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2F2C72F0"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6ED3DE74" w:rsidR="00211437" w:rsidRPr="00211437" w:rsidRDefault="00664F99" w:rsidP="00211437">
      <w:pPr>
        <w:pStyle w:val="PubTitle"/>
        <w:rPr>
          <w:b w:val="0"/>
          <w:sz w:val="72"/>
          <w:szCs w:val="72"/>
        </w:rPr>
      </w:pPr>
      <w:r>
        <w:rPr>
          <w:b w:val="0"/>
          <w:sz w:val="72"/>
          <w:szCs w:val="72"/>
        </w:rPr>
        <w:t>Bidder Pack</w:t>
      </w:r>
    </w:p>
    <w:p w14:paraId="4B76D8E4" w14:textId="661D4A58" w:rsidR="002D6572" w:rsidRPr="00232FF8" w:rsidRDefault="00664F99" w:rsidP="00232FF8">
      <w:pPr>
        <w:pStyle w:val="PubSubtitle"/>
        <w:rPr>
          <w:rFonts w:cs="Times New Roman"/>
          <w:b w:val="0"/>
          <w:color w:val="auto"/>
          <w:sz w:val="56"/>
          <w:szCs w:val="56"/>
        </w:rPr>
      </w:pPr>
      <w:r>
        <w:rPr>
          <w:sz w:val="56"/>
          <w:szCs w:val="56"/>
        </w:rPr>
        <w:t>Procurement Specific Requirements</w:t>
      </w:r>
    </w:p>
    <w:p w14:paraId="17F87F6C" w14:textId="77777777" w:rsidR="009C2ADC" w:rsidRDefault="009C2ADC" w:rsidP="00664F99">
      <w:pPr>
        <w:pStyle w:val="PubSubtitle"/>
      </w:pPr>
    </w:p>
    <w:p w14:paraId="55299A7C" w14:textId="113F4AA3" w:rsidR="00A9629D" w:rsidRPr="00892090" w:rsidRDefault="00A9629D" w:rsidP="00A9629D">
      <w:pPr>
        <w:pStyle w:val="Title"/>
        <w:spacing w:line="276" w:lineRule="auto"/>
        <w:jc w:val="left"/>
        <w:rPr>
          <w:color w:val="00AF41"/>
          <w:sz w:val="40"/>
          <w:szCs w:val="40"/>
        </w:rPr>
      </w:pPr>
      <w:bookmarkStart w:id="0" w:name="_Hlk115106955"/>
      <w:r w:rsidRPr="00892090">
        <w:rPr>
          <w:color w:val="00AF41"/>
          <w:sz w:val="40"/>
          <w:szCs w:val="40"/>
        </w:rPr>
        <w:t xml:space="preserve">National </w:t>
      </w:r>
      <w:r w:rsidR="00EA3E5E">
        <w:rPr>
          <w:color w:val="00AF41"/>
          <w:sz w:val="40"/>
          <w:szCs w:val="40"/>
        </w:rPr>
        <w:t>A</w:t>
      </w:r>
      <w:r w:rsidRPr="00892090">
        <w:rPr>
          <w:color w:val="00AF41"/>
          <w:sz w:val="40"/>
          <w:szCs w:val="40"/>
        </w:rPr>
        <w:t xml:space="preserve">ssessment to  tackle </w:t>
      </w:r>
      <w:r w:rsidR="00EA3E5E">
        <w:rPr>
          <w:color w:val="00AF41"/>
          <w:sz w:val="40"/>
          <w:szCs w:val="40"/>
        </w:rPr>
        <w:t>E</w:t>
      </w:r>
      <w:r w:rsidRPr="00892090">
        <w:rPr>
          <w:color w:val="00AF41"/>
          <w:sz w:val="40"/>
          <w:szCs w:val="40"/>
        </w:rPr>
        <w:t xml:space="preserve">rosion and </w:t>
      </w:r>
      <w:r w:rsidR="00EA3E5E">
        <w:rPr>
          <w:color w:val="00AF41"/>
          <w:sz w:val="40"/>
          <w:szCs w:val="40"/>
        </w:rPr>
        <w:t>F</w:t>
      </w:r>
      <w:r w:rsidRPr="00892090">
        <w:rPr>
          <w:color w:val="00AF41"/>
          <w:sz w:val="40"/>
          <w:szCs w:val="40"/>
        </w:rPr>
        <w:t xml:space="preserve">looding of </w:t>
      </w:r>
      <w:r w:rsidR="00EA3E5E">
        <w:rPr>
          <w:color w:val="00AF41"/>
          <w:sz w:val="40"/>
          <w:szCs w:val="40"/>
        </w:rPr>
        <w:t>H</w:t>
      </w:r>
      <w:r w:rsidRPr="00892090">
        <w:rPr>
          <w:color w:val="00AF41"/>
          <w:sz w:val="40"/>
          <w:szCs w:val="40"/>
        </w:rPr>
        <w:t xml:space="preserve">istoric </w:t>
      </w:r>
      <w:r w:rsidR="00EA3E5E">
        <w:rPr>
          <w:color w:val="00AF41"/>
          <w:sz w:val="40"/>
          <w:szCs w:val="40"/>
        </w:rPr>
        <w:t>C</w:t>
      </w:r>
      <w:r w:rsidRPr="00892090">
        <w:rPr>
          <w:color w:val="00AF41"/>
          <w:sz w:val="40"/>
          <w:szCs w:val="40"/>
        </w:rPr>
        <w:t xml:space="preserve">oastal </w:t>
      </w:r>
      <w:r w:rsidR="00EA3E5E">
        <w:rPr>
          <w:color w:val="00AF41"/>
          <w:sz w:val="40"/>
          <w:szCs w:val="40"/>
        </w:rPr>
        <w:t>L</w:t>
      </w:r>
      <w:r w:rsidRPr="00892090">
        <w:rPr>
          <w:color w:val="00AF41"/>
          <w:sz w:val="40"/>
          <w:szCs w:val="40"/>
        </w:rPr>
        <w:t xml:space="preserve">andfill </w:t>
      </w:r>
      <w:r w:rsidR="00EA3E5E">
        <w:rPr>
          <w:color w:val="00AF41"/>
          <w:sz w:val="40"/>
          <w:szCs w:val="40"/>
        </w:rPr>
        <w:t>S</w:t>
      </w:r>
      <w:r w:rsidRPr="00892090">
        <w:rPr>
          <w:color w:val="00AF41"/>
          <w:sz w:val="40"/>
          <w:szCs w:val="40"/>
        </w:rPr>
        <w:t>ites</w:t>
      </w:r>
    </w:p>
    <w:bookmarkEnd w:id="0"/>
    <w:p w14:paraId="4B01DB65" w14:textId="77777777" w:rsidR="009C2ADC" w:rsidRDefault="009C2ADC" w:rsidP="00664F99">
      <w:pPr>
        <w:pStyle w:val="PubSubtitle"/>
      </w:pPr>
    </w:p>
    <w:p w14:paraId="45787F53" w14:textId="77777777" w:rsidR="009C2ADC" w:rsidRDefault="009C2ADC" w:rsidP="00664F99">
      <w:pPr>
        <w:pStyle w:val="PubSubtitle"/>
      </w:pPr>
    </w:p>
    <w:p w14:paraId="53430F7B" w14:textId="5EAE6F87" w:rsidR="00664F99" w:rsidRPr="00664F99" w:rsidRDefault="00664F99" w:rsidP="00664F99">
      <w:pPr>
        <w:pStyle w:val="PubSubtitle"/>
      </w:pPr>
      <w:r>
        <w:t xml:space="preserve">Procurement Reference Number </w:t>
      </w:r>
      <w:r w:rsidR="00D4555B" w:rsidRPr="00D4555B">
        <w:t>C</w:t>
      </w:r>
      <w:r w:rsidR="00934BDE">
        <w:t>21263</w:t>
      </w:r>
    </w:p>
    <w:p w14:paraId="4EB5B621" w14:textId="5BC47FAE" w:rsidR="00211437" w:rsidRDefault="0055521F" w:rsidP="00211437">
      <w:pPr>
        <w:pStyle w:val="PubDate"/>
      </w:pPr>
      <w:r>
        <w:t>0</w:t>
      </w:r>
      <w:r w:rsidR="00FB126B">
        <w:t>9</w:t>
      </w:r>
      <w:r w:rsidR="00EA0E4D">
        <w:t>/</w:t>
      </w:r>
      <w:r>
        <w:t>202</w:t>
      </w:r>
      <w:r w:rsidR="002817D1">
        <w:t>3</w:t>
      </w:r>
    </w:p>
    <w:p w14:paraId="55D3F9E0" w14:textId="77777777" w:rsidR="00FF4ED4" w:rsidRPr="00FF4ED4" w:rsidRDefault="00FF4ED4" w:rsidP="005D193E"/>
    <w:p w14:paraId="42FBD06F" w14:textId="11728A6B" w:rsidR="00FF4ED4" w:rsidRPr="00FF4ED4" w:rsidRDefault="00FF4ED4" w:rsidP="00FF4ED4">
      <w:pPr>
        <w:spacing w:before="0" w:after="0" w:line="240" w:lineRule="auto"/>
        <w:rPr>
          <w:rFonts w:asciiTheme="minorHAnsi" w:eastAsiaTheme="minorHAnsi" w:hAnsiTheme="minorHAnsi" w:cstheme="minorBidi"/>
          <w:sz w:val="36"/>
        </w:rPr>
      </w:pPr>
      <w:r w:rsidRPr="00FF4ED4">
        <w:rPr>
          <w:rFonts w:asciiTheme="minorHAnsi" w:eastAsiaTheme="minorHAnsi" w:hAnsiTheme="minorHAnsi" w:cstheme="minorBidi"/>
        </w:rPr>
        <w:t xml:space="preserve">Version Date: </w:t>
      </w:r>
      <w:r w:rsidR="009071AD">
        <w:rPr>
          <w:rFonts w:asciiTheme="minorHAnsi" w:eastAsiaTheme="minorHAnsi" w:hAnsiTheme="minorHAnsi" w:cstheme="minorBidi"/>
        </w:rPr>
        <w:t>Dec</w:t>
      </w:r>
      <w:r w:rsidR="009071AD" w:rsidRPr="00FF4ED4">
        <w:rPr>
          <w:rFonts w:asciiTheme="minorHAnsi" w:eastAsiaTheme="minorHAnsi" w:hAnsiTheme="minorHAnsi" w:cstheme="minorBidi"/>
        </w:rPr>
        <w:t xml:space="preserve"> </w:t>
      </w:r>
      <w:r w:rsidRPr="00FF4ED4">
        <w:rPr>
          <w:rFonts w:asciiTheme="minorHAnsi" w:eastAsiaTheme="minorHAnsi" w:hAnsiTheme="minorHAnsi" w:cstheme="minorBidi"/>
        </w:rPr>
        <w:t>202</w:t>
      </w:r>
      <w:r w:rsidR="0055521F">
        <w:rPr>
          <w:rFonts w:asciiTheme="minorHAnsi" w:eastAsiaTheme="minorHAnsi" w:hAnsiTheme="minorHAnsi" w:cstheme="minorBidi"/>
        </w:rPr>
        <w:t>2</w:t>
      </w:r>
      <w:r w:rsidRPr="00FF4ED4">
        <w:rPr>
          <w:rFonts w:asciiTheme="minorHAnsi" w:eastAsiaTheme="minorHAnsi" w:hAnsiTheme="minorHAnsi" w:cstheme="minorBidi"/>
        </w:rPr>
        <w:t xml:space="preserve"> (Version </w:t>
      </w:r>
      <w:r w:rsidR="009071AD">
        <w:rPr>
          <w:rFonts w:asciiTheme="minorHAnsi" w:eastAsiaTheme="minorHAnsi" w:hAnsiTheme="minorHAnsi" w:cstheme="minorBidi"/>
        </w:rPr>
        <w:t>4</w:t>
      </w:r>
      <w:r w:rsidRPr="00FF4ED4">
        <w:rPr>
          <w:rFonts w:asciiTheme="minorHAnsi" w:eastAsiaTheme="minorHAnsi" w:hAnsiTheme="minorHAnsi" w:cstheme="minorBidi"/>
        </w:rPr>
        <w:t>.</w:t>
      </w:r>
      <w:r w:rsidR="000C5EA4">
        <w:rPr>
          <w:rFonts w:asciiTheme="minorHAnsi" w:eastAsiaTheme="minorHAnsi" w:hAnsiTheme="minorHAnsi" w:cstheme="minorBidi"/>
        </w:rPr>
        <w:t>0</w:t>
      </w:r>
      <w:r w:rsidRPr="00FF4ED4">
        <w:rPr>
          <w:rFonts w:asciiTheme="minorHAnsi" w:eastAsiaTheme="minorHAnsi" w:hAnsiTheme="minorHAnsi" w:cstheme="minorBidi"/>
        </w:rPr>
        <w:t>)</w:t>
      </w:r>
    </w:p>
    <w:p w14:paraId="0EBAA84C" w14:textId="29D71306" w:rsidR="00FF4ED4" w:rsidRDefault="00FF4ED4" w:rsidP="00FF4ED4"/>
    <w:p w14:paraId="3B01957C" w14:textId="77777777" w:rsidR="00FF4ED4" w:rsidRPr="00FF4ED4" w:rsidRDefault="00FF4ED4" w:rsidP="005D193E"/>
    <w:p w14:paraId="2C18DEAA" w14:textId="77777777" w:rsidR="00EA0E4D" w:rsidRDefault="00EA0E4D" w:rsidP="00664F99">
      <w:pPr>
        <w:pStyle w:val="PubSubtitle"/>
      </w:pPr>
    </w:p>
    <w:p w14:paraId="2A57FF47" w14:textId="63306BB8" w:rsidR="00664F99" w:rsidRDefault="00664F99" w:rsidP="00664F99">
      <w:pPr>
        <w:pStyle w:val="PubSubtitle"/>
      </w:pPr>
      <w:r>
        <w:lastRenderedPageBreak/>
        <w:t>Contents</w:t>
      </w:r>
    </w:p>
    <w:p w14:paraId="768D35BD" w14:textId="0E8483B1" w:rsidR="00AA7F8A" w:rsidRDefault="00664F99">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85454818" w:history="1">
        <w:r w:rsidR="00AA7F8A" w:rsidRPr="00640338">
          <w:rPr>
            <w:rStyle w:val="Hyperlink"/>
            <w:noProof/>
          </w:rPr>
          <w:t>Section 1: The Invitation</w:t>
        </w:r>
        <w:r w:rsidR="00AA7F8A">
          <w:rPr>
            <w:noProof/>
            <w:webHidden/>
          </w:rPr>
          <w:tab/>
        </w:r>
        <w:r w:rsidR="00AA7F8A">
          <w:rPr>
            <w:noProof/>
            <w:webHidden/>
          </w:rPr>
          <w:fldChar w:fldCharType="begin"/>
        </w:r>
        <w:r w:rsidR="00AA7F8A">
          <w:rPr>
            <w:noProof/>
            <w:webHidden/>
          </w:rPr>
          <w:instrText xml:space="preserve"> PAGEREF _Toc85454818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22537F7C" w14:textId="1AE79898" w:rsidR="00AA7F8A" w:rsidRDefault="00BF4B6F">
      <w:pPr>
        <w:pStyle w:val="TOC2"/>
        <w:tabs>
          <w:tab w:val="right" w:leader="dot" w:pos="9771"/>
        </w:tabs>
        <w:rPr>
          <w:rFonts w:asciiTheme="minorHAnsi" w:eastAsiaTheme="minorEastAsia" w:hAnsiTheme="minorHAnsi" w:cstheme="minorBidi"/>
          <w:noProof/>
          <w:sz w:val="22"/>
          <w:lang w:eastAsia="en-GB"/>
        </w:rPr>
      </w:pPr>
      <w:hyperlink w:anchor="_Toc85454819" w:history="1">
        <w:r w:rsidR="00AA7F8A" w:rsidRPr="00640338">
          <w:rPr>
            <w:rStyle w:val="Hyperlink"/>
            <w:noProof/>
          </w:rPr>
          <w:t>The Opportunity</w:t>
        </w:r>
        <w:r w:rsidR="00AA7F8A">
          <w:rPr>
            <w:noProof/>
            <w:webHidden/>
          </w:rPr>
          <w:tab/>
        </w:r>
        <w:r w:rsidR="00AA7F8A">
          <w:rPr>
            <w:noProof/>
            <w:webHidden/>
          </w:rPr>
          <w:fldChar w:fldCharType="begin"/>
        </w:r>
        <w:r w:rsidR="00AA7F8A">
          <w:rPr>
            <w:noProof/>
            <w:webHidden/>
          </w:rPr>
          <w:instrText xml:space="preserve"> PAGEREF _Toc85454819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784E7A35" w14:textId="51F35E1A" w:rsidR="00AA7F8A" w:rsidRDefault="00BF4B6F">
      <w:pPr>
        <w:pStyle w:val="TOC2"/>
        <w:tabs>
          <w:tab w:val="right" w:leader="dot" w:pos="9771"/>
        </w:tabs>
        <w:rPr>
          <w:rFonts w:asciiTheme="minorHAnsi" w:eastAsiaTheme="minorEastAsia" w:hAnsiTheme="minorHAnsi" w:cstheme="minorBidi"/>
          <w:noProof/>
          <w:sz w:val="22"/>
          <w:lang w:eastAsia="en-GB"/>
        </w:rPr>
      </w:pPr>
      <w:hyperlink w:anchor="_Toc85454820" w:history="1">
        <w:r w:rsidR="00AA7F8A" w:rsidRPr="00640338">
          <w:rPr>
            <w:rStyle w:val="Hyperlink"/>
            <w:noProof/>
          </w:rPr>
          <w:t>Timetable</w:t>
        </w:r>
        <w:r w:rsidR="00AA7F8A">
          <w:rPr>
            <w:noProof/>
            <w:webHidden/>
          </w:rPr>
          <w:tab/>
        </w:r>
        <w:r w:rsidR="00AA7F8A">
          <w:rPr>
            <w:noProof/>
            <w:webHidden/>
          </w:rPr>
          <w:fldChar w:fldCharType="begin"/>
        </w:r>
        <w:r w:rsidR="00AA7F8A">
          <w:rPr>
            <w:noProof/>
            <w:webHidden/>
          </w:rPr>
          <w:instrText xml:space="preserve"> PAGEREF _Toc85454820 \h </w:instrText>
        </w:r>
        <w:r w:rsidR="00AA7F8A">
          <w:rPr>
            <w:noProof/>
            <w:webHidden/>
          </w:rPr>
        </w:r>
        <w:r w:rsidR="00AA7F8A">
          <w:rPr>
            <w:noProof/>
            <w:webHidden/>
          </w:rPr>
          <w:fldChar w:fldCharType="separate"/>
        </w:r>
        <w:r w:rsidR="00AA7F8A">
          <w:rPr>
            <w:noProof/>
            <w:webHidden/>
          </w:rPr>
          <w:t>4</w:t>
        </w:r>
        <w:r w:rsidR="00AA7F8A">
          <w:rPr>
            <w:noProof/>
            <w:webHidden/>
          </w:rPr>
          <w:fldChar w:fldCharType="end"/>
        </w:r>
      </w:hyperlink>
    </w:p>
    <w:p w14:paraId="75B32C00" w14:textId="25628D10" w:rsidR="00AA7F8A" w:rsidRDefault="00BF4B6F">
      <w:pPr>
        <w:pStyle w:val="TOC1"/>
        <w:rPr>
          <w:rFonts w:asciiTheme="minorHAnsi" w:eastAsiaTheme="minorEastAsia" w:hAnsiTheme="minorHAnsi" w:cstheme="minorBidi"/>
          <w:noProof/>
          <w:sz w:val="22"/>
          <w:lang w:eastAsia="en-GB"/>
        </w:rPr>
      </w:pPr>
      <w:hyperlink w:anchor="_Toc85454821" w:history="1">
        <w:r w:rsidR="00AA7F8A" w:rsidRPr="00640338">
          <w:rPr>
            <w:rStyle w:val="Hyperlink"/>
            <w:noProof/>
          </w:rPr>
          <w:t>Section 2: The Specification of Requirements</w:t>
        </w:r>
        <w:r w:rsidR="00AA7F8A">
          <w:rPr>
            <w:noProof/>
            <w:webHidden/>
          </w:rPr>
          <w:tab/>
        </w:r>
        <w:r w:rsidR="00AA7F8A">
          <w:rPr>
            <w:noProof/>
            <w:webHidden/>
          </w:rPr>
          <w:fldChar w:fldCharType="begin"/>
        </w:r>
        <w:r w:rsidR="00AA7F8A">
          <w:rPr>
            <w:noProof/>
            <w:webHidden/>
          </w:rPr>
          <w:instrText xml:space="preserve"> PAGEREF _Toc85454821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75ABF9CD" w14:textId="4C205C45" w:rsidR="00AA7F8A" w:rsidRDefault="00BF4B6F">
      <w:pPr>
        <w:pStyle w:val="TOC2"/>
        <w:tabs>
          <w:tab w:val="right" w:leader="dot" w:pos="9771"/>
        </w:tabs>
        <w:rPr>
          <w:rFonts w:asciiTheme="minorHAnsi" w:eastAsiaTheme="minorEastAsia" w:hAnsiTheme="minorHAnsi" w:cstheme="minorBidi"/>
          <w:noProof/>
          <w:sz w:val="22"/>
          <w:lang w:eastAsia="en-GB"/>
        </w:rPr>
      </w:pPr>
      <w:hyperlink w:anchor="_Toc85454822" w:history="1">
        <w:r w:rsidR="00AA7F8A" w:rsidRPr="00640338">
          <w:rPr>
            <w:rStyle w:val="Hyperlink"/>
            <w:noProof/>
          </w:rPr>
          <w:t>The Authority’s Priorities</w:t>
        </w:r>
        <w:r w:rsidR="00AA7F8A">
          <w:rPr>
            <w:noProof/>
            <w:webHidden/>
          </w:rPr>
          <w:tab/>
        </w:r>
        <w:r w:rsidR="00AA7F8A">
          <w:rPr>
            <w:noProof/>
            <w:webHidden/>
          </w:rPr>
          <w:fldChar w:fldCharType="begin"/>
        </w:r>
        <w:r w:rsidR="00AA7F8A">
          <w:rPr>
            <w:noProof/>
            <w:webHidden/>
          </w:rPr>
          <w:instrText xml:space="preserve"> PAGEREF _Toc85454822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619B2CC6" w14:textId="0B43260E" w:rsidR="00AA7F8A" w:rsidRDefault="00BF4B6F">
      <w:pPr>
        <w:pStyle w:val="TOC2"/>
        <w:tabs>
          <w:tab w:val="right" w:leader="dot" w:pos="9771"/>
        </w:tabs>
        <w:rPr>
          <w:rFonts w:asciiTheme="minorHAnsi" w:eastAsiaTheme="minorEastAsia" w:hAnsiTheme="minorHAnsi" w:cstheme="minorBidi"/>
          <w:noProof/>
          <w:sz w:val="22"/>
          <w:lang w:eastAsia="en-GB"/>
        </w:rPr>
      </w:pPr>
      <w:hyperlink w:anchor="_Toc85454823" w:history="1">
        <w:r w:rsidR="00AA7F8A" w:rsidRPr="00640338">
          <w:rPr>
            <w:rStyle w:val="Hyperlink"/>
            <w:noProof/>
          </w:rPr>
          <w:t>Scope</w:t>
        </w:r>
        <w:r w:rsidR="00AA7F8A">
          <w:rPr>
            <w:noProof/>
            <w:webHidden/>
          </w:rPr>
          <w:tab/>
        </w:r>
        <w:r w:rsidR="00AA7F8A">
          <w:rPr>
            <w:noProof/>
            <w:webHidden/>
          </w:rPr>
          <w:fldChar w:fldCharType="begin"/>
        </w:r>
        <w:r w:rsidR="00AA7F8A">
          <w:rPr>
            <w:noProof/>
            <w:webHidden/>
          </w:rPr>
          <w:instrText xml:space="preserve"> PAGEREF _Toc85454823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19119926" w14:textId="182B36A5" w:rsidR="00AA7F8A" w:rsidRDefault="00BF4B6F">
      <w:pPr>
        <w:pStyle w:val="TOC3"/>
        <w:rPr>
          <w:rFonts w:asciiTheme="minorHAnsi" w:eastAsiaTheme="minorEastAsia" w:hAnsiTheme="minorHAnsi" w:cstheme="minorBidi"/>
          <w:noProof/>
          <w:sz w:val="22"/>
          <w:lang w:eastAsia="en-GB"/>
        </w:rPr>
      </w:pPr>
      <w:hyperlink w:anchor="_Toc85454824" w:history="1">
        <w:r w:rsidR="00AA7F8A" w:rsidRPr="00640338">
          <w:rPr>
            <w:rStyle w:val="Hyperlink"/>
            <w:noProof/>
          </w:rPr>
          <w:t>Division of the Contract into Lots</w:t>
        </w:r>
        <w:r w:rsidR="00AA7F8A">
          <w:rPr>
            <w:noProof/>
            <w:webHidden/>
          </w:rPr>
          <w:tab/>
        </w:r>
        <w:r w:rsidR="00AA7F8A">
          <w:rPr>
            <w:noProof/>
            <w:webHidden/>
          </w:rPr>
          <w:fldChar w:fldCharType="begin"/>
        </w:r>
        <w:r w:rsidR="00AA7F8A">
          <w:rPr>
            <w:noProof/>
            <w:webHidden/>
          </w:rPr>
          <w:instrText xml:space="preserve"> PAGEREF _Toc85454824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532D0BE3" w14:textId="2A111F48" w:rsidR="00AA7F8A" w:rsidRDefault="00BF4B6F">
      <w:pPr>
        <w:pStyle w:val="TOC3"/>
        <w:rPr>
          <w:rFonts w:asciiTheme="minorHAnsi" w:eastAsiaTheme="minorEastAsia" w:hAnsiTheme="minorHAnsi" w:cstheme="minorBidi"/>
          <w:noProof/>
          <w:sz w:val="22"/>
          <w:lang w:eastAsia="en-GB"/>
        </w:rPr>
      </w:pPr>
      <w:hyperlink w:anchor="_Toc85454825" w:history="1">
        <w:r w:rsidR="00AA7F8A" w:rsidRPr="00640338">
          <w:rPr>
            <w:rStyle w:val="Hyperlink"/>
            <w:noProof/>
          </w:rPr>
          <w:t>Regulations 2006 (TUPE)</w:t>
        </w:r>
        <w:r w:rsidR="00AA7F8A">
          <w:rPr>
            <w:noProof/>
            <w:webHidden/>
          </w:rPr>
          <w:tab/>
        </w:r>
        <w:r w:rsidR="00AA7F8A">
          <w:rPr>
            <w:noProof/>
            <w:webHidden/>
          </w:rPr>
          <w:fldChar w:fldCharType="begin"/>
        </w:r>
        <w:r w:rsidR="00AA7F8A">
          <w:rPr>
            <w:noProof/>
            <w:webHidden/>
          </w:rPr>
          <w:instrText xml:space="preserve"> PAGEREF _Toc85454825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022DEF71" w14:textId="1D405F09" w:rsidR="00AA7F8A" w:rsidRDefault="00BF4B6F">
      <w:pPr>
        <w:pStyle w:val="TOC1"/>
        <w:rPr>
          <w:rFonts w:asciiTheme="minorHAnsi" w:eastAsiaTheme="minorEastAsia" w:hAnsiTheme="minorHAnsi" w:cstheme="minorBidi"/>
          <w:noProof/>
          <w:sz w:val="22"/>
          <w:lang w:eastAsia="en-GB"/>
        </w:rPr>
      </w:pPr>
      <w:hyperlink w:anchor="_Toc85454826" w:history="1">
        <w:r w:rsidR="00AA7F8A" w:rsidRPr="00640338">
          <w:rPr>
            <w:rStyle w:val="Hyperlink"/>
            <w:noProof/>
          </w:rPr>
          <w:t>Section 3: Terms and Conditions of Contract</w:t>
        </w:r>
        <w:r w:rsidR="00AA7F8A">
          <w:rPr>
            <w:noProof/>
            <w:webHidden/>
          </w:rPr>
          <w:tab/>
        </w:r>
        <w:r w:rsidR="00AA7F8A">
          <w:rPr>
            <w:noProof/>
            <w:webHidden/>
          </w:rPr>
          <w:fldChar w:fldCharType="begin"/>
        </w:r>
        <w:r w:rsidR="00AA7F8A">
          <w:rPr>
            <w:noProof/>
            <w:webHidden/>
          </w:rPr>
          <w:instrText xml:space="preserve"> PAGEREF _Toc85454826 \h </w:instrText>
        </w:r>
        <w:r w:rsidR="00AA7F8A">
          <w:rPr>
            <w:noProof/>
            <w:webHidden/>
          </w:rPr>
        </w:r>
        <w:r w:rsidR="00AA7F8A">
          <w:rPr>
            <w:noProof/>
            <w:webHidden/>
          </w:rPr>
          <w:fldChar w:fldCharType="separate"/>
        </w:r>
        <w:r w:rsidR="00AA7F8A">
          <w:rPr>
            <w:noProof/>
            <w:webHidden/>
          </w:rPr>
          <w:t>7</w:t>
        </w:r>
        <w:r w:rsidR="00AA7F8A">
          <w:rPr>
            <w:noProof/>
            <w:webHidden/>
          </w:rPr>
          <w:fldChar w:fldCharType="end"/>
        </w:r>
      </w:hyperlink>
    </w:p>
    <w:p w14:paraId="37476BB6" w14:textId="38FB355C" w:rsidR="00AA7F8A" w:rsidRDefault="00BF4B6F">
      <w:pPr>
        <w:pStyle w:val="TOC1"/>
        <w:rPr>
          <w:rFonts w:asciiTheme="minorHAnsi" w:eastAsiaTheme="minorEastAsia" w:hAnsiTheme="minorHAnsi" w:cstheme="minorBidi"/>
          <w:noProof/>
          <w:sz w:val="22"/>
          <w:lang w:eastAsia="en-GB"/>
        </w:rPr>
      </w:pPr>
      <w:hyperlink w:anchor="_Toc85454827" w:history="1">
        <w:r w:rsidR="00AA7F8A" w:rsidRPr="00640338">
          <w:rPr>
            <w:rStyle w:val="Hyperlink"/>
            <w:noProof/>
          </w:rPr>
          <w:t>Section 4: Evaluation Methodology</w:t>
        </w:r>
        <w:r w:rsidR="00AA7F8A">
          <w:rPr>
            <w:noProof/>
            <w:webHidden/>
          </w:rPr>
          <w:tab/>
        </w:r>
        <w:r w:rsidR="00AA7F8A">
          <w:rPr>
            <w:noProof/>
            <w:webHidden/>
          </w:rPr>
          <w:fldChar w:fldCharType="begin"/>
        </w:r>
        <w:r w:rsidR="00AA7F8A">
          <w:rPr>
            <w:noProof/>
            <w:webHidden/>
          </w:rPr>
          <w:instrText xml:space="preserve"> PAGEREF _Toc85454827 \h </w:instrText>
        </w:r>
        <w:r w:rsidR="00AA7F8A">
          <w:rPr>
            <w:noProof/>
            <w:webHidden/>
          </w:rPr>
        </w:r>
        <w:r w:rsidR="00AA7F8A">
          <w:rPr>
            <w:noProof/>
            <w:webHidden/>
          </w:rPr>
          <w:fldChar w:fldCharType="separate"/>
        </w:r>
        <w:r w:rsidR="00AA7F8A">
          <w:rPr>
            <w:noProof/>
            <w:webHidden/>
          </w:rPr>
          <w:t>8</w:t>
        </w:r>
        <w:r w:rsidR="00AA7F8A">
          <w:rPr>
            <w:noProof/>
            <w:webHidden/>
          </w:rPr>
          <w:fldChar w:fldCharType="end"/>
        </w:r>
      </w:hyperlink>
    </w:p>
    <w:p w14:paraId="49FBFEA9" w14:textId="7DFC58DA" w:rsidR="00AA7F8A" w:rsidRDefault="00BF4B6F">
      <w:pPr>
        <w:pStyle w:val="TOC1"/>
        <w:rPr>
          <w:rFonts w:asciiTheme="minorHAnsi" w:eastAsiaTheme="minorEastAsia" w:hAnsiTheme="minorHAnsi" w:cstheme="minorBidi"/>
          <w:noProof/>
          <w:sz w:val="22"/>
          <w:lang w:eastAsia="en-GB"/>
        </w:rPr>
      </w:pPr>
      <w:hyperlink w:anchor="_Toc85454828" w:history="1">
        <w:r w:rsidR="00AA7F8A" w:rsidRPr="00640338">
          <w:rPr>
            <w:rStyle w:val="Hyperlink"/>
            <w:noProof/>
          </w:rPr>
          <w:t>Section 5: Appendices</w:t>
        </w:r>
        <w:r w:rsidR="00AA7F8A">
          <w:rPr>
            <w:noProof/>
            <w:webHidden/>
          </w:rPr>
          <w:tab/>
        </w:r>
        <w:r w:rsidR="00AA7F8A">
          <w:rPr>
            <w:noProof/>
            <w:webHidden/>
          </w:rPr>
          <w:fldChar w:fldCharType="begin"/>
        </w:r>
        <w:r w:rsidR="00AA7F8A">
          <w:rPr>
            <w:noProof/>
            <w:webHidden/>
          </w:rPr>
          <w:instrText xml:space="preserve"> PAGEREF _Toc85454828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63656632" w14:textId="5F38514A" w:rsidR="00AA7F8A" w:rsidRDefault="00BF4B6F">
      <w:pPr>
        <w:pStyle w:val="TOC2"/>
        <w:tabs>
          <w:tab w:val="left" w:pos="880"/>
          <w:tab w:val="right" w:leader="dot" w:pos="9771"/>
        </w:tabs>
        <w:rPr>
          <w:rFonts w:asciiTheme="minorHAnsi" w:eastAsiaTheme="minorEastAsia" w:hAnsiTheme="minorHAnsi" w:cstheme="minorBidi"/>
          <w:noProof/>
          <w:sz w:val="22"/>
          <w:lang w:eastAsia="en-GB"/>
        </w:rPr>
      </w:pPr>
      <w:hyperlink w:anchor="_Toc85454829" w:history="1">
        <w:r w:rsidR="00AA7F8A" w:rsidRPr="00640338">
          <w:rPr>
            <w:rStyle w:val="Hyperlink"/>
            <w:noProof/>
          </w:rPr>
          <w:t>1.</w:t>
        </w:r>
        <w:r w:rsidR="00AA7F8A">
          <w:rPr>
            <w:rFonts w:asciiTheme="minorHAnsi" w:eastAsiaTheme="minorEastAsia" w:hAnsiTheme="minorHAnsi" w:cstheme="minorBidi"/>
            <w:noProof/>
            <w:sz w:val="22"/>
            <w:lang w:eastAsia="en-GB"/>
          </w:rPr>
          <w:tab/>
        </w:r>
        <w:r w:rsidR="00AA7F8A" w:rsidRPr="00640338">
          <w:rPr>
            <w:rStyle w:val="Hyperlink"/>
            <w:noProof/>
          </w:rPr>
          <w:t>Definitions</w:t>
        </w:r>
        <w:r w:rsidR="00AA7F8A">
          <w:rPr>
            <w:noProof/>
            <w:webHidden/>
          </w:rPr>
          <w:tab/>
        </w:r>
        <w:r w:rsidR="00AA7F8A">
          <w:rPr>
            <w:noProof/>
            <w:webHidden/>
          </w:rPr>
          <w:fldChar w:fldCharType="begin"/>
        </w:r>
        <w:r w:rsidR="00AA7F8A">
          <w:rPr>
            <w:noProof/>
            <w:webHidden/>
          </w:rPr>
          <w:instrText xml:space="preserve"> PAGEREF _Toc85454829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440E6CF9" w14:textId="67D3DDC2" w:rsidR="00AA7F8A" w:rsidRDefault="00BF4B6F">
      <w:pPr>
        <w:pStyle w:val="TOC2"/>
        <w:tabs>
          <w:tab w:val="left" w:pos="880"/>
          <w:tab w:val="right" w:leader="dot" w:pos="9771"/>
        </w:tabs>
        <w:rPr>
          <w:rFonts w:asciiTheme="minorHAnsi" w:eastAsiaTheme="minorEastAsia" w:hAnsiTheme="minorHAnsi" w:cstheme="minorBidi"/>
          <w:noProof/>
          <w:sz w:val="22"/>
          <w:lang w:eastAsia="en-GB"/>
        </w:rPr>
      </w:pPr>
      <w:hyperlink w:anchor="_Toc85454830" w:history="1">
        <w:r w:rsidR="00AA7F8A" w:rsidRPr="00640338">
          <w:rPr>
            <w:rStyle w:val="Hyperlink"/>
            <w:noProof/>
          </w:rPr>
          <w:t>2.</w:t>
        </w:r>
        <w:r w:rsidR="00AA7F8A">
          <w:rPr>
            <w:rFonts w:asciiTheme="minorHAnsi" w:eastAsiaTheme="minorEastAsia" w:hAnsiTheme="minorHAnsi" w:cstheme="minorBidi"/>
            <w:noProof/>
            <w:sz w:val="22"/>
            <w:lang w:eastAsia="en-GB"/>
          </w:rPr>
          <w:tab/>
        </w:r>
        <w:r w:rsidR="00AA7F8A" w:rsidRPr="00640338">
          <w:rPr>
            <w:rStyle w:val="Hyperlink"/>
            <w:noProof/>
          </w:rPr>
          <w:t>Form of Tender</w:t>
        </w:r>
        <w:r w:rsidR="00AA7F8A">
          <w:rPr>
            <w:noProof/>
            <w:webHidden/>
          </w:rPr>
          <w:tab/>
        </w:r>
        <w:r w:rsidR="00AA7F8A">
          <w:rPr>
            <w:noProof/>
            <w:webHidden/>
          </w:rPr>
          <w:fldChar w:fldCharType="begin"/>
        </w:r>
        <w:r w:rsidR="00AA7F8A">
          <w:rPr>
            <w:noProof/>
            <w:webHidden/>
          </w:rPr>
          <w:instrText xml:space="preserve"> PAGEREF _Toc85454830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78775A01" w14:textId="0AC9DB40" w:rsidR="00AA7F8A" w:rsidRDefault="00BF4B6F">
      <w:pPr>
        <w:pStyle w:val="TOC2"/>
        <w:tabs>
          <w:tab w:val="left" w:pos="880"/>
          <w:tab w:val="right" w:leader="dot" w:pos="9771"/>
        </w:tabs>
        <w:rPr>
          <w:rFonts w:asciiTheme="minorHAnsi" w:eastAsiaTheme="minorEastAsia" w:hAnsiTheme="minorHAnsi" w:cstheme="minorBidi"/>
          <w:noProof/>
          <w:sz w:val="22"/>
          <w:lang w:eastAsia="en-GB"/>
        </w:rPr>
      </w:pPr>
      <w:hyperlink w:anchor="_Toc85454831" w:history="1">
        <w:r w:rsidR="00AA7F8A" w:rsidRPr="00640338">
          <w:rPr>
            <w:rStyle w:val="Hyperlink"/>
            <w:noProof/>
          </w:rPr>
          <w:t>3.</w:t>
        </w:r>
        <w:r w:rsidR="00AA7F8A">
          <w:rPr>
            <w:rFonts w:asciiTheme="minorHAnsi" w:eastAsiaTheme="minorEastAsia" w:hAnsiTheme="minorHAnsi" w:cstheme="minorBidi"/>
            <w:noProof/>
            <w:sz w:val="22"/>
            <w:lang w:eastAsia="en-GB"/>
          </w:rPr>
          <w:tab/>
        </w:r>
        <w:r w:rsidR="00AA7F8A" w:rsidRPr="00640338">
          <w:rPr>
            <w:rStyle w:val="Hyperlink"/>
            <w:noProof/>
          </w:rPr>
          <w:t xml:space="preserve">Specification </w:t>
        </w:r>
        <w:r w:rsidR="00AA7F8A">
          <w:rPr>
            <w:noProof/>
            <w:webHidden/>
          </w:rPr>
          <w:tab/>
        </w:r>
        <w:r w:rsidR="00AA7F8A">
          <w:rPr>
            <w:noProof/>
            <w:webHidden/>
          </w:rPr>
          <w:fldChar w:fldCharType="begin"/>
        </w:r>
        <w:r w:rsidR="00AA7F8A">
          <w:rPr>
            <w:noProof/>
            <w:webHidden/>
          </w:rPr>
          <w:instrText xml:space="preserve"> PAGEREF _Toc85454831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15C4D87E" w14:textId="50A0A4B1" w:rsidR="00AA7F8A" w:rsidRDefault="00BF4B6F">
      <w:pPr>
        <w:pStyle w:val="TOC2"/>
        <w:tabs>
          <w:tab w:val="left" w:pos="880"/>
          <w:tab w:val="right" w:leader="dot" w:pos="9771"/>
        </w:tabs>
        <w:rPr>
          <w:rFonts w:asciiTheme="minorHAnsi" w:eastAsiaTheme="minorEastAsia" w:hAnsiTheme="minorHAnsi" w:cstheme="minorBidi"/>
          <w:noProof/>
          <w:sz w:val="22"/>
          <w:lang w:eastAsia="en-GB"/>
        </w:rPr>
      </w:pPr>
      <w:hyperlink w:anchor="_Toc85454832" w:history="1">
        <w:r w:rsidR="00AA7F8A" w:rsidRPr="00640338">
          <w:rPr>
            <w:rStyle w:val="Hyperlink"/>
            <w:noProof/>
          </w:rPr>
          <w:t>4.</w:t>
        </w:r>
        <w:r w:rsidR="00AA7F8A">
          <w:rPr>
            <w:rFonts w:asciiTheme="minorHAnsi" w:eastAsiaTheme="minorEastAsia" w:hAnsiTheme="minorHAnsi" w:cstheme="minorBidi"/>
            <w:noProof/>
            <w:sz w:val="22"/>
            <w:lang w:eastAsia="en-GB"/>
          </w:rPr>
          <w:tab/>
        </w:r>
        <w:r w:rsidR="00AA7F8A" w:rsidRPr="00640338">
          <w:rPr>
            <w:rStyle w:val="Hyperlink"/>
            <w:noProof/>
          </w:rPr>
          <w:t>Conditions of Contract</w:t>
        </w:r>
        <w:r w:rsidR="00AA7F8A">
          <w:rPr>
            <w:noProof/>
            <w:webHidden/>
          </w:rPr>
          <w:tab/>
        </w:r>
        <w:r w:rsidR="00AA7F8A">
          <w:rPr>
            <w:noProof/>
            <w:webHidden/>
          </w:rPr>
          <w:fldChar w:fldCharType="begin"/>
        </w:r>
        <w:r w:rsidR="00AA7F8A">
          <w:rPr>
            <w:noProof/>
            <w:webHidden/>
          </w:rPr>
          <w:instrText xml:space="preserve"> PAGEREF _Toc85454832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bookmarkStart w:id="1" w:name="_Hlk127283890"/>
    <w:p w14:paraId="3BB224A1" w14:textId="33137DB5" w:rsidR="00AA7F8A" w:rsidRDefault="000D62A8">
      <w:pPr>
        <w:pStyle w:val="TOC2"/>
        <w:tabs>
          <w:tab w:val="left" w:pos="880"/>
          <w:tab w:val="right" w:leader="dot" w:pos="9771"/>
        </w:tabs>
        <w:rPr>
          <w:noProof/>
        </w:rPr>
      </w:pPr>
      <w:r>
        <w:fldChar w:fldCharType="begin"/>
      </w:r>
      <w:r>
        <w:instrText xml:space="preserve"> HYPERLINK \l "_Toc85454833" </w:instrText>
      </w:r>
      <w:r>
        <w:fldChar w:fldCharType="separate"/>
      </w:r>
      <w:r w:rsidR="00AA7F8A" w:rsidRPr="00640338">
        <w:rPr>
          <w:rStyle w:val="Hyperlink"/>
          <w:noProof/>
        </w:rPr>
        <w:t>5.</w:t>
      </w:r>
      <w:r w:rsidR="00AA7F8A">
        <w:rPr>
          <w:rFonts w:asciiTheme="minorHAnsi" w:eastAsiaTheme="minorEastAsia" w:hAnsiTheme="minorHAnsi" w:cstheme="minorBidi"/>
          <w:noProof/>
          <w:sz w:val="22"/>
          <w:lang w:eastAsia="en-GB"/>
        </w:rPr>
        <w:tab/>
      </w:r>
      <w:r w:rsidR="00AA7F8A" w:rsidRPr="00640338">
        <w:rPr>
          <w:rStyle w:val="Hyperlink"/>
          <w:noProof/>
        </w:rPr>
        <w:t>TUPE Data</w:t>
      </w:r>
      <w:r w:rsidR="00AA7F8A">
        <w:rPr>
          <w:noProof/>
          <w:webHidden/>
        </w:rPr>
        <w:tab/>
      </w:r>
      <w:r w:rsidR="00AA7F8A">
        <w:rPr>
          <w:noProof/>
          <w:webHidden/>
        </w:rPr>
        <w:fldChar w:fldCharType="begin"/>
      </w:r>
      <w:r w:rsidR="00AA7F8A">
        <w:rPr>
          <w:noProof/>
          <w:webHidden/>
        </w:rPr>
        <w:instrText xml:space="preserve"> PAGEREF _Toc85454833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r>
        <w:rPr>
          <w:noProof/>
        </w:rPr>
        <w:fldChar w:fldCharType="end"/>
      </w:r>
    </w:p>
    <w:bookmarkEnd w:id="1"/>
    <w:p w14:paraId="499A8EBD" w14:textId="4125C9F5" w:rsidR="009B1006" w:rsidRDefault="009B1006" w:rsidP="009B1006">
      <w:pPr>
        <w:pStyle w:val="TOC2"/>
        <w:tabs>
          <w:tab w:val="left" w:pos="880"/>
          <w:tab w:val="right" w:leader="dot" w:pos="9771"/>
        </w:tabs>
        <w:rPr>
          <w:noProof/>
        </w:rPr>
      </w:pPr>
      <w:r>
        <w:fldChar w:fldCharType="begin"/>
      </w:r>
      <w:r>
        <w:instrText xml:space="preserve"> HYPERLINK \l "_Toc85454833" </w:instrText>
      </w:r>
      <w:r>
        <w:fldChar w:fldCharType="separate"/>
      </w:r>
      <w:r>
        <w:rPr>
          <w:rStyle w:val="Hyperlink"/>
          <w:noProof/>
        </w:rPr>
        <w:t>6</w:t>
      </w:r>
      <w:r w:rsidRPr="00640338">
        <w:rPr>
          <w:rStyle w:val="Hyperlink"/>
          <w:noProof/>
        </w:rPr>
        <w:t>.</w:t>
      </w:r>
      <w:r>
        <w:rPr>
          <w:rFonts w:asciiTheme="minorHAnsi" w:eastAsiaTheme="minorEastAsia" w:hAnsiTheme="minorHAnsi" w:cstheme="minorBidi"/>
          <w:noProof/>
          <w:sz w:val="22"/>
          <w:lang w:eastAsia="en-GB"/>
        </w:rPr>
        <w:tab/>
      </w:r>
      <w:r>
        <w:rPr>
          <w:rStyle w:val="Hyperlink"/>
          <w:noProof/>
        </w:rPr>
        <w:t>Commercial Sensitive Information</w:t>
      </w:r>
      <w:r>
        <w:rPr>
          <w:noProof/>
          <w:webHidden/>
        </w:rPr>
        <w:tab/>
      </w:r>
      <w:r>
        <w:rPr>
          <w:noProof/>
          <w:webHidden/>
        </w:rPr>
        <w:fldChar w:fldCharType="begin"/>
      </w:r>
      <w:r>
        <w:rPr>
          <w:noProof/>
          <w:webHidden/>
        </w:rPr>
        <w:instrText xml:space="preserve"> PAGEREF _Toc85454833 \h </w:instrText>
      </w:r>
      <w:r>
        <w:rPr>
          <w:noProof/>
          <w:webHidden/>
        </w:rPr>
      </w:r>
      <w:r>
        <w:rPr>
          <w:noProof/>
          <w:webHidden/>
        </w:rPr>
        <w:fldChar w:fldCharType="separate"/>
      </w:r>
      <w:r>
        <w:rPr>
          <w:noProof/>
          <w:webHidden/>
        </w:rPr>
        <w:t>16</w:t>
      </w:r>
      <w:r>
        <w:rPr>
          <w:noProof/>
          <w:webHidden/>
        </w:rPr>
        <w:fldChar w:fldCharType="end"/>
      </w:r>
      <w:r>
        <w:rPr>
          <w:noProof/>
        </w:rPr>
        <w:fldChar w:fldCharType="end"/>
      </w:r>
    </w:p>
    <w:p w14:paraId="3BBAF985" w14:textId="59CF5A73" w:rsidR="009B1006" w:rsidRDefault="00BF4B6F" w:rsidP="009B1006">
      <w:pPr>
        <w:pStyle w:val="TOC2"/>
        <w:tabs>
          <w:tab w:val="left" w:pos="880"/>
          <w:tab w:val="right" w:leader="dot" w:pos="9771"/>
        </w:tabs>
        <w:rPr>
          <w:noProof/>
        </w:rPr>
      </w:pPr>
      <w:hyperlink w:anchor="_Toc85454833" w:history="1">
        <w:r w:rsidR="009B1006">
          <w:rPr>
            <w:rStyle w:val="Hyperlink"/>
            <w:noProof/>
          </w:rPr>
          <w:t>7</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Commercial Pricing Workbook</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2CDE358" w14:textId="0CA2A2C6" w:rsidR="009B1006" w:rsidRDefault="00BF4B6F" w:rsidP="009B1006">
      <w:pPr>
        <w:pStyle w:val="TOC2"/>
        <w:tabs>
          <w:tab w:val="left" w:pos="880"/>
          <w:tab w:val="right" w:leader="dot" w:pos="9771"/>
        </w:tabs>
        <w:rPr>
          <w:noProof/>
        </w:rPr>
      </w:pPr>
      <w:hyperlink w:anchor="_Toc85454833" w:history="1">
        <w:r w:rsidR="009B1006">
          <w:rPr>
            <w:rStyle w:val="Hyperlink"/>
            <w:noProof/>
          </w:rPr>
          <w:t>8</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Staff Time in Days Per Milestone</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DCA6405" w14:textId="77777777" w:rsidR="009B1006" w:rsidRPr="009B1006" w:rsidRDefault="009B1006" w:rsidP="009B1006"/>
    <w:p w14:paraId="148130E3" w14:textId="3EC5E979" w:rsidR="009B1006" w:rsidRPr="009B1006" w:rsidRDefault="00664F99" w:rsidP="009B1006">
      <w:pPr>
        <w:pStyle w:val="TOC2"/>
        <w:tabs>
          <w:tab w:val="left" w:pos="880"/>
          <w:tab w:val="right" w:leader="dot" w:pos="9771"/>
        </w:tabs>
        <w:rPr>
          <w:rStyle w:val="Hyperlink"/>
        </w:rPr>
      </w:pPr>
      <w:r>
        <w:rPr>
          <w:b/>
          <w:bCs/>
          <w:noProof/>
        </w:rPr>
        <w:fldChar w:fldCharType="end"/>
      </w:r>
    </w:p>
    <w:p w14:paraId="1C2B9C03" w14:textId="45834541" w:rsidR="00A462B2" w:rsidRDefault="00A462B2" w:rsidP="00A462B2">
      <w:pPr>
        <w:tabs>
          <w:tab w:val="left" w:pos="1575"/>
          <w:tab w:val="center" w:pos="4890"/>
        </w:tabs>
      </w:pPr>
    </w:p>
    <w:p w14:paraId="5D73522F" w14:textId="111E8F5B" w:rsidR="00664F99" w:rsidRDefault="00664F99" w:rsidP="009B1006">
      <w:pPr>
        <w:pStyle w:val="Heading1"/>
      </w:pPr>
      <w:r w:rsidRPr="00A462B2">
        <w:br w:type="page"/>
      </w:r>
      <w:bookmarkStart w:id="2" w:name="_Toc20132116"/>
      <w:bookmarkStart w:id="3" w:name="_Toc85454818"/>
      <w:r w:rsidR="00C61974">
        <w:lastRenderedPageBreak/>
        <w:t xml:space="preserve">1. </w:t>
      </w:r>
      <w:r w:rsidR="00E73D1A">
        <w:tab/>
      </w:r>
      <w:r w:rsidR="00E73D1A">
        <w:tab/>
      </w:r>
      <w:r w:rsidR="00E73D1A">
        <w:tab/>
      </w:r>
      <w:r>
        <w:t>Section 1: The Invitation</w:t>
      </w:r>
      <w:bookmarkEnd w:id="2"/>
      <w:bookmarkEnd w:id="3"/>
    </w:p>
    <w:p w14:paraId="25EFDA47" w14:textId="77777777" w:rsidR="00E73D1A" w:rsidRPr="00E73D1A" w:rsidRDefault="00E73D1A" w:rsidP="00E73D1A"/>
    <w:p w14:paraId="1492CA74" w14:textId="327C025E" w:rsidR="000C5EA4" w:rsidRPr="00C61974" w:rsidRDefault="000C5EA4" w:rsidP="00C61974">
      <w:pPr>
        <w:keepNext/>
        <w:keepLines/>
        <w:spacing w:before="0" w:after="0" w:line="240" w:lineRule="auto"/>
        <w:jc w:val="both"/>
        <w:rPr>
          <w:rFonts w:eastAsiaTheme="minorHAnsi" w:cs="Arial"/>
          <w:szCs w:val="24"/>
        </w:rPr>
      </w:pPr>
      <w:bookmarkStart w:id="4" w:name="_Toc20132117"/>
      <w:r w:rsidRPr="00C61974">
        <w:rPr>
          <w:rFonts w:eastAsiaTheme="minorHAnsi" w:cs="Arial"/>
          <w:szCs w:val="24"/>
        </w:rPr>
        <w:t>Defra group Commercial on behalf of Defra group and its Arm’s Length Bodies invite you to bid in this competition.</w:t>
      </w:r>
    </w:p>
    <w:p w14:paraId="5E6D7584" w14:textId="77777777" w:rsidR="000C5EA4" w:rsidRPr="000C5EA4" w:rsidRDefault="000C5EA4" w:rsidP="00C61974">
      <w:pPr>
        <w:keepNext/>
        <w:keepLines/>
        <w:spacing w:before="0" w:after="0" w:line="240" w:lineRule="auto"/>
        <w:jc w:val="both"/>
        <w:rPr>
          <w:rFonts w:eastAsiaTheme="minorHAnsi" w:cs="Arial"/>
          <w:szCs w:val="24"/>
        </w:rPr>
      </w:pPr>
    </w:p>
    <w:p w14:paraId="28423DB1" w14:textId="4C468158"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Bidder Pack comes in two parts.  </w:t>
      </w:r>
    </w:p>
    <w:p w14:paraId="104588FE" w14:textId="77777777" w:rsidR="000C5EA4" w:rsidRPr="000C5EA4" w:rsidRDefault="000C5EA4" w:rsidP="00C61974">
      <w:pPr>
        <w:keepNext/>
        <w:keepLines/>
        <w:spacing w:before="0" w:after="0" w:line="240" w:lineRule="auto"/>
        <w:jc w:val="both"/>
        <w:rPr>
          <w:rFonts w:eastAsiaTheme="minorHAnsi" w:cs="Arial"/>
          <w:szCs w:val="24"/>
        </w:rPr>
      </w:pPr>
    </w:p>
    <w:p w14:paraId="56A53C02" w14:textId="703D9BFF"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This first part, </w:t>
      </w:r>
      <w:r w:rsidRPr="00C61974">
        <w:rPr>
          <w:rFonts w:eastAsiaTheme="minorHAnsi" w:cs="Arial"/>
          <w:b/>
          <w:bCs/>
          <w:szCs w:val="24"/>
        </w:rPr>
        <w:t>The Core Requirements</w:t>
      </w:r>
      <w:r w:rsidRPr="00C61974">
        <w:rPr>
          <w:rFonts w:eastAsiaTheme="minorHAnsi" w:cs="Arial"/>
          <w:szCs w:val="24"/>
        </w:rPr>
        <w:t>, provides details of the General Requirements, Government Transparency Agenda and Government Priorities.</w:t>
      </w:r>
    </w:p>
    <w:p w14:paraId="1BFBFA5C" w14:textId="77777777" w:rsidR="000C5EA4" w:rsidRPr="000C5EA4" w:rsidRDefault="000C5EA4" w:rsidP="00C61974">
      <w:pPr>
        <w:keepNext/>
        <w:keepLines/>
        <w:spacing w:before="0" w:after="0" w:line="240" w:lineRule="auto"/>
        <w:jc w:val="both"/>
        <w:rPr>
          <w:rFonts w:eastAsiaTheme="minorHAnsi" w:cs="Arial"/>
          <w:szCs w:val="24"/>
        </w:rPr>
      </w:pPr>
    </w:p>
    <w:p w14:paraId="2CC068E6" w14:textId="4B466368"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second part, </w:t>
      </w:r>
      <w:r w:rsidRPr="00C61974">
        <w:rPr>
          <w:rFonts w:eastAsiaTheme="minorHAnsi" w:cs="Arial"/>
          <w:b/>
          <w:bCs/>
          <w:szCs w:val="24"/>
        </w:rPr>
        <w:t>The Procurement Specific Requirements</w:t>
      </w:r>
      <w:r w:rsidRPr="00C61974">
        <w:rPr>
          <w:rFonts w:eastAsiaTheme="minorHAnsi" w:cs="Arial"/>
          <w:szCs w:val="24"/>
        </w:rPr>
        <w:t xml:space="preserve">, provides details of the Specification Requirements, Terms and Conditions of Contract, Evaluation Methodology, Procurement Timetable and Definitions. </w:t>
      </w:r>
    </w:p>
    <w:p w14:paraId="6C851259" w14:textId="77777777" w:rsidR="000C5EA4" w:rsidRPr="000C5EA4" w:rsidRDefault="000C5EA4" w:rsidP="00C61974">
      <w:pPr>
        <w:keepNext/>
        <w:keepLines/>
        <w:spacing w:before="0" w:after="0" w:line="240" w:lineRule="auto"/>
        <w:jc w:val="both"/>
        <w:rPr>
          <w:rFonts w:eastAsiaTheme="minorHAnsi" w:cs="Arial"/>
          <w:szCs w:val="24"/>
        </w:rPr>
      </w:pPr>
    </w:p>
    <w:p w14:paraId="481DD585" w14:textId="63F04D0B"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Definitions that apply to both parts can be found in Section 5, Appendix 1 of the Procurement Specific Requirements.  </w:t>
      </w:r>
    </w:p>
    <w:p w14:paraId="468BAA4B" w14:textId="77777777" w:rsidR="00351447" w:rsidRDefault="00351447" w:rsidP="00C61974">
      <w:pPr>
        <w:tabs>
          <w:tab w:val="left" w:pos="709"/>
        </w:tabs>
        <w:spacing w:before="0" w:after="0" w:line="240" w:lineRule="auto"/>
        <w:jc w:val="both"/>
        <w:rPr>
          <w:rFonts w:cs="Arial"/>
          <w:szCs w:val="24"/>
        </w:rPr>
      </w:pPr>
    </w:p>
    <w:p w14:paraId="1E39F0CB" w14:textId="66E6823B" w:rsidR="001468A0" w:rsidRPr="00C61974" w:rsidRDefault="00EE7373" w:rsidP="00C61974">
      <w:pPr>
        <w:tabs>
          <w:tab w:val="left" w:pos="709"/>
        </w:tabs>
        <w:spacing w:before="0" w:after="0" w:line="240" w:lineRule="auto"/>
        <w:jc w:val="both"/>
        <w:rPr>
          <w:rFonts w:cs="Arial"/>
          <w:szCs w:val="24"/>
        </w:rPr>
      </w:pPr>
      <w:r w:rsidRPr="00C61974">
        <w:rPr>
          <w:rFonts w:cs="Arial"/>
          <w:szCs w:val="24"/>
        </w:rPr>
        <w:t>The tendering process seeks to determine the Most Economically Advantageous Tender (MEAT). The Authority will evaluate the Tenders using the tender evaluation criteria and weightings listed in Section 4</w:t>
      </w:r>
      <w:r w:rsidR="00712818" w:rsidRPr="00C61974">
        <w:rPr>
          <w:rFonts w:cs="Arial"/>
          <w:szCs w:val="24"/>
        </w:rPr>
        <w:t xml:space="preserve">, </w:t>
      </w:r>
      <w:r w:rsidR="0063537B" w:rsidRPr="00C61974">
        <w:rPr>
          <w:rFonts w:cs="Arial"/>
          <w:szCs w:val="24"/>
        </w:rPr>
        <w:t>Evaluation Methodology</w:t>
      </w:r>
      <w:r w:rsidR="00712818" w:rsidRPr="00C61974">
        <w:rPr>
          <w:rFonts w:cs="Arial"/>
          <w:color w:val="FF0000"/>
          <w:szCs w:val="24"/>
        </w:rPr>
        <w:t>.</w:t>
      </w:r>
      <w:r w:rsidRPr="00C61974">
        <w:rPr>
          <w:rFonts w:cs="Arial"/>
          <w:color w:val="FF0000"/>
          <w:szCs w:val="24"/>
        </w:rPr>
        <w:t xml:space="preserve"> </w:t>
      </w:r>
    </w:p>
    <w:p w14:paraId="6894BA78" w14:textId="3FC49885" w:rsidR="00664F99" w:rsidRDefault="00664F99" w:rsidP="007D6FD7">
      <w:pPr>
        <w:pStyle w:val="Heading2"/>
        <w:tabs>
          <w:tab w:val="left" w:pos="6810"/>
        </w:tabs>
      </w:pPr>
      <w:bookmarkStart w:id="5" w:name="_Toc85454819"/>
      <w:r>
        <w:t>The Opportunity</w:t>
      </w:r>
      <w:bookmarkEnd w:id="4"/>
      <w:bookmarkEnd w:id="5"/>
      <w:r w:rsidR="007D6FD7">
        <w:tab/>
      </w:r>
    </w:p>
    <w:p w14:paraId="57849EB4" w14:textId="284A4AF0" w:rsidR="00E209A3" w:rsidRDefault="00B62C01" w:rsidP="00E73D1A">
      <w:pPr>
        <w:spacing w:before="0"/>
        <w:jc w:val="both"/>
        <w:rPr>
          <w:color w:val="FF0000"/>
          <w:highlight w:val="yellow"/>
        </w:rPr>
      </w:pPr>
      <w:r w:rsidRPr="00683336">
        <w:t>This opportunity is advertised by D</w:t>
      </w:r>
      <w:r>
        <w:t xml:space="preserve">efra group </w:t>
      </w:r>
      <w:r w:rsidRPr="00683336">
        <w:t>C</w:t>
      </w:r>
      <w:r>
        <w:t>ommercial</w:t>
      </w:r>
      <w:r w:rsidRPr="00683336">
        <w:t xml:space="preserve"> on behalf </w:t>
      </w:r>
      <w:r w:rsidR="0055521F">
        <w:t>of Defra.</w:t>
      </w:r>
    </w:p>
    <w:p w14:paraId="01AD937D" w14:textId="5354E143" w:rsidR="009F5BDF" w:rsidRPr="00FB126B" w:rsidRDefault="0055521F" w:rsidP="00E73D1A">
      <w:pPr>
        <w:spacing w:before="0"/>
        <w:jc w:val="both"/>
      </w:pPr>
      <w:r w:rsidRPr="00F266D8">
        <w:rPr>
          <w:color w:val="000000" w:themeColor="text1"/>
        </w:rPr>
        <w:t>Defra</w:t>
      </w:r>
      <w:r w:rsidR="00616FAB" w:rsidRPr="00F266D8">
        <w:rPr>
          <w:color w:val="000000" w:themeColor="text1"/>
        </w:rPr>
        <w:t xml:space="preserve"> </w:t>
      </w:r>
      <w:r w:rsidR="00616FAB" w:rsidRPr="00616FAB">
        <w:rPr>
          <w:color w:val="000000" w:themeColor="text1"/>
        </w:rPr>
        <w:t xml:space="preserve">is responsible </w:t>
      </w:r>
      <w:r>
        <w:rPr>
          <w:color w:val="000000" w:themeColor="text1"/>
        </w:rPr>
        <w:t>i</w:t>
      </w:r>
      <w:r>
        <w:rPr>
          <w:rStyle w:val="normaltextrun"/>
          <w:rFonts w:cs="Arial"/>
          <w:color w:val="000000"/>
          <w:shd w:val="clear" w:color="auto" w:fill="FFFFFF"/>
        </w:rPr>
        <w:t xml:space="preserve">mproving and protecting the environment. We aim to grow a green economy and sustain thriving rural communities. We also support our world-leading food, farming and fishing industries. For further information please visit </w:t>
      </w:r>
      <w:hyperlink r:id="rId13" w:tgtFrame="_blank" w:history="1">
        <w:r w:rsidRPr="00FB126B">
          <w:rPr>
            <w:rStyle w:val="normaltextrun"/>
            <w:rFonts w:cs="Arial"/>
            <w:u w:val="single"/>
            <w:shd w:val="clear" w:color="auto" w:fill="E1E3E6"/>
          </w:rPr>
          <w:t>About us - Department for Environment, Food &amp; Rural Affairs - GOV.UK (www.gov.uk)</w:t>
        </w:r>
      </w:hyperlink>
      <w:r w:rsidRPr="00FB126B">
        <w:rPr>
          <w:rStyle w:val="eop"/>
          <w:rFonts w:cs="Arial"/>
          <w:shd w:val="clear" w:color="auto" w:fill="FFFFFF"/>
        </w:rPr>
        <w:t> </w:t>
      </w:r>
    </w:p>
    <w:p w14:paraId="3B49082C" w14:textId="77777777" w:rsidR="00FB126B" w:rsidRPr="00FB126B" w:rsidRDefault="00FB126B" w:rsidP="00FB126B">
      <w:pPr>
        <w:spacing w:before="0" w:after="0" w:line="240" w:lineRule="auto"/>
        <w:jc w:val="both"/>
        <w:rPr>
          <w:rFonts w:eastAsia="Arial" w:cs="Arial"/>
        </w:rPr>
      </w:pPr>
    </w:p>
    <w:p w14:paraId="2194BA6B" w14:textId="77777777" w:rsidR="00926B0D" w:rsidRPr="006A0B16" w:rsidRDefault="00926B0D" w:rsidP="00926B0D">
      <w:pPr>
        <w:spacing w:before="0" w:after="0" w:line="240" w:lineRule="auto"/>
        <w:jc w:val="both"/>
        <w:rPr>
          <w:rFonts w:eastAsia="Arial" w:cs="Arial"/>
          <w:color w:val="000000"/>
        </w:rPr>
      </w:pPr>
      <w:r w:rsidRPr="05EA0D5A">
        <w:rPr>
          <w:rFonts w:eastAsia="Arial" w:cs="Arial"/>
          <w:color w:val="000000" w:themeColor="text1"/>
        </w:rPr>
        <w:t xml:space="preserve">The Department for Environment, Food and Rural Affairs (Defra) are commissioning a project to consolidate previous and current research into the potential issues relating to the erosion of historic coastal landfill sites.  The output will provide an update and robust current national picture of the scale and the levels of risk posed by flooding and/or erosion at Historic Coastal Landfill (HCL) sites in England, to the environment and local communities. </w:t>
      </w:r>
    </w:p>
    <w:p w14:paraId="61C04C06" w14:textId="77777777" w:rsidR="00926B0D" w:rsidRPr="006A0B16" w:rsidRDefault="00926B0D" w:rsidP="00926B0D">
      <w:pPr>
        <w:spacing w:before="0" w:after="0" w:line="240" w:lineRule="auto"/>
        <w:jc w:val="both"/>
        <w:rPr>
          <w:rFonts w:eastAsia="Arial" w:cs="Arial"/>
          <w:color w:val="000000"/>
          <w:szCs w:val="24"/>
        </w:rPr>
      </w:pPr>
      <w:r w:rsidRPr="006A0B16">
        <w:rPr>
          <w:rFonts w:eastAsia="Arial" w:cs="Arial"/>
          <w:color w:val="000000"/>
          <w:szCs w:val="24"/>
        </w:rPr>
        <w:t> </w:t>
      </w:r>
      <w:r w:rsidRPr="006A0B16">
        <w:rPr>
          <w:rFonts w:eastAsia="Arial" w:cs="Arial"/>
          <w:b/>
          <w:bCs/>
          <w:color w:val="000000"/>
          <w:szCs w:val="24"/>
        </w:rPr>
        <w:t> </w:t>
      </w:r>
    </w:p>
    <w:p w14:paraId="29316204" w14:textId="77777777" w:rsidR="00926B0D" w:rsidRPr="006A0B16" w:rsidRDefault="00926B0D" w:rsidP="00926B0D">
      <w:pPr>
        <w:spacing w:before="0" w:after="0" w:line="240" w:lineRule="auto"/>
        <w:rPr>
          <w:rFonts w:eastAsia="Arial" w:cs="Arial"/>
          <w:color w:val="000000"/>
        </w:rPr>
      </w:pPr>
      <w:r w:rsidRPr="0DAFDE1E">
        <w:rPr>
          <w:rFonts w:eastAsia="Arial" w:cs="Arial"/>
          <w:color w:val="000000" w:themeColor="text1"/>
        </w:rPr>
        <w:t xml:space="preserve">The aim of this project is to undertake a national assessment to identify the current national picture of the scale and the levels of risk from HCL sites in England, to inform future action. This project will provide Government and Local Authorities with a clear and up to date understanding of the scale of the national risks posed by HCL sites in England. The project will review existing evidence, prioritisation criteria and methodologies to identify any gaps to enable the prioritisation of sites requiring the most urgent action.  </w:t>
      </w:r>
    </w:p>
    <w:p w14:paraId="6689F324" w14:textId="77777777" w:rsidR="00926B0D" w:rsidRPr="006A0B16" w:rsidRDefault="00926B0D" w:rsidP="00926B0D">
      <w:pPr>
        <w:spacing w:before="0" w:after="0" w:line="240" w:lineRule="auto"/>
        <w:ind w:left="720"/>
        <w:jc w:val="both"/>
        <w:rPr>
          <w:rFonts w:eastAsia="Arial" w:cs="Arial"/>
          <w:color w:val="000000"/>
          <w:szCs w:val="24"/>
        </w:rPr>
      </w:pPr>
      <w:r w:rsidRPr="006A0B16">
        <w:rPr>
          <w:rFonts w:eastAsia="Arial" w:cs="Arial"/>
          <w:color w:val="000000"/>
          <w:szCs w:val="24"/>
        </w:rPr>
        <w:t> </w:t>
      </w:r>
    </w:p>
    <w:p w14:paraId="5541950D" w14:textId="77777777" w:rsidR="00926B0D" w:rsidRPr="006A0B16" w:rsidRDefault="00926B0D" w:rsidP="00926B0D">
      <w:pPr>
        <w:spacing w:before="0" w:after="0" w:line="240" w:lineRule="auto"/>
        <w:rPr>
          <w:rFonts w:eastAsia="Arial" w:cs="Arial"/>
          <w:color w:val="000000"/>
          <w:szCs w:val="24"/>
        </w:rPr>
      </w:pPr>
      <w:r w:rsidRPr="006A0B16">
        <w:rPr>
          <w:rFonts w:eastAsia="Arial" w:cs="Arial"/>
          <w:color w:val="000000"/>
          <w:szCs w:val="24"/>
        </w:rPr>
        <w:lastRenderedPageBreak/>
        <w:t xml:space="preserve">Defra is aware of the NERC funded research project </w:t>
      </w:r>
      <w:r w:rsidRPr="006A0B16">
        <w:rPr>
          <w:rFonts w:eastAsia="Arial" w:cs="Arial"/>
          <w:i/>
          <w:iCs/>
          <w:color w:val="000000"/>
          <w:szCs w:val="24"/>
        </w:rPr>
        <w:t>Legacy Wastes in the coastal zone: Environmental risks and management futures projects</w:t>
      </w:r>
      <w:r w:rsidRPr="006A0B16">
        <w:rPr>
          <w:rFonts w:eastAsia="Arial" w:cs="Arial"/>
          <w:color w:val="000000"/>
          <w:szCs w:val="24"/>
        </w:rPr>
        <w:t xml:space="preserve"> (detail in the methodology section of this tender) which is underway and due to complete in 2024. It’s aims and outputs to date should be used to inform those required in this tender.   Defra therefore proposes that the successful Tenderer works with those leading the NERC research project (from Task1 onwards) to maximum effect to build on their work and align with previous or other contemporary research, including the findings from the recent Local Government Association coastal special interest group (LGASIG) survey</w:t>
      </w:r>
      <w:r w:rsidRPr="006A0B16">
        <w:rPr>
          <w:rFonts w:eastAsia="Arial" w:cs="Arial"/>
          <w:color w:val="000000"/>
          <w:sz w:val="19"/>
          <w:szCs w:val="19"/>
          <w:vertAlign w:val="superscript"/>
        </w:rPr>
        <w:t>1</w:t>
      </w:r>
      <w:r w:rsidRPr="006A0B16">
        <w:rPr>
          <w:rFonts w:eastAsia="Arial" w:cs="Arial"/>
          <w:color w:val="000000"/>
          <w:szCs w:val="24"/>
        </w:rPr>
        <w:t>, to maximise best use of outputs to date, throughout the duration of this project. </w:t>
      </w:r>
    </w:p>
    <w:p w14:paraId="4FFFFFEB" w14:textId="77777777" w:rsidR="00926B0D" w:rsidRPr="006A0B16" w:rsidRDefault="00926B0D" w:rsidP="00926B0D">
      <w:pPr>
        <w:spacing w:before="0" w:after="0" w:line="240" w:lineRule="auto"/>
      </w:pPr>
    </w:p>
    <w:p w14:paraId="2B09BF4D" w14:textId="77777777" w:rsidR="00926B0D" w:rsidRPr="006A0B16" w:rsidRDefault="00926B0D" w:rsidP="00926B0D">
      <w:pPr>
        <w:spacing w:before="0" w:after="0" w:line="240" w:lineRule="auto"/>
        <w:rPr>
          <w:color w:val="000000"/>
          <w:shd w:val="clear" w:color="auto" w:fill="FFFFFF"/>
        </w:rPr>
      </w:pPr>
      <w:r w:rsidRPr="006A0B16">
        <w:t xml:space="preserve">Additionally, Defra is aware of research undertaken by Queen Mary University of London titled </w:t>
      </w:r>
      <w:r w:rsidRPr="006A0B16">
        <w:rPr>
          <w:i/>
          <w:iCs/>
        </w:rPr>
        <w:t>Assessing the Risk of Pollution from Historic Coastal Landfills,</w:t>
      </w:r>
      <w:r w:rsidRPr="006A0B16">
        <w:rPr>
          <w:i/>
          <w:iCs/>
          <w:vertAlign w:val="superscript"/>
        </w:rPr>
        <w:footnoteReference w:id="2"/>
      </w:r>
      <w:r w:rsidRPr="006A0B16">
        <w:rPr>
          <w:i/>
          <w:iCs/>
        </w:rPr>
        <w:t xml:space="preserve"> </w:t>
      </w:r>
      <w:r w:rsidRPr="006A0B16">
        <w:t>and proposes that this research should be a key consideration for this project.</w:t>
      </w:r>
    </w:p>
    <w:p w14:paraId="2FFCBA26" w14:textId="77777777" w:rsidR="00926B0D" w:rsidRPr="006A0B16" w:rsidRDefault="00926B0D" w:rsidP="00926B0D">
      <w:pPr>
        <w:spacing w:before="0" w:after="160" w:line="259" w:lineRule="auto"/>
        <w:ind w:left="720"/>
        <w:contextualSpacing/>
        <w:jc w:val="both"/>
        <w:rPr>
          <w:rFonts w:cs="Arial"/>
          <w:color w:val="000000"/>
          <w:szCs w:val="24"/>
          <w:shd w:val="clear" w:color="auto" w:fill="FFFFFF"/>
        </w:rPr>
      </w:pPr>
    </w:p>
    <w:p w14:paraId="0D7E2118" w14:textId="77777777" w:rsidR="00926B0D" w:rsidRPr="006A0B16" w:rsidRDefault="00926B0D" w:rsidP="00926B0D">
      <w:pPr>
        <w:spacing w:before="0" w:after="0" w:line="240" w:lineRule="auto"/>
        <w:rPr>
          <w:rFonts w:cs="Arial"/>
          <w:b/>
          <w:sz w:val="26"/>
          <w:szCs w:val="26"/>
        </w:rPr>
      </w:pPr>
    </w:p>
    <w:p w14:paraId="7F456C03" w14:textId="39ADCC09" w:rsidR="00A9629D" w:rsidRDefault="00A9629D" w:rsidP="00A9629D">
      <w:pPr>
        <w:spacing w:before="120" w:after="160" w:line="259" w:lineRule="auto"/>
        <w:jc w:val="both"/>
        <w:rPr>
          <w:szCs w:val="24"/>
        </w:rPr>
      </w:pPr>
    </w:p>
    <w:p w14:paraId="2A753F5F" w14:textId="6BF9477A" w:rsidR="00664F99" w:rsidRPr="00664F99" w:rsidRDefault="00664F99" w:rsidP="009F5BDF">
      <w:pPr>
        <w:pStyle w:val="Heading2"/>
        <w:rPr>
          <w:color w:val="FF0000"/>
        </w:rPr>
      </w:pPr>
      <w:bookmarkStart w:id="6" w:name="_Toc20132119"/>
      <w:bookmarkStart w:id="7" w:name="_Toc85454820"/>
      <w:r>
        <w:t>Timetable</w:t>
      </w:r>
      <w:bookmarkEnd w:id="6"/>
      <w:bookmarkEnd w:id="7"/>
    </w:p>
    <w:p w14:paraId="57AA7E05" w14:textId="0E6BAC96" w:rsidR="00A44A98" w:rsidRPr="0055521F" w:rsidRDefault="00664F99" w:rsidP="00E73D1A">
      <w:pPr>
        <w:keepNext/>
        <w:keepLines/>
        <w:jc w:val="both"/>
      </w:pPr>
      <w:r>
        <w:t>The timetable below is subject to change from time to time as notified by the Authority.  All Tenderers will be informed via the Authorit</w:t>
      </w:r>
      <w:r w:rsidR="00376DE0">
        <w:t xml:space="preserve">y’s </w:t>
      </w:r>
      <w:hyperlink r:id="rId14" w:history="1">
        <w:r w:rsidRPr="0083617E">
          <w:rPr>
            <w:rStyle w:val="Hyperlink"/>
          </w:rPr>
          <w:t>eSourcing System</w:t>
        </w:r>
      </w:hyperlink>
      <w:r>
        <w:t>.</w:t>
      </w:r>
    </w:p>
    <w:tbl>
      <w:tblPr>
        <w:tblStyle w:val="DefraGreen"/>
        <w:tblW w:w="10632" w:type="dxa"/>
        <w:tblInd w:w="-289" w:type="dxa"/>
        <w:tblLook w:val="04A0" w:firstRow="1" w:lastRow="0" w:firstColumn="1" w:lastColumn="0" w:noHBand="0" w:noVBand="1"/>
      </w:tblPr>
      <w:tblGrid>
        <w:gridCol w:w="1398"/>
        <w:gridCol w:w="4698"/>
        <w:gridCol w:w="1418"/>
        <w:gridCol w:w="3118"/>
      </w:tblGrid>
      <w:tr w:rsidR="00A9629D" w14:paraId="6AB1B2CB" w14:textId="77777777" w:rsidTr="00521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3DC51704" w14:textId="77777777" w:rsidR="00A9629D" w:rsidRDefault="00A9629D" w:rsidP="00273DC6">
            <w:pPr>
              <w:spacing w:before="0" w:after="0" w:line="240" w:lineRule="auto"/>
            </w:pPr>
            <w:r>
              <w:t>Activity Ref</w:t>
            </w:r>
          </w:p>
        </w:tc>
        <w:tc>
          <w:tcPr>
            <w:tcW w:w="6116" w:type="dxa"/>
            <w:gridSpan w:val="2"/>
          </w:tcPr>
          <w:p w14:paraId="4D10B856"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3118" w:type="dxa"/>
          </w:tcPr>
          <w:p w14:paraId="157CAAD0"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E34BD2" w14:paraId="7E6BC6E6"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ED667D0" w14:textId="3E4BD962" w:rsidR="00E34BD2" w:rsidRPr="00E34BD2" w:rsidRDefault="00E34BD2" w:rsidP="00273DC6">
            <w:pPr>
              <w:spacing w:before="0" w:after="0" w:line="240" w:lineRule="auto"/>
              <w:rPr>
                <w:rFonts w:cs="Arial"/>
                <w:szCs w:val="24"/>
              </w:rPr>
            </w:pPr>
            <w:r w:rsidRPr="002817D1">
              <w:rPr>
                <w:rFonts w:cs="Arial"/>
                <w:szCs w:val="24"/>
              </w:rPr>
              <w:t>Finalise Contracts Finder Notice and Bidder Pack (ITT)</w:t>
            </w:r>
          </w:p>
        </w:tc>
        <w:tc>
          <w:tcPr>
            <w:tcW w:w="4536" w:type="dxa"/>
            <w:gridSpan w:val="2"/>
          </w:tcPr>
          <w:p w14:paraId="1B895417" w14:textId="52C29778" w:rsidR="00E34BD2" w:rsidRPr="0032340C" w:rsidRDefault="00080506" w:rsidP="00E34BD2">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06 October 2023</w:t>
            </w:r>
          </w:p>
        </w:tc>
      </w:tr>
      <w:tr w:rsidR="001733A5" w14:paraId="543430BC"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5A9A3141" w14:textId="3CF25CEE" w:rsidR="001733A5" w:rsidRPr="002817D1" w:rsidRDefault="001733A5" w:rsidP="00273DC6">
            <w:pPr>
              <w:spacing w:before="0" w:after="0" w:line="240" w:lineRule="auto"/>
              <w:rPr>
                <w:rFonts w:cs="Arial"/>
                <w:szCs w:val="24"/>
              </w:rPr>
            </w:pPr>
            <w:r>
              <w:rPr>
                <w:rFonts w:cs="Arial"/>
                <w:szCs w:val="24"/>
              </w:rPr>
              <w:t>Supplier Engagement Day – Week Commencing</w:t>
            </w:r>
          </w:p>
        </w:tc>
        <w:tc>
          <w:tcPr>
            <w:tcW w:w="4536" w:type="dxa"/>
            <w:gridSpan w:val="2"/>
          </w:tcPr>
          <w:p w14:paraId="68605F48" w14:textId="3D8EB79A" w:rsidR="001733A5" w:rsidRPr="0032340C" w:rsidRDefault="001733A5"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09 or 16 October 2023</w:t>
            </w:r>
          </w:p>
        </w:tc>
      </w:tr>
      <w:tr w:rsidR="00E34BD2" w14:paraId="36C483CD"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03A9C3D4" w14:textId="53EC4516" w:rsidR="00E34BD2" w:rsidRPr="00B5794C" w:rsidRDefault="00E34BD2" w:rsidP="00273DC6">
            <w:pPr>
              <w:spacing w:before="0" w:after="0" w:line="240" w:lineRule="auto"/>
              <w:rPr>
                <w:szCs w:val="24"/>
              </w:rPr>
            </w:pPr>
            <w:r w:rsidRPr="002817D1">
              <w:rPr>
                <w:rFonts w:cs="Arial"/>
                <w:szCs w:val="24"/>
              </w:rPr>
              <w:t>Clarification deadline</w:t>
            </w:r>
          </w:p>
        </w:tc>
        <w:tc>
          <w:tcPr>
            <w:tcW w:w="4536" w:type="dxa"/>
            <w:gridSpan w:val="2"/>
          </w:tcPr>
          <w:p w14:paraId="45A06EB9" w14:textId="5D26C938"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13 October 2023 at 14:00 Hours</w:t>
            </w:r>
          </w:p>
        </w:tc>
      </w:tr>
      <w:tr w:rsidR="00E34BD2" w14:paraId="27DE7642"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4FED9F9B" w14:textId="4678CF6F" w:rsidR="00E34BD2" w:rsidRPr="0091362D" w:rsidRDefault="00E34BD2" w:rsidP="00273DC6">
            <w:pPr>
              <w:spacing w:before="0" w:after="0" w:line="240" w:lineRule="auto"/>
              <w:rPr>
                <w:rFonts w:cs="Arial"/>
                <w:szCs w:val="24"/>
                <w:lang w:eastAsia="en-GB"/>
              </w:rPr>
            </w:pPr>
            <w:r w:rsidRPr="002817D1">
              <w:rPr>
                <w:rFonts w:cs="Arial"/>
                <w:szCs w:val="24"/>
              </w:rPr>
              <w:t>Bidder Pack / ITT response date</w:t>
            </w:r>
          </w:p>
        </w:tc>
        <w:tc>
          <w:tcPr>
            <w:tcW w:w="4536" w:type="dxa"/>
            <w:gridSpan w:val="2"/>
          </w:tcPr>
          <w:p w14:paraId="230C3F20" w14:textId="15F40A59"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20 October 2023 at 14:00 Hours</w:t>
            </w:r>
          </w:p>
        </w:tc>
      </w:tr>
      <w:tr w:rsidR="00E34BD2" w14:paraId="71682CE8"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654009E0" w14:textId="77777777" w:rsidR="00E34BD2" w:rsidRDefault="00E34BD2" w:rsidP="00273DC6">
            <w:pPr>
              <w:spacing w:before="0" w:after="0" w:line="240" w:lineRule="auto"/>
              <w:rPr>
                <w:rFonts w:cs="Arial"/>
                <w:szCs w:val="24"/>
                <w:lang w:eastAsia="en-GB"/>
              </w:rPr>
            </w:pPr>
            <w:r>
              <w:rPr>
                <w:rFonts w:cs="Arial"/>
                <w:szCs w:val="24"/>
                <w:lang w:eastAsia="en-GB"/>
              </w:rPr>
              <w:t xml:space="preserve">Evaluation of Tender </w:t>
            </w:r>
          </w:p>
        </w:tc>
        <w:tc>
          <w:tcPr>
            <w:tcW w:w="4536" w:type="dxa"/>
            <w:gridSpan w:val="2"/>
          </w:tcPr>
          <w:p w14:paraId="5D9D2A2F" w14:textId="1F256D25"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 xml:space="preserve">23 October – 30 October 2023 </w:t>
            </w:r>
          </w:p>
        </w:tc>
      </w:tr>
      <w:tr w:rsidR="00E34BD2" w14:paraId="3324D595"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7E8662A3" w14:textId="196B1DBF" w:rsidR="00E34BD2" w:rsidRPr="00B5794C" w:rsidRDefault="00E34BD2" w:rsidP="00273DC6">
            <w:pPr>
              <w:spacing w:before="0" w:after="0" w:line="240" w:lineRule="auto"/>
              <w:rPr>
                <w:rFonts w:cs="Arial"/>
                <w:szCs w:val="24"/>
                <w:lang w:eastAsia="en-GB"/>
              </w:rPr>
            </w:pPr>
            <w:r>
              <w:rPr>
                <w:rFonts w:cs="Arial"/>
                <w:szCs w:val="24"/>
                <w:lang w:eastAsia="en-GB"/>
              </w:rPr>
              <w:t>Moderation Meeting</w:t>
            </w:r>
          </w:p>
        </w:tc>
        <w:tc>
          <w:tcPr>
            <w:tcW w:w="4536" w:type="dxa"/>
            <w:gridSpan w:val="2"/>
          </w:tcPr>
          <w:p w14:paraId="048310B6" w14:textId="346B9AFB"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 xml:space="preserve">31 October 2023 </w:t>
            </w:r>
          </w:p>
        </w:tc>
      </w:tr>
      <w:tr w:rsidR="00E34BD2" w14:paraId="15384DEE"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11EF9011"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award notification</w:t>
            </w:r>
          </w:p>
        </w:tc>
        <w:tc>
          <w:tcPr>
            <w:tcW w:w="4536" w:type="dxa"/>
            <w:gridSpan w:val="2"/>
          </w:tcPr>
          <w:p w14:paraId="2E768E28" w14:textId="394C33DF"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06 November 2023</w:t>
            </w:r>
          </w:p>
        </w:tc>
      </w:tr>
      <w:tr w:rsidR="00E34BD2" w14:paraId="11C7A729"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29D107E"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award</w:t>
            </w:r>
          </w:p>
        </w:tc>
        <w:tc>
          <w:tcPr>
            <w:tcW w:w="4536" w:type="dxa"/>
            <w:gridSpan w:val="2"/>
          </w:tcPr>
          <w:p w14:paraId="0E8EA7CA" w14:textId="66935353"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10 November 2023</w:t>
            </w:r>
          </w:p>
        </w:tc>
      </w:tr>
      <w:tr w:rsidR="00E34BD2" w14:paraId="24639D8C"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30CBD3CC"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start date</w:t>
            </w:r>
          </w:p>
        </w:tc>
        <w:tc>
          <w:tcPr>
            <w:tcW w:w="4536" w:type="dxa"/>
            <w:gridSpan w:val="2"/>
          </w:tcPr>
          <w:p w14:paraId="168917D2" w14:textId="25DA6B8E"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21 November 2023</w:t>
            </w:r>
          </w:p>
        </w:tc>
      </w:tr>
      <w:tr w:rsidR="00E34BD2" w14:paraId="521ED840"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3858036" w14:textId="03A51A50" w:rsidR="00E34BD2" w:rsidRPr="00B5794C" w:rsidRDefault="00E34BD2" w:rsidP="00273DC6">
            <w:pPr>
              <w:spacing w:before="0" w:after="0" w:line="240" w:lineRule="auto"/>
              <w:rPr>
                <w:rFonts w:cs="Arial"/>
                <w:szCs w:val="24"/>
                <w:lang w:eastAsia="en-GB"/>
              </w:rPr>
            </w:pPr>
            <w:r w:rsidRPr="00B5794C">
              <w:rPr>
                <w:rFonts w:cs="Arial"/>
                <w:szCs w:val="24"/>
                <w:lang w:eastAsia="en-GB"/>
              </w:rPr>
              <w:t xml:space="preserve">Service commencement date </w:t>
            </w:r>
          </w:p>
        </w:tc>
        <w:tc>
          <w:tcPr>
            <w:tcW w:w="4536" w:type="dxa"/>
            <w:gridSpan w:val="2"/>
          </w:tcPr>
          <w:p w14:paraId="63947A25" w14:textId="615E8B0B"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21 November 2023</w:t>
            </w:r>
          </w:p>
        </w:tc>
      </w:tr>
      <w:tr w:rsidR="00E34BD2" w14:paraId="389812D7"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D009C4C" w14:textId="5207F12E" w:rsidR="00E34BD2" w:rsidRPr="00B5794C" w:rsidRDefault="00E34BD2" w:rsidP="00273DC6">
            <w:pPr>
              <w:spacing w:before="0" w:after="0" w:line="240" w:lineRule="auto"/>
              <w:rPr>
                <w:szCs w:val="24"/>
              </w:rPr>
            </w:pPr>
            <w:r>
              <w:rPr>
                <w:szCs w:val="24"/>
              </w:rPr>
              <w:t xml:space="preserve">Extension Provision </w:t>
            </w:r>
            <w:r w:rsidR="005211E5">
              <w:rPr>
                <w:szCs w:val="24"/>
              </w:rPr>
              <w:t>(Optional)</w:t>
            </w:r>
          </w:p>
        </w:tc>
        <w:tc>
          <w:tcPr>
            <w:tcW w:w="4536" w:type="dxa"/>
            <w:gridSpan w:val="2"/>
          </w:tcPr>
          <w:p w14:paraId="06739ADB" w14:textId="77777777" w:rsidR="0032340C" w:rsidRPr="0032340C" w:rsidRDefault="005211E5" w:rsidP="0032340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32340C">
              <w:rPr>
                <w:rFonts w:cs="Arial"/>
                <w:szCs w:val="24"/>
              </w:rPr>
              <w:t xml:space="preserve">Until </w:t>
            </w:r>
            <w:r w:rsidR="0032340C" w:rsidRPr="0032340C">
              <w:rPr>
                <w:rFonts w:cs="Arial"/>
                <w:szCs w:val="24"/>
              </w:rPr>
              <w:t>5 August 2024</w:t>
            </w:r>
            <w:r w:rsidR="00EE1518" w:rsidRPr="0032340C">
              <w:rPr>
                <w:rFonts w:cs="Arial"/>
                <w:szCs w:val="24"/>
              </w:rPr>
              <w:t xml:space="preserve"> + </w:t>
            </w:r>
            <w:r w:rsidR="0032340C" w:rsidRPr="0032340C">
              <w:rPr>
                <w:rFonts w:cs="Arial"/>
                <w:szCs w:val="24"/>
              </w:rPr>
              <w:t>4</w:t>
            </w:r>
            <w:r w:rsidR="00EE1518" w:rsidRPr="0032340C">
              <w:rPr>
                <w:rFonts w:cs="Arial"/>
                <w:szCs w:val="24"/>
              </w:rPr>
              <w:t xml:space="preserve"> months</w:t>
            </w:r>
            <w:r w:rsidR="0032340C" w:rsidRPr="0032340C">
              <w:rPr>
                <w:rFonts w:cs="Arial"/>
                <w:szCs w:val="24"/>
              </w:rPr>
              <w:t xml:space="preserve"> running to 2 December 2024 if task 2 is taken forward in agreement with the Authority. </w:t>
            </w:r>
          </w:p>
          <w:p w14:paraId="0B78E93A" w14:textId="7C538A9F" w:rsidR="00E34BD2" w:rsidRPr="0032340C" w:rsidRDefault="00EE1518"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(subject to approval)</w:t>
            </w:r>
          </w:p>
        </w:tc>
      </w:tr>
    </w:tbl>
    <w:p w14:paraId="634618FC" w14:textId="117748F6" w:rsidR="00664F99" w:rsidRDefault="000B0084" w:rsidP="00E73D1A">
      <w:pPr>
        <w:keepNext/>
        <w:keepLines/>
        <w:jc w:val="both"/>
      </w:pPr>
      <w:r>
        <w:lastRenderedPageBreak/>
        <w:t>All timescale</w:t>
      </w:r>
      <w:r w:rsidR="00C90646">
        <w:t>s</w:t>
      </w:r>
      <w:r>
        <w:t xml:space="preserve"> are set using a 24-hour clock</w:t>
      </w:r>
      <w:r w:rsidR="00C90646">
        <w:t xml:space="preserve"> and when referring to </w:t>
      </w:r>
      <w:r w:rsidR="006D0147">
        <w:t>“</w:t>
      </w:r>
      <w:r w:rsidR="00C90646">
        <w:t>d</w:t>
      </w:r>
      <w:r w:rsidR="006D0147">
        <w:t>ay</w:t>
      </w:r>
      <w:r w:rsidR="00C90646">
        <w:t>s</w:t>
      </w:r>
      <w:r w:rsidR="006D0147">
        <w:t xml:space="preserve">” </w:t>
      </w:r>
      <w:r w:rsidR="00C90646">
        <w:t xml:space="preserve">it </w:t>
      </w:r>
      <w:r w:rsidR="006D0147">
        <w:t>means calendar day</w:t>
      </w:r>
      <w:r w:rsidR="00C90646">
        <w:t>s</w:t>
      </w:r>
      <w:r w:rsidR="006D0147">
        <w:t xml:space="preserve"> unless otherwise specified (for example, working days).</w:t>
      </w:r>
    </w:p>
    <w:p w14:paraId="66379F68" w14:textId="77777777" w:rsidR="00211848" w:rsidRDefault="00211848">
      <w:pPr>
        <w:spacing w:before="0" w:after="0" w:line="240" w:lineRule="auto"/>
        <w:rPr>
          <w:rFonts w:eastAsia="Times New Roman"/>
          <w:b/>
          <w:bCs/>
          <w:sz w:val="28"/>
          <w:szCs w:val="28"/>
        </w:rPr>
      </w:pPr>
      <w:r>
        <w:rPr>
          <w:rFonts w:eastAsia="Times New Roman"/>
          <w:b/>
          <w:bCs/>
          <w:sz w:val="28"/>
          <w:szCs w:val="28"/>
        </w:rPr>
        <w:br w:type="page"/>
      </w:r>
    </w:p>
    <w:p w14:paraId="6392E49C" w14:textId="61D93E4B" w:rsidR="00ED0316" w:rsidRPr="002817D1" w:rsidRDefault="00ED0316" w:rsidP="00ED0316">
      <w:pPr>
        <w:widowControl w:val="0"/>
        <w:rPr>
          <w:rFonts w:eastAsia="Times New Roman"/>
          <w:b/>
          <w:bCs/>
          <w:sz w:val="28"/>
          <w:szCs w:val="28"/>
        </w:rPr>
      </w:pPr>
      <w:r w:rsidRPr="002817D1">
        <w:rPr>
          <w:rFonts w:eastAsia="Times New Roman"/>
          <w:b/>
          <w:bCs/>
          <w:sz w:val="28"/>
          <w:szCs w:val="28"/>
        </w:rPr>
        <w:lastRenderedPageBreak/>
        <w:t>Variant Tenders</w:t>
      </w:r>
    </w:p>
    <w:p w14:paraId="155920DF" w14:textId="3D6F8DA4" w:rsidR="00ED0316" w:rsidRPr="00AF6F55" w:rsidRDefault="00ED0316" w:rsidP="005D193E">
      <w:pPr>
        <w:widowControl w:val="0"/>
        <w:jc w:val="both"/>
        <w:rPr>
          <w:rFonts w:eastAsia="Times New Roman"/>
          <w:bCs/>
          <w:szCs w:val="24"/>
        </w:rPr>
      </w:pPr>
      <w:r w:rsidRPr="00AF6F55">
        <w:rPr>
          <w:rFonts w:eastAsia="Times New Roman"/>
          <w:bCs/>
          <w:szCs w:val="24"/>
        </w:rPr>
        <w:t>The Authority shall not</w:t>
      </w:r>
      <w:r w:rsidR="0063537B" w:rsidRPr="00AF6F55">
        <w:rPr>
          <w:rFonts w:eastAsia="Times New Roman"/>
          <w:bCs/>
          <w:szCs w:val="24"/>
        </w:rPr>
        <w:t xml:space="preserve"> </w:t>
      </w:r>
      <w:r w:rsidRPr="00AF6F55">
        <w:rPr>
          <w:rFonts w:eastAsia="Times New Roman"/>
          <w:bCs/>
          <w:szCs w:val="24"/>
        </w:rPr>
        <w:t xml:space="preserve">accept variant Tenders. </w:t>
      </w:r>
    </w:p>
    <w:p w14:paraId="7B999555" w14:textId="4E02C607" w:rsidR="0063537B" w:rsidRPr="00AF6F55" w:rsidRDefault="0063537B" w:rsidP="005D193E">
      <w:pPr>
        <w:widowControl w:val="0"/>
        <w:jc w:val="both"/>
        <w:rPr>
          <w:rFonts w:eastAsia="Times New Roman"/>
          <w:bCs/>
          <w:szCs w:val="24"/>
        </w:rPr>
      </w:pPr>
      <w:r w:rsidRPr="00AF6F55">
        <w:t>For the avoidance of doubt, if the Authority has reserved a right to waive a requirement in this Bidder Pack and chooses to exercise such discretion, the Tender will not be considered a variant Tender.</w:t>
      </w:r>
    </w:p>
    <w:p w14:paraId="16429DD7" w14:textId="77777777" w:rsidR="00ED0316" w:rsidRPr="002817D1" w:rsidRDefault="00ED0316" w:rsidP="00ED0316">
      <w:pPr>
        <w:widowControl w:val="0"/>
        <w:rPr>
          <w:rFonts w:eastAsia="Times New Roman"/>
          <w:b/>
          <w:bCs/>
          <w:sz w:val="28"/>
          <w:szCs w:val="28"/>
        </w:rPr>
      </w:pPr>
      <w:r w:rsidRPr="002817D1">
        <w:rPr>
          <w:rFonts w:eastAsia="Times New Roman"/>
          <w:b/>
          <w:bCs/>
          <w:sz w:val="28"/>
          <w:szCs w:val="28"/>
        </w:rPr>
        <w:t>Abnormally Low Tenders</w:t>
      </w:r>
      <w:r w:rsidRPr="002817D1">
        <w:rPr>
          <w:sz w:val="28"/>
          <w:szCs w:val="28"/>
        </w:rPr>
        <w:t xml:space="preserve"> </w:t>
      </w:r>
      <w:r w:rsidRPr="002817D1">
        <w:rPr>
          <w:rFonts w:eastAsia="Times New Roman"/>
          <w:b/>
          <w:bCs/>
          <w:sz w:val="28"/>
          <w:szCs w:val="28"/>
        </w:rPr>
        <w:t>or Pricing Anomalies</w:t>
      </w:r>
    </w:p>
    <w:p w14:paraId="5F17ADA4" w14:textId="00193F26" w:rsidR="0063537B" w:rsidRDefault="0063537B" w:rsidP="005D193E">
      <w:pPr>
        <w:jc w:val="both"/>
        <w:rPr>
          <w:sz w:val="22"/>
        </w:rPr>
      </w:pPr>
      <w:r>
        <w:t xml:space="preserve">If the Authority considers your Tender to appear abnormally low, an initial assessment will be undertaken using a comparative analysis of the pricing proposals received from all Tenderers </w:t>
      </w:r>
      <w:bookmarkStart w:id="8" w:name="_Hlk65159491"/>
      <w:r>
        <w:t>and the Authority’s valuation of the procurement.</w:t>
      </w:r>
      <w:bookmarkEnd w:id="8"/>
      <w:r>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31A70B86" w:rsidR="0063537B" w:rsidRDefault="0063537B" w:rsidP="005D193E">
      <w:pPr>
        <w:jc w:val="both"/>
      </w:pPr>
      <w:r w:rsidRPr="003475E9">
        <w:t xml:space="preserve">The assessment of abnormally low tenders will be undertaken strictly in accordance with Regulation 69 of the Public Contracts Regulations 2015, which outlines how abnormally low tenders must be assessed and the circumstances in which the contracting authority </w:t>
      </w:r>
      <w:r>
        <w:t>can</w:t>
      </w:r>
      <w:r w:rsidRPr="003475E9">
        <w:t xml:space="preserve"> reject the tender.</w:t>
      </w:r>
      <w:r>
        <w:t xml:space="preserve"> </w:t>
      </w:r>
    </w:p>
    <w:p w14:paraId="413CB4F1" w14:textId="77777777" w:rsidR="00176AEC" w:rsidRPr="002817D1" w:rsidRDefault="00176AEC" w:rsidP="00176AEC">
      <w:pPr>
        <w:widowControl w:val="0"/>
        <w:rPr>
          <w:rFonts w:eastAsia="Times New Roman"/>
          <w:b/>
          <w:bCs/>
          <w:sz w:val="28"/>
          <w:szCs w:val="28"/>
        </w:rPr>
      </w:pPr>
      <w:r w:rsidRPr="002817D1">
        <w:rPr>
          <w:rFonts w:eastAsia="Times New Roman"/>
          <w:b/>
          <w:bCs/>
          <w:sz w:val="28"/>
          <w:szCs w:val="28"/>
        </w:rPr>
        <w:t>Pricing Anomalies</w:t>
      </w:r>
    </w:p>
    <w:p w14:paraId="158483DB" w14:textId="0E521951" w:rsidR="00176AEC" w:rsidRDefault="00176AEC" w:rsidP="005D193E">
      <w:pPr>
        <w:widowControl w:val="0"/>
        <w:jc w:val="both"/>
      </w:pPr>
      <w:r>
        <w:t xml:space="preserve">If in the opinion of the Authority your Tender contains any pricing anomalies </w:t>
      </w:r>
      <w:r w:rsidRPr="003475E9">
        <w:t>(for example apparent discrepancies between the financial submission an</w:t>
      </w:r>
      <w:r>
        <w:t xml:space="preserve">d other parts of your response) the Authority </w:t>
      </w:r>
      <w:r w:rsidR="0063537B">
        <w:t>may</w:t>
      </w:r>
      <w:r>
        <w:t xml:space="preserve"> seek clarification. If the clarification response indicates </w:t>
      </w:r>
      <w:r w:rsidR="0063537B">
        <w:t xml:space="preserve">that </w:t>
      </w:r>
      <w:r>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taken into account.    </w:t>
      </w:r>
    </w:p>
    <w:p w14:paraId="7EA1E514" w14:textId="77777777" w:rsidR="0011165C" w:rsidRDefault="0011165C" w:rsidP="005D193E">
      <w:pPr>
        <w:widowControl w:val="0"/>
        <w:jc w:val="both"/>
      </w:pPr>
    </w:p>
    <w:p w14:paraId="1F71AC46" w14:textId="77777777" w:rsidR="0011165C" w:rsidRDefault="0011165C">
      <w:pPr>
        <w:spacing w:before="0" w:after="0" w:line="240" w:lineRule="auto"/>
        <w:rPr>
          <w:rFonts w:eastAsia="Times New Roman"/>
          <w:b/>
          <w:bCs/>
          <w:sz w:val="28"/>
          <w:szCs w:val="28"/>
        </w:rPr>
      </w:pPr>
      <w:r>
        <w:rPr>
          <w:rFonts w:eastAsia="Times New Roman"/>
          <w:b/>
          <w:bCs/>
          <w:sz w:val="28"/>
          <w:szCs w:val="28"/>
        </w:rPr>
        <w:br w:type="page"/>
      </w:r>
    </w:p>
    <w:p w14:paraId="2DC2C5B6" w14:textId="23DE3A5C" w:rsidR="007C667F" w:rsidRDefault="007C667F" w:rsidP="007C667F">
      <w:pPr>
        <w:widowControl w:val="0"/>
        <w:rPr>
          <w:rFonts w:eastAsia="Times New Roman"/>
          <w:b/>
          <w:bCs/>
          <w:sz w:val="28"/>
          <w:szCs w:val="28"/>
        </w:rPr>
      </w:pPr>
      <w:r w:rsidRPr="007C667F">
        <w:rPr>
          <w:rFonts w:eastAsia="Times New Roman"/>
          <w:b/>
          <w:bCs/>
          <w:sz w:val="28"/>
          <w:szCs w:val="28"/>
        </w:rPr>
        <w:lastRenderedPageBreak/>
        <w:t xml:space="preserve">The Negotiated Procedure </w:t>
      </w:r>
    </w:p>
    <w:p w14:paraId="466FD18F" w14:textId="3DA140CF" w:rsidR="009B2E47" w:rsidRDefault="007C667F" w:rsidP="007C667F">
      <w:pPr>
        <w:widowControl w:val="0"/>
      </w:pPr>
      <w:r w:rsidRPr="00EB6EE1">
        <w:t>The Authority intends to apply the Negotiated Procedure</w:t>
      </w:r>
      <w:r w:rsidR="009B2E47">
        <w:t>, as applicable.</w:t>
      </w:r>
    </w:p>
    <w:p w14:paraId="6E4013B9" w14:textId="77777777" w:rsidR="009B2E47" w:rsidRPr="009B2E47" w:rsidRDefault="009B2E47" w:rsidP="007C667F">
      <w:pPr>
        <w:widowControl w:val="0"/>
      </w:pPr>
    </w:p>
    <w:p w14:paraId="2427A485" w14:textId="39E3ECB2" w:rsidR="007C667F" w:rsidRPr="009B2E47" w:rsidRDefault="007C667F" w:rsidP="007C667F">
      <w:pPr>
        <w:numPr>
          <w:ilvl w:val="0"/>
          <w:numId w:val="39"/>
        </w:numPr>
        <w:spacing w:before="0" w:after="240" w:line="240" w:lineRule="atLeast"/>
        <w:rPr>
          <w:rFonts w:cs="Arial"/>
          <w:szCs w:val="24"/>
        </w:rPr>
      </w:pPr>
      <w:r w:rsidRPr="009B2E47">
        <w:rPr>
          <w:rFonts w:cs="Arial"/>
          <w:szCs w:val="24"/>
        </w:rPr>
        <w:t>Under regulation 13 PCR, this procedure (</w:t>
      </w:r>
      <w:r w:rsidRPr="009B2E47">
        <w:rPr>
          <w:rFonts w:cs="Arial"/>
          <w:i/>
          <w:szCs w:val="24"/>
        </w:rPr>
        <w:t xml:space="preserve">with </w:t>
      </w:r>
      <w:r w:rsidRPr="009B2E47">
        <w:rPr>
          <w:rFonts w:cs="Arial"/>
          <w:szCs w:val="24"/>
        </w:rPr>
        <w:t>notice)</w:t>
      </w:r>
      <w:r w:rsidRPr="009B2E47">
        <w:rPr>
          <w:rFonts w:cs="Arial"/>
          <w:b/>
          <w:szCs w:val="24"/>
        </w:rPr>
        <w:t xml:space="preserve"> </w:t>
      </w:r>
      <w:r w:rsidR="009B2E47" w:rsidRPr="009B2E47">
        <w:rPr>
          <w:rFonts w:cs="Arial"/>
          <w:bCs/>
          <w:szCs w:val="24"/>
        </w:rPr>
        <w:t>wil</w:t>
      </w:r>
      <w:r w:rsidR="009B2E47" w:rsidRPr="009B2E47">
        <w:rPr>
          <w:rFonts w:cs="Arial"/>
          <w:b/>
          <w:szCs w:val="24"/>
        </w:rPr>
        <w:t>l</w:t>
      </w:r>
      <w:r w:rsidRPr="009B2E47">
        <w:rPr>
          <w:rFonts w:cs="Arial"/>
          <w:szCs w:val="24"/>
        </w:rPr>
        <w:t xml:space="preserve"> be used in limited circumstances where:</w:t>
      </w:r>
    </w:p>
    <w:p w14:paraId="1FDF4E25" w14:textId="77777777" w:rsidR="007C667F" w:rsidRPr="009B2E47" w:rsidRDefault="007C667F" w:rsidP="007C667F">
      <w:pPr>
        <w:pStyle w:val="ListParagraph"/>
        <w:numPr>
          <w:ilvl w:val="0"/>
          <w:numId w:val="37"/>
        </w:numPr>
        <w:spacing w:before="0" w:after="240" w:line="240" w:lineRule="atLeast"/>
        <w:ind w:left="1140" w:hanging="420"/>
        <w:rPr>
          <w:rFonts w:cs="Arial"/>
          <w:szCs w:val="24"/>
        </w:rPr>
      </w:pPr>
      <w:r w:rsidRPr="009B2E47">
        <w:rPr>
          <w:rFonts w:cs="Arial"/>
          <w:szCs w:val="24"/>
        </w:rPr>
        <w:t>another procedure (open, restricted or competitive dialogue) has failed to produce any acceptable tenders and is discontinued;</w:t>
      </w:r>
    </w:p>
    <w:p w14:paraId="54C5B463" w14:textId="77777777" w:rsidR="007C667F" w:rsidRPr="009B2E47" w:rsidRDefault="007C667F" w:rsidP="007C667F">
      <w:pPr>
        <w:pStyle w:val="ListParagraph"/>
        <w:spacing w:after="240" w:line="240" w:lineRule="atLeast"/>
        <w:ind w:left="1140" w:hanging="720"/>
        <w:rPr>
          <w:rFonts w:cs="Arial"/>
          <w:szCs w:val="24"/>
        </w:rPr>
      </w:pPr>
    </w:p>
    <w:p w14:paraId="3FA616BA" w14:textId="77777777" w:rsidR="007C667F" w:rsidRPr="009B2E47" w:rsidRDefault="007C667F" w:rsidP="007C667F">
      <w:pPr>
        <w:pStyle w:val="ListParagraph"/>
        <w:numPr>
          <w:ilvl w:val="0"/>
          <w:numId w:val="37"/>
        </w:numPr>
        <w:spacing w:before="0" w:after="240" w:line="240" w:lineRule="atLeast"/>
        <w:ind w:left="1140" w:hanging="420"/>
        <w:rPr>
          <w:rFonts w:cs="Arial"/>
          <w:szCs w:val="24"/>
        </w:rPr>
      </w:pPr>
      <w:r w:rsidRPr="009B2E47">
        <w:rPr>
          <w:rFonts w:cs="Arial"/>
          <w:i/>
          <w:szCs w:val="24"/>
        </w:rPr>
        <w:t>exceptionally</w:t>
      </w:r>
      <w:r w:rsidRPr="009B2E47">
        <w:rPr>
          <w:rFonts w:cs="Arial"/>
          <w:szCs w:val="24"/>
        </w:rPr>
        <w:t xml:space="preserve"> where the nature of the services to be provided under the contract or the risks attaching to them are such as not to permit prior overall pricing;</w:t>
      </w:r>
    </w:p>
    <w:p w14:paraId="61C2B276" w14:textId="77777777" w:rsidR="007C667F" w:rsidRPr="009B2E47" w:rsidRDefault="007C667F" w:rsidP="007C667F">
      <w:pPr>
        <w:pStyle w:val="ListParagraph"/>
        <w:spacing w:after="240" w:line="240" w:lineRule="atLeast"/>
        <w:ind w:left="1140" w:hanging="720"/>
        <w:jc w:val="both"/>
        <w:rPr>
          <w:rFonts w:cs="Arial"/>
          <w:szCs w:val="24"/>
        </w:rPr>
      </w:pPr>
    </w:p>
    <w:p w14:paraId="0545515B" w14:textId="77777777" w:rsidR="007C667F" w:rsidRPr="009B2E47" w:rsidRDefault="007C667F" w:rsidP="007C667F">
      <w:pPr>
        <w:pStyle w:val="ListParagraph"/>
        <w:numPr>
          <w:ilvl w:val="0"/>
          <w:numId w:val="37"/>
        </w:numPr>
        <w:spacing w:before="0" w:after="240" w:line="240" w:lineRule="atLeast"/>
        <w:ind w:left="1140" w:hanging="420"/>
        <w:jc w:val="both"/>
        <w:rPr>
          <w:rFonts w:cs="Arial"/>
          <w:szCs w:val="24"/>
        </w:rPr>
      </w:pPr>
      <w:r w:rsidRPr="009B2E47">
        <w:rPr>
          <w:rFonts w:cs="Arial"/>
          <w:szCs w:val="24"/>
        </w:rPr>
        <w:t>where service specifications cannot be established with sufficient precision to permit using the open or restricted procedure.</w:t>
      </w:r>
    </w:p>
    <w:p w14:paraId="4F4EC688" w14:textId="77777777" w:rsidR="007C667F" w:rsidRPr="009B2E47" w:rsidRDefault="007C667F" w:rsidP="007C667F">
      <w:pPr>
        <w:spacing w:after="240" w:line="240" w:lineRule="atLeast"/>
        <w:ind w:firstLine="720"/>
        <w:rPr>
          <w:rFonts w:cs="Arial"/>
          <w:szCs w:val="24"/>
        </w:rPr>
      </w:pPr>
      <w:r w:rsidRPr="009B2E47">
        <w:rPr>
          <w:rFonts w:cs="Arial"/>
          <w:szCs w:val="24"/>
        </w:rPr>
        <w:t>Other indicators which point towards using the negotiated procedure include:</w:t>
      </w:r>
    </w:p>
    <w:p w14:paraId="1C232B45" w14:textId="77777777" w:rsidR="007C667F" w:rsidRPr="009B2E47" w:rsidRDefault="007C667F" w:rsidP="007C667F">
      <w:pPr>
        <w:pStyle w:val="ListParagraph"/>
        <w:numPr>
          <w:ilvl w:val="0"/>
          <w:numId w:val="38"/>
        </w:numPr>
        <w:spacing w:before="0" w:after="240" w:line="240" w:lineRule="atLeast"/>
        <w:rPr>
          <w:rFonts w:cs="Arial"/>
          <w:szCs w:val="24"/>
        </w:rPr>
      </w:pPr>
      <w:r w:rsidRPr="009B2E47">
        <w:rPr>
          <w:rFonts w:cs="Arial"/>
          <w:szCs w:val="24"/>
        </w:rPr>
        <w:t>Where the contract is for a genuinely unique type of solution.</w:t>
      </w:r>
    </w:p>
    <w:p w14:paraId="0C3FC412" w14:textId="77777777" w:rsidR="007C667F" w:rsidRPr="009B2E47" w:rsidRDefault="007C667F" w:rsidP="007C667F">
      <w:pPr>
        <w:pStyle w:val="ListParagraph"/>
        <w:spacing w:after="240" w:line="240" w:lineRule="atLeast"/>
        <w:ind w:left="1080"/>
        <w:rPr>
          <w:rFonts w:cs="Arial"/>
          <w:szCs w:val="24"/>
        </w:rPr>
      </w:pPr>
    </w:p>
    <w:p w14:paraId="05519D64" w14:textId="6D2C88C8" w:rsidR="007C667F" w:rsidRDefault="007C667F" w:rsidP="007C667F">
      <w:pPr>
        <w:pStyle w:val="ListParagraph"/>
        <w:numPr>
          <w:ilvl w:val="0"/>
          <w:numId w:val="38"/>
        </w:numPr>
        <w:spacing w:before="0" w:after="240" w:line="240" w:lineRule="atLeast"/>
        <w:rPr>
          <w:rFonts w:cs="Arial"/>
          <w:szCs w:val="24"/>
        </w:rPr>
      </w:pPr>
      <w:r w:rsidRPr="009B2E47">
        <w:rPr>
          <w:rFonts w:cs="Arial"/>
          <w:szCs w:val="24"/>
        </w:rPr>
        <w:t>Where the contracting authority is not aware of any other contracts using a similar model.</w:t>
      </w:r>
    </w:p>
    <w:p w14:paraId="7AAF6CF4" w14:textId="77777777" w:rsidR="00700F69" w:rsidRPr="00700F69" w:rsidRDefault="00700F69" w:rsidP="00700F69">
      <w:pPr>
        <w:pStyle w:val="ListParagraph"/>
        <w:rPr>
          <w:rFonts w:cs="Arial"/>
          <w:szCs w:val="24"/>
        </w:rPr>
      </w:pPr>
    </w:p>
    <w:p w14:paraId="60884A61" w14:textId="77777777" w:rsidR="00700F69" w:rsidRPr="009B2E47" w:rsidRDefault="00700F69" w:rsidP="00700F69">
      <w:pPr>
        <w:pStyle w:val="ListParagraph"/>
        <w:spacing w:before="0" w:after="240" w:line="240" w:lineRule="atLeast"/>
        <w:ind w:left="1080"/>
        <w:rPr>
          <w:rFonts w:cs="Arial"/>
          <w:szCs w:val="24"/>
        </w:rPr>
      </w:pPr>
    </w:p>
    <w:p w14:paraId="60CF773A" w14:textId="77777777" w:rsidR="00700F69" w:rsidRPr="00700F69" w:rsidRDefault="007C667F" w:rsidP="00700F69">
      <w:pPr>
        <w:numPr>
          <w:ilvl w:val="1"/>
          <w:numId w:val="39"/>
        </w:numPr>
        <w:spacing w:before="0" w:after="240" w:line="240" w:lineRule="atLeast"/>
        <w:rPr>
          <w:rFonts w:cs="Arial"/>
          <w:szCs w:val="24"/>
        </w:rPr>
      </w:pPr>
      <w:r w:rsidRPr="00700F69">
        <w:rPr>
          <w:rFonts w:cs="Arial"/>
          <w:szCs w:val="24"/>
        </w:rPr>
        <w:t xml:space="preserve">The negotiated procedure without notice (under regulation 14), </w:t>
      </w:r>
      <w:r w:rsidR="00700F69" w:rsidRPr="00700F69">
        <w:rPr>
          <w:rFonts w:cs="Arial"/>
          <w:szCs w:val="24"/>
        </w:rPr>
        <w:t>will be applied</w:t>
      </w:r>
      <w:r w:rsidRPr="00700F69">
        <w:rPr>
          <w:rFonts w:cs="Arial"/>
          <w:szCs w:val="24"/>
        </w:rPr>
        <w:t xml:space="preserve"> </w:t>
      </w:r>
      <w:r w:rsidR="00700F69" w:rsidRPr="00700F69">
        <w:rPr>
          <w:rFonts w:cs="Arial"/>
          <w:szCs w:val="24"/>
        </w:rPr>
        <w:t xml:space="preserve">if three conditions are met. </w:t>
      </w:r>
    </w:p>
    <w:p w14:paraId="1DFE8DA2" w14:textId="1D00433A" w:rsidR="00700F69" w:rsidRPr="00700F69" w:rsidRDefault="00700F69" w:rsidP="00700F69">
      <w:pPr>
        <w:pStyle w:val="ListParagraph"/>
        <w:numPr>
          <w:ilvl w:val="0"/>
          <w:numId w:val="42"/>
        </w:numPr>
        <w:spacing w:before="0" w:after="240" w:line="240" w:lineRule="atLeast"/>
        <w:rPr>
          <w:rFonts w:cs="Arial"/>
          <w:szCs w:val="24"/>
        </w:rPr>
      </w:pPr>
      <w:r w:rsidRPr="00700F69">
        <w:rPr>
          <w:rFonts w:cs="Arial"/>
          <w:szCs w:val="24"/>
        </w:rPr>
        <w:t xml:space="preserve">First, the contracts </w:t>
      </w:r>
      <w:r>
        <w:rPr>
          <w:rFonts w:cs="Arial"/>
          <w:szCs w:val="24"/>
        </w:rPr>
        <w:t xml:space="preserve">are </w:t>
      </w:r>
      <w:r w:rsidRPr="00700F69">
        <w:rPr>
          <w:rFonts w:cs="Arial"/>
          <w:szCs w:val="24"/>
        </w:rPr>
        <w:t xml:space="preserve">classified under specific Common Procurement Vocabulary (CPV) codes. </w:t>
      </w:r>
    </w:p>
    <w:p w14:paraId="2673E2D5" w14:textId="77777777" w:rsidR="00700F69" w:rsidRPr="00700F69" w:rsidRDefault="00700F69" w:rsidP="00700F69">
      <w:pPr>
        <w:pStyle w:val="ListParagraph"/>
        <w:numPr>
          <w:ilvl w:val="0"/>
          <w:numId w:val="42"/>
        </w:numPr>
        <w:spacing w:before="0" w:after="240" w:line="240" w:lineRule="atLeast"/>
        <w:rPr>
          <w:rFonts w:cs="Arial"/>
          <w:szCs w:val="24"/>
        </w:rPr>
      </w:pPr>
      <w:r w:rsidRPr="00700F69">
        <w:rPr>
          <w:rFonts w:cs="Arial"/>
          <w:szCs w:val="24"/>
        </w:rPr>
        <w:t xml:space="preserve">Second, if the benefit accrues to the contracting authority. </w:t>
      </w:r>
    </w:p>
    <w:p w14:paraId="66CE76CD" w14:textId="5BEB18ED" w:rsidR="007C667F" w:rsidRPr="00700F69" w:rsidRDefault="00700F69" w:rsidP="00461A40">
      <w:pPr>
        <w:pStyle w:val="ListParagraph"/>
        <w:numPr>
          <w:ilvl w:val="0"/>
          <w:numId w:val="42"/>
        </w:numPr>
        <w:autoSpaceDE w:val="0"/>
        <w:autoSpaceDN w:val="0"/>
        <w:adjustRightInd w:val="0"/>
        <w:spacing w:before="0" w:after="0" w:line="240" w:lineRule="auto"/>
        <w:rPr>
          <w:rFonts w:ascii="Calibri" w:hAnsi="Calibri" w:cs="Arial"/>
          <w:szCs w:val="24"/>
          <w:highlight w:val="yellow"/>
        </w:rPr>
      </w:pPr>
      <w:r w:rsidRPr="00700F69">
        <w:rPr>
          <w:rFonts w:cs="Arial"/>
          <w:szCs w:val="24"/>
        </w:rPr>
        <w:t xml:space="preserve">Third, the price is fully borne by the contracting authority. </w:t>
      </w:r>
    </w:p>
    <w:p w14:paraId="3C629A35" w14:textId="77777777" w:rsidR="007C667F" w:rsidRPr="000B0084" w:rsidRDefault="007C667F" w:rsidP="005D193E">
      <w:pPr>
        <w:widowControl w:val="0"/>
        <w:jc w:val="both"/>
        <w:rPr>
          <w:rFonts w:eastAsia="Times New Roman"/>
          <w:b/>
          <w:bCs/>
          <w:color w:val="404040"/>
          <w:sz w:val="28"/>
          <w:szCs w:val="28"/>
        </w:rPr>
      </w:pPr>
    </w:p>
    <w:p w14:paraId="0CF8D62A" w14:textId="77777777" w:rsidR="00176AEC" w:rsidRDefault="00176AEC" w:rsidP="00ED0316">
      <w:pPr>
        <w:keepNext/>
        <w:keepLines/>
      </w:pPr>
    </w:p>
    <w:p w14:paraId="13395A69" w14:textId="11B68AA4" w:rsidR="00664F99" w:rsidRDefault="00664F99" w:rsidP="00E73D1A">
      <w:pPr>
        <w:pStyle w:val="Heading1"/>
      </w:pPr>
      <w:r>
        <w:br w:type="page"/>
      </w:r>
      <w:bookmarkStart w:id="9" w:name="_Toc20132121"/>
      <w:bookmarkStart w:id="10" w:name="_Toc85454821"/>
      <w:r w:rsidRPr="00D06959">
        <w:lastRenderedPageBreak/>
        <w:t>Section 2:</w:t>
      </w:r>
      <w:r w:rsidR="00D753C4">
        <w:t xml:space="preserve"> </w:t>
      </w:r>
      <w:r w:rsidRPr="00D06959">
        <w:t>The Specification of Requirements</w:t>
      </w:r>
      <w:bookmarkEnd w:id="9"/>
      <w:bookmarkEnd w:id="10"/>
    </w:p>
    <w:p w14:paraId="1A4E1FF9" w14:textId="53C03322" w:rsidR="00664F99" w:rsidRDefault="00664F99" w:rsidP="00664F99">
      <w:pPr>
        <w:pStyle w:val="Heading2"/>
      </w:pPr>
      <w:bookmarkStart w:id="11" w:name="_Toc20132122"/>
      <w:bookmarkStart w:id="12" w:name="_Toc85454822"/>
      <w:bookmarkStart w:id="13" w:name="_Hlk127356805"/>
      <w:r>
        <w:t>The Authorit</w:t>
      </w:r>
      <w:r w:rsidR="00351447">
        <w:t xml:space="preserve">y’s </w:t>
      </w:r>
      <w:r>
        <w:t>Priorities</w:t>
      </w:r>
      <w:bookmarkEnd w:id="11"/>
      <w:bookmarkEnd w:id="12"/>
    </w:p>
    <w:p w14:paraId="0F768196" w14:textId="078E2485" w:rsidR="00AF1898" w:rsidRDefault="00B35B96" w:rsidP="00AF1898">
      <w:r>
        <w:t xml:space="preserve">The department strategic priorities for this project span two areas; flooding and coastal erosion and </w:t>
      </w:r>
      <w:r w:rsidR="00A96145">
        <w:t>improving the environment</w:t>
      </w:r>
      <w:r>
        <w:t xml:space="preserve">. </w:t>
      </w:r>
      <w:r w:rsidR="00F94019" w:rsidRPr="00F94019">
        <w:t>Support delivery of the Department’s Priority Outcome Number 3 in its Outcome Delivery Plan, which is</w:t>
      </w:r>
      <w:r w:rsidR="00530506">
        <w:t>:</w:t>
      </w:r>
      <w:r w:rsidR="00F94019" w:rsidRPr="00F94019">
        <w:t xml:space="preserve"> </w:t>
      </w:r>
      <w:r w:rsidR="00F94019" w:rsidRPr="00530506">
        <w:rPr>
          <w:i/>
          <w:iCs/>
        </w:rPr>
        <w:t>to reduce the likelihood and impact of flooding and coastal erosion on people, businesses, communities and the environment.</w:t>
      </w:r>
      <w:r w:rsidR="00F94019" w:rsidRPr="00F94019">
        <w:t xml:space="preserve"> </w:t>
      </w:r>
      <w:r w:rsidR="00530506">
        <w:t xml:space="preserve">Also, to support delivery of priority outcome number 1: </w:t>
      </w:r>
      <w:r w:rsidR="00530506" w:rsidRPr="00530506">
        <w:rPr>
          <w:i/>
          <w:iCs/>
        </w:rPr>
        <w:t>Improve the environment through cleaner air and water, minimised waste, and thriving plants and terrestrial and marine wildlife</w:t>
      </w:r>
      <w:r w:rsidR="00530506">
        <w:t>.</w:t>
      </w:r>
    </w:p>
    <w:p w14:paraId="4238C490" w14:textId="77777777" w:rsidR="00A96145" w:rsidRDefault="00A96145" w:rsidP="00AF1898">
      <w:r>
        <w:t>This project also supports t</w:t>
      </w:r>
      <w:r w:rsidR="0091110C" w:rsidRPr="0091110C">
        <w:t xml:space="preserve">he </w:t>
      </w:r>
      <w:r>
        <w:t>aims in the:</w:t>
      </w:r>
    </w:p>
    <w:p w14:paraId="7D10D83D" w14:textId="73A24374" w:rsidR="00A96145" w:rsidRDefault="0091110C" w:rsidP="00A96145">
      <w:pPr>
        <w:pStyle w:val="ListParagraph"/>
        <w:numPr>
          <w:ilvl w:val="0"/>
          <w:numId w:val="35"/>
        </w:numPr>
      </w:pPr>
      <w:r w:rsidRPr="0091110C">
        <w:t>25 Year Environment Plan</w:t>
      </w:r>
      <w:r w:rsidR="00A96145">
        <w:t>.</w:t>
      </w:r>
    </w:p>
    <w:p w14:paraId="2A3C41F2" w14:textId="77777777" w:rsidR="00A96145" w:rsidRDefault="0091110C" w:rsidP="00A96145">
      <w:pPr>
        <w:pStyle w:val="ListParagraph"/>
        <w:numPr>
          <w:ilvl w:val="0"/>
          <w:numId w:val="35"/>
        </w:numPr>
      </w:pPr>
      <w:r>
        <w:t>Environmental Improvement Plan published in 2023</w:t>
      </w:r>
      <w:r w:rsidR="00A96145">
        <w:t>.</w:t>
      </w:r>
      <w:r w:rsidRPr="0091110C">
        <w:t xml:space="preserve"> </w:t>
      </w:r>
    </w:p>
    <w:p w14:paraId="4BC22507" w14:textId="77777777" w:rsidR="00A96145" w:rsidRDefault="00A96145" w:rsidP="00A96145">
      <w:pPr>
        <w:pStyle w:val="ListParagraph"/>
        <w:numPr>
          <w:ilvl w:val="0"/>
          <w:numId w:val="35"/>
        </w:numPr>
      </w:pPr>
      <w:r>
        <w:t>G</w:t>
      </w:r>
      <w:r w:rsidR="0091110C" w:rsidRPr="0091110C">
        <w:t xml:space="preserve">overnment policy statement on flooding and coastal erosion, published on 14 July 2020, </w:t>
      </w:r>
      <w:r>
        <w:t xml:space="preserve">which </w:t>
      </w:r>
      <w:r w:rsidR="0091110C" w:rsidRPr="0091110C">
        <w:t>set</w:t>
      </w:r>
      <w:r>
        <w:t>s</w:t>
      </w:r>
      <w:r w:rsidR="0091110C" w:rsidRPr="0091110C">
        <w:t xml:space="preserve"> out the government’s long-term ambition to create a nation more resilient to future flood and coastal erosion risk. </w:t>
      </w:r>
    </w:p>
    <w:p w14:paraId="2DDBD5B7" w14:textId="351B4E94" w:rsidR="0091110C" w:rsidRDefault="0091110C" w:rsidP="00A96145">
      <w:pPr>
        <w:pStyle w:val="ListParagraph"/>
        <w:numPr>
          <w:ilvl w:val="0"/>
          <w:numId w:val="35"/>
        </w:numPr>
      </w:pPr>
      <w:r w:rsidRPr="0091110C">
        <w:t>Environment Agency National Flood and Coastal Erosion Risk Management Strategy for England, which also focusses on improving overall resilience, and will provide a framework to guide the activities of those involved in flood and coastal erosion risk management.</w:t>
      </w:r>
    </w:p>
    <w:p w14:paraId="2AC3546E" w14:textId="77777777" w:rsidR="0091110C" w:rsidRPr="00AF1898" w:rsidRDefault="0091110C" w:rsidP="00AF1898"/>
    <w:p w14:paraId="62933C1E" w14:textId="77777777" w:rsidR="00664F99" w:rsidRDefault="00664F99" w:rsidP="00664F99">
      <w:pPr>
        <w:pStyle w:val="Heading2"/>
      </w:pPr>
      <w:bookmarkStart w:id="14" w:name="_Toc20132123"/>
      <w:bookmarkStart w:id="15" w:name="_Toc85454823"/>
      <w:bookmarkEnd w:id="13"/>
      <w:r>
        <w:t>Scope</w:t>
      </w:r>
      <w:bookmarkEnd w:id="14"/>
      <w:bookmarkEnd w:id="15"/>
    </w:p>
    <w:p w14:paraId="4576373F" w14:textId="327F0663" w:rsidR="00664F99" w:rsidRPr="009F5BDF" w:rsidRDefault="009621D4" w:rsidP="00664F99">
      <w:pPr>
        <w:keepNext/>
        <w:keepLines/>
        <w:rPr>
          <w:color w:val="000000" w:themeColor="text1"/>
        </w:rPr>
      </w:pPr>
      <w:r w:rsidRPr="009F5BDF">
        <w:rPr>
          <w:color w:val="000000" w:themeColor="text1"/>
        </w:rPr>
        <w:t xml:space="preserve">Appendix 3 sets out the </w:t>
      </w:r>
      <w:r w:rsidR="00664F99" w:rsidRPr="009F5BDF">
        <w:rPr>
          <w:color w:val="000000" w:themeColor="text1"/>
        </w:rPr>
        <w:t>Speci</w:t>
      </w:r>
      <w:r w:rsidR="009F5BDF" w:rsidRPr="009F5BDF">
        <w:rPr>
          <w:color w:val="000000" w:themeColor="text1"/>
        </w:rPr>
        <w:t>fication of Requirements.</w:t>
      </w:r>
      <w:r w:rsidR="00006402" w:rsidRPr="009F5BDF">
        <w:rPr>
          <w:color w:val="000000" w:themeColor="text1"/>
        </w:rPr>
        <w:t xml:space="preserve"> </w:t>
      </w:r>
    </w:p>
    <w:p w14:paraId="671DA38A" w14:textId="77777777" w:rsidR="00664F99" w:rsidRDefault="00664F99" w:rsidP="00664F99">
      <w:pPr>
        <w:pStyle w:val="Heading1"/>
      </w:pPr>
      <w:bookmarkStart w:id="16" w:name="_Toc20132131"/>
      <w:r>
        <w:br w:type="page"/>
      </w:r>
      <w:bookmarkStart w:id="17" w:name="_Toc85454826"/>
      <w:r>
        <w:lastRenderedPageBreak/>
        <w:t>Section 3: Terms and Conditions of Contract</w:t>
      </w:r>
      <w:bookmarkEnd w:id="16"/>
      <w:bookmarkEnd w:id="17"/>
    </w:p>
    <w:p w14:paraId="7717C27E" w14:textId="7122F017" w:rsidR="00664F99" w:rsidRPr="005E4BD4" w:rsidRDefault="00664F99" w:rsidP="00914471">
      <w:pPr>
        <w:keepNext/>
        <w:keepLines/>
        <w:jc w:val="both"/>
        <w:rPr>
          <w:szCs w:val="24"/>
        </w:rPr>
      </w:pPr>
      <w:r w:rsidRPr="005E4BD4">
        <w:rPr>
          <w:szCs w:val="24"/>
        </w:rPr>
        <w:t xml:space="preserve">The Terms and Conditions of Contract for this procurement are </w:t>
      </w:r>
      <w:r w:rsidR="0091315E">
        <w:rPr>
          <w:szCs w:val="24"/>
        </w:rPr>
        <w:t xml:space="preserve">Defra </w:t>
      </w:r>
      <w:r w:rsidR="007F28EA">
        <w:rPr>
          <w:szCs w:val="24"/>
        </w:rPr>
        <w:t>standard Research and Development Terms and Conditions.</w:t>
      </w:r>
    </w:p>
    <w:p w14:paraId="658D420C" w14:textId="2160F681" w:rsidR="00664F99" w:rsidRDefault="00664F99" w:rsidP="007F28EA">
      <w:pPr>
        <w:keepNext/>
        <w:keepLines/>
        <w:jc w:val="both"/>
        <w:rPr>
          <w:szCs w:val="24"/>
        </w:rPr>
      </w:pPr>
      <w:r w:rsidRPr="005E4BD4">
        <w:rPr>
          <w:szCs w:val="24"/>
        </w:rPr>
        <w:t xml:space="preserve">The Terms and Conditions are split into Core Terms and </w:t>
      </w:r>
      <w:r w:rsidR="00F60EE4">
        <w:rPr>
          <w:szCs w:val="24"/>
        </w:rPr>
        <w:t xml:space="preserve">Contracting Authority Terms within the </w:t>
      </w:r>
      <w:r w:rsidR="00EB3DA3" w:rsidRPr="006345F6">
        <w:rPr>
          <w:szCs w:val="24"/>
        </w:rPr>
        <w:t>Annexes</w:t>
      </w:r>
      <w:r w:rsidR="006345F6" w:rsidRPr="006345F6">
        <w:rPr>
          <w:szCs w:val="24"/>
        </w:rPr>
        <w:t xml:space="preserve"> and</w:t>
      </w:r>
      <w:r w:rsidR="00EB3DA3" w:rsidRPr="006345F6">
        <w:rPr>
          <w:szCs w:val="24"/>
        </w:rPr>
        <w:t xml:space="preserve"> </w:t>
      </w:r>
      <w:r w:rsidR="00F60EE4" w:rsidRPr="006345F6">
        <w:rPr>
          <w:szCs w:val="24"/>
        </w:rPr>
        <w:t>Schedules</w:t>
      </w:r>
      <w:r w:rsidRPr="006345F6">
        <w:rPr>
          <w:szCs w:val="24"/>
        </w:rPr>
        <w:t xml:space="preserve">, </w:t>
      </w:r>
      <w:r w:rsidRPr="005E4BD4">
        <w:rPr>
          <w:szCs w:val="24"/>
        </w:rPr>
        <w:t xml:space="preserve">and details of the legal priority are provided </w:t>
      </w:r>
      <w:r w:rsidRPr="006345F6">
        <w:rPr>
          <w:szCs w:val="24"/>
        </w:rPr>
        <w:t xml:space="preserve">in </w:t>
      </w:r>
      <w:r w:rsidR="001A7F3B" w:rsidRPr="006345F6">
        <w:rPr>
          <w:szCs w:val="24"/>
        </w:rPr>
        <w:t>from the Conditions of Contract to be used</w:t>
      </w:r>
      <w:r w:rsidR="00EB3DA3" w:rsidRPr="006345F6">
        <w:rPr>
          <w:szCs w:val="24"/>
        </w:rPr>
        <w:t xml:space="preserve">, e.g. </w:t>
      </w:r>
      <w:r w:rsidR="006345F6" w:rsidRPr="006345F6">
        <w:rPr>
          <w:szCs w:val="24"/>
        </w:rPr>
        <w:t>the standard Defra Terms and Conditions for Research and Development (R&amp;D)</w:t>
      </w:r>
      <w:r w:rsidR="001A7F3B" w:rsidRPr="006345F6">
        <w:rPr>
          <w:szCs w:val="24"/>
        </w:rPr>
        <w:t>.</w:t>
      </w:r>
    </w:p>
    <w:p w14:paraId="127BF73B" w14:textId="77777777" w:rsidR="00926B0D" w:rsidRPr="0032340C" w:rsidRDefault="00926B0D" w:rsidP="00FB126B">
      <w:pPr>
        <w:spacing w:before="0" w:after="0" w:line="240" w:lineRule="auto"/>
        <w:rPr>
          <w:szCs w:val="24"/>
        </w:rPr>
      </w:pPr>
    </w:p>
    <w:p w14:paraId="7B908EF2" w14:textId="77777777" w:rsidR="00926B0D" w:rsidRPr="0032340C" w:rsidRDefault="00926B0D" w:rsidP="00926B0D">
      <w:pPr>
        <w:spacing w:before="0" w:after="0" w:line="240" w:lineRule="auto"/>
        <w:rPr>
          <w:szCs w:val="24"/>
        </w:rPr>
      </w:pPr>
      <w:r w:rsidRPr="0032340C">
        <w:rPr>
          <w:szCs w:val="24"/>
        </w:rPr>
        <w:t xml:space="preserve">The Authority proposes that the project will commence on or before </w:t>
      </w:r>
      <w:r w:rsidRPr="0032340C">
        <w:rPr>
          <w:b/>
          <w:bCs/>
          <w:szCs w:val="24"/>
        </w:rPr>
        <w:t>21 November 2023</w:t>
      </w:r>
      <w:r w:rsidRPr="0032340C">
        <w:rPr>
          <w:szCs w:val="24"/>
        </w:rPr>
        <w:t xml:space="preserve"> with a total duration of </w:t>
      </w:r>
      <w:r w:rsidRPr="0032340C">
        <w:rPr>
          <w:b/>
          <w:bCs/>
          <w:szCs w:val="24"/>
        </w:rPr>
        <w:t>8 and a half months</w:t>
      </w:r>
      <w:r w:rsidRPr="0032340C">
        <w:rPr>
          <w:szCs w:val="24"/>
        </w:rPr>
        <w:t xml:space="preserve"> </w:t>
      </w:r>
      <w:r w:rsidRPr="0032340C">
        <w:rPr>
          <w:b/>
          <w:bCs/>
          <w:szCs w:val="24"/>
        </w:rPr>
        <w:t xml:space="preserve">until 5 August 2024. </w:t>
      </w:r>
      <w:r w:rsidRPr="0032340C">
        <w:rPr>
          <w:szCs w:val="24"/>
        </w:rPr>
        <w:t xml:space="preserve">There will be an option of up to an additional 4 months running to </w:t>
      </w:r>
      <w:r w:rsidRPr="0032340C">
        <w:rPr>
          <w:b/>
          <w:bCs/>
          <w:szCs w:val="24"/>
        </w:rPr>
        <w:t>2 December 2024</w:t>
      </w:r>
      <w:r w:rsidRPr="0032340C">
        <w:rPr>
          <w:szCs w:val="24"/>
        </w:rPr>
        <w:t xml:space="preserve"> if task 2 is taken forward in agreement with the Authority. </w:t>
      </w:r>
    </w:p>
    <w:p w14:paraId="73C8CAAE" w14:textId="77777777" w:rsidR="00926B0D" w:rsidRPr="0032340C" w:rsidRDefault="00926B0D" w:rsidP="00926B0D">
      <w:pPr>
        <w:spacing w:before="0" w:after="0" w:line="240" w:lineRule="auto"/>
        <w:rPr>
          <w:rFonts w:eastAsia="Arial" w:cs="Arial"/>
          <w:szCs w:val="24"/>
        </w:rPr>
      </w:pPr>
    </w:p>
    <w:p w14:paraId="79146BAB" w14:textId="77777777" w:rsidR="00926B0D" w:rsidRPr="0032340C" w:rsidRDefault="00926B0D" w:rsidP="00926B0D">
      <w:pPr>
        <w:spacing w:before="0" w:after="0" w:line="240" w:lineRule="auto"/>
        <w:rPr>
          <w:rFonts w:eastAsia="Arial" w:cs="Arial"/>
          <w:szCs w:val="24"/>
        </w:rPr>
      </w:pPr>
      <w:r w:rsidRPr="0032340C">
        <w:rPr>
          <w:rFonts w:eastAsia="Arial" w:cs="Arial"/>
          <w:szCs w:val="24"/>
        </w:rPr>
        <w:t xml:space="preserve">There will be an option to extend the contract for an additional six months (in addition to the 4 months stated, in accordance with the Options/Dates above), subject to the business need and Authority’s approval.  </w:t>
      </w:r>
    </w:p>
    <w:p w14:paraId="1F738612" w14:textId="77777777" w:rsidR="00926B0D" w:rsidRPr="0032340C" w:rsidRDefault="00926B0D" w:rsidP="00926B0D">
      <w:pPr>
        <w:spacing w:before="0" w:after="0" w:line="240" w:lineRule="auto"/>
        <w:rPr>
          <w:szCs w:val="24"/>
        </w:rPr>
      </w:pPr>
    </w:p>
    <w:p w14:paraId="2DEB1943" w14:textId="77777777" w:rsidR="00926B0D" w:rsidRPr="0032340C" w:rsidRDefault="00926B0D" w:rsidP="00926B0D">
      <w:pPr>
        <w:spacing w:before="0" w:after="0" w:line="240" w:lineRule="auto"/>
        <w:rPr>
          <w:szCs w:val="24"/>
        </w:rPr>
      </w:pPr>
      <w:r w:rsidRPr="0032340C">
        <w:rPr>
          <w:szCs w:val="24"/>
        </w:rPr>
        <w:t>Any change to project timings must be discussed and agreed with the Authority at the inception phase and discussed throughout the project duration to allow consideration of any changes.</w:t>
      </w:r>
    </w:p>
    <w:p w14:paraId="1FDD801E" w14:textId="77777777" w:rsidR="006B24E1" w:rsidRPr="005E4BD4" w:rsidRDefault="006B24E1" w:rsidP="007F28EA">
      <w:pPr>
        <w:keepNext/>
        <w:keepLines/>
        <w:jc w:val="both"/>
        <w:rPr>
          <w:szCs w:val="24"/>
        </w:rPr>
      </w:pPr>
    </w:p>
    <w:p w14:paraId="0AAC2C81" w14:textId="77777777" w:rsidR="00ED0316" w:rsidRPr="00147CC8" w:rsidRDefault="00ED0316" w:rsidP="00ED0316">
      <w:pPr>
        <w:widowControl w:val="0"/>
        <w:rPr>
          <w:rFonts w:eastAsia="Times New Roman"/>
          <w:b/>
          <w:bCs/>
          <w:sz w:val="28"/>
          <w:szCs w:val="28"/>
        </w:rPr>
      </w:pPr>
      <w:r w:rsidRPr="00147CC8">
        <w:rPr>
          <w:rFonts w:eastAsia="Times New Roman"/>
          <w:b/>
          <w:bCs/>
          <w:sz w:val="28"/>
          <w:szCs w:val="28"/>
        </w:rPr>
        <w:t xml:space="preserve">Suggested Changes to Conditions of Contract </w:t>
      </w:r>
    </w:p>
    <w:p w14:paraId="5CC91A3E" w14:textId="77777777" w:rsidR="003A62C4" w:rsidRDefault="003A62C4" w:rsidP="005D193E">
      <w:pPr>
        <w:keepNext/>
        <w:keepLines/>
        <w:jc w:val="both"/>
      </w:pPr>
      <w:r>
        <w:t xml:space="preserve">Tenderers may </w:t>
      </w:r>
      <w:bookmarkStart w:id="18" w:name="_Hlk65161306"/>
      <w:r>
        <w:t xml:space="preserve">raise clarification questions relating to the </w:t>
      </w:r>
      <w:bookmarkEnd w:id="18"/>
      <w:r>
        <w:t>amendment of contract terms during the clarification period only,</w:t>
      </w:r>
      <w:r w:rsidRPr="005A6401">
        <w:t xml:space="preserve"> </w:t>
      </w:r>
      <w:bookmarkStart w:id="19" w:name="_Hlk65161320"/>
      <w:r>
        <w:t>as specified in the Timetable</w:t>
      </w:r>
      <w:bookmarkEnd w:id="19"/>
      <w:r>
        <w:t>, if it can be demonstrated that there is a legal or statutory reason why they cannot be accepted. Where a legal or statutory reason cannot be substantiated the Authority has the right to reject the proposed changed.</w:t>
      </w:r>
    </w:p>
    <w:p w14:paraId="5A9DE7EE" w14:textId="3FF882D3" w:rsidR="002149F3" w:rsidRPr="002149F3" w:rsidRDefault="003A62C4" w:rsidP="00924F75">
      <w:pPr>
        <w:keepNext/>
        <w:keepLines/>
        <w:jc w:val="both"/>
      </w:pPr>
      <w:r>
        <w:t xml:space="preserve">Such requests </w:t>
      </w:r>
      <w:r w:rsidR="00353A3E">
        <w:t xml:space="preserve">must </w:t>
      </w:r>
      <w:r>
        <w:t xml:space="preserve">follow the Clarifications Sought by the Tenderer process set out in the Core Requirements element of this Bidder Pack. </w:t>
      </w:r>
      <w:bookmarkStart w:id="20" w:name="_Toc20132132"/>
    </w:p>
    <w:p w14:paraId="412C1646" w14:textId="77777777" w:rsidR="002149F3" w:rsidRPr="002149F3" w:rsidRDefault="002149F3" w:rsidP="002149F3"/>
    <w:p w14:paraId="0D39F404" w14:textId="77777777" w:rsidR="002149F3" w:rsidRPr="002149F3" w:rsidRDefault="002149F3" w:rsidP="002149F3"/>
    <w:p w14:paraId="1F9B7004" w14:textId="77777777" w:rsidR="002149F3" w:rsidRPr="002149F3" w:rsidRDefault="002149F3" w:rsidP="002149F3"/>
    <w:p w14:paraId="7D85C20A" w14:textId="63D4545A" w:rsidR="002149F3" w:rsidRDefault="002149F3" w:rsidP="007826D8">
      <w:pPr>
        <w:tabs>
          <w:tab w:val="left" w:pos="2525"/>
        </w:tabs>
      </w:pPr>
    </w:p>
    <w:p w14:paraId="62E73654" w14:textId="4C7C5D5E" w:rsidR="00664F99" w:rsidRDefault="00664F99" w:rsidP="00664F99">
      <w:pPr>
        <w:pStyle w:val="Heading1"/>
      </w:pPr>
      <w:bookmarkStart w:id="21" w:name="_Toc85454827"/>
      <w:r>
        <w:lastRenderedPageBreak/>
        <w:t>Section 4: Evaluation Methodology</w:t>
      </w:r>
      <w:bookmarkEnd w:id="20"/>
      <w:bookmarkEnd w:id="21"/>
    </w:p>
    <w:p w14:paraId="5B1C1D30" w14:textId="77777777" w:rsidR="00BF0F1D" w:rsidRDefault="00E47ADE" w:rsidP="005D193E">
      <w:pPr>
        <w:jc w:val="both"/>
      </w:pPr>
      <w:r>
        <w:t>The overall aim of the evaluation process is to select the Tender that is the most economically advantageous to the Authority, having regard to the Authority’s overall objectives and the criteria set out below.</w:t>
      </w:r>
      <w:bookmarkStart w:id="22" w:name="_Toc20132134"/>
      <w:r w:rsidR="00BF0F1D">
        <w:t xml:space="preserve"> </w:t>
      </w:r>
    </w:p>
    <w:p w14:paraId="38ECD2B0" w14:textId="685A0588" w:rsidR="00936301" w:rsidRPr="005E4BD4" w:rsidRDefault="00936301" w:rsidP="005D193E">
      <w:pPr>
        <w:jc w:val="both"/>
        <w:rPr>
          <w:rFonts w:cs="Arial"/>
          <w:szCs w:val="24"/>
        </w:rPr>
      </w:pPr>
      <w:r w:rsidRPr="005E4BD4">
        <w:rPr>
          <w:rFonts w:cs="Arial"/>
          <w:szCs w:val="24"/>
        </w:rPr>
        <w:t xml:space="preserve">Evaluation of Tenders comprise </w:t>
      </w:r>
      <w:r w:rsidR="005E4BD4">
        <w:rPr>
          <w:rFonts w:cs="Arial"/>
          <w:szCs w:val="24"/>
        </w:rPr>
        <w:t xml:space="preserve">of </w:t>
      </w:r>
      <w:r w:rsidRPr="005E4BD4">
        <w:rPr>
          <w:rFonts w:cs="Arial"/>
          <w:szCs w:val="24"/>
        </w:rPr>
        <w:t xml:space="preserve">the stages set out in the table below.  </w:t>
      </w:r>
    </w:p>
    <w:p w14:paraId="6098B11F" w14:textId="142CC2D9" w:rsidR="00CF4D8A" w:rsidRPr="005E4BD4" w:rsidRDefault="003475E9" w:rsidP="005D193E">
      <w:pPr>
        <w:jc w:val="both"/>
        <w:rPr>
          <w:szCs w:val="24"/>
        </w:rPr>
      </w:pPr>
      <w:r>
        <w:rPr>
          <w:rFonts w:cs="Arial"/>
          <w:szCs w:val="24"/>
        </w:rPr>
        <w:t>The A</w:t>
      </w:r>
      <w:r w:rsidR="00936301" w:rsidRPr="005E4BD4">
        <w:rPr>
          <w:rFonts w:cs="Arial"/>
          <w:szCs w:val="24"/>
        </w:rPr>
        <w:t xml:space="preserve">uthority will carry out its evaluations </w:t>
      </w:r>
      <w:r w:rsidR="00CB0D03">
        <w:rPr>
          <w:rFonts w:cs="Arial"/>
          <w:szCs w:val="24"/>
        </w:rPr>
        <w:t xml:space="preserve">of the Technical and Commercial </w:t>
      </w:r>
      <w:r w:rsidR="00EB3DA3">
        <w:rPr>
          <w:rFonts w:cs="Arial"/>
          <w:szCs w:val="24"/>
        </w:rPr>
        <w:t xml:space="preserve">elements </w:t>
      </w:r>
      <w:r w:rsidR="00936301" w:rsidRPr="005E4BD4">
        <w:rPr>
          <w:rFonts w:cs="Arial"/>
          <w:szCs w:val="24"/>
        </w:rPr>
        <w:t>according to the criteria, sub-criteria and weightings set out in the table below</w:t>
      </w:r>
      <w:r w:rsidR="005E4BD4">
        <w:rPr>
          <w:rFonts w:cs="Arial"/>
          <w:szCs w:val="24"/>
        </w:rPr>
        <w:t>:</w:t>
      </w:r>
    </w:p>
    <w:p w14:paraId="69C23FC3" w14:textId="77777777" w:rsidR="00936301" w:rsidRDefault="00936301" w:rsidP="00936301">
      <w:pPr>
        <w:spacing w:before="0" w:after="0" w:line="240" w:lineRule="auto"/>
        <w:jc w:val="both"/>
      </w:pPr>
    </w:p>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2973"/>
        <w:gridCol w:w="3824"/>
        <w:gridCol w:w="2405"/>
      </w:tblGrid>
      <w:tr w:rsidR="00467D70" w:rsidRPr="00467D70" w14:paraId="088DFDB8" w14:textId="77777777" w:rsidTr="00383F94">
        <w:tc>
          <w:tcPr>
            <w:tcW w:w="667" w:type="pct"/>
            <w:vMerge w:val="restart"/>
            <w:shd w:val="clear" w:color="auto" w:fill="00B050"/>
            <w:vAlign w:val="center"/>
          </w:tcPr>
          <w:p w14:paraId="2825FFCB" w14:textId="768317BB"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Stage 1 - Technical</w:t>
            </w:r>
          </w:p>
          <w:p w14:paraId="5CCFE7AC" w14:textId="58B006FA" w:rsidR="000C5EA4" w:rsidRPr="00467D70" w:rsidRDefault="000C5EA4" w:rsidP="00A8740D">
            <w:pPr>
              <w:pStyle w:val="BodyTextIndent"/>
              <w:spacing w:before="0" w:after="0" w:line="240" w:lineRule="auto"/>
              <w:ind w:left="0"/>
              <w:jc w:val="center"/>
              <w:rPr>
                <w:rFonts w:cs="Arial"/>
                <w:b/>
                <w:color w:val="FFFFFF" w:themeColor="background1"/>
                <w:szCs w:val="24"/>
                <w:lang w:val="en-GB"/>
              </w:rPr>
            </w:pPr>
          </w:p>
        </w:tc>
        <w:tc>
          <w:tcPr>
            <w:tcW w:w="1400" w:type="pct"/>
            <w:shd w:val="clear" w:color="auto" w:fill="00B050"/>
            <w:vAlign w:val="center"/>
          </w:tcPr>
          <w:p w14:paraId="2EF7A387"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6D49370D"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CD1D2BA"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Question Scoring/Weighting (%)</w:t>
            </w:r>
          </w:p>
        </w:tc>
      </w:tr>
      <w:tr w:rsidR="00467D70" w:rsidRPr="00467D70" w14:paraId="58A75B54" w14:textId="77777777" w:rsidTr="00383F94">
        <w:tc>
          <w:tcPr>
            <w:tcW w:w="667" w:type="pct"/>
            <w:vMerge/>
            <w:shd w:val="clear" w:color="auto" w:fill="FFFFFF" w:themeFill="background1"/>
          </w:tcPr>
          <w:p w14:paraId="4A4B2EA5" w14:textId="0DB30726" w:rsidR="000C5EA4" w:rsidRPr="00467D70" w:rsidRDefault="000C5EA4" w:rsidP="00A8740D">
            <w:pPr>
              <w:pStyle w:val="BodyTextIndent"/>
              <w:spacing w:before="0" w:after="0" w:line="240" w:lineRule="auto"/>
              <w:ind w:left="0"/>
              <w:jc w:val="center"/>
              <w:rPr>
                <w:rFonts w:cs="Arial"/>
                <w:b/>
                <w:szCs w:val="24"/>
                <w:lang w:val="en-GB"/>
              </w:rPr>
            </w:pPr>
          </w:p>
        </w:tc>
        <w:tc>
          <w:tcPr>
            <w:tcW w:w="1400" w:type="pct"/>
            <w:shd w:val="clear" w:color="auto" w:fill="FFFFFF" w:themeFill="background1"/>
          </w:tcPr>
          <w:p w14:paraId="41494FA0" w14:textId="1E8B42DC"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Selection Stage: Selection Questionnaire (SQ) responses submitted in response to the Contract Notice</w:t>
            </w:r>
          </w:p>
          <w:p w14:paraId="3480853E" w14:textId="77777777" w:rsidR="000C5EA4" w:rsidRPr="00467D70" w:rsidRDefault="000C5EA4" w:rsidP="00744506">
            <w:pPr>
              <w:pStyle w:val="BodyTextIndent"/>
              <w:spacing w:before="0" w:after="0" w:line="240" w:lineRule="auto"/>
              <w:ind w:left="0"/>
              <w:rPr>
                <w:rFonts w:cs="Arial"/>
                <w:b/>
                <w:szCs w:val="24"/>
                <w:lang w:val="en-GB"/>
              </w:rPr>
            </w:pPr>
          </w:p>
        </w:tc>
        <w:tc>
          <w:tcPr>
            <w:tcW w:w="1800" w:type="pct"/>
            <w:shd w:val="clear" w:color="auto" w:fill="FFFFFF" w:themeFill="background1"/>
            <w:vAlign w:val="center"/>
          </w:tcPr>
          <w:p w14:paraId="41846661" w14:textId="77777777" w:rsidR="000C5EA4" w:rsidRPr="00467D70" w:rsidRDefault="000C5EA4" w:rsidP="00744506">
            <w:pPr>
              <w:pStyle w:val="BodyTextIndent"/>
              <w:spacing w:before="0" w:after="0" w:line="240" w:lineRule="auto"/>
              <w:ind w:left="0"/>
              <w:jc w:val="both"/>
              <w:rPr>
                <w:rFonts w:cs="Arial"/>
                <w:szCs w:val="24"/>
                <w:lang w:val="en-GB"/>
              </w:rPr>
            </w:pPr>
            <w:r w:rsidRPr="00467D70">
              <w:rPr>
                <w:rFonts w:cs="Arial"/>
                <w:b/>
                <w:szCs w:val="24"/>
                <w:lang w:val="en-GB"/>
              </w:rPr>
              <w:t>Part 1:</w:t>
            </w:r>
            <w:r w:rsidRPr="00467D70">
              <w:rPr>
                <w:rFonts w:ascii="Calibri" w:hAnsi="Calibri"/>
                <w:szCs w:val="24"/>
              </w:rPr>
              <w:t xml:space="preserve"> </w:t>
            </w:r>
            <w:r w:rsidRPr="00467D70">
              <w:rPr>
                <w:rFonts w:cs="Arial"/>
                <w:szCs w:val="24"/>
                <w:lang w:val="en-GB"/>
              </w:rPr>
              <w:t>covers the basic information about the supplier, such as the contact details, trade memberships, details of parent companies, group bidding and so on and is provided for information only.</w:t>
            </w:r>
          </w:p>
          <w:p w14:paraId="0F585C53" w14:textId="77777777" w:rsidR="000C5EA4" w:rsidRPr="00467D70" w:rsidRDefault="000C5EA4" w:rsidP="00744506">
            <w:pPr>
              <w:pStyle w:val="ListParagraph"/>
              <w:spacing w:line="240" w:lineRule="auto"/>
              <w:ind w:left="13"/>
              <w:jc w:val="both"/>
              <w:rPr>
                <w:rFonts w:cs="Arial"/>
                <w:szCs w:val="24"/>
              </w:rPr>
            </w:pPr>
            <w:r w:rsidRPr="00467D70">
              <w:rPr>
                <w:rFonts w:cs="Arial"/>
                <w:b/>
                <w:szCs w:val="24"/>
              </w:rPr>
              <w:t>Part 2</w:t>
            </w:r>
            <w:r w:rsidRPr="00467D70">
              <w:rPr>
                <w:rFonts w:cs="Arial"/>
                <w:szCs w:val="24"/>
              </w:rPr>
              <w:t>: covers a series of self-declarations by the supplier regarding whether or not any of the questionnaire exclusion grounds apply and will be assessed on that basis.</w:t>
            </w:r>
          </w:p>
          <w:p w14:paraId="4BDAA1C3" w14:textId="77777777" w:rsidR="000C5EA4" w:rsidRPr="00467D70" w:rsidRDefault="000C5EA4" w:rsidP="00744506">
            <w:pPr>
              <w:pStyle w:val="ListParagraph"/>
              <w:spacing w:line="240" w:lineRule="auto"/>
              <w:ind w:left="13"/>
              <w:jc w:val="both"/>
              <w:rPr>
                <w:rFonts w:cs="Arial"/>
                <w:szCs w:val="24"/>
              </w:rPr>
            </w:pPr>
          </w:p>
          <w:p w14:paraId="1D7C85DE" w14:textId="77777777" w:rsidR="000C5EA4" w:rsidRPr="00467D70" w:rsidRDefault="000C5EA4" w:rsidP="00A06D62">
            <w:pPr>
              <w:pStyle w:val="ListParagraph"/>
              <w:spacing w:line="240" w:lineRule="auto"/>
              <w:ind w:left="0"/>
              <w:jc w:val="both"/>
              <w:rPr>
                <w:rFonts w:cs="Arial"/>
                <w:b/>
                <w:szCs w:val="24"/>
              </w:rPr>
            </w:pPr>
            <w:r w:rsidRPr="00467D70">
              <w:rPr>
                <w:rFonts w:cs="Arial"/>
                <w:b/>
                <w:szCs w:val="24"/>
              </w:rPr>
              <w:t>Part 3</w:t>
            </w:r>
            <w:r w:rsidRPr="00467D70">
              <w:rPr>
                <w:rFonts w:cs="Arial"/>
                <w:szCs w:val="24"/>
              </w:rPr>
              <w:t>: covers a series of self-declaration questions regarding whether or not the company meets the selection criteria in respect of their financial standing and technical capacity.</w:t>
            </w:r>
          </w:p>
        </w:tc>
        <w:tc>
          <w:tcPr>
            <w:tcW w:w="1133" w:type="pct"/>
            <w:shd w:val="clear" w:color="auto" w:fill="FFFFFF" w:themeFill="background1"/>
          </w:tcPr>
          <w:p w14:paraId="4D2848D3"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 xml:space="preserve">Pass/Fail </w:t>
            </w:r>
          </w:p>
          <w:p w14:paraId="1D7EA2D1" w14:textId="77777777" w:rsidR="000C5EA4" w:rsidRPr="00467D70" w:rsidRDefault="000C5EA4" w:rsidP="00A06D62">
            <w:pPr>
              <w:pStyle w:val="BodyTextIndent"/>
              <w:spacing w:before="0" w:after="0" w:line="240" w:lineRule="auto"/>
              <w:ind w:left="0"/>
              <w:rPr>
                <w:rFonts w:cs="Arial"/>
                <w:szCs w:val="24"/>
                <w:lang w:val="en-GB"/>
              </w:rPr>
            </w:pPr>
          </w:p>
          <w:p w14:paraId="1E38EF70" w14:textId="77777777" w:rsidR="000C5EA4" w:rsidRPr="00467D70" w:rsidRDefault="000C5EA4" w:rsidP="00A06D62">
            <w:pPr>
              <w:pStyle w:val="BodyTextIndent"/>
              <w:spacing w:before="0" w:after="0" w:line="240" w:lineRule="auto"/>
              <w:ind w:left="0"/>
              <w:rPr>
                <w:rFonts w:cs="Arial"/>
                <w:szCs w:val="24"/>
                <w:lang w:val="en-GB"/>
              </w:rPr>
            </w:pPr>
          </w:p>
          <w:p w14:paraId="0946686B" w14:textId="77777777" w:rsidR="000C5EA4" w:rsidRPr="00467D70" w:rsidRDefault="000C5EA4" w:rsidP="00A06D62">
            <w:pPr>
              <w:pStyle w:val="BodyTextIndent"/>
              <w:spacing w:before="0" w:after="0" w:line="240" w:lineRule="auto"/>
              <w:ind w:left="0"/>
              <w:rPr>
                <w:rFonts w:cs="Arial"/>
                <w:szCs w:val="24"/>
                <w:lang w:val="en-GB"/>
              </w:rPr>
            </w:pPr>
          </w:p>
          <w:p w14:paraId="6D208458" w14:textId="77777777" w:rsidR="000C5EA4" w:rsidRPr="00467D70" w:rsidRDefault="000C5EA4" w:rsidP="00A06D62">
            <w:pPr>
              <w:pStyle w:val="BodyTextIndent"/>
              <w:spacing w:before="0" w:after="0" w:line="240" w:lineRule="auto"/>
              <w:ind w:left="0"/>
              <w:rPr>
                <w:rFonts w:cs="Arial"/>
                <w:szCs w:val="24"/>
                <w:lang w:val="en-GB"/>
              </w:rPr>
            </w:pPr>
          </w:p>
          <w:p w14:paraId="13821C02" w14:textId="77777777" w:rsidR="000C5EA4" w:rsidRPr="00467D70" w:rsidRDefault="000C5EA4" w:rsidP="00A06D62">
            <w:pPr>
              <w:pStyle w:val="BodyTextIndent"/>
              <w:spacing w:before="0" w:after="0" w:line="240" w:lineRule="auto"/>
              <w:ind w:left="0"/>
              <w:rPr>
                <w:rFonts w:cs="Arial"/>
                <w:szCs w:val="24"/>
                <w:lang w:val="en-GB"/>
              </w:rPr>
            </w:pPr>
          </w:p>
          <w:p w14:paraId="01792BE8" w14:textId="0962D735" w:rsidR="000C5EA4" w:rsidRPr="00467D70" w:rsidRDefault="000C5EA4" w:rsidP="00A06D62">
            <w:pPr>
              <w:pStyle w:val="BodyTextIndent"/>
              <w:spacing w:before="0" w:after="0" w:line="240" w:lineRule="auto"/>
              <w:ind w:left="0"/>
              <w:rPr>
                <w:rFonts w:cs="Arial"/>
                <w:szCs w:val="24"/>
                <w:lang w:val="en-GB"/>
              </w:rPr>
            </w:pPr>
          </w:p>
          <w:p w14:paraId="2FE6BD55" w14:textId="77777777" w:rsidR="000C5EA4" w:rsidRPr="00467D70" w:rsidRDefault="000C5EA4" w:rsidP="00A06D62">
            <w:pPr>
              <w:pStyle w:val="BodyTextIndent"/>
              <w:spacing w:before="0" w:after="0" w:line="240" w:lineRule="auto"/>
              <w:ind w:left="0"/>
              <w:rPr>
                <w:rFonts w:cs="Arial"/>
                <w:szCs w:val="24"/>
                <w:lang w:val="en-GB"/>
              </w:rPr>
            </w:pPr>
          </w:p>
          <w:p w14:paraId="394CFE24" w14:textId="77777777" w:rsidR="000C5EA4" w:rsidRPr="00467D70" w:rsidRDefault="000C5EA4" w:rsidP="00A06D62">
            <w:pPr>
              <w:pStyle w:val="BodyTextIndent"/>
              <w:spacing w:before="0" w:after="0" w:line="240" w:lineRule="auto"/>
              <w:ind w:left="0"/>
              <w:rPr>
                <w:rFonts w:cs="Arial"/>
                <w:color w:val="000000" w:themeColor="text1"/>
                <w:szCs w:val="24"/>
                <w:lang w:val="en-GB"/>
              </w:rPr>
            </w:pPr>
            <w:r w:rsidRPr="00467D70">
              <w:rPr>
                <w:rFonts w:cs="Arial"/>
                <w:color w:val="000000" w:themeColor="text1"/>
                <w:szCs w:val="24"/>
                <w:lang w:val="en-GB"/>
              </w:rPr>
              <w:t>Pass/Fail</w:t>
            </w:r>
          </w:p>
          <w:p w14:paraId="59BE834E"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73F613CC"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42627AF6"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571400F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3575D62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04A56885" w14:textId="072B9C08" w:rsidR="000C5EA4" w:rsidRPr="00467D70" w:rsidRDefault="000C5EA4" w:rsidP="008D4D91">
            <w:pPr>
              <w:pStyle w:val="BodyTextIndent"/>
              <w:spacing w:before="0" w:after="0" w:line="240" w:lineRule="auto"/>
              <w:ind w:left="0"/>
              <w:rPr>
                <w:rFonts w:cs="Arial"/>
                <w:b/>
                <w:szCs w:val="24"/>
                <w:lang w:val="en-GB"/>
              </w:rPr>
            </w:pPr>
            <w:r w:rsidRPr="00467D70">
              <w:rPr>
                <w:rFonts w:cs="Arial"/>
                <w:color w:val="000000" w:themeColor="text1"/>
                <w:szCs w:val="24"/>
                <w:lang w:val="en-GB"/>
              </w:rPr>
              <w:t xml:space="preserve">Pass/Fail </w:t>
            </w:r>
          </w:p>
        </w:tc>
      </w:tr>
      <w:tr w:rsidR="00467D70" w:rsidRPr="00467D70" w14:paraId="16820915" w14:textId="77777777" w:rsidTr="00383F94">
        <w:tc>
          <w:tcPr>
            <w:tcW w:w="667" w:type="pct"/>
            <w:vMerge/>
            <w:shd w:val="clear" w:color="auto" w:fill="00B050"/>
            <w:vAlign w:val="center"/>
          </w:tcPr>
          <w:p w14:paraId="49D18051" w14:textId="2799E9FC" w:rsidR="000C5EA4" w:rsidRPr="00467D70" w:rsidRDefault="000C5EA4" w:rsidP="00A8740D">
            <w:pPr>
              <w:pStyle w:val="BodyTextIndent"/>
              <w:spacing w:before="0" w:after="0" w:line="240" w:lineRule="auto"/>
              <w:ind w:left="0"/>
              <w:jc w:val="center"/>
              <w:rPr>
                <w:rFonts w:cs="Arial"/>
                <w:szCs w:val="24"/>
                <w:lang w:val="en-GB"/>
              </w:rPr>
            </w:pPr>
          </w:p>
        </w:tc>
        <w:tc>
          <w:tcPr>
            <w:tcW w:w="1400" w:type="pct"/>
            <w:shd w:val="clear" w:color="auto" w:fill="00B050"/>
            <w:vAlign w:val="center"/>
          </w:tcPr>
          <w:p w14:paraId="05348164" w14:textId="5B3BCC4D"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4A548443" w14:textId="2019923F" w:rsidR="000C5EA4" w:rsidRPr="00467D70" w:rsidRDefault="000C5EA4" w:rsidP="00A8740D">
            <w:pPr>
              <w:pStyle w:val="BodyTextIndent"/>
              <w:spacing w:before="0" w:after="0" w:line="240" w:lineRule="auto"/>
              <w:ind w:left="0"/>
              <w:jc w:val="both"/>
              <w:rPr>
                <w:rFonts w:cs="Arial"/>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762DB41" w14:textId="100C406C"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467D70" w:rsidRPr="00467D70" w14:paraId="49F36F42" w14:textId="77777777" w:rsidTr="00383F94">
        <w:tc>
          <w:tcPr>
            <w:tcW w:w="667" w:type="pct"/>
            <w:vMerge/>
            <w:shd w:val="clear" w:color="auto" w:fill="00B050"/>
          </w:tcPr>
          <w:p w14:paraId="27679B61" w14:textId="1044CD08" w:rsidR="000C5EA4" w:rsidRPr="00467D70" w:rsidRDefault="000C5EA4" w:rsidP="00CF4D8A">
            <w:pPr>
              <w:pStyle w:val="BodyTextIndent"/>
              <w:spacing w:before="0" w:after="0" w:line="240" w:lineRule="auto"/>
              <w:ind w:left="0"/>
              <w:rPr>
                <w:rFonts w:cs="Arial"/>
                <w:szCs w:val="24"/>
                <w:lang w:val="en-GB"/>
              </w:rPr>
            </w:pPr>
          </w:p>
        </w:tc>
        <w:tc>
          <w:tcPr>
            <w:tcW w:w="1400" w:type="pct"/>
            <w:shd w:val="clear" w:color="auto" w:fill="auto"/>
          </w:tcPr>
          <w:p w14:paraId="4CC0A75D"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Form of Tender</w:t>
            </w:r>
          </w:p>
        </w:tc>
        <w:tc>
          <w:tcPr>
            <w:tcW w:w="1800" w:type="pct"/>
            <w:shd w:val="clear" w:color="auto" w:fill="auto"/>
          </w:tcPr>
          <w:p w14:paraId="15E16D6F" w14:textId="01E27E36" w:rsidR="000C5EA4" w:rsidRPr="00467D70" w:rsidRDefault="000C5EA4" w:rsidP="00A06D62">
            <w:pPr>
              <w:pStyle w:val="BodyTextIndent"/>
              <w:spacing w:before="0" w:after="0" w:line="240" w:lineRule="auto"/>
              <w:ind w:left="0"/>
              <w:jc w:val="both"/>
              <w:rPr>
                <w:rFonts w:cs="Arial"/>
                <w:szCs w:val="24"/>
                <w:lang w:val="en-GB"/>
              </w:rPr>
            </w:pPr>
            <w:r w:rsidRPr="00467D70">
              <w:rPr>
                <w:rFonts w:cs="Arial"/>
                <w:szCs w:val="24"/>
                <w:lang w:val="en-GB"/>
              </w:rPr>
              <w:t>This stage is not scored but if you do not upload a complete, signed and dated Form of Tender in accordance with the instructions in the eSourcing System/accept the Form of Tender statement in the SQ your Tender will be rejected as non-compliant.</w:t>
            </w:r>
          </w:p>
          <w:p w14:paraId="042FFC37" w14:textId="77777777" w:rsidR="000C5EA4" w:rsidRPr="00467D70" w:rsidRDefault="000C5EA4" w:rsidP="00A06D62">
            <w:pPr>
              <w:pStyle w:val="BodyTextIndent"/>
              <w:spacing w:before="0" w:after="0" w:line="240" w:lineRule="auto"/>
              <w:ind w:left="0"/>
              <w:rPr>
                <w:rFonts w:cs="Arial"/>
                <w:szCs w:val="24"/>
                <w:lang w:val="en-GB"/>
              </w:rPr>
            </w:pPr>
          </w:p>
        </w:tc>
        <w:tc>
          <w:tcPr>
            <w:tcW w:w="1133" w:type="pct"/>
            <w:shd w:val="clear" w:color="auto" w:fill="auto"/>
          </w:tcPr>
          <w:p w14:paraId="3FEB88FF" w14:textId="77777777"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 xml:space="preserve">Pass/Fail </w:t>
            </w:r>
          </w:p>
        </w:tc>
      </w:tr>
    </w:tbl>
    <w:p w14:paraId="317EE444" w14:textId="4138D1FF" w:rsidR="008767F3" w:rsidRDefault="008767F3"/>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804"/>
        <w:gridCol w:w="3902"/>
        <w:gridCol w:w="2336"/>
      </w:tblGrid>
      <w:tr w:rsidR="00CE22BC" w:rsidRPr="00467D70" w14:paraId="47D3FAEB" w14:textId="77777777" w:rsidTr="0032340C">
        <w:tc>
          <w:tcPr>
            <w:tcW w:w="748" w:type="pct"/>
            <w:vMerge w:val="restart"/>
            <w:shd w:val="clear" w:color="auto" w:fill="00B050"/>
            <w:vAlign w:val="center"/>
          </w:tcPr>
          <w:p w14:paraId="7F869CAD" w14:textId="71659523" w:rsidR="00CE22BC" w:rsidRPr="00467D70" w:rsidRDefault="002D4678" w:rsidP="00CE22BC">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 xml:space="preserve">Evaluation </w:t>
            </w:r>
            <w:r w:rsidR="00CE22BC"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1 - Technical</w:t>
            </w:r>
          </w:p>
          <w:p w14:paraId="1DA179EF" w14:textId="77777777" w:rsidR="00CE22BC" w:rsidRPr="00467D70" w:rsidRDefault="00CE22BC" w:rsidP="00CE22BC">
            <w:pPr>
              <w:pStyle w:val="BodyTextIndent"/>
              <w:spacing w:before="0" w:after="0" w:line="240" w:lineRule="auto"/>
              <w:ind w:left="0"/>
              <w:jc w:val="center"/>
              <w:rPr>
                <w:rFonts w:cs="Arial"/>
                <w:szCs w:val="24"/>
                <w:lang w:val="en-GB"/>
              </w:rPr>
            </w:pPr>
          </w:p>
        </w:tc>
        <w:tc>
          <w:tcPr>
            <w:tcW w:w="1319" w:type="pct"/>
            <w:shd w:val="clear" w:color="auto" w:fill="00B050"/>
            <w:vAlign w:val="center"/>
          </w:tcPr>
          <w:p w14:paraId="56CF8271" w14:textId="3B82EC1F"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35" w:type="pct"/>
            <w:shd w:val="clear" w:color="auto" w:fill="00B050"/>
            <w:vAlign w:val="center"/>
          </w:tcPr>
          <w:p w14:paraId="71CC00DD" w14:textId="28A93D93"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099" w:type="pct"/>
            <w:shd w:val="clear" w:color="auto" w:fill="00B050"/>
            <w:vAlign w:val="center"/>
          </w:tcPr>
          <w:p w14:paraId="3A4A19FE" w14:textId="7FAC01D9" w:rsidR="00CE22BC" w:rsidRPr="00467D70" w:rsidRDefault="00CE22BC" w:rsidP="00CE22BC">
            <w:pPr>
              <w:pStyle w:val="BodyTextIndent"/>
              <w:spacing w:before="0" w:after="0" w:line="240" w:lineRule="auto"/>
              <w:ind w:left="0"/>
              <w:rPr>
                <w:rFonts w:cs="Arial"/>
                <w:color w:val="FF0000"/>
                <w:szCs w:val="24"/>
                <w:lang w:val="en-GB"/>
              </w:rPr>
            </w:pPr>
            <w:r w:rsidRPr="00467D70">
              <w:rPr>
                <w:rFonts w:cs="Arial"/>
                <w:b/>
                <w:color w:val="FFFFFF" w:themeColor="background1"/>
                <w:szCs w:val="24"/>
                <w:lang w:val="en-GB"/>
              </w:rPr>
              <w:t>Question Scoring/Weighting (%)</w:t>
            </w:r>
          </w:p>
        </w:tc>
      </w:tr>
      <w:tr w:rsidR="00CE22BC" w:rsidRPr="00467D70" w14:paraId="512FE2ED" w14:textId="77777777" w:rsidTr="0032340C">
        <w:trPr>
          <w:trHeight w:val="9062"/>
        </w:trPr>
        <w:tc>
          <w:tcPr>
            <w:tcW w:w="748" w:type="pct"/>
            <w:vMerge/>
            <w:shd w:val="clear" w:color="auto" w:fill="00B050"/>
          </w:tcPr>
          <w:p w14:paraId="6F21561C" w14:textId="77777777" w:rsidR="00CE22BC" w:rsidRPr="00467D70" w:rsidRDefault="00CE22BC" w:rsidP="00CE22BC">
            <w:pPr>
              <w:pStyle w:val="BodyTextIndent"/>
              <w:spacing w:before="0" w:after="0" w:line="240" w:lineRule="auto"/>
              <w:ind w:left="0"/>
              <w:rPr>
                <w:rFonts w:cs="Arial"/>
                <w:szCs w:val="24"/>
                <w:highlight w:val="yellow"/>
                <w:lang w:val="en-GB"/>
              </w:rPr>
            </w:pPr>
          </w:p>
        </w:tc>
        <w:tc>
          <w:tcPr>
            <w:tcW w:w="1319" w:type="pct"/>
            <w:shd w:val="clear" w:color="auto" w:fill="auto"/>
          </w:tcPr>
          <w:p w14:paraId="6CF15D0A" w14:textId="152B890D" w:rsidR="00CE22BC" w:rsidRPr="00467D70" w:rsidRDefault="00CE22BC" w:rsidP="00CE22BC">
            <w:pPr>
              <w:pStyle w:val="BodyTextIndent"/>
              <w:spacing w:before="0" w:after="0" w:line="240" w:lineRule="auto"/>
              <w:ind w:left="0"/>
              <w:rPr>
                <w:rFonts w:cs="Arial"/>
                <w:szCs w:val="24"/>
                <w:highlight w:val="yellow"/>
                <w:lang w:val="en-GB"/>
              </w:rPr>
            </w:pPr>
            <w:r w:rsidRPr="00467D70">
              <w:rPr>
                <w:rFonts w:cs="Arial"/>
                <w:szCs w:val="24"/>
                <w:lang w:val="en-GB"/>
              </w:rPr>
              <w:t xml:space="preserve">Evaluation Stage: Technical </w:t>
            </w:r>
          </w:p>
        </w:tc>
        <w:tc>
          <w:tcPr>
            <w:tcW w:w="1835" w:type="pct"/>
            <w:shd w:val="clear" w:color="auto" w:fill="auto"/>
          </w:tcPr>
          <w:p w14:paraId="031BE811" w14:textId="21466BFC" w:rsidR="00A21388" w:rsidRPr="00FB126B" w:rsidRDefault="00A21388" w:rsidP="00467D70">
            <w:pPr>
              <w:pStyle w:val="BodyTextIndent"/>
              <w:spacing w:before="0" w:after="0" w:line="240" w:lineRule="auto"/>
              <w:ind w:left="0"/>
              <w:jc w:val="both"/>
              <w:rPr>
                <w:rFonts w:cs="Arial"/>
                <w:szCs w:val="24"/>
                <w:lang w:val="en-GB"/>
              </w:rPr>
            </w:pPr>
            <w:r w:rsidRPr="00FB126B">
              <w:rPr>
                <w:rFonts w:cs="Arial"/>
                <w:szCs w:val="24"/>
                <w:lang w:val="en-GB"/>
              </w:rPr>
              <w:t xml:space="preserve">This stage will be evaluated in accordance with the criteria set out in the Technical Questionnaire. Responses that do not meet the minimum thresholds </w:t>
            </w:r>
            <w:r w:rsidR="00AF1898" w:rsidRPr="00FB126B">
              <w:rPr>
                <w:rFonts w:cs="Arial"/>
                <w:b/>
                <w:bCs/>
                <w:szCs w:val="24"/>
                <w:lang w:val="en-GB"/>
              </w:rPr>
              <w:t xml:space="preserve">maybe </w:t>
            </w:r>
            <w:r w:rsidRPr="00FB126B">
              <w:rPr>
                <w:rFonts w:cs="Arial"/>
                <w:b/>
                <w:bCs/>
                <w:szCs w:val="24"/>
                <w:lang w:val="en-GB"/>
              </w:rPr>
              <w:t>be excluded</w:t>
            </w:r>
            <w:r w:rsidRPr="00FB126B">
              <w:rPr>
                <w:rFonts w:cs="Arial"/>
                <w:szCs w:val="24"/>
                <w:lang w:val="en-GB"/>
              </w:rPr>
              <w:t xml:space="preserve"> from the process at the stage where they do not meet the required level – this will be determined during the consensus meeting</w:t>
            </w:r>
          </w:p>
          <w:p w14:paraId="375521FF" w14:textId="58060C20" w:rsidR="00446349" w:rsidRPr="00FB126B" w:rsidRDefault="00446349" w:rsidP="00467D70">
            <w:pPr>
              <w:pStyle w:val="BodyTextIndent"/>
              <w:spacing w:before="0" w:after="0" w:line="240" w:lineRule="auto"/>
              <w:ind w:left="0"/>
              <w:jc w:val="both"/>
              <w:rPr>
                <w:rFonts w:cs="Arial"/>
                <w:szCs w:val="24"/>
                <w:lang w:val="en-GB"/>
              </w:rPr>
            </w:pPr>
          </w:p>
          <w:p w14:paraId="1FC0879C" w14:textId="77777777" w:rsidR="00CE22BC" w:rsidRPr="00FB126B" w:rsidRDefault="006B24E1" w:rsidP="00A21388">
            <w:pPr>
              <w:pStyle w:val="BodyTextIndent"/>
              <w:spacing w:before="0" w:after="0" w:line="240" w:lineRule="auto"/>
              <w:ind w:left="0"/>
              <w:rPr>
                <w:rFonts w:cs="Arial"/>
                <w:szCs w:val="24"/>
              </w:rPr>
            </w:pPr>
            <w:r w:rsidRPr="00FB126B">
              <w:rPr>
                <w:rFonts w:cs="Arial"/>
                <w:szCs w:val="24"/>
              </w:rPr>
              <w:t>E01 Organisational Experience, Capability and Resources</w:t>
            </w:r>
          </w:p>
          <w:p w14:paraId="1F05EEF1" w14:textId="77777777" w:rsidR="006B24E1" w:rsidRPr="00FB126B" w:rsidRDefault="006B24E1" w:rsidP="00A21388">
            <w:pPr>
              <w:pStyle w:val="BodyTextIndent"/>
              <w:spacing w:before="0" w:after="0" w:line="240" w:lineRule="auto"/>
              <w:ind w:left="0"/>
              <w:rPr>
                <w:rFonts w:cs="Arial"/>
                <w:szCs w:val="24"/>
              </w:rPr>
            </w:pPr>
          </w:p>
          <w:p w14:paraId="3C29AA66"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E02 Understanding Project Objectives</w:t>
            </w:r>
          </w:p>
          <w:p w14:paraId="7655BABD" w14:textId="77777777" w:rsidR="006B24E1" w:rsidRPr="00FB126B" w:rsidRDefault="006B24E1" w:rsidP="00A21388">
            <w:pPr>
              <w:pStyle w:val="BodyTextIndent"/>
              <w:spacing w:before="0" w:after="0" w:line="240" w:lineRule="auto"/>
              <w:ind w:left="0"/>
              <w:rPr>
                <w:rFonts w:cs="Arial"/>
                <w:szCs w:val="24"/>
              </w:rPr>
            </w:pPr>
          </w:p>
          <w:p w14:paraId="2CA43E41"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E03 Approach and Methodology</w:t>
            </w:r>
          </w:p>
          <w:p w14:paraId="5BDF8F2D" w14:textId="77777777" w:rsidR="006B24E1" w:rsidRPr="00FB126B" w:rsidRDefault="006B24E1" w:rsidP="00A21388">
            <w:pPr>
              <w:pStyle w:val="BodyTextIndent"/>
              <w:spacing w:before="0" w:after="0" w:line="240" w:lineRule="auto"/>
              <w:ind w:left="0"/>
              <w:rPr>
                <w:rFonts w:cs="Arial"/>
                <w:szCs w:val="24"/>
              </w:rPr>
            </w:pPr>
          </w:p>
          <w:p w14:paraId="0188FC6B"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E04 Proposed Project Team</w:t>
            </w:r>
          </w:p>
          <w:p w14:paraId="11CA5E7E" w14:textId="77777777" w:rsidR="006B24E1" w:rsidRPr="00FB126B" w:rsidRDefault="006B24E1" w:rsidP="00A21388">
            <w:pPr>
              <w:pStyle w:val="BodyTextIndent"/>
              <w:spacing w:before="0" w:after="0" w:line="240" w:lineRule="auto"/>
              <w:ind w:left="0"/>
              <w:rPr>
                <w:rFonts w:cs="Arial"/>
                <w:szCs w:val="24"/>
              </w:rPr>
            </w:pPr>
          </w:p>
          <w:p w14:paraId="47536AFA"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E05 Project Management</w:t>
            </w:r>
          </w:p>
          <w:p w14:paraId="1FC5924D" w14:textId="77777777" w:rsidR="006B24E1" w:rsidRPr="00FB126B" w:rsidRDefault="006B24E1" w:rsidP="00A21388">
            <w:pPr>
              <w:pStyle w:val="BodyTextIndent"/>
              <w:spacing w:before="0" w:after="0" w:line="240" w:lineRule="auto"/>
              <w:ind w:left="0"/>
              <w:rPr>
                <w:rFonts w:cs="Arial"/>
                <w:szCs w:val="24"/>
              </w:rPr>
            </w:pPr>
          </w:p>
          <w:p w14:paraId="028B45FE" w14:textId="798A614C" w:rsidR="006B24E1" w:rsidRPr="00FB126B" w:rsidRDefault="006B24E1" w:rsidP="00A21388">
            <w:pPr>
              <w:pStyle w:val="BodyTextIndent"/>
              <w:spacing w:before="0" w:after="0" w:line="240" w:lineRule="auto"/>
              <w:ind w:left="0"/>
              <w:rPr>
                <w:rFonts w:cs="Arial"/>
                <w:szCs w:val="24"/>
                <w:lang w:val="en-GB"/>
              </w:rPr>
            </w:pPr>
            <w:r w:rsidRPr="00FB126B">
              <w:rPr>
                <w:rFonts w:cs="Arial"/>
                <w:szCs w:val="24"/>
              </w:rPr>
              <w:t>E06 Sustainability</w:t>
            </w:r>
          </w:p>
        </w:tc>
        <w:tc>
          <w:tcPr>
            <w:tcW w:w="1099" w:type="pct"/>
            <w:shd w:val="clear" w:color="auto" w:fill="auto"/>
          </w:tcPr>
          <w:p w14:paraId="77803270" w14:textId="77777777" w:rsidR="00CE22BC" w:rsidRPr="00FB126B" w:rsidRDefault="00CE22BC" w:rsidP="00CE22BC">
            <w:pPr>
              <w:pStyle w:val="BodyTextIndent"/>
              <w:spacing w:before="0" w:after="0" w:line="240" w:lineRule="auto"/>
              <w:ind w:left="0"/>
              <w:rPr>
                <w:rFonts w:cs="Arial"/>
                <w:szCs w:val="24"/>
                <w:lang w:val="en-GB"/>
              </w:rPr>
            </w:pPr>
          </w:p>
          <w:p w14:paraId="19E1E5DF" w14:textId="77777777" w:rsidR="00CE22BC" w:rsidRPr="00FB126B" w:rsidRDefault="00CE22BC" w:rsidP="00CE22BC">
            <w:pPr>
              <w:pStyle w:val="BodyTextIndent"/>
              <w:spacing w:before="0" w:after="0" w:line="240" w:lineRule="auto"/>
              <w:ind w:left="0"/>
              <w:rPr>
                <w:rFonts w:cs="Arial"/>
                <w:szCs w:val="24"/>
                <w:lang w:val="en-GB"/>
              </w:rPr>
            </w:pPr>
          </w:p>
          <w:p w14:paraId="0A3C5509" w14:textId="77777777" w:rsidR="00CE22BC" w:rsidRPr="00FB126B" w:rsidRDefault="00CE22BC" w:rsidP="00CE22BC">
            <w:pPr>
              <w:pStyle w:val="BodyTextIndent"/>
              <w:spacing w:before="0" w:after="0" w:line="240" w:lineRule="auto"/>
              <w:ind w:left="0"/>
              <w:rPr>
                <w:rFonts w:cs="Arial"/>
                <w:szCs w:val="24"/>
                <w:lang w:val="en-GB"/>
              </w:rPr>
            </w:pPr>
          </w:p>
          <w:p w14:paraId="4E206393" w14:textId="59D96919" w:rsidR="00CE22BC" w:rsidRPr="00FB126B" w:rsidRDefault="00CE22BC" w:rsidP="00CE22BC">
            <w:pPr>
              <w:pStyle w:val="BodyTextIndent"/>
              <w:spacing w:before="0" w:after="0" w:line="240" w:lineRule="auto"/>
              <w:ind w:left="0"/>
              <w:rPr>
                <w:rFonts w:cs="Arial"/>
                <w:szCs w:val="24"/>
                <w:lang w:val="en-GB"/>
              </w:rPr>
            </w:pPr>
          </w:p>
          <w:p w14:paraId="04A1B7B5" w14:textId="4B114324" w:rsidR="001912B5" w:rsidRPr="00FB126B" w:rsidRDefault="001912B5" w:rsidP="00CE22BC">
            <w:pPr>
              <w:pStyle w:val="BodyTextIndent"/>
              <w:spacing w:before="0" w:after="0" w:line="240" w:lineRule="auto"/>
              <w:ind w:left="0"/>
              <w:rPr>
                <w:rFonts w:cs="Arial"/>
                <w:szCs w:val="24"/>
                <w:lang w:val="en-GB"/>
              </w:rPr>
            </w:pPr>
          </w:p>
          <w:p w14:paraId="7049923E" w14:textId="77777777" w:rsidR="001912B5" w:rsidRPr="00FB126B" w:rsidRDefault="001912B5" w:rsidP="00CE22BC">
            <w:pPr>
              <w:pStyle w:val="BodyTextIndent"/>
              <w:spacing w:before="0" w:after="0" w:line="240" w:lineRule="auto"/>
              <w:ind w:left="0"/>
              <w:rPr>
                <w:rFonts w:cs="Arial"/>
                <w:szCs w:val="24"/>
                <w:lang w:val="en-GB"/>
              </w:rPr>
            </w:pPr>
          </w:p>
          <w:p w14:paraId="305FBC60" w14:textId="77F66F55" w:rsidR="00947C48" w:rsidRPr="00FB126B" w:rsidRDefault="00947C48" w:rsidP="00CE22BC">
            <w:pPr>
              <w:pStyle w:val="BodyTextIndent"/>
              <w:spacing w:before="0" w:after="0" w:line="240" w:lineRule="auto"/>
              <w:ind w:left="0"/>
              <w:rPr>
                <w:rFonts w:cs="Arial"/>
                <w:szCs w:val="24"/>
                <w:lang w:val="en-GB"/>
              </w:rPr>
            </w:pPr>
          </w:p>
          <w:p w14:paraId="441A0A76" w14:textId="77777777" w:rsidR="001912B5" w:rsidRPr="00FB126B" w:rsidRDefault="001912B5" w:rsidP="00CE22BC">
            <w:pPr>
              <w:pStyle w:val="BodyTextIndent"/>
              <w:spacing w:before="0" w:after="0" w:line="240" w:lineRule="auto"/>
              <w:ind w:left="0"/>
              <w:rPr>
                <w:rFonts w:cs="Arial"/>
                <w:szCs w:val="24"/>
                <w:lang w:val="en-GB"/>
              </w:rPr>
            </w:pPr>
          </w:p>
          <w:p w14:paraId="3FDB4B9A" w14:textId="77777777" w:rsidR="00A21388" w:rsidRPr="00FB126B" w:rsidRDefault="00A21388" w:rsidP="00CE22BC">
            <w:pPr>
              <w:pStyle w:val="BodyTextIndent"/>
              <w:spacing w:before="0" w:after="0" w:line="240" w:lineRule="auto"/>
              <w:ind w:left="0"/>
              <w:rPr>
                <w:rFonts w:cs="Arial"/>
                <w:szCs w:val="24"/>
                <w:lang w:val="en-GB"/>
              </w:rPr>
            </w:pPr>
          </w:p>
          <w:p w14:paraId="4D20939A" w14:textId="77777777" w:rsidR="00A21388" w:rsidRPr="00FB126B" w:rsidRDefault="00A21388" w:rsidP="00CE22BC">
            <w:pPr>
              <w:pStyle w:val="BodyTextIndent"/>
              <w:spacing w:before="0" w:after="0" w:line="240" w:lineRule="auto"/>
              <w:ind w:left="0"/>
              <w:rPr>
                <w:rFonts w:cs="Arial"/>
                <w:szCs w:val="24"/>
                <w:lang w:val="en-GB"/>
              </w:rPr>
            </w:pPr>
          </w:p>
          <w:p w14:paraId="1863FD6F" w14:textId="77777777" w:rsidR="00467D70" w:rsidRPr="00FB126B" w:rsidRDefault="00467D70" w:rsidP="00CE22BC">
            <w:pPr>
              <w:pStyle w:val="BodyTextIndent"/>
              <w:spacing w:before="0" w:after="0" w:line="240" w:lineRule="auto"/>
              <w:ind w:left="0"/>
              <w:rPr>
                <w:rFonts w:cs="Arial"/>
                <w:szCs w:val="24"/>
                <w:lang w:val="en-GB"/>
              </w:rPr>
            </w:pPr>
          </w:p>
          <w:p w14:paraId="0C1AC05F" w14:textId="77777777" w:rsidR="00467D70" w:rsidRPr="00FB126B" w:rsidRDefault="00467D70" w:rsidP="00CE22BC">
            <w:pPr>
              <w:pStyle w:val="BodyTextIndent"/>
              <w:spacing w:before="0" w:after="0" w:line="240" w:lineRule="auto"/>
              <w:ind w:left="0"/>
              <w:rPr>
                <w:rFonts w:cs="Arial"/>
                <w:szCs w:val="24"/>
                <w:lang w:val="en-GB"/>
              </w:rPr>
            </w:pPr>
          </w:p>
          <w:p w14:paraId="49E090C7" w14:textId="77777777" w:rsidR="00A21388" w:rsidRPr="00FB126B" w:rsidRDefault="00A21388" w:rsidP="00CE22BC">
            <w:pPr>
              <w:pStyle w:val="BodyTextIndent"/>
              <w:spacing w:before="0" w:after="0" w:line="240" w:lineRule="auto"/>
              <w:ind w:left="0"/>
              <w:rPr>
                <w:rFonts w:cs="Arial"/>
                <w:szCs w:val="24"/>
                <w:lang w:val="en-GB"/>
              </w:rPr>
            </w:pPr>
          </w:p>
          <w:p w14:paraId="09279424"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20%</w:t>
            </w:r>
          </w:p>
          <w:p w14:paraId="76861F34" w14:textId="77777777" w:rsidR="006B24E1" w:rsidRPr="00FB126B" w:rsidRDefault="006B24E1" w:rsidP="00CE22BC">
            <w:pPr>
              <w:pStyle w:val="BodyTextIndent"/>
              <w:spacing w:before="0" w:after="0" w:line="240" w:lineRule="auto"/>
              <w:ind w:left="0"/>
              <w:rPr>
                <w:rFonts w:cs="Arial"/>
                <w:szCs w:val="24"/>
                <w:lang w:val="en-GB"/>
              </w:rPr>
            </w:pPr>
          </w:p>
          <w:p w14:paraId="3DF154E2" w14:textId="77777777" w:rsidR="006B24E1" w:rsidRPr="00FB126B" w:rsidRDefault="006B24E1" w:rsidP="00CE22BC">
            <w:pPr>
              <w:pStyle w:val="BodyTextIndent"/>
              <w:spacing w:before="0" w:after="0" w:line="240" w:lineRule="auto"/>
              <w:ind w:left="0"/>
              <w:rPr>
                <w:rFonts w:cs="Arial"/>
                <w:szCs w:val="24"/>
                <w:lang w:val="en-GB"/>
              </w:rPr>
            </w:pPr>
          </w:p>
          <w:p w14:paraId="26EA5B2C" w14:textId="77777777" w:rsidR="00660E6D" w:rsidRPr="00FB126B" w:rsidRDefault="00660E6D" w:rsidP="00CE22BC">
            <w:pPr>
              <w:pStyle w:val="BodyTextIndent"/>
              <w:spacing w:before="0" w:after="0" w:line="240" w:lineRule="auto"/>
              <w:ind w:left="0"/>
              <w:rPr>
                <w:rFonts w:cs="Arial"/>
                <w:szCs w:val="24"/>
                <w:lang w:val="en-GB"/>
              </w:rPr>
            </w:pPr>
          </w:p>
          <w:p w14:paraId="1AA49CE5" w14:textId="0C2C9F5D"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15%</w:t>
            </w:r>
          </w:p>
          <w:p w14:paraId="50E36C40" w14:textId="77777777" w:rsidR="006B24E1" w:rsidRPr="00FB126B" w:rsidRDefault="006B24E1" w:rsidP="00CE22BC">
            <w:pPr>
              <w:pStyle w:val="BodyTextIndent"/>
              <w:spacing w:before="0" w:after="0" w:line="240" w:lineRule="auto"/>
              <w:ind w:left="0"/>
              <w:rPr>
                <w:rFonts w:cs="Arial"/>
                <w:szCs w:val="24"/>
                <w:lang w:val="en-GB"/>
              </w:rPr>
            </w:pPr>
          </w:p>
          <w:p w14:paraId="473FFAE3" w14:textId="77777777" w:rsidR="006B24E1" w:rsidRPr="00FB126B" w:rsidRDefault="006B24E1" w:rsidP="00CE22BC">
            <w:pPr>
              <w:pStyle w:val="BodyTextIndent"/>
              <w:spacing w:before="0" w:after="0" w:line="240" w:lineRule="auto"/>
              <w:ind w:left="0"/>
              <w:rPr>
                <w:rFonts w:cs="Arial"/>
                <w:szCs w:val="24"/>
                <w:lang w:val="en-GB"/>
              </w:rPr>
            </w:pPr>
          </w:p>
          <w:p w14:paraId="603BC844"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35%</w:t>
            </w:r>
          </w:p>
          <w:p w14:paraId="4B8B0284" w14:textId="77777777" w:rsidR="006B24E1" w:rsidRPr="00FB126B" w:rsidRDefault="006B24E1" w:rsidP="00CE22BC">
            <w:pPr>
              <w:pStyle w:val="BodyTextIndent"/>
              <w:spacing w:before="0" w:after="0" w:line="240" w:lineRule="auto"/>
              <w:ind w:left="0"/>
              <w:rPr>
                <w:rFonts w:cs="Arial"/>
                <w:szCs w:val="24"/>
                <w:lang w:val="en-GB"/>
              </w:rPr>
            </w:pPr>
          </w:p>
          <w:p w14:paraId="3CF1C7C3" w14:textId="77777777" w:rsidR="006B24E1" w:rsidRPr="00FB126B" w:rsidRDefault="006B24E1" w:rsidP="00CE22BC">
            <w:pPr>
              <w:pStyle w:val="BodyTextIndent"/>
              <w:spacing w:before="0" w:after="0" w:line="240" w:lineRule="auto"/>
              <w:ind w:left="0"/>
              <w:rPr>
                <w:rFonts w:cs="Arial"/>
                <w:szCs w:val="24"/>
                <w:lang w:val="en-GB"/>
              </w:rPr>
            </w:pPr>
          </w:p>
          <w:p w14:paraId="0EDEF4A2"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15%</w:t>
            </w:r>
          </w:p>
          <w:p w14:paraId="49C9F7AF" w14:textId="77777777" w:rsidR="006B24E1" w:rsidRPr="00FB126B" w:rsidRDefault="006B24E1" w:rsidP="00CE22BC">
            <w:pPr>
              <w:pStyle w:val="BodyTextIndent"/>
              <w:spacing w:before="0" w:after="0" w:line="240" w:lineRule="auto"/>
              <w:ind w:left="0"/>
              <w:rPr>
                <w:rFonts w:cs="Arial"/>
                <w:szCs w:val="24"/>
                <w:lang w:val="en-GB"/>
              </w:rPr>
            </w:pPr>
          </w:p>
          <w:p w14:paraId="09285954"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10%</w:t>
            </w:r>
          </w:p>
          <w:p w14:paraId="15986814" w14:textId="77777777" w:rsidR="006B24E1" w:rsidRPr="00FB126B" w:rsidRDefault="006B24E1" w:rsidP="00CE22BC">
            <w:pPr>
              <w:pStyle w:val="BodyTextIndent"/>
              <w:spacing w:before="0" w:after="0" w:line="240" w:lineRule="auto"/>
              <w:ind w:left="0"/>
              <w:rPr>
                <w:rFonts w:cs="Arial"/>
                <w:szCs w:val="24"/>
                <w:lang w:val="en-GB"/>
              </w:rPr>
            </w:pPr>
          </w:p>
          <w:p w14:paraId="3408D068" w14:textId="30E126E1" w:rsidR="006B24E1" w:rsidRPr="00FB126B" w:rsidRDefault="00660E6D" w:rsidP="00CE22BC">
            <w:pPr>
              <w:pStyle w:val="BodyTextIndent"/>
              <w:spacing w:before="0" w:after="0" w:line="240" w:lineRule="auto"/>
              <w:ind w:left="0"/>
              <w:rPr>
                <w:rFonts w:cs="Arial"/>
                <w:szCs w:val="24"/>
                <w:lang w:val="en-GB"/>
              </w:rPr>
            </w:pPr>
            <w:r w:rsidRPr="00FB126B">
              <w:rPr>
                <w:rFonts w:cs="Arial"/>
                <w:szCs w:val="24"/>
                <w:lang w:val="en-GB"/>
              </w:rPr>
              <w:t xml:space="preserve"> </w:t>
            </w:r>
            <w:r w:rsidR="006B24E1" w:rsidRPr="00FB126B">
              <w:rPr>
                <w:rFonts w:cs="Arial"/>
                <w:szCs w:val="24"/>
                <w:lang w:val="en-GB"/>
              </w:rPr>
              <w:t>5%</w:t>
            </w:r>
          </w:p>
        </w:tc>
      </w:tr>
      <w:tr w:rsidR="00CE22BC" w:rsidRPr="00467D70" w14:paraId="099C394A" w14:textId="77777777" w:rsidTr="0032340C">
        <w:trPr>
          <w:trHeight w:val="655"/>
        </w:trPr>
        <w:tc>
          <w:tcPr>
            <w:tcW w:w="5000" w:type="pct"/>
            <w:gridSpan w:val="4"/>
            <w:shd w:val="clear" w:color="auto" w:fill="auto"/>
          </w:tcPr>
          <w:p w14:paraId="0B71DF84" w14:textId="4A47FE2B" w:rsidR="00A21388" w:rsidRPr="00467D70" w:rsidRDefault="00A21388" w:rsidP="00467D70">
            <w:pPr>
              <w:pStyle w:val="BodyTextIndent"/>
              <w:spacing w:before="0" w:after="0" w:line="240" w:lineRule="auto"/>
              <w:ind w:left="0"/>
              <w:jc w:val="both"/>
              <w:rPr>
                <w:rFonts w:cs="Arial"/>
                <w:szCs w:val="24"/>
                <w:lang w:val="en-GB"/>
              </w:rPr>
            </w:pPr>
            <w:r w:rsidRPr="00467D70">
              <w:rPr>
                <w:rFonts w:cs="Arial"/>
                <w:szCs w:val="24"/>
                <w:lang w:val="en-GB"/>
              </w:rPr>
              <w:t xml:space="preserve">The Technical evaluation will account for </w:t>
            </w:r>
            <w:r w:rsidRPr="00467D70">
              <w:rPr>
                <w:rFonts w:cs="Arial"/>
                <w:b/>
                <w:bCs/>
                <w:szCs w:val="24"/>
                <w:lang w:val="en-GB"/>
              </w:rPr>
              <w:t>70% of the total score</w:t>
            </w:r>
            <w:r w:rsidRPr="00467D70">
              <w:rPr>
                <w:rFonts w:cs="Arial"/>
                <w:szCs w:val="24"/>
                <w:lang w:val="en-GB"/>
              </w:rPr>
              <w:t>. All responses will be scored in accordance with the detailed guidance within the Authority’s e</w:t>
            </w:r>
            <w:r w:rsidR="009C61D9">
              <w:rPr>
                <w:rFonts w:cs="Arial"/>
                <w:szCs w:val="24"/>
                <w:lang w:val="en-GB"/>
              </w:rPr>
              <w:t>-</w:t>
            </w:r>
            <w:r w:rsidRPr="00467D70">
              <w:rPr>
                <w:rFonts w:cs="Arial"/>
                <w:szCs w:val="24"/>
                <w:lang w:val="en-GB"/>
              </w:rPr>
              <w:t>Sourcing System and the Technical Questionnaire.</w:t>
            </w:r>
          </w:p>
          <w:p w14:paraId="2A987178" w14:textId="77777777" w:rsidR="00A21388" w:rsidRPr="00467D70" w:rsidRDefault="00A21388" w:rsidP="00A21388">
            <w:pPr>
              <w:pStyle w:val="BodyTextIndent"/>
              <w:spacing w:before="0" w:after="0" w:line="240" w:lineRule="auto"/>
              <w:ind w:left="0"/>
              <w:rPr>
                <w:rFonts w:cs="Arial"/>
                <w:szCs w:val="24"/>
                <w:lang w:val="en-GB"/>
              </w:rPr>
            </w:pPr>
          </w:p>
          <w:p w14:paraId="3545CA02" w14:textId="339A9810" w:rsidR="00A21388" w:rsidRDefault="00A21388" w:rsidP="00467D70">
            <w:pPr>
              <w:pStyle w:val="BodyTextIndent"/>
              <w:spacing w:before="0" w:after="0" w:line="240" w:lineRule="auto"/>
              <w:ind w:left="0"/>
              <w:jc w:val="both"/>
              <w:rPr>
                <w:rFonts w:cs="Arial"/>
                <w:szCs w:val="24"/>
                <w:lang w:val="en-GB"/>
              </w:rPr>
            </w:pPr>
            <w:r w:rsidRPr="00467D70">
              <w:rPr>
                <w:rFonts w:cs="Arial"/>
                <w:szCs w:val="24"/>
                <w:lang w:val="en-GB"/>
              </w:rPr>
              <w:t xml:space="preserve">Tenderers must achieve a minimum </w:t>
            </w:r>
            <w:r w:rsidRPr="00FB126B">
              <w:rPr>
                <w:rFonts w:cs="Arial"/>
                <w:szCs w:val="24"/>
                <w:lang w:val="en-GB"/>
              </w:rPr>
              <w:t xml:space="preserve">score of </w:t>
            </w:r>
            <w:r w:rsidR="003E3159" w:rsidRPr="00FB126B">
              <w:rPr>
                <w:rFonts w:cs="Arial"/>
                <w:szCs w:val="24"/>
                <w:lang w:val="en-GB"/>
              </w:rPr>
              <w:t>5</w:t>
            </w:r>
            <w:r w:rsidRPr="00FB126B">
              <w:rPr>
                <w:rFonts w:cs="Arial"/>
                <w:szCs w:val="24"/>
                <w:lang w:val="en-GB"/>
              </w:rPr>
              <w:t>0 for E0</w:t>
            </w:r>
            <w:r w:rsidR="00660E6D" w:rsidRPr="00FB126B">
              <w:rPr>
                <w:rFonts w:cs="Arial"/>
                <w:szCs w:val="24"/>
                <w:lang w:val="en-GB"/>
              </w:rPr>
              <w:t>1</w:t>
            </w:r>
            <w:r w:rsidRPr="00FB126B">
              <w:rPr>
                <w:rFonts w:cs="Arial"/>
                <w:szCs w:val="24"/>
                <w:lang w:val="en-GB"/>
              </w:rPr>
              <w:t xml:space="preserve"> – E0</w:t>
            </w:r>
            <w:r w:rsidR="00660E6D" w:rsidRPr="00FB126B">
              <w:rPr>
                <w:rFonts w:cs="Arial"/>
                <w:szCs w:val="24"/>
                <w:lang w:val="en-GB"/>
              </w:rPr>
              <w:t>6</w:t>
            </w:r>
            <w:r w:rsidRPr="00FB126B">
              <w:rPr>
                <w:rFonts w:cs="Arial"/>
                <w:szCs w:val="24"/>
                <w:lang w:val="en-GB"/>
              </w:rPr>
              <w:t xml:space="preserve"> the ‘Technical Threshold’ in </w:t>
            </w:r>
            <w:r w:rsidRPr="00467D70">
              <w:rPr>
                <w:rFonts w:cs="Arial"/>
                <w:szCs w:val="24"/>
                <w:lang w:val="en-GB"/>
              </w:rPr>
              <w:t xml:space="preserve">order to progress to the Commercial evaluation. Tenderers who fail to achieve the stated Technical Thresholds </w:t>
            </w:r>
            <w:r w:rsidR="00660E6D">
              <w:rPr>
                <w:rFonts w:cs="Arial"/>
                <w:szCs w:val="24"/>
                <w:lang w:val="en-GB"/>
              </w:rPr>
              <w:t>may</w:t>
            </w:r>
            <w:r w:rsidRPr="00467D70">
              <w:rPr>
                <w:rFonts w:cs="Arial"/>
                <w:szCs w:val="24"/>
                <w:lang w:val="en-GB"/>
              </w:rPr>
              <w:t xml:space="preserve"> not proceed to the Commercial evaluation. </w:t>
            </w:r>
          </w:p>
          <w:p w14:paraId="4CC87434" w14:textId="411ED94A" w:rsidR="00FB126B" w:rsidRDefault="00FB126B" w:rsidP="00467D70">
            <w:pPr>
              <w:pStyle w:val="BodyTextIndent"/>
              <w:spacing w:before="0" w:after="0" w:line="240" w:lineRule="auto"/>
              <w:ind w:left="0"/>
              <w:jc w:val="both"/>
              <w:rPr>
                <w:rFonts w:cs="Arial"/>
                <w:szCs w:val="24"/>
                <w:lang w:val="en-GB"/>
              </w:rPr>
            </w:pPr>
          </w:p>
          <w:p w14:paraId="5782C306" w14:textId="77777777" w:rsidR="00FB126B" w:rsidRPr="00467D70" w:rsidRDefault="00FB126B" w:rsidP="00467D70">
            <w:pPr>
              <w:pStyle w:val="BodyTextIndent"/>
              <w:spacing w:before="0" w:after="0" w:line="240" w:lineRule="auto"/>
              <w:ind w:left="0"/>
              <w:jc w:val="both"/>
              <w:rPr>
                <w:rFonts w:cs="Arial"/>
                <w:szCs w:val="24"/>
                <w:lang w:val="en-GB"/>
              </w:rPr>
            </w:pPr>
          </w:p>
          <w:p w14:paraId="3C89B2C6" w14:textId="7CCE9590" w:rsidR="002D4678" w:rsidRPr="00467D70" w:rsidRDefault="002D4678" w:rsidP="002D4678">
            <w:pPr>
              <w:pStyle w:val="BodyTextIndent"/>
              <w:spacing w:before="0" w:after="0" w:line="240" w:lineRule="auto"/>
              <w:ind w:left="0"/>
              <w:rPr>
                <w:rFonts w:cs="Arial"/>
                <w:color w:val="FF0000"/>
                <w:szCs w:val="24"/>
                <w:lang w:val="en-GB"/>
              </w:rPr>
            </w:pPr>
          </w:p>
        </w:tc>
      </w:tr>
      <w:tr w:rsidR="00CE22BC" w:rsidRPr="00467D70" w14:paraId="1D8B5F66" w14:textId="77777777" w:rsidTr="0032340C">
        <w:tc>
          <w:tcPr>
            <w:tcW w:w="748" w:type="pct"/>
            <w:vMerge w:val="restart"/>
            <w:shd w:val="clear" w:color="auto" w:fill="00B050"/>
            <w:vAlign w:val="center"/>
          </w:tcPr>
          <w:p w14:paraId="582C3EB3" w14:textId="51E4AC06" w:rsidR="00CE22BC" w:rsidRPr="00467D70" w:rsidRDefault="002D4678" w:rsidP="00F60EE4">
            <w:pPr>
              <w:pStyle w:val="BodyTextIndent"/>
              <w:spacing w:before="0" w:after="0" w:line="240" w:lineRule="auto"/>
              <w:ind w:left="0"/>
              <w:jc w:val="center"/>
              <w:rPr>
                <w:rFonts w:cs="Arial"/>
                <w:szCs w:val="24"/>
                <w:lang w:val="en-GB"/>
              </w:rPr>
            </w:pPr>
            <w:r w:rsidRPr="00467D70">
              <w:rPr>
                <w:rFonts w:cs="Arial"/>
                <w:b/>
                <w:color w:val="FFFFFF" w:themeColor="background1"/>
                <w:szCs w:val="24"/>
                <w:lang w:val="en-GB"/>
              </w:rPr>
              <w:lastRenderedPageBreak/>
              <w:t xml:space="preserve">Evaluation </w:t>
            </w:r>
            <w:r w:rsidR="00F60EE4"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2 - Commercial</w:t>
            </w:r>
          </w:p>
        </w:tc>
        <w:tc>
          <w:tcPr>
            <w:tcW w:w="1319" w:type="pct"/>
            <w:shd w:val="clear" w:color="auto" w:fill="00B050"/>
            <w:vAlign w:val="center"/>
          </w:tcPr>
          <w:p w14:paraId="346E2EF9" w14:textId="6241422A"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35" w:type="pct"/>
            <w:shd w:val="clear" w:color="auto" w:fill="00B050"/>
            <w:vAlign w:val="center"/>
          </w:tcPr>
          <w:p w14:paraId="020CC70D" w14:textId="7C942A1C"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099" w:type="pct"/>
            <w:shd w:val="clear" w:color="auto" w:fill="00B050"/>
            <w:vAlign w:val="center"/>
          </w:tcPr>
          <w:p w14:paraId="3F3CE0DD" w14:textId="5B2060BE"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CE22BC" w:rsidRPr="00467D70" w14:paraId="7FC89B7A" w14:textId="77777777" w:rsidTr="0032340C">
        <w:trPr>
          <w:trHeight w:val="1546"/>
        </w:trPr>
        <w:tc>
          <w:tcPr>
            <w:tcW w:w="748" w:type="pct"/>
            <w:vMerge/>
            <w:shd w:val="clear" w:color="auto" w:fill="00B050"/>
            <w:vAlign w:val="center"/>
          </w:tcPr>
          <w:p w14:paraId="05DB7C85" w14:textId="379BBFCD" w:rsidR="00CE22BC" w:rsidRPr="00467D70" w:rsidRDefault="00CE22BC" w:rsidP="00CE22BC">
            <w:pPr>
              <w:pStyle w:val="BodyTextIndent"/>
              <w:spacing w:before="0" w:after="0" w:line="240" w:lineRule="auto"/>
              <w:ind w:left="0"/>
              <w:jc w:val="center"/>
              <w:rPr>
                <w:rFonts w:cs="Arial"/>
                <w:b/>
                <w:bCs/>
                <w:color w:val="365F91"/>
                <w:szCs w:val="24"/>
                <w:lang w:val="en-GB"/>
              </w:rPr>
            </w:pPr>
          </w:p>
        </w:tc>
        <w:tc>
          <w:tcPr>
            <w:tcW w:w="1319" w:type="pct"/>
            <w:shd w:val="clear" w:color="auto" w:fill="auto"/>
          </w:tcPr>
          <w:p w14:paraId="5044AED7" w14:textId="79876AEA" w:rsidR="00CE22BC" w:rsidRPr="00467D70" w:rsidRDefault="00CE22BC" w:rsidP="00CE22BC">
            <w:pPr>
              <w:pStyle w:val="BodyTextIndent"/>
              <w:spacing w:before="0" w:after="0" w:line="240" w:lineRule="auto"/>
              <w:ind w:left="0"/>
              <w:rPr>
                <w:rFonts w:cs="Arial"/>
                <w:szCs w:val="24"/>
                <w:lang w:val="en-GB"/>
              </w:rPr>
            </w:pPr>
            <w:r w:rsidRPr="00467D70">
              <w:rPr>
                <w:rFonts w:cs="Arial"/>
                <w:szCs w:val="24"/>
                <w:lang w:val="en-GB"/>
              </w:rPr>
              <w:t xml:space="preserve">Evaluation Stage: </w:t>
            </w:r>
            <w:r w:rsidR="003771D4" w:rsidRPr="00467D70">
              <w:rPr>
                <w:rFonts w:cs="Arial"/>
                <w:szCs w:val="24"/>
                <w:lang w:val="en-GB"/>
              </w:rPr>
              <w:t>Commercial -</w:t>
            </w:r>
            <w:r w:rsidRPr="00467D70">
              <w:rPr>
                <w:rFonts w:cs="Arial"/>
                <w:szCs w:val="24"/>
                <w:lang w:val="en-GB"/>
              </w:rPr>
              <w:t xml:space="preserve"> Pricing Schedule</w:t>
            </w:r>
          </w:p>
        </w:tc>
        <w:tc>
          <w:tcPr>
            <w:tcW w:w="1835" w:type="pct"/>
            <w:shd w:val="clear" w:color="auto" w:fill="auto"/>
          </w:tcPr>
          <w:p w14:paraId="75F4549B" w14:textId="0C246B70" w:rsidR="000602CA" w:rsidRPr="00467D70" w:rsidRDefault="00A21388" w:rsidP="00503C1F">
            <w:pPr>
              <w:pStyle w:val="BodyTextIndent"/>
              <w:spacing w:before="0" w:after="0" w:line="240" w:lineRule="auto"/>
              <w:ind w:left="0"/>
              <w:jc w:val="both"/>
              <w:rPr>
                <w:rFonts w:cs="Arial"/>
                <w:szCs w:val="24"/>
                <w:lang w:val="en-GB"/>
              </w:rPr>
            </w:pPr>
            <w:r w:rsidRPr="00467D70">
              <w:rPr>
                <w:rFonts w:cs="Arial"/>
                <w:szCs w:val="24"/>
                <w:lang w:val="en-GB"/>
              </w:rPr>
              <w:t xml:space="preserve">Prices will be evaluated in accordance with criteria set out in </w:t>
            </w:r>
            <w:r w:rsidR="00467D70">
              <w:rPr>
                <w:rFonts w:cs="Arial"/>
                <w:szCs w:val="24"/>
                <w:lang w:val="en-GB"/>
              </w:rPr>
              <w:t xml:space="preserve">the Pricing </w:t>
            </w:r>
            <w:r w:rsidR="00503C1F">
              <w:rPr>
                <w:rFonts w:cs="Arial"/>
                <w:szCs w:val="24"/>
                <w:lang w:val="en-GB"/>
              </w:rPr>
              <w:t xml:space="preserve">Schedule in </w:t>
            </w:r>
            <w:r w:rsidRPr="00467D70">
              <w:rPr>
                <w:rFonts w:cs="Arial"/>
                <w:szCs w:val="24"/>
                <w:lang w:val="en-GB"/>
              </w:rPr>
              <w:t>the Authority’s e</w:t>
            </w:r>
            <w:r w:rsidR="005778B0">
              <w:rPr>
                <w:rFonts w:cs="Arial"/>
                <w:szCs w:val="24"/>
                <w:lang w:val="en-GB"/>
              </w:rPr>
              <w:t>-</w:t>
            </w:r>
            <w:r w:rsidRPr="00467D70">
              <w:rPr>
                <w:rFonts w:cs="Arial"/>
                <w:szCs w:val="24"/>
                <w:lang w:val="en-GB"/>
              </w:rPr>
              <w:t>Sourcing System.</w:t>
            </w:r>
          </w:p>
        </w:tc>
        <w:tc>
          <w:tcPr>
            <w:tcW w:w="1099" w:type="pct"/>
            <w:shd w:val="clear" w:color="auto" w:fill="auto"/>
          </w:tcPr>
          <w:p w14:paraId="395EAABB" w14:textId="77777777" w:rsidR="00CE22BC" w:rsidRPr="00467D70" w:rsidRDefault="00CE22BC" w:rsidP="00CE22BC">
            <w:pPr>
              <w:pStyle w:val="BodyTextIndent"/>
              <w:spacing w:before="0" w:after="0" w:line="240" w:lineRule="auto"/>
              <w:ind w:left="0"/>
              <w:rPr>
                <w:rFonts w:cs="Arial"/>
                <w:szCs w:val="24"/>
                <w:lang w:val="en-GB"/>
              </w:rPr>
            </w:pPr>
            <w:r w:rsidRPr="00467D70">
              <w:rPr>
                <w:rFonts w:cs="Arial"/>
                <w:szCs w:val="24"/>
                <w:lang w:val="en-GB"/>
              </w:rPr>
              <w:t xml:space="preserve">Scored </w:t>
            </w:r>
          </w:p>
        </w:tc>
      </w:tr>
      <w:tr w:rsidR="00CE22BC" w:rsidRPr="00467D70" w14:paraId="40E47BB6" w14:textId="77777777" w:rsidTr="0032340C">
        <w:tc>
          <w:tcPr>
            <w:tcW w:w="5000" w:type="pct"/>
            <w:gridSpan w:val="4"/>
            <w:shd w:val="clear" w:color="auto" w:fill="auto"/>
          </w:tcPr>
          <w:p w14:paraId="6777BE6B" w14:textId="459A423D" w:rsidR="00A21388" w:rsidRPr="00467D70" w:rsidRDefault="00A21388" w:rsidP="00503C1F">
            <w:pPr>
              <w:pStyle w:val="BodyTextIndent"/>
              <w:spacing w:before="0" w:after="0" w:line="240" w:lineRule="auto"/>
              <w:ind w:left="0"/>
              <w:jc w:val="both"/>
              <w:rPr>
                <w:rFonts w:cs="Arial"/>
                <w:szCs w:val="24"/>
                <w:lang w:val="en-GB"/>
              </w:rPr>
            </w:pPr>
            <w:r w:rsidRPr="00467D70">
              <w:rPr>
                <w:rFonts w:cs="Arial"/>
                <w:szCs w:val="24"/>
                <w:lang w:val="en-GB"/>
              </w:rPr>
              <w:t xml:space="preserve">The Commercial evaluation will account for </w:t>
            </w:r>
            <w:r w:rsidRPr="00467D70">
              <w:rPr>
                <w:rFonts w:cs="Arial"/>
                <w:b/>
                <w:bCs/>
                <w:szCs w:val="24"/>
                <w:lang w:val="en-GB"/>
              </w:rPr>
              <w:t>30% of the total score</w:t>
            </w:r>
            <w:r w:rsidRPr="00467D70">
              <w:rPr>
                <w:rFonts w:cs="Arial"/>
                <w:szCs w:val="24"/>
                <w:lang w:val="en-GB"/>
              </w:rPr>
              <w:t>. All responses will be scored in accordance with the detailed guidance within the Authority’s e</w:t>
            </w:r>
            <w:r w:rsidR="009C61D9">
              <w:rPr>
                <w:rFonts w:cs="Arial"/>
                <w:szCs w:val="24"/>
                <w:lang w:val="en-GB"/>
              </w:rPr>
              <w:t>-</w:t>
            </w:r>
            <w:r w:rsidRPr="00467D70">
              <w:rPr>
                <w:rFonts w:cs="Arial"/>
                <w:szCs w:val="24"/>
                <w:lang w:val="en-GB"/>
              </w:rPr>
              <w:t>Sourcing System and the Specification of Requirements.</w:t>
            </w:r>
          </w:p>
          <w:p w14:paraId="3F051431" w14:textId="68DAFB4E" w:rsidR="00CE22BC" w:rsidRPr="00467D70" w:rsidRDefault="00CE22BC" w:rsidP="00CE22BC">
            <w:pPr>
              <w:pStyle w:val="BodyTextIndent"/>
              <w:spacing w:before="0" w:after="0" w:line="240" w:lineRule="auto"/>
              <w:ind w:left="0"/>
              <w:rPr>
                <w:rFonts w:cs="Arial"/>
                <w:szCs w:val="24"/>
                <w:lang w:val="en-GB"/>
              </w:rPr>
            </w:pPr>
          </w:p>
        </w:tc>
      </w:tr>
      <w:tr w:rsidR="00CE22BC" w:rsidRPr="00467D70" w14:paraId="50A7BD11" w14:textId="77777777" w:rsidTr="0032340C">
        <w:tc>
          <w:tcPr>
            <w:tcW w:w="748" w:type="pct"/>
            <w:vMerge w:val="restart"/>
            <w:shd w:val="clear" w:color="auto" w:fill="00B050"/>
            <w:vAlign w:val="center"/>
          </w:tcPr>
          <w:p w14:paraId="105E77DF" w14:textId="4CA849E1" w:rsidR="00CE22BC" w:rsidRPr="00467D70" w:rsidRDefault="00CE22BC" w:rsidP="00F60EE4">
            <w:pPr>
              <w:pStyle w:val="BodyTextIndent"/>
              <w:spacing w:before="0" w:after="0" w:line="240" w:lineRule="auto"/>
              <w:ind w:left="0"/>
              <w:jc w:val="center"/>
              <w:rPr>
                <w:rFonts w:cs="Arial"/>
                <w:b/>
                <w:color w:val="FFFFFF" w:themeColor="background1"/>
                <w:szCs w:val="24"/>
                <w:lang w:val="en-GB"/>
              </w:rPr>
            </w:pPr>
          </w:p>
        </w:tc>
        <w:tc>
          <w:tcPr>
            <w:tcW w:w="1319" w:type="pct"/>
            <w:shd w:val="clear" w:color="auto" w:fill="00B050"/>
          </w:tcPr>
          <w:p w14:paraId="1329604F" w14:textId="63C97F9F"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Section Reference</w:t>
            </w:r>
          </w:p>
        </w:tc>
        <w:tc>
          <w:tcPr>
            <w:tcW w:w="2933" w:type="pct"/>
            <w:gridSpan w:val="2"/>
            <w:shd w:val="clear" w:color="auto" w:fill="00B050"/>
          </w:tcPr>
          <w:p w14:paraId="35607650" w14:textId="4431D03A"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 xml:space="preserve">Calculation </w:t>
            </w:r>
          </w:p>
        </w:tc>
      </w:tr>
      <w:tr w:rsidR="00CE22BC" w:rsidRPr="00467D70" w14:paraId="26907B83" w14:textId="77777777" w:rsidTr="0032340C">
        <w:tc>
          <w:tcPr>
            <w:tcW w:w="748" w:type="pct"/>
            <w:vMerge/>
            <w:shd w:val="clear" w:color="auto" w:fill="00B050"/>
          </w:tcPr>
          <w:p w14:paraId="4E018577" w14:textId="470833B7" w:rsidR="00CE22BC" w:rsidRPr="00467D70" w:rsidRDefault="00CE22BC" w:rsidP="00CE22BC">
            <w:pPr>
              <w:pStyle w:val="BodyTextIndent"/>
              <w:spacing w:before="0" w:after="0" w:line="240" w:lineRule="auto"/>
              <w:ind w:left="0"/>
              <w:rPr>
                <w:rFonts w:cs="Arial"/>
                <w:szCs w:val="24"/>
                <w:lang w:val="en-GB"/>
              </w:rPr>
            </w:pPr>
          </w:p>
        </w:tc>
        <w:tc>
          <w:tcPr>
            <w:tcW w:w="1319" w:type="pct"/>
            <w:shd w:val="clear" w:color="auto" w:fill="auto"/>
          </w:tcPr>
          <w:p w14:paraId="2B6A00AC" w14:textId="77777777" w:rsidR="00CE22BC" w:rsidRPr="00467D70" w:rsidRDefault="00CE22BC" w:rsidP="00A06D62">
            <w:pPr>
              <w:pStyle w:val="BodyTextIndent"/>
              <w:spacing w:before="0" w:after="0" w:line="240" w:lineRule="auto"/>
              <w:ind w:left="0"/>
              <w:rPr>
                <w:rFonts w:cs="Arial"/>
                <w:szCs w:val="24"/>
                <w:lang w:val="en-GB"/>
              </w:rPr>
            </w:pPr>
            <w:r w:rsidRPr="00467D70">
              <w:rPr>
                <w:rFonts w:cs="Arial"/>
                <w:szCs w:val="24"/>
                <w:lang w:val="en-GB"/>
              </w:rPr>
              <w:t xml:space="preserve">Final score </w:t>
            </w:r>
          </w:p>
        </w:tc>
        <w:tc>
          <w:tcPr>
            <w:tcW w:w="2933" w:type="pct"/>
            <w:gridSpan w:val="2"/>
            <w:shd w:val="clear" w:color="auto" w:fill="auto"/>
          </w:tcPr>
          <w:p w14:paraId="64DE6074" w14:textId="516089FC" w:rsidR="00CE22BC" w:rsidRPr="00467D70" w:rsidRDefault="00CE22BC" w:rsidP="00503C1F">
            <w:pPr>
              <w:pStyle w:val="BodyTextIndent"/>
              <w:spacing w:before="0" w:after="0" w:line="240" w:lineRule="auto"/>
              <w:ind w:left="0"/>
              <w:jc w:val="both"/>
              <w:rPr>
                <w:rFonts w:cs="Arial"/>
                <w:szCs w:val="24"/>
                <w:lang w:val="en-GB"/>
              </w:rPr>
            </w:pPr>
            <w:r w:rsidRPr="00467D70">
              <w:rPr>
                <w:rFonts w:cs="Arial"/>
                <w:szCs w:val="24"/>
                <w:lang w:val="en-GB"/>
              </w:rPr>
              <w:t>The final score is calculated by adding the total quality weighted score with the total commercial weighted score.</w:t>
            </w:r>
          </w:p>
          <w:p w14:paraId="42271C48" w14:textId="77777777" w:rsidR="00CE22BC" w:rsidRPr="00467D70" w:rsidRDefault="00CE22BC" w:rsidP="00A06D62">
            <w:pPr>
              <w:pStyle w:val="BodyTextIndent"/>
              <w:spacing w:before="0" w:after="0" w:line="240" w:lineRule="auto"/>
              <w:ind w:left="0"/>
              <w:rPr>
                <w:rFonts w:cs="Arial"/>
                <w:szCs w:val="24"/>
                <w:lang w:val="en-GB"/>
              </w:rPr>
            </w:pPr>
            <w:r w:rsidRPr="00467D70">
              <w:rPr>
                <w:rFonts w:cs="Arial"/>
                <w:szCs w:val="24"/>
                <w:lang w:val="en-GB"/>
              </w:rPr>
              <w:t xml:space="preserve">  </w:t>
            </w:r>
          </w:p>
          <w:p w14:paraId="0440D148" w14:textId="7639C7BA" w:rsidR="00CE22BC" w:rsidRPr="00467D70" w:rsidRDefault="00CE22BC" w:rsidP="00503C1F">
            <w:pPr>
              <w:pStyle w:val="BodyTextIndent"/>
              <w:spacing w:before="0" w:after="0" w:line="240" w:lineRule="auto"/>
              <w:ind w:left="0"/>
              <w:jc w:val="both"/>
              <w:rPr>
                <w:rFonts w:cs="Arial"/>
                <w:szCs w:val="24"/>
                <w:lang w:val="en-GB"/>
              </w:rPr>
            </w:pPr>
            <w:r w:rsidRPr="00467D70">
              <w:rPr>
                <w:rFonts w:cs="Arial"/>
                <w:szCs w:val="24"/>
                <w:lang w:val="en-GB"/>
              </w:rPr>
              <w:t>The most economically advantageous tender will be the Tender with the highest final score.</w:t>
            </w:r>
          </w:p>
          <w:p w14:paraId="7174BD56" w14:textId="77777777" w:rsidR="00CE22BC" w:rsidRPr="00467D70" w:rsidRDefault="00CE22BC" w:rsidP="00A06D62">
            <w:pPr>
              <w:pStyle w:val="BodyTextIndent"/>
              <w:spacing w:before="0" w:after="0" w:line="240" w:lineRule="auto"/>
              <w:ind w:left="0"/>
              <w:rPr>
                <w:rFonts w:cs="Arial"/>
                <w:szCs w:val="24"/>
                <w:lang w:val="en-GB"/>
              </w:rPr>
            </w:pPr>
          </w:p>
        </w:tc>
      </w:tr>
    </w:tbl>
    <w:p w14:paraId="45CD0BA9" w14:textId="77777777" w:rsidR="00BA2EBD" w:rsidRDefault="00BA2EBD" w:rsidP="006B4FF4">
      <w:pPr>
        <w:spacing w:before="0" w:after="0" w:line="240" w:lineRule="auto"/>
        <w:jc w:val="both"/>
        <w:rPr>
          <w:rFonts w:cs="Arial"/>
          <w:szCs w:val="24"/>
        </w:rPr>
      </w:pPr>
    </w:p>
    <w:bookmarkEnd w:id="22"/>
    <w:p w14:paraId="7ADC02F9" w14:textId="01AE17F6" w:rsidR="00B4765F" w:rsidRPr="00D47244" w:rsidRDefault="00B4765F" w:rsidP="00B4765F">
      <w:pPr>
        <w:rPr>
          <w:rFonts w:eastAsia="Times New Roman"/>
          <w:b/>
          <w:bCs/>
          <w:color w:val="404040"/>
          <w:szCs w:val="24"/>
        </w:rPr>
      </w:pPr>
      <w:r w:rsidRPr="00D47244">
        <w:rPr>
          <w:rFonts w:eastAsia="Times New Roman"/>
          <w:b/>
          <w:bCs/>
          <w:color w:val="404040"/>
          <w:szCs w:val="24"/>
        </w:rPr>
        <w:t xml:space="preserve">Selection Questionnaire - Financial </w:t>
      </w:r>
      <w:r w:rsidR="00355C51" w:rsidRPr="00D47244">
        <w:rPr>
          <w:rFonts w:eastAsia="Times New Roman"/>
          <w:b/>
          <w:bCs/>
          <w:color w:val="404040"/>
          <w:szCs w:val="24"/>
        </w:rPr>
        <w:t>s</w:t>
      </w:r>
      <w:r w:rsidRPr="00D47244">
        <w:rPr>
          <w:rFonts w:eastAsia="Times New Roman"/>
          <w:b/>
          <w:bCs/>
          <w:color w:val="404040"/>
          <w:szCs w:val="24"/>
        </w:rPr>
        <w:t xml:space="preserve">tanding </w:t>
      </w:r>
    </w:p>
    <w:p w14:paraId="656B154D" w14:textId="3BEF99B8" w:rsidR="00B4765F" w:rsidRPr="004E326F" w:rsidRDefault="00B4765F" w:rsidP="00A91BA7">
      <w:pPr>
        <w:jc w:val="both"/>
        <w:rPr>
          <w:szCs w:val="24"/>
        </w:rPr>
      </w:pPr>
      <w:r w:rsidRPr="004E326F">
        <w:rPr>
          <w:szCs w:val="24"/>
        </w:rPr>
        <w:t xml:space="preserve">The Authority will review the economic information provided </w:t>
      </w:r>
      <w:r w:rsidR="00C93DBB">
        <w:rPr>
          <w:szCs w:val="24"/>
        </w:rPr>
        <w:t xml:space="preserve">as part of the Selection Questionnaire response </w:t>
      </w:r>
      <w:r w:rsidRPr="004E326F">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4E326F" w:rsidRDefault="001525DB" w:rsidP="00FC2373">
      <w:pPr>
        <w:pStyle w:val="ListParagraph"/>
        <w:numPr>
          <w:ilvl w:val="0"/>
          <w:numId w:val="2"/>
        </w:numPr>
        <w:ind w:left="1134" w:hanging="283"/>
        <w:jc w:val="both"/>
        <w:rPr>
          <w:szCs w:val="24"/>
        </w:rPr>
      </w:pPr>
      <w:r>
        <w:rPr>
          <w:szCs w:val="24"/>
        </w:rPr>
        <w:t>a</w:t>
      </w:r>
      <w:r w:rsidR="00B4765F" w:rsidRPr="004E326F">
        <w:rPr>
          <w:szCs w:val="24"/>
        </w:rPr>
        <w:t xml:space="preserve">sk for additional information, including information relating to </w:t>
      </w:r>
      <w:r>
        <w:rPr>
          <w:szCs w:val="24"/>
        </w:rPr>
        <w:t xml:space="preserve">the </w:t>
      </w:r>
      <w:r w:rsidR="00D47244">
        <w:rPr>
          <w:szCs w:val="24"/>
        </w:rPr>
        <w:t xml:space="preserve">Tenderer’s </w:t>
      </w:r>
      <w:r w:rsidR="00D47244" w:rsidRPr="004E326F">
        <w:rPr>
          <w:szCs w:val="24"/>
        </w:rPr>
        <w:t>parent</w:t>
      </w:r>
      <w:r w:rsidR="00B4765F" w:rsidRPr="004E326F">
        <w:rPr>
          <w:szCs w:val="24"/>
        </w:rPr>
        <w:t xml:space="preserve"> company, if applicable; and/or </w:t>
      </w:r>
    </w:p>
    <w:p w14:paraId="6D56E555" w14:textId="4271196B" w:rsidR="00B4765F" w:rsidRPr="004E326F" w:rsidRDefault="001525DB" w:rsidP="00FC2373">
      <w:pPr>
        <w:pStyle w:val="ListParagraph"/>
        <w:numPr>
          <w:ilvl w:val="0"/>
          <w:numId w:val="2"/>
        </w:numPr>
        <w:ind w:left="1134" w:hanging="283"/>
        <w:jc w:val="both"/>
        <w:rPr>
          <w:szCs w:val="24"/>
        </w:rPr>
      </w:pPr>
      <w:r>
        <w:rPr>
          <w:szCs w:val="24"/>
        </w:rPr>
        <w:t>r</w:t>
      </w:r>
      <w:r w:rsidR="00B4765F" w:rsidRPr="004E326F">
        <w:rPr>
          <w:szCs w:val="24"/>
        </w:rPr>
        <w:t xml:space="preserve">equire a parent company guarantee or a performance bond. </w:t>
      </w:r>
    </w:p>
    <w:p w14:paraId="39A8F221" w14:textId="16A1DF71" w:rsidR="00B4765F" w:rsidRDefault="009A67A8" w:rsidP="00A91BA7">
      <w:pPr>
        <w:jc w:val="both"/>
        <w:rPr>
          <w:szCs w:val="24"/>
        </w:rPr>
      </w:pPr>
      <w:r>
        <w:rPr>
          <w:szCs w:val="24"/>
        </w:rPr>
        <w:t>If the Authority decides that a parent company guarantee or performance bond is required, t</w:t>
      </w:r>
      <w:r w:rsidR="00B4765F" w:rsidRPr="004E326F">
        <w:rPr>
          <w:szCs w:val="24"/>
        </w:rPr>
        <w:t xml:space="preserve">he Authority </w:t>
      </w:r>
      <w:r w:rsidR="001525DB">
        <w:rPr>
          <w:szCs w:val="24"/>
        </w:rPr>
        <w:t>will</w:t>
      </w:r>
      <w:r w:rsidR="00D47244">
        <w:rPr>
          <w:szCs w:val="24"/>
        </w:rPr>
        <w:t xml:space="preserve"> </w:t>
      </w:r>
      <w:r w:rsidR="00B4765F" w:rsidRPr="004E326F">
        <w:rPr>
          <w:szCs w:val="24"/>
        </w:rPr>
        <w:t xml:space="preserve">reject a </w:t>
      </w:r>
      <w:r>
        <w:rPr>
          <w:szCs w:val="24"/>
        </w:rPr>
        <w:t xml:space="preserve">Response if the Tenderer </w:t>
      </w:r>
      <w:r w:rsidR="00B4765F" w:rsidRPr="004E326F">
        <w:rPr>
          <w:szCs w:val="24"/>
        </w:rPr>
        <w:t>is unable to offer a commitment to</w:t>
      </w:r>
      <w:r>
        <w:rPr>
          <w:szCs w:val="24"/>
        </w:rPr>
        <w:t xml:space="preserve"> make such provision.</w:t>
      </w:r>
      <w:r w:rsidR="00B4765F" w:rsidRPr="004E326F">
        <w:rPr>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4E326F" w:rsidRDefault="00B4765F" w:rsidP="00A91BA7">
      <w:pPr>
        <w:jc w:val="both"/>
        <w:rPr>
          <w:szCs w:val="24"/>
        </w:rPr>
      </w:pPr>
      <w:r w:rsidRPr="004E326F">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classifications for negative net worth and net worth undetermined (insufficient information). Financial strength will be assessed relative to the estimated annual contract value. </w:t>
      </w:r>
    </w:p>
    <w:p w14:paraId="20C53255" w14:textId="275C2A9E" w:rsidR="00B4765F" w:rsidRPr="004E326F" w:rsidRDefault="00B4765F" w:rsidP="00503C1F">
      <w:pPr>
        <w:jc w:val="both"/>
        <w:rPr>
          <w:szCs w:val="24"/>
        </w:rPr>
      </w:pPr>
      <w:r w:rsidRPr="004E326F">
        <w:rPr>
          <w:szCs w:val="24"/>
        </w:rPr>
        <w:lastRenderedPageBreak/>
        <w:t xml:space="preserve">The Authority will also consider annual turnover. For this procurement, the Authority expects the contractor to have an annual turnover for each of its last two financial years of at </w:t>
      </w:r>
      <w:r w:rsidRPr="00051EFB">
        <w:rPr>
          <w:szCs w:val="24"/>
        </w:rPr>
        <w:t>least</w:t>
      </w:r>
      <w:r w:rsidR="004B1427" w:rsidRPr="00051EFB">
        <w:rPr>
          <w:szCs w:val="24"/>
        </w:rPr>
        <w:t xml:space="preserve"> £</w:t>
      </w:r>
      <w:r w:rsidR="00051EFB" w:rsidRPr="00051EFB">
        <w:rPr>
          <w:szCs w:val="24"/>
        </w:rPr>
        <w:t>2</w:t>
      </w:r>
      <w:r w:rsidR="004B1427" w:rsidRPr="00051EFB">
        <w:rPr>
          <w:szCs w:val="24"/>
        </w:rPr>
        <w:t xml:space="preserve"> million British Pounds Sterling</w:t>
      </w:r>
      <w:r w:rsidRPr="00051EFB">
        <w:rPr>
          <w:szCs w:val="24"/>
        </w:rPr>
        <w:t>.</w:t>
      </w:r>
      <w:r w:rsidRPr="004E326F">
        <w:rPr>
          <w:szCs w:val="24"/>
        </w:rPr>
        <w:t xml:space="preserve">  </w:t>
      </w:r>
    </w:p>
    <w:p w14:paraId="48289EDA" w14:textId="26D333BD" w:rsidR="00B4765F" w:rsidRPr="004E326F" w:rsidRDefault="00B4765F" w:rsidP="00A91BA7">
      <w:pPr>
        <w:jc w:val="both"/>
        <w:rPr>
          <w:szCs w:val="24"/>
        </w:rPr>
      </w:pPr>
      <w:r>
        <w:rPr>
          <w:szCs w:val="24"/>
        </w:rPr>
        <w:t>I</w:t>
      </w:r>
      <w:r w:rsidRPr="004E326F">
        <w:rPr>
          <w:szCs w:val="24"/>
        </w:rPr>
        <w:t>n the case of a joint venture or a consortium bid, the annual turnover is calculated by combining the turnover of the relevant organisations in each of the last two financial years.</w:t>
      </w:r>
      <w:r>
        <w:rPr>
          <w:szCs w:val="24"/>
        </w:rPr>
        <w:t xml:space="preserve"> </w:t>
      </w:r>
      <w:r w:rsidRPr="004E326F">
        <w:rPr>
          <w:szCs w:val="24"/>
        </w:rPr>
        <w:t>In addition, the annual turnover of at least one of those organisations is expected to be £</w:t>
      </w:r>
      <w:r w:rsidR="00051EFB">
        <w:rPr>
          <w:szCs w:val="24"/>
        </w:rPr>
        <w:t>2</w:t>
      </w:r>
      <w:r w:rsidR="004B1427">
        <w:rPr>
          <w:szCs w:val="24"/>
        </w:rPr>
        <w:t xml:space="preserve"> million</w:t>
      </w:r>
      <w:r w:rsidRPr="004E326F">
        <w:rPr>
          <w:szCs w:val="24"/>
        </w:rPr>
        <w:t xml:space="preserve"> GBP.  </w:t>
      </w:r>
    </w:p>
    <w:p w14:paraId="5962DEF8" w14:textId="67CC337F" w:rsidR="00B4765F" w:rsidRPr="004E326F" w:rsidRDefault="00B4765F" w:rsidP="00A91BA7">
      <w:pPr>
        <w:jc w:val="both"/>
        <w:rPr>
          <w:szCs w:val="24"/>
        </w:rPr>
      </w:pPr>
      <w:r w:rsidRPr="004E326F">
        <w:rPr>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Pr>
          <w:szCs w:val="24"/>
        </w:rPr>
        <w:t>the Tenderer’s</w:t>
      </w:r>
      <w:r w:rsidRPr="004E326F">
        <w:rPr>
          <w:szCs w:val="24"/>
        </w:rPr>
        <w:t xml:space="preserve">: </w:t>
      </w:r>
    </w:p>
    <w:p w14:paraId="4110BEC3" w14:textId="0341414B" w:rsidR="00B4765F" w:rsidRPr="003A368E" w:rsidRDefault="009A67A8" w:rsidP="00FC2373">
      <w:pPr>
        <w:pStyle w:val="ListParagraph"/>
        <w:numPr>
          <w:ilvl w:val="0"/>
          <w:numId w:val="4"/>
        </w:numPr>
        <w:ind w:left="1134" w:hanging="283"/>
        <w:jc w:val="both"/>
        <w:rPr>
          <w:szCs w:val="24"/>
        </w:rPr>
      </w:pPr>
      <w:r>
        <w:rPr>
          <w:szCs w:val="24"/>
        </w:rPr>
        <w:t>o</w:t>
      </w:r>
      <w:r w:rsidR="00B4765F" w:rsidRPr="003A368E">
        <w:rPr>
          <w:szCs w:val="24"/>
        </w:rPr>
        <w:t xml:space="preserve">perating performance: growth or reductions in sales, gross profit, operating </w:t>
      </w:r>
      <w:r>
        <w:rPr>
          <w:szCs w:val="24"/>
        </w:rPr>
        <w:t>p</w:t>
      </w:r>
      <w:r w:rsidR="00B4765F" w:rsidRPr="003A368E">
        <w:rPr>
          <w:szCs w:val="24"/>
        </w:rPr>
        <w:t xml:space="preserve">rofit, profit before tax and earnings before interest, tax, depreciation, amortisation, exceptional items and profit/loss on sale of businesses; </w:t>
      </w:r>
    </w:p>
    <w:p w14:paraId="3A73238B" w14:textId="79728540" w:rsidR="00B4765F" w:rsidRPr="003A368E" w:rsidRDefault="009A67A8" w:rsidP="00FC2373">
      <w:pPr>
        <w:pStyle w:val="ListParagraph"/>
        <w:numPr>
          <w:ilvl w:val="0"/>
          <w:numId w:val="2"/>
        </w:numPr>
        <w:ind w:left="1134" w:hanging="283"/>
        <w:jc w:val="both"/>
        <w:rPr>
          <w:szCs w:val="24"/>
        </w:rPr>
      </w:pPr>
      <w:r>
        <w:rPr>
          <w:szCs w:val="24"/>
        </w:rPr>
        <w:t>l</w:t>
      </w:r>
      <w:r w:rsidR="00B4765F" w:rsidRPr="003A368E">
        <w:rPr>
          <w:szCs w:val="24"/>
        </w:rPr>
        <w:t xml:space="preserve">iquidity: net current assets, movements in cash flow from operations, working capital and quick ratios, and average collection and payments periods; and   </w:t>
      </w:r>
    </w:p>
    <w:p w14:paraId="22CDEA75" w14:textId="7013B28A" w:rsidR="00D753C4" w:rsidRPr="00147CC8" w:rsidRDefault="009A67A8" w:rsidP="00147CC8">
      <w:pPr>
        <w:pStyle w:val="ListParagraph"/>
        <w:numPr>
          <w:ilvl w:val="0"/>
          <w:numId w:val="2"/>
        </w:numPr>
        <w:ind w:left="1134" w:hanging="283"/>
        <w:jc w:val="both"/>
        <w:rPr>
          <w:b/>
          <w:sz w:val="28"/>
          <w:szCs w:val="28"/>
        </w:rPr>
      </w:pPr>
      <w:r>
        <w:rPr>
          <w:szCs w:val="24"/>
        </w:rPr>
        <w:t>f</w:t>
      </w:r>
      <w:r w:rsidR="00B4765F" w:rsidRPr="004E326F">
        <w:rPr>
          <w:szCs w:val="24"/>
        </w:rPr>
        <w:t xml:space="preserve">inancial structure: gearing ratios and interest cover. </w:t>
      </w:r>
    </w:p>
    <w:p w14:paraId="25193313" w14:textId="22F16C21" w:rsidR="00B4765F" w:rsidRPr="00594B60" w:rsidRDefault="00B4765F" w:rsidP="00B4765F">
      <w:pPr>
        <w:widowControl w:val="0"/>
        <w:rPr>
          <w:b/>
          <w:sz w:val="28"/>
          <w:szCs w:val="28"/>
        </w:rPr>
      </w:pPr>
      <w:r w:rsidRPr="00594B60">
        <w:rPr>
          <w:b/>
          <w:sz w:val="28"/>
          <w:szCs w:val="28"/>
        </w:rPr>
        <w:t>Evaluation</w:t>
      </w:r>
      <w:r w:rsidR="00A46C28">
        <w:rPr>
          <w:b/>
          <w:sz w:val="28"/>
          <w:szCs w:val="28"/>
        </w:rPr>
        <w:t xml:space="preserve"> of Responses</w:t>
      </w:r>
      <w:r w:rsidRPr="00594B60">
        <w:rPr>
          <w:b/>
          <w:sz w:val="28"/>
          <w:szCs w:val="28"/>
        </w:rPr>
        <w:t xml:space="preserve"> </w:t>
      </w:r>
    </w:p>
    <w:p w14:paraId="3ED19817" w14:textId="77777777" w:rsidR="0091743E" w:rsidRPr="004C745C" w:rsidRDefault="0091743E" w:rsidP="0091743E">
      <w:pPr>
        <w:spacing w:before="0" w:after="0" w:line="240" w:lineRule="auto"/>
        <w:jc w:val="both"/>
        <w:rPr>
          <w:szCs w:val="24"/>
        </w:rPr>
      </w:pPr>
      <w:r w:rsidRPr="004C745C">
        <w:rPr>
          <w:szCs w:val="24"/>
        </w:rPr>
        <w:t>Evaluation of Responses will be undertaken by a panel appointed by the Authority. Each panel member will first undertake an independent evaluation of the Responses applying the relevant evaluation criteria for each question. Then, a moderation meeting will be held at which the evaluation panel will reach a consensus on the marking of each question.</w:t>
      </w:r>
    </w:p>
    <w:p w14:paraId="09C486AC" w14:textId="77777777" w:rsidR="0091743E" w:rsidRPr="004C745C" w:rsidRDefault="0091743E" w:rsidP="0091743E">
      <w:pPr>
        <w:widowControl w:val="0"/>
        <w:jc w:val="both"/>
        <w:rPr>
          <w:color w:val="000000" w:themeColor="text1"/>
          <w:sz w:val="22"/>
        </w:rPr>
      </w:pPr>
      <w:r w:rsidRPr="004C745C">
        <w:rPr>
          <w:szCs w:val="24"/>
        </w:rPr>
        <w:t xml:space="preserve">During the consensus meeting, the decision may be taken that a Response will not be carried forward to the next evaluation stage if the consensus view is that the Tenderer has failed to meet any minimum or mandatory requirements, and/or provided a non-compliant response. </w:t>
      </w:r>
      <w:r w:rsidRPr="004C745C">
        <w:rPr>
          <w:color w:val="000000" w:themeColor="text1"/>
          <w:sz w:val="22"/>
        </w:rPr>
        <w:t xml:space="preserve"> </w:t>
      </w:r>
    </w:p>
    <w:p w14:paraId="536F1F91" w14:textId="77777777" w:rsidR="0091743E" w:rsidRPr="004C745C" w:rsidRDefault="0091743E" w:rsidP="0091743E">
      <w:pPr>
        <w:jc w:val="both"/>
        <w:rPr>
          <w:rFonts w:ascii="Segoe UI" w:hAnsi="Segoe UI" w:cs="Segoe UI"/>
          <w:sz w:val="18"/>
          <w:szCs w:val="18"/>
          <w:lang w:eastAsia="en-GB"/>
        </w:rPr>
      </w:pPr>
      <w:r w:rsidRPr="00BA5B48">
        <w:rPr>
          <w:lang w:eastAsia="en-GB"/>
        </w:rPr>
        <w:t>All tenderers should be aware of the timescales set to deliver this requirement and only submit a response where they are fully confident of being able to deliver within these parameters. </w:t>
      </w:r>
    </w:p>
    <w:p w14:paraId="64BA112F" w14:textId="2E864893" w:rsidR="00D753C4" w:rsidRDefault="0091743E" w:rsidP="00147CC8">
      <w:pPr>
        <w:widowControl w:val="0"/>
        <w:jc w:val="both"/>
        <w:rPr>
          <w:b/>
          <w:sz w:val="28"/>
          <w:szCs w:val="28"/>
        </w:rPr>
      </w:pPr>
      <w:r w:rsidRPr="00BA5B48">
        <w:rPr>
          <w:lang w:eastAsia="en-GB"/>
        </w:rPr>
        <w:t>Tenders will be evaluated by the</w:t>
      </w:r>
      <w:r w:rsidR="00660E6D">
        <w:rPr>
          <w:lang w:eastAsia="en-GB"/>
        </w:rPr>
        <w:t xml:space="preserve"> </w:t>
      </w:r>
      <w:r w:rsidRPr="00BA5B48">
        <w:rPr>
          <w:lang w:eastAsia="en-GB"/>
        </w:rPr>
        <w:t xml:space="preserve">Programme Management team for appropriateness, on the basis of scope, methods, expertise, and value for money.  </w:t>
      </w:r>
    </w:p>
    <w:p w14:paraId="4D74FD41" w14:textId="77777777" w:rsidR="00147CC8" w:rsidRDefault="00147CC8" w:rsidP="00545E55">
      <w:pPr>
        <w:widowControl w:val="0"/>
        <w:rPr>
          <w:b/>
          <w:sz w:val="28"/>
          <w:szCs w:val="28"/>
        </w:rPr>
      </w:pPr>
    </w:p>
    <w:p w14:paraId="5A35B15A" w14:textId="76AC96FD" w:rsidR="003421A2" w:rsidRDefault="00752FC1" w:rsidP="001C7AA6">
      <w:pPr>
        <w:widowControl w:val="0"/>
        <w:rPr>
          <w:lang w:eastAsia="en-GB"/>
        </w:rPr>
      </w:pPr>
      <w:r w:rsidRPr="000B0084">
        <w:rPr>
          <w:b/>
          <w:sz w:val="28"/>
          <w:szCs w:val="28"/>
        </w:rPr>
        <w:lastRenderedPageBreak/>
        <w:t>Scoring Criteria</w:t>
      </w:r>
    </w:p>
    <w:p w14:paraId="6805548F" w14:textId="09464403" w:rsidR="008A4827" w:rsidRPr="008A4827" w:rsidRDefault="008A4827" w:rsidP="008A4827">
      <w:pPr>
        <w:rPr>
          <w:b/>
          <w:bCs/>
        </w:rPr>
      </w:pPr>
      <w:r>
        <w:t xml:space="preserve">If a score of </w:t>
      </w:r>
      <w:r w:rsidRPr="008A4827">
        <w:rPr>
          <w:b/>
          <w:bCs/>
        </w:rPr>
        <w:t>twenty or zero</w:t>
      </w:r>
      <w:r>
        <w:t xml:space="preserve"> is awarded to a response to one (1) or more of questions E01 – E06 the Authority </w:t>
      </w:r>
      <w:r w:rsidRPr="008A4827">
        <w:rPr>
          <w:b/>
          <w:bCs/>
        </w:rPr>
        <w:t>may choose to reject the Tender.</w:t>
      </w:r>
    </w:p>
    <w:p w14:paraId="13DFBDF9" w14:textId="23DE894E" w:rsidR="0091743E" w:rsidRPr="004C745C" w:rsidRDefault="0091743E" w:rsidP="00147CC8">
      <w:pPr>
        <w:jc w:val="both"/>
        <w:rPr>
          <w:rFonts w:ascii="Segoe UI" w:hAnsi="Segoe UI" w:cs="Segoe UI"/>
          <w:sz w:val="18"/>
          <w:szCs w:val="18"/>
          <w:lang w:eastAsia="en-GB"/>
        </w:rPr>
      </w:pPr>
      <w:r w:rsidRPr="00BA5B48">
        <w:rPr>
          <w:lang w:eastAsia="en-GB"/>
        </w:rPr>
        <w:t>The technical questionnaire will be scored using the following scale: </w:t>
      </w:r>
    </w:p>
    <w:tbl>
      <w:tblPr>
        <w:tblStyle w:val="TableGrid"/>
        <w:tblW w:w="9634" w:type="dxa"/>
        <w:tblLook w:val="04A0" w:firstRow="1" w:lastRow="0" w:firstColumn="1" w:lastColumn="0" w:noHBand="0" w:noVBand="1"/>
      </w:tblPr>
      <w:tblGrid>
        <w:gridCol w:w="1684"/>
        <w:gridCol w:w="1146"/>
        <w:gridCol w:w="6804"/>
      </w:tblGrid>
      <w:tr w:rsidR="00E13A66" w:rsidRPr="00503C1F" w14:paraId="6A7B17AD" w14:textId="77777777" w:rsidTr="00503C1F">
        <w:tc>
          <w:tcPr>
            <w:tcW w:w="1684" w:type="dxa"/>
            <w:shd w:val="clear" w:color="auto" w:fill="00B050"/>
          </w:tcPr>
          <w:p w14:paraId="498AF48E" w14:textId="77777777"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Descriptor</w:t>
            </w:r>
          </w:p>
        </w:tc>
        <w:tc>
          <w:tcPr>
            <w:tcW w:w="1146" w:type="dxa"/>
            <w:shd w:val="clear" w:color="auto" w:fill="00B050"/>
          </w:tcPr>
          <w:p w14:paraId="12230B2B" w14:textId="4B83C6F1"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Score </w:t>
            </w:r>
          </w:p>
        </w:tc>
        <w:tc>
          <w:tcPr>
            <w:tcW w:w="6804" w:type="dxa"/>
            <w:shd w:val="clear" w:color="auto" w:fill="00B050"/>
          </w:tcPr>
          <w:p w14:paraId="72D4D84E" w14:textId="678FC91B"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Definition </w:t>
            </w:r>
          </w:p>
        </w:tc>
      </w:tr>
      <w:tr w:rsidR="00E13A66" w:rsidRPr="00503C1F" w14:paraId="15AB43BF" w14:textId="77777777" w:rsidTr="00147CC8">
        <w:trPr>
          <w:trHeight w:val="1635"/>
        </w:trPr>
        <w:tc>
          <w:tcPr>
            <w:tcW w:w="1684" w:type="dxa"/>
            <w:vAlign w:val="center"/>
          </w:tcPr>
          <w:p w14:paraId="0F48450E" w14:textId="6CC54125" w:rsidR="00E13A66" w:rsidRPr="00503C1F" w:rsidRDefault="00FF0972" w:rsidP="00E13A66">
            <w:pPr>
              <w:jc w:val="center"/>
              <w:rPr>
                <w:rFonts w:cs="Arial"/>
                <w:szCs w:val="24"/>
              </w:rPr>
            </w:pPr>
            <w:r w:rsidRPr="00503C1F">
              <w:rPr>
                <w:rFonts w:cs="Arial"/>
                <w:szCs w:val="24"/>
              </w:rPr>
              <w:t>Very good</w:t>
            </w:r>
          </w:p>
        </w:tc>
        <w:tc>
          <w:tcPr>
            <w:tcW w:w="1146" w:type="dxa"/>
            <w:vAlign w:val="center"/>
          </w:tcPr>
          <w:p w14:paraId="1DB4DBC3" w14:textId="5AE54624" w:rsidR="00E13A66" w:rsidRPr="00503C1F" w:rsidRDefault="00E13A66" w:rsidP="00E13A66">
            <w:pPr>
              <w:jc w:val="center"/>
              <w:rPr>
                <w:rFonts w:cs="Arial"/>
                <w:szCs w:val="24"/>
              </w:rPr>
            </w:pPr>
            <w:r w:rsidRPr="00503C1F">
              <w:rPr>
                <w:rFonts w:cs="Arial"/>
                <w:szCs w:val="24"/>
              </w:rPr>
              <w:t>100</w:t>
            </w:r>
          </w:p>
        </w:tc>
        <w:tc>
          <w:tcPr>
            <w:tcW w:w="6804" w:type="dxa"/>
            <w:vAlign w:val="center"/>
          </w:tcPr>
          <w:p w14:paraId="7A792C73" w14:textId="7E91C5F2" w:rsidR="00E13A66" w:rsidRPr="00503C1F" w:rsidRDefault="006166E8" w:rsidP="00503C1F">
            <w:pPr>
              <w:pStyle w:val="Default"/>
              <w:jc w:val="both"/>
            </w:pPr>
            <w:r w:rsidRPr="00503C1F">
              <w:t xml:space="preserve">Addresses all the Authority’s requirements with </w:t>
            </w:r>
            <w:r w:rsidR="003C2122" w:rsidRPr="00503C1F">
              <w:t>all</w:t>
            </w:r>
            <w:r w:rsidRPr="00503C1F">
              <w:t xml:space="preserve"> the relevant supporting information set out in the Bidder Pack. There are no weaknesses and therefore the tender response gives the Authority complete confidence that </w:t>
            </w:r>
            <w:r w:rsidR="003C2122" w:rsidRPr="00503C1F">
              <w:t>all</w:t>
            </w:r>
            <w:r w:rsidRPr="00503C1F">
              <w:t xml:space="preserve"> the requirements will be met to a high standard.</w:t>
            </w:r>
          </w:p>
        </w:tc>
      </w:tr>
      <w:tr w:rsidR="00E13A66" w:rsidRPr="00503C1F" w14:paraId="4A27148C" w14:textId="77777777" w:rsidTr="00147CC8">
        <w:trPr>
          <w:trHeight w:val="1655"/>
        </w:trPr>
        <w:tc>
          <w:tcPr>
            <w:tcW w:w="1684" w:type="dxa"/>
            <w:vAlign w:val="center"/>
          </w:tcPr>
          <w:p w14:paraId="6652B58D" w14:textId="6661147C" w:rsidR="00E13A66" w:rsidRPr="00503C1F" w:rsidRDefault="00FF0972" w:rsidP="008A1017">
            <w:pPr>
              <w:spacing w:line="240" w:lineRule="auto"/>
              <w:jc w:val="center"/>
              <w:rPr>
                <w:rFonts w:cs="Arial"/>
                <w:szCs w:val="24"/>
              </w:rPr>
            </w:pPr>
            <w:r w:rsidRPr="00503C1F">
              <w:rPr>
                <w:rFonts w:cs="Arial"/>
                <w:szCs w:val="24"/>
              </w:rPr>
              <w:t>Good</w:t>
            </w:r>
          </w:p>
        </w:tc>
        <w:tc>
          <w:tcPr>
            <w:tcW w:w="1146" w:type="dxa"/>
            <w:vAlign w:val="center"/>
          </w:tcPr>
          <w:p w14:paraId="6FABC85D" w14:textId="28C0C68B" w:rsidR="00E13A66" w:rsidRPr="00503C1F" w:rsidRDefault="00E13A66" w:rsidP="00E13A66">
            <w:pPr>
              <w:jc w:val="center"/>
              <w:rPr>
                <w:rFonts w:cs="Arial"/>
                <w:szCs w:val="24"/>
              </w:rPr>
            </w:pPr>
            <w:r w:rsidRPr="00503C1F">
              <w:rPr>
                <w:rFonts w:cs="Arial"/>
                <w:szCs w:val="24"/>
              </w:rPr>
              <w:t>70</w:t>
            </w:r>
          </w:p>
        </w:tc>
        <w:tc>
          <w:tcPr>
            <w:tcW w:w="6804" w:type="dxa"/>
            <w:vAlign w:val="center"/>
          </w:tcPr>
          <w:p w14:paraId="73EF9B55" w14:textId="331A4407" w:rsidR="00E13A66" w:rsidRPr="00503C1F" w:rsidRDefault="006166E8" w:rsidP="00503C1F">
            <w:pPr>
              <w:pStyle w:val="Default"/>
              <w:jc w:val="both"/>
              <w:rPr>
                <w:rFonts w:eastAsia="Calibri"/>
                <w:color w:val="auto"/>
              </w:rPr>
            </w:pPr>
            <w:r w:rsidRPr="00503C1F">
              <w:rPr>
                <w:rFonts w:eastAsia="Calibri"/>
                <w:color w:val="auto"/>
              </w:rPr>
              <w:t xml:space="preserve">Addresses </w:t>
            </w:r>
            <w:r w:rsidR="003C2122" w:rsidRPr="00503C1F">
              <w:rPr>
                <w:rFonts w:eastAsia="Calibri"/>
                <w:color w:val="auto"/>
              </w:rPr>
              <w:t>all</w:t>
            </w:r>
            <w:r w:rsidRPr="00503C1F">
              <w:rPr>
                <w:rFonts w:eastAsia="Calibri"/>
                <w:color w:val="auto"/>
              </w:rPr>
              <w:t xml:space="preserve"> the Authority’s requirements with </w:t>
            </w:r>
            <w:r w:rsidR="003C2122" w:rsidRPr="00503C1F">
              <w:rPr>
                <w:rFonts w:eastAsia="Calibri"/>
                <w:color w:val="auto"/>
              </w:rPr>
              <w:t>all</w:t>
            </w:r>
            <w:r w:rsidRPr="00503C1F">
              <w:rPr>
                <w:rFonts w:eastAsia="Calibri"/>
                <w:color w:val="auto"/>
              </w:rPr>
              <w:t xml:space="preserve"> the relevant supporting information set out in the Bidder Pack. The response contains minor weaknesses and therefore the tender response gives the Authority confidence that </w:t>
            </w:r>
            <w:r w:rsidR="003C2122" w:rsidRPr="00503C1F">
              <w:rPr>
                <w:rFonts w:eastAsia="Calibri"/>
                <w:color w:val="auto"/>
              </w:rPr>
              <w:t>all</w:t>
            </w:r>
            <w:r w:rsidRPr="00503C1F">
              <w:rPr>
                <w:rFonts w:eastAsia="Calibri"/>
                <w:color w:val="auto"/>
              </w:rPr>
              <w:t xml:space="preserve"> the requirements will be met to a good standard.</w:t>
            </w:r>
          </w:p>
        </w:tc>
      </w:tr>
      <w:tr w:rsidR="00E13A66" w:rsidRPr="00503C1F" w14:paraId="5230AF9D" w14:textId="77777777" w:rsidTr="00147CC8">
        <w:trPr>
          <w:trHeight w:val="1547"/>
        </w:trPr>
        <w:tc>
          <w:tcPr>
            <w:tcW w:w="1684" w:type="dxa"/>
            <w:vAlign w:val="center"/>
          </w:tcPr>
          <w:p w14:paraId="584C24B0" w14:textId="0458889D" w:rsidR="00E13A66" w:rsidRPr="00503C1F" w:rsidRDefault="00FF0972" w:rsidP="008A1017">
            <w:pPr>
              <w:spacing w:line="240" w:lineRule="auto"/>
              <w:jc w:val="center"/>
              <w:rPr>
                <w:rFonts w:cs="Arial"/>
                <w:szCs w:val="24"/>
              </w:rPr>
            </w:pPr>
            <w:r w:rsidRPr="00503C1F">
              <w:rPr>
                <w:rFonts w:cs="Arial"/>
                <w:szCs w:val="24"/>
              </w:rPr>
              <w:t>Moderate</w:t>
            </w:r>
          </w:p>
        </w:tc>
        <w:tc>
          <w:tcPr>
            <w:tcW w:w="1146" w:type="dxa"/>
            <w:vAlign w:val="center"/>
          </w:tcPr>
          <w:p w14:paraId="294E957E" w14:textId="068D98D1" w:rsidR="00E13A66" w:rsidRPr="00503C1F" w:rsidRDefault="00E13A66" w:rsidP="00E13A66">
            <w:pPr>
              <w:jc w:val="center"/>
              <w:rPr>
                <w:rFonts w:cs="Arial"/>
                <w:szCs w:val="24"/>
              </w:rPr>
            </w:pPr>
            <w:r w:rsidRPr="00503C1F">
              <w:rPr>
                <w:rFonts w:cs="Arial"/>
                <w:szCs w:val="24"/>
              </w:rPr>
              <w:t>50</w:t>
            </w:r>
          </w:p>
        </w:tc>
        <w:tc>
          <w:tcPr>
            <w:tcW w:w="6804" w:type="dxa"/>
            <w:vAlign w:val="center"/>
          </w:tcPr>
          <w:p w14:paraId="305F46ED" w14:textId="68B78162" w:rsidR="00E13A66" w:rsidRPr="00503C1F" w:rsidRDefault="006166E8" w:rsidP="00503C1F">
            <w:pPr>
              <w:pStyle w:val="Default"/>
              <w:jc w:val="both"/>
              <w:rPr>
                <w:rFonts w:eastAsia="Calibri"/>
                <w:color w:val="auto"/>
              </w:rPr>
            </w:pPr>
            <w:r w:rsidRPr="00503C1F">
              <w:rPr>
                <w:rFonts w:eastAsia="Calibri"/>
                <w:color w:val="auto"/>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503C1F" w14:paraId="08BA5C29" w14:textId="77777777" w:rsidTr="00147CC8">
        <w:trPr>
          <w:trHeight w:val="1567"/>
        </w:trPr>
        <w:tc>
          <w:tcPr>
            <w:tcW w:w="1684" w:type="dxa"/>
            <w:vAlign w:val="center"/>
          </w:tcPr>
          <w:p w14:paraId="30CDF8BF" w14:textId="7792CD7F" w:rsidR="006166E8" w:rsidRPr="00503C1F" w:rsidRDefault="006166E8" w:rsidP="00E13A66">
            <w:pPr>
              <w:jc w:val="center"/>
              <w:rPr>
                <w:rFonts w:cs="Arial"/>
                <w:szCs w:val="24"/>
              </w:rPr>
            </w:pPr>
            <w:r w:rsidRPr="00503C1F">
              <w:rPr>
                <w:rFonts w:cs="Arial"/>
                <w:szCs w:val="24"/>
              </w:rPr>
              <w:t>Weak</w:t>
            </w:r>
          </w:p>
        </w:tc>
        <w:tc>
          <w:tcPr>
            <w:tcW w:w="1146" w:type="dxa"/>
            <w:vAlign w:val="center"/>
          </w:tcPr>
          <w:p w14:paraId="472FFB15" w14:textId="012C46FF" w:rsidR="00E13A66" w:rsidRPr="00503C1F" w:rsidRDefault="00E13A66" w:rsidP="00E13A66">
            <w:pPr>
              <w:jc w:val="center"/>
              <w:rPr>
                <w:rFonts w:cs="Arial"/>
                <w:szCs w:val="24"/>
              </w:rPr>
            </w:pPr>
            <w:r w:rsidRPr="00503C1F">
              <w:rPr>
                <w:rFonts w:cs="Arial"/>
                <w:szCs w:val="24"/>
              </w:rPr>
              <w:t>20</w:t>
            </w:r>
          </w:p>
        </w:tc>
        <w:tc>
          <w:tcPr>
            <w:tcW w:w="6804" w:type="dxa"/>
            <w:vAlign w:val="center"/>
          </w:tcPr>
          <w:p w14:paraId="08964AA5" w14:textId="6C1CC4FE" w:rsidR="00E13A66" w:rsidRPr="00503C1F" w:rsidRDefault="006166E8" w:rsidP="00503C1F">
            <w:pPr>
              <w:pStyle w:val="Default"/>
              <w:jc w:val="both"/>
              <w:rPr>
                <w:rFonts w:eastAsia="Calibri"/>
                <w:color w:val="auto"/>
              </w:rPr>
            </w:pPr>
            <w:r w:rsidRPr="00503C1F">
              <w:rPr>
                <w:rFonts w:eastAsia="Calibri"/>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13A66" w:rsidRPr="00503C1F" w14:paraId="481516A7" w14:textId="77777777" w:rsidTr="001C7AA6">
        <w:trPr>
          <w:trHeight w:val="915"/>
        </w:trPr>
        <w:tc>
          <w:tcPr>
            <w:tcW w:w="1684" w:type="dxa"/>
            <w:vAlign w:val="center"/>
          </w:tcPr>
          <w:p w14:paraId="706E378E" w14:textId="52EE34B9" w:rsidR="00E13A66" w:rsidRPr="00503C1F" w:rsidRDefault="00E13A66" w:rsidP="00E13A66">
            <w:pPr>
              <w:jc w:val="center"/>
              <w:rPr>
                <w:rFonts w:cs="Arial"/>
                <w:szCs w:val="24"/>
              </w:rPr>
            </w:pPr>
            <w:r w:rsidRPr="00503C1F">
              <w:rPr>
                <w:rFonts w:cs="Arial"/>
                <w:szCs w:val="24"/>
              </w:rPr>
              <w:t>Unacceptable</w:t>
            </w:r>
          </w:p>
        </w:tc>
        <w:tc>
          <w:tcPr>
            <w:tcW w:w="1146" w:type="dxa"/>
            <w:vAlign w:val="center"/>
          </w:tcPr>
          <w:p w14:paraId="634DFF96" w14:textId="1AAC598A" w:rsidR="00E13A66" w:rsidRPr="00503C1F" w:rsidRDefault="00E13A66" w:rsidP="00E13A66">
            <w:pPr>
              <w:jc w:val="center"/>
              <w:rPr>
                <w:rFonts w:cs="Arial"/>
                <w:szCs w:val="24"/>
              </w:rPr>
            </w:pPr>
            <w:r w:rsidRPr="00503C1F">
              <w:rPr>
                <w:rFonts w:cs="Arial"/>
                <w:szCs w:val="24"/>
              </w:rPr>
              <w:t>0</w:t>
            </w:r>
          </w:p>
        </w:tc>
        <w:tc>
          <w:tcPr>
            <w:tcW w:w="6804" w:type="dxa"/>
            <w:vAlign w:val="center"/>
          </w:tcPr>
          <w:p w14:paraId="39BAA33C" w14:textId="40FC60D3" w:rsidR="00E13A66" w:rsidRPr="00503C1F" w:rsidRDefault="006166E8" w:rsidP="00503C1F">
            <w:pPr>
              <w:pStyle w:val="Default"/>
              <w:jc w:val="both"/>
              <w:rPr>
                <w:rFonts w:eastAsia="Calibri"/>
                <w:color w:val="auto"/>
              </w:rPr>
            </w:pPr>
            <w:r w:rsidRPr="00503C1F">
              <w:rPr>
                <w:rFonts w:eastAsia="Calibri"/>
                <w:color w:val="auto"/>
              </w:rPr>
              <w:t>No response or provides a response that gives the Authority no confidence that the requirement will be met.</w:t>
            </w:r>
          </w:p>
        </w:tc>
      </w:tr>
    </w:tbl>
    <w:p w14:paraId="0016290A" w14:textId="77777777" w:rsidR="0091743E" w:rsidRPr="004C745C" w:rsidRDefault="0091743E" w:rsidP="0091743E">
      <w:pPr>
        <w:jc w:val="both"/>
        <w:rPr>
          <w:rFonts w:ascii="Segoe UI" w:hAnsi="Segoe UI" w:cs="Segoe UI"/>
          <w:sz w:val="18"/>
          <w:szCs w:val="18"/>
          <w:lang w:eastAsia="en-GB"/>
        </w:rPr>
      </w:pPr>
      <w:r w:rsidRPr="00BA5B48">
        <w:rPr>
          <w:lang w:eastAsia="en-GB"/>
        </w:rPr>
        <w:t xml:space="preserve">Each question will be allocated a score of between 0-100 for the documented response, based on the criteria above.  The scores will be weighted against the technical sub-weighting, and a final technical score will be calculated.  The highest technical score will then receive the maximum </w:t>
      </w:r>
      <w:r>
        <w:rPr>
          <w:lang w:eastAsia="en-GB"/>
        </w:rPr>
        <w:t>7</w:t>
      </w:r>
      <w:r w:rsidRPr="00BA5B48">
        <w:rPr>
          <w:lang w:eastAsia="en-GB"/>
        </w:rPr>
        <w:t>0% technical score to be added to the commercial score in the overall tender evaluation.  Other bidder’s technical scores will be calculated pro rata to the highest technical score. </w:t>
      </w:r>
    </w:p>
    <w:p w14:paraId="09F3BA59" w14:textId="77777777" w:rsidR="0091743E" w:rsidRPr="004A3072" w:rsidRDefault="0091743E" w:rsidP="0091743E">
      <w:pPr>
        <w:jc w:val="both"/>
        <w:rPr>
          <w:rFonts w:ascii="Segoe UI" w:hAnsi="Segoe UI" w:cs="Segoe UI"/>
          <w:sz w:val="20"/>
          <w:szCs w:val="20"/>
          <w:lang w:eastAsia="en-GB"/>
        </w:rPr>
      </w:pPr>
      <w:r w:rsidRPr="004A3072">
        <w:rPr>
          <w:rStyle w:val="normaltextrun"/>
          <w:rFonts w:cs="Arial"/>
          <w:szCs w:val="24"/>
        </w:rPr>
        <w:t>To enable a consistent and fair evaluation of your tender, we require Suppliers to respond to the questions below, making sure you adhere to the page limits detailed in each section. Words submitted beyond these limits will not be evaluated as part of the tender response.  All sections are mandatory and will be scored. The weighting given to each question is set out below as a percentage of the technical score available.</w:t>
      </w:r>
      <w:r w:rsidRPr="004A3072">
        <w:rPr>
          <w:rStyle w:val="eop"/>
          <w:rFonts w:cs="Arial"/>
          <w:szCs w:val="24"/>
        </w:rPr>
        <w:t> </w:t>
      </w:r>
    </w:p>
    <w:p w14:paraId="664091FD" w14:textId="77777777" w:rsidR="0091743E" w:rsidRPr="004A3072" w:rsidRDefault="0091743E" w:rsidP="0091743E">
      <w:pPr>
        <w:jc w:val="both"/>
        <w:rPr>
          <w:rFonts w:ascii="Segoe UI" w:hAnsi="Segoe UI" w:cs="Segoe UI"/>
          <w:sz w:val="20"/>
          <w:szCs w:val="20"/>
        </w:rPr>
      </w:pPr>
      <w:r w:rsidRPr="004A3072">
        <w:rPr>
          <w:rStyle w:val="normaltextrun"/>
          <w:rFonts w:cs="Arial"/>
          <w:b/>
          <w:bCs/>
          <w:szCs w:val="24"/>
        </w:rPr>
        <w:lastRenderedPageBreak/>
        <w:t>Please do not include any commercial information in your response to the technical questionnaire.</w:t>
      </w:r>
      <w:r w:rsidRPr="004A3072">
        <w:rPr>
          <w:rStyle w:val="eop"/>
          <w:rFonts w:cs="Arial"/>
          <w:szCs w:val="24"/>
        </w:rPr>
        <w:t> </w:t>
      </w:r>
    </w:p>
    <w:p w14:paraId="562D96D0" w14:textId="053304B0" w:rsidR="0091743E" w:rsidRPr="00865F25" w:rsidRDefault="0091743E" w:rsidP="0091743E">
      <w:pPr>
        <w:jc w:val="both"/>
        <w:rPr>
          <w:rFonts w:ascii="Segoe UI" w:hAnsi="Segoe UI" w:cs="Segoe UI"/>
          <w:sz w:val="20"/>
          <w:szCs w:val="20"/>
        </w:rPr>
      </w:pPr>
      <w:r w:rsidRPr="004A3072">
        <w:rPr>
          <w:rStyle w:val="normaltextrun"/>
          <w:rFonts w:cs="Arial"/>
          <w:szCs w:val="24"/>
        </w:rPr>
        <w:t>Please upload your response to each section (E0</w:t>
      </w:r>
      <w:r w:rsidR="00660E6D">
        <w:rPr>
          <w:rStyle w:val="normaltextrun"/>
          <w:rFonts w:cs="Arial"/>
          <w:szCs w:val="24"/>
        </w:rPr>
        <w:t>1</w:t>
      </w:r>
      <w:r w:rsidRPr="004A3072">
        <w:rPr>
          <w:rStyle w:val="normaltextrun"/>
          <w:rFonts w:cs="Arial"/>
          <w:szCs w:val="24"/>
        </w:rPr>
        <w:t xml:space="preserve"> – E</w:t>
      </w:r>
      <w:r w:rsidR="00505864">
        <w:rPr>
          <w:rStyle w:val="normaltextrun"/>
          <w:rFonts w:cs="Arial"/>
          <w:szCs w:val="24"/>
        </w:rPr>
        <w:t>0</w:t>
      </w:r>
      <w:r w:rsidR="00660E6D">
        <w:rPr>
          <w:rStyle w:val="normaltextrun"/>
          <w:rFonts w:cs="Arial"/>
          <w:szCs w:val="24"/>
        </w:rPr>
        <w:t>6</w:t>
      </w:r>
      <w:r w:rsidRPr="004A3072">
        <w:rPr>
          <w:rStyle w:val="normaltextrun"/>
          <w:rFonts w:cs="Arial"/>
          <w:szCs w:val="24"/>
        </w:rPr>
        <w:t>) as an individual document.  This will allow evaluators to easily differentiate between the response to each section and allow consistent and fair evaluation of bids.  Bidders should not cross reference information provided in each section as they will only be scored on the information requested and provided in each section.</w:t>
      </w:r>
      <w:r w:rsidRPr="004A3072">
        <w:rPr>
          <w:rStyle w:val="eop"/>
          <w:rFonts w:cs="Arial"/>
          <w:szCs w:val="24"/>
        </w:rPr>
        <w:t> </w:t>
      </w:r>
    </w:p>
    <w:p w14:paraId="0311B6D5" w14:textId="77777777" w:rsidR="008D5478" w:rsidRDefault="008D5478">
      <w:pPr>
        <w:spacing w:before="0" w:after="0" w:line="240" w:lineRule="auto"/>
        <w:rPr>
          <w:rFonts w:cs="Arial"/>
          <w:b/>
          <w:bCs/>
          <w:color w:val="00B050"/>
          <w:sz w:val="44"/>
          <w:szCs w:val="40"/>
        </w:rPr>
      </w:pPr>
      <w:bookmarkStart w:id="23" w:name="_Hlk125125867"/>
      <w:r>
        <w:rPr>
          <w:rFonts w:cs="Arial"/>
          <w:b/>
          <w:bCs/>
          <w:color w:val="00B050"/>
          <w:sz w:val="44"/>
          <w:szCs w:val="40"/>
        </w:rPr>
        <w:br w:type="page"/>
      </w:r>
    </w:p>
    <w:p w14:paraId="62F5FAE5" w14:textId="49A6121D" w:rsidR="0091743E" w:rsidRPr="009E1EE2" w:rsidRDefault="0091743E" w:rsidP="003056A6">
      <w:pPr>
        <w:rPr>
          <w:rFonts w:cs="Arial"/>
          <w:b/>
          <w:bCs/>
          <w:color w:val="00B050"/>
          <w:sz w:val="44"/>
          <w:szCs w:val="40"/>
        </w:rPr>
      </w:pPr>
      <w:r w:rsidRPr="008A4827">
        <w:rPr>
          <w:rFonts w:cs="Arial"/>
          <w:b/>
          <w:bCs/>
          <w:color w:val="00B050"/>
          <w:sz w:val="44"/>
          <w:szCs w:val="40"/>
        </w:rPr>
        <w:lastRenderedPageBreak/>
        <w:t xml:space="preserve">Technical Evaluation </w:t>
      </w:r>
    </w:p>
    <w:tbl>
      <w:tblPr>
        <w:tblStyle w:val="TableGrid"/>
        <w:tblW w:w="10489" w:type="dxa"/>
        <w:jc w:val="center"/>
        <w:tblLook w:val="04A0" w:firstRow="1" w:lastRow="0" w:firstColumn="1" w:lastColumn="0" w:noHBand="0" w:noVBand="1"/>
      </w:tblPr>
      <w:tblGrid>
        <w:gridCol w:w="10489"/>
      </w:tblGrid>
      <w:tr w:rsidR="0091743E" w:rsidRPr="008A4827" w14:paraId="6DCBEF60" w14:textId="77777777" w:rsidTr="008D5478">
        <w:trPr>
          <w:trHeight w:val="2113"/>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1A4C0" w14:textId="294CE4B3" w:rsidR="008A4827" w:rsidRDefault="008A4827" w:rsidP="008A4827">
            <w:pPr>
              <w:autoSpaceDE w:val="0"/>
              <w:autoSpaceDN w:val="0"/>
              <w:adjustRightInd w:val="0"/>
              <w:spacing w:before="0" w:after="0" w:line="240" w:lineRule="auto"/>
              <w:outlineLvl w:val="1"/>
              <w:rPr>
                <w:rFonts w:cs="Arial"/>
                <w:b/>
                <w:bCs/>
                <w:color w:val="000000"/>
                <w:szCs w:val="24"/>
              </w:rPr>
            </w:pPr>
            <w:r w:rsidRPr="008A4827">
              <w:rPr>
                <w:rFonts w:cs="Arial"/>
                <w:b/>
                <w:bCs/>
                <w:color w:val="000000"/>
                <w:szCs w:val="24"/>
              </w:rPr>
              <w:t xml:space="preserve">E01 Organisational Experience, Capability and Resources (Weighting: 20%) </w:t>
            </w:r>
          </w:p>
          <w:p w14:paraId="05EE764E" w14:textId="77777777" w:rsidR="008A4827" w:rsidRPr="008A4827" w:rsidRDefault="008A4827" w:rsidP="008A4827">
            <w:pPr>
              <w:autoSpaceDE w:val="0"/>
              <w:autoSpaceDN w:val="0"/>
              <w:adjustRightInd w:val="0"/>
              <w:spacing w:before="0" w:after="0" w:line="240" w:lineRule="auto"/>
              <w:outlineLvl w:val="1"/>
              <w:rPr>
                <w:rFonts w:cs="Arial"/>
                <w:b/>
                <w:bCs/>
                <w:color w:val="000000"/>
                <w:szCs w:val="24"/>
              </w:rPr>
            </w:pPr>
          </w:p>
          <w:p w14:paraId="1B9A1AA4" w14:textId="77777777" w:rsidR="008A4827" w:rsidRPr="008A4827" w:rsidRDefault="008A4827" w:rsidP="008A4827">
            <w:pPr>
              <w:spacing w:before="0" w:after="160" w:line="259" w:lineRule="auto"/>
              <w:jc w:val="both"/>
              <w:rPr>
                <w:rFonts w:cs="Arial"/>
                <w:szCs w:val="24"/>
              </w:rPr>
            </w:pPr>
            <w:r w:rsidRPr="008A4827">
              <w:rPr>
                <w:rFonts w:cs="Arial"/>
                <w:szCs w:val="24"/>
              </w:rPr>
              <w:t>Please describe your organisation’s capability in delivering research projects that are relevant or comparable to this specification. Please include a list of up to 5 references to relevant projects that your organisation has managed within the last 5 years. We will not consider projects after the first 5 references, or projects that are provided without dates. Please provide any examples that you think are relevant to the delivery of the project including any Flood Coastal Erosion Risk Management projects and learning projects.</w:t>
            </w:r>
          </w:p>
          <w:p w14:paraId="01FCC499"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szCs w:val="24"/>
              </w:rPr>
              <w:t>2 sides</w:t>
            </w:r>
            <w:r w:rsidRPr="008A4827">
              <w:rPr>
                <w:rFonts w:cs="Arial"/>
                <w:szCs w:val="24"/>
              </w:rPr>
              <w:t xml:space="preserve"> of A4, Arial font size 12. Please upload a document with the filename: “E01 - Your Company Name”. Any responses exceeding two sides of A4 will not be evaluated beyond the last page.</w:t>
            </w:r>
          </w:p>
          <w:p w14:paraId="590ECBD7"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 xml:space="preserve">Evaluation criteria </w:t>
            </w:r>
          </w:p>
          <w:p w14:paraId="27AEE208"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7B221F19" w14:textId="77777777" w:rsidR="008A4827" w:rsidRPr="008A4827" w:rsidRDefault="008A4827" w:rsidP="000D62A8">
            <w:pPr>
              <w:numPr>
                <w:ilvl w:val="0"/>
                <w:numId w:val="8"/>
              </w:numPr>
              <w:spacing w:before="0" w:after="160" w:line="259" w:lineRule="auto"/>
              <w:contextualSpacing/>
              <w:jc w:val="both"/>
              <w:rPr>
                <w:rFonts w:cs="Arial"/>
                <w:szCs w:val="24"/>
              </w:rPr>
            </w:pPr>
            <w:r w:rsidRPr="008A4827">
              <w:rPr>
                <w:rFonts w:cs="Arial"/>
                <w:szCs w:val="24"/>
              </w:rPr>
              <w:t xml:space="preserve">Significant and relevant recent experience and capability of effectively delivering comparable  projects to those required for delivering these Services. </w:t>
            </w:r>
          </w:p>
          <w:p w14:paraId="67100C3F" w14:textId="283D488F" w:rsidR="008A4827" w:rsidRDefault="008A4827" w:rsidP="000D62A8">
            <w:pPr>
              <w:numPr>
                <w:ilvl w:val="0"/>
                <w:numId w:val="8"/>
              </w:numPr>
              <w:spacing w:before="0" w:after="160" w:line="259" w:lineRule="auto"/>
              <w:contextualSpacing/>
              <w:jc w:val="both"/>
              <w:rPr>
                <w:rFonts w:cs="Arial"/>
                <w:szCs w:val="24"/>
              </w:rPr>
            </w:pPr>
            <w:r w:rsidRPr="008A4827">
              <w:rPr>
                <w:rFonts w:cs="Arial"/>
                <w:szCs w:val="24"/>
              </w:rPr>
              <w:t>Overview of selected examples relevant to the delivery of this project and/or experience undertaking Flood Coastal Erosion Risk Management projects, undertaking learning activities, interpreting stakeholder engagement and a variety of complex and conflicting views, sampling capabilities and data handling.</w:t>
            </w:r>
          </w:p>
          <w:p w14:paraId="52154E98" w14:textId="16750359" w:rsidR="008A4827" w:rsidRDefault="008A4827" w:rsidP="008A4827">
            <w:pPr>
              <w:spacing w:before="0" w:after="160" w:line="259" w:lineRule="auto"/>
              <w:contextualSpacing/>
              <w:jc w:val="both"/>
              <w:rPr>
                <w:rFonts w:cs="Arial"/>
                <w:szCs w:val="24"/>
              </w:rPr>
            </w:pPr>
          </w:p>
          <w:p w14:paraId="220E36EA" w14:textId="77777777" w:rsidR="008A4827" w:rsidRPr="008A4827" w:rsidRDefault="008A4827" w:rsidP="008A4827">
            <w:pPr>
              <w:spacing w:before="0" w:after="160" w:line="259" w:lineRule="auto"/>
              <w:contextualSpacing/>
              <w:jc w:val="both"/>
              <w:rPr>
                <w:rFonts w:cs="Arial"/>
                <w:szCs w:val="24"/>
              </w:rPr>
            </w:pPr>
          </w:p>
          <w:p w14:paraId="6DB2CAFD"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E02 Understanding Project Objectives (15%) </w:t>
            </w:r>
          </w:p>
          <w:p w14:paraId="7F2240A5"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provide an overview of your understanding of the project and its objectives. </w:t>
            </w:r>
          </w:p>
          <w:p w14:paraId="6016FA24"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This section should demonstrate your understanding of the project, the key issues/challenges involved in carrying out the stages and provide an overview of how your recommended approach and method will address the questions posed. In this section you should describe your overall approach and methodology and how the elements of your proposed methodology link back to the aims, objectives, and questions. </w:t>
            </w:r>
          </w:p>
          <w:p w14:paraId="6C872F30"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3 sides</w:t>
            </w:r>
            <w:r w:rsidRPr="008A4827">
              <w:rPr>
                <w:rFonts w:cs="Arial"/>
                <w:szCs w:val="24"/>
              </w:rPr>
              <w:t xml:space="preserve"> of A4, Arial font size 12 (including diagrams). Any responses exceeding three sides of A4 will not be evaluated beyond the last page. Links to other documents will not be considered as part of your response e.g., links to published documents online. Please upload a document with the filename: “E02 Your Company Name”. </w:t>
            </w:r>
          </w:p>
          <w:p w14:paraId="192A24CC"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00D2705E"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242D79DA"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 xml:space="preserve">An understanding of the rationale and context for the project, demonstrating original thoughts and not simply a copy of the ITT. </w:t>
            </w:r>
          </w:p>
          <w:p w14:paraId="7FA86068"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An awareness of the key issues and challenges in relation to carrying out the stages and achieving the aims and objectives, and how these will be managed.</w:t>
            </w:r>
          </w:p>
          <w:p w14:paraId="798774AB"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lastRenderedPageBreak/>
              <w:t>Clearly show how your overall recommended approach will address each of the aims and objectives.</w:t>
            </w:r>
          </w:p>
          <w:p w14:paraId="5C93C885" w14:textId="165D70B9" w:rsid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 xml:space="preserve">Clearly show how your overall recommended approach will address the questions (minimum of half a page of A4). Original thoughts will score higher than copying sections from the ITT). </w:t>
            </w:r>
          </w:p>
          <w:p w14:paraId="19BA2826" w14:textId="77777777" w:rsidR="008A4827" w:rsidRPr="008A4827" w:rsidRDefault="008A4827" w:rsidP="008A4827">
            <w:pPr>
              <w:spacing w:before="0" w:after="160" w:line="259" w:lineRule="auto"/>
              <w:ind w:left="720"/>
              <w:contextualSpacing/>
              <w:jc w:val="both"/>
              <w:rPr>
                <w:rFonts w:cs="Arial"/>
                <w:szCs w:val="24"/>
              </w:rPr>
            </w:pPr>
          </w:p>
          <w:p w14:paraId="2C806EA9"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562202CA"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E03 Approach and Methodology (Weighting 35%) </w:t>
            </w:r>
          </w:p>
          <w:p w14:paraId="71D1DE7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detail the methodology to be adopted in order to meet the project aims and objectives. The Tenderer should set out in detail each element of the methodology and how this will be carried out, including the approach, design, analytical strategy and any related risks. The Tenderer should demonstrate their knowledge of relevant research approaches that could be used to and suggest an appropriate methodology that will deliver the full scope of requirements in the specification. Any input required from the Authority, the Environment Agency, or others a should be outlined, as well as the approach to dissemination of the findings. </w:t>
            </w:r>
          </w:p>
          <w:p w14:paraId="1B506854"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 xml:space="preserve">8 sides </w:t>
            </w:r>
            <w:r w:rsidRPr="008A4827">
              <w:rPr>
                <w:rFonts w:cs="Arial"/>
                <w:szCs w:val="24"/>
              </w:rPr>
              <w:t>of A4, Arial font size 12. Links to other documents will not be considered as part of your response e.g., links to published documents online. Please upload a document with the filename: “E03 Your Company Name”.</w:t>
            </w:r>
          </w:p>
          <w:p w14:paraId="76BF23F9"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1DD3EFE9"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66A77936"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A clear approach to the project, its aim and each of the objectives. </w:t>
            </w:r>
          </w:p>
          <w:p w14:paraId="41E1F5F7"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Understanding of how the methodological elements will link together and answer the questions. </w:t>
            </w:r>
          </w:p>
          <w:p w14:paraId="14A5ED69"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How each element of the specification of requirements will be fulfilled. </w:t>
            </w:r>
          </w:p>
          <w:p w14:paraId="3C917F1B"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A clear approach to appropriate dissemination activities and how learning and recommendations will be shared. An awareness of risks associated with the methodological approach, including risk rating and proposed mitigation measures. </w:t>
            </w:r>
          </w:p>
          <w:p w14:paraId="34C5FDDC" w14:textId="15A30376" w:rsid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The level of input and guidance that the successful supplier will require from the Authority, EA and from other stakeholders as relevant.</w:t>
            </w:r>
          </w:p>
          <w:p w14:paraId="29C88E8D" w14:textId="77777777" w:rsidR="008A4827" w:rsidRPr="008A4827" w:rsidRDefault="008A4827" w:rsidP="008A4827">
            <w:pPr>
              <w:spacing w:before="0" w:after="160" w:line="259" w:lineRule="auto"/>
              <w:ind w:left="720"/>
              <w:contextualSpacing/>
              <w:jc w:val="both"/>
              <w:rPr>
                <w:rFonts w:cs="Arial"/>
                <w:szCs w:val="24"/>
              </w:rPr>
            </w:pPr>
          </w:p>
          <w:p w14:paraId="2AA8AC9A"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23F254F5"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E04 Proposed Project Team (Weighting: 15%) </w:t>
            </w:r>
          </w:p>
          <w:p w14:paraId="22B1F9A5"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provide details of the proposed project team and team structure that you intend to use to deliver this project, including any sub-contractors and/or associates. </w:t>
            </w:r>
          </w:p>
          <w:p w14:paraId="20C30317" w14:textId="77777777" w:rsidR="008A4827" w:rsidRPr="008A4827" w:rsidRDefault="008A4827" w:rsidP="008A4827">
            <w:pPr>
              <w:spacing w:before="0" w:after="160" w:line="259" w:lineRule="auto"/>
              <w:jc w:val="both"/>
              <w:rPr>
                <w:rFonts w:cs="Arial"/>
                <w:szCs w:val="24"/>
              </w:rPr>
            </w:pPr>
            <w:r w:rsidRPr="008A4827">
              <w:rPr>
                <w:rFonts w:cs="Arial"/>
                <w:szCs w:val="24"/>
              </w:rPr>
              <w:t>In your response, please include a table showing the staff days expected to be spent on the project per task, including both specialists and assistants. This table should match the staff days provided in Appendix D – Instruction for Summary of staff time involved.</w:t>
            </w:r>
          </w:p>
          <w:p w14:paraId="745A3C2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identify the individual(s) who will have overall management responsibility for the research and/or identify the Project Director and nominate a representative for day-to-day contact with the Authority’s Project Manager. </w:t>
            </w:r>
          </w:p>
          <w:p w14:paraId="44C2AA3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2 sides</w:t>
            </w:r>
            <w:r w:rsidRPr="008A4827">
              <w:rPr>
                <w:rFonts w:cs="Arial"/>
                <w:szCs w:val="24"/>
              </w:rPr>
              <w:t xml:space="preserve"> of A4 Arial font size 12. In addition to these 2 sides, CVs for all staff should be submitted to support your response (max 2 A4 sides per CV). Please </w:t>
            </w:r>
            <w:r w:rsidRPr="008A4827">
              <w:rPr>
                <w:rFonts w:cs="Arial"/>
                <w:szCs w:val="24"/>
              </w:rPr>
              <w:lastRenderedPageBreak/>
              <w:t xml:space="preserve">also include as a completed Appendix D – Instruction for summary of staff time involved. Links to other documents will not be considered as part of your response e.g., links to published documents online. Please upload a document with the filename: “E04 Your Company Name”. </w:t>
            </w:r>
          </w:p>
          <w:p w14:paraId="7B08D82B"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1D59E1CF"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1C38832A"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Senior staff are putting sufficient time into the key phases of the project. </w:t>
            </w:r>
          </w:p>
          <w:p w14:paraId="3F0CA83E"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individuals who make up the proposed team have sufficient and relevant experience, influence/authority and capability to successfully deliver this evaluation. </w:t>
            </w:r>
          </w:p>
          <w:p w14:paraId="639F1F06"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experience of the staff proposed is appropriate to the roles allocated. </w:t>
            </w:r>
          </w:p>
          <w:p w14:paraId="6A76147A"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individuals who will fulfil key roles Project Director and Project Manager. </w:t>
            </w:r>
          </w:p>
          <w:p w14:paraId="4EFC6A5B"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size and structure of the proposed project team is sufficient to ensure that adequate resources have been allocated for all required roles and responsibilities. </w:t>
            </w:r>
          </w:p>
          <w:p w14:paraId="4488FD53"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If there are proposals for consortium/sub-contracting arrangements, they are comprehensive and reasonable and there are measures are in place to effectively manage these arrangements throughout the contract. </w:t>
            </w:r>
          </w:p>
          <w:p w14:paraId="566B31F1" w14:textId="0E11720B" w:rsid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Staff retention plans are in place to minimise turnover of key staff members. </w:t>
            </w:r>
          </w:p>
          <w:p w14:paraId="4E50DA06" w14:textId="77777777" w:rsidR="008A4827" w:rsidRPr="008A4827" w:rsidRDefault="008A4827" w:rsidP="008A4827">
            <w:pPr>
              <w:spacing w:before="0" w:after="160" w:line="259" w:lineRule="auto"/>
              <w:contextualSpacing/>
              <w:jc w:val="both"/>
              <w:rPr>
                <w:rFonts w:cs="Arial"/>
                <w:szCs w:val="24"/>
              </w:rPr>
            </w:pPr>
          </w:p>
          <w:p w14:paraId="6967CDC1"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4E4D51D5"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E05 Project Management (10%) </w:t>
            </w:r>
          </w:p>
          <w:p w14:paraId="074947BA"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detail the adequacy of the proposed project management arrangements including day to day working for the project, the proposed timetable for the project, risk log and mitigation actions and Gantt chart. </w:t>
            </w:r>
          </w:p>
          <w:p w14:paraId="21515AE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to project management must be a maximum of </w:t>
            </w:r>
            <w:r w:rsidRPr="008A4827">
              <w:rPr>
                <w:rFonts w:cs="Arial"/>
                <w:b/>
                <w:bCs/>
                <w:szCs w:val="24"/>
              </w:rPr>
              <w:t>2 sides</w:t>
            </w:r>
            <w:r w:rsidRPr="008A4827">
              <w:rPr>
                <w:rFonts w:cs="Arial"/>
                <w:szCs w:val="24"/>
              </w:rPr>
              <w:t xml:space="preserve"> of A4, Arial font size 12, and </w:t>
            </w:r>
            <w:r w:rsidRPr="008A4827">
              <w:rPr>
                <w:rFonts w:cs="Arial"/>
                <w:b/>
                <w:bCs/>
                <w:szCs w:val="24"/>
                <w:shd w:val="clear" w:color="auto" w:fill="E6E6E6"/>
              </w:rPr>
              <w:t>one side of A3</w:t>
            </w:r>
            <w:r w:rsidRPr="008A4827">
              <w:rPr>
                <w:rFonts w:cs="Arial"/>
                <w:szCs w:val="24"/>
              </w:rPr>
              <w:t xml:space="preserve"> </w:t>
            </w:r>
            <w:r w:rsidRPr="008A4827">
              <w:rPr>
                <w:rFonts w:cs="Arial"/>
                <w:b/>
                <w:bCs/>
                <w:szCs w:val="24"/>
                <w:shd w:val="clear" w:color="auto" w:fill="E6E6E6"/>
              </w:rPr>
              <w:t>for the Gantt chart</w:t>
            </w:r>
            <w:r w:rsidRPr="008A4827">
              <w:rPr>
                <w:rFonts w:cs="Arial"/>
                <w:szCs w:val="24"/>
              </w:rPr>
              <w:t>. Links to other documents will not be considered as part of your response e.g., links to published documents online. Any responses exceeding 2 sides of A4 and one side of A3 for the Gantt chart will not be evaluated beyond the last page.</w:t>
            </w:r>
            <w:r w:rsidRPr="008A4827">
              <w:rPr>
                <w:rFonts w:cs="Arial"/>
                <w:b/>
                <w:bCs/>
                <w:szCs w:val="24"/>
              </w:rPr>
              <w:t xml:space="preserve"> </w:t>
            </w:r>
            <w:r w:rsidRPr="008A4827">
              <w:rPr>
                <w:rFonts w:cs="Arial"/>
                <w:szCs w:val="24"/>
              </w:rPr>
              <w:t xml:space="preserve">Please upload a document with the filename: “E05 Your Company Name”. </w:t>
            </w:r>
          </w:p>
          <w:p w14:paraId="49190976"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608CE0E3"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179C4952"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Your organisational approach to project management and how this is implemented. </w:t>
            </w:r>
          </w:p>
          <w:p w14:paraId="61B594FF"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How you plan to keep the authority informed of progress made and any difficulties encountered. You must address a minimum of fortnightly calls and monthly progress reports. </w:t>
            </w:r>
          </w:p>
          <w:p w14:paraId="0E21DC0C"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A Gantt chart presenting milestones, deliverables, timelines and inter-dependencies between work streams, particularly sequencing of work, and a float after each task. </w:t>
            </w:r>
          </w:p>
          <w:p w14:paraId="440370EE" w14:textId="0EC903B5" w:rsid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Clear risk register identifying project risks, cause, level of risk, likelihood of risk and action required to mitigate against the risk occurring.</w:t>
            </w:r>
          </w:p>
          <w:p w14:paraId="509FDCF7" w14:textId="77777777" w:rsidR="008A4827" w:rsidRPr="008A4827" w:rsidRDefault="008A4827" w:rsidP="008A4827">
            <w:pPr>
              <w:spacing w:before="0" w:after="160" w:line="259" w:lineRule="auto"/>
              <w:ind w:left="720"/>
              <w:contextualSpacing/>
              <w:jc w:val="both"/>
              <w:rPr>
                <w:rFonts w:cs="Arial"/>
                <w:szCs w:val="24"/>
              </w:rPr>
            </w:pPr>
          </w:p>
          <w:p w14:paraId="5310399E" w14:textId="5F74FC2A" w:rsidR="008A4827" w:rsidRDefault="008A4827" w:rsidP="008A4827">
            <w:pPr>
              <w:autoSpaceDE w:val="0"/>
              <w:autoSpaceDN w:val="0"/>
              <w:adjustRightInd w:val="0"/>
              <w:spacing w:before="0" w:after="0" w:line="240" w:lineRule="auto"/>
              <w:rPr>
                <w:rFonts w:cs="Arial"/>
                <w:b/>
                <w:bCs/>
                <w:color w:val="000000"/>
                <w:szCs w:val="24"/>
              </w:rPr>
            </w:pPr>
          </w:p>
          <w:p w14:paraId="25FAC10F" w14:textId="5087F447" w:rsidR="008D5478" w:rsidRDefault="008D5478" w:rsidP="008A4827">
            <w:pPr>
              <w:autoSpaceDE w:val="0"/>
              <w:autoSpaceDN w:val="0"/>
              <w:adjustRightInd w:val="0"/>
              <w:spacing w:before="0" w:after="0" w:line="240" w:lineRule="auto"/>
              <w:rPr>
                <w:rFonts w:cs="Arial"/>
                <w:b/>
                <w:bCs/>
                <w:color w:val="000000"/>
                <w:szCs w:val="24"/>
              </w:rPr>
            </w:pPr>
          </w:p>
          <w:p w14:paraId="0AB324B5" w14:textId="1593F039" w:rsidR="008D5478" w:rsidRDefault="008D5478" w:rsidP="008A4827">
            <w:pPr>
              <w:autoSpaceDE w:val="0"/>
              <w:autoSpaceDN w:val="0"/>
              <w:adjustRightInd w:val="0"/>
              <w:spacing w:before="0" w:after="0" w:line="240" w:lineRule="auto"/>
              <w:rPr>
                <w:rFonts w:cs="Arial"/>
                <w:b/>
                <w:bCs/>
                <w:color w:val="000000"/>
                <w:szCs w:val="24"/>
              </w:rPr>
            </w:pPr>
          </w:p>
          <w:p w14:paraId="67738496" w14:textId="55B24C14" w:rsidR="008D5478" w:rsidRDefault="008D5478" w:rsidP="008A4827">
            <w:pPr>
              <w:autoSpaceDE w:val="0"/>
              <w:autoSpaceDN w:val="0"/>
              <w:adjustRightInd w:val="0"/>
              <w:spacing w:before="0" w:after="0" w:line="240" w:lineRule="auto"/>
              <w:rPr>
                <w:rFonts w:cs="Arial"/>
                <w:b/>
                <w:bCs/>
                <w:color w:val="000000"/>
                <w:szCs w:val="24"/>
              </w:rPr>
            </w:pPr>
          </w:p>
          <w:p w14:paraId="341D7016" w14:textId="77777777" w:rsidR="008D5478" w:rsidRPr="008A4827" w:rsidRDefault="008D5478" w:rsidP="008A4827">
            <w:pPr>
              <w:autoSpaceDE w:val="0"/>
              <w:autoSpaceDN w:val="0"/>
              <w:adjustRightInd w:val="0"/>
              <w:spacing w:before="0" w:after="0" w:line="240" w:lineRule="auto"/>
              <w:rPr>
                <w:rFonts w:cs="Arial"/>
                <w:b/>
                <w:bCs/>
                <w:color w:val="000000"/>
                <w:szCs w:val="24"/>
              </w:rPr>
            </w:pPr>
          </w:p>
          <w:p w14:paraId="307F5677" w14:textId="77777777" w:rsidR="008A4827" w:rsidRPr="008A4827" w:rsidRDefault="008A4827" w:rsidP="008A4827">
            <w:pPr>
              <w:autoSpaceDE w:val="0"/>
              <w:autoSpaceDN w:val="0"/>
              <w:adjustRightInd w:val="0"/>
              <w:spacing w:before="0" w:after="0" w:line="240" w:lineRule="auto"/>
              <w:rPr>
                <w:rFonts w:cs="Arial"/>
                <w:b/>
                <w:bCs/>
                <w:color w:val="000000"/>
                <w:szCs w:val="24"/>
              </w:rPr>
            </w:pPr>
            <w:r w:rsidRPr="008A4827">
              <w:rPr>
                <w:rFonts w:cs="Arial"/>
                <w:b/>
                <w:bCs/>
                <w:color w:val="000000"/>
                <w:szCs w:val="24"/>
              </w:rPr>
              <w:lastRenderedPageBreak/>
              <w:t>E06 Sustainability (weighting 5%)</w:t>
            </w:r>
          </w:p>
          <w:p w14:paraId="2024D492" w14:textId="77777777" w:rsidR="008A4827" w:rsidRPr="008A4827" w:rsidRDefault="008A4827" w:rsidP="008A4827">
            <w:pPr>
              <w:spacing w:before="0" w:after="160" w:line="259" w:lineRule="auto"/>
              <w:jc w:val="both"/>
              <w:rPr>
                <w:rFonts w:cs="Arial"/>
                <w:szCs w:val="24"/>
              </w:rPr>
            </w:pPr>
            <w:r w:rsidRPr="008A4827">
              <w:rPr>
                <w:rFonts w:cs="Arial"/>
                <w:szCs w:val="24"/>
              </w:rPr>
              <w:t>Please describe what measures and/or innovations your organisation plans to put in place during the next 5–10 years to reduce the environmental impact of your organisation with the UK Government’s net-zero target for carbon emissions by 2050 in mind.</w:t>
            </w:r>
          </w:p>
          <w:p w14:paraId="3FFBA780"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3 sides</w:t>
            </w:r>
            <w:r w:rsidRPr="008A4827">
              <w:rPr>
                <w:rFonts w:cs="Arial"/>
                <w:szCs w:val="24"/>
              </w:rPr>
              <w:t xml:space="preserve"> of A4, Arial font size 12. Please upload a document with the filename: “E06 - Your Company Name” </w:t>
            </w:r>
          </w:p>
          <w:p w14:paraId="3455B7C3"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57777AA5" w14:textId="77777777" w:rsidR="008A4827" w:rsidRPr="008A4827" w:rsidRDefault="008A4827" w:rsidP="008A4827">
            <w:pPr>
              <w:autoSpaceDE w:val="0"/>
              <w:autoSpaceDN w:val="0"/>
              <w:adjustRightInd w:val="0"/>
              <w:spacing w:before="0" w:after="0" w:line="240" w:lineRule="auto"/>
              <w:rPr>
                <w:rFonts w:cs="Arial"/>
                <w:b/>
                <w:bCs/>
                <w:color w:val="000000"/>
                <w:szCs w:val="24"/>
              </w:rPr>
            </w:pPr>
            <w:r w:rsidRPr="008A4827">
              <w:rPr>
                <w:rFonts w:cs="Arial"/>
                <w:b/>
                <w:bCs/>
                <w:color w:val="000000"/>
                <w:szCs w:val="24"/>
              </w:rPr>
              <w:t xml:space="preserve">Evaluation Criteria </w:t>
            </w:r>
          </w:p>
          <w:p w14:paraId="1DA8FEBC" w14:textId="77777777" w:rsidR="008A4827" w:rsidRPr="008A4827" w:rsidRDefault="008A4827" w:rsidP="008A4827">
            <w:pPr>
              <w:autoSpaceDE w:val="0"/>
              <w:autoSpaceDN w:val="0"/>
              <w:adjustRightInd w:val="0"/>
              <w:spacing w:before="0" w:after="0" w:line="240" w:lineRule="auto"/>
              <w:rPr>
                <w:rFonts w:cs="Arial"/>
                <w:color w:val="000000"/>
                <w:szCs w:val="24"/>
              </w:rPr>
            </w:pPr>
            <w:r w:rsidRPr="008A4827">
              <w:rPr>
                <w:rFonts w:cs="Arial"/>
                <w:color w:val="000000"/>
                <w:szCs w:val="24"/>
              </w:rPr>
              <w:t xml:space="preserve">Higher marks will be awarded to submissions which demonstrate </w:t>
            </w:r>
          </w:p>
          <w:p w14:paraId="77413042" w14:textId="77777777" w:rsidR="008A4827" w:rsidRPr="008A4827" w:rsidRDefault="008A4827" w:rsidP="000D62A8">
            <w:pPr>
              <w:numPr>
                <w:ilvl w:val="0"/>
                <w:numId w:val="12"/>
              </w:numPr>
              <w:autoSpaceDE w:val="0"/>
              <w:autoSpaceDN w:val="0"/>
              <w:adjustRightInd w:val="0"/>
              <w:spacing w:before="0" w:after="0" w:line="240" w:lineRule="auto"/>
              <w:jc w:val="both"/>
              <w:rPr>
                <w:rFonts w:cs="Arial"/>
                <w:color w:val="000000"/>
                <w:szCs w:val="24"/>
              </w:rPr>
            </w:pPr>
            <w:r w:rsidRPr="008A4827">
              <w:rPr>
                <w:rFonts w:cs="Arial"/>
                <w:color w:val="000000"/>
                <w:szCs w:val="24"/>
              </w:rPr>
              <w:t>Supporting a circular economy, sustainable product development, use and sourcing of materials, ICT use, energy efficiency, end -of-life management and packaging</w:t>
            </w:r>
          </w:p>
          <w:p w14:paraId="1AE55C80"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Concerted waste management with a zero landfill approach</w:t>
            </w:r>
          </w:p>
          <w:p w14:paraId="6C1A4C2D"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Using energy efficient products (e.g. EPEAT, Energy Star, Energy Efficiency) or equivalent.</w:t>
            </w:r>
          </w:p>
          <w:p w14:paraId="47E9449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Phasing out single-use plastics</w:t>
            </w:r>
          </w:p>
          <w:p w14:paraId="5AF96AEF"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Monitoring and reducing greenhouse gas emissions and using renewable/green energy</w:t>
            </w:r>
          </w:p>
          <w:p w14:paraId="2D884C5C"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Increasing resource efficiency, reducing and minimising waste</w:t>
            </w:r>
          </w:p>
          <w:p w14:paraId="60E630B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Reducing energy and fuel consumption</w:t>
            </w:r>
          </w:p>
          <w:p w14:paraId="79E8181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Sourcing packaging from 100% sustainable material (made from renewable resources (plants) and recycled resources)</w:t>
            </w:r>
          </w:p>
          <w:p w14:paraId="57F170B1"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Ensuring implementation of environmental management systems (e.g., ISO 14001) or equivalent.</w:t>
            </w:r>
          </w:p>
          <w:p w14:paraId="78A1AF38" w14:textId="5E15FB28" w:rsidR="0091743E" w:rsidRPr="008A4827" w:rsidRDefault="0091743E" w:rsidP="00EE10E1">
            <w:pPr>
              <w:jc w:val="both"/>
              <w:rPr>
                <w:rFonts w:cs="Arial"/>
                <w:szCs w:val="24"/>
              </w:rPr>
            </w:pPr>
          </w:p>
        </w:tc>
      </w:tr>
      <w:bookmarkEnd w:id="23"/>
    </w:tbl>
    <w:p w14:paraId="34A99B17" w14:textId="69AF9E0A" w:rsidR="004411E2" w:rsidRDefault="004411E2" w:rsidP="00A91BA7">
      <w:pPr>
        <w:jc w:val="both"/>
        <w:rPr>
          <w:rFonts w:cs="Arial"/>
        </w:rPr>
      </w:pPr>
    </w:p>
    <w:p w14:paraId="3A4E9306" w14:textId="77777777" w:rsidR="004411E2" w:rsidRDefault="004411E2" w:rsidP="004411E2">
      <w:pPr>
        <w:widowControl w:val="0"/>
        <w:rPr>
          <w:b/>
          <w:sz w:val="28"/>
          <w:szCs w:val="28"/>
        </w:rPr>
      </w:pPr>
    </w:p>
    <w:p w14:paraId="6DCAFEC2" w14:textId="77777777" w:rsidR="004411E2" w:rsidRDefault="004411E2" w:rsidP="004411E2">
      <w:pPr>
        <w:widowControl w:val="0"/>
        <w:rPr>
          <w:b/>
          <w:sz w:val="28"/>
          <w:szCs w:val="28"/>
        </w:rPr>
      </w:pPr>
    </w:p>
    <w:p w14:paraId="48E3C0E9" w14:textId="77777777" w:rsidR="004411E2" w:rsidRDefault="004411E2" w:rsidP="004411E2">
      <w:pPr>
        <w:widowControl w:val="0"/>
        <w:rPr>
          <w:b/>
          <w:sz w:val="28"/>
          <w:szCs w:val="28"/>
        </w:rPr>
      </w:pPr>
    </w:p>
    <w:p w14:paraId="32543885" w14:textId="77777777" w:rsidR="004411E2" w:rsidRDefault="004411E2" w:rsidP="004411E2">
      <w:pPr>
        <w:widowControl w:val="0"/>
        <w:rPr>
          <w:b/>
          <w:sz w:val="28"/>
          <w:szCs w:val="28"/>
        </w:rPr>
      </w:pPr>
    </w:p>
    <w:p w14:paraId="4E120578" w14:textId="77777777" w:rsidR="004411E2" w:rsidRDefault="004411E2" w:rsidP="004411E2">
      <w:pPr>
        <w:widowControl w:val="0"/>
        <w:rPr>
          <w:b/>
          <w:sz w:val="28"/>
          <w:szCs w:val="28"/>
        </w:rPr>
      </w:pPr>
    </w:p>
    <w:p w14:paraId="5E301D36" w14:textId="77777777" w:rsidR="004411E2" w:rsidRDefault="004411E2" w:rsidP="004411E2">
      <w:pPr>
        <w:widowControl w:val="0"/>
        <w:rPr>
          <w:b/>
          <w:sz w:val="28"/>
          <w:szCs w:val="28"/>
        </w:rPr>
      </w:pPr>
    </w:p>
    <w:p w14:paraId="29C3CB46" w14:textId="77777777" w:rsidR="004411E2" w:rsidRDefault="004411E2" w:rsidP="004411E2">
      <w:pPr>
        <w:widowControl w:val="0"/>
        <w:rPr>
          <w:b/>
          <w:sz w:val="28"/>
          <w:szCs w:val="28"/>
        </w:rPr>
      </w:pPr>
    </w:p>
    <w:p w14:paraId="6219B857" w14:textId="77777777" w:rsidR="008D5478" w:rsidRDefault="008D5478">
      <w:pPr>
        <w:spacing w:before="0" w:after="0" w:line="240" w:lineRule="auto"/>
        <w:rPr>
          <w:b/>
          <w:sz w:val="28"/>
          <w:szCs w:val="28"/>
        </w:rPr>
      </w:pPr>
      <w:r>
        <w:rPr>
          <w:b/>
          <w:sz w:val="28"/>
          <w:szCs w:val="28"/>
        </w:rPr>
        <w:br w:type="page"/>
      </w:r>
    </w:p>
    <w:p w14:paraId="51D0CA25" w14:textId="599FCA1E" w:rsidR="004411E2" w:rsidRPr="000B0084" w:rsidRDefault="004411E2" w:rsidP="004411E2">
      <w:pPr>
        <w:widowControl w:val="0"/>
        <w:rPr>
          <w:b/>
          <w:sz w:val="28"/>
          <w:szCs w:val="28"/>
        </w:rPr>
      </w:pPr>
      <w:r w:rsidRPr="000B0084">
        <w:rPr>
          <w:b/>
          <w:sz w:val="28"/>
          <w:szCs w:val="28"/>
        </w:rPr>
        <w:lastRenderedPageBreak/>
        <w:t>Calculation Method</w:t>
      </w:r>
    </w:p>
    <w:p w14:paraId="51E7BF6A" w14:textId="77777777" w:rsidR="004411E2" w:rsidRDefault="004411E2" w:rsidP="004411E2">
      <w:pPr>
        <w:jc w:val="both"/>
        <w:rPr>
          <w:rFonts w:cs="Arial"/>
          <w:b/>
          <w:bCs/>
        </w:rPr>
      </w:pPr>
      <w:r>
        <w:rPr>
          <w:rFonts w:cs="Arial"/>
        </w:rPr>
        <w:t>For both elements, providing the bidder has met any mandatory criteria and minimum quality thresholds, the total weighted scores are calculated as follows (Please See Next Page):</w:t>
      </w:r>
    </w:p>
    <w:p w14:paraId="42A71468" w14:textId="77777777" w:rsidR="004411E2" w:rsidRDefault="004411E2" w:rsidP="004411E2">
      <w:pPr>
        <w:jc w:val="both"/>
        <w:outlineLvl w:val="0"/>
        <w:rPr>
          <w:rFonts w:cs="Arial"/>
          <w:b/>
          <w:bCs/>
          <w:szCs w:val="24"/>
        </w:rPr>
      </w:pPr>
      <w:r>
        <w:rPr>
          <w:rFonts w:cs="Arial"/>
          <w:noProof/>
          <w:u w:val="single"/>
          <w:lang w:eastAsia="en-GB"/>
        </w:rPr>
        <mc:AlternateContent>
          <mc:Choice Requires="wps">
            <w:drawing>
              <wp:anchor distT="0" distB="0" distL="114300" distR="114300" simplePos="0" relativeHeight="251669513" behindDoc="0" locked="0" layoutInCell="1" allowOverlap="1" wp14:anchorId="7D9454AA" wp14:editId="3E80E888">
                <wp:simplePos x="0" y="0"/>
                <wp:positionH relativeFrom="column">
                  <wp:posOffset>3438525</wp:posOffset>
                </wp:positionH>
                <wp:positionV relativeFrom="paragraph">
                  <wp:posOffset>105410</wp:posOffset>
                </wp:positionV>
                <wp:extent cx="857250" cy="4743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474345"/>
                        </a:xfrm>
                        <a:prstGeom prst="rect">
                          <a:avLst/>
                        </a:prstGeom>
                        <a:solidFill>
                          <a:sysClr val="window" lastClr="FFFFFF"/>
                        </a:solidFill>
                        <a:ln w="6350">
                          <a:noFill/>
                        </a:ln>
                        <a:effectLst/>
                      </wps:spPr>
                      <wps:txbx>
                        <w:txbxContent>
                          <w:p w14:paraId="3B43188A" w14:textId="77777777" w:rsidR="004411E2" w:rsidRPr="00E930B9" w:rsidRDefault="004411E2" w:rsidP="004411E2">
                            <w:pPr>
                              <w:rPr>
                                <w:color w:val="000000"/>
                              </w:rPr>
                            </w:pPr>
                            <w:r>
                              <w:rPr>
                                <w:rFonts w:cs="Arial"/>
                                <w:color w:val="000000"/>
                              </w:rPr>
                              <w:t>Then 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454AA" id="_x0000_t202" coordsize="21600,21600" o:spt="202" path="m,l,21600r21600,l21600,xe">
                <v:stroke joinstyle="miter"/>
                <v:path gradientshapeok="t" o:connecttype="rect"/>
              </v:shapetype>
              <v:shape id="Text Box 1" o:spid="_x0000_s1026" type="#_x0000_t202" style="position:absolute;left:0;text-align:left;margin-left:270.75pt;margin-top:8.3pt;width:67.5pt;height:37.3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" fillcolor="window" stroked="f" strokeweight=".5pt">
                <v:textbox>
                  <w:txbxContent>
                    <w:p w14:paraId="3B43188A" w14:textId="77777777" w:rsidR="004411E2" w:rsidRPr="00E930B9" w:rsidRDefault="004411E2" w:rsidP="004411E2">
                      <w:pPr>
                        <w:rPr>
                          <w:color w:val="000000"/>
                        </w:rPr>
                      </w:pPr>
                      <w:r>
                        <w:rPr>
                          <w:rFonts w:cs="Arial"/>
                          <w:color w:val="000000"/>
                        </w:rPr>
                        <w:t>Then i.e.</w:t>
                      </w:r>
                    </w:p>
                  </w:txbxContent>
                </v:textbox>
              </v:shape>
            </w:pict>
          </mc:Fallback>
        </mc:AlternateContent>
      </w:r>
      <w:r w:rsidRPr="00A91BA7">
        <w:rPr>
          <w:b/>
          <w:bCs/>
          <w:noProof/>
          <w:lang w:eastAsia="en-GB"/>
        </w:rPr>
        <mc:AlternateContent>
          <mc:Choice Requires="wps">
            <w:drawing>
              <wp:anchor distT="0" distB="0" distL="114300" distR="114300" simplePos="0" relativeHeight="251660297" behindDoc="0" locked="0" layoutInCell="1" allowOverlap="1" wp14:anchorId="72657D19" wp14:editId="3A7D242A">
                <wp:simplePos x="0" y="0"/>
                <wp:positionH relativeFrom="column">
                  <wp:posOffset>152400</wp:posOffset>
                </wp:positionH>
                <wp:positionV relativeFrom="paragraph">
                  <wp:posOffset>238760</wp:posOffset>
                </wp:positionV>
                <wp:extent cx="2400300" cy="733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733425"/>
                        </a:xfrm>
                        <a:prstGeom prst="rect">
                          <a:avLst/>
                        </a:prstGeom>
                        <a:solidFill>
                          <a:sysClr val="window" lastClr="FFFFFF"/>
                        </a:solidFill>
                        <a:ln w="6350">
                          <a:noFill/>
                        </a:ln>
                        <a:effectLst/>
                      </wps:spPr>
                      <wps:txb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7D19" id="Text Box 3" o:spid="_x0000_s1027" type="#_x0000_t202" style="position:absolute;left:0;text-align:left;margin-left:12pt;margin-top:18.8pt;width:189pt;height:57.75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" fillcolor="window" stroked="f" strokeweight=".5pt">
                <v:textbo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v:textbox>
              </v:shape>
            </w:pict>
          </mc:Fallback>
        </mc:AlternateContent>
      </w:r>
      <w:r>
        <w:rPr>
          <w:rFonts w:cs="Arial"/>
          <w:noProof/>
          <w:u w:val="single"/>
          <w:lang w:eastAsia="en-GB"/>
        </w:rPr>
        <mc:AlternateContent>
          <mc:Choice Requires="wps">
            <w:drawing>
              <wp:anchor distT="0" distB="0" distL="114300" distR="114300" simplePos="0" relativeHeight="251663369" behindDoc="0" locked="0" layoutInCell="1" allowOverlap="1" wp14:anchorId="6DE1314D" wp14:editId="732D5333">
                <wp:simplePos x="0" y="0"/>
                <wp:positionH relativeFrom="column">
                  <wp:posOffset>2390775</wp:posOffset>
                </wp:positionH>
                <wp:positionV relativeFrom="paragraph">
                  <wp:posOffset>105410</wp:posOffset>
                </wp:positionV>
                <wp:extent cx="1114425" cy="6381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38175"/>
                        </a:xfrm>
                        <a:prstGeom prst="rect">
                          <a:avLst/>
                        </a:prstGeom>
                        <a:solidFill>
                          <a:sysClr val="window" lastClr="FFFFFF"/>
                        </a:solidFill>
                        <a:ln w="6350">
                          <a:noFill/>
                        </a:ln>
                        <a:effectLst/>
                      </wps:spPr>
                      <wps:txbx>
                        <w:txbxContent>
                          <w:p w14:paraId="3099AB30" w14:textId="77777777" w:rsidR="004411E2" w:rsidRPr="00E930B9" w:rsidRDefault="004411E2" w:rsidP="004411E2">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1314D" id="Text Box 4" o:spid="_x0000_s1028" type="#_x0000_t202" style="position:absolute;left:0;text-align:left;margin-left:188.25pt;margin-top:8.3pt;width:87.75pt;height:5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" fillcolor="window" stroked="f" strokeweight=".5pt">
                <v:textbox>
                  <w:txbxContent>
                    <w:p w14:paraId="3099AB30" w14:textId="77777777" w:rsidR="004411E2" w:rsidRPr="00E930B9" w:rsidRDefault="004411E2" w:rsidP="004411E2">
                      <w:pPr>
                        <w:rPr>
                          <w:color w:val="000000"/>
                        </w:rPr>
                      </w:pPr>
                      <w:r>
                        <w:rPr>
                          <w:rFonts w:cs="Arial"/>
                          <w:color w:val="000000"/>
                        </w:rPr>
                        <w:t>X 100% = X</w:t>
                      </w:r>
                    </w:p>
                  </w:txbxContent>
                </v:textbox>
              </v:shape>
            </w:pict>
          </mc:Fallback>
        </mc:AlternateContent>
      </w:r>
      <w:r>
        <w:rPr>
          <w:noProof/>
          <w:lang w:eastAsia="en-GB"/>
        </w:rPr>
        <mc:AlternateContent>
          <mc:Choice Requires="wps">
            <w:drawing>
              <wp:anchor distT="0" distB="0" distL="114300" distR="114300" simplePos="0" relativeHeight="251667465" behindDoc="0" locked="0" layoutInCell="1" allowOverlap="1" wp14:anchorId="2CDDD206" wp14:editId="54CF0BD1">
                <wp:simplePos x="0" y="0"/>
                <wp:positionH relativeFrom="column">
                  <wp:posOffset>5777865</wp:posOffset>
                </wp:positionH>
                <wp:positionV relativeFrom="paragraph">
                  <wp:posOffset>231140</wp:posOffset>
                </wp:positionV>
                <wp:extent cx="45085" cy="350520"/>
                <wp:effectExtent l="0" t="0" r="12065" b="11430"/>
                <wp:wrapNone/>
                <wp:docPr id="5" name="Righ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294FF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26" type="#_x0000_t86" style="position:absolute;margin-left:454.95pt;margin-top:18.2pt;width:3.55pt;height:27.6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" adj="232" strokecolor="windowText" strokeweight=".5pt">
                <v:stroke joinstyle="miter"/>
              </v:shape>
            </w:pict>
          </mc:Fallback>
        </mc:AlternateContent>
      </w:r>
      <w:r w:rsidRPr="00A91BA7">
        <w:rPr>
          <w:b/>
          <w:bCs/>
          <w:noProof/>
          <w:lang w:eastAsia="en-GB"/>
        </w:rPr>
        <mc:AlternateContent>
          <mc:Choice Requires="wps">
            <w:drawing>
              <wp:anchor distT="0" distB="0" distL="114300" distR="114300" simplePos="0" relativeHeight="251664393" behindDoc="0" locked="0" layoutInCell="1" allowOverlap="1" wp14:anchorId="26053063" wp14:editId="301E092D">
                <wp:simplePos x="0" y="0"/>
                <wp:positionH relativeFrom="column">
                  <wp:posOffset>4295775</wp:posOffset>
                </wp:positionH>
                <wp:positionV relativeFrom="paragraph">
                  <wp:posOffset>29209</wp:posOffset>
                </wp:positionV>
                <wp:extent cx="790575" cy="8096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809625"/>
                        </a:xfrm>
                        <a:prstGeom prst="rect">
                          <a:avLst/>
                        </a:prstGeom>
                        <a:solidFill>
                          <a:sysClr val="window" lastClr="FFFFFF"/>
                        </a:solidFill>
                        <a:ln w="6350">
                          <a:noFill/>
                        </a:ln>
                        <a:effectLst/>
                      </wps:spPr>
                      <wps:txb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3063" id="Text Box 6" o:spid="_x0000_s1029" type="#_x0000_t202" style="position:absolute;left:0;text-align:left;margin-left:338.25pt;margin-top:2.3pt;width:62.25pt;height:63.75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" fillcolor="window" stroked="f" strokeweight=".5pt">
                <v:textbo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v:textbox>
              </v:shape>
            </w:pict>
          </mc:Fallback>
        </mc:AlternateContent>
      </w:r>
      <w:r>
        <w:rPr>
          <w:noProof/>
          <w:lang w:eastAsia="en-GB"/>
        </w:rPr>
        <mc:AlternateContent>
          <mc:Choice Requires="wps">
            <w:drawing>
              <wp:anchor distT="0" distB="0" distL="114300" distR="114300" simplePos="0" relativeHeight="251668489" behindDoc="0" locked="0" layoutInCell="1" allowOverlap="1" wp14:anchorId="0B52DA91" wp14:editId="0497B0A4">
                <wp:simplePos x="0" y="0"/>
                <wp:positionH relativeFrom="column">
                  <wp:posOffset>5038725</wp:posOffset>
                </wp:positionH>
                <wp:positionV relativeFrom="paragraph">
                  <wp:posOffset>95885</wp:posOffset>
                </wp:positionV>
                <wp:extent cx="904875" cy="507365"/>
                <wp:effectExtent l="0" t="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507365"/>
                        </a:xfrm>
                        <a:prstGeom prst="rect">
                          <a:avLst/>
                        </a:prstGeom>
                        <a:solidFill>
                          <a:sysClr val="window" lastClr="FFFFFF"/>
                        </a:solidFill>
                        <a:ln w="6350">
                          <a:noFill/>
                        </a:ln>
                        <a:effectLst/>
                      </wps:spPr>
                      <wps:txbx>
                        <w:txbxContent>
                          <w:p w14:paraId="2C84F5BD" w14:textId="77777777" w:rsidR="004411E2" w:rsidRPr="00E930B9" w:rsidRDefault="004411E2" w:rsidP="004411E2">
                            <w:pPr>
                              <w:rPr>
                                <w:color w:val="000000"/>
                              </w:rPr>
                            </w:pPr>
                            <w:r>
                              <w:rPr>
                                <w:rFonts w:cs="Arial"/>
                                <w:color w:val="000000"/>
                              </w:rPr>
                              <w:t>X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2DA91" id="Text Box 9" o:spid="_x0000_s1030" type="#_x0000_t202" style="position:absolute;left:0;text-align:left;margin-left:396.75pt;margin-top:7.55pt;width:71.25pt;height:39.95pt;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2PSwIAAJI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" fillcolor="window" stroked="f" strokeweight=".5pt">
                <v:textbox>
                  <w:txbxContent>
                    <w:p w14:paraId="2C84F5BD" w14:textId="77777777" w:rsidR="004411E2" w:rsidRPr="00E930B9" w:rsidRDefault="004411E2" w:rsidP="004411E2">
                      <w:pPr>
                        <w:rPr>
                          <w:color w:val="000000"/>
                        </w:rPr>
                      </w:pPr>
                      <w:r>
                        <w:rPr>
                          <w:rFonts w:cs="Arial"/>
                          <w:color w:val="000000"/>
                        </w:rPr>
                        <w:t>X 70%</w:t>
                      </w:r>
                    </w:p>
                  </w:txbxContent>
                </v:textbox>
              </v:shape>
            </w:pict>
          </mc:Fallback>
        </mc:AlternateContent>
      </w:r>
      <w:r w:rsidRPr="00A91BA7">
        <w:rPr>
          <w:rFonts w:cs="Arial"/>
          <w:b/>
          <w:bCs/>
        </w:rPr>
        <w:t>Technical (WT)</w:t>
      </w:r>
      <w:r>
        <w:rPr>
          <w:noProof/>
          <w:lang w:eastAsia="en-GB"/>
        </w:rPr>
        <mc:AlternateContent>
          <mc:Choice Requires="wps">
            <w:drawing>
              <wp:anchor distT="0" distB="0" distL="114300" distR="114300" simplePos="0" relativeHeight="251661321" behindDoc="0" locked="0" layoutInCell="1" allowOverlap="1" wp14:anchorId="4A602D63" wp14:editId="66BA1670">
                <wp:simplePos x="0" y="0"/>
                <wp:positionH relativeFrom="column">
                  <wp:posOffset>3122930</wp:posOffset>
                </wp:positionH>
                <wp:positionV relativeFrom="paragraph">
                  <wp:posOffset>215900</wp:posOffset>
                </wp:positionV>
                <wp:extent cx="228600" cy="350520"/>
                <wp:effectExtent l="0" t="0" r="19050" b="11430"/>
                <wp:wrapNone/>
                <wp:docPr id="11" name="Right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EB527" id="Right Bracket 11" o:spid="_x0000_s1026" type="#_x0000_t86" style="position:absolute;margin-left:245.9pt;margin-top:17pt;width:18pt;height:27.6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" adj="1174" strokecolor="windowText" strokeweight=".5pt">
                <v:stroke joinstyle="miter"/>
              </v:shape>
            </w:pict>
          </mc:Fallback>
        </mc:AlternateContent>
      </w:r>
      <w:r>
        <w:rPr>
          <w:noProof/>
          <w:lang w:eastAsia="en-GB"/>
        </w:rPr>
        <mc:AlternateContent>
          <mc:Choice Requires="wps">
            <w:drawing>
              <wp:anchor distT="4294967295" distB="4294967295" distL="114300" distR="114300" simplePos="0" relativeHeight="251665417" behindDoc="0" locked="0" layoutInCell="1" allowOverlap="1" wp14:anchorId="0BFBC0F9" wp14:editId="5426D4B7">
                <wp:simplePos x="0" y="0"/>
                <wp:positionH relativeFrom="column">
                  <wp:posOffset>4098290</wp:posOffset>
                </wp:positionH>
                <wp:positionV relativeFrom="paragraph">
                  <wp:posOffset>384175</wp:posOffset>
                </wp:positionV>
                <wp:extent cx="673735" cy="0"/>
                <wp:effectExtent l="0" t="0" r="311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814FED" id="Straight Connector 12" o:spid="_x0000_s1026" style="position:absolute;z-index:25166541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7pt,30.25pt" to="375.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" strokecolor="windowText" strokeweight=".5pt">
                <v:stroke joinstyle="miter"/>
                <o:lock v:ext="edit" shapetype="f"/>
              </v:line>
            </w:pict>
          </mc:Fallback>
        </mc:AlternateContent>
      </w:r>
      <w:r>
        <w:rPr>
          <w:noProof/>
          <w:lang w:eastAsia="en-GB"/>
        </w:rPr>
        <mc:AlternateContent>
          <mc:Choice Requires="wps">
            <w:drawing>
              <wp:anchor distT="0" distB="0" distL="114300" distR="114300" simplePos="0" relativeHeight="251666441" behindDoc="0" locked="0" layoutInCell="1" allowOverlap="1" wp14:anchorId="70BB5C86" wp14:editId="5ED97E08">
                <wp:simplePos x="0" y="0"/>
                <wp:positionH relativeFrom="column">
                  <wp:posOffset>3943350</wp:posOffset>
                </wp:positionH>
                <wp:positionV relativeFrom="paragraph">
                  <wp:posOffset>218440</wp:posOffset>
                </wp:positionV>
                <wp:extent cx="45720" cy="351155"/>
                <wp:effectExtent l="0" t="0" r="11430" b="10795"/>
                <wp:wrapNone/>
                <wp:docPr id="13" name="Left Bracke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B17F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 o:spid="_x0000_s1026" type="#_x0000_t85" style="position:absolute;margin-left:310.5pt;margin-top:17.2pt;width:3.6pt;height:27.65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662345" behindDoc="0" locked="0" layoutInCell="1" allowOverlap="1" wp14:anchorId="58C4F4C3" wp14:editId="16EEC059">
                <wp:simplePos x="0" y="0"/>
                <wp:positionH relativeFrom="column">
                  <wp:posOffset>5299075</wp:posOffset>
                </wp:positionH>
                <wp:positionV relativeFrom="paragraph">
                  <wp:posOffset>31750</wp:posOffset>
                </wp:positionV>
                <wp:extent cx="425450" cy="3835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7BD450D6" w14:textId="77777777" w:rsidR="004411E2" w:rsidRPr="00E930B9" w:rsidRDefault="004411E2" w:rsidP="004411E2">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4F4C3" id="Text Box 15" o:spid="_x0000_s1031" type="#_x0000_t202" style="position:absolute;left:0;text-align:left;margin-left:417.25pt;margin-top:2.5pt;width:33.5pt;height:30.2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tI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0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Icv&#10;e0hJAgAAkgQAAA4AAAAAAAAAAAAAAAAALgIAAGRycy9lMm9Eb2MueG1sUEsBAi0AFAAGAAgAAAAh&#10;APSu63PgAAAACAEAAA8AAAAAAAAAAAAAAAAAowQAAGRycy9kb3ducmV2LnhtbFBLBQYAAAAABAAE&#10;APMAAACwBQAAAAA=&#10;" fillcolor="window" stroked="f" strokeweight=".5pt">
                <v:textbox>
                  <w:txbxContent>
                    <w:p w14:paraId="7BD450D6" w14:textId="77777777" w:rsidR="004411E2" w:rsidRPr="00E930B9" w:rsidRDefault="004411E2" w:rsidP="004411E2">
                      <w:pPr>
                        <w:spacing w:line="240" w:lineRule="auto"/>
                        <w:rPr>
                          <w:color w:val="000000"/>
                        </w:rPr>
                      </w:pPr>
                    </w:p>
                  </w:txbxContent>
                </v:textbox>
              </v:shape>
            </w:pict>
          </mc:Fallback>
        </mc:AlternateContent>
      </w:r>
      <w:r w:rsidRPr="0050247A">
        <w:rPr>
          <w:rFonts w:cs="Arial"/>
          <w:szCs w:val="24"/>
        </w:rPr>
        <w:t>The calculation used is the following</w:t>
      </w:r>
      <w:r>
        <w:rPr>
          <w:rFonts w:cs="Arial"/>
          <w:szCs w:val="24"/>
        </w:rPr>
        <w:t>:</w:t>
      </w:r>
    </w:p>
    <w:p w14:paraId="1EC6BDE3" w14:textId="77777777" w:rsidR="004411E2" w:rsidRDefault="004411E2" w:rsidP="004411E2">
      <w:pPr>
        <w:jc w:val="both"/>
        <w:outlineLvl w:val="0"/>
        <w:rPr>
          <w:rFonts w:cs="Arial"/>
          <w:b/>
          <w:bCs/>
          <w:szCs w:val="24"/>
        </w:rPr>
      </w:pPr>
    </w:p>
    <w:p w14:paraId="31B4192D" w14:textId="77777777" w:rsidR="004411E2" w:rsidRDefault="004411E2" w:rsidP="004411E2">
      <w:pPr>
        <w:jc w:val="both"/>
        <w:outlineLvl w:val="0"/>
        <w:rPr>
          <w:rFonts w:cs="Arial"/>
          <w:b/>
          <w:bCs/>
          <w:szCs w:val="24"/>
        </w:rPr>
      </w:pPr>
    </w:p>
    <w:p w14:paraId="496F7AB7" w14:textId="5759F90C" w:rsidR="004411E2" w:rsidRPr="00D21C49" w:rsidRDefault="004411E2" w:rsidP="004411E2">
      <w:pPr>
        <w:jc w:val="both"/>
        <w:outlineLvl w:val="0"/>
        <w:rPr>
          <w:rFonts w:cs="Arial"/>
          <w:b/>
          <w:bCs/>
          <w:szCs w:val="24"/>
        </w:rPr>
      </w:pPr>
      <w:r>
        <w:rPr>
          <w:rFonts w:cs="Arial"/>
          <w:b/>
          <w:bCs/>
          <w:szCs w:val="24"/>
        </w:rPr>
        <w:t xml:space="preserve">Commercial </w:t>
      </w:r>
      <w:r w:rsidRPr="00D21C49">
        <w:rPr>
          <w:rFonts w:cs="Arial"/>
          <w:b/>
          <w:bCs/>
          <w:szCs w:val="24"/>
        </w:rPr>
        <w:t>(</w:t>
      </w:r>
      <w:r>
        <w:rPr>
          <w:rFonts w:cs="Arial"/>
          <w:b/>
          <w:bCs/>
          <w:szCs w:val="24"/>
        </w:rPr>
        <w:t>WC</w:t>
      </w:r>
      <w:r w:rsidRPr="00D21C49">
        <w:rPr>
          <w:rFonts w:cs="Arial"/>
          <w:b/>
          <w:bCs/>
          <w:szCs w:val="24"/>
        </w:rPr>
        <w:t>)</w:t>
      </w:r>
    </w:p>
    <w:p w14:paraId="54C3A2BC" w14:textId="77777777" w:rsidR="004411E2" w:rsidRPr="0050247A" w:rsidRDefault="004411E2" w:rsidP="004411E2">
      <w:pPr>
        <w:ind w:firstLine="709"/>
        <w:jc w:val="both"/>
        <w:outlineLvl w:val="0"/>
        <w:rPr>
          <w:rFonts w:cs="Arial"/>
          <w:szCs w:val="24"/>
        </w:rPr>
      </w:pPr>
      <w:r w:rsidRPr="0050247A">
        <w:rPr>
          <w:rFonts w:cs="Arial"/>
          <w:szCs w:val="24"/>
        </w:rPr>
        <w:t>Score =</w:t>
      </w:r>
      <w:r w:rsidRPr="0050247A">
        <w:rPr>
          <w:rFonts w:cs="Arial"/>
          <w:szCs w:val="24"/>
        </w:rPr>
        <w:tab/>
        <w:t>Lowest Tender Price x</w:t>
      </w:r>
      <w:r>
        <w:rPr>
          <w:rFonts w:cs="Arial"/>
          <w:szCs w:val="24"/>
        </w:rPr>
        <w:t xml:space="preserve"> 30</w:t>
      </w:r>
      <w:r w:rsidRPr="0050247A">
        <w:rPr>
          <w:rFonts w:cs="Arial"/>
          <w:szCs w:val="24"/>
        </w:rPr>
        <w:t>% Maximum available marks</w:t>
      </w:r>
    </w:p>
    <w:p w14:paraId="7046E17B" w14:textId="77777777" w:rsidR="004411E2" w:rsidRPr="0050247A" w:rsidRDefault="004411E2" w:rsidP="004411E2">
      <w:pPr>
        <w:jc w:val="both"/>
        <w:outlineLvl w:val="0"/>
        <w:rPr>
          <w:rFonts w:cs="Arial"/>
          <w:szCs w:val="24"/>
        </w:rPr>
      </w:pPr>
      <w:r w:rsidRPr="0050247A">
        <w:rPr>
          <w:rFonts w:cs="Arial"/>
          <w:szCs w:val="24"/>
        </w:rPr>
        <w:tab/>
        <w:t>Tender Price</w:t>
      </w:r>
      <w:r w:rsidRPr="0050247A">
        <w:rPr>
          <w:rFonts w:cs="Arial"/>
          <w:szCs w:val="24"/>
        </w:rPr>
        <w:tab/>
      </w:r>
    </w:p>
    <w:p w14:paraId="6A452E0E" w14:textId="77777777" w:rsidR="004411E2" w:rsidRDefault="004411E2" w:rsidP="004411E2">
      <w:pPr>
        <w:contextualSpacing/>
        <w:jc w:val="both"/>
        <w:rPr>
          <w:rFonts w:cs="Arial"/>
          <w:b/>
          <w:bCs/>
          <w:szCs w:val="24"/>
        </w:rPr>
      </w:pPr>
    </w:p>
    <w:p w14:paraId="7B04D162" w14:textId="77777777" w:rsidR="004411E2" w:rsidRPr="008F4B22" w:rsidRDefault="004411E2" w:rsidP="004411E2">
      <w:pPr>
        <w:contextualSpacing/>
        <w:jc w:val="both"/>
        <w:rPr>
          <w:rFonts w:cs="Arial"/>
          <w:szCs w:val="24"/>
        </w:rPr>
      </w:pPr>
      <w:r w:rsidRPr="008F4B22">
        <w:rPr>
          <w:rFonts w:cs="Arial"/>
          <w:szCs w:val="24"/>
        </w:rPr>
        <w:t>For example, if three Tender Responses are received and Tenderer A has quoted £30,000 as their total price, Tenderer B has quoted £50,000 and Tenderer C has quoted £60,000 then the calculation will be as follows:</w:t>
      </w:r>
    </w:p>
    <w:p w14:paraId="02E197F0" w14:textId="77777777" w:rsidR="004411E2" w:rsidRDefault="004411E2" w:rsidP="004411E2">
      <w:pPr>
        <w:contextualSpacing/>
        <w:jc w:val="both"/>
        <w:rPr>
          <w:rFonts w:cs="Arial"/>
          <w:b/>
          <w:bCs/>
          <w:szCs w:val="24"/>
        </w:rPr>
      </w:pPr>
    </w:p>
    <w:p w14:paraId="238E8511" w14:textId="77777777" w:rsidR="004411E2" w:rsidRPr="00D21C49" w:rsidRDefault="004411E2" w:rsidP="004411E2">
      <w:pPr>
        <w:contextualSpacing/>
        <w:jc w:val="both"/>
        <w:rPr>
          <w:rFonts w:cs="Arial"/>
          <w:b/>
          <w:bCs/>
          <w:szCs w:val="24"/>
        </w:rPr>
      </w:pPr>
      <w:r w:rsidRPr="00D21C49">
        <w:rPr>
          <w:rFonts w:cs="Arial"/>
          <w:b/>
          <w:bCs/>
          <w:szCs w:val="24"/>
        </w:rPr>
        <w:t>Tenderer A Score = £30,000/£30,000 x 30 (Maximum available marks) = 20%</w:t>
      </w:r>
    </w:p>
    <w:p w14:paraId="2D939D78" w14:textId="77777777" w:rsidR="004411E2" w:rsidRPr="00D21C49" w:rsidRDefault="004411E2" w:rsidP="004411E2">
      <w:pPr>
        <w:contextualSpacing/>
        <w:jc w:val="both"/>
        <w:rPr>
          <w:rFonts w:cs="Arial"/>
          <w:b/>
          <w:bCs/>
          <w:szCs w:val="24"/>
        </w:rPr>
      </w:pPr>
      <w:r w:rsidRPr="00D21C49">
        <w:rPr>
          <w:rFonts w:cs="Arial"/>
          <w:b/>
          <w:bCs/>
          <w:szCs w:val="24"/>
        </w:rPr>
        <w:t>Tenderer B Score = £30,000/£50,000 x 30 (Maximum available marks) = 18%</w:t>
      </w:r>
    </w:p>
    <w:p w14:paraId="130CC93B" w14:textId="77777777" w:rsidR="004411E2" w:rsidRPr="00D21C49" w:rsidRDefault="004411E2" w:rsidP="004411E2">
      <w:pPr>
        <w:contextualSpacing/>
        <w:jc w:val="both"/>
        <w:rPr>
          <w:rFonts w:cs="Arial"/>
          <w:b/>
          <w:bCs/>
          <w:szCs w:val="24"/>
        </w:rPr>
      </w:pPr>
      <w:r w:rsidRPr="00D21C49">
        <w:rPr>
          <w:rFonts w:cs="Arial"/>
          <w:b/>
          <w:bCs/>
          <w:szCs w:val="24"/>
        </w:rPr>
        <w:t>Tenderer C Score = £30,000/£60,000 x 30 (Maximum available marks) = 15%</w:t>
      </w:r>
    </w:p>
    <w:p w14:paraId="6C909E98" w14:textId="77777777" w:rsidR="004411E2" w:rsidRPr="00D21C49" w:rsidRDefault="004411E2" w:rsidP="004411E2">
      <w:pPr>
        <w:contextualSpacing/>
        <w:jc w:val="both"/>
        <w:rPr>
          <w:rFonts w:cs="Arial"/>
          <w:b/>
          <w:bCs/>
          <w:szCs w:val="24"/>
        </w:rPr>
      </w:pPr>
    </w:p>
    <w:p w14:paraId="032115F9" w14:textId="77777777" w:rsidR="004411E2" w:rsidRDefault="004411E2" w:rsidP="004411E2">
      <w:pPr>
        <w:contextualSpacing/>
        <w:jc w:val="both"/>
        <w:rPr>
          <w:rFonts w:cs="Arial"/>
          <w:b/>
          <w:bCs/>
          <w:szCs w:val="24"/>
        </w:rPr>
      </w:pPr>
    </w:p>
    <w:p w14:paraId="2754A289" w14:textId="77777777" w:rsidR="004411E2" w:rsidRDefault="004411E2" w:rsidP="004411E2">
      <w:pPr>
        <w:jc w:val="both"/>
        <w:rPr>
          <w:rFonts w:cs="Arial"/>
        </w:rPr>
      </w:pPr>
      <w:r>
        <w:rPr>
          <w:rFonts w:cs="Arial"/>
        </w:rPr>
        <w:t xml:space="preserve">The Total </w:t>
      </w:r>
      <w:r w:rsidRPr="00433B01">
        <w:rPr>
          <w:rFonts w:cs="Arial"/>
        </w:rPr>
        <w:t xml:space="preserve">Score </w:t>
      </w:r>
      <w:r>
        <w:rPr>
          <w:rFonts w:cs="Arial"/>
        </w:rPr>
        <w:t xml:space="preserve">(weighted) </w:t>
      </w:r>
      <w:r w:rsidRPr="00433B01">
        <w:rPr>
          <w:rFonts w:cs="Arial"/>
        </w:rPr>
        <w:t xml:space="preserve">is then calculated by </w:t>
      </w:r>
      <w:r>
        <w:rPr>
          <w:rFonts w:cs="Arial"/>
        </w:rPr>
        <w:t xml:space="preserve">adding the Total Weighted Technical Score to the Total Weighted Commercial Score: </w:t>
      </w:r>
      <w:r w:rsidRPr="00A91BA7">
        <w:rPr>
          <w:rFonts w:cs="Arial"/>
          <w:b/>
          <w:bCs/>
        </w:rPr>
        <w:t>WT+ WC</w:t>
      </w:r>
      <w:r>
        <w:rPr>
          <w:rFonts w:cs="Arial"/>
        </w:rPr>
        <w:t xml:space="preserve">. </w:t>
      </w:r>
    </w:p>
    <w:p w14:paraId="74EC3AA2" w14:textId="77777777" w:rsidR="004411E2" w:rsidRDefault="004411E2" w:rsidP="004411E2">
      <w:pPr>
        <w:contextualSpacing/>
        <w:jc w:val="both"/>
        <w:rPr>
          <w:rFonts w:cs="Arial"/>
          <w:b/>
          <w:bCs/>
          <w:szCs w:val="24"/>
        </w:rPr>
      </w:pPr>
    </w:p>
    <w:p w14:paraId="25925A08" w14:textId="77777777" w:rsidR="004411E2" w:rsidRDefault="004411E2" w:rsidP="004411E2">
      <w:pPr>
        <w:contextualSpacing/>
        <w:jc w:val="both"/>
        <w:rPr>
          <w:rFonts w:cs="Arial"/>
          <w:b/>
          <w:bCs/>
          <w:szCs w:val="24"/>
        </w:rPr>
      </w:pPr>
    </w:p>
    <w:p w14:paraId="7A949E13" w14:textId="77777777" w:rsidR="004411E2" w:rsidRDefault="004411E2" w:rsidP="004411E2">
      <w:pPr>
        <w:contextualSpacing/>
        <w:jc w:val="both"/>
        <w:rPr>
          <w:rFonts w:cs="Arial"/>
          <w:b/>
          <w:bCs/>
          <w:szCs w:val="24"/>
        </w:rPr>
      </w:pPr>
      <w:r w:rsidRPr="00E0630C">
        <w:rPr>
          <w:rFonts w:cs="Arial"/>
          <w:b/>
          <w:bCs/>
          <w:szCs w:val="24"/>
        </w:rPr>
        <w:t>Commercial Pricing Breakdown applicable to this ITT is on</w:t>
      </w:r>
      <w:r>
        <w:rPr>
          <w:rFonts w:cs="Arial"/>
          <w:b/>
          <w:bCs/>
          <w:szCs w:val="24"/>
        </w:rPr>
        <w:t xml:space="preserve"> Atamis</w:t>
      </w:r>
      <w:r w:rsidRPr="00E0630C">
        <w:rPr>
          <w:rFonts w:cs="Arial"/>
          <w:b/>
          <w:bCs/>
          <w:szCs w:val="24"/>
        </w:rPr>
        <w:t xml:space="preserve"> </w:t>
      </w:r>
      <w:r>
        <w:rPr>
          <w:rFonts w:cs="Arial"/>
          <w:b/>
          <w:bCs/>
          <w:szCs w:val="24"/>
        </w:rPr>
        <w:t>(</w:t>
      </w:r>
      <w:hyperlink r:id="rId15" w:history="1">
        <w:r w:rsidRPr="00A841D9">
          <w:rPr>
            <w:rStyle w:val="Hyperlink"/>
            <w:rFonts w:cs="Arial"/>
            <w:b/>
            <w:bCs/>
            <w:szCs w:val="24"/>
          </w:rPr>
          <w:t>https://defra-family.force.com/s/Welcome</w:t>
        </w:r>
      </w:hyperlink>
      <w:r>
        <w:rPr>
          <w:rFonts w:cs="Arial"/>
          <w:b/>
          <w:bCs/>
          <w:szCs w:val="24"/>
        </w:rPr>
        <w:t>).</w:t>
      </w:r>
    </w:p>
    <w:p w14:paraId="32812F72" w14:textId="77777777" w:rsidR="004411E2" w:rsidRPr="00E0630C" w:rsidRDefault="004411E2" w:rsidP="004411E2">
      <w:pPr>
        <w:contextualSpacing/>
        <w:jc w:val="both"/>
        <w:rPr>
          <w:rFonts w:cs="Arial"/>
          <w:szCs w:val="24"/>
        </w:rPr>
      </w:pPr>
      <w:r w:rsidRPr="00E0630C">
        <w:rPr>
          <w:rFonts w:cs="Arial"/>
          <w:szCs w:val="24"/>
        </w:rPr>
        <w:t>This should be downloaded; completed and attached to the commercial envelope.</w:t>
      </w:r>
    </w:p>
    <w:p w14:paraId="2105FBA9" w14:textId="77777777" w:rsidR="004411E2" w:rsidRPr="00433B01" w:rsidRDefault="004411E2" w:rsidP="004411E2">
      <w:pPr>
        <w:jc w:val="both"/>
        <w:rPr>
          <w:rFonts w:cs="Arial"/>
        </w:rPr>
      </w:pPr>
    </w:p>
    <w:p w14:paraId="114ED9ED" w14:textId="77777777" w:rsidR="004411E2" w:rsidRPr="00433B01" w:rsidRDefault="004411E2" w:rsidP="00A91BA7">
      <w:pPr>
        <w:jc w:val="both"/>
        <w:rPr>
          <w:rFonts w:cs="Arial"/>
        </w:rPr>
      </w:pPr>
    </w:p>
    <w:p w14:paraId="415CC0F3" w14:textId="52D4B68E" w:rsidR="00664F99" w:rsidRPr="00664F99" w:rsidRDefault="00664F99" w:rsidP="00784166">
      <w:pPr>
        <w:pStyle w:val="Heading1"/>
        <w:pageBreakBefore/>
      </w:pPr>
      <w:bookmarkStart w:id="24" w:name="_Toc85454828"/>
      <w:r w:rsidRPr="00664F99">
        <w:lastRenderedPageBreak/>
        <w:t>Section 5: Appendices</w:t>
      </w:r>
      <w:bookmarkEnd w:id="24"/>
    </w:p>
    <w:p w14:paraId="1E630EAF" w14:textId="0CF408C4" w:rsidR="00664F99" w:rsidRDefault="005D25A8" w:rsidP="00FC2373">
      <w:pPr>
        <w:pStyle w:val="Heading2"/>
        <w:numPr>
          <w:ilvl w:val="0"/>
          <w:numId w:val="3"/>
        </w:numPr>
        <w:ind w:left="426" w:hanging="426"/>
      </w:pPr>
      <w:bookmarkStart w:id="25" w:name="_Toc20132138"/>
      <w:bookmarkStart w:id="26" w:name="_Toc85454829"/>
      <w:r>
        <w:t>Definitions</w:t>
      </w:r>
      <w:bookmarkEnd w:id="25"/>
      <w:bookmarkEnd w:id="26"/>
    </w:p>
    <w:p w14:paraId="59371256" w14:textId="77777777" w:rsidR="00664F99" w:rsidRDefault="00664F99" w:rsidP="00924EFF">
      <w:pPr>
        <w:keepNext/>
        <w:keepLines/>
        <w:jc w:val="both"/>
      </w:pPr>
      <w:r>
        <w:t>Unless the context otherwise requires, the following words and expressions used with</w:t>
      </w:r>
      <w:r w:rsidR="00545E55">
        <w:t>in</w:t>
      </w:r>
      <w:r>
        <w:t xml:space="preserve"> the Bidder Pack (except for Section 3: Terms and Conditions of Contract) shall have the following meanings</w:t>
      </w:r>
      <w:r w:rsidR="00545E55">
        <w:t xml:space="preserve"> </w:t>
      </w:r>
      <w:r>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242"/>
      </w:tblGrid>
      <w:tr w:rsidR="001F3545" w:rsidRPr="00924EFF" w14:paraId="53A5DCA4" w14:textId="77777777" w:rsidTr="005C5CC5">
        <w:trPr>
          <w:trHeight w:val="381"/>
        </w:trPr>
        <w:tc>
          <w:tcPr>
            <w:tcW w:w="1449" w:type="pct"/>
            <w:shd w:val="clear" w:color="auto" w:fill="C2D69B"/>
            <w:vAlign w:val="center"/>
          </w:tcPr>
          <w:p w14:paraId="6B18EBA3" w14:textId="77777777" w:rsidR="001F3545" w:rsidRPr="00924EFF" w:rsidRDefault="001F3545" w:rsidP="005C5CC5">
            <w:pPr>
              <w:pStyle w:val="BodyText1"/>
              <w:spacing w:before="0" w:after="0"/>
              <w:jc w:val="center"/>
              <w:rPr>
                <w:rFonts w:cs="Arial"/>
                <w:b/>
                <w:sz w:val="24"/>
                <w:szCs w:val="24"/>
              </w:rPr>
            </w:pPr>
            <w:r w:rsidRPr="00924EFF">
              <w:rPr>
                <w:rFonts w:cs="Arial"/>
                <w:b/>
                <w:sz w:val="24"/>
                <w:szCs w:val="24"/>
              </w:rPr>
              <w:t>TERM</w:t>
            </w:r>
          </w:p>
        </w:tc>
        <w:tc>
          <w:tcPr>
            <w:tcW w:w="3551" w:type="pct"/>
            <w:shd w:val="clear" w:color="auto" w:fill="C2D69B"/>
            <w:vAlign w:val="center"/>
          </w:tcPr>
          <w:p w14:paraId="3614B664" w14:textId="77777777" w:rsidR="001F3545" w:rsidRPr="00924EFF" w:rsidRDefault="001F3545" w:rsidP="005C5CC5">
            <w:pPr>
              <w:pStyle w:val="BodyText1"/>
              <w:spacing w:before="0" w:after="0"/>
              <w:jc w:val="center"/>
              <w:rPr>
                <w:rFonts w:cs="Arial"/>
                <w:b/>
                <w:sz w:val="24"/>
                <w:szCs w:val="24"/>
              </w:rPr>
            </w:pPr>
            <w:r w:rsidRPr="00924EFF">
              <w:rPr>
                <w:rFonts w:cs="Arial"/>
                <w:b/>
                <w:sz w:val="24"/>
                <w:szCs w:val="24"/>
              </w:rPr>
              <w:t>MEANING</w:t>
            </w:r>
          </w:p>
        </w:tc>
      </w:tr>
      <w:tr w:rsidR="001F3545" w:rsidRPr="00924EFF" w14:paraId="570338C5" w14:textId="77777777" w:rsidTr="005778B0">
        <w:trPr>
          <w:trHeight w:val="686"/>
        </w:trPr>
        <w:tc>
          <w:tcPr>
            <w:tcW w:w="1449" w:type="pct"/>
            <w:vAlign w:val="center"/>
          </w:tcPr>
          <w:p w14:paraId="1D0E4FE7" w14:textId="77777777" w:rsidR="001F3545" w:rsidRPr="00924EFF" w:rsidRDefault="001F3545" w:rsidP="005C5CC5">
            <w:pPr>
              <w:pStyle w:val="BodyText1"/>
              <w:spacing w:before="0" w:after="0"/>
              <w:rPr>
                <w:rFonts w:cs="Arial"/>
                <w:b/>
                <w:sz w:val="24"/>
                <w:szCs w:val="24"/>
              </w:rPr>
            </w:pPr>
            <w:r w:rsidRPr="00924EFF">
              <w:rPr>
                <w:rFonts w:cs="Arial"/>
                <w:b/>
                <w:sz w:val="24"/>
                <w:szCs w:val="24"/>
              </w:rPr>
              <w:t>“Authority”</w:t>
            </w:r>
          </w:p>
        </w:tc>
        <w:tc>
          <w:tcPr>
            <w:tcW w:w="3551" w:type="pct"/>
          </w:tcPr>
          <w:p w14:paraId="491C1FF8" w14:textId="1CC440C5" w:rsidR="001F3545" w:rsidRPr="00924EFF" w:rsidRDefault="001F3545" w:rsidP="005C5CC5">
            <w:pPr>
              <w:pStyle w:val="BodyText1"/>
              <w:spacing w:before="0" w:after="0"/>
              <w:jc w:val="both"/>
              <w:rPr>
                <w:rFonts w:cs="Arial"/>
                <w:sz w:val="24"/>
                <w:szCs w:val="24"/>
              </w:rPr>
            </w:pPr>
            <w:r w:rsidRPr="00924EFF">
              <w:rPr>
                <w:rFonts w:cs="Arial"/>
                <w:sz w:val="24"/>
                <w:szCs w:val="24"/>
              </w:rPr>
              <w:t xml:space="preserve">the Department for Environment, Food and Rural Affairs acting as part of the </w:t>
            </w:r>
            <w:r w:rsidRPr="00924EFF">
              <w:rPr>
                <w:rFonts w:cs="Arial"/>
                <w:color w:val="000000" w:themeColor="text1"/>
                <w:sz w:val="24"/>
                <w:szCs w:val="24"/>
              </w:rPr>
              <w:t>Crown</w:t>
            </w:r>
          </w:p>
        </w:tc>
      </w:tr>
      <w:tr w:rsidR="00127641" w:rsidRPr="00924EFF" w14:paraId="1A55FE28" w14:textId="77777777" w:rsidTr="005778B0">
        <w:trPr>
          <w:trHeight w:val="980"/>
        </w:trPr>
        <w:tc>
          <w:tcPr>
            <w:tcW w:w="1449" w:type="pct"/>
            <w:vAlign w:val="center"/>
          </w:tcPr>
          <w:p w14:paraId="0A42497E" w14:textId="43CE6030" w:rsidR="00127641" w:rsidRPr="00924EFF" w:rsidRDefault="00127641" w:rsidP="00127641">
            <w:pPr>
              <w:pStyle w:val="BodyText1"/>
              <w:spacing w:before="0" w:after="0"/>
              <w:rPr>
                <w:rFonts w:cs="Arial"/>
                <w:b/>
                <w:sz w:val="24"/>
                <w:szCs w:val="24"/>
              </w:rPr>
            </w:pPr>
            <w:r w:rsidRPr="00924EFF">
              <w:rPr>
                <w:rFonts w:cs="Arial"/>
                <w:b/>
                <w:sz w:val="24"/>
                <w:szCs w:val="24"/>
              </w:rPr>
              <w:t>“Bidder Pack”</w:t>
            </w:r>
          </w:p>
        </w:tc>
        <w:tc>
          <w:tcPr>
            <w:tcW w:w="3551" w:type="pct"/>
          </w:tcPr>
          <w:p w14:paraId="2C0A1861" w14:textId="5F4CE2A8" w:rsidR="00127641" w:rsidRPr="00924EFF" w:rsidRDefault="00127641" w:rsidP="00127641">
            <w:pPr>
              <w:pStyle w:val="BodyText1"/>
              <w:spacing w:before="0" w:after="0"/>
              <w:jc w:val="both"/>
              <w:rPr>
                <w:rFonts w:cs="Arial"/>
                <w:sz w:val="24"/>
                <w:szCs w:val="24"/>
              </w:rPr>
            </w:pPr>
            <w:r w:rsidRPr="00924EFF">
              <w:rPr>
                <w:rFonts w:cs="Arial"/>
                <w:sz w:val="24"/>
                <w:szCs w:val="24"/>
              </w:rPr>
              <w:t>this invitation to tender and all related documents published by the Authority and made available to Tenderers.</w:t>
            </w:r>
          </w:p>
        </w:tc>
      </w:tr>
      <w:tr w:rsidR="00127641" w:rsidRPr="00924EFF" w14:paraId="44A04865" w14:textId="77777777" w:rsidTr="005778B0">
        <w:trPr>
          <w:trHeight w:val="696"/>
        </w:trPr>
        <w:tc>
          <w:tcPr>
            <w:tcW w:w="1449" w:type="pct"/>
            <w:vAlign w:val="center"/>
          </w:tcPr>
          <w:p w14:paraId="542C6014" w14:textId="77777777" w:rsidR="00127641" w:rsidRPr="00924EFF" w:rsidRDefault="00127641" w:rsidP="00127641">
            <w:pPr>
              <w:pStyle w:val="BodyText1"/>
              <w:spacing w:before="0" w:after="0"/>
              <w:rPr>
                <w:rFonts w:cs="Arial"/>
                <w:b/>
                <w:sz w:val="24"/>
                <w:szCs w:val="24"/>
              </w:rPr>
            </w:pPr>
            <w:r w:rsidRPr="00924EFF">
              <w:rPr>
                <w:rFonts w:cs="Arial"/>
                <w:b/>
                <w:sz w:val="24"/>
                <w:szCs w:val="24"/>
              </w:rPr>
              <w:t xml:space="preserve">“Contract” </w:t>
            </w:r>
          </w:p>
        </w:tc>
        <w:tc>
          <w:tcPr>
            <w:tcW w:w="3551" w:type="pct"/>
          </w:tcPr>
          <w:p w14:paraId="456EBEF3"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the contract (set out in Appendix B) to be entered into by the Authority and the successful Tenderer.</w:t>
            </w:r>
          </w:p>
        </w:tc>
      </w:tr>
      <w:tr w:rsidR="00127641" w:rsidRPr="00924EFF" w14:paraId="1A14E986" w14:textId="77777777" w:rsidTr="005778B0">
        <w:trPr>
          <w:trHeight w:val="1260"/>
        </w:trPr>
        <w:tc>
          <w:tcPr>
            <w:tcW w:w="1449" w:type="pct"/>
            <w:vAlign w:val="center"/>
          </w:tcPr>
          <w:p w14:paraId="5406158B" w14:textId="77777777" w:rsidR="00127641" w:rsidRPr="00924EFF" w:rsidRDefault="00127641" w:rsidP="00127641">
            <w:pPr>
              <w:pStyle w:val="BodyText1"/>
              <w:spacing w:before="0" w:after="0"/>
              <w:rPr>
                <w:rFonts w:cs="Arial"/>
                <w:b/>
                <w:sz w:val="24"/>
                <w:szCs w:val="24"/>
              </w:rPr>
            </w:pPr>
            <w:r w:rsidRPr="00924EFF">
              <w:rPr>
                <w:rFonts w:cs="Arial"/>
                <w:b/>
                <w:sz w:val="24"/>
                <w:szCs w:val="24"/>
              </w:rPr>
              <w:t>“EIR”</w:t>
            </w:r>
          </w:p>
        </w:tc>
        <w:tc>
          <w:tcPr>
            <w:tcW w:w="3551" w:type="pct"/>
          </w:tcPr>
          <w:p w14:paraId="087560F2"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 xml:space="preserve">the Environmental Information Regulations 2004 (as amended) together with any guidance and/or codes of practice issued by the Information Commissioner or any Government Department in relation to those Regulations. </w:t>
            </w:r>
          </w:p>
        </w:tc>
      </w:tr>
      <w:tr w:rsidR="00127641" w:rsidRPr="00924EFF" w14:paraId="1F1E676C" w14:textId="77777777" w:rsidTr="005778B0">
        <w:trPr>
          <w:trHeight w:val="994"/>
        </w:trPr>
        <w:tc>
          <w:tcPr>
            <w:tcW w:w="1449" w:type="pct"/>
            <w:vAlign w:val="center"/>
          </w:tcPr>
          <w:p w14:paraId="33A77D7D" w14:textId="72BBFCB9" w:rsidR="00127641" w:rsidRPr="00924EFF" w:rsidRDefault="00127641" w:rsidP="00127641">
            <w:pPr>
              <w:pStyle w:val="BodyText1"/>
              <w:spacing w:before="0" w:after="0"/>
              <w:rPr>
                <w:rFonts w:cs="Arial"/>
                <w:b/>
                <w:sz w:val="24"/>
                <w:szCs w:val="24"/>
              </w:rPr>
            </w:pPr>
            <w:r w:rsidRPr="00924EFF">
              <w:rPr>
                <w:rFonts w:cs="Arial"/>
                <w:b/>
                <w:sz w:val="24"/>
                <w:szCs w:val="24"/>
              </w:rPr>
              <w:t>“eSourcing system”</w:t>
            </w:r>
          </w:p>
        </w:tc>
        <w:tc>
          <w:tcPr>
            <w:tcW w:w="3551" w:type="pct"/>
          </w:tcPr>
          <w:p w14:paraId="479F3824" w14:textId="1A95776B" w:rsidR="00127641" w:rsidRDefault="00127641" w:rsidP="00127641">
            <w:pPr>
              <w:pStyle w:val="BodyText1"/>
              <w:spacing w:before="0" w:after="0"/>
              <w:jc w:val="both"/>
              <w:rPr>
                <w:rFonts w:cs="Arial"/>
                <w:sz w:val="24"/>
                <w:szCs w:val="24"/>
              </w:rPr>
            </w:pPr>
            <w:r w:rsidRPr="00924EFF">
              <w:rPr>
                <w:rFonts w:cs="Arial"/>
                <w:sz w:val="24"/>
                <w:szCs w:val="24"/>
              </w:rPr>
              <w:t xml:space="preserve">eSourcing system is the eSourcing system used by the Authority for conducting this procurement, which can be found at </w:t>
            </w:r>
            <w:hyperlink r:id="rId16" w:history="1">
              <w:r w:rsidR="001C7AA6" w:rsidRPr="00A841D9">
                <w:rPr>
                  <w:rStyle w:val="Hyperlink"/>
                  <w:rFonts w:cs="Arial"/>
                  <w:sz w:val="24"/>
                  <w:szCs w:val="24"/>
                </w:rPr>
                <w:t>https://defra-family.force.com/s/Welcome</w:t>
              </w:r>
            </w:hyperlink>
          </w:p>
          <w:p w14:paraId="3B860298" w14:textId="1E3DE5A2" w:rsidR="001C7AA6" w:rsidRPr="00924EFF" w:rsidRDefault="001C7AA6" w:rsidP="00127641">
            <w:pPr>
              <w:pStyle w:val="BodyText1"/>
              <w:spacing w:before="0" w:after="0"/>
              <w:jc w:val="both"/>
              <w:rPr>
                <w:rFonts w:cs="Arial"/>
                <w:sz w:val="24"/>
                <w:szCs w:val="24"/>
              </w:rPr>
            </w:pPr>
          </w:p>
        </w:tc>
      </w:tr>
      <w:tr w:rsidR="00127641" w:rsidRPr="00924EFF" w14:paraId="766B619F" w14:textId="77777777" w:rsidTr="005778B0">
        <w:trPr>
          <w:trHeight w:val="1548"/>
        </w:trPr>
        <w:tc>
          <w:tcPr>
            <w:tcW w:w="1449" w:type="pct"/>
            <w:vAlign w:val="center"/>
          </w:tcPr>
          <w:p w14:paraId="2F4F89B4" w14:textId="77777777" w:rsidR="00127641" w:rsidRPr="00924EFF" w:rsidRDefault="00127641" w:rsidP="00127641">
            <w:pPr>
              <w:pStyle w:val="BodyText1"/>
              <w:spacing w:before="0" w:after="0"/>
              <w:rPr>
                <w:rFonts w:cs="Arial"/>
                <w:b/>
                <w:sz w:val="24"/>
                <w:szCs w:val="24"/>
              </w:rPr>
            </w:pPr>
            <w:r w:rsidRPr="00924EFF">
              <w:rPr>
                <w:rFonts w:cs="Arial"/>
                <w:b/>
                <w:sz w:val="24"/>
                <w:szCs w:val="24"/>
              </w:rPr>
              <w:t>“FOIA”</w:t>
            </w:r>
          </w:p>
        </w:tc>
        <w:tc>
          <w:tcPr>
            <w:tcW w:w="3551" w:type="pct"/>
          </w:tcPr>
          <w:p w14:paraId="196297EF"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2119A9" w:rsidRPr="00924EFF" w14:paraId="77A1F447" w14:textId="77777777" w:rsidTr="005778B0">
        <w:trPr>
          <w:trHeight w:val="1824"/>
        </w:trPr>
        <w:tc>
          <w:tcPr>
            <w:tcW w:w="1449" w:type="pct"/>
            <w:vAlign w:val="center"/>
          </w:tcPr>
          <w:p w14:paraId="4FAFC84F" w14:textId="77777777" w:rsidR="002119A9" w:rsidRPr="00924EFF" w:rsidRDefault="002119A9" w:rsidP="00127641">
            <w:pPr>
              <w:pStyle w:val="BodyText1"/>
              <w:spacing w:before="0" w:after="0"/>
              <w:rPr>
                <w:rFonts w:cs="Arial"/>
                <w:b/>
                <w:sz w:val="24"/>
                <w:szCs w:val="24"/>
              </w:rPr>
            </w:pPr>
          </w:p>
          <w:p w14:paraId="34309462" w14:textId="23034661" w:rsidR="002119A9" w:rsidRPr="00924EFF" w:rsidRDefault="002119A9" w:rsidP="00127641">
            <w:pPr>
              <w:pStyle w:val="BodyText1"/>
              <w:spacing w:before="0" w:after="0"/>
              <w:rPr>
                <w:rFonts w:cs="Arial"/>
                <w:b/>
                <w:sz w:val="24"/>
                <w:szCs w:val="24"/>
              </w:rPr>
            </w:pPr>
            <w:r w:rsidRPr="00924EFF">
              <w:rPr>
                <w:rFonts w:cs="Arial"/>
                <w:b/>
                <w:sz w:val="24"/>
                <w:szCs w:val="24"/>
              </w:rPr>
              <w:t>“Form of Tender”</w:t>
            </w:r>
          </w:p>
          <w:p w14:paraId="485C8E02" w14:textId="16076168" w:rsidR="002119A9" w:rsidRPr="00924EFF" w:rsidRDefault="002119A9" w:rsidP="00127641">
            <w:pPr>
              <w:pStyle w:val="BodyText1"/>
              <w:spacing w:before="0" w:after="0"/>
              <w:rPr>
                <w:rFonts w:cs="Arial"/>
                <w:b/>
                <w:sz w:val="24"/>
                <w:szCs w:val="24"/>
              </w:rPr>
            </w:pPr>
          </w:p>
        </w:tc>
        <w:tc>
          <w:tcPr>
            <w:tcW w:w="3551" w:type="pct"/>
          </w:tcPr>
          <w:p w14:paraId="21C0AC62" w14:textId="007F7045" w:rsidR="002119A9" w:rsidRPr="00924EFF" w:rsidRDefault="006A5494" w:rsidP="00127641">
            <w:pPr>
              <w:pStyle w:val="BodyText1"/>
              <w:spacing w:before="0" w:after="0"/>
              <w:jc w:val="both"/>
              <w:rPr>
                <w:rFonts w:cs="Arial"/>
                <w:sz w:val="24"/>
                <w:szCs w:val="24"/>
              </w:rPr>
            </w:pPr>
            <w:r w:rsidRPr="00924EFF">
              <w:rPr>
                <w:rFonts w:cs="Arial"/>
                <w:color w:val="202124"/>
                <w:sz w:val="24"/>
                <w:szCs w:val="24"/>
                <w:shd w:val="clear" w:color="auto" w:fill="FFFFFF"/>
              </w:rPr>
              <w:t>m</w:t>
            </w:r>
            <w:r w:rsidR="002119A9" w:rsidRPr="00924EFF">
              <w:rPr>
                <w:rFonts w:cs="Arial"/>
                <w:color w:val="202124"/>
                <w:sz w:val="24"/>
                <w:szCs w:val="24"/>
                <w:shd w:val="clear" w:color="auto" w:fill="FFFFFF"/>
              </w:rPr>
              <w:t xml:space="preserve">eans the form </w:t>
            </w:r>
            <w:r w:rsidRPr="00924EFF">
              <w:rPr>
                <w:rFonts w:cs="Arial"/>
                <w:color w:val="202124"/>
                <w:sz w:val="24"/>
                <w:szCs w:val="24"/>
                <w:shd w:val="clear" w:color="auto" w:fill="FFFFFF"/>
              </w:rPr>
              <w:t>contained in Annex 2 to the Procurement Specific section of the Bidder Pack which must be</w:t>
            </w:r>
            <w:r w:rsidRPr="00924EFF">
              <w:rPr>
                <w:rFonts w:cs="Arial"/>
                <w:sz w:val="24"/>
                <w:szCs w:val="24"/>
              </w:rPr>
              <w:t xml:space="preserve"> signed, scanned and uploaded into the Authority’s eSourcing System</w:t>
            </w:r>
            <w:r w:rsidRPr="00924EFF">
              <w:rPr>
                <w:rFonts w:cs="Arial"/>
                <w:color w:val="202124"/>
                <w:sz w:val="24"/>
                <w:szCs w:val="24"/>
                <w:shd w:val="clear" w:color="auto" w:fill="FFFFFF"/>
              </w:rPr>
              <w:t xml:space="preserve"> by the T</w:t>
            </w:r>
            <w:r w:rsidR="002119A9" w:rsidRPr="00924EFF">
              <w:rPr>
                <w:rFonts w:cs="Arial"/>
                <w:color w:val="202124"/>
                <w:sz w:val="24"/>
                <w:szCs w:val="24"/>
                <w:shd w:val="clear" w:color="auto" w:fill="FFFFFF"/>
              </w:rPr>
              <w:t>enderer to indicate that it understands the </w:t>
            </w:r>
            <w:r w:rsidRPr="00924EFF">
              <w:rPr>
                <w:rFonts w:cs="Arial"/>
                <w:bCs/>
                <w:color w:val="202124"/>
                <w:sz w:val="24"/>
                <w:szCs w:val="24"/>
                <w:shd w:val="clear" w:color="auto" w:fill="FFFFFF"/>
              </w:rPr>
              <w:t>T</w:t>
            </w:r>
            <w:r w:rsidR="002119A9" w:rsidRPr="00924EFF">
              <w:rPr>
                <w:rFonts w:cs="Arial"/>
                <w:bCs/>
                <w:color w:val="202124"/>
                <w:sz w:val="24"/>
                <w:szCs w:val="24"/>
                <w:shd w:val="clear" w:color="auto" w:fill="FFFFFF"/>
              </w:rPr>
              <w:t>ender</w:t>
            </w:r>
            <w:r w:rsidR="002119A9" w:rsidRPr="00924EFF">
              <w:rPr>
                <w:rFonts w:cs="Arial"/>
                <w:color w:val="202124"/>
                <w:sz w:val="24"/>
                <w:szCs w:val="24"/>
                <w:shd w:val="clear" w:color="auto" w:fill="FFFFFF"/>
              </w:rPr>
              <w:t> and accepts the various terms and conditions and other requirements of participating in the exercise</w:t>
            </w:r>
            <w:r w:rsidRPr="00924EFF">
              <w:rPr>
                <w:rFonts w:cs="Arial"/>
                <w:color w:val="202124"/>
                <w:sz w:val="24"/>
                <w:szCs w:val="24"/>
                <w:shd w:val="clear" w:color="auto" w:fill="FFFFFF"/>
              </w:rPr>
              <w:t>.</w:t>
            </w:r>
          </w:p>
        </w:tc>
      </w:tr>
      <w:tr w:rsidR="00127641" w:rsidRPr="00924EFF" w14:paraId="1771D643" w14:textId="77777777" w:rsidTr="00746F0C">
        <w:trPr>
          <w:trHeight w:val="1651"/>
        </w:trPr>
        <w:tc>
          <w:tcPr>
            <w:tcW w:w="1449" w:type="pct"/>
          </w:tcPr>
          <w:p w14:paraId="108CFAA3" w14:textId="77777777" w:rsidR="00127641" w:rsidRPr="00924EFF" w:rsidRDefault="00127641" w:rsidP="00127641">
            <w:pPr>
              <w:pStyle w:val="BodyText1"/>
              <w:spacing w:before="0" w:after="0"/>
              <w:rPr>
                <w:rFonts w:cs="Arial"/>
                <w:b/>
                <w:sz w:val="24"/>
                <w:szCs w:val="24"/>
              </w:rPr>
            </w:pPr>
            <w:r w:rsidRPr="00924EFF">
              <w:rPr>
                <w:rFonts w:cs="Arial"/>
                <w:b/>
                <w:sz w:val="24"/>
                <w:szCs w:val="24"/>
              </w:rPr>
              <w:t>“Information”</w:t>
            </w:r>
          </w:p>
        </w:tc>
        <w:tc>
          <w:tcPr>
            <w:tcW w:w="3551" w:type="pct"/>
          </w:tcPr>
          <w:p w14:paraId="40DB207A" w14:textId="77777777" w:rsidR="00127641" w:rsidRDefault="00127641" w:rsidP="00127641">
            <w:pPr>
              <w:pStyle w:val="BodyText1"/>
              <w:spacing w:before="0" w:after="0"/>
              <w:jc w:val="both"/>
              <w:rPr>
                <w:rFonts w:cs="Arial"/>
                <w:sz w:val="24"/>
                <w:szCs w:val="24"/>
              </w:rPr>
            </w:pPr>
            <w:r w:rsidRPr="00924EFF">
              <w:rPr>
                <w:rFonts w:cs="Arial"/>
                <w:sz w:val="24"/>
                <w:szCs w:val="24"/>
              </w:rPr>
              <w:t>means the information contained in the Bidder Pack or sent with it, and any information which has been made available to the Tenderer by the Authority, its employees, agents or advisers in connection with the procurement.</w:t>
            </w:r>
          </w:p>
          <w:p w14:paraId="244BD0E6" w14:textId="77777777" w:rsidR="004411E2" w:rsidRDefault="004411E2" w:rsidP="00127641">
            <w:pPr>
              <w:pStyle w:val="BodyText1"/>
              <w:spacing w:before="0" w:after="0"/>
              <w:jc w:val="both"/>
              <w:rPr>
                <w:rFonts w:cs="Arial"/>
                <w:sz w:val="24"/>
                <w:szCs w:val="24"/>
              </w:rPr>
            </w:pPr>
          </w:p>
          <w:p w14:paraId="0B780C05" w14:textId="10AE4A11" w:rsidR="004411E2" w:rsidRPr="004411E2" w:rsidRDefault="004411E2" w:rsidP="004411E2">
            <w:pPr>
              <w:pStyle w:val="Title"/>
              <w:spacing w:line="276" w:lineRule="auto"/>
              <w:jc w:val="left"/>
              <w:rPr>
                <w:rFonts w:eastAsia="Times New Roman"/>
                <w:bCs/>
                <w:noProof/>
                <w:sz w:val="24"/>
                <w:lang w:val="en-US"/>
              </w:rPr>
            </w:pPr>
            <w:r w:rsidRPr="004411E2">
              <w:rPr>
                <w:rFonts w:eastAsia="Times New Roman"/>
                <w:bCs/>
                <w:noProof/>
                <w:sz w:val="24"/>
                <w:lang w:val="en-US"/>
              </w:rPr>
              <w:lastRenderedPageBreak/>
              <w:t>National assessment to explore methodologies to tackle erosion and flooding of historic coastal landfill sites</w:t>
            </w:r>
          </w:p>
        </w:tc>
      </w:tr>
      <w:tr w:rsidR="00833259" w:rsidRPr="00924EFF" w14:paraId="119EC250" w14:textId="77777777" w:rsidTr="00D753C4">
        <w:trPr>
          <w:trHeight w:val="1546"/>
        </w:trPr>
        <w:tc>
          <w:tcPr>
            <w:tcW w:w="1449" w:type="pct"/>
          </w:tcPr>
          <w:p w14:paraId="0DDED2A7" w14:textId="77777777" w:rsidR="00833259" w:rsidRPr="00924EFF" w:rsidRDefault="00833259" w:rsidP="00127641">
            <w:pPr>
              <w:pStyle w:val="BodyText1"/>
              <w:spacing w:before="0" w:after="0"/>
              <w:rPr>
                <w:rFonts w:cs="Arial"/>
                <w:b/>
                <w:sz w:val="24"/>
                <w:szCs w:val="24"/>
              </w:rPr>
            </w:pPr>
          </w:p>
          <w:p w14:paraId="18F0ED15" w14:textId="475E75ED" w:rsidR="00833259" w:rsidRPr="00924EFF" w:rsidRDefault="00833259" w:rsidP="00127641">
            <w:pPr>
              <w:pStyle w:val="BodyText1"/>
              <w:spacing w:before="0" w:after="0"/>
              <w:rPr>
                <w:rFonts w:cs="Arial"/>
                <w:b/>
                <w:sz w:val="24"/>
                <w:szCs w:val="24"/>
              </w:rPr>
            </w:pPr>
            <w:r w:rsidRPr="00924EFF">
              <w:rPr>
                <w:rFonts w:cs="Arial"/>
                <w:b/>
                <w:sz w:val="24"/>
                <w:szCs w:val="24"/>
              </w:rPr>
              <w:t>“Involved Person”</w:t>
            </w:r>
          </w:p>
        </w:tc>
        <w:tc>
          <w:tcPr>
            <w:tcW w:w="3551" w:type="pct"/>
          </w:tcPr>
          <w:p w14:paraId="6DC3F519" w14:textId="3757BEBD" w:rsidR="00833259" w:rsidRPr="00924EFF" w:rsidRDefault="00833259" w:rsidP="00746F0C">
            <w:pPr>
              <w:pStyle w:val="BodyText1"/>
              <w:spacing w:before="0" w:after="0"/>
              <w:jc w:val="both"/>
              <w:rPr>
                <w:rFonts w:cs="Arial"/>
                <w:sz w:val="24"/>
                <w:szCs w:val="24"/>
              </w:rPr>
            </w:pPr>
            <w:r w:rsidRPr="00924EFF">
              <w:rPr>
                <w:rFonts w:cs="Arial"/>
                <w:sz w:val="24"/>
                <w:szCs w:val="24"/>
              </w:rPr>
              <w:t>means any person who is either working for, or acting on behalf of, the Authority in connection with this procurement and/or the Contract including, without limitation, any officer, employee, advisor, agent, member, partner or consultant”</w:t>
            </w:r>
          </w:p>
        </w:tc>
      </w:tr>
      <w:tr w:rsidR="00127641" w:rsidRPr="00924EFF" w14:paraId="09246ED4" w14:textId="77777777" w:rsidTr="005778B0">
        <w:trPr>
          <w:trHeight w:val="979"/>
        </w:trPr>
        <w:tc>
          <w:tcPr>
            <w:tcW w:w="1449" w:type="pct"/>
          </w:tcPr>
          <w:p w14:paraId="0DF3F553" w14:textId="77777777" w:rsidR="00127641" w:rsidRPr="00924EFF" w:rsidRDefault="00127641" w:rsidP="00127641">
            <w:pPr>
              <w:pStyle w:val="BodyText1"/>
              <w:spacing w:before="0" w:after="0"/>
              <w:rPr>
                <w:rFonts w:cs="Arial"/>
                <w:b/>
                <w:sz w:val="24"/>
                <w:szCs w:val="24"/>
              </w:rPr>
            </w:pPr>
            <w:r w:rsidRPr="00924EFF">
              <w:rPr>
                <w:rFonts w:cs="Arial"/>
                <w:b/>
                <w:sz w:val="24"/>
                <w:szCs w:val="24"/>
              </w:rPr>
              <w:t>“Pricing Schedule”</w:t>
            </w:r>
          </w:p>
        </w:tc>
        <w:tc>
          <w:tcPr>
            <w:tcW w:w="3551" w:type="pct"/>
          </w:tcPr>
          <w:p w14:paraId="63171F9B" w14:textId="63918EEC" w:rsidR="00127641" w:rsidRPr="00924EFF" w:rsidRDefault="00127641" w:rsidP="00127641">
            <w:pPr>
              <w:autoSpaceDE w:val="0"/>
              <w:autoSpaceDN w:val="0"/>
              <w:adjustRightInd w:val="0"/>
              <w:spacing w:before="0" w:after="0" w:line="240" w:lineRule="auto"/>
              <w:jc w:val="both"/>
              <w:rPr>
                <w:rFonts w:cs="Arial"/>
                <w:color w:val="000000"/>
                <w:szCs w:val="24"/>
              </w:rPr>
            </w:pPr>
            <w:r w:rsidRPr="00924EFF">
              <w:rPr>
                <w:rFonts w:cs="Arial"/>
                <w:color w:val="000000"/>
                <w:szCs w:val="24"/>
              </w:rPr>
              <w:t>the form accessed via e</w:t>
            </w:r>
            <w:r w:rsidR="005778B0">
              <w:rPr>
                <w:rFonts w:cs="Arial"/>
                <w:color w:val="000000"/>
                <w:szCs w:val="24"/>
              </w:rPr>
              <w:t>-</w:t>
            </w:r>
            <w:r w:rsidRPr="00924EFF">
              <w:rPr>
                <w:rFonts w:cs="Arial"/>
                <w:color w:val="000000"/>
                <w:szCs w:val="24"/>
              </w:rPr>
              <w:t xml:space="preserve">Sourcing system </w:t>
            </w:r>
            <w:r w:rsidR="001C7AA6">
              <w:rPr>
                <w:rFonts w:cs="Arial"/>
                <w:color w:val="000000"/>
                <w:szCs w:val="24"/>
              </w:rPr>
              <w:t>(</w:t>
            </w:r>
            <w:hyperlink r:id="rId17" w:history="1">
              <w:r w:rsidR="001C7AA6" w:rsidRPr="001C7AA6">
                <w:rPr>
                  <w:rStyle w:val="Hyperlink"/>
                  <w:rFonts w:cs="Arial"/>
                  <w:szCs w:val="24"/>
                </w:rPr>
                <w:t>https://defra-family.force.com/s/Welcome</w:t>
              </w:r>
            </w:hyperlink>
            <w:r w:rsidR="001C7AA6">
              <w:rPr>
                <w:rFonts w:cs="Arial"/>
                <w:color w:val="000000"/>
                <w:szCs w:val="24"/>
              </w:rPr>
              <w:t xml:space="preserve">) </w:t>
            </w:r>
            <w:r w:rsidRPr="00924EFF">
              <w:rPr>
                <w:rFonts w:cs="Arial"/>
                <w:color w:val="000000"/>
                <w:szCs w:val="24"/>
              </w:rPr>
              <w:t>in which Tenderers are required to submit their pricing information as part of a Tender.</w:t>
            </w:r>
          </w:p>
        </w:tc>
      </w:tr>
      <w:tr w:rsidR="00127641" w:rsidRPr="00924EFF" w14:paraId="167D9F6B" w14:textId="77777777" w:rsidTr="00746F0C">
        <w:trPr>
          <w:trHeight w:val="424"/>
        </w:trPr>
        <w:tc>
          <w:tcPr>
            <w:tcW w:w="1449" w:type="pct"/>
          </w:tcPr>
          <w:p w14:paraId="55BC759C" w14:textId="77777777" w:rsidR="00127641" w:rsidRPr="00924EFF" w:rsidRDefault="00127641" w:rsidP="00127641">
            <w:pPr>
              <w:pStyle w:val="BodyText1"/>
              <w:spacing w:before="0" w:after="0"/>
              <w:rPr>
                <w:rFonts w:cs="Arial"/>
                <w:b/>
                <w:sz w:val="24"/>
                <w:szCs w:val="24"/>
              </w:rPr>
            </w:pPr>
            <w:r w:rsidRPr="00924EFF">
              <w:rPr>
                <w:rFonts w:cs="Arial"/>
                <w:b/>
                <w:sz w:val="24"/>
                <w:szCs w:val="24"/>
              </w:rPr>
              <w:t>“Regulations”</w:t>
            </w:r>
          </w:p>
        </w:tc>
        <w:tc>
          <w:tcPr>
            <w:tcW w:w="3551" w:type="pct"/>
          </w:tcPr>
          <w:p w14:paraId="39F8BD29" w14:textId="77777777" w:rsidR="00127641" w:rsidRPr="00924EFF" w:rsidRDefault="00127641" w:rsidP="00127641">
            <w:pPr>
              <w:autoSpaceDE w:val="0"/>
              <w:autoSpaceDN w:val="0"/>
              <w:adjustRightInd w:val="0"/>
              <w:spacing w:before="0" w:after="0" w:line="240" w:lineRule="auto"/>
              <w:rPr>
                <w:rFonts w:cs="Arial"/>
                <w:color w:val="000000"/>
                <w:szCs w:val="24"/>
              </w:rPr>
            </w:pPr>
            <w:r w:rsidRPr="00924EFF">
              <w:rPr>
                <w:rFonts w:cs="Arial"/>
                <w:color w:val="000000"/>
                <w:szCs w:val="24"/>
              </w:rPr>
              <w:t>the Public Contracts Regulations 2015.</w:t>
            </w:r>
            <w:r w:rsidRPr="00924EFF">
              <w:rPr>
                <w:rFonts w:cs="Arial"/>
                <w:color w:val="000000"/>
                <w:szCs w:val="24"/>
                <w:lang w:eastAsia="en-GB"/>
              </w:rPr>
              <w:t xml:space="preserve"> </w:t>
            </w:r>
          </w:p>
        </w:tc>
      </w:tr>
      <w:tr w:rsidR="00833259" w:rsidRPr="00924EFF" w14:paraId="3B34B747" w14:textId="77777777" w:rsidTr="005778B0">
        <w:trPr>
          <w:trHeight w:val="1833"/>
        </w:trPr>
        <w:tc>
          <w:tcPr>
            <w:tcW w:w="1449" w:type="pct"/>
          </w:tcPr>
          <w:p w14:paraId="34A016A0" w14:textId="77777777" w:rsidR="00833259" w:rsidRPr="00924EFF" w:rsidRDefault="00833259" w:rsidP="00127641">
            <w:pPr>
              <w:pStyle w:val="BodyText1"/>
              <w:spacing w:before="0" w:after="0"/>
              <w:rPr>
                <w:rFonts w:cs="Arial"/>
                <w:b/>
                <w:sz w:val="24"/>
                <w:szCs w:val="24"/>
              </w:rPr>
            </w:pPr>
          </w:p>
          <w:p w14:paraId="1844B72F" w14:textId="38BCDAFE" w:rsidR="00833259" w:rsidRPr="00924EFF" w:rsidRDefault="00833259" w:rsidP="00127641">
            <w:pPr>
              <w:pStyle w:val="BodyText1"/>
              <w:spacing w:before="0" w:after="0"/>
              <w:rPr>
                <w:rFonts w:cs="Arial"/>
                <w:b/>
                <w:sz w:val="24"/>
                <w:szCs w:val="24"/>
              </w:rPr>
            </w:pPr>
            <w:r w:rsidRPr="00924EFF">
              <w:rPr>
                <w:rFonts w:cs="Arial"/>
                <w:b/>
                <w:sz w:val="24"/>
                <w:szCs w:val="24"/>
              </w:rPr>
              <w:t>“Relevant Body</w:t>
            </w:r>
          </w:p>
          <w:p w14:paraId="22F25481" w14:textId="13B4C05F" w:rsidR="00833259" w:rsidRPr="00924EFF" w:rsidRDefault="00833259" w:rsidP="00127641">
            <w:pPr>
              <w:pStyle w:val="BodyText1"/>
              <w:spacing w:before="0" w:after="0"/>
              <w:rPr>
                <w:rFonts w:cs="Arial"/>
                <w:b/>
                <w:sz w:val="24"/>
                <w:szCs w:val="24"/>
              </w:rPr>
            </w:pPr>
          </w:p>
        </w:tc>
        <w:tc>
          <w:tcPr>
            <w:tcW w:w="3551" w:type="pct"/>
          </w:tcPr>
          <w:p w14:paraId="45A08C57" w14:textId="5D9E56A9" w:rsidR="00833259" w:rsidRPr="00924EFF" w:rsidRDefault="00833259" w:rsidP="005778B0">
            <w:pPr>
              <w:autoSpaceDE w:val="0"/>
              <w:autoSpaceDN w:val="0"/>
              <w:adjustRightInd w:val="0"/>
              <w:spacing w:before="0" w:after="0" w:line="240" w:lineRule="auto"/>
              <w:jc w:val="both"/>
              <w:rPr>
                <w:rFonts w:cs="Arial"/>
                <w:color w:val="000000"/>
                <w:szCs w:val="24"/>
              </w:rPr>
            </w:pPr>
            <w:r w:rsidRPr="00924EFF">
              <w:rPr>
                <w:rFonts w:cs="Arial"/>
                <w:szCs w:val="24"/>
              </w:rPr>
              <w:t>means any other</w:t>
            </w:r>
            <w:r w:rsidR="009874DD" w:rsidRPr="00924EFF">
              <w:rPr>
                <w:rFonts w:cs="Arial"/>
                <w:szCs w:val="24"/>
              </w:rPr>
              <w:t xml:space="preserve"> organisation, body or </w:t>
            </w:r>
            <w:r w:rsidRPr="00924EFF">
              <w:rPr>
                <w:rFonts w:cs="Arial"/>
                <w:szCs w:val="24"/>
              </w:rPr>
              <w:t xml:space="preserve">government </w:t>
            </w:r>
            <w:r w:rsidR="00447322" w:rsidRPr="00924EFF">
              <w:rPr>
                <w:rFonts w:cs="Arial"/>
                <w:szCs w:val="24"/>
              </w:rPr>
              <w:t>department that</w:t>
            </w:r>
            <w:r w:rsidRPr="00924EFF">
              <w:rPr>
                <w:rFonts w:cs="Arial"/>
                <w:szCs w:val="24"/>
              </w:rPr>
              <w:t xml:space="preserve"> is working with or acting on behalf of the Authority in connection with this procurement and/or the Contract including, without limitation, its officers, employees, advisors, agents, members, partners or consultants.</w:t>
            </w:r>
          </w:p>
        </w:tc>
      </w:tr>
      <w:tr w:rsidR="00127641" w:rsidRPr="00924EFF" w14:paraId="13899BEB" w14:textId="77777777" w:rsidTr="005778B0">
        <w:trPr>
          <w:trHeight w:val="1038"/>
        </w:trPr>
        <w:tc>
          <w:tcPr>
            <w:tcW w:w="1449" w:type="pct"/>
            <w:vAlign w:val="center"/>
          </w:tcPr>
          <w:p w14:paraId="6C599752" w14:textId="77777777" w:rsidR="00127641" w:rsidRPr="00924EFF" w:rsidRDefault="00127641" w:rsidP="00127641">
            <w:pPr>
              <w:pStyle w:val="BodyText1"/>
              <w:spacing w:before="0" w:after="0"/>
              <w:rPr>
                <w:rFonts w:cs="Arial"/>
                <w:b/>
                <w:sz w:val="24"/>
                <w:szCs w:val="24"/>
              </w:rPr>
            </w:pPr>
            <w:r w:rsidRPr="00924EFF">
              <w:rPr>
                <w:rFonts w:cs="Arial"/>
                <w:b/>
                <w:sz w:val="24"/>
                <w:szCs w:val="24"/>
              </w:rPr>
              <w:t>“Response”</w:t>
            </w:r>
          </w:p>
        </w:tc>
        <w:tc>
          <w:tcPr>
            <w:tcW w:w="3551" w:type="pct"/>
          </w:tcPr>
          <w:p w14:paraId="440F219F" w14:textId="31F1A616" w:rsidR="00127641" w:rsidRPr="00924EFF" w:rsidRDefault="00127641" w:rsidP="00127641">
            <w:pPr>
              <w:pStyle w:val="BodyText1"/>
              <w:spacing w:before="0" w:after="0"/>
              <w:jc w:val="both"/>
              <w:rPr>
                <w:rFonts w:cs="Arial"/>
                <w:sz w:val="24"/>
                <w:szCs w:val="24"/>
              </w:rPr>
            </w:pPr>
            <w:r w:rsidRPr="00924EFF">
              <w:rPr>
                <w:rFonts w:cs="Arial"/>
                <w:sz w:val="24"/>
                <w:szCs w:val="24"/>
              </w:rPr>
              <w:t>means the information submitted in response to the Bidder Pack via the online response forms on eSourcing system</w:t>
            </w:r>
            <w:r w:rsidRPr="00924EFF" w:rsidDel="00CD3617">
              <w:rPr>
                <w:rFonts w:cs="Arial"/>
                <w:sz w:val="24"/>
                <w:szCs w:val="24"/>
              </w:rPr>
              <w:t xml:space="preserve"> </w:t>
            </w:r>
            <w:r w:rsidRPr="00924EFF">
              <w:rPr>
                <w:rFonts w:cs="Arial"/>
                <w:sz w:val="24"/>
                <w:szCs w:val="24"/>
              </w:rPr>
              <w:t>including the Tenderer’s formal Tender.</w:t>
            </w:r>
          </w:p>
        </w:tc>
      </w:tr>
      <w:tr w:rsidR="00127641" w:rsidRPr="00924EFF" w14:paraId="13A678DE" w14:textId="77777777" w:rsidTr="005778B0">
        <w:trPr>
          <w:trHeight w:val="683"/>
        </w:trPr>
        <w:tc>
          <w:tcPr>
            <w:tcW w:w="1449" w:type="pct"/>
            <w:vAlign w:val="center"/>
          </w:tcPr>
          <w:p w14:paraId="212F40F8" w14:textId="77777777" w:rsidR="00127641" w:rsidRPr="00924EFF" w:rsidRDefault="00127641" w:rsidP="00127641">
            <w:pPr>
              <w:pStyle w:val="BodyText1"/>
              <w:spacing w:before="0" w:after="0"/>
              <w:rPr>
                <w:rFonts w:cs="Arial"/>
                <w:b/>
                <w:sz w:val="24"/>
                <w:szCs w:val="24"/>
              </w:rPr>
            </w:pPr>
            <w:r w:rsidRPr="00924EFF">
              <w:rPr>
                <w:rFonts w:cs="Arial"/>
                <w:b/>
                <w:sz w:val="24"/>
                <w:szCs w:val="24"/>
              </w:rPr>
              <w:t>“Specification of Requirements”</w:t>
            </w:r>
          </w:p>
        </w:tc>
        <w:tc>
          <w:tcPr>
            <w:tcW w:w="3551" w:type="pct"/>
          </w:tcPr>
          <w:p w14:paraId="2CDC1F38" w14:textId="625F6E6E" w:rsidR="00127641" w:rsidRPr="00924EFF" w:rsidRDefault="00127641" w:rsidP="00746F0C">
            <w:pPr>
              <w:autoSpaceDE w:val="0"/>
              <w:autoSpaceDN w:val="0"/>
              <w:adjustRightInd w:val="0"/>
              <w:spacing w:before="0" w:after="0" w:line="240" w:lineRule="auto"/>
              <w:jc w:val="both"/>
              <w:rPr>
                <w:rFonts w:cs="Arial"/>
                <w:color w:val="000000"/>
                <w:szCs w:val="24"/>
              </w:rPr>
            </w:pPr>
            <w:r w:rsidRPr="00924EFF">
              <w:rPr>
                <w:rFonts w:cs="Arial"/>
                <w:szCs w:val="24"/>
              </w:rPr>
              <w:t>the Authority’s requirements set out in Section 2 of the Bidder Pack Procurement Specific Requirements.</w:t>
            </w:r>
          </w:p>
        </w:tc>
      </w:tr>
      <w:tr w:rsidR="00127641" w:rsidRPr="00924EFF" w14:paraId="0D00B32A" w14:textId="77777777" w:rsidTr="005778B0">
        <w:trPr>
          <w:trHeight w:val="1274"/>
        </w:trPr>
        <w:tc>
          <w:tcPr>
            <w:tcW w:w="1449" w:type="pct"/>
            <w:vAlign w:val="center"/>
          </w:tcPr>
          <w:p w14:paraId="7477A819" w14:textId="77777777" w:rsidR="00127641" w:rsidRPr="00924EFF" w:rsidRDefault="00127641" w:rsidP="00127641">
            <w:pPr>
              <w:pStyle w:val="BodyText1"/>
              <w:spacing w:before="0" w:after="0"/>
              <w:rPr>
                <w:rFonts w:cs="Arial"/>
                <w:b/>
                <w:sz w:val="24"/>
                <w:szCs w:val="24"/>
              </w:rPr>
            </w:pPr>
            <w:r w:rsidRPr="00924EFF">
              <w:rPr>
                <w:rFonts w:cs="Arial"/>
                <w:b/>
                <w:sz w:val="24"/>
                <w:szCs w:val="24"/>
              </w:rPr>
              <w:t>“Tender”</w:t>
            </w:r>
          </w:p>
        </w:tc>
        <w:tc>
          <w:tcPr>
            <w:tcW w:w="3551" w:type="pct"/>
          </w:tcPr>
          <w:p w14:paraId="2D78C3EA" w14:textId="4C7247A0" w:rsidR="00127641" w:rsidRPr="00924EFF" w:rsidRDefault="00127641" w:rsidP="00127641">
            <w:pPr>
              <w:pStyle w:val="BodyText1"/>
              <w:spacing w:before="0" w:after="0"/>
              <w:jc w:val="both"/>
              <w:rPr>
                <w:rFonts w:cs="Arial"/>
                <w:sz w:val="24"/>
                <w:szCs w:val="24"/>
              </w:rPr>
            </w:pPr>
            <w:r w:rsidRPr="00924EFF">
              <w:rPr>
                <w:rFonts w:cs="Arial"/>
                <w:sz w:val="24"/>
                <w:szCs w:val="24"/>
              </w:rPr>
              <w:t>the formal offer to provide the goods or services descibed in section 1.1 of part 1 of the Bidder Pack and comprising the responses to the questions in eSourcing system and the Pricing Schedule.</w:t>
            </w:r>
          </w:p>
        </w:tc>
      </w:tr>
      <w:tr w:rsidR="00127641" w:rsidRPr="00924EFF" w14:paraId="1A10252C" w14:textId="77777777" w:rsidTr="005778B0">
        <w:trPr>
          <w:trHeight w:val="711"/>
        </w:trPr>
        <w:tc>
          <w:tcPr>
            <w:tcW w:w="1449" w:type="pct"/>
            <w:vAlign w:val="center"/>
          </w:tcPr>
          <w:p w14:paraId="6EE60CD9" w14:textId="77777777" w:rsidR="00127641" w:rsidRPr="00924EFF" w:rsidRDefault="00127641" w:rsidP="00127641">
            <w:pPr>
              <w:pStyle w:val="BodyText1"/>
              <w:spacing w:before="0" w:after="0"/>
              <w:rPr>
                <w:rFonts w:cs="Arial"/>
                <w:b/>
                <w:sz w:val="24"/>
                <w:szCs w:val="24"/>
              </w:rPr>
            </w:pPr>
            <w:r w:rsidRPr="00924EFF">
              <w:rPr>
                <w:rFonts w:cs="Arial"/>
                <w:b/>
                <w:sz w:val="24"/>
                <w:szCs w:val="24"/>
              </w:rPr>
              <w:t>“Tenderer”</w:t>
            </w:r>
          </w:p>
        </w:tc>
        <w:tc>
          <w:tcPr>
            <w:tcW w:w="3551" w:type="pct"/>
          </w:tcPr>
          <w:p w14:paraId="0A87E2B0" w14:textId="0FA0D28B" w:rsidR="00127641" w:rsidRPr="00924EFF" w:rsidRDefault="00127641" w:rsidP="00127641">
            <w:pPr>
              <w:pStyle w:val="BodyText1"/>
              <w:spacing w:before="0" w:after="0"/>
              <w:jc w:val="both"/>
              <w:rPr>
                <w:rFonts w:cs="Arial"/>
                <w:sz w:val="24"/>
                <w:szCs w:val="24"/>
              </w:rPr>
            </w:pPr>
            <w:r w:rsidRPr="00924EFF">
              <w:rPr>
                <w:rFonts w:cs="Arial"/>
                <w:sz w:val="24"/>
                <w:szCs w:val="24"/>
              </w:rPr>
              <w:t>anyone responding to the Bidder Pack and, where the context requires, includes a potential tenderer.</w:t>
            </w:r>
          </w:p>
        </w:tc>
      </w:tr>
      <w:tr w:rsidR="00127641" w:rsidRPr="00924EFF" w14:paraId="778C7870" w14:textId="77777777" w:rsidTr="005778B0">
        <w:trPr>
          <w:trHeight w:val="678"/>
        </w:trPr>
        <w:tc>
          <w:tcPr>
            <w:tcW w:w="1449" w:type="pct"/>
            <w:vAlign w:val="center"/>
          </w:tcPr>
          <w:p w14:paraId="786EDB67" w14:textId="77777777" w:rsidR="00127641" w:rsidRPr="00924EFF" w:rsidRDefault="00127641" w:rsidP="00127641">
            <w:pPr>
              <w:pStyle w:val="BodyText1"/>
              <w:spacing w:before="0" w:after="0"/>
              <w:rPr>
                <w:rFonts w:cs="Arial"/>
                <w:b/>
                <w:sz w:val="24"/>
                <w:szCs w:val="24"/>
              </w:rPr>
            </w:pPr>
            <w:r w:rsidRPr="00924EFF">
              <w:rPr>
                <w:rFonts w:cs="Arial"/>
                <w:b/>
                <w:sz w:val="24"/>
                <w:szCs w:val="24"/>
              </w:rPr>
              <w:t>“Timetable”</w:t>
            </w:r>
          </w:p>
        </w:tc>
        <w:tc>
          <w:tcPr>
            <w:tcW w:w="3551" w:type="pct"/>
          </w:tcPr>
          <w:p w14:paraId="4FE3F720" w14:textId="3F3F3BC2" w:rsidR="00127641" w:rsidRPr="00924EFF" w:rsidRDefault="00127641" w:rsidP="00127641">
            <w:pPr>
              <w:pStyle w:val="BodyText1"/>
              <w:spacing w:before="0" w:after="0"/>
              <w:jc w:val="both"/>
              <w:rPr>
                <w:rFonts w:cs="Arial"/>
                <w:sz w:val="24"/>
                <w:szCs w:val="24"/>
              </w:rPr>
            </w:pPr>
            <w:r w:rsidRPr="00924EFF">
              <w:rPr>
                <w:rFonts w:cs="Arial"/>
                <w:sz w:val="24"/>
                <w:szCs w:val="24"/>
              </w:rPr>
              <w:t xml:space="preserve">the procurement timetable set out in Section 1 of the Bidder Pack Procurement Specific Requirements. </w:t>
            </w:r>
          </w:p>
        </w:tc>
      </w:tr>
      <w:tr w:rsidR="007826D8" w:rsidRPr="00924EFF" w14:paraId="0F209B4C" w14:textId="77777777" w:rsidTr="005778B0">
        <w:trPr>
          <w:trHeight w:val="2275"/>
        </w:trPr>
        <w:tc>
          <w:tcPr>
            <w:tcW w:w="1449" w:type="pct"/>
          </w:tcPr>
          <w:p w14:paraId="1C0C2628" w14:textId="50F8612A" w:rsidR="007826D8" w:rsidRPr="00924EFF" w:rsidRDefault="007826D8" w:rsidP="007826D8">
            <w:pPr>
              <w:pStyle w:val="BodyText1"/>
              <w:spacing w:before="0" w:after="0"/>
              <w:rPr>
                <w:rFonts w:cs="Arial"/>
                <w:b/>
                <w:sz w:val="24"/>
                <w:szCs w:val="24"/>
              </w:rPr>
            </w:pPr>
            <w:r w:rsidRPr="00924EFF">
              <w:rPr>
                <w:rFonts w:cs="Arial"/>
                <w:b/>
                <w:color w:val="000000" w:themeColor="text1"/>
                <w:sz w:val="24"/>
                <w:szCs w:val="24"/>
              </w:rPr>
              <w:t>“Workstreams”</w:t>
            </w:r>
          </w:p>
        </w:tc>
        <w:tc>
          <w:tcPr>
            <w:tcW w:w="3551" w:type="pct"/>
          </w:tcPr>
          <w:p w14:paraId="192081CF" w14:textId="63B46EAF" w:rsidR="007826D8" w:rsidRPr="00924EFF" w:rsidRDefault="007826D8" w:rsidP="007826D8">
            <w:pPr>
              <w:pStyle w:val="BodyText1"/>
              <w:spacing w:before="0" w:after="0"/>
              <w:jc w:val="both"/>
              <w:rPr>
                <w:rFonts w:cs="Arial"/>
                <w:sz w:val="24"/>
                <w:szCs w:val="24"/>
              </w:rPr>
            </w:pPr>
            <w:r w:rsidRPr="00924EFF">
              <w:rPr>
                <w:rFonts w:cs="Arial"/>
                <w:color w:val="000000" w:themeColor="text1"/>
                <w:sz w:val="24"/>
                <w:szCs w:val="24"/>
              </w:rPr>
              <w:t>these are the three different areas of the interventions covering animal welfare, health, and environmental sustainability outcomes. Each workstream may be present in an intervention (i.e. all three workstreams are included in the mandatory reporting intervention) and other interventions may only include some of the workstreams (i.e. environmental sustainability as part of the mandatory methodology intervention).</w:t>
            </w:r>
          </w:p>
        </w:tc>
      </w:tr>
      <w:tr w:rsidR="007826D8" w:rsidRPr="00924EFF" w14:paraId="2AFD2C26" w14:textId="77777777" w:rsidTr="00CB73E8">
        <w:tc>
          <w:tcPr>
            <w:tcW w:w="1449" w:type="pct"/>
          </w:tcPr>
          <w:p w14:paraId="07B1CF31" w14:textId="5A8242C1" w:rsidR="007826D8" w:rsidRPr="00924EFF" w:rsidRDefault="007826D8" w:rsidP="007826D8">
            <w:pPr>
              <w:pStyle w:val="BodyText1"/>
              <w:spacing w:before="0" w:after="0"/>
              <w:rPr>
                <w:rFonts w:cs="Arial"/>
                <w:b/>
                <w:sz w:val="24"/>
                <w:szCs w:val="24"/>
              </w:rPr>
            </w:pPr>
            <w:r w:rsidRPr="00924EFF">
              <w:rPr>
                <w:rFonts w:cs="Arial"/>
                <w:b/>
                <w:bCs/>
                <w:color w:val="000000" w:themeColor="text1"/>
                <w:sz w:val="24"/>
                <w:szCs w:val="24"/>
              </w:rPr>
              <w:lastRenderedPageBreak/>
              <w:t>“Headline Outcomes”</w:t>
            </w:r>
          </w:p>
        </w:tc>
        <w:tc>
          <w:tcPr>
            <w:tcW w:w="3551" w:type="pct"/>
          </w:tcPr>
          <w:p w14:paraId="4B66349C" w14:textId="5247C233" w:rsidR="007826D8" w:rsidRPr="00924EFF" w:rsidRDefault="007826D8" w:rsidP="007826D8">
            <w:pPr>
              <w:pStyle w:val="BodyText1"/>
              <w:spacing w:before="0" w:after="0"/>
              <w:jc w:val="both"/>
              <w:rPr>
                <w:rFonts w:cs="Arial"/>
                <w:sz w:val="24"/>
                <w:szCs w:val="24"/>
              </w:rPr>
            </w:pPr>
            <w:r w:rsidRPr="00924EFF">
              <w:rPr>
                <w:rFonts w:cs="Arial"/>
                <w:color w:val="000000" w:themeColor="text1"/>
                <w:sz w:val="24"/>
                <w:szCs w:val="24"/>
              </w:rPr>
              <w:t>there are three main outcomes for the FDTP (see Table 1). The outcomes within each area may differ by workstreams, as such this document will talk about different outcomes within an outcome area.</w:t>
            </w:r>
          </w:p>
        </w:tc>
      </w:tr>
    </w:tbl>
    <w:p w14:paraId="21C5A0E2" w14:textId="77777777" w:rsidR="00EB3DA3" w:rsidRDefault="00664F99" w:rsidP="00FC2373">
      <w:pPr>
        <w:pStyle w:val="Heading2"/>
        <w:numPr>
          <w:ilvl w:val="0"/>
          <w:numId w:val="3"/>
        </w:numPr>
        <w:ind w:left="426" w:hanging="426"/>
      </w:pPr>
      <w:r>
        <w:br w:type="page"/>
      </w:r>
      <w:bookmarkStart w:id="27" w:name="_Toc85454830"/>
      <w:r w:rsidR="00EB3DA3">
        <w:lastRenderedPageBreak/>
        <w:t>Form of Tender</w:t>
      </w:r>
      <w:bookmarkEnd w:id="27"/>
    </w:p>
    <w:p w14:paraId="2EE6434E" w14:textId="06645E8A" w:rsidR="001C7AA6" w:rsidRPr="001C7AA6" w:rsidRDefault="00EB3DA3" w:rsidP="00565C6D">
      <w:pPr>
        <w:jc w:val="both"/>
      </w:pPr>
      <w:r w:rsidRPr="001E4404">
        <w:rPr>
          <w:szCs w:val="24"/>
        </w:rPr>
        <w:t xml:space="preserve">The Form of Tender document </w:t>
      </w:r>
      <w:r w:rsidRPr="00565C6D">
        <w:t>is located on the Authority’s eSourcing system</w:t>
      </w:r>
      <w:r w:rsidR="00565C6D" w:rsidRPr="00565C6D">
        <w:t xml:space="preserve"> Atamis</w:t>
      </w:r>
      <w:r w:rsidRPr="00565C6D">
        <w:t xml:space="preserve"> </w:t>
      </w:r>
      <w:hyperlink r:id="rId18" w:history="1">
        <w:r w:rsidR="001C7AA6" w:rsidRPr="00A841D9">
          <w:rPr>
            <w:rStyle w:val="Hyperlink"/>
          </w:rPr>
          <w:t>https://defra-family.force.com/s/Welcome</w:t>
        </w:r>
      </w:hyperlink>
    </w:p>
    <w:p w14:paraId="0D23F4C4" w14:textId="03275616" w:rsidR="00BF64D4" w:rsidRDefault="00EB3DA3" w:rsidP="00911AE1">
      <w:pPr>
        <w:jc w:val="both"/>
        <w:rPr>
          <w:szCs w:val="24"/>
        </w:rPr>
      </w:pPr>
      <w:r>
        <w:rPr>
          <w:szCs w:val="24"/>
        </w:rPr>
        <w:t xml:space="preserve">It is </w:t>
      </w:r>
      <w:r w:rsidRPr="001E4404">
        <w:rPr>
          <w:szCs w:val="24"/>
        </w:rPr>
        <w:t>to be printed, s</w:t>
      </w:r>
      <w:r w:rsidRPr="006532AD">
        <w:rPr>
          <w:szCs w:val="24"/>
        </w:rPr>
        <w:t>igned, scanned and uploaded into the Authority’s e</w:t>
      </w:r>
      <w:r w:rsidR="005778B0">
        <w:rPr>
          <w:szCs w:val="24"/>
        </w:rPr>
        <w:t>-</w:t>
      </w:r>
      <w:r w:rsidRPr="006532AD">
        <w:rPr>
          <w:szCs w:val="24"/>
        </w:rPr>
        <w:t xml:space="preserve">Sourcing System as instructed within the eSourcing </w:t>
      </w:r>
      <w:r w:rsidRPr="00911AE1">
        <w:rPr>
          <w:szCs w:val="24"/>
        </w:rPr>
        <w:t xml:space="preserve">system. </w:t>
      </w:r>
    </w:p>
    <w:bookmarkStart w:id="28" w:name="_MON_1738592618"/>
    <w:bookmarkEnd w:id="28"/>
    <w:p w14:paraId="40E0079C" w14:textId="27BDC853" w:rsidR="002F744F" w:rsidRDefault="00934BDE" w:rsidP="00911AE1">
      <w:pPr>
        <w:jc w:val="both"/>
        <w:rPr>
          <w:szCs w:val="24"/>
        </w:rPr>
      </w:pPr>
      <w:r>
        <w:object w:dxaOrig="1530" w:dyaOrig="992" w14:anchorId="131A8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9" o:title=""/>
          </v:shape>
          <o:OLEObject Type="Embed" ProgID="Word.Document.8" ShapeID="_x0000_i1025" DrawAspect="Icon" ObjectID="_1758097994" r:id="rId20">
            <o:FieldCodes>\s</o:FieldCodes>
          </o:OLEObject>
        </w:object>
      </w:r>
    </w:p>
    <w:p w14:paraId="297434C4" w14:textId="152130D8" w:rsidR="00EB3DA3" w:rsidRDefault="00EB3DA3" w:rsidP="00FC2373">
      <w:pPr>
        <w:pStyle w:val="Heading2"/>
        <w:numPr>
          <w:ilvl w:val="0"/>
          <w:numId w:val="3"/>
        </w:numPr>
        <w:ind w:left="426" w:hanging="426"/>
      </w:pPr>
      <w:bookmarkStart w:id="29" w:name="_Toc65158923"/>
      <w:bookmarkStart w:id="30" w:name="_Toc85454831"/>
      <w:r w:rsidRPr="00F65C0B">
        <w:t>Specification</w:t>
      </w:r>
      <w:bookmarkEnd w:id="29"/>
      <w:r w:rsidRPr="00F65C0B">
        <w:t xml:space="preserve"> </w:t>
      </w:r>
      <w:bookmarkEnd w:id="30"/>
    </w:p>
    <w:p w14:paraId="0AB429A3" w14:textId="7F4E4054" w:rsidR="00B9056F" w:rsidRDefault="00EB3DA3" w:rsidP="00D5469E">
      <w:r>
        <w:t xml:space="preserve">For information. </w:t>
      </w:r>
      <w:r w:rsidRPr="005778B0">
        <w:t>Located on the Authority’s eSourcing system.</w:t>
      </w:r>
      <w:bookmarkStart w:id="31" w:name="_Toc110945555"/>
    </w:p>
    <w:p w14:paraId="396DE255" w14:textId="77777777" w:rsidR="00FB126B" w:rsidRPr="00FB126B" w:rsidRDefault="00FB126B" w:rsidP="00FB126B">
      <w:pPr>
        <w:spacing w:before="0" w:after="160" w:line="240" w:lineRule="auto"/>
        <w:jc w:val="both"/>
        <w:outlineLvl w:val="0"/>
        <w:rPr>
          <w:rFonts w:cs="Arial"/>
          <w:b/>
          <w:bCs/>
          <w:szCs w:val="24"/>
        </w:rPr>
      </w:pPr>
      <w:r w:rsidRPr="00FB126B">
        <w:rPr>
          <w:rFonts w:cs="Arial"/>
          <w:b/>
          <w:bCs/>
          <w:szCs w:val="24"/>
        </w:rPr>
        <w:t xml:space="preserve">Overview </w:t>
      </w:r>
    </w:p>
    <w:p w14:paraId="4790AF12" w14:textId="77777777" w:rsidR="00FB126B" w:rsidRPr="00FB126B" w:rsidRDefault="00FB126B" w:rsidP="00FB126B">
      <w:pPr>
        <w:spacing w:before="0" w:after="0" w:line="240" w:lineRule="auto"/>
        <w:jc w:val="both"/>
        <w:rPr>
          <w:rFonts w:eastAsia="Arial" w:cs="Arial"/>
        </w:rPr>
      </w:pPr>
      <w:r w:rsidRPr="00FB126B">
        <w:rPr>
          <w:rFonts w:eastAsia="Arial" w:cs="Arial"/>
        </w:rPr>
        <w:t xml:space="preserve">The Department for Environment, Food and Rural Affairs (Defra) are commissioning a project to consolidate previous and current research into the potential issues relating to the erosion of historic coastal landfill sites.  The output will provide an update and robust current national picture of the scale and the levels of risk posed by flooding and/or erosion at Historic Coastal Landfill (HCL) sites in England, to the environment and local communities. </w:t>
      </w:r>
    </w:p>
    <w:p w14:paraId="1499175D" w14:textId="77777777" w:rsidR="00FB126B" w:rsidRPr="00FB126B" w:rsidRDefault="00FB126B" w:rsidP="00FB126B">
      <w:pPr>
        <w:spacing w:before="0" w:after="0" w:line="240" w:lineRule="auto"/>
        <w:jc w:val="both"/>
        <w:rPr>
          <w:rFonts w:eastAsia="Arial" w:cs="Arial"/>
          <w:szCs w:val="24"/>
        </w:rPr>
      </w:pPr>
      <w:r w:rsidRPr="00FB126B">
        <w:rPr>
          <w:rFonts w:eastAsia="Arial" w:cs="Arial"/>
          <w:szCs w:val="24"/>
        </w:rPr>
        <w:t> </w:t>
      </w:r>
      <w:r w:rsidRPr="00FB126B">
        <w:rPr>
          <w:rFonts w:eastAsia="Arial" w:cs="Arial"/>
          <w:b/>
          <w:bCs/>
          <w:szCs w:val="24"/>
        </w:rPr>
        <w:t> </w:t>
      </w:r>
    </w:p>
    <w:p w14:paraId="50220BBF" w14:textId="77777777" w:rsidR="00FB126B" w:rsidRPr="00FB126B" w:rsidRDefault="00FB126B" w:rsidP="00FB126B">
      <w:pPr>
        <w:spacing w:before="0" w:after="0" w:line="240" w:lineRule="auto"/>
        <w:rPr>
          <w:rFonts w:eastAsia="Arial" w:cs="Arial"/>
        </w:rPr>
      </w:pPr>
      <w:r w:rsidRPr="00FB126B">
        <w:rPr>
          <w:rFonts w:eastAsia="Arial" w:cs="Arial"/>
        </w:rPr>
        <w:t xml:space="preserve">The aim of this project is to undertake a national assessment to identify the current national picture of the scale and the levels of risk from HCL sites in England, to inform future action. This project will provide Government and Local Authorities with a clear and up to date understanding of the scale of the national risks posed by HCL sites in England. The project will review existing evidence, prioritisation criteria and methodologies to identify any gaps to enable the prioritisation of sites requiring the most urgent action.  </w:t>
      </w:r>
    </w:p>
    <w:p w14:paraId="45298ABC" w14:textId="77777777" w:rsidR="00FB126B" w:rsidRPr="00FB126B" w:rsidRDefault="00FB126B" w:rsidP="00FB126B">
      <w:pPr>
        <w:spacing w:before="0" w:after="0" w:line="240" w:lineRule="auto"/>
        <w:ind w:left="720"/>
        <w:jc w:val="both"/>
        <w:rPr>
          <w:rFonts w:eastAsia="Arial" w:cs="Arial"/>
          <w:szCs w:val="24"/>
        </w:rPr>
      </w:pPr>
      <w:r w:rsidRPr="00FB126B">
        <w:rPr>
          <w:rFonts w:eastAsia="Arial" w:cs="Arial"/>
          <w:szCs w:val="24"/>
        </w:rPr>
        <w:t> </w:t>
      </w:r>
    </w:p>
    <w:p w14:paraId="65BC1ACC" w14:textId="77777777" w:rsidR="00FB126B" w:rsidRPr="00FB126B" w:rsidRDefault="00FB126B" w:rsidP="00FB126B">
      <w:pPr>
        <w:spacing w:before="0" w:after="0" w:line="240" w:lineRule="auto"/>
        <w:rPr>
          <w:rFonts w:eastAsia="Arial" w:cs="Arial"/>
          <w:szCs w:val="24"/>
        </w:rPr>
      </w:pPr>
      <w:r w:rsidRPr="00FB126B">
        <w:rPr>
          <w:rFonts w:eastAsia="Arial" w:cs="Arial"/>
          <w:szCs w:val="24"/>
        </w:rPr>
        <w:t xml:space="preserve">Defra is aware of the NERC funded research project </w:t>
      </w:r>
      <w:r w:rsidRPr="00FB126B">
        <w:rPr>
          <w:rFonts w:eastAsia="Arial" w:cs="Arial"/>
          <w:i/>
          <w:iCs/>
          <w:szCs w:val="24"/>
        </w:rPr>
        <w:t>Legacy Wastes in the coastal zone: Environmental risks and management futures projects</w:t>
      </w:r>
      <w:r w:rsidRPr="00FB126B">
        <w:rPr>
          <w:rFonts w:eastAsia="Arial" w:cs="Arial"/>
          <w:szCs w:val="24"/>
        </w:rPr>
        <w:t xml:space="preserve"> (detail in the methodology section of this tender) which is underway and due to complete in 2024. It’s aims and outputs to date should be used to inform those required in this tender.   Defra therefore proposes that the successful Tenderer works with those leading the NERC research project (from Task1 onwards) to maximum effect to build on their work and align with previous or other contemporary research, including the findings from the recent Local Government Association coastal special interest group (LGASIG) survey</w:t>
      </w:r>
      <w:r w:rsidRPr="00FB126B">
        <w:rPr>
          <w:rFonts w:eastAsia="Arial" w:cs="Arial"/>
          <w:sz w:val="19"/>
          <w:szCs w:val="19"/>
          <w:vertAlign w:val="superscript"/>
        </w:rPr>
        <w:t>1</w:t>
      </w:r>
      <w:r w:rsidRPr="00FB126B">
        <w:rPr>
          <w:rFonts w:eastAsia="Arial" w:cs="Arial"/>
          <w:szCs w:val="24"/>
        </w:rPr>
        <w:t>, to maximise best use of outputs to date, throughout the duration of this project. </w:t>
      </w:r>
    </w:p>
    <w:p w14:paraId="7C5CEF67" w14:textId="77777777" w:rsidR="00FB126B" w:rsidRPr="00993EE2" w:rsidRDefault="00FB126B" w:rsidP="00FB126B">
      <w:pPr>
        <w:spacing w:before="0" w:after="0" w:line="240" w:lineRule="auto"/>
        <w:rPr>
          <w:color w:val="00B050"/>
        </w:rPr>
      </w:pPr>
    </w:p>
    <w:p w14:paraId="145946D2" w14:textId="77777777" w:rsidR="00FB126B" w:rsidRPr="00FB126B" w:rsidRDefault="00FB126B" w:rsidP="00FB126B">
      <w:pPr>
        <w:spacing w:before="0" w:after="0" w:line="240" w:lineRule="auto"/>
        <w:rPr>
          <w:shd w:val="clear" w:color="auto" w:fill="FFFFFF"/>
        </w:rPr>
      </w:pPr>
      <w:r w:rsidRPr="00FB126B">
        <w:lastRenderedPageBreak/>
        <w:t xml:space="preserve">Additionally, Defra is aware of research undertaken by Queen Mary University of London titled </w:t>
      </w:r>
      <w:r w:rsidRPr="00FB126B">
        <w:rPr>
          <w:i/>
          <w:iCs/>
        </w:rPr>
        <w:t>Assessing the Risk of Pollution from Historic Coastal Landfills,</w:t>
      </w:r>
      <w:r w:rsidRPr="00FB126B">
        <w:rPr>
          <w:i/>
          <w:iCs/>
          <w:vertAlign w:val="superscript"/>
        </w:rPr>
        <w:footnoteReference w:id="3"/>
      </w:r>
      <w:r w:rsidRPr="00FB126B">
        <w:rPr>
          <w:i/>
          <w:iCs/>
        </w:rPr>
        <w:t xml:space="preserve"> </w:t>
      </w:r>
      <w:r w:rsidRPr="00FB126B">
        <w:t>and proposes that this research should be a key consideration for this project.</w:t>
      </w:r>
    </w:p>
    <w:p w14:paraId="3FFE9844" w14:textId="77777777" w:rsidR="00FB126B" w:rsidRPr="00FB126B" w:rsidRDefault="00FB126B" w:rsidP="00FB126B">
      <w:pPr>
        <w:spacing w:before="0" w:after="160" w:line="259" w:lineRule="auto"/>
        <w:ind w:left="720"/>
        <w:contextualSpacing/>
        <w:jc w:val="both"/>
        <w:rPr>
          <w:rFonts w:cs="Arial"/>
          <w:szCs w:val="24"/>
          <w:shd w:val="clear" w:color="auto" w:fill="FFFFFF"/>
        </w:rPr>
      </w:pPr>
    </w:p>
    <w:p w14:paraId="25244877" w14:textId="77777777" w:rsidR="00FB126B" w:rsidRPr="00FB126B" w:rsidRDefault="00FB126B" w:rsidP="00FB126B">
      <w:pPr>
        <w:spacing w:before="0" w:after="0" w:line="240" w:lineRule="auto"/>
        <w:rPr>
          <w:rFonts w:cs="Arial"/>
          <w:b/>
          <w:sz w:val="26"/>
          <w:szCs w:val="26"/>
        </w:rPr>
      </w:pPr>
    </w:p>
    <w:p w14:paraId="7BFCB5F3" w14:textId="77777777" w:rsidR="00FB126B" w:rsidRPr="00FB126B" w:rsidRDefault="00FB126B" w:rsidP="00FB126B">
      <w:pPr>
        <w:numPr>
          <w:ilvl w:val="0"/>
          <w:numId w:val="13"/>
        </w:numPr>
        <w:spacing w:before="0" w:after="0" w:line="240" w:lineRule="auto"/>
        <w:jc w:val="both"/>
        <w:outlineLvl w:val="0"/>
        <w:rPr>
          <w:rFonts w:cs="Arial"/>
          <w:b/>
          <w:sz w:val="26"/>
          <w:szCs w:val="26"/>
        </w:rPr>
      </w:pPr>
      <w:r w:rsidRPr="00FB126B">
        <w:rPr>
          <w:rFonts w:cs="Arial"/>
          <w:b/>
          <w:sz w:val="26"/>
          <w:szCs w:val="26"/>
        </w:rPr>
        <w:t>Introduction</w:t>
      </w:r>
    </w:p>
    <w:p w14:paraId="28DD1860" w14:textId="77777777" w:rsidR="00FB126B" w:rsidRPr="00FB126B" w:rsidRDefault="00FB126B" w:rsidP="00FB126B">
      <w:pPr>
        <w:spacing w:before="0" w:after="0" w:line="240" w:lineRule="auto"/>
        <w:textAlignment w:val="baseline"/>
        <w:rPr>
          <w:rFonts w:eastAsia="Times New Roman"/>
          <w:szCs w:val="24"/>
          <w:lang w:eastAsia="en-GB"/>
        </w:rPr>
      </w:pPr>
    </w:p>
    <w:p w14:paraId="44FCE055" w14:textId="77777777" w:rsidR="00FB126B" w:rsidRPr="00FB126B" w:rsidRDefault="00FB126B" w:rsidP="00FB126B">
      <w:pPr>
        <w:spacing w:before="0" w:after="0" w:line="240" w:lineRule="auto"/>
        <w:textAlignment w:val="baseline"/>
        <w:rPr>
          <w:rFonts w:eastAsia="Times New Roman"/>
          <w:lang w:eastAsia="en-GB"/>
        </w:rPr>
      </w:pPr>
      <w:r w:rsidRPr="00FB126B">
        <w:rPr>
          <w:rFonts w:eastAsia="Times New Roman"/>
          <w:lang w:eastAsia="en-GB"/>
        </w:rPr>
        <w:t>Incidents of flooding and coastal erosion are becoming more prevalent as a result of climate change. It is important that flood and coastal erosion risk management powers and responsibilities are clear and understood, and that flood and coastal assets and defences remain resilient in facing those challenges. The government is committed to building a country that is better protected and better prepared for the future, to drive down the risk of harm from flooding and/or costal erosion from every angle.</w:t>
      </w:r>
    </w:p>
    <w:p w14:paraId="34370554" w14:textId="77777777" w:rsidR="00FB126B" w:rsidRPr="00FB126B" w:rsidRDefault="00FB126B" w:rsidP="00FB126B">
      <w:pPr>
        <w:spacing w:before="0" w:after="0" w:line="240" w:lineRule="auto"/>
        <w:jc w:val="both"/>
        <w:textAlignment w:val="baseline"/>
        <w:rPr>
          <w:rFonts w:eastAsia="Times New Roman"/>
          <w:szCs w:val="24"/>
          <w:lang w:eastAsia="en-GB"/>
        </w:rPr>
      </w:pPr>
    </w:p>
    <w:p w14:paraId="3DD4494C" w14:textId="77777777" w:rsidR="00FB126B" w:rsidRPr="00FB126B" w:rsidRDefault="00FB126B" w:rsidP="00FB126B">
      <w:pPr>
        <w:spacing w:before="0" w:after="0" w:line="240" w:lineRule="auto"/>
        <w:textAlignment w:val="baseline"/>
        <w:rPr>
          <w:rFonts w:ascii="Segoe UI" w:eastAsia="Times New Roman" w:hAnsi="Segoe UI" w:cs="Segoe UI"/>
          <w:lang w:eastAsia="en-GB"/>
        </w:rPr>
      </w:pPr>
      <w:r w:rsidRPr="00FB126B">
        <w:rPr>
          <w:rFonts w:eastAsia="Times New Roman"/>
          <w:lang w:eastAsia="en-GB"/>
        </w:rPr>
        <w:t>The government published its Flood and Coastal Erosion Risk Management</w:t>
      </w:r>
      <w:r w:rsidRPr="00FB126B">
        <w:rPr>
          <w:rFonts w:eastAsia="Times New Roman"/>
          <w:vertAlign w:val="superscript"/>
          <w:lang w:eastAsia="en-GB"/>
        </w:rPr>
        <w:footnoteReference w:id="4"/>
      </w:r>
      <w:r w:rsidRPr="00FB126B">
        <w:rPr>
          <w:rFonts w:eastAsia="Times New Roman"/>
          <w:lang w:eastAsia="en-GB"/>
        </w:rPr>
        <w:t xml:space="preserve"> Policy Statement on 14 July 2020, setting out the UK government’s ambition to create a nation more resilient to future flooding and coastal erosion risk. The Policy Statement includes five policies and over 40 actions/commitments which will accelerate progress to better protect and prepare the country against flooding and coastal erosion.  </w:t>
      </w:r>
    </w:p>
    <w:p w14:paraId="140CC406" w14:textId="77777777" w:rsidR="00FB126B" w:rsidRPr="00FB126B" w:rsidRDefault="00FB126B" w:rsidP="00FB126B">
      <w:pPr>
        <w:spacing w:before="0" w:after="0" w:line="240" w:lineRule="auto"/>
        <w:jc w:val="both"/>
        <w:textAlignment w:val="baseline"/>
        <w:rPr>
          <w:rFonts w:ascii="Segoe UI" w:eastAsia="Times New Roman" w:hAnsi="Segoe UI" w:cs="Segoe UI"/>
          <w:szCs w:val="24"/>
          <w:lang w:eastAsia="en-GB"/>
        </w:rPr>
      </w:pPr>
      <w:r w:rsidRPr="00FB126B">
        <w:rPr>
          <w:rFonts w:eastAsia="Times New Roman"/>
          <w:szCs w:val="24"/>
          <w:lang w:eastAsia="en-GB"/>
        </w:rPr>
        <w:t xml:space="preserve"> </w:t>
      </w:r>
    </w:p>
    <w:p w14:paraId="48C8E4BC" w14:textId="77777777" w:rsidR="00FB126B" w:rsidRPr="00FB126B" w:rsidRDefault="00FB126B" w:rsidP="00FB126B">
      <w:pPr>
        <w:spacing w:before="0" w:after="0" w:line="240" w:lineRule="auto"/>
        <w:textAlignment w:val="baseline"/>
        <w:rPr>
          <w:rFonts w:ascii="Segoe UI" w:eastAsia="Times New Roman" w:hAnsi="Segoe UI" w:cs="Segoe UI"/>
          <w:lang w:eastAsia="en-GB"/>
        </w:rPr>
      </w:pPr>
      <w:r w:rsidRPr="00FB126B">
        <w:rPr>
          <w:rFonts w:eastAsia="Times New Roman"/>
          <w:lang w:eastAsia="en-GB"/>
        </w:rPr>
        <w:t>Alongside the Policy Statement, the Environment Agency issued its updated National Flood and Coastal Erosion Risk Management (FCERM) Strategy for England</w:t>
      </w:r>
      <w:r w:rsidRPr="00FB126B">
        <w:rPr>
          <w:rFonts w:eastAsia="Times New Roman"/>
          <w:vertAlign w:val="superscript"/>
          <w:lang w:eastAsia="en-GB"/>
        </w:rPr>
        <w:footnoteReference w:id="5"/>
      </w:r>
      <w:r w:rsidRPr="00FB126B">
        <w:rPr>
          <w:rFonts w:eastAsia="Times New Roman"/>
          <w:lang w:eastAsia="en-GB"/>
        </w:rPr>
        <w:t xml:space="preserve">. This Strategy will deliver the Policy Statement commitments seeking to build a nation of people who understand their risk to flooding and coastal change and know their responsibilities and how to act. </w:t>
      </w:r>
    </w:p>
    <w:p w14:paraId="5DFBCFDF" w14:textId="77777777" w:rsidR="00FB126B" w:rsidRPr="00FB126B" w:rsidRDefault="00FB126B" w:rsidP="00FB126B">
      <w:pPr>
        <w:spacing w:before="0" w:after="0" w:line="240" w:lineRule="auto"/>
        <w:jc w:val="both"/>
        <w:textAlignment w:val="baseline"/>
        <w:rPr>
          <w:rFonts w:ascii="Segoe UI" w:eastAsia="Times New Roman" w:hAnsi="Segoe UI" w:cs="Segoe UI"/>
          <w:sz w:val="20"/>
          <w:szCs w:val="20"/>
          <w:lang w:eastAsia="en-GB"/>
        </w:rPr>
      </w:pPr>
      <w:r w:rsidRPr="00FB126B">
        <w:rPr>
          <w:rFonts w:eastAsia="Times New Roman"/>
          <w:szCs w:val="24"/>
          <w:lang w:eastAsia="en-GB"/>
        </w:rPr>
        <w:t xml:space="preserve"> </w:t>
      </w:r>
    </w:p>
    <w:p w14:paraId="2062741B" w14:textId="77777777" w:rsidR="00FB126B" w:rsidRPr="00FB126B" w:rsidRDefault="00FB126B" w:rsidP="00FB126B">
      <w:pPr>
        <w:spacing w:before="0" w:after="200"/>
        <w:rPr>
          <w:rFonts w:eastAsia="Arial"/>
        </w:rPr>
      </w:pPr>
      <w:r w:rsidRPr="00FB126B">
        <w:rPr>
          <w:rFonts w:eastAsia="Arial"/>
        </w:rPr>
        <w:t>The definition of a historic (closed) coastal landfill site is one where there is no Pollution Prevention and Control permit or waste management licence currently in force; t</w:t>
      </w:r>
      <w:r w:rsidRPr="00FB126B">
        <w:rPr>
          <w:rFonts w:eastAsia="MS Mincho"/>
        </w:rPr>
        <w:t xml:space="preserve">he permit no longer exists because it was surrendered, revoked, or disclaimed. </w:t>
      </w:r>
      <w:r w:rsidRPr="00FB126B">
        <w:rPr>
          <w:rFonts w:eastAsia="Arial"/>
        </w:rPr>
        <w:t>This includes sites that existed before the waste licensing regime.</w:t>
      </w:r>
      <w:r w:rsidRPr="00FB126B">
        <w:rPr>
          <w:rFonts w:ascii="Calibri" w:eastAsia="MS Mincho" w:hAnsi="Calibri" w:cs="Arial"/>
        </w:rPr>
        <w:t xml:space="preserve"> </w:t>
      </w:r>
      <w:r w:rsidRPr="00FB126B">
        <w:rPr>
          <w:rFonts w:eastAsia="Arial"/>
        </w:rPr>
        <w:t xml:space="preserve">Coastal Protection Authorities (CPAs)/Local Authorities (LAs) have a duty to manage HCL sites unless the original polluter can be found. The polluter pays principle can be difficult to apply in practice as the original landowners are mostly not recorded. Additionally, these HCL sites predate legal requirements to record the waste they received. This means, the contents and the impacts, and therefore remediation and </w:t>
      </w:r>
      <w:r w:rsidRPr="00FB126B">
        <w:rPr>
          <w:rFonts w:eastAsia="Arial"/>
        </w:rPr>
        <w:lastRenderedPageBreak/>
        <w:t xml:space="preserve">other solutions than could include maintenance of defences or removal of waste to inland sites and the associated cost/benefits are site-specific and mostly unknown. </w:t>
      </w:r>
    </w:p>
    <w:p w14:paraId="7C0CFE55" w14:textId="77777777" w:rsidR="00FB126B" w:rsidRPr="00FB126B" w:rsidRDefault="00FB126B" w:rsidP="00FB126B">
      <w:pPr>
        <w:spacing w:before="0" w:after="160" w:line="259" w:lineRule="auto"/>
        <w:ind w:left="720"/>
        <w:contextualSpacing/>
        <w:jc w:val="both"/>
        <w:rPr>
          <w:rFonts w:eastAsia="Arial" w:cs="Arial"/>
          <w:szCs w:val="24"/>
        </w:rPr>
      </w:pPr>
    </w:p>
    <w:p w14:paraId="1985EA82" w14:textId="77777777" w:rsidR="00FB126B" w:rsidRPr="00FB126B" w:rsidRDefault="00FB126B" w:rsidP="00FB126B">
      <w:pPr>
        <w:spacing w:before="0" w:after="200"/>
        <w:rPr>
          <w:rFonts w:eastAsia="Arial"/>
        </w:rPr>
      </w:pPr>
      <w:r w:rsidRPr="00FB126B">
        <w:t>Previous Research</w:t>
      </w:r>
      <w:r w:rsidRPr="00FB126B">
        <w:rPr>
          <w:rFonts w:eastAsia="Arial"/>
          <w:vertAlign w:val="superscript"/>
        </w:rPr>
        <w:footnoteReference w:id="6"/>
      </w:r>
      <w:r w:rsidRPr="00FB126B">
        <w:rPr>
          <w:rFonts w:eastAsia="Arial"/>
        </w:rPr>
        <w:t xml:space="preserve"> suggests there are at least 1,250 HCL sites (+/- 10%) across 122 LAs (+/- 5%) in England. Further</w:t>
      </w:r>
      <w:r w:rsidRPr="00FB126B">
        <w:t xml:space="preserve"> research</w:t>
      </w:r>
      <w:r w:rsidRPr="00FB126B">
        <w:rPr>
          <w:vertAlign w:val="superscript"/>
        </w:rPr>
        <w:footnoteReference w:id="7"/>
      </w:r>
      <w:r w:rsidRPr="00FB126B">
        <w:t xml:space="preserve"> suggests that </w:t>
      </w:r>
      <w:r w:rsidRPr="00FB126B">
        <w:rPr>
          <w:rFonts w:eastAsia="Arial"/>
        </w:rPr>
        <w:t>10% of HCL sites are at risk of erosion by 2050 if defences are not maintained, and up to 30% of England’s protected coastline and bathing water catchments are potentially at risk from these sites. Understanding the severity of these risks, and how best to mitigate them, is becoming increasingly important due to the potential impacts of climate change along our coastline.  There is some evidence that some historic coastal landfills are already eroding and releasing waste to the marine environment</w:t>
      </w:r>
      <w:r w:rsidRPr="00FB126B">
        <w:rPr>
          <w:rFonts w:eastAsia="Arial"/>
          <w:vertAlign w:val="superscript"/>
        </w:rPr>
        <w:footnoteReference w:id="8"/>
      </w:r>
      <w:r w:rsidRPr="00FB126B">
        <w:rPr>
          <w:rFonts w:eastAsia="Arial"/>
        </w:rPr>
        <w:t xml:space="preserve">. It is estimated that 10 HCL sites are visibly releasing waste and previous research suggests 79 more may be at risk of eroding into coastal waters by 2025. </w:t>
      </w:r>
    </w:p>
    <w:p w14:paraId="418238CB" w14:textId="77777777" w:rsidR="00FB126B" w:rsidRPr="00FB126B" w:rsidRDefault="00FB126B" w:rsidP="00FB126B">
      <w:pPr>
        <w:spacing w:before="0" w:after="200"/>
        <w:rPr>
          <w:rFonts w:eastAsia="Arial"/>
          <w:lang w:val="en-US"/>
        </w:rPr>
      </w:pPr>
      <w:r w:rsidRPr="00FB126B">
        <w:rPr>
          <w:rFonts w:eastAsia="Arial"/>
        </w:rPr>
        <w:t>There is a concern that breaches in HCLs could mean the uncontrolled release of polluting waste and chemicals into coastal waters. Landfill leachate can be many times more toxic than conventional foul sewage. Furthermore,</w:t>
      </w:r>
      <w:r w:rsidRPr="00FB126B" w:rsidDel="00112FD6">
        <w:rPr>
          <w:rFonts w:eastAsia="Arial"/>
        </w:rPr>
        <w:t xml:space="preserve"> </w:t>
      </w:r>
      <w:r w:rsidRPr="00FB126B">
        <w:rPr>
          <w:shd w:val="clear" w:color="auto" w:fill="FFFFFF"/>
        </w:rPr>
        <w:t>HCL sites may also contain early plastics which will persist and pollute the oceans for decades to come.</w:t>
      </w:r>
      <w:r w:rsidRPr="00FB126B">
        <w:rPr>
          <w:rFonts w:eastAsia="Arial"/>
        </w:rPr>
        <w:t xml:space="preserve"> Research</w:t>
      </w:r>
      <w:r w:rsidRPr="00FB126B">
        <w:rPr>
          <w:rFonts w:eastAsia="Arial"/>
          <w:vertAlign w:val="superscript"/>
        </w:rPr>
        <w:footnoteReference w:id="9"/>
      </w:r>
      <w:r w:rsidRPr="00FB126B">
        <w:rPr>
          <w:rFonts w:eastAsia="Arial"/>
        </w:rPr>
        <w:t xml:space="preserve"> by Queen Mary University London suggested </w:t>
      </w:r>
      <w:r w:rsidRPr="00FB126B">
        <w:rPr>
          <w:rFonts w:eastAsia="Arial"/>
          <w:lang w:val="en-US"/>
        </w:rPr>
        <w:t>there are 406 coastal landfills sites in the coastal zone in or near sites of special scientific interest and 537 sites in or near bathing water catchment areas, potentially affecting regulatory compliance.</w:t>
      </w:r>
    </w:p>
    <w:p w14:paraId="3BC9AD19" w14:textId="77777777" w:rsidR="00FB126B" w:rsidRPr="00FB126B" w:rsidRDefault="00FB126B" w:rsidP="00FB126B">
      <w:pPr>
        <w:spacing w:before="0" w:after="200"/>
        <w:rPr>
          <w:rFonts w:eastAsia="Arial"/>
        </w:rPr>
      </w:pPr>
      <w:r w:rsidRPr="00FB126B">
        <w:rPr>
          <w:rFonts w:eastAsia="Arial"/>
        </w:rPr>
        <w:t xml:space="preserve">There has been increased media coverage as sites become visible, most recently from </w:t>
      </w:r>
      <w:hyperlink r:id="rId21">
        <w:r w:rsidRPr="00FB126B">
          <w:rPr>
            <w:rFonts w:eastAsia="Arial"/>
            <w:u w:val="single"/>
          </w:rPr>
          <w:t>the Mirror</w:t>
        </w:r>
      </w:hyperlink>
      <w:r w:rsidRPr="00FB126B">
        <w:rPr>
          <w:rFonts w:eastAsia="Arial"/>
        </w:rPr>
        <w:t xml:space="preserve">, </w:t>
      </w:r>
      <w:hyperlink r:id="rId22">
        <w:r w:rsidRPr="00FB126B">
          <w:rPr>
            <w:rFonts w:eastAsia="Arial"/>
            <w:u w:val="single"/>
          </w:rPr>
          <w:t>the Guardian</w:t>
        </w:r>
      </w:hyperlink>
      <w:r w:rsidRPr="00FB126B">
        <w:rPr>
          <w:rFonts w:eastAsia="Arial"/>
        </w:rPr>
        <w:t xml:space="preserve">, </w:t>
      </w:r>
      <w:hyperlink r:id="rId23">
        <w:r w:rsidRPr="00FB126B">
          <w:rPr>
            <w:rFonts w:eastAsia="Arial"/>
            <w:u w:val="single"/>
          </w:rPr>
          <w:t>Channel 4</w:t>
        </w:r>
      </w:hyperlink>
      <w:r w:rsidRPr="00FB126B">
        <w:rPr>
          <w:rFonts w:eastAsia="Arial"/>
        </w:rPr>
        <w:t xml:space="preserve"> and various documentaries including </w:t>
      </w:r>
      <w:hyperlink r:id="rId24">
        <w:r w:rsidRPr="00FB126B">
          <w:rPr>
            <w:rFonts w:eastAsia="Arial"/>
            <w:u w:val="single"/>
          </w:rPr>
          <w:t>BBC4</w:t>
        </w:r>
      </w:hyperlink>
      <w:r w:rsidRPr="00FB126B">
        <w:rPr>
          <w:rFonts w:eastAsia="Arial"/>
        </w:rPr>
        <w:t>.</w:t>
      </w:r>
    </w:p>
    <w:p w14:paraId="43025A65" w14:textId="77777777" w:rsidR="00FB126B" w:rsidRPr="00FB126B" w:rsidRDefault="00FB126B" w:rsidP="00FB126B">
      <w:pPr>
        <w:spacing w:before="0" w:after="200"/>
        <w:rPr>
          <w:rFonts w:eastAsia="Arial"/>
        </w:rPr>
      </w:pPr>
      <w:r w:rsidRPr="00FB126B">
        <w:rPr>
          <w:rFonts w:eastAsia="Arial"/>
        </w:rPr>
        <w:t xml:space="preserve">Responsibility for managing both coastal change and legacy landfill sites lies with the relevant CPAs/LAs, who have the responsibility of ensuring HCL sites are managed in a consistent and environmentally friendly way. Due to the complexities, it can be challenging for CPAs/LAs to scope the issue, plan a solution and secure funding to act. CPAs/LAs and Coastal Public interest in environmental contamination is high, and exposure and leakage from these sites may impact beyond the immediate </w:t>
      </w:r>
      <w:r w:rsidRPr="00FB126B">
        <w:rPr>
          <w:rFonts w:eastAsia="Arial"/>
        </w:rPr>
        <w:lastRenderedPageBreak/>
        <w:t xml:space="preserve">locality in which they are based, including marine conservation zones, protected marine areas and fish and shellfish production.  </w:t>
      </w:r>
    </w:p>
    <w:p w14:paraId="4C52A504" w14:textId="77777777" w:rsidR="00FB126B" w:rsidRPr="00FB126B" w:rsidRDefault="00FB126B" w:rsidP="00FB126B">
      <w:pPr>
        <w:spacing w:before="0" w:after="0" w:line="240" w:lineRule="auto"/>
        <w:rPr>
          <w:rFonts w:eastAsia="Arial"/>
        </w:rPr>
      </w:pPr>
      <w:r w:rsidRPr="00FB126B">
        <w:rPr>
          <w:rFonts w:eastAsia="Arial"/>
        </w:rPr>
        <w:t xml:space="preserve">Defra recognises the complexity of the situation and that this is a challenging situation for the responsible CPAs/LAs.  We are therefore acting to fully understand the scale of the issue and where priority action needs to be taken to support those responsible to take forward appropriate mitigation effectively.  </w:t>
      </w:r>
    </w:p>
    <w:p w14:paraId="19915981" w14:textId="77777777" w:rsidR="00FB126B" w:rsidRPr="00FB126B" w:rsidRDefault="00FB126B" w:rsidP="00FB126B">
      <w:pPr>
        <w:spacing w:before="0" w:after="0" w:line="240" w:lineRule="auto"/>
        <w:rPr>
          <w:rFonts w:ascii="Calibri" w:eastAsia="MS Mincho" w:hAnsi="Calibri" w:cs="Arial"/>
        </w:rPr>
      </w:pPr>
    </w:p>
    <w:p w14:paraId="7823758A" w14:textId="77777777" w:rsidR="00FB126B" w:rsidRPr="00FB126B" w:rsidRDefault="00FB126B" w:rsidP="00FB126B">
      <w:pPr>
        <w:spacing w:before="0" w:after="0" w:line="240" w:lineRule="auto"/>
        <w:rPr>
          <w:rFonts w:eastAsia="Times New Roman"/>
          <w:lang w:eastAsia="en-GB"/>
        </w:rPr>
      </w:pPr>
      <w:r w:rsidRPr="00FB126B">
        <w:rPr>
          <w:rFonts w:eastAsia="Arial"/>
        </w:rPr>
        <w:t xml:space="preserve">Defra are aware that Regional Flood and Coastal Committees and councils do contribute to local studies for problematic historic landfills. Defra and the EA will continue to support this as good practice. </w:t>
      </w:r>
    </w:p>
    <w:p w14:paraId="03611A82" w14:textId="77777777" w:rsidR="00FB126B" w:rsidRPr="00FB126B" w:rsidRDefault="00FB126B" w:rsidP="00FB126B">
      <w:pPr>
        <w:spacing w:before="0" w:after="0" w:line="240" w:lineRule="auto"/>
        <w:jc w:val="both"/>
        <w:rPr>
          <w:rFonts w:eastAsia="Times New Roman"/>
          <w:szCs w:val="24"/>
          <w:lang w:eastAsia="en-GB"/>
        </w:rPr>
      </w:pPr>
    </w:p>
    <w:p w14:paraId="3F42ABF1"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Project Aim and Objectives</w:t>
      </w:r>
    </w:p>
    <w:p w14:paraId="7BCB17A9" w14:textId="77777777" w:rsidR="00FB126B" w:rsidRPr="00FB126B" w:rsidRDefault="00FB126B" w:rsidP="00FB126B">
      <w:pPr>
        <w:spacing w:before="0" w:after="0" w:line="240" w:lineRule="auto"/>
      </w:pPr>
      <w:r w:rsidRPr="00FB126B">
        <w:t>The aim of this project is to undertake a national assessment to fully assess the current national picture of the scale and the levels of risk caused by HCL sites in England to inform future policy. The Authority proposes this project is broken down into</w:t>
      </w:r>
      <w:r w:rsidRPr="00FB126B">
        <w:rPr>
          <w:b/>
          <w:bCs/>
        </w:rPr>
        <w:t xml:space="preserve"> four </w:t>
      </w:r>
      <w:r w:rsidRPr="00FB126B">
        <w:t xml:space="preserve">tasks as follows: </w:t>
      </w:r>
    </w:p>
    <w:p w14:paraId="3957A9CD" w14:textId="77777777" w:rsidR="00FB126B" w:rsidRPr="00FB126B" w:rsidRDefault="00FB126B" w:rsidP="00FB126B">
      <w:pPr>
        <w:spacing w:before="0" w:after="160" w:line="259" w:lineRule="auto"/>
        <w:ind w:left="786"/>
        <w:contextualSpacing/>
        <w:jc w:val="both"/>
        <w:rPr>
          <w:rFonts w:cs="Arial"/>
          <w:szCs w:val="24"/>
        </w:rPr>
      </w:pPr>
    </w:p>
    <w:tbl>
      <w:tblPr>
        <w:tblStyle w:val="TableGrid2"/>
        <w:tblW w:w="0" w:type="auto"/>
        <w:jc w:val="center"/>
        <w:tblLook w:val="04A0" w:firstRow="1" w:lastRow="0" w:firstColumn="1" w:lastColumn="0" w:noHBand="0" w:noVBand="1"/>
      </w:tblPr>
      <w:tblGrid>
        <w:gridCol w:w="1836"/>
        <w:gridCol w:w="7180"/>
      </w:tblGrid>
      <w:tr w:rsidR="00FB126B" w:rsidRPr="00FB126B" w14:paraId="0287EC5C" w14:textId="77777777" w:rsidTr="00F76843">
        <w:trPr>
          <w:jc w:val="center"/>
        </w:trPr>
        <w:tc>
          <w:tcPr>
            <w:tcW w:w="1836" w:type="dxa"/>
          </w:tcPr>
          <w:p w14:paraId="7319FD9A" w14:textId="77777777" w:rsidR="00FB126B" w:rsidRPr="00FB126B" w:rsidRDefault="00FB126B" w:rsidP="00F76843">
            <w:pPr>
              <w:tabs>
                <w:tab w:val="left" w:pos="1134"/>
              </w:tabs>
              <w:spacing w:before="0" w:after="0" w:line="240" w:lineRule="auto"/>
              <w:jc w:val="both"/>
              <w:rPr>
                <w:b/>
                <w:szCs w:val="24"/>
              </w:rPr>
            </w:pPr>
            <w:r w:rsidRPr="00FB126B">
              <w:rPr>
                <w:b/>
                <w:szCs w:val="24"/>
              </w:rPr>
              <w:t>Task 1</w:t>
            </w:r>
          </w:p>
        </w:tc>
        <w:tc>
          <w:tcPr>
            <w:tcW w:w="7180" w:type="dxa"/>
          </w:tcPr>
          <w:p w14:paraId="4722FEDF" w14:textId="77777777" w:rsidR="00FB126B" w:rsidRPr="00FB126B" w:rsidRDefault="00FB126B" w:rsidP="00F76843">
            <w:pPr>
              <w:tabs>
                <w:tab w:val="left" w:pos="1134"/>
              </w:tabs>
              <w:spacing w:before="0" w:after="0" w:line="240" w:lineRule="auto"/>
              <w:rPr>
                <w:szCs w:val="24"/>
              </w:rPr>
            </w:pPr>
            <w:r w:rsidRPr="00FB126B">
              <w:rPr>
                <w:szCs w:val="24"/>
              </w:rPr>
              <w:t xml:space="preserve">Undertake an Evidence Review and stakeholder engagement to: </w:t>
            </w:r>
          </w:p>
          <w:p w14:paraId="249889A7"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Consolidate any existing available evidence and fully review to provide a rigorous, transparent, and exhaustive synthesis of evidence of both peer reviewed and grey literature.</w:t>
            </w:r>
          </w:p>
          <w:p w14:paraId="0AE5A0F1"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 xml:space="preserve">Review the site prioritisation approach and mapping from the </w:t>
            </w:r>
            <w:r w:rsidRPr="00FB126B">
              <w:rPr>
                <w:i/>
                <w:iCs/>
                <w:szCs w:val="24"/>
              </w:rPr>
              <w:t>Legacy Wastes in the coastal zone: Environmental risks and management futures</w:t>
            </w:r>
            <w:r w:rsidRPr="00FB126B">
              <w:rPr>
                <w:szCs w:val="24"/>
              </w:rPr>
              <w:t xml:space="preserve"> projects (funded by NERC) published in Riley et al. (2022)</w:t>
            </w:r>
            <w:r w:rsidRPr="00FB126B">
              <w:rPr>
                <w:szCs w:val="24"/>
                <w:vertAlign w:val="superscript"/>
              </w:rPr>
              <w:footnoteReference w:id="10"/>
            </w:r>
            <w:r w:rsidRPr="00FB126B">
              <w:rPr>
                <w:szCs w:val="24"/>
              </w:rPr>
              <w:t>.</w:t>
            </w:r>
          </w:p>
          <w:p w14:paraId="265BE5CA"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Assess the criteria used to prioritise HCL sites in England in the Legacy Wastes Project, to ensure the site prioritisation methodology meets all of Defra’s requirements.</w:t>
            </w:r>
          </w:p>
          <w:p w14:paraId="2E8B3E9D"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Review the information gathered by the LGA SIG, published in their historic landfill report in November 2022.</w:t>
            </w:r>
          </w:p>
          <w:p w14:paraId="2EEDEAC6"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Cross-check between the two projects (and if necessary, other research) to ensure all HCL sites are captured in the site prioritisation methodology.</w:t>
            </w:r>
          </w:p>
          <w:p w14:paraId="78546A52"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 xml:space="preserve">Address any evidence gaps including the required evidence to improve the knowledge base of sites, and existing site prioritisation methodology and make efforts to fill these. </w:t>
            </w:r>
          </w:p>
          <w:p w14:paraId="597FB510"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If necessary, provide recommendations on how to improve the site prioritisation methodology.</w:t>
            </w:r>
          </w:p>
          <w:p w14:paraId="13520899"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lastRenderedPageBreak/>
              <w:t>Answer the key research questions.</w:t>
            </w:r>
          </w:p>
          <w:p w14:paraId="4D208AA1"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 xml:space="preserve">Identify sites that require a deeper investigation and potentially more complex remediation work. </w:t>
            </w:r>
          </w:p>
          <w:p w14:paraId="74733367" w14:textId="77777777" w:rsidR="00FB126B" w:rsidRPr="00FB126B" w:rsidRDefault="00FB126B" w:rsidP="00F76843">
            <w:pPr>
              <w:tabs>
                <w:tab w:val="left" w:pos="1134"/>
              </w:tabs>
              <w:spacing w:before="0" w:after="0" w:line="240" w:lineRule="auto"/>
              <w:rPr>
                <w:szCs w:val="24"/>
              </w:rPr>
            </w:pPr>
            <w:r w:rsidRPr="00FB126B">
              <w:rPr>
                <w:szCs w:val="24"/>
              </w:rPr>
              <w:t>Findings from Task 1 will be presented in a final report.</w:t>
            </w:r>
          </w:p>
        </w:tc>
      </w:tr>
      <w:tr w:rsidR="00FB126B" w:rsidRPr="00FB126B" w14:paraId="4BA0A770" w14:textId="77777777" w:rsidTr="00F76843">
        <w:trPr>
          <w:trHeight w:val="327"/>
          <w:jc w:val="center"/>
        </w:trPr>
        <w:tc>
          <w:tcPr>
            <w:tcW w:w="9016" w:type="dxa"/>
            <w:gridSpan w:val="2"/>
            <w:shd w:val="clear" w:color="auto" w:fill="ACB9CA"/>
          </w:tcPr>
          <w:p w14:paraId="3383354D" w14:textId="77777777" w:rsidR="00FB126B" w:rsidRPr="00FB126B" w:rsidRDefault="00FB126B" w:rsidP="00F76843">
            <w:pPr>
              <w:tabs>
                <w:tab w:val="left" w:pos="1134"/>
              </w:tabs>
              <w:spacing w:before="0" w:after="0" w:line="240" w:lineRule="auto"/>
              <w:rPr>
                <w:i/>
                <w:iCs/>
              </w:rPr>
            </w:pPr>
            <w:r w:rsidRPr="00FB126B">
              <w:rPr>
                <w:i/>
                <w:iCs/>
              </w:rPr>
              <w:lastRenderedPageBreak/>
              <w:t xml:space="preserve">The successful Tenderer will discuss with the Authority the merits of undertaking Task 2. It must be included in the basis of tenders as a dependant optional task and will be included in tender evaluation. </w:t>
            </w:r>
          </w:p>
        </w:tc>
      </w:tr>
      <w:tr w:rsidR="00FB126B" w:rsidRPr="00FB126B" w14:paraId="2CFBAFB3" w14:textId="77777777" w:rsidTr="00F76843">
        <w:trPr>
          <w:jc w:val="center"/>
        </w:trPr>
        <w:tc>
          <w:tcPr>
            <w:tcW w:w="1836" w:type="dxa"/>
            <w:shd w:val="clear" w:color="auto" w:fill="E7E6E6"/>
          </w:tcPr>
          <w:p w14:paraId="6D4443B5" w14:textId="77777777" w:rsidR="00FB126B" w:rsidRPr="00FB126B" w:rsidRDefault="00FB126B" w:rsidP="00F76843">
            <w:pPr>
              <w:tabs>
                <w:tab w:val="left" w:pos="1134"/>
              </w:tabs>
              <w:spacing w:before="0" w:after="0" w:line="240" w:lineRule="auto"/>
              <w:rPr>
                <w:b/>
                <w:szCs w:val="24"/>
              </w:rPr>
            </w:pPr>
            <w:r w:rsidRPr="00FB126B">
              <w:rPr>
                <w:b/>
                <w:szCs w:val="24"/>
              </w:rPr>
              <w:t>Task 2</w:t>
            </w:r>
          </w:p>
          <w:p w14:paraId="6EE676A7" w14:textId="77777777" w:rsidR="00FB126B" w:rsidRPr="00FB126B" w:rsidRDefault="00FB126B" w:rsidP="00F76843">
            <w:pPr>
              <w:tabs>
                <w:tab w:val="left" w:pos="1134"/>
              </w:tabs>
              <w:spacing w:before="0" w:after="0" w:line="240" w:lineRule="auto"/>
              <w:rPr>
                <w:b/>
                <w:szCs w:val="24"/>
              </w:rPr>
            </w:pPr>
            <w:r w:rsidRPr="00FB126B">
              <w:rPr>
                <w:b/>
                <w:szCs w:val="24"/>
              </w:rPr>
              <w:t>[Dependant optional Task]:</w:t>
            </w:r>
          </w:p>
          <w:p w14:paraId="1A62E745" w14:textId="77777777" w:rsidR="00FB126B" w:rsidRPr="00FB126B" w:rsidRDefault="00FB126B" w:rsidP="00F76843">
            <w:pPr>
              <w:tabs>
                <w:tab w:val="left" w:pos="1134"/>
              </w:tabs>
              <w:spacing w:before="0" w:after="0" w:line="240" w:lineRule="auto"/>
              <w:rPr>
                <w:b/>
                <w:szCs w:val="24"/>
              </w:rPr>
            </w:pPr>
          </w:p>
          <w:p w14:paraId="5F4F0C9E" w14:textId="77777777" w:rsidR="00FB126B" w:rsidRPr="00FB126B" w:rsidRDefault="00FB126B" w:rsidP="00F76843">
            <w:pPr>
              <w:tabs>
                <w:tab w:val="left" w:pos="1134"/>
              </w:tabs>
              <w:spacing w:before="0" w:after="0" w:line="240" w:lineRule="auto"/>
              <w:rPr>
                <w:b/>
                <w:szCs w:val="24"/>
              </w:rPr>
            </w:pPr>
            <w:r w:rsidRPr="00FB126B">
              <w:rPr>
                <w:b/>
                <w:szCs w:val="24"/>
              </w:rPr>
              <w:t>This will be considered at the Authority’s discretion</w:t>
            </w:r>
          </w:p>
        </w:tc>
        <w:tc>
          <w:tcPr>
            <w:tcW w:w="7180" w:type="dxa"/>
            <w:shd w:val="clear" w:color="auto" w:fill="E7E6E6"/>
          </w:tcPr>
          <w:p w14:paraId="76A3FF55" w14:textId="77777777" w:rsidR="00FB126B" w:rsidRPr="00FB126B" w:rsidRDefault="00FB126B" w:rsidP="00F76843">
            <w:pPr>
              <w:tabs>
                <w:tab w:val="left" w:pos="1134"/>
              </w:tabs>
              <w:spacing w:before="0" w:after="0" w:line="240" w:lineRule="auto"/>
              <w:jc w:val="both"/>
            </w:pPr>
            <w:r w:rsidRPr="00FB126B">
              <w:t xml:space="preserve">If a revised site prioritisation methodology is proposed and agreed, using the findings from Task 1, revise the site prioritisation published in the Legacy Wastes Project or, if necessary, create a new prioritisation approach. The site prioritisation methodology must be dynamic/updatable and takes into consideration future changes (e.g., data from NCERM and coastal flooding, SMP refresh policies, Climate Change projections, flood defence and erosion protection assets – residual life and impacts on designated habitats). Produce a list of prioritised HCL sites in England. </w:t>
            </w:r>
          </w:p>
          <w:p w14:paraId="0C875C57" w14:textId="77777777" w:rsidR="00FB126B" w:rsidRPr="00FB126B" w:rsidRDefault="00FB126B" w:rsidP="00F76843">
            <w:pPr>
              <w:tabs>
                <w:tab w:val="left" w:pos="1134"/>
              </w:tabs>
              <w:spacing w:before="0" w:after="0" w:line="240" w:lineRule="auto"/>
              <w:jc w:val="both"/>
              <w:rPr>
                <w:bCs/>
                <w:szCs w:val="24"/>
              </w:rPr>
            </w:pPr>
          </w:p>
          <w:p w14:paraId="3FEE1DD8" w14:textId="77777777" w:rsidR="00FB126B" w:rsidRPr="00FB126B" w:rsidRDefault="00FB126B" w:rsidP="00F76843">
            <w:pPr>
              <w:tabs>
                <w:tab w:val="left" w:pos="1134"/>
              </w:tabs>
              <w:spacing w:before="0" w:after="0" w:line="240" w:lineRule="auto"/>
              <w:jc w:val="both"/>
              <w:rPr>
                <w:b/>
                <w:szCs w:val="24"/>
              </w:rPr>
            </w:pPr>
            <w:r w:rsidRPr="00FB126B">
              <w:rPr>
                <w:bCs/>
                <w:szCs w:val="24"/>
              </w:rPr>
              <w:t>Findings from Task 2 will be presented in a final report.</w:t>
            </w:r>
          </w:p>
        </w:tc>
      </w:tr>
      <w:tr w:rsidR="00FB126B" w:rsidRPr="00FB126B" w14:paraId="61368420" w14:textId="77777777" w:rsidTr="00F76843">
        <w:trPr>
          <w:jc w:val="center"/>
        </w:trPr>
        <w:tc>
          <w:tcPr>
            <w:tcW w:w="1836" w:type="dxa"/>
          </w:tcPr>
          <w:p w14:paraId="4E9043C3" w14:textId="77777777" w:rsidR="00FB126B" w:rsidRPr="00FB126B" w:rsidRDefault="00FB126B" w:rsidP="00F76843">
            <w:pPr>
              <w:tabs>
                <w:tab w:val="left" w:pos="1134"/>
              </w:tabs>
              <w:spacing w:before="0" w:after="0" w:line="240" w:lineRule="auto"/>
              <w:jc w:val="both"/>
              <w:rPr>
                <w:b/>
                <w:szCs w:val="24"/>
              </w:rPr>
            </w:pPr>
            <w:r w:rsidRPr="00FB126B">
              <w:rPr>
                <w:b/>
                <w:szCs w:val="24"/>
              </w:rPr>
              <w:t>Task 3</w:t>
            </w:r>
          </w:p>
        </w:tc>
        <w:tc>
          <w:tcPr>
            <w:tcW w:w="7180" w:type="dxa"/>
          </w:tcPr>
          <w:p w14:paraId="0F847299" w14:textId="77777777" w:rsidR="00FB126B" w:rsidRPr="00FB126B" w:rsidRDefault="00FB126B" w:rsidP="00F76843">
            <w:pPr>
              <w:tabs>
                <w:tab w:val="left" w:pos="1134"/>
              </w:tabs>
              <w:spacing w:before="0" w:after="0" w:line="240" w:lineRule="auto"/>
              <w:jc w:val="both"/>
            </w:pPr>
            <w:r w:rsidRPr="00FB126B">
              <w:t xml:space="preserve">Using the most suitable site prioritisation approach, present the HCL sites in England on an interactive static online map(s), including site-specific information (i.e., spatial database). The map and database must provide ongoing accessibility for LAs. To avoid duplication, the Authority propose updating the GIS-based spatial database in Riley et al 2022 for only HCL sites in England. Defra would welcome option proposal for this.  </w:t>
            </w:r>
          </w:p>
          <w:p w14:paraId="672D1A7E" w14:textId="77777777" w:rsidR="00FB126B" w:rsidRPr="00FB126B" w:rsidRDefault="00FB126B" w:rsidP="00F76843">
            <w:pPr>
              <w:tabs>
                <w:tab w:val="left" w:pos="1134"/>
              </w:tabs>
              <w:spacing w:before="0" w:after="0" w:line="240" w:lineRule="auto"/>
              <w:jc w:val="both"/>
              <w:rPr>
                <w:bCs/>
                <w:szCs w:val="24"/>
              </w:rPr>
            </w:pPr>
          </w:p>
          <w:p w14:paraId="485E357B" w14:textId="77777777" w:rsidR="00FB126B" w:rsidRPr="00FB126B" w:rsidRDefault="00FB126B" w:rsidP="00F76843">
            <w:pPr>
              <w:tabs>
                <w:tab w:val="left" w:pos="1134"/>
              </w:tabs>
              <w:spacing w:before="0" w:after="0" w:line="240" w:lineRule="auto"/>
              <w:jc w:val="both"/>
              <w:rPr>
                <w:b/>
                <w:szCs w:val="24"/>
              </w:rPr>
            </w:pPr>
            <w:r w:rsidRPr="00FB126B">
              <w:rPr>
                <w:bCs/>
                <w:szCs w:val="24"/>
              </w:rPr>
              <w:t>Findings from Task 3 will be presented in a final report, along with an interactive static online map(s).</w:t>
            </w:r>
          </w:p>
        </w:tc>
      </w:tr>
      <w:tr w:rsidR="00FB126B" w:rsidRPr="00FB126B" w14:paraId="15B2EC88" w14:textId="77777777" w:rsidTr="00F76843">
        <w:trPr>
          <w:jc w:val="center"/>
        </w:trPr>
        <w:tc>
          <w:tcPr>
            <w:tcW w:w="1836" w:type="dxa"/>
          </w:tcPr>
          <w:p w14:paraId="0377B4AB" w14:textId="77777777" w:rsidR="00FB126B" w:rsidRPr="00FB126B" w:rsidRDefault="00FB126B" w:rsidP="00F76843">
            <w:pPr>
              <w:tabs>
                <w:tab w:val="left" w:pos="1134"/>
              </w:tabs>
              <w:spacing w:before="0" w:after="0" w:line="240" w:lineRule="auto"/>
              <w:jc w:val="both"/>
              <w:rPr>
                <w:b/>
                <w:bCs/>
              </w:rPr>
            </w:pPr>
            <w:r w:rsidRPr="00FB126B">
              <w:rPr>
                <w:b/>
                <w:bCs/>
              </w:rPr>
              <w:t>Task 4</w:t>
            </w:r>
          </w:p>
        </w:tc>
        <w:tc>
          <w:tcPr>
            <w:tcW w:w="7180" w:type="dxa"/>
          </w:tcPr>
          <w:p w14:paraId="225AACF6" w14:textId="77777777" w:rsidR="00FB126B" w:rsidRPr="00FB126B" w:rsidRDefault="00FB126B" w:rsidP="00F76843">
            <w:pPr>
              <w:tabs>
                <w:tab w:val="left" w:pos="1134"/>
              </w:tabs>
              <w:spacing w:before="0" w:after="0" w:line="240" w:lineRule="auto"/>
              <w:jc w:val="both"/>
            </w:pPr>
            <w:r w:rsidRPr="00FB126B">
              <w:t>Produce a final short summary report for Defra to publish; this will involve bringing together a succinct clearly written final report and recommendations to Defra with the reports produced after each task as appendices.</w:t>
            </w:r>
          </w:p>
          <w:p w14:paraId="0BAA0C9F" w14:textId="77777777" w:rsidR="00FB126B" w:rsidRPr="00FB126B" w:rsidRDefault="00FB126B" w:rsidP="00F76843">
            <w:pPr>
              <w:tabs>
                <w:tab w:val="left" w:pos="1134"/>
              </w:tabs>
              <w:spacing w:before="0" w:after="0" w:line="240" w:lineRule="auto"/>
              <w:jc w:val="both"/>
            </w:pPr>
            <w:r w:rsidRPr="00FB126B">
              <w:t xml:space="preserve">Produce a two-page summary and slide pack. </w:t>
            </w:r>
          </w:p>
        </w:tc>
      </w:tr>
    </w:tbl>
    <w:p w14:paraId="0C28DCCD" w14:textId="77777777" w:rsidR="00FB126B" w:rsidRPr="00993EE2" w:rsidRDefault="00FB126B" w:rsidP="00FB126B">
      <w:pPr>
        <w:spacing w:before="0" w:after="0" w:line="240" w:lineRule="auto"/>
        <w:jc w:val="both"/>
        <w:rPr>
          <w:color w:val="00B050"/>
        </w:rPr>
      </w:pPr>
    </w:p>
    <w:p w14:paraId="16AB4B37" w14:textId="77777777" w:rsidR="00FB126B" w:rsidRPr="00FB126B" w:rsidRDefault="00FB126B" w:rsidP="00FB126B">
      <w:pPr>
        <w:tabs>
          <w:tab w:val="left" w:pos="1134"/>
        </w:tabs>
        <w:spacing w:before="0" w:after="0" w:line="240" w:lineRule="auto"/>
        <w:rPr>
          <w:b/>
          <w:bCs/>
        </w:rPr>
      </w:pPr>
      <w:r w:rsidRPr="00FB126B">
        <w:rPr>
          <w:b/>
          <w:bCs/>
        </w:rPr>
        <w:t>Research questions</w:t>
      </w:r>
    </w:p>
    <w:p w14:paraId="44712CEF" w14:textId="77777777" w:rsidR="00FB126B" w:rsidRPr="00FB126B" w:rsidRDefault="00FB126B" w:rsidP="00FB126B">
      <w:pPr>
        <w:spacing w:before="0" w:after="160" w:line="240" w:lineRule="auto"/>
        <w:jc w:val="both"/>
        <w:outlineLvl w:val="0"/>
        <w:rPr>
          <w:rFonts w:cs="Arial"/>
          <w:szCs w:val="24"/>
        </w:rPr>
      </w:pPr>
      <w:r w:rsidRPr="00FB126B">
        <w:rPr>
          <w:rFonts w:cs="Arial"/>
          <w:szCs w:val="24"/>
        </w:rPr>
        <w:t>The project must answer (as a minimum) the following key questions:</w:t>
      </w:r>
    </w:p>
    <w:p w14:paraId="44D5B041" w14:textId="77777777" w:rsidR="00FB126B" w:rsidRPr="00FB126B" w:rsidRDefault="00FB126B" w:rsidP="00FB126B">
      <w:pPr>
        <w:numPr>
          <w:ilvl w:val="0"/>
          <w:numId w:val="23"/>
        </w:numPr>
        <w:spacing w:before="0" w:after="160" w:line="259" w:lineRule="auto"/>
        <w:contextualSpacing/>
        <w:jc w:val="both"/>
        <w:rPr>
          <w:rFonts w:eastAsia="Times New Roman" w:cs="Arial"/>
          <w:szCs w:val="24"/>
          <w:lang w:eastAsia="en-GB"/>
        </w:rPr>
      </w:pPr>
      <w:bookmarkStart w:id="32" w:name="_Hlk118737069"/>
      <w:r w:rsidRPr="00FB126B">
        <w:rPr>
          <w:rFonts w:eastAsia="Times New Roman" w:cs="Arial"/>
          <w:szCs w:val="24"/>
          <w:lang w:eastAsia="en-GB"/>
        </w:rPr>
        <w:t>What is the national risk and impact from coastal erosion and coastal flooding on HCL sites, on human health, the physical and natural environment, environment quality and local communities?</w:t>
      </w:r>
    </w:p>
    <w:bookmarkEnd w:id="32"/>
    <w:p w14:paraId="54D788E0" w14:textId="77777777" w:rsidR="00FB126B" w:rsidRPr="00FB126B" w:rsidRDefault="00FB126B" w:rsidP="00FB126B">
      <w:pPr>
        <w:numPr>
          <w:ilvl w:val="0"/>
          <w:numId w:val="23"/>
        </w:numPr>
        <w:spacing w:before="0" w:after="160" w:line="259" w:lineRule="auto"/>
        <w:contextualSpacing/>
        <w:jc w:val="both"/>
        <w:rPr>
          <w:rFonts w:eastAsia="Times New Roman" w:cs="Arial"/>
          <w:szCs w:val="24"/>
          <w:lang w:eastAsia="en-GB"/>
        </w:rPr>
      </w:pPr>
      <w:r w:rsidRPr="00FB126B">
        <w:rPr>
          <w:rFonts w:eastAsia="Times New Roman" w:cs="Arial"/>
          <w:lang w:eastAsia="en-GB"/>
        </w:rPr>
        <w:t xml:space="preserve">What methodologies can the responsible authorities use to prioritise both need and necessary action?   </w:t>
      </w:r>
    </w:p>
    <w:p w14:paraId="6BAADC5A" w14:textId="77777777" w:rsidR="00FB126B" w:rsidRPr="00FB126B" w:rsidRDefault="00FB126B" w:rsidP="00FB126B">
      <w:pPr>
        <w:spacing w:before="0" w:after="160" w:line="259" w:lineRule="auto"/>
        <w:ind w:left="720"/>
        <w:contextualSpacing/>
        <w:jc w:val="both"/>
        <w:rPr>
          <w:rFonts w:eastAsia="Times New Roman" w:cs="Arial"/>
          <w:szCs w:val="24"/>
          <w:lang w:eastAsia="en-GB"/>
        </w:rPr>
      </w:pPr>
    </w:p>
    <w:p w14:paraId="14D466E1" w14:textId="77777777" w:rsidR="00FB126B" w:rsidRPr="00FB126B" w:rsidRDefault="00FB126B" w:rsidP="00FB126B">
      <w:pPr>
        <w:numPr>
          <w:ilvl w:val="0"/>
          <w:numId w:val="13"/>
        </w:numPr>
        <w:spacing w:before="0" w:after="160" w:line="240" w:lineRule="auto"/>
        <w:jc w:val="both"/>
        <w:outlineLvl w:val="0"/>
        <w:rPr>
          <w:rFonts w:cs="Arial"/>
          <w:b/>
          <w:szCs w:val="24"/>
        </w:rPr>
      </w:pPr>
      <w:r w:rsidRPr="00FB126B">
        <w:rPr>
          <w:rFonts w:cs="Arial"/>
          <w:b/>
          <w:szCs w:val="24"/>
        </w:rPr>
        <w:t>Approach and Methodology</w:t>
      </w:r>
    </w:p>
    <w:p w14:paraId="337B74B8" w14:textId="77777777" w:rsidR="00FB126B" w:rsidRPr="00FB126B" w:rsidRDefault="00FB126B" w:rsidP="00FB126B">
      <w:pPr>
        <w:spacing w:before="0" w:after="0" w:line="240" w:lineRule="auto"/>
      </w:pPr>
      <w:r w:rsidRPr="00FB126B">
        <w:t xml:space="preserve">This is a suggested approach and Defra would welcome Tenderers alternative approaches, providing that they meet the project’s aims and research questions. Tenderers must justify why they have suggested an alternative approach and set out </w:t>
      </w:r>
      <w:r w:rsidRPr="00FB126B">
        <w:lastRenderedPageBreak/>
        <w:t>how the approach fully addresses the research aims and research questions, and delivers the outputs required. Differences between elements of the approaches must be highlighted to enable a clear comparison between approaches. The benefits and limitations of the alternative approach must be discussed and reported on in relation to the approach set out here.</w:t>
      </w:r>
    </w:p>
    <w:p w14:paraId="22398C6A" w14:textId="77777777" w:rsidR="00FB126B" w:rsidRPr="00FB126B" w:rsidRDefault="00FB126B" w:rsidP="00FB126B">
      <w:pPr>
        <w:spacing w:before="0" w:after="0" w:line="259" w:lineRule="auto"/>
        <w:ind w:left="786"/>
        <w:contextualSpacing/>
        <w:jc w:val="both"/>
        <w:rPr>
          <w:rFonts w:cs="Arial"/>
          <w:szCs w:val="24"/>
        </w:rPr>
      </w:pPr>
    </w:p>
    <w:p w14:paraId="14CC829F" w14:textId="77777777" w:rsidR="00FB126B" w:rsidRPr="00FB126B" w:rsidRDefault="00FB126B" w:rsidP="00FB126B">
      <w:pPr>
        <w:spacing w:before="0" w:after="0" w:line="240" w:lineRule="auto"/>
      </w:pPr>
      <w:r w:rsidRPr="00FB126B">
        <w:t xml:space="preserve">For each report produced, the successful Tenderer will be required to review feedback from Defra, the Project Board and Project Steering Group. The feedback may include, but not be limited to comment, tracked changes and requested edits to the reports. Tenderers must factor in resources to finalise these reports within their Tender response.   </w:t>
      </w:r>
    </w:p>
    <w:p w14:paraId="04BBC583" w14:textId="77777777" w:rsidR="00FB126B" w:rsidRPr="00FB126B" w:rsidRDefault="00FB126B" w:rsidP="00FB126B">
      <w:pPr>
        <w:spacing w:before="0" w:after="0" w:line="240" w:lineRule="auto"/>
        <w:jc w:val="both"/>
        <w:rPr>
          <w:szCs w:val="24"/>
        </w:rPr>
      </w:pPr>
    </w:p>
    <w:p w14:paraId="3294EB76" w14:textId="77777777" w:rsidR="00FB126B" w:rsidRPr="00FB126B" w:rsidRDefault="00FB126B" w:rsidP="00FB126B">
      <w:pPr>
        <w:spacing w:before="0" w:after="0" w:line="240" w:lineRule="auto"/>
        <w:rPr>
          <w:rFonts w:eastAsia="Arial"/>
        </w:rPr>
      </w:pPr>
      <w:r w:rsidRPr="00FB126B">
        <w:t>This project will</w:t>
      </w:r>
      <w:r w:rsidRPr="00FB126B">
        <w:rPr>
          <w:rFonts w:eastAsia="Arial"/>
        </w:rPr>
        <w:t xml:space="preserve"> review the prioritisation approach in the Riley et al. (2022) published paper (data freely available on EIDC)</w:t>
      </w:r>
      <w:r w:rsidRPr="00FB126B">
        <w:t xml:space="preserve">, </w:t>
      </w:r>
      <w:r w:rsidRPr="00FB126B">
        <w:rPr>
          <w:rFonts w:eastAsia="Arial"/>
        </w:rPr>
        <w:t xml:space="preserve">from the </w:t>
      </w:r>
      <w:r w:rsidRPr="00FB126B">
        <w:rPr>
          <w:rFonts w:eastAsia="Arial"/>
          <w:i/>
          <w:iCs/>
        </w:rPr>
        <w:t>Legacy Wastes in the coastal zone: Environmental risks and management futures</w:t>
      </w:r>
      <w:r w:rsidRPr="00FB126B">
        <w:rPr>
          <w:rFonts w:eastAsia="Arial"/>
        </w:rPr>
        <w:t xml:space="preserve"> projects (hereby referred to as the Legacy Wastes Project),</w:t>
      </w:r>
      <w:r w:rsidRPr="00FB126B">
        <w:t xml:space="preserve"> </w:t>
      </w:r>
      <w:r w:rsidRPr="00FB126B">
        <w:rPr>
          <w:rFonts w:eastAsia="Arial"/>
        </w:rPr>
        <w:t xml:space="preserve">(funded by NERC through their Highlight topics mechanism, under grant numbers NE/T003022/1, NE/T003200/1, NE/T003286/1 and NE/T002824/1). </w:t>
      </w:r>
      <w:r w:rsidRPr="00FB126B">
        <w:t xml:space="preserve">There are four academia working on this project in a consortium, </w:t>
      </w:r>
      <w:hyperlink r:id="rId25">
        <w:r w:rsidRPr="00FB126B">
          <w:rPr>
            <w:u w:val="single"/>
          </w:rPr>
          <w:t>University of Exeter</w:t>
        </w:r>
      </w:hyperlink>
      <w:r w:rsidRPr="00FB126B">
        <w:t xml:space="preserve">, </w:t>
      </w:r>
      <w:hyperlink r:id="rId26">
        <w:r w:rsidRPr="00FB126B">
          <w:rPr>
            <w:u w:val="single"/>
          </w:rPr>
          <w:t>University of Hull</w:t>
        </w:r>
      </w:hyperlink>
      <w:r w:rsidRPr="00FB126B">
        <w:t xml:space="preserve"> and the </w:t>
      </w:r>
      <w:hyperlink r:id="rId27">
        <w:r w:rsidRPr="00FB126B">
          <w:rPr>
            <w:u w:val="single"/>
          </w:rPr>
          <w:t>UK Centre for Hydrology and Ecology</w:t>
        </w:r>
      </w:hyperlink>
      <w:r w:rsidRPr="00FB126B">
        <w:t xml:space="preserve">, with </w:t>
      </w:r>
      <w:hyperlink r:id="rId28">
        <w:r w:rsidRPr="00FB126B">
          <w:rPr>
            <w:u w:val="single"/>
          </w:rPr>
          <w:t>Newcastle University</w:t>
        </w:r>
      </w:hyperlink>
      <w:r w:rsidRPr="00FB126B">
        <w:t xml:space="preserve"> as the lead contact point. The successful Tenderer will need to </w:t>
      </w:r>
      <w:r w:rsidRPr="00FB126B">
        <w:rPr>
          <w:rFonts w:eastAsia="Arial"/>
        </w:rPr>
        <w:t xml:space="preserve">determine if there are any gaps to fulfil this project tender’s aims and if other criteria are required to prioritise action at England’s HCL sites. </w:t>
      </w:r>
    </w:p>
    <w:p w14:paraId="1619E28A" w14:textId="77777777" w:rsidR="00FB126B" w:rsidRPr="00FB126B" w:rsidRDefault="00FB126B" w:rsidP="00FB126B">
      <w:pPr>
        <w:spacing w:before="0" w:after="160" w:line="259" w:lineRule="auto"/>
        <w:ind w:left="720"/>
        <w:contextualSpacing/>
        <w:jc w:val="both"/>
        <w:rPr>
          <w:rFonts w:eastAsia="Arial" w:cs="Arial"/>
          <w:szCs w:val="24"/>
        </w:rPr>
      </w:pPr>
    </w:p>
    <w:p w14:paraId="7A148559" w14:textId="77777777" w:rsidR="00FB126B" w:rsidRPr="00FB126B" w:rsidRDefault="00FB126B" w:rsidP="00FB126B">
      <w:pPr>
        <w:spacing w:before="0" w:after="0" w:line="240" w:lineRule="auto"/>
      </w:pPr>
      <w:r w:rsidRPr="00FB126B">
        <w:t xml:space="preserve">The Legacy Wastes Project is due to fully report in 2024, although reporting is phased throughout the project duration. Details can be found on their website here: </w:t>
      </w:r>
      <w:hyperlink r:id="rId29">
        <w:r w:rsidRPr="00FB126B">
          <w:rPr>
            <w:u w:val="single"/>
          </w:rPr>
          <w:t>https://research.ncl.ac.uk/legacywastes/aboutourproject/</w:t>
        </w:r>
      </w:hyperlink>
      <w:r w:rsidRPr="00FB126B">
        <w:t>. The project’s objectives are to:</w:t>
      </w:r>
    </w:p>
    <w:p w14:paraId="004C9089"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 xml:space="preserve">Develop a GIS-based spatial database of municipal and industrial wastes in coastal zones. </w:t>
      </w:r>
    </w:p>
    <w:p w14:paraId="14518C26"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Evaluate legacy waste environmental risks to the coastal zone.</w:t>
      </w:r>
    </w:p>
    <w:p w14:paraId="177A4003"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 xml:space="preserve">Reconcile results of lab-based experiments with real world observations. </w:t>
      </w:r>
    </w:p>
    <w:p w14:paraId="47F66965"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 xml:space="preserve">Experimentally determine potential impacts of climate change on pollution risk due to legacy wastes. </w:t>
      </w:r>
    </w:p>
    <w:p w14:paraId="53361D77"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Co-develop, with partners, policy, and management recommendations.</w:t>
      </w:r>
    </w:p>
    <w:p w14:paraId="5E153F1C" w14:textId="77777777" w:rsidR="00FB126B" w:rsidRPr="00FB126B" w:rsidRDefault="00FB126B" w:rsidP="00FB126B">
      <w:pPr>
        <w:spacing w:before="0" w:after="0" w:line="259" w:lineRule="auto"/>
        <w:ind w:left="720"/>
        <w:contextualSpacing/>
        <w:jc w:val="both"/>
        <w:rPr>
          <w:rFonts w:cs="Arial"/>
          <w:szCs w:val="24"/>
        </w:rPr>
      </w:pPr>
    </w:p>
    <w:p w14:paraId="7023100D" w14:textId="77777777" w:rsidR="00FB126B" w:rsidRPr="00FB126B" w:rsidRDefault="00FB126B" w:rsidP="00FB126B">
      <w:pPr>
        <w:spacing w:before="0" w:after="0" w:line="240" w:lineRule="auto"/>
      </w:pPr>
      <w:r w:rsidRPr="00FB126B">
        <w:t>Following the award of this contract, Defra would consider a possible collaborative agreement between the Legacy Wastes Project lead and the successful Tenderer, to collaboratively work together towards this project’s aim. The aim of this agreement would be for the successful Tenderer to potentially work in collaboration with the Legacy Wastes Project lead to align any outputs to date and throughout the duration of this project, consider and review the existing aforementioned research, maximise the outputs to date, build on its work and do everything possible to avoid duplication and minimise stakeholder fatigue.</w:t>
      </w:r>
    </w:p>
    <w:p w14:paraId="0C2BBEBC" w14:textId="77777777" w:rsidR="00FB126B" w:rsidRPr="00FB126B" w:rsidRDefault="00FB126B" w:rsidP="00FB126B">
      <w:pPr>
        <w:spacing w:before="0" w:after="0" w:line="240" w:lineRule="auto"/>
        <w:jc w:val="both"/>
        <w:rPr>
          <w:b/>
          <w:bCs/>
        </w:rPr>
      </w:pPr>
    </w:p>
    <w:p w14:paraId="0540D717" w14:textId="77777777" w:rsidR="00FB126B" w:rsidRPr="00993EE2" w:rsidRDefault="00FB126B" w:rsidP="00FB126B">
      <w:pPr>
        <w:spacing w:before="0" w:after="0" w:line="240" w:lineRule="auto"/>
        <w:rPr>
          <w:b/>
          <w:bCs/>
          <w:color w:val="00B050"/>
        </w:rPr>
      </w:pPr>
      <w:r w:rsidRPr="00993EE2">
        <w:rPr>
          <w:b/>
          <w:bCs/>
          <w:color w:val="00B050"/>
        </w:rPr>
        <w:br w:type="page"/>
      </w:r>
    </w:p>
    <w:p w14:paraId="238847F4" w14:textId="77777777" w:rsidR="00FB126B" w:rsidRPr="00FB126B" w:rsidRDefault="00FB126B" w:rsidP="00FB126B">
      <w:pPr>
        <w:spacing w:before="0" w:after="0" w:line="240" w:lineRule="auto"/>
        <w:jc w:val="both"/>
        <w:rPr>
          <w:b/>
          <w:bCs/>
        </w:rPr>
      </w:pPr>
      <w:r w:rsidRPr="00FB126B">
        <w:rPr>
          <w:b/>
          <w:bCs/>
        </w:rPr>
        <w:lastRenderedPageBreak/>
        <w:t>Task 1: Gathering evidence, assessment of prioritisation methodology and gap analysis</w:t>
      </w:r>
    </w:p>
    <w:p w14:paraId="3E3D10C4" w14:textId="77777777" w:rsidR="00FB126B" w:rsidRPr="00FB126B" w:rsidRDefault="00FB126B" w:rsidP="00FB126B">
      <w:pPr>
        <w:spacing w:before="0" w:after="0" w:line="240" w:lineRule="auto"/>
        <w:jc w:val="both"/>
        <w:rPr>
          <w:b/>
          <w:bCs/>
        </w:rPr>
      </w:pPr>
    </w:p>
    <w:p w14:paraId="47B900BA" w14:textId="77777777" w:rsidR="00FB126B" w:rsidRPr="00FB126B" w:rsidRDefault="00FB126B" w:rsidP="00FB126B">
      <w:pPr>
        <w:spacing w:before="0" w:after="0" w:line="240" w:lineRule="auto"/>
      </w:pPr>
      <w:r w:rsidRPr="00FB126B">
        <w:t>The successful Tenderer will:</w:t>
      </w:r>
    </w:p>
    <w:p w14:paraId="1F5DAB07" w14:textId="77777777" w:rsidR="00FB126B" w:rsidRPr="00FB126B" w:rsidRDefault="00FB126B" w:rsidP="00FB126B">
      <w:pPr>
        <w:spacing w:before="0" w:after="0" w:line="240" w:lineRule="auto"/>
      </w:pPr>
    </w:p>
    <w:p w14:paraId="6776DBA5"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Undertake an evidence review in the form of a Full Systematic Evidence Review, following the approach in Defra’s ‘The Production of Quick Scoping Reviews and Rapid Evidence Assessments’</w:t>
      </w:r>
      <w:r w:rsidRPr="00FB126B">
        <w:rPr>
          <w:rFonts w:cs="Arial"/>
          <w:szCs w:val="24"/>
          <w:vertAlign w:val="superscript"/>
        </w:rPr>
        <w:footnoteReference w:id="11"/>
      </w:r>
      <w:r w:rsidRPr="00FB126B">
        <w:rPr>
          <w:rFonts w:cs="Arial"/>
          <w:szCs w:val="24"/>
        </w:rPr>
        <w:t xml:space="preserve">, to provide a rigorous, transparent, and exhaustive synthesis of evidence of both peer reviewed and grey literature. Annex A details the existing research evidence Defra is aware of including those previously mentioned. The successful Tenderer must build on the evidence referenced in this tender along with inputs from e.g., the Project Steering Group to ensure the key sources of evidence are captured. The evidence review protocol must be discussed and agreed with Defra before commencing with the evidence review.  </w:t>
      </w:r>
    </w:p>
    <w:p w14:paraId="55D53A4F" w14:textId="77777777" w:rsidR="00FB126B" w:rsidRPr="00FB126B" w:rsidRDefault="00FB126B" w:rsidP="00FB126B">
      <w:pPr>
        <w:spacing w:before="0" w:after="160" w:line="259" w:lineRule="auto"/>
        <w:ind w:left="1080"/>
        <w:contextualSpacing/>
        <w:jc w:val="both"/>
        <w:rPr>
          <w:rFonts w:cs="Arial"/>
          <w:szCs w:val="24"/>
        </w:rPr>
      </w:pPr>
    </w:p>
    <w:p w14:paraId="702ABBB8"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Undertake stakeholder engagement including with the Local Government Association coastal SIG, and local authorities, and where appropriate, recognised experts and/or other stakeholders to help fill the evidence gaps, collect local data, and answer the research questions.  Any engagement with local authorities should be conducted with consideration of Part 2A Authority section 108 of the Environment Act 1995 and investigations the local authorities may have already conducted.</w:t>
      </w:r>
    </w:p>
    <w:p w14:paraId="32706593" w14:textId="77777777" w:rsidR="00FB126B" w:rsidRPr="00FB126B" w:rsidRDefault="00FB126B" w:rsidP="00FB126B">
      <w:pPr>
        <w:spacing w:before="0" w:after="160" w:line="259" w:lineRule="auto"/>
        <w:contextualSpacing/>
        <w:jc w:val="both"/>
        <w:rPr>
          <w:rFonts w:cs="Arial"/>
          <w:szCs w:val="24"/>
        </w:rPr>
      </w:pPr>
    </w:p>
    <w:p w14:paraId="1CF58941"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Ensure this work is informed by the recent LGA Coastal SIG report and the current NERC funded Legacy Waste Project site prioritisation methodology (Riley et al., 2022) and research that led to that methodology to provide the following:</w:t>
      </w:r>
    </w:p>
    <w:p w14:paraId="129F35B8"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 xml:space="preserve">An assessment of the criteria used to identify and prioritise HCL sites in England. </w:t>
      </w:r>
    </w:p>
    <w:p w14:paraId="00DC82AE"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A sufficient detailed summary of all available site information, levels of risk, site characteristics and content, and highlight those at highest risk now.</w:t>
      </w:r>
    </w:p>
    <w:p w14:paraId="268DEE7B"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 xml:space="preserve">Include in the site information summary, including gaps in new data gathered, a) detail on sites which have always been under LA responsibility and those which have not, and whether they were provided with information about the site history/materials and b) distinguish between landfills where there was any budgetary transfer to LAs in this instance when they took them on or not. </w:t>
      </w:r>
    </w:p>
    <w:p w14:paraId="2E02B10A"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lastRenderedPageBreak/>
        <w:t xml:space="preserve">Identification of (if any) evidence gaps found including sites not previously recorded and any evidence from remediation, and other solutions, projects historically or currently being undertaken by landfill operators. </w:t>
      </w:r>
    </w:p>
    <w:p w14:paraId="384E8F22"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Assess the evidence on sites detailed in the LGA SIG questionnaire outputs and undertake a comparison of those outputs against the Riley et al. (2022) sites.</w:t>
      </w:r>
    </w:p>
    <w:p w14:paraId="38D5D9EA"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Consideration of the combined impacts from cluster of landfills at the same location, not just individual sites.</w:t>
      </w:r>
    </w:p>
    <w:p w14:paraId="7F15BDF8" w14:textId="77777777" w:rsidR="00FB126B" w:rsidRPr="00FB126B" w:rsidRDefault="00FB126B" w:rsidP="00FB126B">
      <w:pPr>
        <w:spacing w:before="0" w:after="160" w:line="259" w:lineRule="auto"/>
        <w:ind w:left="1440"/>
        <w:contextualSpacing/>
        <w:jc w:val="both"/>
        <w:rPr>
          <w:rFonts w:cs="Arial"/>
          <w:szCs w:val="24"/>
        </w:rPr>
      </w:pPr>
    </w:p>
    <w:p w14:paraId="0025DCBE"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 xml:space="preserve">Answer the research question: What is the national risk and potential impact from coastal erosion and coastal flooding on HCL sites, </w:t>
      </w:r>
      <w:r w:rsidRPr="00FB126B">
        <w:rPr>
          <w:rFonts w:eastAsia="Times New Roman" w:cs="Arial"/>
          <w:szCs w:val="24"/>
          <w:lang w:eastAsia="en-GB"/>
        </w:rPr>
        <w:t>on human health, the physical and natural environment, environment quality and local communities</w:t>
      </w:r>
      <w:r w:rsidRPr="00FB126B">
        <w:rPr>
          <w:rFonts w:cs="Arial"/>
          <w:szCs w:val="24"/>
        </w:rPr>
        <w:t>?</w:t>
      </w:r>
    </w:p>
    <w:p w14:paraId="47920C10" w14:textId="77777777" w:rsidR="00FB126B" w:rsidRPr="00FB126B" w:rsidRDefault="00FB126B" w:rsidP="00FB126B">
      <w:pPr>
        <w:spacing w:before="0" w:after="160" w:line="259" w:lineRule="auto"/>
        <w:ind w:left="1080"/>
        <w:contextualSpacing/>
        <w:jc w:val="both"/>
        <w:rPr>
          <w:rFonts w:cs="Arial"/>
          <w:szCs w:val="24"/>
        </w:rPr>
      </w:pPr>
    </w:p>
    <w:p w14:paraId="48E58DA4" w14:textId="77777777" w:rsidR="00FB126B" w:rsidRPr="00FB126B" w:rsidRDefault="00FB126B" w:rsidP="00FB126B">
      <w:pPr>
        <w:numPr>
          <w:ilvl w:val="0"/>
          <w:numId w:val="26"/>
        </w:numPr>
        <w:tabs>
          <w:tab w:val="left" w:pos="1134"/>
        </w:tabs>
        <w:spacing w:before="0" w:after="160" w:line="259" w:lineRule="auto"/>
        <w:contextualSpacing/>
        <w:jc w:val="both"/>
        <w:rPr>
          <w:rFonts w:cs="Arial"/>
          <w:szCs w:val="24"/>
        </w:rPr>
      </w:pPr>
      <w:r w:rsidRPr="00FB126B">
        <w:rPr>
          <w:rFonts w:cs="Arial"/>
          <w:szCs w:val="24"/>
        </w:rPr>
        <w:t>Address and fill the evidence gaps including the required evidence to improve the prioritisation methodology.</w:t>
      </w:r>
    </w:p>
    <w:p w14:paraId="2977ADE9" w14:textId="77777777" w:rsidR="00FB126B" w:rsidRPr="00FB126B" w:rsidRDefault="00FB126B" w:rsidP="00FB126B">
      <w:pPr>
        <w:tabs>
          <w:tab w:val="left" w:pos="1134"/>
        </w:tabs>
        <w:spacing w:before="0" w:after="160" w:line="259" w:lineRule="auto"/>
        <w:ind w:left="1080"/>
        <w:contextualSpacing/>
        <w:jc w:val="both"/>
        <w:rPr>
          <w:rFonts w:cs="Arial"/>
          <w:szCs w:val="24"/>
        </w:rPr>
      </w:pPr>
    </w:p>
    <w:p w14:paraId="6F579B9C"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 xml:space="preserve">Identify any sites that require a deeper investigation and potentially more complex remediation work or other solutions, such as maintenance of defences and removal of waste to inland sites. </w:t>
      </w:r>
    </w:p>
    <w:p w14:paraId="0EF992F5" w14:textId="77777777" w:rsidR="00FB126B" w:rsidRPr="00993EE2" w:rsidRDefault="00FB126B" w:rsidP="00FB126B">
      <w:pPr>
        <w:spacing w:before="0" w:after="0" w:line="240" w:lineRule="auto"/>
        <w:rPr>
          <w:color w:val="00B050"/>
        </w:rPr>
      </w:pPr>
    </w:p>
    <w:p w14:paraId="1787680B" w14:textId="77777777" w:rsidR="00FB126B" w:rsidRPr="00FB126B" w:rsidRDefault="00FB126B" w:rsidP="00FB126B">
      <w:pPr>
        <w:spacing w:before="0" w:after="0" w:line="240" w:lineRule="auto"/>
      </w:pPr>
      <w:r w:rsidRPr="00FB126B">
        <w:t xml:space="preserve">The successful Tenderer is required to follow the principles set out in the </w:t>
      </w:r>
      <w:r w:rsidRPr="00FB126B">
        <w:rPr>
          <w:u w:val="single"/>
        </w:rPr>
        <w:t>Government’s Guidance</w:t>
      </w:r>
      <w:r w:rsidRPr="00FB126B">
        <w:t xml:space="preserve"> on how to assess and manage risks from and contamination (LCRM). Any physical inspection (only if agreed with the Authority/ Defra) should only be carried out under statutory powers of entry vested in the Part 2A Authority section 108 of the Environment Act 1995.</w:t>
      </w:r>
    </w:p>
    <w:p w14:paraId="40AF39D3" w14:textId="77777777" w:rsidR="00FB126B" w:rsidRPr="00FB126B" w:rsidRDefault="00FB126B" w:rsidP="00FB126B">
      <w:pPr>
        <w:spacing w:before="0" w:after="0" w:line="240" w:lineRule="auto"/>
      </w:pPr>
    </w:p>
    <w:p w14:paraId="1D4A269A" w14:textId="77777777" w:rsidR="00FB126B" w:rsidRPr="00FB126B" w:rsidRDefault="00FB126B" w:rsidP="00FB126B">
      <w:pPr>
        <w:spacing w:before="0" w:after="0" w:line="240" w:lineRule="auto"/>
      </w:pPr>
      <w:r w:rsidRPr="00FB126B">
        <w:t xml:space="preserve">At the end of this task, the Tenderer will produce a detailed final report. It will identify the findings and outputs of this stage to include a critical assessment and evaluation of relevancy and robustness of the prioritisation methodology of the coastal landfill sites. Alternatively, the Tenderer may propose an alternative methodology, to provide informed conclusions on the evidence and any gaps identified and highlight implications of findings. It will also identify all the stakeholders that have been engaged, the approach taken and key outcomes, the issues explored and how these will be scrutinised further throughout the project. </w:t>
      </w:r>
    </w:p>
    <w:p w14:paraId="40B79858" w14:textId="77777777" w:rsidR="00FB126B" w:rsidRPr="00FB126B" w:rsidRDefault="00FB126B" w:rsidP="00FB126B">
      <w:pPr>
        <w:spacing w:before="0" w:after="0" w:line="240" w:lineRule="auto"/>
      </w:pPr>
    </w:p>
    <w:p w14:paraId="5E5C3CDC" w14:textId="77777777" w:rsidR="00FB126B" w:rsidRPr="00FB126B" w:rsidRDefault="00FB126B" w:rsidP="00FB126B">
      <w:pPr>
        <w:spacing w:before="0" w:after="0" w:line="240" w:lineRule="auto"/>
      </w:pPr>
      <w:r w:rsidRPr="00FB126B">
        <w:t xml:space="preserve">The successful Tenderer will discuss with the Authority the need and merits of undertaking Task 2. </w:t>
      </w:r>
    </w:p>
    <w:p w14:paraId="1397BC69" w14:textId="77777777" w:rsidR="00FB126B" w:rsidRPr="00993EE2" w:rsidRDefault="00FB126B" w:rsidP="00FB126B">
      <w:pPr>
        <w:spacing w:before="0" w:after="0" w:line="240" w:lineRule="auto"/>
        <w:rPr>
          <w:color w:val="00B050"/>
        </w:rPr>
      </w:pPr>
    </w:p>
    <w:p w14:paraId="3F23BE9E" w14:textId="77777777" w:rsidR="00FB126B" w:rsidRPr="00993EE2" w:rsidRDefault="00FB126B" w:rsidP="00FB126B">
      <w:pPr>
        <w:spacing w:before="0" w:after="0" w:line="240" w:lineRule="auto"/>
        <w:rPr>
          <w:b/>
          <w:bCs/>
          <w:color w:val="00B050"/>
        </w:rPr>
      </w:pPr>
      <w:r w:rsidRPr="00993EE2">
        <w:rPr>
          <w:b/>
          <w:bCs/>
          <w:color w:val="00B050"/>
        </w:rPr>
        <w:br w:type="page"/>
      </w:r>
    </w:p>
    <w:p w14:paraId="59548F42" w14:textId="77777777" w:rsidR="00FB126B" w:rsidRPr="00FB126B" w:rsidRDefault="00FB126B" w:rsidP="00FB126B">
      <w:pPr>
        <w:spacing w:before="0" w:after="0" w:line="240" w:lineRule="auto"/>
        <w:jc w:val="both"/>
        <w:rPr>
          <w:b/>
          <w:bCs/>
          <w:u w:val="single"/>
        </w:rPr>
      </w:pPr>
      <w:r w:rsidRPr="00FB126B">
        <w:rPr>
          <w:b/>
          <w:bCs/>
        </w:rPr>
        <w:lastRenderedPageBreak/>
        <w:t>Task 2: Optional task - Revise prioritisation methodology [I</w:t>
      </w:r>
      <w:r w:rsidRPr="00FB126B">
        <w:rPr>
          <w:b/>
          <w:bCs/>
          <w:u w:val="single"/>
        </w:rPr>
        <w:t>f needed, and following discussion and agreement with Defra]</w:t>
      </w:r>
    </w:p>
    <w:p w14:paraId="1C08CB58" w14:textId="77777777" w:rsidR="00FB126B" w:rsidRPr="00FB126B" w:rsidRDefault="00FB126B" w:rsidP="00FB126B">
      <w:pPr>
        <w:spacing w:before="0" w:after="0" w:line="240" w:lineRule="auto"/>
        <w:jc w:val="both"/>
        <w:rPr>
          <w:b/>
          <w:bCs/>
        </w:rPr>
      </w:pPr>
    </w:p>
    <w:p w14:paraId="186DA5D2" w14:textId="77777777" w:rsidR="00FB126B" w:rsidRPr="00FB126B" w:rsidRDefault="00FB126B" w:rsidP="00FB126B">
      <w:pPr>
        <w:spacing w:before="0" w:after="0" w:line="240" w:lineRule="auto"/>
      </w:pPr>
      <w:r w:rsidRPr="00FB126B">
        <w:t>If a revised site prioritisation methodology is required, using the findings from Task 1, revise the site prioritisation or, if necessary, create a new site prioritisation methodology.</w:t>
      </w:r>
    </w:p>
    <w:p w14:paraId="417F1B44" w14:textId="77777777" w:rsidR="00FB126B" w:rsidRPr="00FB126B" w:rsidRDefault="00FB126B" w:rsidP="00FB126B">
      <w:pPr>
        <w:spacing w:before="0" w:after="0" w:line="240" w:lineRule="auto"/>
      </w:pPr>
    </w:p>
    <w:p w14:paraId="4445DF76" w14:textId="77777777" w:rsidR="00FB126B" w:rsidRPr="00FB126B" w:rsidRDefault="00FB126B" w:rsidP="00FB126B">
      <w:pPr>
        <w:spacing w:before="0" w:after="0" w:line="240" w:lineRule="auto"/>
      </w:pPr>
      <w:r w:rsidRPr="00FB126B">
        <w:t>The prioritisation methodology must be dynamic and updatable and takes into consideration future changes (e.g., data from NCERM and coastal flooding, SMP refresh policies, Climate Change projections).</w:t>
      </w:r>
    </w:p>
    <w:p w14:paraId="479A90F3" w14:textId="77777777" w:rsidR="00FB126B" w:rsidRPr="00FB126B" w:rsidRDefault="00FB126B" w:rsidP="00FB126B">
      <w:pPr>
        <w:spacing w:before="0" w:after="0" w:line="240" w:lineRule="auto"/>
      </w:pPr>
    </w:p>
    <w:p w14:paraId="0FB7A760" w14:textId="77777777" w:rsidR="00FB126B" w:rsidRPr="00FB126B" w:rsidRDefault="00FB126B" w:rsidP="00FB126B">
      <w:pPr>
        <w:spacing w:before="0" w:after="0" w:line="240" w:lineRule="auto"/>
      </w:pPr>
      <w:r w:rsidRPr="00FB126B">
        <w:t xml:space="preserve">The outputs will include: </w:t>
      </w:r>
    </w:p>
    <w:p w14:paraId="139CD356" w14:textId="77777777" w:rsidR="00FB126B" w:rsidRPr="00FB126B" w:rsidRDefault="00FB126B" w:rsidP="00FB126B">
      <w:pPr>
        <w:numPr>
          <w:ilvl w:val="0"/>
          <w:numId w:val="27"/>
        </w:numPr>
        <w:tabs>
          <w:tab w:val="left" w:pos="1134"/>
        </w:tabs>
        <w:spacing w:before="0" w:after="160" w:line="259" w:lineRule="auto"/>
        <w:contextualSpacing/>
        <w:jc w:val="both"/>
        <w:rPr>
          <w:rFonts w:cs="Arial"/>
          <w:szCs w:val="24"/>
        </w:rPr>
      </w:pPr>
      <w:r w:rsidRPr="00FB126B">
        <w:rPr>
          <w:rFonts w:cs="Arial"/>
          <w:szCs w:val="24"/>
        </w:rPr>
        <w:t>Re-prioritise the HCL sites based on the reviewed evidence and new criteria for only HCL sites in England.</w:t>
      </w:r>
    </w:p>
    <w:p w14:paraId="02644C55" w14:textId="77777777" w:rsidR="00FB126B" w:rsidRPr="00FB126B" w:rsidRDefault="00FB126B" w:rsidP="00FB126B">
      <w:pPr>
        <w:numPr>
          <w:ilvl w:val="0"/>
          <w:numId w:val="27"/>
        </w:numPr>
        <w:tabs>
          <w:tab w:val="left" w:pos="1134"/>
        </w:tabs>
        <w:spacing w:before="0" w:after="160" w:line="259" w:lineRule="auto"/>
        <w:contextualSpacing/>
        <w:jc w:val="both"/>
        <w:rPr>
          <w:rFonts w:cs="Arial"/>
          <w:szCs w:val="24"/>
        </w:rPr>
      </w:pPr>
      <w:r w:rsidRPr="00FB126B">
        <w:rPr>
          <w:rFonts w:cs="Arial"/>
          <w:szCs w:val="24"/>
        </w:rPr>
        <w:t>Provide a list of the prioritised sites and reflect the prioritisation on the GIS map (see Task 3).</w:t>
      </w:r>
    </w:p>
    <w:p w14:paraId="5CD1144C" w14:textId="77777777" w:rsidR="00FB126B" w:rsidRPr="00FB126B" w:rsidRDefault="00FB126B" w:rsidP="00FB126B">
      <w:pPr>
        <w:tabs>
          <w:tab w:val="left" w:pos="1134"/>
        </w:tabs>
        <w:spacing w:before="0" w:after="0" w:line="259" w:lineRule="auto"/>
        <w:ind w:left="720"/>
        <w:contextualSpacing/>
        <w:jc w:val="both"/>
        <w:rPr>
          <w:rFonts w:cs="Arial"/>
          <w:szCs w:val="24"/>
        </w:rPr>
      </w:pPr>
    </w:p>
    <w:p w14:paraId="5C048306" w14:textId="77777777" w:rsidR="00FB126B" w:rsidRPr="00FB126B" w:rsidRDefault="00FB126B" w:rsidP="00FB126B">
      <w:pPr>
        <w:tabs>
          <w:tab w:val="left" w:pos="1134"/>
        </w:tabs>
        <w:spacing w:before="0" w:after="0" w:line="240" w:lineRule="auto"/>
      </w:pPr>
      <w:r w:rsidRPr="00FB126B">
        <w:t>Findings from Task 2 will be presented in a final report.</w:t>
      </w:r>
    </w:p>
    <w:p w14:paraId="34235EBD" w14:textId="77777777" w:rsidR="00FB126B" w:rsidRPr="00993EE2" w:rsidRDefault="00FB126B" w:rsidP="00FB126B">
      <w:pPr>
        <w:tabs>
          <w:tab w:val="left" w:pos="1134"/>
        </w:tabs>
        <w:spacing w:before="0" w:after="0" w:line="240" w:lineRule="auto"/>
        <w:ind w:left="720"/>
        <w:rPr>
          <w:color w:val="00B050"/>
        </w:rPr>
      </w:pPr>
    </w:p>
    <w:p w14:paraId="4BF63F2B" w14:textId="77777777" w:rsidR="00FB126B" w:rsidRPr="00993EE2" w:rsidRDefault="00FB126B" w:rsidP="00FB126B">
      <w:pPr>
        <w:spacing w:before="0" w:after="0" w:line="240" w:lineRule="auto"/>
        <w:rPr>
          <w:b/>
          <w:color w:val="00B050"/>
        </w:rPr>
      </w:pPr>
      <w:r w:rsidRPr="00993EE2">
        <w:rPr>
          <w:b/>
          <w:color w:val="00B050"/>
        </w:rPr>
        <w:br w:type="page"/>
      </w:r>
    </w:p>
    <w:p w14:paraId="40E22B8A" w14:textId="77777777" w:rsidR="00FB126B" w:rsidRPr="00FB126B" w:rsidRDefault="00FB126B" w:rsidP="00FB126B">
      <w:pPr>
        <w:tabs>
          <w:tab w:val="left" w:pos="1134"/>
        </w:tabs>
        <w:spacing w:before="0" w:after="0" w:line="240" w:lineRule="auto"/>
        <w:ind w:left="1134" w:hanging="1134"/>
        <w:jc w:val="both"/>
        <w:rPr>
          <w:b/>
        </w:rPr>
      </w:pPr>
      <w:r w:rsidRPr="00FB126B">
        <w:rPr>
          <w:b/>
        </w:rPr>
        <w:lastRenderedPageBreak/>
        <w:t xml:space="preserve">Task 3: </w:t>
      </w:r>
      <w:r w:rsidRPr="00FB126B">
        <w:rPr>
          <w:b/>
        </w:rPr>
        <w:tab/>
        <w:t>Online mapping</w:t>
      </w:r>
    </w:p>
    <w:p w14:paraId="3FAD1B95" w14:textId="77777777" w:rsidR="00FB126B" w:rsidRPr="00FB126B" w:rsidRDefault="00FB126B" w:rsidP="00FB126B">
      <w:pPr>
        <w:tabs>
          <w:tab w:val="left" w:pos="1134"/>
        </w:tabs>
        <w:spacing w:before="0" w:after="0" w:line="240" w:lineRule="auto"/>
        <w:jc w:val="both"/>
      </w:pPr>
    </w:p>
    <w:p w14:paraId="6F0803C9" w14:textId="77777777" w:rsidR="00FB126B" w:rsidRPr="00FB126B" w:rsidRDefault="00FB126B" w:rsidP="00FB126B">
      <w:pPr>
        <w:tabs>
          <w:tab w:val="left" w:pos="1134"/>
        </w:tabs>
        <w:spacing w:before="0" w:after="0" w:line="240" w:lineRule="auto"/>
      </w:pPr>
      <w:r w:rsidRPr="00FB126B">
        <w:t xml:space="preserve">Using the most suitable site prioritisation methodology, present the HCL sites in England on an interactive static online map(s), including site-specific information (i.e., spatial database). The map and database must provide ongoing accessibility to LAs To avoid duplication, the Authority propose updating the GIS-based spatial database in Riley et al. (2022) (Legacy Wastes Project) for only HCL sites in England. Defra would welcome option proposal for this. </w:t>
      </w:r>
    </w:p>
    <w:p w14:paraId="21861C00" w14:textId="77777777" w:rsidR="00FB126B" w:rsidRPr="00FB126B" w:rsidRDefault="00FB126B" w:rsidP="00FB126B">
      <w:pPr>
        <w:tabs>
          <w:tab w:val="left" w:pos="1134"/>
        </w:tabs>
        <w:spacing w:before="0" w:after="0" w:line="240" w:lineRule="auto"/>
      </w:pPr>
    </w:p>
    <w:p w14:paraId="30ECE7B8" w14:textId="77777777" w:rsidR="00FB126B" w:rsidRPr="00FB126B" w:rsidRDefault="00FB126B" w:rsidP="00FB126B">
      <w:pPr>
        <w:tabs>
          <w:tab w:val="left" w:pos="1134"/>
        </w:tabs>
        <w:spacing w:before="0" w:after="0" w:line="240" w:lineRule="auto"/>
      </w:pPr>
      <w:r w:rsidRPr="00FB126B">
        <w:t>With the additional evidence from the coastal landfill sites gathered during the project, prepare data that the EA will be able to use to update their Historic Landfill Sites national datasets (available on gov.uk</w:t>
      </w:r>
      <w:r w:rsidRPr="00FB126B">
        <w:rPr>
          <w:vertAlign w:val="superscript"/>
        </w:rPr>
        <w:footnoteReference w:id="12"/>
      </w:r>
      <w:r w:rsidRPr="00FB126B">
        <w:t xml:space="preserve">). The Tenderer should take into consideration and avoid duplication with the ‘Legacy Landfill Database’ as part of the Legacy Waste Project.   </w:t>
      </w:r>
    </w:p>
    <w:p w14:paraId="0B824EC5" w14:textId="77777777" w:rsidR="00FB126B" w:rsidRPr="00FB126B" w:rsidRDefault="00FB126B" w:rsidP="00FB126B">
      <w:pPr>
        <w:tabs>
          <w:tab w:val="left" w:pos="1134"/>
        </w:tabs>
        <w:spacing w:before="0" w:after="0" w:line="240" w:lineRule="auto"/>
      </w:pPr>
    </w:p>
    <w:p w14:paraId="211495A3" w14:textId="77777777" w:rsidR="00FB126B" w:rsidRPr="00FB126B" w:rsidRDefault="00FB126B" w:rsidP="00FB126B">
      <w:pPr>
        <w:tabs>
          <w:tab w:val="left" w:pos="1134"/>
        </w:tabs>
        <w:spacing w:before="0" w:after="0" w:line="240" w:lineRule="auto"/>
      </w:pPr>
      <w:r w:rsidRPr="00FB126B">
        <w:t xml:space="preserve">Findings will be presented in a final report, along with an interactive static online map(s), and spatial database.  </w:t>
      </w:r>
    </w:p>
    <w:p w14:paraId="2DBD5F4A" w14:textId="77777777" w:rsidR="00FB126B" w:rsidRPr="00FB126B" w:rsidRDefault="00FB126B" w:rsidP="00FB126B">
      <w:pPr>
        <w:spacing w:before="0" w:after="0" w:line="240" w:lineRule="auto"/>
        <w:rPr>
          <w:b/>
          <w:bCs/>
        </w:rPr>
      </w:pPr>
    </w:p>
    <w:p w14:paraId="54FD61E3" w14:textId="77777777" w:rsidR="00FB126B" w:rsidRPr="00FB126B" w:rsidRDefault="00FB126B" w:rsidP="00FB126B">
      <w:pPr>
        <w:spacing w:before="0" w:after="0" w:line="240" w:lineRule="auto"/>
        <w:rPr>
          <w:b/>
          <w:bCs/>
        </w:rPr>
      </w:pPr>
      <w:r w:rsidRPr="00FB126B">
        <w:rPr>
          <w:b/>
          <w:bCs/>
        </w:rPr>
        <w:t xml:space="preserve">Task 4:  Reporting </w:t>
      </w:r>
    </w:p>
    <w:p w14:paraId="17A130A9" w14:textId="77777777" w:rsidR="00FB126B" w:rsidRPr="00FB126B" w:rsidRDefault="00FB126B" w:rsidP="00FB126B">
      <w:pPr>
        <w:spacing w:before="0" w:after="0" w:line="240" w:lineRule="auto"/>
        <w:jc w:val="both"/>
        <w:rPr>
          <w:szCs w:val="24"/>
        </w:rPr>
      </w:pPr>
    </w:p>
    <w:p w14:paraId="1DD48C27" w14:textId="77777777" w:rsidR="00FB126B" w:rsidRPr="00FB126B" w:rsidRDefault="00FB126B" w:rsidP="00FB126B">
      <w:pPr>
        <w:spacing w:before="0" w:after="0" w:line="240" w:lineRule="auto"/>
      </w:pPr>
      <w:r w:rsidRPr="00FB126B">
        <w:t xml:space="preserve">Produce a final report for Defra to publish; this will involve bringing together a succinct clearly written final report including findings to Defra with the reports produced after each task as appendices. The report should be clear and transparent and be non-technical for any audience plus include the following: </w:t>
      </w:r>
    </w:p>
    <w:p w14:paraId="7E1175F4"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an executive summary of main findings and outputs</w:t>
      </w:r>
    </w:p>
    <w:p w14:paraId="7EE6FDE9"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a description of the background drivers of the work and methods used</w:t>
      </w:r>
    </w:p>
    <w:p w14:paraId="7EA7BF9D"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a synthesis and conclusion of the findings</w:t>
      </w:r>
    </w:p>
    <w:p w14:paraId="046EE080"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proposals for next steps</w:t>
      </w:r>
    </w:p>
    <w:p w14:paraId="2CA748B9" w14:textId="77777777" w:rsidR="00FB126B" w:rsidRPr="00FB126B" w:rsidRDefault="00FB126B" w:rsidP="00FB126B">
      <w:pPr>
        <w:spacing w:before="0" w:after="160" w:line="259" w:lineRule="auto"/>
        <w:ind w:left="720"/>
        <w:contextualSpacing/>
        <w:jc w:val="both"/>
        <w:rPr>
          <w:rFonts w:cs="Arial"/>
          <w:szCs w:val="24"/>
        </w:rPr>
      </w:pPr>
    </w:p>
    <w:p w14:paraId="289D99DB" w14:textId="77777777" w:rsidR="00FB126B" w:rsidRPr="00FB126B" w:rsidRDefault="00FB126B" w:rsidP="00FB126B">
      <w:pPr>
        <w:spacing w:before="0" w:after="0" w:line="240" w:lineRule="auto"/>
      </w:pPr>
      <w:r w:rsidRPr="00FB126B">
        <w:t>Produce a two-page summary and a slide pack summarising the project and key findings. The slide pack will be easy to navigate and be in an impactful style.</w:t>
      </w:r>
    </w:p>
    <w:p w14:paraId="41242653" w14:textId="77777777" w:rsidR="00FB126B" w:rsidRPr="00993EE2" w:rsidRDefault="00FB126B" w:rsidP="00FB126B">
      <w:pPr>
        <w:spacing w:before="0" w:after="0" w:line="240" w:lineRule="auto"/>
        <w:jc w:val="both"/>
        <w:rPr>
          <w:color w:val="00B050"/>
          <w:szCs w:val="24"/>
        </w:rPr>
      </w:pPr>
    </w:p>
    <w:p w14:paraId="22DF07BC" w14:textId="77777777" w:rsidR="00FB126B" w:rsidRPr="00FB126B" w:rsidRDefault="00FB126B" w:rsidP="00FB126B">
      <w:pPr>
        <w:spacing w:before="0" w:after="0" w:line="240" w:lineRule="auto"/>
        <w:rPr>
          <w:b/>
          <w:bCs/>
        </w:rPr>
      </w:pPr>
      <w:r w:rsidRPr="00FB126B">
        <w:rPr>
          <w:b/>
          <w:bCs/>
        </w:rPr>
        <w:t>Scope of project</w:t>
      </w:r>
    </w:p>
    <w:p w14:paraId="61387902" w14:textId="77777777" w:rsidR="00FB126B" w:rsidRPr="00FB126B" w:rsidRDefault="00FB126B" w:rsidP="00FB126B">
      <w:pPr>
        <w:spacing w:before="0" w:after="0" w:line="240" w:lineRule="auto"/>
        <w:rPr>
          <w:b/>
          <w:bCs/>
        </w:rPr>
      </w:pPr>
    </w:p>
    <w:p w14:paraId="4E872707" w14:textId="77777777" w:rsidR="00FB126B" w:rsidRPr="00FB126B" w:rsidRDefault="00FB126B" w:rsidP="00FB126B">
      <w:pPr>
        <w:spacing w:before="0" w:after="0" w:line="240" w:lineRule="auto"/>
      </w:pPr>
      <w:r w:rsidRPr="00FB126B">
        <w:t xml:space="preserve">The specific time period expected to be included is from the 1890s up until and including 1994, when the Waste Management Licensing Regulations 1994 came into force. However, there may be sites dated post 1994 according to the historic landfill database and sites recorded with no date of entry of waste which need to be included. </w:t>
      </w:r>
    </w:p>
    <w:p w14:paraId="31F12790" w14:textId="77777777" w:rsidR="00FB126B" w:rsidRPr="00FB126B" w:rsidRDefault="00FB126B" w:rsidP="00FB126B">
      <w:pPr>
        <w:spacing w:before="0" w:after="0" w:line="240" w:lineRule="auto"/>
      </w:pPr>
    </w:p>
    <w:p w14:paraId="0B8787FF" w14:textId="77777777" w:rsidR="00FB126B" w:rsidRPr="00FB126B" w:rsidRDefault="00FB126B" w:rsidP="00FB126B">
      <w:pPr>
        <w:spacing w:before="0" w:after="0" w:line="240" w:lineRule="auto"/>
      </w:pPr>
      <w:r w:rsidRPr="00FB126B">
        <w:t xml:space="preserve">Landfill sites that are not coastal, i.e., in-land, are out of scope. Coast as defined in the Coastal Protection </w:t>
      </w:r>
      <w:hyperlink r:id="rId30">
        <w:r w:rsidRPr="00FB126B">
          <w:rPr>
            <w:u w:val="single"/>
          </w:rPr>
          <w:t>1949 Act</w:t>
        </w:r>
      </w:hyperlink>
      <w:r w:rsidRPr="00FB126B">
        <w:t xml:space="preserve"> and in Shoreline Management Plans, therefore includes estuarine sites.</w:t>
      </w:r>
    </w:p>
    <w:p w14:paraId="6978FC74" w14:textId="77777777" w:rsidR="00FB126B" w:rsidRPr="00FB126B" w:rsidRDefault="00FB126B" w:rsidP="00FB126B">
      <w:pPr>
        <w:spacing w:before="0" w:after="0" w:line="240" w:lineRule="auto"/>
      </w:pPr>
    </w:p>
    <w:p w14:paraId="6179DE88" w14:textId="77777777" w:rsidR="00FB126B" w:rsidRPr="00FB126B" w:rsidRDefault="00FB126B" w:rsidP="00FB126B">
      <w:pPr>
        <w:spacing w:before="0" w:after="0" w:line="240" w:lineRule="auto"/>
      </w:pPr>
      <w:r w:rsidRPr="00FB126B">
        <w:t>The scope of this project is a desk-based study and no physical site visits for any purpose will be in scope, unless agreed with the Authority for the sites possibly requiring deeper investigation.</w:t>
      </w:r>
    </w:p>
    <w:p w14:paraId="1B5AF2EE" w14:textId="77777777" w:rsidR="00FB126B" w:rsidRPr="00FB126B" w:rsidRDefault="00FB126B" w:rsidP="00FB126B">
      <w:pPr>
        <w:spacing w:before="0" w:after="0" w:line="240" w:lineRule="auto"/>
        <w:rPr>
          <w:szCs w:val="24"/>
        </w:rPr>
      </w:pPr>
    </w:p>
    <w:p w14:paraId="0B26610B" w14:textId="77777777" w:rsidR="00FB126B" w:rsidRPr="00FB126B" w:rsidRDefault="00FB126B" w:rsidP="00FB126B">
      <w:pPr>
        <w:spacing w:before="0" w:after="0" w:line="240" w:lineRule="auto"/>
      </w:pPr>
    </w:p>
    <w:p w14:paraId="5A658889" w14:textId="77777777" w:rsidR="00FB126B" w:rsidRPr="00FB126B" w:rsidRDefault="00FB126B" w:rsidP="00FB126B">
      <w:pPr>
        <w:spacing w:before="0" w:after="0" w:line="240" w:lineRule="auto"/>
      </w:pPr>
    </w:p>
    <w:p w14:paraId="0433C9B0"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Project outputs</w:t>
      </w:r>
    </w:p>
    <w:p w14:paraId="51CD1737" w14:textId="77777777" w:rsidR="00FB126B" w:rsidRPr="00FB126B" w:rsidRDefault="00FB126B" w:rsidP="00FB126B">
      <w:pPr>
        <w:spacing w:before="0" w:after="0" w:line="240" w:lineRule="auto"/>
      </w:pPr>
      <w:r w:rsidRPr="00FB126B">
        <w:t xml:space="preserve">The following project outputs must be produced: </w:t>
      </w:r>
    </w:p>
    <w:p w14:paraId="44006E40" w14:textId="77777777" w:rsidR="00FB126B" w:rsidRPr="00FB126B" w:rsidRDefault="00FB126B" w:rsidP="00FB126B">
      <w:pPr>
        <w:spacing w:before="0" w:after="160" w:line="259" w:lineRule="auto"/>
        <w:ind w:left="720"/>
        <w:contextualSpacing/>
        <w:jc w:val="both"/>
        <w:rPr>
          <w:rFonts w:cs="Arial"/>
          <w:szCs w:val="24"/>
        </w:rPr>
      </w:pPr>
    </w:p>
    <w:tbl>
      <w:tblPr>
        <w:tblStyle w:val="TableGrid2"/>
        <w:tblW w:w="0" w:type="auto"/>
        <w:tblInd w:w="720" w:type="dxa"/>
        <w:tblLook w:val="04A0" w:firstRow="1" w:lastRow="0" w:firstColumn="1" w:lastColumn="0" w:noHBand="0" w:noVBand="1"/>
      </w:tblPr>
      <w:tblGrid>
        <w:gridCol w:w="2110"/>
        <w:gridCol w:w="5954"/>
      </w:tblGrid>
      <w:tr w:rsidR="00FB126B" w:rsidRPr="00FB126B" w14:paraId="35CA6D55" w14:textId="77777777" w:rsidTr="00F76843">
        <w:tc>
          <w:tcPr>
            <w:tcW w:w="2110" w:type="dxa"/>
          </w:tcPr>
          <w:p w14:paraId="5F925BD9" w14:textId="77777777" w:rsidR="00FB126B" w:rsidRPr="00FB126B" w:rsidRDefault="00FB126B" w:rsidP="00F76843">
            <w:pPr>
              <w:spacing w:before="0" w:after="160" w:line="259" w:lineRule="auto"/>
              <w:contextualSpacing/>
              <w:jc w:val="both"/>
              <w:rPr>
                <w:szCs w:val="24"/>
              </w:rPr>
            </w:pPr>
            <w:r w:rsidRPr="00FB126B">
              <w:rPr>
                <w:szCs w:val="24"/>
              </w:rPr>
              <w:t>Task 1</w:t>
            </w:r>
          </w:p>
        </w:tc>
        <w:tc>
          <w:tcPr>
            <w:tcW w:w="5954" w:type="dxa"/>
          </w:tcPr>
          <w:p w14:paraId="0CDA826E" w14:textId="77777777" w:rsidR="00FB126B" w:rsidRPr="00FB126B" w:rsidRDefault="00FB126B" w:rsidP="00F76843">
            <w:pPr>
              <w:spacing w:before="0" w:after="160" w:line="259" w:lineRule="auto"/>
              <w:contextualSpacing/>
              <w:jc w:val="both"/>
              <w:rPr>
                <w:szCs w:val="24"/>
              </w:rPr>
            </w:pPr>
            <w:r w:rsidRPr="00FB126B">
              <w:rPr>
                <w:szCs w:val="24"/>
              </w:rPr>
              <w:t>Final Report – evidence review</w:t>
            </w:r>
          </w:p>
        </w:tc>
      </w:tr>
      <w:tr w:rsidR="00FB126B" w:rsidRPr="00FB126B" w14:paraId="58511555" w14:textId="77777777" w:rsidTr="00F76843">
        <w:tc>
          <w:tcPr>
            <w:tcW w:w="2110" w:type="dxa"/>
          </w:tcPr>
          <w:p w14:paraId="31D138A3" w14:textId="77777777" w:rsidR="00FB126B" w:rsidRPr="00FB126B" w:rsidRDefault="00FB126B" w:rsidP="00F76843">
            <w:pPr>
              <w:spacing w:before="0" w:after="160" w:line="259" w:lineRule="auto"/>
              <w:contextualSpacing/>
              <w:jc w:val="both"/>
              <w:rPr>
                <w:b/>
                <w:bCs/>
                <w:szCs w:val="24"/>
              </w:rPr>
            </w:pPr>
            <w:r w:rsidRPr="00FB126B">
              <w:rPr>
                <w:b/>
                <w:bCs/>
                <w:szCs w:val="24"/>
              </w:rPr>
              <w:t>Task 2</w:t>
            </w:r>
          </w:p>
        </w:tc>
        <w:tc>
          <w:tcPr>
            <w:tcW w:w="5954" w:type="dxa"/>
          </w:tcPr>
          <w:p w14:paraId="42768820" w14:textId="77777777" w:rsidR="00FB126B" w:rsidRPr="00FB126B" w:rsidRDefault="00FB126B" w:rsidP="00F76843">
            <w:pPr>
              <w:spacing w:before="0" w:after="160" w:line="259" w:lineRule="auto"/>
              <w:contextualSpacing/>
              <w:jc w:val="both"/>
              <w:rPr>
                <w:b/>
                <w:bCs/>
              </w:rPr>
            </w:pPr>
            <w:r w:rsidRPr="00FB126B">
              <w:rPr>
                <w:b/>
                <w:bCs/>
              </w:rPr>
              <w:t>Final Report – site prioritisation methodology (optional task - include in tender proposal)</w:t>
            </w:r>
          </w:p>
        </w:tc>
      </w:tr>
      <w:tr w:rsidR="00FB126B" w:rsidRPr="00FB126B" w14:paraId="69A95C36" w14:textId="77777777" w:rsidTr="00F76843">
        <w:tc>
          <w:tcPr>
            <w:tcW w:w="2110" w:type="dxa"/>
          </w:tcPr>
          <w:p w14:paraId="39AC3253" w14:textId="77777777" w:rsidR="00FB126B" w:rsidRPr="00FB126B" w:rsidRDefault="00FB126B" w:rsidP="00F76843">
            <w:pPr>
              <w:spacing w:before="0" w:after="160" w:line="259" w:lineRule="auto"/>
              <w:contextualSpacing/>
              <w:jc w:val="both"/>
              <w:rPr>
                <w:szCs w:val="24"/>
              </w:rPr>
            </w:pPr>
            <w:r w:rsidRPr="00FB126B">
              <w:rPr>
                <w:szCs w:val="24"/>
              </w:rPr>
              <w:t>Task 3</w:t>
            </w:r>
          </w:p>
        </w:tc>
        <w:tc>
          <w:tcPr>
            <w:tcW w:w="5954" w:type="dxa"/>
          </w:tcPr>
          <w:p w14:paraId="1E1368D4" w14:textId="77777777" w:rsidR="00FB126B" w:rsidRPr="00FB126B" w:rsidRDefault="00FB126B" w:rsidP="00F76843">
            <w:pPr>
              <w:spacing w:before="0" w:after="160" w:line="259" w:lineRule="auto"/>
              <w:contextualSpacing/>
              <w:jc w:val="both"/>
              <w:rPr>
                <w:szCs w:val="24"/>
              </w:rPr>
            </w:pPr>
            <w:r w:rsidRPr="00FB126B">
              <w:rPr>
                <w:szCs w:val="24"/>
              </w:rPr>
              <w:t>Final Report, GIS Map, and database</w:t>
            </w:r>
          </w:p>
        </w:tc>
      </w:tr>
      <w:tr w:rsidR="00FB126B" w:rsidRPr="00FB126B" w14:paraId="7503D915" w14:textId="77777777" w:rsidTr="00F76843">
        <w:trPr>
          <w:trHeight w:val="300"/>
        </w:trPr>
        <w:tc>
          <w:tcPr>
            <w:tcW w:w="2110" w:type="dxa"/>
          </w:tcPr>
          <w:p w14:paraId="21438399" w14:textId="77777777" w:rsidR="00FB126B" w:rsidRPr="00FB126B" w:rsidRDefault="00FB126B" w:rsidP="00F76843">
            <w:pPr>
              <w:spacing w:before="0" w:after="160" w:line="259" w:lineRule="auto"/>
              <w:ind w:left="720" w:hanging="720"/>
              <w:contextualSpacing/>
              <w:jc w:val="both"/>
            </w:pPr>
            <w:r w:rsidRPr="00FB126B">
              <w:t>Task 4</w:t>
            </w:r>
          </w:p>
        </w:tc>
        <w:tc>
          <w:tcPr>
            <w:tcW w:w="5954" w:type="dxa"/>
          </w:tcPr>
          <w:p w14:paraId="361C415A" w14:textId="77777777" w:rsidR="00FB126B" w:rsidRPr="00FB126B" w:rsidRDefault="00FB126B" w:rsidP="00F76843">
            <w:pPr>
              <w:spacing w:before="0" w:after="160" w:line="259" w:lineRule="auto"/>
              <w:contextualSpacing/>
              <w:jc w:val="both"/>
              <w:rPr>
                <w:szCs w:val="24"/>
              </w:rPr>
            </w:pPr>
            <w:r w:rsidRPr="00FB126B">
              <w:rPr>
                <w:szCs w:val="24"/>
              </w:rPr>
              <w:t>Final Report (including Task reports as appendices) and a two-page summary and slide pack</w:t>
            </w:r>
          </w:p>
        </w:tc>
      </w:tr>
    </w:tbl>
    <w:p w14:paraId="2FABEE18" w14:textId="77777777" w:rsidR="00FB126B" w:rsidRPr="00FB126B" w:rsidRDefault="00FB126B" w:rsidP="00FB126B">
      <w:pPr>
        <w:spacing w:before="0" w:after="160" w:line="259" w:lineRule="auto"/>
        <w:ind w:left="720"/>
        <w:contextualSpacing/>
        <w:jc w:val="both"/>
        <w:rPr>
          <w:rFonts w:cs="Arial"/>
          <w:szCs w:val="24"/>
        </w:rPr>
      </w:pPr>
    </w:p>
    <w:p w14:paraId="71D9E51C" w14:textId="77777777" w:rsidR="00FB126B" w:rsidRPr="00FB126B" w:rsidRDefault="00FB126B" w:rsidP="00FB126B">
      <w:pPr>
        <w:spacing w:before="0" w:after="0" w:line="240" w:lineRule="auto"/>
      </w:pPr>
      <w:r w:rsidRPr="00FB126B">
        <w:t>All data, analysis and tools developed in this project will be the property of Defra and delivered by the contractor. All other data and analysis used should be properly referenced and, together with the data gathered and analysis developed, allow for the replication of the results of this research. This includes the anonymisation of the databases or other evidence developed when needed for confidentiality or personal data protection laws. The outputs should include shape files or equivalent of all data and evidence gathered and data ownership transferred to Defra.</w:t>
      </w:r>
    </w:p>
    <w:p w14:paraId="4F374D92" w14:textId="77777777" w:rsidR="00FB126B" w:rsidRPr="00FB126B" w:rsidRDefault="00FB126B" w:rsidP="00FB126B">
      <w:pPr>
        <w:spacing w:before="0" w:after="0" w:line="240" w:lineRule="auto"/>
        <w:rPr>
          <w:rFonts w:eastAsia="Times New Roman"/>
          <w:lang w:eastAsia="en-GB"/>
        </w:rPr>
      </w:pPr>
    </w:p>
    <w:p w14:paraId="17A7B12F" w14:textId="77777777" w:rsidR="00FB126B" w:rsidRPr="00FB126B" w:rsidRDefault="00FB126B" w:rsidP="00FB126B">
      <w:pPr>
        <w:spacing w:before="0" w:after="0" w:line="240" w:lineRule="auto"/>
        <w:rPr>
          <w:rFonts w:eastAsia="Times New Roman"/>
          <w:lang w:eastAsia="en-GB"/>
        </w:rPr>
      </w:pPr>
    </w:p>
    <w:p w14:paraId="7685CC5F" w14:textId="048955CC" w:rsidR="00FB126B" w:rsidRPr="003D0F64" w:rsidRDefault="00FB126B" w:rsidP="003D0F64">
      <w:pPr>
        <w:numPr>
          <w:ilvl w:val="0"/>
          <w:numId w:val="13"/>
        </w:numPr>
        <w:spacing w:before="0" w:after="160" w:line="240" w:lineRule="auto"/>
        <w:jc w:val="both"/>
        <w:outlineLvl w:val="0"/>
        <w:rPr>
          <w:rFonts w:cs="Arial"/>
          <w:b/>
          <w:sz w:val="26"/>
          <w:szCs w:val="26"/>
        </w:rPr>
      </w:pPr>
      <w:r w:rsidRPr="00FB126B">
        <w:rPr>
          <w:rFonts w:cs="Arial"/>
          <w:b/>
          <w:bCs/>
          <w:sz w:val="26"/>
          <w:szCs w:val="26"/>
        </w:rPr>
        <w:t>Timetable</w:t>
      </w:r>
    </w:p>
    <w:p w14:paraId="1D3C0C89" w14:textId="77777777" w:rsidR="003D0F64" w:rsidRPr="003D0F64" w:rsidRDefault="003D0F64" w:rsidP="003D0F64">
      <w:pPr>
        <w:spacing w:before="0" w:after="0" w:line="240" w:lineRule="auto"/>
        <w:rPr>
          <w:szCs w:val="24"/>
        </w:rPr>
      </w:pPr>
      <w:r w:rsidRPr="003D0F64">
        <w:rPr>
          <w:szCs w:val="24"/>
        </w:rPr>
        <w:t xml:space="preserve">The Authority proposes that the project will commence on or before </w:t>
      </w:r>
      <w:r w:rsidRPr="003D0F64">
        <w:rPr>
          <w:b/>
          <w:bCs/>
          <w:szCs w:val="24"/>
        </w:rPr>
        <w:t>21 November 2023</w:t>
      </w:r>
      <w:r w:rsidRPr="003D0F64">
        <w:rPr>
          <w:szCs w:val="24"/>
        </w:rPr>
        <w:t xml:space="preserve"> with a total duration of </w:t>
      </w:r>
      <w:r w:rsidRPr="003D0F64">
        <w:rPr>
          <w:b/>
          <w:bCs/>
          <w:szCs w:val="24"/>
        </w:rPr>
        <w:t>8 and a half months</w:t>
      </w:r>
      <w:r w:rsidRPr="003D0F64">
        <w:rPr>
          <w:szCs w:val="24"/>
        </w:rPr>
        <w:t xml:space="preserve"> </w:t>
      </w:r>
      <w:r w:rsidRPr="003D0F64">
        <w:rPr>
          <w:b/>
          <w:bCs/>
          <w:szCs w:val="24"/>
        </w:rPr>
        <w:t xml:space="preserve">until 5 August 2024. </w:t>
      </w:r>
      <w:r w:rsidRPr="003D0F64">
        <w:rPr>
          <w:szCs w:val="24"/>
        </w:rPr>
        <w:t xml:space="preserve">There will be an option of up to an additional 4 months running to </w:t>
      </w:r>
      <w:r w:rsidRPr="003D0F64">
        <w:rPr>
          <w:b/>
          <w:bCs/>
          <w:szCs w:val="24"/>
        </w:rPr>
        <w:t>2 December 2024</w:t>
      </w:r>
      <w:r w:rsidRPr="003D0F64">
        <w:rPr>
          <w:szCs w:val="24"/>
        </w:rPr>
        <w:t xml:space="preserve"> if task 2 is taken forward in agreement with the Authority. </w:t>
      </w:r>
    </w:p>
    <w:p w14:paraId="23B9A2C9" w14:textId="77777777" w:rsidR="003D0F64" w:rsidRPr="003D0F64" w:rsidRDefault="003D0F64" w:rsidP="003D0F64">
      <w:pPr>
        <w:spacing w:before="0" w:after="0" w:line="240" w:lineRule="auto"/>
        <w:rPr>
          <w:rFonts w:eastAsia="Arial" w:cs="Arial"/>
          <w:szCs w:val="24"/>
        </w:rPr>
      </w:pPr>
    </w:p>
    <w:p w14:paraId="23A6C9A5" w14:textId="77777777" w:rsidR="003D0F64" w:rsidRPr="003D0F64" w:rsidRDefault="003D0F64" w:rsidP="003D0F64">
      <w:pPr>
        <w:spacing w:before="0" w:after="0" w:line="240" w:lineRule="auto"/>
        <w:rPr>
          <w:rFonts w:eastAsia="Arial" w:cs="Arial"/>
          <w:szCs w:val="24"/>
        </w:rPr>
      </w:pPr>
      <w:r w:rsidRPr="003D0F64">
        <w:rPr>
          <w:rFonts w:eastAsia="Arial" w:cs="Arial"/>
          <w:szCs w:val="24"/>
        </w:rPr>
        <w:t xml:space="preserve">There will be an option to extend the contract for an additional six months (in addition to the 4 months stated, in accordance with the Options/Dates above), subject to the business need and Authority’s approval.  </w:t>
      </w:r>
    </w:p>
    <w:p w14:paraId="50928380" w14:textId="77777777" w:rsidR="003D0F64" w:rsidRPr="003D0F64" w:rsidRDefault="003D0F64" w:rsidP="003D0F64">
      <w:pPr>
        <w:spacing w:before="0" w:after="0" w:line="240" w:lineRule="auto"/>
        <w:rPr>
          <w:szCs w:val="24"/>
        </w:rPr>
      </w:pPr>
    </w:p>
    <w:p w14:paraId="1FCBA70F" w14:textId="77777777" w:rsidR="003D0F64" w:rsidRPr="003D0F64" w:rsidRDefault="003D0F64" w:rsidP="003D0F64">
      <w:pPr>
        <w:spacing w:before="0" w:after="0" w:line="240" w:lineRule="auto"/>
        <w:rPr>
          <w:szCs w:val="24"/>
        </w:rPr>
      </w:pPr>
      <w:r w:rsidRPr="003D0F64">
        <w:rPr>
          <w:szCs w:val="24"/>
        </w:rPr>
        <w:t>Any change to project timings must be discussed and agreed with the Authority at the inception phase and discussed throughout the project duration to allow consideration of any changes.</w:t>
      </w:r>
    </w:p>
    <w:p w14:paraId="05FE3FFE" w14:textId="77777777" w:rsidR="00FB126B" w:rsidRPr="00FB126B" w:rsidRDefault="00FB126B" w:rsidP="00FB126B">
      <w:pPr>
        <w:spacing w:before="0" w:after="0" w:line="240" w:lineRule="auto"/>
        <w:jc w:val="both"/>
        <w:rPr>
          <w:szCs w:val="24"/>
        </w:rPr>
      </w:pPr>
    </w:p>
    <w:p w14:paraId="7806D6DD" w14:textId="77777777" w:rsidR="00FB126B" w:rsidRPr="00FB126B" w:rsidRDefault="00FB126B" w:rsidP="00D5469E"/>
    <w:p w14:paraId="2BAFC6F2" w14:textId="77777777" w:rsidR="006A0B16" w:rsidRPr="00FB126B" w:rsidRDefault="006A0B16" w:rsidP="006A0B16">
      <w:pPr>
        <w:spacing w:before="0" w:after="0" w:line="240" w:lineRule="auto"/>
        <w:jc w:val="center"/>
        <w:rPr>
          <w:sz w:val="26"/>
          <w:szCs w:val="24"/>
        </w:rPr>
      </w:pPr>
    </w:p>
    <w:p w14:paraId="50D51BAF" w14:textId="77777777" w:rsidR="006A0B16" w:rsidRPr="00FB126B" w:rsidRDefault="006A0B16" w:rsidP="006A0B16">
      <w:pPr>
        <w:spacing w:before="0" w:after="160" w:line="259" w:lineRule="auto"/>
        <w:ind w:left="720"/>
        <w:contextualSpacing/>
        <w:jc w:val="both"/>
        <w:rPr>
          <w:rFonts w:cs="Arial"/>
          <w:szCs w:val="24"/>
          <w:highlight w:val="yellow"/>
        </w:rPr>
      </w:pPr>
    </w:p>
    <w:p w14:paraId="1A93DE85" w14:textId="77777777" w:rsidR="006A0B16" w:rsidRPr="00FB126B" w:rsidRDefault="006A0B16" w:rsidP="006A0B16">
      <w:pPr>
        <w:spacing w:before="0" w:after="0" w:line="240" w:lineRule="auto"/>
        <w:jc w:val="both"/>
        <w:rPr>
          <w:szCs w:val="24"/>
        </w:rPr>
      </w:pPr>
    </w:p>
    <w:p w14:paraId="7AE211C8" w14:textId="77777777" w:rsidR="006A0B16" w:rsidRPr="00FB126B" w:rsidRDefault="006A0B16" w:rsidP="006A0B16">
      <w:pPr>
        <w:spacing w:before="0" w:after="0" w:line="240" w:lineRule="auto"/>
        <w:jc w:val="both"/>
        <w:rPr>
          <w:szCs w:val="24"/>
        </w:rPr>
      </w:pPr>
    </w:p>
    <w:p w14:paraId="4DD12D20" w14:textId="77777777" w:rsidR="006A0B16" w:rsidRPr="00FB126B" w:rsidRDefault="006A0B16" w:rsidP="000D62A8">
      <w:pPr>
        <w:numPr>
          <w:ilvl w:val="0"/>
          <w:numId w:val="13"/>
        </w:numPr>
        <w:spacing w:before="0" w:after="160" w:line="240" w:lineRule="auto"/>
        <w:jc w:val="both"/>
        <w:outlineLvl w:val="0"/>
        <w:rPr>
          <w:rFonts w:cs="Arial"/>
          <w:b/>
          <w:sz w:val="26"/>
          <w:szCs w:val="26"/>
        </w:rPr>
      </w:pPr>
      <w:r w:rsidRPr="00FB126B">
        <w:rPr>
          <w:rFonts w:cs="Arial"/>
          <w:b/>
          <w:sz w:val="26"/>
          <w:szCs w:val="26"/>
        </w:rPr>
        <w:lastRenderedPageBreak/>
        <w:t xml:space="preserve">Programme of Work </w:t>
      </w:r>
    </w:p>
    <w:p w14:paraId="77355F79" w14:textId="733FFF0E" w:rsidR="00FB126B" w:rsidRDefault="00FB126B" w:rsidP="00FB126B">
      <w:pPr>
        <w:spacing w:before="0" w:after="0" w:line="240" w:lineRule="auto"/>
      </w:pPr>
      <w:r w:rsidRPr="00FB126B">
        <w:t>Below are detailed the key deliverables and milestones within the project. All milestones and deliverables to be agreed at inception and discussed throughout project duration.</w:t>
      </w:r>
    </w:p>
    <w:p w14:paraId="7928B88A" w14:textId="2A3C7B19" w:rsidR="006F1F07" w:rsidRDefault="006F1F07" w:rsidP="00FB126B">
      <w:pPr>
        <w:spacing w:before="0" w:after="0" w:line="240" w:lineRule="auto"/>
      </w:pPr>
    </w:p>
    <w:tbl>
      <w:tblPr>
        <w:tblW w:w="8589"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724"/>
        <w:gridCol w:w="5390"/>
        <w:gridCol w:w="1475"/>
      </w:tblGrid>
      <w:tr w:rsidR="006F1F07" w:rsidRPr="006F1F07" w14:paraId="6CA56750" w14:textId="77777777" w:rsidTr="006F1F07">
        <w:trPr>
          <w:trHeight w:val="450"/>
        </w:trPr>
        <w:tc>
          <w:tcPr>
            <w:tcW w:w="1724" w:type="dxa"/>
            <w:tcBorders>
              <w:top w:val="single" w:sz="6" w:space="0" w:color="000000"/>
              <w:left w:val="single" w:sz="6" w:space="0" w:color="000000"/>
              <w:bottom w:val="single" w:sz="6" w:space="0" w:color="000000"/>
              <w:right w:val="single" w:sz="6" w:space="0" w:color="000000"/>
            </w:tcBorders>
            <w:shd w:val="clear" w:color="auto" w:fill="C5E0B3"/>
            <w:vAlign w:val="center"/>
            <w:hideMark/>
          </w:tcPr>
          <w:p w14:paraId="3225B80A" w14:textId="77777777" w:rsidR="006F1F07" w:rsidRPr="006F1F07" w:rsidRDefault="006F1F07" w:rsidP="006F1F07">
            <w:pPr>
              <w:spacing w:before="0" w:after="0" w:line="240" w:lineRule="auto"/>
              <w:jc w:val="both"/>
              <w:textAlignment w:val="baseline"/>
              <w:rPr>
                <w:rFonts w:ascii="Calibri" w:eastAsia="Times New Roman" w:hAnsi="Calibri" w:cs="Arial"/>
                <w:kern w:val="2"/>
                <w:sz w:val="22"/>
                <w:szCs w:val="24"/>
                <w:lang w:eastAsia="en-GB"/>
              </w:rPr>
            </w:pPr>
            <w:r w:rsidRPr="006F1F07">
              <w:rPr>
                <w:rFonts w:ascii="Calibri" w:eastAsia="Times New Roman" w:hAnsi="Calibri" w:cs="Arial"/>
                <w:b/>
                <w:kern w:val="2"/>
                <w:sz w:val="22"/>
                <w:szCs w:val="24"/>
                <w:lang w:eastAsia="en-GB"/>
              </w:rPr>
              <w:t>Project Deliverables &amp; Milestones</w:t>
            </w:r>
          </w:p>
        </w:tc>
        <w:tc>
          <w:tcPr>
            <w:tcW w:w="5390" w:type="dxa"/>
            <w:tcBorders>
              <w:top w:val="single" w:sz="6" w:space="0" w:color="auto"/>
              <w:left w:val="nil"/>
              <w:bottom w:val="single" w:sz="6" w:space="0" w:color="auto"/>
              <w:right w:val="single" w:sz="6" w:space="0" w:color="auto"/>
            </w:tcBorders>
            <w:shd w:val="clear" w:color="auto" w:fill="C5E0B3"/>
            <w:vAlign w:val="center"/>
            <w:hideMark/>
          </w:tcPr>
          <w:p w14:paraId="6C123764"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b/>
                <w:kern w:val="2"/>
                <w:sz w:val="22"/>
                <w:szCs w:val="24"/>
                <w:lang w:eastAsia="en-GB"/>
              </w:rPr>
              <w:t>Detail of Task</w:t>
            </w:r>
          </w:p>
        </w:tc>
        <w:tc>
          <w:tcPr>
            <w:tcW w:w="1475" w:type="dxa"/>
            <w:tcBorders>
              <w:top w:val="single" w:sz="6" w:space="0" w:color="auto"/>
              <w:left w:val="nil"/>
              <w:bottom w:val="single" w:sz="6" w:space="0" w:color="auto"/>
              <w:right w:val="single" w:sz="6" w:space="0" w:color="auto"/>
            </w:tcBorders>
            <w:shd w:val="clear" w:color="auto" w:fill="C5E0B3"/>
            <w:vAlign w:val="center"/>
            <w:hideMark/>
          </w:tcPr>
          <w:p w14:paraId="11E3D66A" w14:textId="77777777" w:rsidR="006F1F07" w:rsidRPr="006F1F07" w:rsidRDefault="006F1F07" w:rsidP="006F1F07">
            <w:pPr>
              <w:spacing w:before="0" w:after="0" w:line="240" w:lineRule="auto"/>
              <w:jc w:val="both"/>
              <w:textAlignment w:val="baseline"/>
              <w:rPr>
                <w:rFonts w:ascii="Calibri" w:eastAsia="Times New Roman" w:hAnsi="Calibri" w:cs="Arial"/>
                <w:kern w:val="2"/>
                <w:sz w:val="22"/>
                <w:szCs w:val="24"/>
                <w:lang w:eastAsia="en-GB"/>
              </w:rPr>
            </w:pPr>
            <w:r w:rsidRPr="006F1F07">
              <w:rPr>
                <w:rFonts w:ascii="Calibri" w:eastAsia="Times New Roman" w:hAnsi="Calibri" w:cs="Arial"/>
                <w:b/>
                <w:kern w:val="2"/>
                <w:sz w:val="22"/>
                <w:szCs w:val="24"/>
                <w:lang w:eastAsia="en-GB"/>
              </w:rPr>
              <w:t>Dates</w:t>
            </w:r>
          </w:p>
        </w:tc>
      </w:tr>
      <w:tr w:rsidR="006F1F07" w:rsidRPr="006F1F07" w14:paraId="26F0E7B0" w14:textId="77777777" w:rsidTr="006F1F07">
        <w:trPr>
          <w:trHeight w:val="1769"/>
        </w:trPr>
        <w:tc>
          <w:tcPr>
            <w:tcW w:w="1724" w:type="dxa"/>
            <w:tcBorders>
              <w:top w:val="nil"/>
              <w:left w:val="single" w:sz="6" w:space="0" w:color="auto"/>
              <w:bottom w:val="single" w:sz="6" w:space="0" w:color="auto"/>
              <w:right w:val="single" w:sz="6" w:space="0" w:color="auto"/>
            </w:tcBorders>
            <w:vAlign w:val="center"/>
          </w:tcPr>
          <w:p w14:paraId="20795ADB"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p>
          <w:p w14:paraId="6A9F4186"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1</w:t>
            </w:r>
          </w:p>
        </w:tc>
        <w:tc>
          <w:tcPr>
            <w:tcW w:w="5390" w:type="dxa"/>
            <w:tcBorders>
              <w:top w:val="nil"/>
              <w:left w:val="nil"/>
              <w:bottom w:val="single" w:sz="6" w:space="0" w:color="auto"/>
              <w:right w:val="single" w:sz="6" w:space="0" w:color="auto"/>
            </w:tcBorders>
            <w:vAlign w:val="center"/>
          </w:tcPr>
          <w:p w14:paraId="7AA193D5"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Inception meeting with the Project Board. Meeting to discuss the proposed approach to the project.</w:t>
            </w:r>
          </w:p>
          <w:p w14:paraId="23B150A3"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p>
          <w:p w14:paraId="646F333C"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Inception meeting agenda, minutes, inc. record of actions with owners and due dates written in an inception report.</w:t>
            </w:r>
          </w:p>
          <w:p w14:paraId="190D8394"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p>
          <w:p w14:paraId="367D8521"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The Tenderer must identify individuals who will manage the project and nominate a representative for day-to-day contact with Defra’s Project Manager.</w:t>
            </w:r>
          </w:p>
        </w:tc>
        <w:tc>
          <w:tcPr>
            <w:tcW w:w="1475" w:type="dxa"/>
            <w:tcBorders>
              <w:top w:val="nil"/>
              <w:left w:val="nil"/>
              <w:bottom w:val="single" w:sz="6" w:space="0" w:color="auto"/>
              <w:right w:val="single" w:sz="6" w:space="0" w:color="auto"/>
            </w:tcBorders>
            <w:vAlign w:val="center"/>
            <w:hideMark/>
          </w:tcPr>
          <w:p w14:paraId="08691DF4"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1</w:t>
            </w:r>
          </w:p>
          <w:p w14:paraId="43AEE0BF"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(By 29th November 2023)</w:t>
            </w:r>
          </w:p>
        </w:tc>
      </w:tr>
      <w:tr w:rsidR="006F1F07" w:rsidRPr="006F1F07" w14:paraId="05DE7246" w14:textId="77777777" w:rsidTr="006F1F07">
        <w:trPr>
          <w:trHeight w:val="300"/>
        </w:trPr>
        <w:tc>
          <w:tcPr>
            <w:tcW w:w="1724" w:type="dxa"/>
            <w:tcBorders>
              <w:top w:val="nil"/>
              <w:left w:val="single" w:sz="6" w:space="0" w:color="auto"/>
              <w:bottom w:val="single" w:sz="6" w:space="0" w:color="auto"/>
              <w:right w:val="single" w:sz="6" w:space="0" w:color="auto"/>
            </w:tcBorders>
            <w:vAlign w:val="center"/>
            <w:hideMark/>
          </w:tcPr>
          <w:p w14:paraId="02F51EC9"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2</w:t>
            </w:r>
          </w:p>
        </w:tc>
        <w:tc>
          <w:tcPr>
            <w:tcW w:w="5390" w:type="dxa"/>
            <w:tcBorders>
              <w:top w:val="nil"/>
              <w:left w:val="nil"/>
              <w:bottom w:val="single" w:sz="6" w:space="0" w:color="auto"/>
              <w:right w:val="single" w:sz="6" w:space="0" w:color="auto"/>
            </w:tcBorders>
            <w:vAlign w:val="center"/>
            <w:hideMark/>
          </w:tcPr>
          <w:p w14:paraId="10AAC250" w14:textId="77777777" w:rsidR="006F1F07" w:rsidRPr="006F1F07" w:rsidRDefault="006F1F07" w:rsidP="006F1F07">
            <w:pPr>
              <w:spacing w:before="0" w:after="0" w:line="240" w:lineRule="auto"/>
              <w:textAlignment w:val="baseline"/>
              <w:rPr>
                <w:rFonts w:ascii="Calibri" w:eastAsia="Times New Roman" w:hAnsi="Calibri" w:cs="Arial"/>
                <w:color w:val="FF0000"/>
                <w:kern w:val="2"/>
                <w:sz w:val="22"/>
                <w:szCs w:val="24"/>
                <w:lang w:eastAsia="en-GB"/>
              </w:rPr>
            </w:pPr>
            <w:r w:rsidRPr="006F1F07">
              <w:rPr>
                <w:rFonts w:ascii="Calibri" w:eastAsia="Times New Roman" w:hAnsi="Calibri" w:cs="Arial"/>
                <w:kern w:val="2"/>
                <w:sz w:val="22"/>
                <w:szCs w:val="24"/>
                <w:lang w:eastAsia="en-GB"/>
              </w:rPr>
              <w:t>Develop the Project Steering Group (PSG), Terms of Reference and set up the PSG</w:t>
            </w:r>
          </w:p>
        </w:tc>
        <w:tc>
          <w:tcPr>
            <w:tcW w:w="1475" w:type="dxa"/>
            <w:tcBorders>
              <w:top w:val="nil"/>
              <w:left w:val="nil"/>
              <w:bottom w:val="single" w:sz="6" w:space="0" w:color="auto"/>
              <w:right w:val="single" w:sz="6" w:space="0" w:color="auto"/>
            </w:tcBorders>
            <w:vAlign w:val="center"/>
            <w:hideMark/>
          </w:tcPr>
          <w:p w14:paraId="01ED40E0"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2</w:t>
            </w:r>
          </w:p>
        </w:tc>
      </w:tr>
      <w:tr w:rsidR="006F1F07" w:rsidRPr="006F1F07" w14:paraId="2F88F269" w14:textId="77777777" w:rsidTr="006F1F07">
        <w:trPr>
          <w:trHeight w:val="1125"/>
        </w:trPr>
        <w:tc>
          <w:tcPr>
            <w:tcW w:w="1724" w:type="dxa"/>
            <w:tcBorders>
              <w:top w:val="nil"/>
              <w:left w:val="single" w:sz="6" w:space="0" w:color="auto"/>
              <w:bottom w:val="single" w:sz="6" w:space="0" w:color="auto"/>
              <w:right w:val="single" w:sz="6" w:space="0" w:color="auto"/>
            </w:tcBorders>
            <w:vAlign w:val="center"/>
            <w:hideMark/>
          </w:tcPr>
          <w:p w14:paraId="41D290F1"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3</w:t>
            </w:r>
          </w:p>
        </w:tc>
        <w:tc>
          <w:tcPr>
            <w:tcW w:w="5390" w:type="dxa"/>
            <w:tcBorders>
              <w:top w:val="nil"/>
              <w:left w:val="nil"/>
              <w:bottom w:val="single" w:sz="6" w:space="0" w:color="auto"/>
              <w:right w:val="single" w:sz="6" w:space="0" w:color="auto"/>
            </w:tcBorders>
            <w:vAlign w:val="center"/>
            <w:hideMark/>
          </w:tcPr>
          <w:p w14:paraId="460F5026"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A detailed inception report, including the project plan sent to Defra’s Project Manager, following commissioning and the inception meeting between Defra and the Tenderer. The project plan to provide a more detailed methodology beyond the original proposal plan, a detailed risk register and timeline. Please see minimum requirements in Annex B.</w:t>
            </w:r>
          </w:p>
        </w:tc>
        <w:tc>
          <w:tcPr>
            <w:tcW w:w="1475" w:type="dxa"/>
            <w:tcBorders>
              <w:top w:val="nil"/>
              <w:left w:val="nil"/>
              <w:bottom w:val="single" w:sz="6" w:space="0" w:color="auto"/>
              <w:right w:val="single" w:sz="6" w:space="0" w:color="auto"/>
            </w:tcBorders>
            <w:vAlign w:val="center"/>
            <w:hideMark/>
          </w:tcPr>
          <w:p w14:paraId="54828DDB"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4</w:t>
            </w:r>
          </w:p>
        </w:tc>
      </w:tr>
      <w:tr w:rsidR="006F1F07" w:rsidRPr="006F1F07" w14:paraId="2A3921FA" w14:textId="77777777" w:rsidTr="006F1F07">
        <w:trPr>
          <w:trHeight w:val="510"/>
        </w:trPr>
        <w:tc>
          <w:tcPr>
            <w:tcW w:w="1724" w:type="dxa"/>
            <w:tcBorders>
              <w:top w:val="nil"/>
              <w:left w:val="single" w:sz="6" w:space="0" w:color="auto"/>
              <w:bottom w:val="single" w:sz="6" w:space="0" w:color="auto"/>
              <w:right w:val="single" w:sz="6" w:space="0" w:color="auto"/>
            </w:tcBorders>
            <w:shd w:val="clear" w:color="auto" w:fill="C5E0B3"/>
            <w:vAlign w:val="center"/>
            <w:hideMark/>
          </w:tcPr>
          <w:p w14:paraId="33C8768B" w14:textId="77777777" w:rsidR="006F1F07" w:rsidRPr="006F1F07" w:rsidRDefault="006F1F07" w:rsidP="006F1F07">
            <w:pPr>
              <w:spacing w:before="0" w:after="0" w:line="240" w:lineRule="auto"/>
              <w:jc w:val="center"/>
              <w:textAlignment w:val="baseline"/>
              <w:rPr>
                <w:rFonts w:ascii="Calibri" w:eastAsia="Times New Roman" w:hAnsi="Calibri" w:cs="Arial"/>
                <w:b/>
                <w:kern w:val="2"/>
                <w:sz w:val="22"/>
                <w:szCs w:val="24"/>
                <w:lang w:eastAsia="en-GB"/>
              </w:rPr>
            </w:pPr>
            <w:r w:rsidRPr="006F1F07">
              <w:rPr>
                <w:rFonts w:ascii="Calibri" w:eastAsia="Times New Roman" w:hAnsi="Calibri" w:cs="Arial"/>
                <w:b/>
                <w:kern w:val="2"/>
                <w:sz w:val="22"/>
                <w:szCs w:val="24"/>
                <w:lang w:eastAsia="en-GB"/>
              </w:rPr>
              <w:t>Milestone 1</w:t>
            </w:r>
          </w:p>
        </w:tc>
        <w:tc>
          <w:tcPr>
            <w:tcW w:w="5390" w:type="dxa"/>
            <w:tcBorders>
              <w:top w:val="nil"/>
              <w:left w:val="nil"/>
              <w:bottom w:val="single" w:sz="6" w:space="0" w:color="auto"/>
              <w:right w:val="single" w:sz="6" w:space="0" w:color="auto"/>
            </w:tcBorders>
            <w:shd w:val="clear" w:color="auto" w:fill="C5E0B3"/>
            <w:vAlign w:val="center"/>
            <w:hideMark/>
          </w:tcPr>
          <w:p w14:paraId="2C788884"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and PSG (verbal update and presentation) to discuss and sign off on the inception report and the Project Plan.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C5E0B3"/>
            <w:vAlign w:val="center"/>
            <w:hideMark/>
          </w:tcPr>
          <w:p w14:paraId="2719F783"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4</w:t>
            </w:r>
          </w:p>
        </w:tc>
      </w:tr>
      <w:tr w:rsidR="006F1F07" w:rsidRPr="006F1F07" w14:paraId="3002C762" w14:textId="77777777" w:rsidTr="006F1F07">
        <w:trPr>
          <w:trHeight w:val="780"/>
        </w:trPr>
        <w:tc>
          <w:tcPr>
            <w:tcW w:w="1724" w:type="dxa"/>
            <w:tcBorders>
              <w:top w:val="nil"/>
              <w:left w:val="single" w:sz="6" w:space="0" w:color="auto"/>
              <w:bottom w:val="single" w:sz="6" w:space="0" w:color="auto"/>
              <w:right w:val="single" w:sz="6" w:space="0" w:color="auto"/>
            </w:tcBorders>
            <w:vAlign w:val="center"/>
            <w:hideMark/>
          </w:tcPr>
          <w:p w14:paraId="6CD92EF0"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4</w:t>
            </w:r>
          </w:p>
          <w:p w14:paraId="62EA9317"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Task 1</w:t>
            </w:r>
          </w:p>
        </w:tc>
        <w:tc>
          <w:tcPr>
            <w:tcW w:w="5390" w:type="dxa"/>
            <w:tcBorders>
              <w:top w:val="nil"/>
              <w:left w:val="nil"/>
              <w:bottom w:val="single" w:sz="6" w:space="0" w:color="auto"/>
              <w:right w:val="single" w:sz="6" w:space="0" w:color="auto"/>
            </w:tcBorders>
            <w:vAlign w:val="center"/>
            <w:hideMark/>
          </w:tcPr>
          <w:p w14:paraId="5C19B464"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Final report – Evidence review and review of the NERC funded Legacy Wastes project prioritisation methodology. Edit report for feedback.</w:t>
            </w:r>
          </w:p>
        </w:tc>
        <w:tc>
          <w:tcPr>
            <w:tcW w:w="1475" w:type="dxa"/>
            <w:tcBorders>
              <w:top w:val="nil"/>
              <w:left w:val="nil"/>
              <w:bottom w:val="single" w:sz="6" w:space="0" w:color="auto"/>
              <w:right w:val="single" w:sz="6" w:space="0" w:color="auto"/>
            </w:tcBorders>
            <w:vAlign w:val="center"/>
            <w:hideMark/>
          </w:tcPr>
          <w:p w14:paraId="612A54C4"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r w:rsidRPr="006F1F07">
              <w:rPr>
                <w:rFonts w:ascii="Calibri" w:eastAsia="Times New Roman" w:hAnsi="Calibri" w:cs="Arial"/>
                <w:i/>
                <w:iCs/>
                <w:kern w:val="2"/>
                <w:sz w:val="22"/>
                <w:lang w:eastAsia="en-GB"/>
              </w:rPr>
              <w:t xml:space="preserve">End January </w:t>
            </w:r>
            <w:r w:rsidRPr="006F1F07">
              <w:rPr>
                <w:rFonts w:ascii="Calibri" w:eastAsia="Times New Roman" w:hAnsi="Calibri" w:cs="Arial"/>
                <w:kern w:val="2"/>
                <w:sz w:val="22"/>
                <w:lang w:eastAsia="en-GB"/>
              </w:rPr>
              <w:t xml:space="preserve"> 2024</w:t>
            </w:r>
          </w:p>
        </w:tc>
      </w:tr>
      <w:tr w:rsidR="006F1F07" w:rsidRPr="006F1F07" w14:paraId="2E370A79"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C5E0B3"/>
            <w:vAlign w:val="center"/>
            <w:hideMark/>
          </w:tcPr>
          <w:p w14:paraId="75A7CED1" w14:textId="77777777" w:rsidR="006F1F07" w:rsidRPr="006F1F07" w:rsidRDefault="006F1F07" w:rsidP="006F1F07">
            <w:pPr>
              <w:spacing w:before="0" w:after="0" w:line="240" w:lineRule="auto"/>
              <w:jc w:val="center"/>
              <w:textAlignment w:val="baseline"/>
              <w:rPr>
                <w:rFonts w:ascii="Calibri" w:eastAsia="Times New Roman" w:hAnsi="Calibri" w:cs="Arial"/>
                <w:b/>
                <w:kern w:val="2"/>
                <w:sz w:val="22"/>
                <w:szCs w:val="24"/>
                <w:lang w:eastAsia="en-GB"/>
              </w:rPr>
            </w:pPr>
            <w:r w:rsidRPr="006F1F07">
              <w:rPr>
                <w:rFonts w:ascii="Calibri" w:eastAsia="Times New Roman" w:hAnsi="Calibri" w:cs="Arial"/>
                <w:b/>
                <w:kern w:val="2"/>
                <w:sz w:val="22"/>
                <w:szCs w:val="24"/>
                <w:lang w:eastAsia="en-GB"/>
              </w:rPr>
              <w:t>Milestone 2</w:t>
            </w:r>
          </w:p>
        </w:tc>
        <w:tc>
          <w:tcPr>
            <w:tcW w:w="5390" w:type="dxa"/>
            <w:tcBorders>
              <w:top w:val="nil"/>
              <w:left w:val="nil"/>
              <w:bottom w:val="single" w:sz="6" w:space="0" w:color="auto"/>
              <w:right w:val="single" w:sz="6" w:space="0" w:color="auto"/>
            </w:tcBorders>
            <w:shd w:val="clear" w:color="auto" w:fill="C5E0B3"/>
            <w:vAlign w:val="center"/>
            <w:hideMark/>
          </w:tcPr>
          <w:p w14:paraId="41B62E6C"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(verbal update and presentation) to discuss and sign off on the evidence review and review of prioritisation (Task 1) and discuss the merits of commencing with Task 2.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C5E0B3"/>
            <w:vAlign w:val="center"/>
            <w:hideMark/>
          </w:tcPr>
          <w:p w14:paraId="051FC0E0"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End January  2024</w:t>
            </w:r>
          </w:p>
        </w:tc>
      </w:tr>
      <w:tr w:rsidR="006F1F07" w:rsidRPr="006F1F07" w14:paraId="1DC05703"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E599"/>
            <w:vAlign w:val="center"/>
          </w:tcPr>
          <w:p w14:paraId="1099872C" w14:textId="77777777" w:rsidR="006F1F07" w:rsidRPr="006F1F07" w:rsidRDefault="006F1F07" w:rsidP="006F1F07">
            <w:pPr>
              <w:spacing w:before="0" w:after="0" w:line="240" w:lineRule="auto"/>
              <w:jc w:val="center"/>
              <w:textAlignment w:val="baseline"/>
              <w:rPr>
                <w:rFonts w:ascii="Calibri" w:eastAsia="Times New Roman" w:hAnsi="Calibri" w:cs="Arial"/>
                <w:b/>
                <w:bCs/>
                <w:i/>
                <w:iCs/>
                <w:kern w:val="2"/>
                <w:sz w:val="22"/>
                <w:lang w:eastAsia="en-GB"/>
              </w:rPr>
            </w:pPr>
            <w:r w:rsidRPr="006F1F07">
              <w:rPr>
                <w:rFonts w:ascii="Calibri" w:eastAsia="Times New Roman" w:hAnsi="Calibri" w:cs="Arial"/>
                <w:b/>
                <w:bCs/>
                <w:i/>
                <w:iCs/>
                <w:kern w:val="2"/>
                <w:sz w:val="22"/>
                <w:lang w:eastAsia="en-GB"/>
              </w:rPr>
              <w:t>Deliverable 5 Task 2</w:t>
            </w:r>
          </w:p>
          <w:p w14:paraId="6CE353D6" w14:textId="77777777" w:rsidR="006F1F07" w:rsidRPr="006F1F07" w:rsidRDefault="006F1F07" w:rsidP="006F1F07">
            <w:pPr>
              <w:spacing w:before="0" w:after="0" w:line="240" w:lineRule="auto"/>
              <w:jc w:val="center"/>
              <w:textAlignment w:val="baseline"/>
              <w:rPr>
                <w:rFonts w:ascii="Calibri" w:eastAsia="Times New Roman" w:hAnsi="Calibri" w:cs="Arial"/>
                <w:b/>
                <w:bCs/>
                <w:i/>
                <w:iCs/>
                <w:kern w:val="2"/>
                <w:sz w:val="22"/>
                <w:lang w:eastAsia="en-GB"/>
              </w:rPr>
            </w:pPr>
          </w:p>
          <w:p w14:paraId="68142310" w14:textId="77777777" w:rsidR="006F1F07" w:rsidRPr="006F1F07" w:rsidRDefault="006F1F07" w:rsidP="006F1F07">
            <w:pPr>
              <w:spacing w:before="0" w:after="0" w:line="240" w:lineRule="auto"/>
              <w:jc w:val="center"/>
              <w:textAlignment w:val="baseline"/>
              <w:rPr>
                <w:rFonts w:ascii="Calibri" w:eastAsia="Times New Roman" w:hAnsi="Calibri" w:cs="Arial"/>
                <w:b/>
                <w:bCs/>
                <w:i/>
                <w:iCs/>
                <w:kern w:val="2"/>
                <w:sz w:val="22"/>
                <w:lang w:eastAsia="en-GB"/>
              </w:rPr>
            </w:pPr>
            <w:r w:rsidRPr="006F1F07">
              <w:rPr>
                <w:rFonts w:ascii="Calibri" w:eastAsia="Times New Roman" w:hAnsi="Calibri" w:cs="Arial"/>
                <w:b/>
                <w:bCs/>
                <w:i/>
                <w:iCs/>
                <w:kern w:val="2"/>
                <w:sz w:val="22"/>
                <w:lang w:eastAsia="en-GB"/>
              </w:rPr>
              <w:t>Optional deliverable</w:t>
            </w:r>
          </w:p>
        </w:tc>
        <w:tc>
          <w:tcPr>
            <w:tcW w:w="5390" w:type="dxa"/>
            <w:tcBorders>
              <w:top w:val="nil"/>
              <w:left w:val="nil"/>
              <w:bottom w:val="single" w:sz="6" w:space="0" w:color="auto"/>
              <w:right w:val="single" w:sz="6" w:space="0" w:color="auto"/>
            </w:tcBorders>
            <w:shd w:val="clear" w:color="auto" w:fill="FFE599"/>
            <w:vAlign w:val="center"/>
            <w:hideMark/>
          </w:tcPr>
          <w:p w14:paraId="6792136C" w14:textId="77777777" w:rsidR="006F1F07" w:rsidRPr="006F1F07" w:rsidRDefault="006F1F07" w:rsidP="006F1F07">
            <w:pPr>
              <w:spacing w:before="0" w:after="0" w:line="240" w:lineRule="auto"/>
              <w:textAlignment w:val="baseline"/>
              <w:rPr>
                <w:rFonts w:ascii="Calibri" w:eastAsia="Times New Roman" w:hAnsi="Calibri" w:cs="Arial"/>
                <w:i/>
                <w:kern w:val="2"/>
                <w:sz w:val="22"/>
                <w:szCs w:val="24"/>
                <w:lang w:eastAsia="en-GB"/>
              </w:rPr>
            </w:pPr>
            <w:r w:rsidRPr="006F1F07">
              <w:rPr>
                <w:rFonts w:ascii="Calibri" w:eastAsia="Times New Roman" w:hAnsi="Calibri" w:cs="Arial"/>
                <w:i/>
                <w:kern w:val="2"/>
                <w:sz w:val="22"/>
                <w:szCs w:val="24"/>
                <w:lang w:eastAsia="en-GB"/>
              </w:rPr>
              <w:t xml:space="preserve">Final report – prioritisation methodology (optional task). </w:t>
            </w:r>
            <w:r w:rsidRPr="006F1F07">
              <w:rPr>
                <w:rFonts w:ascii="Calibri" w:eastAsia="Times New Roman" w:hAnsi="Calibri" w:cs="Arial"/>
                <w:kern w:val="2"/>
                <w:sz w:val="22"/>
                <w:szCs w:val="24"/>
                <w:lang w:eastAsia="en-GB"/>
              </w:rPr>
              <w:t>Edit report for feedback.</w:t>
            </w:r>
          </w:p>
        </w:tc>
        <w:tc>
          <w:tcPr>
            <w:tcW w:w="1475" w:type="dxa"/>
            <w:tcBorders>
              <w:top w:val="nil"/>
              <w:left w:val="nil"/>
              <w:bottom w:val="single" w:sz="6" w:space="0" w:color="auto"/>
              <w:right w:val="single" w:sz="6" w:space="0" w:color="auto"/>
            </w:tcBorders>
            <w:shd w:val="clear" w:color="auto" w:fill="FFE599"/>
            <w:vAlign w:val="center"/>
            <w:hideMark/>
          </w:tcPr>
          <w:p w14:paraId="6A0004AD" w14:textId="77777777" w:rsidR="006F1F07" w:rsidRPr="006F1F07" w:rsidRDefault="006F1F07" w:rsidP="006F1F07">
            <w:pPr>
              <w:spacing w:before="0" w:after="0" w:line="240" w:lineRule="auto"/>
              <w:jc w:val="center"/>
              <w:textAlignment w:val="baseline"/>
              <w:rPr>
                <w:rFonts w:ascii="Calibri" w:eastAsia="Times New Roman" w:hAnsi="Calibri" w:cs="Arial"/>
                <w:i/>
                <w:iCs/>
                <w:kern w:val="2"/>
                <w:sz w:val="22"/>
                <w:lang w:eastAsia="en-GB"/>
              </w:rPr>
            </w:pPr>
            <w:r w:rsidRPr="006F1F07">
              <w:rPr>
                <w:rFonts w:ascii="Calibri" w:eastAsia="Times New Roman" w:hAnsi="Calibri" w:cs="Arial"/>
                <w:i/>
                <w:iCs/>
                <w:kern w:val="2"/>
                <w:sz w:val="22"/>
                <w:lang w:eastAsia="en-GB"/>
              </w:rPr>
              <w:t>To be agreed – up to 4 months duration</w:t>
            </w:r>
          </w:p>
        </w:tc>
      </w:tr>
      <w:tr w:rsidR="006F1F07" w:rsidRPr="006F1F07" w14:paraId="7C50BE77"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E599"/>
            <w:vAlign w:val="center"/>
            <w:hideMark/>
          </w:tcPr>
          <w:p w14:paraId="76D6D2B9" w14:textId="77777777" w:rsidR="006F1F07" w:rsidRPr="006F1F07" w:rsidRDefault="006F1F07" w:rsidP="006F1F07">
            <w:pPr>
              <w:spacing w:before="0" w:after="0" w:line="240" w:lineRule="auto"/>
              <w:jc w:val="center"/>
              <w:rPr>
                <w:rFonts w:ascii="Calibri" w:eastAsia="Times New Roman" w:hAnsi="Calibri" w:cs="Arial"/>
                <w:b/>
                <w:bCs/>
                <w:i/>
                <w:iCs/>
                <w:kern w:val="2"/>
                <w:sz w:val="22"/>
                <w:lang w:eastAsia="en-GB"/>
              </w:rPr>
            </w:pPr>
            <w:r w:rsidRPr="006F1F07">
              <w:rPr>
                <w:rFonts w:ascii="Calibri" w:eastAsia="Times New Roman" w:hAnsi="Calibri" w:cs="Arial"/>
                <w:b/>
                <w:bCs/>
                <w:i/>
                <w:iCs/>
                <w:kern w:val="2"/>
                <w:sz w:val="22"/>
                <w:lang w:eastAsia="en-GB"/>
              </w:rPr>
              <w:lastRenderedPageBreak/>
              <w:t>Optional Milestone (2a)</w:t>
            </w:r>
          </w:p>
        </w:tc>
        <w:tc>
          <w:tcPr>
            <w:tcW w:w="5390" w:type="dxa"/>
            <w:tcBorders>
              <w:top w:val="nil"/>
              <w:left w:val="nil"/>
              <w:bottom w:val="single" w:sz="6" w:space="0" w:color="auto"/>
              <w:right w:val="single" w:sz="6" w:space="0" w:color="auto"/>
            </w:tcBorders>
            <w:shd w:val="clear" w:color="auto" w:fill="FFE599"/>
            <w:vAlign w:val="center"/>
          </w:tcPr>
          <w:p w14:paraId="2A5EEBBC"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i/>
                <w:iCs/>
                <w:kern w:val="2"/>
                <w:sz w:val="22"/>
                <w:lang w:eastAsia="en-GB"/>
              </w:rPr>
              <w:t>Meeting with the Project Board (verbal update and presentation) to discuss and sign off on Task 2 report.</w:t>
            </w:r>
            <w:r w:rsidRPr="006F1F07">
              <w:rPr>
                <w:rFonts w:ascii="Calibri" w:eastAsia="Times New Roman" w:hAnsi="Calibri" w:cs="Arial"/>
                <w:kern w:val="2"/>
                <w:sz w:val="22"/>
                <w:lang w:eastAsia="en-GB"/>
              </w:rPr>
              <w:t xml:space="preserve"> </w:t>
            </w:r>
            <w:r w:rsidRPr="006F1F07">
              <w:rPr>
                <w:rFonts w:ascii="Calibri" w:eastAsia="Times New Roman" w:hAnsi="Calibri" w:cs="Arial"/>
                <w:i/>
                <w:iCs/>
                <w:kern w:val="2"/>
                <w:sz w:val="22"/>
                <w:lang w:eastAsia="en-GB"/>
              </w:rPr>
              <w:t>The Tenderer is expected to provide an agenda, meeting minutes and a record of actions with owners and due dates.</w:t>
            </w:r>
          </w:p>
          <w:p w14:paraId="16864DC3" w14:textId="77777777" w:rsidR="006F1F07" w:rsidRPr="006F1F07" w:rsidRDefault="006F1F07" w:rsidP="006F1F07">
            <w:pPr>
              <w:spacing w:before="0" w:after="0" w:line="240" w:lineRule="auto"/>
              <w:rPr>
                <w:rFonts w:ascii="Calibri" w:eastAsia="Times New Roman" w:hAnsi="Calibri" w:cs="Arial"/>
                <w:i/>
                <w:kern w:val="2"/>
                <w:sz w:val="22"/>
                <w:szCs w:val="24"/>
                <w:lang w:eastAsia="en-GB"/>
              </w:rPr>
            </w:pPr>
          </w:p>
        </w:tc>
        <w:tc>
          <w:tcPr>
            <w:tcW w:w="1475" w:type="dxa"/>
            <w:tcBorders>
              <w:top w:val="nil"/>
              <w:left w:val="nil"/>
              <w:bottom w:val="single" w:sz="6" w:space="0" w:color="auto"/>
              <w:right w:val="single" w:sz="6" w:space="0" w:color="auto"/>
            </w:tcBorders>
            <w:shd w:val="clear" w:color="auto" w:fill="FFE599"/>
            <w:vAlign w:val="center"/>
            <w:hideMark/>
          </w:tcPr>
          <w:p w14:paraId="3961E9BD" w14:textId="77777777" w:rsidR="006F1F07" w:rsidRPr="006F1F07" w:rsidRDefault="006F1F07" w:rsidP="006F1F07">
            <w:pPr>
              <w:spacing w:before="0" w:after="0" w:line="240" w:lineRule="auto"/>
              <w:jc w:val="center"/>
              <w:rPr>
                <w:rFonts w:ascii="Calibri" w:eastAsia="Times New Roman" w:hAnsi="Calibri" w:cs="Arial"/>
                <w:i/>
                <w:iCs/>
                <w:kern w:val="2"/>
                <w:sz w:val="22"/>
                <w:szCs w:val="24"/>
                <w:lang w:eastAsia="en-GB"/>
              </w:rPr>
            </w:pPr>
            <w:r w:rsidRPr="006F1F07">
              <w:rPr>
                <w:rFonts w:ascii="Calibri" w:eastAsia="Times New Roman" w:hAnsi="Calibri" w:cs="Arial"/>
                <w:i/>
                <w:iCs/>
                <w:kern w:val="2"/>
                <w:sz w:val="22"/>
                <w:szCs w:val="24"/>
                <w:lang w:eastAsia="en-GB"/>
              </w:rPr>
              <w:t>To be agreed</w:t>
            </w:r>
          </w:p>
        </w:tc>
      </w:tr>
      <w:tr w:rsidR="006F1F07" w:rsidRPr="006F1F07" w14:paraId="3490A2CD" w14:textId="77777777" w:rsidTr="006F1F07">
        <w:trPr>
          <w:trHeight w:val="780"/>
        </w:trPr>
        <w:tc>
          <w:tcPr>
            <w:tcW w:w="1724" w:type="dxa"/>
            <w:tcBorders>
              <w:top w:val="nil"/>
              <w:left w:val="single" w:sz="6" w:space="0" w:color="auto"/>
              <w:bottom w:val="single" w:sz="6" w:space="0" w:color="auto"/>
              <w:right w:val="single" w:sz="6" w:space="0" w:color="auto"/>
            </w:tcBorders>
            <w:vAlign w:val="center"/>
            <w:hideMark/>
          </w:tcPr>
          <w:p w14:paraId="40A7CE05"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6</w:t>
            </w:r>
          </w:p>
          <w:p w14:paraId="00977A26"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Task 3</w:t>
            </w:r>
          </w:p>
        </w:tc>
        <w:tc>
          <w:tcPr>
            <w:tcW w:w="5390" w:type="dxa"/>
            <w:tcBorders>
              <w:top w:val="nil"/>
              <w:left w:val="nil"/>
              <w:bottom w:val="single" w:sz="6" w:space="0" w:color="auto"/>
              <w:right w:val="single" w:sz="6" w:space="0" w:color="auto"/>
            </w:tcBorders>
            <w:vAlign w:val="center"/>
            <w:hideMark/>
          </w:tcPr>
          <w:p w14:paraId="4E35BF99"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Final report from Task 3, including the revised GIS Map and database. Edit report, map and database for feedback.</w:t>
            </w:r>
          </w:p>
        </w:tc>
        <w:tc>
          <w:tcPr>
            <w:tcW w:w="1475" w:type="dxa"/>
            <w:tcBorders>
              <w:top w:val="nil"/>
              <w:left w:val="nil"/>
              <w:bottom w:val="single" w:sz="6" w:space="0" w:color="auto"/>
              <w:right w:val="single" w:sz="6" w:space="0" w:color="auto"/>
            </w:tcBorders>
            <w:vAlign w:val="center"/>
            <w:hideMark/>
          </w:tcPr>
          <w:p w14:paraId="7F042878" w14:textId="77777777" w:rsidR="006F1F07" w:rsidRPr="006F1F07" w:rsidRDefault="006F1F07" w:rsidP="006F1F07">
            <w:pPr>
              <w:spacing w:before="0" w:after="0" w:line="240" w:lineRule="auto"/>
              <w:jc w:val="center"/>
              <w:rPr>
                <w:rFonts w:ascii="Calibri" w:eastAsia="Times New Roman" w:hAnsi="Calibri"/>
                <w:kern w:val="2"/>
                <w:sz w:val="22"/>
              </w:rPr>
            </w:pPr>
            <w:r w:rsidRPr="006F1F07">
              <w:rPr>
                <w:rFonts w:ascii="Calibri" w:eastAsia="Times New Roman" w:hAnsi="Calibri"/>
                <w:kern w:val="2"/>
                <w:sz w:val="22"/>
              </w:rPr>
              <w:t xml:space="preserve">Mid June </w:t>
            </w:r>
          </w:p>
          <w:p w14:paraId="5D9191BB"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2024</w:t>
            </w:r>
          </w:p>
        </w:tc>
      </w:tr>
      <w:tr w:rsidR="006F1F07" w:rsidRPr="006F1F07" w14:paraId="5B723CD4"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C5E0B3"/>
            <w:vAlign w:val="center"/>
            <w:hideMark/>
          </w:tcPr>
          <w:p w14:paraId="2BC27395" w14:textId="77777777" w:rsidR="006F1F07" w:rsidRPr="006F1F07" w:rsidRDefault="006F1F07" w:rsidP="006F1F07">
            <w:pPr>
              <w:spacing w:before="0" w:after="0" w:line="240" w:lineRule="auto"/>
              <w:jc w:val="center"/>
              <w:textAlignment w:val="baseline"/>
              <w:rPr>
                <w:rFonts w:ascii="Calibri" w:eastAsia="Times New Roman" w:hAnsi="Calibri" w:cs="Arial"/>
                <w:b/>
                <w:bCs/>
                <w:kern w:val="2"/>
                <w:sz w:val="22"/>
                <w:lang w:eastAsia="en-GB"/>
              </w:rPr>
            </w:pPr>
            <w:r w:rsidRPr="006F1F07">
              <w:rPr>
                <w:rFonts w:ascii="Calibri" w:eastAsia="Times New Roman" w:hAnsi="Calibri" w:cs="Arial"/>
                <w:b/>
                <w:bCs/>
                <w:kern w:val="2"/>
                <w:sz w:val="22"/>
                <w:lang w:eastAsia="en-GB"/>
              </w:rPr>
              <w:t>Milestone 3</w:t>
            </w:r>
          </w:p>
        </w:tc>
        <w:tc>
          <w:tcPr>
            <w:tcW w:w="5390" w:type="dxa"/>
            <w:tcBorders>
              <w:top w:val="nil"/>
              <w:left w:val="nil"/>
              <w:bottom w:val="single" w:sz="6" w:space="0" w:color="auto"/>
              <w:right w:val="single" w:sz="6" w:space="0" w:color="auto"/>
            </w:tcBorders>
            <w:shd w:val="clear" w:color="auto" w:fill="C5E0B3"/>
            <w:vAlign w:val="center"/>
            <w:hideMark/>
          </w:tcPr>
          <w:p w14:paraId="5DD8DE30"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to discuss and sign off Task 3. A verbal update and presentation should be used.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C5E0B3"/>
            <w:vAlign w:val="center"/>
            <w:hideMark/>
          </w:tcPr>
          <w:p w14:paraId="63D0C714"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Mid June 2024</w:t>
            </w:r>
          </w:p>
        </w:tc>
      </w:tr>
      <w:tr w:rsidR="006F1F07" w:rsidRPr="006F1F07" w14:paraId="11B77521"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FFFF"/>
            <w:vAlign w:val="center"/>
            <w:hideMark/>
          </w:tcPr>
          <w:p w14:paraId="489486CD"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Deliverable 7</w:t>
            </w:r>
          </w:p>
          <w:p w14:paraId="050454FF"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Task 4</w:t>
            </w:r>
          </w:p>
        </w:tc>
        <w:tc>
          <w:tcPr>
            <w:tcW w:w="5390" w:type="dxa"/>
            <w:tcBorders>
              <w:top w:val="nil"/>
              <w:left w:val="nil"/>
              <w:bottom w:val="single" w:sz="6" w:space="0" w:color="auto"/>
              <w:right w:val="single" w:sz="6" w:space="0" w:color="auto"/>
            </w:tcBorders>
            <w:shd w:val="clear" w:color="auto" w:fill="FFFFFF"/>
            <w:vAlign w:val="center"/>
            <w:hideMark/>
          </w:tcPr>
          <w:p w14:paraId="123D6B0B"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Final reporting. Ensure the report meets publishing requirements. Edit report for feedback.</w:t>
            </w:r>
          </w:p>
        </w:tc>
        <w:tc>
          <w:tcPr>
            <w:tcW w:w="1475" w:type="dxa"/>
            <w:tcBorders>
              <w:top w:val="nil"/>
              <w:left w:val="nil"/>
              <w:bottom w:val="single" w:sz="6" w:space="0" w:color="auto"/>
              <w:right w:val="single" w:sz="6" w:space="0" w:color="auto"/>
            </w:tcBorders>
            <w:shd w:val="clear" w:color="auto" w:fill="FFFFFF"/>
            <w:vAlign w:val="center"/>
            <w:hideMark/>
          </w:tcPr>
          <w:p w14:paraId="59404582"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Mid July 2024</w:t>
            </w:r>
          </w:p>
        </w:tc>
      </w:tr>
      <w:tr w:rsidR="006F1F07" w:rsidRPr="006F1F07" w14:paraId="7BF276EF"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FFFF"/>
            <w:vAlign w:val="center"/>
            <w:hideMark/>
          </w:tcPr>
          <w:p w14:paraId="461531DA"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Deliverable 8</w:t>
            </w:r>
          </w:p>
        </w:tc>
        <w:tc>
          <w:tcPr>
            <w:tcW w:w="5390" w:type="dxa"/>
            <w:tcBorders>
              <w:top w:val="nil"/>
              <w:left w:val="nil"/>
              <w:bottom w:val="single" w:sz="6" w:space="0" w:color="auto"/>
              <w:right w:val="single" w:sz="6" w:space="0" w:color="auto"/>
            </w:tcBorders>
            <w:shd w:val="clear" w:color="auto" w:fill="FFFFFF"/>
            <w:vAlign w:val="center"/>
            <w:hideMark/>
          </w:tcPr>
          <w:p w14:paraId="3626613F"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 xml:space="preserve">Final report for all tasks to be peer reviewed. </w:t>
            </w:r>
          </w:p>
          <w:p w14:paraId="796D7AAF"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Edit report for peer review feedback.</w:t>
            </w:r>
          </w:p>
        </w:tc>
        <w:tc>
          <w:tcPr>
            <w:tcW w:w="1475" w:type="dxa"/>
            <w:tcBorders>
              <w:top w:val="nil"/>
              <w:left w:val="nil"/>
              <w:bottom w:val="single" w:sz="6" w:space="0" w:color="auto"/>
              <w:right w:val="single" w:sz="6" w:space="0" w:color="auto"/>
            </w:tcBorders>
            <w:shd w:val="clear" w:color="auto" w:fill="FFFFFF"/>
            <w:vAlign w:val="center"/>
            <w:hideMark/>
          </w:tcPr>
          <w:p w14:paraId="780892BE"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Mid July 2024</w:t>
            </w:r>
          </w:p>
        </w:tc>
      </w:tr>
      <w:tr w:rsidR="006F1F07" w:rsidRPr="006F1F07" w14:paraId="0AE688A2"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FFFF"/>
            <w:vAlign w:val="center"/>
            <w:hideMark/>
          </w:tcPr>
          <w:p w14:paraId="1FC9AF07" w14:textId="77777777" w:rsidR="006F1F07" w:rsidRPr="006F1F07" w:rsidRDefault="006F1F07" w:rsidP="006F1F07">
            <w:pPr>
              <w:spacing w:before="0" w:after="0" w:line="240" w:lineRule="auto"/>
              <w:jc w:val="center"/>
              <w:rPr>
                <w:rFonts w:ascii="Calibri" w:eastAsia="Times New Roman" w:hAnsi="Calibri" w:cs="Arial"/>
                <w:b/>
                <w:bCs/>
                <w:kern w:val="2"/>
                <w:sz w:val="22"/>
                <w:lang w:eastAsia="en-GB"/>
              </w:rPr>
            </w:pPr>
            <w:r w:rsidRPr="006F1F07">
              <w:rPr>
                <w:rFonts w:ascii="Calibri" w:eastAsia="Times New Roman" w:hAnsi="Calibri" w:cs="Arial"/>
                <w:b/>
                <w:bCs/>
                <w:kern w:val="2"/>
                <w:sz w:val="22"/>
                <w:lang w:eastAsia="en-GB"/>
              </w:rPr>
              <w:t>Milestone 4</w:t>
            </w:r>
          </w:p>
        </w:tc>
        <w:tc>
          <w:tcPr>
            <w:tcW w:w="5390" w:type="dxa"/>
            <w:tcBorders>
              <w:top w:val="nil"/>
              <w:left w:val="nil"/>
              <w:bottom w:val="single" w:sz="6" w:space="0" w:color="auto"/>
              <w:right w:val="single" w:sz="6" w:space="0" w:color="auto"/>
            </w:tcBorders>
            <w:shd w:val="clear" w:color="auto" w:fill="FFFFFF"/>
            <w:vAlign w:val="center"/>
            <w:hideMark/>
          </w:tcPr>
          <w:p w14:paraId="174C714B"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to discuss and sign off Task 4. A verbal update and presentation should be used.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FFFFFF"/>
            <w:vAlign w:val="center"/>
            <w:hideMark/>
          </w:tcPr>
          <w:p w14:paraId="6AA3043D"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Early August 2024</w:t>
            </w:r>
          </w:p>
        </w:tc>
      </w:tr>
    </w:tbl>
    <w:p w14:paraId="6D4B3663" w14:textId="77777777" w:rsidR="006F1F07" w:rsidRPr="00FB126B" w:rsidRDefault="006F1F07" w:rsidP="00FB126B">
      <w:pPr>
        <w:spacing w:before="0" w:after="0" w:line="240" w:lineRule="auto"/>
      </w:pPr>
    </w:p>
    <w:p w14:paraId="559C919A" w14:textId="77777777" w:rsidR="00FB126B" w:rsidRPr="00FB126B" w:rsidRDefault="00FB126B" w:rsidP="00FB126B">
      <w:pPr>
        <w:spacing w:before="0" w:after="0" w:line="240" w:lineRule="auto"/>
      </w:pPr>
    </w:p>
    <w:p w14:paraId="74DDCDC7" w14:textId="77777777" w:rsidR="00FB126B" w:rsidRPr="00FB126B" w:rsidRDefault="00FB126B" w:rsidP="00FB126B">
      <w:pPr>
        <w:spacing w:before="0" w:after="0" w:line="240" w:lineRule="auto"/>
        <w:jc w:val="both"/>
        <w:rPr>
          <w:b/>
          <w:szCs w:val="24"/>
        </w:rPr>
      </w:pPr>
    </w:p>
    <w:p w14:paraId="7C2C3251" w14:textId="77777777" w:rsidR="00FB126B" w:rsidRPr="00FB126B" w:rsidRDefault="00FB126B" w:rsidP="00FB126B">
      <w:pPr>
        <w:spacing w:before="0" w:after="0" w:line="240" w:lineRule="auto"/>
      </w:pPr>
      <w:r w:rsidRPr="00FB126B">
        <w:rPr>
          <w:b/>
          <w:bCs/>
        </w:rPr>
        <w:t xml:space="preserve">Financial Arrangement: </w:t>
      </w:r>
      <w:r w:rsidRPr="00FB126B">
        <w:t>The successful Tenderer will be paid by invoice following satisfactory completion of the milestones set out above. To avoid delay in payment the Tenderer must submit a compliant invoice. Any non-compliant invoices received will be returned to the Tenderer, which may lead to a delay in payment. Any invoice submitted against an inactive Contract will be rejected by the Authority.</w:t>
      </w:r>
    </w:p>
    <w:p w14:paraId="46934456" w14:textId="77777777" w:rsidR="00FB126B" w:rsidRPr="00FB126B" w:rsidRDefault="00FB126B" w:rsidP="00FB126B">
      <w:pPr>
        <w:spacing w:before="0" w:after="0" w:line="240" w:lineRule="auto"/>
        <w:ind w:left="540" w:hanging="450"/>
        <w:jc w:val="both"/>
        <w:rPr>
          <w:szCs w:val="24"/>
        </w:rPr>
      </w:pPr>
    </w:p>
    <w:p w14:paraId="1AB17B46" w14:textId="77777777" w:rsidR="00FB126B" w:rsidRPr="00FB126B" w:rsidRDefault="00FB126B" w:rsidP="00FB126B">
      <w:pPr>
        <w:numPr>
          <w:ilvl w:val="0"/>
          <w:numId w:val="13"/>
        </w:numPr>
        <w:spacing w:before="0" w:after="160" w:line="240" w:lineRule="auto"/>
        <w:ind w:left="540" w:hanging="450"/>
        <w:jc w:val="both"/>
        <w:outlineLvl w:val="0"/>
        <w:rPr>
          <w:rFonts w:cs="Arial"/>
          <w:b/>
          <w:sz w:val="26"/>
          <w:szCs w:val="26"/>
        </w:rPr>
      </w:pPr>
      <w:r w:rsidRPr="00FB126B">
        <w:rPr>
          <w:rFonts w:cs="Arial"/>
          <w:b/>
          <w:sz w:val="26"/>
          <w:szCs w:val="26"/>
        </w:rPr>
        <w:t>Project Governance</w:t>
      </w:r>
    </w:p>
    <w:p w14:paraId="25D2F2B7" w14:textId="77777777" w:rsidR="00FB126B" w:rsidRPr="00FB126B" w:rsidRDefault="00FB126B" w:rsidP="00FB126B">
      <w:pPr>
        <w:spacing w:before="0" w:after="0" w:line="240" w:lineRule="auto"/>
        <w:rPr>
          <w:rFonts w:eastAsia="Arial"/>
        </w:rPr>
      </w:pPr>
      <w:r w:rsidRPr="00FB126B">
        <w:rPr>
          <w:rFonts w:eastAsia="Arial"/>
        </w:rPr>
        <w:t xml:space="preserve">The Authority will nominate a Project Manager for this project. A Lead Project Manager will be responsible for the day-to-day management of this contract and will agree the membership of a Project Board to review the work and ensure it meets the projects aim and objectives. The Project Manager will also act as the principal point of contact for the Authority. Meetings have been incorporated into the Programme of Work (Section 6) to discuss progress and to ensure timely support and data provision as required. </w:t>
      </w:r>
    </w:p>
    <w:p w14:paraId="28B6187E" w14:textId="77777777" w:rsidR="00FB126B" w:rsidRPr="00FB126B" w:rsidRDefault="00FB126B" w:rsidP="00FB126B">
      <w:pPr>
        <w:spacing w:before="0" w:after="160" w:line="259" w:lineRule="auto"/>
        <w:ind w:left="540" w:hanging="450"/>
        <w:contextualSpacing/>
        <w:jc w:val="both"/>
        <w:rPr>
          <w:rFonts w:eastAsia="Arial" w:cs="Arial"/>
          <w:szCs w:val="24"/>
        </w:rPr>
      </w:pPr>
    </w:p>
    <w:p w14:paraId="6CD67496" w14:textId="77777777" w:rsidR="00FB126B" w:rsidRPr="00FB126B" w:rsidRDefault="00FB126B" w:rsidP="00FB126B">
      <w:pPr>
        <w:spacing w:before="0" w:after="0" w:line="240" w:lineRule="auto"/>
        <w:rPr>
          <w:rFonts w:eastAsia="Arial"/>
        </w:rPr>
      </w:pPr>
      <w:r w:rsidRPr="00FB126B">
        <w:rPr>
          <w:rFonts w:eastAsia="Arial"/>
        </w:rPr>
        <w:t xml:space="preserve">The Tenderer will be required to regularly update the Project Manager on project progress via monthly meetings arranged by the Tenderer, and when there are any significant issues (as early as convenient or a maximum of 3 days) and quarterly progress reports (max 2 pages), including reporting on KPIs quarterly.  Please see </w:t>
      </w:r>
      <w:r w:rsidRPr="00FB126B">
        <w:rPr>
          <w:rFonts w:eastAsia="Arial"/>
        </w:rPr>
        <w:lastRenderedPageBreak/>
        <w:t>the range of KPIs included. The frequency of the meetings will be reviewed throughout the course of the project. Meetings will be organised by the Tenderer including full secretariat. Meeting agendas will be agreed with Defra a week before meetings.</w:t>
      </w:r>
    </w:p>
    <w:p w14:paraId="7A437E06" w14:textId="77777777" w:rsidR="00FB126B" w:rsidRPr="00FB126B" w:rsidRDefault="00FB126B" w:rsidP="00FB126B">
      <w:pPr>
        <w:spacing w:before="0" w:after="160" w:line="259" w:lineRule="auto"/>
        <w:ind w:left="786"/>
        <w:contextualSpacing/>
        <w:jc w:val="both"/>
        <w:rPr>
          <w:rFonts w:eastAsia="Arial" w:cs="Arial"/>
          <w:szCs w:val="24"/>
        </w:rPr>
      </w:pPr>
    </w:p>
    <w:bookmarkStart w:id="33" w:name="_Hlk127278226"/>
    <w:p w14:paraId="0A469CCD" w14:textId="4AB6B36B" w:rsidR="00FB126B" w:rsidRPr="00FB126B" w:rsidRDefault="00AA16F9" w:rsidP="00FB126B">
      <w:pPr>
        <w:spacing w:before="0" w:after="160" w:line="259" w:lineRule="auto"/>
        <w:ind w:left="786"/>
        <w:contextualSpacing/>
        <w:jc w:val="both"/>
        <w:rPr>
          <w:rFonts w:eastAsia="Arial" w:cs="Arial"/>
        </w:rPr>
      </w:pPr>
      <w:r w:rsidRPr="00FB126B">
        <w:rPr>
          <w:rFonts w:ascii="Calibri" w:eastAsia="Times New Roman" w:hAnsi="Calibri"/>
          <w:sz w:val="22"/>
        </w:rPr>
        <w:object w:dxaOrig="1440" w:dyaOrig="1215" w14:anchorId="1A818E1B">
          <v:shape id="_x0000_i1026" type="#_x0000_t75" style="width:1in;height:61pt" o:ole="">
            <v:imagedata r:id="rId31" o:title=""/>
          </v:shape>
          <o:OLEObject Type="Embed" ProgID="Outlook.FileAttach" ShapeID="_x0000_i1026" DrawAspect="Icon" ObjectID="_1758097995" r:id="rId32"/>
        </w:object>
      </w:r>
      <w:bookmarkEnd w:id="33"/>
    </w:p>
    <w:p w14:paraId="51FA183F" w14:textId="77777777" w:rsidR="00FB126B" w:rsidRPr="00FB126B" w:rsidRDefault="00FB126B" w:rsidP="00FB126B">
      <w:pPr>
        <w:spacing w:before="0" w:after="160" w:line="259" w:lineRule="auto"/>
        <w:ind w:left="720"/>
        <w:contextualSpacing/>
        <w:jc w:val="both"/>
        <w:rPr>
          <w:rFonts w:cs="Arial"/>
          <w:szCs w:val="24"/>
        </w:rPr>
      </w:pPr>
    </w:p>
    <w:p w14:paraId="02811670" w14:textId="77777777" w:rsidR="00FB126B" w:rsidRPr="00FB126B" w:rsidRDefault="00FB126B" w:rsidP="00FB126B">
      <w:pPr>
        <w:spacing w:before="0" w:after="0" w:line="240" w:lineRule="auto"/>
        <w:rPr>
          <w:rFonts w:eastAsia="Arial"/>
        </w:rPr>
      </w:pPr>
      <w:r w:rsidRPr="00FB126B">
        <w:t xml:space="preserve">At the outset of the project, an Authority led internal Project Board will be set up by the Authority’s nominated Lead Project Manager. The Project Board will include representatives from the successful project Tenderer, and as a minimum, policy teams in Defra from Flood and Coastal Erosion Risk Management, Soil and Contaminated Land and Waste and Recycling and the Analysis and Evidence team. An external, Authority approved, Project Steering Group (PSG) set up by the successful Tenderer will also support this project. </w:t>
      </w:r>
      <w:r w:rsidRPr="00FB126B">
        <w:rPr>
          <w:rFonts w:eastAsia="Arial"/>
        </w:rPr>
        <w:t xml:space="preserve">The Project Board set up by the Authority and the PSG set up by the Tenderer will monitor progress and provide advice, support and guidance on project scope, methodology, policy focus and research outputs. </w:t>
      </w:r>
      <w:r w:rsidRPr="00FB126B">
        <w:t xml:space="preserve">In the Tender document E05, Tenderers must include administrative time to set up and coordinate the PSG throughout the entire project. All tasks will be undertaken in consultation with both the Project Board and PSG. </w:t>
      </w:r>
    </w:p>
    <w:p w14:paraId="2D46693B" w14:textId="77777777" w:rsidR="00FB126B" w:rsidRPr="00FB126B" w:rsidRDefault="00FB126B" w:rsidP="00FB126B">
      <w:pPr>
        <w:spacing w:before="0" w:after="160" w:line="259" w:lineRule="auto"/>
        <w:ind w:left="720"/>
        <w:contextualSpacing/>
        <w:jc w:val="both"/>
        <w:rPr>
          <w:rFonts w:cs="Arial"/>
          <w:szCs w:val="24"/>
        </w:rPr>
      </w:pPr>
    </w:p>
    <w:p w14:paraId="013FCC2A" w14:textId="77777777" w:rsidR="00FB126B" w:rsidRPr="00FB126B" w:rsidRDefault="00FB126B" w:rsidP="00FB126B">
      <w:pPr>
        <w:spacing w:before="0" w:after="0" w:line="240" w:lineRule="auto"/>
        <w:rPr>
          <w:rFonts w:eastAsia="Arial"/>
        </w:rPr>
      </w:pPr>
      <w:r w:rsidRPr="00FB126B">
        <w:t xml:space="preserve">The successful Tenderer must propose a Terms of Reference (ToR) for the PSG. The ToR should (where necessary) include details on project’s governance; key roles of the PSG including timeframes; quorum; chair; meeting frequency; meeting platform; sharing information; remuneration; Confidentiality Agreement and Conflict of Interest Declaration (to be sent to the successful Tenderer by the Authority’s nominated Lead Project Manager).  </w:t>
      </w:r>
    </w:p>
    <w:p w14:paraId="07881591" w14:textId="77777777" w:rsidR="00FB126B" w:rsidRPr="00FB126B" w:rsidRDefault="00FB126B" w:rsidP="00FB126B">
      <w:pPr>
        <w:spacing w:before="0" w:after="0" w:line="240" w:lineRule="auto"/>
        <w:jc w:val="both"/>
        <w:rPr>
          <w:i/>
          <w:iCs/>
          <w:szCs w:val="24"/>
        </w:rPr>
      </w:pPr>
    </w:p>
    <w:p w14:paraId="0AB018E6" w14:textId="77777777" w:rsidR="00FB126B" w:rsidRPr="00FB126B" w:rsidRDefault="00FB126B" w:rsidP="00FB126B">
      <w:pPr>
        <w:spacing w:before="0" w:after="0" w:line="240" w:lineRule="auto"/>
      </w:pPr>
      <w:r w:rsidRPr="00FB126B">
        <w:t xml:space="preserve">Below are details of the key roles: </w:t>
      </w:r>
    </w:p>
    <w:p w14:paraId="20B7D788" w14:textId="77777777" w:rsidR="00FB126B" w:rsidRPr="00FB126B" w:rsidRDefault="00FB126B" w:rsidP="00FB126B">
      <w:pPr>
        <w:spacing w:before="0" w:after="0" w:line="240" w:lineRule="auto"/>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721"/>
      </w:tblGrid>
      <w:tr w:rsidR="00FB126B" w:rsidRPr="00FB126B" w14:paraId="6878D398" w14:textId="77777777" w:rsidTr="00F76843">
        <w:tc>
          <w:tcPr>
            <w:tcW w:w="2405" w:type="dxa"/>
            <w:shd w:val="clear" w:color="auto" w:fill="BFBFBF"/>
          </w:tcPr>
          <w:p w14:paraId="47D43F6E" w14:textId="77777777" w:rsidR="00FB126B" w:rsidRPr="00FB126B" w:rsidRDefault="00FB126B" w:rsidP="00F76843">
            <w:pPr>
              <w:spacing w:before="0" w:after="0" w:line="240" w:lineRule="auto"/>
              <w:jc w:val="both"/>
              <w:rPr>
                <w:szCs w:val="24"/>
              </w:rPr>
            </w:pPr>
            <w:r w:rsidRPr="00FB126B">
              <w:rPr>
                <w:szCs w:val="24"/>
              </w:rPr>
              <w:t>Role</w:t>
            </w:r>
          </w:p>
        </w:tc>
        <w:tc>
          <w:tcPr>
            <w:tcW w:w="6721" w:type="dxa"/>
            <w:shd w:val="clear" w:color="auto" w:fill="BFBFBF"/>
          </w:tcPr>
          <w:p w14:paraId="349237F0" w14:textId="77777777" w:rsidR="00FB126B" w:rsidRPr="00FB126B" w:rsidRDefault="00FB126B" w:rsidP="00F76843">
            <w:pPr>
              <w:spacing w:before="0" w:after="0" w:line="240" w:lineRule="auto"/>
              <w:jc w:val="both"/>
              <w:rPr>
                <w:szCs w:val="24"/>
              </w:rPr>
            </w:pPr>
            <w:r w:rsidRPr="00FB126B">
              <w:rPr>
                <w:szCs w:val="24"/>
              </w:rPr>
              <w:t>Lead</w:t>
            </w:r>
          </w:p>
        </w:tc>
      </w:tr>
      <w:tr w:rsidR="00FB126B" w:rsidRPr="00FB126B" w14:paraId="4EE4696C" w14:textId="77777777" w:rsidTr="00F76843">
        <w:tc>
          <w:tcPr>
            <w:tcW w:w="2405" w:type="dxa"/>
            <w:shd w:val="clear" w:color="auto" w:fill="auto"/>
          </w:tcPr>
          <w:p w14:paraId="7E5A4D26" w14:textId="77777777" w:rsidR="00FB126B" w:rsidRPr="00FB126B" w:rsidRDefault="00FB126B" w:rsidP="00F76843">
            <w:pPr>
              <w:spacing w:before="0" w:after="0" w:line="240" w:lineRule="auto"/>
              <w:jc w:val="both"/>
              <w:rPr>
                <w:szCs w:val="24"/>
              </w:rPr>
            </w:pPr>
            <w:r w:rsidRPr="00FB126B">
              <w:rPr>
                <w:szCs w:val="24"/>
              </w:rPr>
              <w:t xml:space="preserve">Sponsor </w:t>
            </w:r>
          </w:p>
        </w:tc>
        <w:tc>
          <w:tcPr>
            <w:tcW w:w="6721" w:type="dxa"/>
            <w:shd w:val="clear" w:color="auto" w:fill="auto"/>
          </w:tcPr>
          <w:p w14:paraId="694EB053" w14:textId="77777777" w:rsidR="00FB126B" w:rsidRPr="00FB126B" w:rsidRDefault="00FB126B" w:rsidP="00F76843">
            <w:pPr>
              <w:spacing w:before="0" w:after="0" w:line="240" w:lineRule="auto"/>
              <w:jc w:val="both"/>
            </w:pPr>
            <w:r w:rsidRPr="00FB126B">
              <w:t>Deputy Director, Floods and Water, Defra</w:t>
            </w:r>
          </w:p>
          <w:p w14:paraId="0ACF545F" w14:textId="77777777" w:rsidR="00FB126B" w:rsidRPr="00FB126B" w:rsidRDefault="00FB126B" w:rsidP="00F76843">
            <w:pPr>
              <w:spacing w:before="0" w:after="0" w:line="240" w:lineRule="auto"/>
              <w:jc w:val="both"/>
            </w:pPr>
            <w:r w:rsidRPr="00FB126B">
              <w:t>Deputy Director, Analysis and Evidence, Defra</w:t>
            </w:r>
          </w:p>
        </w:tc>
      </w:tr>
      <w:tr w:rsidR="00FB126B" w:rsidRPr="00FB126B" w14:paraId="7FBFFAF3" w14:textId="77777777" w:rsidTr="00F76843">
        <w:tc>
          <w:tcPr>
            <w:tcW w:w="2405" w:type="dxa"/>
            <w:shd w:val="clear" w:color="auto" w:fill="auto"/>
          </w:tcPr>
          <w:p w14:paraId="2BAD34D2" w14:textId="77777777" w:rsidR="00FB126B" w:rsidRPr="00FB126B" w:rsidRDefault="00FB126B" w:rsidP="00F76843">
            <w:pPr>
              <w:spacing w:before="0" w:after="0" w:line="240" w:lineRule="auto"/>
              <w:jc w:val="both"/>
              <w:rPr>
                <w:szCs w:val="24"/>
              </w:rPr>
            </w:pPr>
            <w:r w:rsidRPr="00FB126B">
              <w:rPr>
                <w:szCs w:val="24"/>
              </w:rPr>
              <w:t>Project Manager</w:t>
            </w:r>
          </w:p>
        </w:tc>
        <w:tc>
          <w:tcPr>
            <w:tcW w:w="6721" w:type="dxa"/>
            <w:shd w:val="clear" w:color="auto" w:fill="auto"/>
          </w:tcPr>
          <w:p w14:paraId="2ED014F0" w14:textId="77777777" w:rsidR="00FB126B" w:rsidRPr="00FB126B" w:rsidRDefault="00FB126B" w:rsidP="00F76843">
            <w:pPr>
              <w:spacing w:before="0" w:after="0" w:line="259" w:lineRule="auto"/>
              <w:jc w:val="both"/>
              <w:rPr>
                <w:sz w:val="26"/>
                <w:szCs w:val="26"/>
              </w:rPr>
            </w:pPr>
            <w:r w:rsidRPr="00FB126B">
              <w:t>Senior Policy Adviser, Flood and coastal erosion risk management, Defra</w:t>
            </w:r>
          </w:p>
        </w:tc>
      </w:tr>
      <w:tr w:rsidR="00FB126B" w:rsidRPr="00FB126B" w14:paraId="00E961C7" w14:textId="77777777" w:rsidTr="00F76843">
        <w:tc>
          <w:tcPr>
            <w:tcW w:w="2405" w:type="dxa"/>
            <w:shd w:val="clear" w:color="auto" w:fill="auto"/>
          </w:tcPr>
          <w:p w14:paraId="030B2C39" w14:textId="77777777" w:rsidR="00FB126B" w:rsidRPr="00FB126B" w:rsidRDefault="00FB126B" w:rsidP="00F76843">
            <w:pPr>
              <w:spacing w:before="0" w:after="0" w:line="240" w:lineRule="auto"/>
              <w:jc w:val="both"/>
            </w:pPr>
            <w:r w:rsidRPr="00FB126B">
              <w:t>Project Board (TBC)</w:t>
            </w:r>
          </w:p>
        </w:tc>
        <w:tc>
          <w:tcPr>
            <w:tcW w:w="6721" w:type="dxa"/>
            <w:shd w:val="clear" w:color="auto" w:fill="auto"/>
          </w:tcPr>
          <w:p w14:paraId="5EAC4891" w14:textId="77777777" w:rsidR="00FB126B" w:rsidRPr="00FB126B" w:rsidRDefault="00FB126B" w:rsidP="00F76843">
            <w:pPr>
              <w:spacing w:before="0" w:after="0" w:line="259" w:lineRule="auto"/>
              <w:jc w:val="both"/>
            </w:pPr>
            <w:r w:rsidRPr="00FB126B">
              <w:t>Team Leader, Flood and coastal erosion risk management, Defra</w:t>
            </w:r>
          </w:p>
          <w:p w14:paraId="1268D5EC" w14:textId="77777777" w:rsidR="00FB126B" w:rsidRPr="00FB126B" w:rsidRDefault="00FB126B" w:rsidP="00F76843">
            <w:pPr>
              <w:spacing w:before="0" w:after="0" w:line="259" w:lineRule="auto"/>
              <w:jc w:val="both"/>
            </w:pPr>
            <w:r w:rsidRPr="00FB126B">
              <w:t>Head of Resilience and Flood Innovation Policy, Defra</w:t>
            </w:r>
          </w:p>
          <w:p w14:paraId="5AE370C9" w14:textId="77777777" w:rsidR="00FB126B" w:rsidRPr="00FB126B" w:rsidRDefault="00FB126B" w:rsidP="00F76843">
            <w:pPr>
              <w:spacing w:before="0" w:after="0" w:line="259" w:lineRule="auto"/>
              <w:jc w:val="both"/>
            </w:pPr>
            <w:r w:rsidRPr="00FB126B">
              <w:t>Policy Adviser, Flood and coastal erosion risk management</w:t>
            </w:r>
          </w:p>
          <w:p w14:paraId="626AB5BF" w14:textId="77777777" w:rsidR="00FB126B" w:rsidRPr="00FB126B" w:rsidRDefault="00FB126B" w:rsidP="00F76843">
            <w:pPr>
              <w:spacing w:before="0" w:after="0" w:line="259" w:lineRule="auto"/>
              <w:jc w:val="both"/>
            </w:pPr>
            <w:r w:rsidRPr="00FB126B">
              <w:t>Soil and Contaminated Land representative, Defra</w:t>
            </w:r>
          </w:p>
          <w:p w14:paraId="32CB3B5A" w14:textId="77777777" w:rsidR="00FB126B" w:rsidRPr="00FB126B" w:rsidRDefault="00FB126B" w:rsidP="00F76843">
            <w:pPr>
              <w:spacing w:before="0" w:after="0" w:line="259" w:lineRule="auto"/>
              <w:jc w:val="both"/>
            </w:pPr>
            <w:r w:rsidRPr="00FB126B">
              <w:t>Waste and Recycling representative, Defra</w:t>
            </w:r>
          </w:p>
          <w:p w14:paraId="39B0B2CE" w14:textId="77777777" w:rsidR="00FB126B" w:rsidRPr="00FB126B" w:rsidRDefault="00FB126B" w:rsidP="00F76843">
            <w:pPr>
              <w:spacing w:before="0" w:after="0" w:line="259" w:lineRule="auto"/>
              <w:jc w:val="both"/>
            </w:pPr>
            <w:r w:rsidRPr="00FB126B">
              <w:t xml:space="preserve">Analysis and Evidence representative, Defra </w:t>
            </w:r>
          </w:p>
          <w:p w14:paraId="4AC84AC6" w14:textId="77777777" w:rsidR="00FB126B" w:rsidRPr="00FB126B" w:rsidRDefault="00FB126B" w:rsidP="00F76843">
            <w:pPr>
              <w:spacing w:before="0" w:after="0" w:line="259" w:lineRule="auto"/>
              <w:jc w:val="both"/>
            </w:pPr>
            <w:r w:rsidRPr="00FB126B">
              <w:t>Contractor and team</w:t>
            </w:r>
          </w:p>
        </w:tc>
      </w:tr>
    </w:tbl>
    <w:p w14:paraId="1458CC96" w14:textId="77777777" w:rsidR="00FB126B" w:rsidRPr="00FB126B" w:rsidRDefault="00FB126B" w:rsidP="00FB126B">
      <w:pPr>
        <w:spacing w:before="0" w:after="0" w:line="240" w:lineRule="auto"/>
        <w:jc w:val="both"/>
        <w:rPr>
          <w:rFonts w:eastAsia="Arial" w:cs="Arial"/>
          <w:i/>
          <w:iCs/>
          <w:szCs w:val="24"/>
        </w:rPr>
      </w:pPr>
    </w:p>
    <w:p w14:paraId="2DAD604D" w14:textId="77777777" w:rsidR="00FB126B" w:rsidRPr="00FB126B" w:rsidRDefault="00FB126B" w:rsidP="00FB126B">
      <w:pPr>
        <w:spacing w:before="0" w:after="0" w:line="240" w:lineRule="auto"/>
        <w:rPr>
          <w:sz w:val="26"/>
          <w:szCs w:val="26"/>
        </w:rPr>
      </w:pPr>
      <w:r w:rsidRPr="00FB126B">
        <w:rPr>
          <w:rFonts w:eastAsia="Arial"/>
        </w:rPr>
        <w:lastRenderedPageBreak/>
        <w:t xml:space="preserve">Tenderers must cost for meetings (see Section 6). Costings must include travel time, preparation and producing outputs from the meetings for the Project Team. The meetings will usually be held over the communication platform Microsoft Teams and/or by prior agreement, in Defra’s or the supplier’s office locations. </w:t>
      </w:r>
    </w:p>
    <w:p w14:paraId="6F5425BA" w14:textId="77777777" w:rsidR="00FB126B" w:rsidRPr="00FB126B" w:rsidRDefault="00FB126B" w:rsidP="00FB126B">
      <w:pPr>
        <w:spacing w:before="0" w:after="0" w:line="240" w:lineRule="auto"/>
        <w:jc w:val="both"/>
        <w:rPr>
          <w:sz w:val="26"/>
          <w:szCs w:val="24"/>
        </w:rPr>
      </w:pPr>
      <w:r w:rsidRPr="00FB126B">
        <w:rPr>
          <w:rFonts w:eastAsia="Arial" w:cs="Arial"/>
          <w:szCs w:val="24"/>
        </w:rPr>
        <w:t xml:space="preserve"> </w:t>
      </w:r>
    </w:p>
    <w:p w14:paraId="0A38382A"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 xml:space="preserve">Required skills </w:t>
      </w:r>
    </w:p>
    <w:p w14:paraId="29CF4833" w14:textId="77777777" w:rsidR="00FB126B" w:rsidRPr="00FB126B" w:rsidRDefault="00FB126B" w:rsidP="00FB126B">
      <w:pPr>
        <w:spacing w:before="0" w:after="0" w:line="240" w:lineRule="auto"/>
      </w:pPr>
      <w:r w:rsidRPr="00FB126B">
        <w:t xml:space="preserve">The successful Tenderer is required to specifically demonstrate that they have expertise and recent experience in the following areas: </w:t>
      </w:r>
    </w:p>
    <w:p w14:paraId="10119510" w14:textId="77777777" w:rsidR="00FB126B" w:rsidRPr="00FB126B" w:rsidRDefault="00FB126B" w:rsidP="00FB126B">
      <w:pPr>
        <w:spacing w:before="0" w:after="0" w:line="240" w:lineRule="auto"/>
      </w:pPr>
    </w:p>
    <w:p w14:paraId="0D9033B3"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Project design and management</w:t>
      </w:r>
    </w:p>
    <w:p w14:paraId="701C05EF"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Evidence reviews</w:t>
      </w:r>
    </w:p>
    <w:p w14:paraId="7E1C8C98"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Information synthesis</w:t>
      </w:r>
    </w:p>
    <w:p w14:paraId="284A9D47"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Report writing and communication skills</w:t>
      </w:r>
    </w:p>
    <w:p w14:paraId="51808296" w14:textId="77777777" w:rsidR="00FB126B" w:rsidRPr="00FB126B" w:rsidRDefault="00FB126B" w:rsidP="00FB126B">
      <w:pPr>
        <w:numPr>
          <w:ilvl w:val="0"/>
          <w:numId w:val="15"/>
        </w:numPr>
        <w:spacing w:before="0" w:after="160" w:line="240" w:lineRule="auto"/>
        <w:contextualSpacing/>
        <w:jc w:val="both"/>
        <w:rPr>
          <w:rFonts w:cs="Arial"/>
          <w:szCs w:val="24"/>
        </w:rPr>
      </w:pPr>
      <w:r w:rsidRPr="00FB126B">
        <w:rPr>
          <w:rFonts w:cs="Arial"/>
          <w:szCs w:val="24"/>
        </w:rPr>
        <w:t>Stakeholder engagement</w:t>
      </w:r>
    </w:p>
    <w:p w14:paraId="4A1E8D82" w14:textId="77777777" w:rsidR="00FB126B" w:rsidRPr="00FB126B" w:rsidRDefault="00FB126B" w:rsidP="00FB126B">
      <w:pPr>
        <w:numPr>
          <w:ilvl w:val="0"/>
          <w:numId w:val="15"/>
        </w:numPr>
        <w:spacing w:before="0" w:after="160" w:line="240" w:lineRule="auto"/>
        <w:contextualSpacing/>
        <w:jc w:val="both"/>
        <w:rPr>
          <w:rFonts w:cs="Arial"/>
          <w:szCs w:val="24"/>
        </w:rPr>
      </w:pPr>
      <w:r w:rsidRPr="00FB126B">
        <w:rPr>
          <w:rFonts w:cs="Arial"/>
          <w:szCs w:val="24"/>
        </w:rPr>
        <w:t xml:space="preserve">Data management / databases </w:t>
      </w:r>
    </w:p>
    <w:p w14:paraId="112785FA" w14:textId="77777777" w:rsidR="00FB126B" w:rsidRPr="00FB126B" w:rsidRDefault="00FB126B" w:rsidP="00FB126B">
      <w:pPr>
        <w:numPr>
          <w:ilvl w:val="0"/>
          <w:numId w:val="15"/>
        </w:numPr>
        <w:spacing w:before="0" w:after="160" w:line="240" w:lineRule="auto"/>
        <w:contextualSpacing/>
        <w:jc w:val="both"/>
        <w:rPr>
          <w:rFonts w:cs="Arial"/>
          <w:szCs w:val="24"/>
        </w:rPr>
      </w:pPr>
      <w:r w:rsidRPr="00FB126B">
        <w:rPr>
          <w:rFonts w:cs="Arial"/>
          <w:szCs w:val="24"/>
        </w:rPr>
        <w:t>GIS</w:t>
      </w:r>
    </w:p>
    <w:p w14:paraId="344B81D1"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Knowledge of HCLs and the risk they present to the environment as well as gaps in knowledge and blockers to action/mitigation.</w:t>
      </w:r>
    </w:p>
    <w:p w14:paraId="4FBFF907"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Knowledge in flood and coastal erosion and environmental land management legislation.</w:t>
      </w:r>
    </w:p>
    <w:p w14:paraId="12C17409"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Experience of previous policy research projects.</w:t>
      </w:r>
    </w:p>
    <w:p w14:paraId="228D45BA" w14:textId="77777777" w:rsidR="00FB126B" w:rsidRPr="00FB126B" w:rsidRDefault="00FB126B" w:rsidP="00FB126B">
      <w:pPr>
        <w:spacing w:before="0" w:after="0"/>
        <w:ind w:left="720"/>
        <w:contextualSpacing/>
        <w:jc w:val="both"/>
        <w:rPr>
          <w:rFonts w:cs="Arial"/>
          <w:szCs w:val="24"/>
        </w:rPr>
      </w:pPr>
    </w:p>
    <w:p w14:paraId="20B8BCD9"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 xml:space="preserve">  Audience</w:t>
      </w:r>
    </w:p>
    <w:p w14:paraId="6A31A739" w14:textId="77777777" w:rsidR="00FB126B" w:rsidRPr="00FB126B" w:rsidRDefault="00FB126B" w:rsidP="00FB126B">
      <w:pPr>
        <w:spacing w:before="0" w:after="0" w:line="240" w:lineRule="auto"/>
      </w:pPr>
      <w:r w:rsidRPr="00FB126B">
        <w:t xml:space="preserve">The main audiences for this project are the Authority’s Flood and Coastal Erosion Risk Management Team, contaminated land and other Policy Teams, the Analysis &amp; Evidence Team, and Coastal Protection Authorities/Local Authorities. Findings will be disseminated to people in the Defra group who have interest.  </w:t>
      </w:r>
    </w:p>
    <w:p w14:paraId="0DE9201C" w14:textId="77777777" w:rsidR="00FB126B" w:rsidRPr="00FB126B" w:rsidRDefault="00FB126B" w:rsidP="00FB126B">
      <w:pPr>
        <w:spacing w:before="0" w:after="0" w:line="240" w:lineRule="auto"/>
      </w:pPr>
    </w:p>
    <w:p w14:paraId="438182F3"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Peer Review</w:t>
      </w:r>
    </w:p>
    <w:p w14:paraId="5A8987A2" w14:textId="77777777" w:rsidR="00FB126B" w:rsidRPr="00FB126B" w:rsidRDefault="00FB126B" w:rsidP="00FB126B">
      <w:pPr>
        <w:spacing w:before="0" w:after="0" w:line="240" w:lineRule="auto"/>
        <w:rPr>
          <w:rFonts w:eastAsia="Arial"/>
        </w:rPr>
      </w:pPr>
      <w:r w:rsidRPr="00FB126B">
        <w:rPr>
          <w:rFonts w:eastAsia="Arial"/>
        </w:rPr>
        <w:t>The Authority will require the final output from this project to be peer reviewed by an external peer reviewer/s. The Authority will identify and co-ordinate the peer review, but the Tenderer will be expected to respond to comments and revise outputs accordingly. Tenders must therefore accommodate in their proposals, time for peer review (minimum 2 weeks) and time to respond to peer review comments.</w:t>
      </w:r>
    </w:p>
    <w:p w14:paraId="69252625" w14:textId="77777777" w:rsidR="00FB126B" w:rsidRPr="00FB126B" w:rsidRDefault="00FB126B" w:rsidP="00FB126B">
      <w:pPr>
        <w:spacing w:before="0" w:after="0" w:line="240" w:lineRule="auto"/>
        <w:rPr>
          <w:rFonts w:eastAsia="Arial"/>
        </w:rPr>
      </w:pPr>
    </w:p>
    <w:p w14:paraId="5135408B"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Publishing: accessibility requirements</w:t>
      </w:r>
    </w:p>
    <w:p w14:paraId="02F9EBF1" w14:textId="77777777" w:rsidR="00FB126B" w:rsidRPr="00FB126B" w:rsidRDefault="00FB126B" w:rsidP="00FB126B">
      <w:pPr>
        <w:spacing w:before="0" w:after="0" w:line="240" w:lineRule="auto"/>
        <w:jc w:val="both"/>
        <w:textAlignment w:val="baseline"/>
        <w:rPr>
          <w:rFonts w:cs="Arial"/>
          <w:szCs w:val="24"/>
          <w:lang w:eastAsia="en-GB"/>
        </w:rPr>
      </w:pPr>
      <w:r w:rsidRPr="00FB126B">
        <w:rPr>
          <w:rFonts w:eastAsia="Times New Roman" w:cs="Arial"/>
          <w:szCs w:val="24"/>
          <w:lang w:eastAsia="en-GB"/>
        </w:rPr>
        <w:t>Tenderers are expected to meet government requirements for</w:t>
      </w:r>
      <w:r w:rsidRPr="00FB126B">
        <w:rPr>
          <w:rFonts w:cs="Arial"/>
          <w:szCs w:val="24"/>
          <w:lang w:eastAsia="en-GB"/>
        </w:rPr>
        <w:t xml:space="preserve">: </w:t>
      </w:r>
    </w:p>
    <w:p w14:paraId="48DD2F0D" w14:textId="77777777" w:rsidR="00FB126B" w:rsidRPr="00FB126B" w:rsidRDefault="00FB126B" w:rsidP="00FB126B">
      <w:pPr>
        <w:numPr>
          <w:ilvl w:val="0"/>
          <w:numId w:val="18"/>
        </w:num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accessible reports  </w:t>
      </w:r>
    </w:p>
    <w:p w14:paraId="6862EFE5" w14:textId="77777777" w:rsidR="00FB126B" w:rsidRPr="00FB126B" w:rsidRDefault="00FB126B" w:rsidP="00FB126B">
      <w:pPr>
        <w:numPr>
          <w:ilvl w:val="0"/>
          <w:numId w:val="18"/>
        </w:numPr>
        <w:spacing w:before="0" w:after="160" w:line="240" w:lineRule="auto"/>
        <w:contextualSpacing/>
        <w:jc w:val="both"/>
        <w:rPr>
          <w:rFonts w:cs="Arial"/>
          <w:szCs w:val="24"/>
        </w:rPr>
      </w:pPr>
      <w:r w:rsidRPr="00FB126B">
        <w:rPr>
          <w:rFonts w:cs="Arial"/>
          <w:szCs w:val="24"/>
        </w:rPr>
        <w:t xml:space="preserve">GOV.UK style requirements  </w:t>
      </w:r>
    </w:p>
    <w:p w14:paraId="369A23CC" w14:textId="77777777" w:rsidR="00FB126B" w:rsidRPr="00FB126B" w:rsidRDefault="00FB126B" w:rsidP="00FB126B">
      <w:p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This includes, but is not limited to, consideration of: </w:t>
      </w:r>
    </w:p>
    <w:p w14:paraId="525C0966" w14:textId="77777777" w:rsidR="00FB126B" w:rsidRPr="00FB126B" w:rsidRDefault="00FB126B" w:rsidP="00FB126B">
      <w:pPr>
        <w:numPr>
          <w:ilvl w:val="0"/>
          <w:numId w:val="16"/>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font (size, style, and justification) </w:t>
      </w:r>
    </w:p>
    <w:p w14:paraId="2FE1620D"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cs="Arial"/>
          <w:szCs w:val="24"/>
          <w:lang w:eastAsia="en-GB"/>
        </w:rPr>
        <w:t xml:space="preserve">titles, </w:t>
      </w:r>
      <w:r w:rsidRPr="00FB126B">
        <w:rPr>
          <w:rFonts w:eastAsia="Times New Roman" w:cs="Arial"/>
          <w:szCs w:val="24"/>
          <w:lang w:eastAsia="en-GB"/>
        </w:rPr>
        <w:t xml:space="preserve">headings, and sub-headings to structure reports </w:t>
      </w:r>
    </w:p>
    <w:p w14:paraId="747B57F3"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alt-text for images, charts, or graphs </w:t>
      </w:r>
    </w:p>
    <w:p w14:paraId="3AE9ED34"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table captions and summaries in all tables  </w:t>
      </w:r>
    </w:p>
    <w:p w14:paraId="3B3DBB55"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describe images, charts, and graphs </w:t>
      </w:r>
    </w:p>
    <w:p w14:paraId="4A4884BE"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cs="Arial"/>
          <w:szCs w:val="24"/>
          <w:lang w:eastAsia="en-GB"/>
        </w:rPr>
        <w:lastRenderedPageBreak/>
        <w:t xml:space="preserve">colour combinations: </w:t>
      </w:r>
      <w:r w:rsidRPr="00FB126B">
        <w:rPr>
          <w:rFonts w:eastAsia="Times New Roman" w:cs="Arial"/>
          <w:szCs w:val="24"/>
          <w:lang w:eastAsia="en-GB"/>
        </w:rPr>
        <w:t xml:space="preserve">colours that are suitable for those with colour-blindness </w:t>
      </w:r>
    </w:p>
    <w:p w14:paraId="5B195732" w14:textId="77777777" w:rsidR="00FB126B" w:rsidRPr="00FB126B" w:rsidRDefault="00FB126B" w:rsidP="00FB126B">
      <w:p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 </w:t>
      </w:r>
    </w:p>
    <w:p w14:paraId="763301C3" w14:textId="77777777" w:rsidR="00FB126B" w:rsidRPr="00FB126B" w:rsidRDefault="00FB126B" w:rsidP="00FB126B">
      <w:p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For every commission, </w:t>
      </w:r>
      <w:r w:rsidRPr="00FB126B">
        <w:rPr>
          <w:rFonts w:cs="Arial"/>
          <w:szCs w:val="24"/>
          <w:lang w:eastAsia="en-GB"/>
        </w:rPr>
        <w:t>Tenderers</w:t>
      </w:r>
      <w:r w:rsidRPr="00FB126B">
        <w:rPr>
          <w:rFonts w:eastAsia="Times New Roman" w:cs="Arial"/>
          <w:szCs w:val="24"/>
          <w:lang w:eastAsia="en-GB"/>
        </w:rPr>
        <w:t xml:space="preserve"> are expected to outline how they will meet accessibility and style requirements and what processes they have in place to assure this. In the Tender document E05, Tenderers must schedule time in their programme for the required technical editing and accessibility checks to meet these requirements. The exact outputs should be discussed with the commissioning team, but accessibility should be considered in all outputs (e.g., Word, PowerPoint, CSV data files or PDF documents). Defra </w:t>
      </w:r>
      <w:r w:rsidRPr="00FB126B">
        <w:rPr>
          <w:rFonts w:cs="Arial"/>
          <w:szCs w:val="24"/>
          <w:lang w:eastAsia="en-GB"/>
        </w:rPr>
        <w:t>will</w:t>
      </w:r>
      <w:r w:rsidRPr="00FB126B">
        <w:rPr>
          <w:rFonts w:eastAsia="Times New Roman" w:cs="Arial"/>
          <w:szCs w:val="24"/>
          <w:lang w:eastAsia="en-GB"/>
        </w:rPr>
        <w:t xml:space="preserve"> provide a Word template </w:t>
      </w:r>
      <w:r w:rsidRPr="00FB126B">
        <w:rPr>
          <w:rFonts w:cs="Arial"/>
          <w:szCs w:val="24"/>
          <w:lang w:eastAsia="en-GB"/>
        </w:rPr>
        <w:t xml:space="preserve">for reports following the Inception meeting. </w:t>
      </w:r>
    </w:p>
    <w:p w14:paraId="0C20E68A" w14:textId="77777777" w:rsidR="006A0B16" w:rsidRPr="00FB126B" w:rsidRDefault="006A0B16" w:rsidP="006A0B16">
      <w:pPr>
        <w:spacing w:before="0" w:after="160" w:line="259" w:lineRule="auto"/>
        <w:jc w:val="both"/>
      </w:pPr>
    </w:p>
    <w:p w14:paraId="6538EE1C" w14:textId="77777777" w:rsidR="006A0B16" w:rsidRPr="00FB126B" w:rsidRDefault="006A0B16" w:rsidP="006A0B16">
      <w:pPr>
        <w:spacing w:before="0" w:after="160" w:line="259" w:lineRule="auto"/>
        <w:jc w:val="both"/>
      </w:pPr>
    </w:p>
    <w:p w14:paraId="541387EE" w14:textId="77777777" w:rsidR="006A0B16" w:rsidRPr="00FB126B" w:rsidRDefault="006A0B16" w:rsidP="006A0B16">
      <w:pPr>
        <w:spacing w:before="0" w:after="160" w:line="259" w:lineRule="auto"/>
        <w:jc w:val="both"/>
        <w:rPr>
          <w:sz w:val="26"/>
          <w:szCs w:val="24"/>
        </w:rPr>
      </w:pPr>
      <w:r w:rsidRPr="00FB126B">
        <w:rPr>
          <w:sz w:val="26"/>
          <w:szCs w:val="24"/>
        </w:rPr>
        <w:br w:type="page"/>
      </w:r>
    </w:p>
    <w:p w14:paraId="0C52948C" w14:textId="77777777" w:rsidR="006A0B16" w:rsidRPr="00FB126B" w:rsidRDefault="006A0B16" w:rsidP="006A0B16">
      <w:pPr>
        <w:spacing w:before="0" w:after="0" w:line="240" w:lineRule="auto"/>
        <w:jc w:val="both"/>
        <w:rPr>
          <w:b/>
          <w:szCs w:val="24"/>
        </w:rPr>
      </w:pPr>
      <w:r w:rsidRPr="00FB126B">
        <w:rPr>
          <w:b/>
          <w:szCs w:val="24"/>
        </w:rPr>
        <w:lastRenderedPageBreak/>
        <w:t>Annex A</w:t>
      </w:r>
    </w:p>
    <w:p w14:paraId="57198597" w14:textId="77777777" w:rsidR="006A0B16" w:rsidRPr="00FB126B" w:rsidRDefault="006A0B16" w:rsidP="006A0B16">
      <w:pPr>
        <w:spacing w:before="0" w:after="0" w:line="240" w:lineRule="auto"/>
        <w:jc w:val="both"/>
        <w:rPr>
          <w:b/>
          <w:szCs w:val="24"/>
        </w:rPr>
      </w:pPr>
    </w:p>
    <w:p w14:paraId="08BA934E" w14:textId="77777777" w:rsidR="00FB126B" w:rsidRPr="00FB126B" w:rsidRDefault="00FB126B" w:rsidP="00FB126B">
      <w:pPr>
        <w:spacing w:before="0" w:after="0" w:line="240" w:lineRule="auto"/>
        <w:jc w:val="both"/>
      </w:pPr>
      <w:r w:rsidRPr="00FB126B">
        <w:t xml:space="preserve">Previous research and related resource expected to be utilised by the Tenderer in undertaking this project as a minimum.  </w:t>
      </w:r>
    </w:p>
    <w:p w14:paraId="78B1D5AC" w14:textId="77777777" w:rsidR="00FB126B" w:rsidRPr="00FB126B" w:rsidRDefault="00FB126B" w:rsidP="00FB126B">
      <w:pPr>
        <w:spacing w:before="0" w:after="0" w:line="240" w:lineRule="auto"/>
        <w:jc w:val="both"/>
        <w:rPr>
          <w:b/>
          <w:bCs/>
        </w:rPr>
      </w:pPr>
    </w:p>
    <w:p w14:paraId="595F2C7B" w14:textId="77777777" w:rsidR="00FB126B" w:rsidRPr="00FB126B" w:rsidRDefault="00FB126B" w:rsidP="00FB126B">
      <w:pPr>
        <w:numPr>
          <w:ilvl w:val="0"/>
          <w:numId w:val="30"/>
        </w:numPr>
        <w:spacing w:before="0" w:after="0" w:line="259" w:lineRule="auto"/>
        <w:contextualSpacing/>
        <w:jc w:val="both"/>
        <w:rPr>
          <w:rFonts w:eastAsia="Arial" w:cs="Arial"/>
          <w:szCs w:val="24"/>
        </w:rPr>
      </w:pPr>
      <w:r w:rsidRPr="00FB126B">
        <w:rPr>
          <w:rFonts w:eastAsia="Arial" w:cs="Arial"/>
          <w:szCs w:val="24"/>
        </w:rPr>
        <w:t xml:space="preserve">NERC and Newcastle University </w:t>
      </w:r>
      <w:hyperlink r:id="rId33" w:history="1">
        <w:r w:rsidRPr="00FB126B">
          <w:rPr>
            <w:rFonts w:eastAsia="Arial" w:cs="Arial"/>
            <w:szCs w:val="24"/>
          </w:rPr>
          <w:t>Impact of Legacy Waste in the Coastal Zone</w:t>
        </w:r>
      </w:hyperlink>
      <w:r w:rsidRPr="00FB126B">
        <w:rPr>
          <w:rFonts w:eastAsia="Arial" w:cs="Arial"/>
          <w:szCs w:val="24"/>
        </w:rPr>
        <w:t xml:space="preserve"> - phases of project already published:</w:t>
      </w:r>
    </w:p>
    <w:p w14:paraId="333A5469" w14:textId="77777777" w:rsidR="00FB126B" w:rsidRPr="00FB126B" w:rsidRDefault="00BF4B6F" w:rsidP="00FB126B">
      <w:pPr>
        <w:spacing w:before="0" w:line="240" w:lineRule="auto"/>
        <w:ind w:left="720"/>
        <w:rPr>
          <w:rFonts w:eastAsia="Arial"/>
        </w:rPr>
      </w:pPr>
      <w:hyperlink r:id="rId34" w:history="1">
        <w:r w:rsidR="00FB126B" w:rsidRPr="00FB126B">
          <w:rPr>
            <w:rFonts w:eastAsia="Arial"/>
            <w:u w:val="single"/>
          </w:rPr>
          <w:t>https://doi.org/10.1016/j.gexplo.2020.106630</w:t>
        </w:r>
      </w:hyperlink>
      <w:r w:rsidR="00FB126B" w:rsidRPr="00FB126B">
        <w:rPr>
          <w:rFonts w:eastAsia="Arial"/>
        </w:rPr>
        <w:t xml:space="preserve"> and </w:t>
      </w:r>
      <w:hyperlink r:id="rId35" w:history="1">
        <w:r w:rsidR="00FB126B" w:rsidRPr="00FB126B">
          <w:rPr>
            <w:rFonts w:eastAsia="Arial"/>
            <w:u w:val="single"/>
          </w:rPr>
          <w:t>https://www.imwa.info/docs/imwa_2021/IMWA2021_Riley_458.pdf</w:t>
        </w:r>
      </w:hyperlink>
    </w:p>
    <w:p w14:paraId="5FC4FEEF" w14:textId="77777777" w:rsidR="00FB126B" w:rsidRPr="00FB126B" w:rsidRDefault="00FB126B" w:rsidP="00FB126B">
      <w:pPr>
        <w:numPr>
          <w:ilvl w:val="0"/>
          <w:numId w:val="30"/>
        </w:numPr>
        <w:spacing w:before="0" w:after="0" w:line="259" w:lineRule="auto"/>
        <w:contextualSpacing/>
        <w:jc w:val="both"/>
        <w:rPr>
          <w:rFonts w:cs="Arial"/>
          <w:szCs w:val="24"/>
        </w:rPr>
      </w:pPr>
      <w:r w:rsidRPr="00FB126B">
        <w:rPr>
          <w:rFonts w:cs="Arial"/>
          <w:szCs w:val="24"/>
        </w:rPr>
        <w:t>Construction Industry Research and Information Association’s (CIRIA),</w:t>
      </w:r>
      <w:hyperlink r:id="rId36">
        <w:r w:rsidRPr="00FB126B">
          <w:rPr>
            <w:rFonts w:cs="Arial"/>
            <w:szCs w:val="24"/>
            <w:u w:val="single"/>
          </w:rPr>
          <w:t xml:space="preserve"> guidance</w:t>
        </w:r>
      </w:hyperlink>
      <w:r w:rsidRPr="00FB126B">
        <w:rPr>
          <w:rFonts w:cs="Arial"/>
          <w:szCs w:val="24"/>
        </w:rPr>
        <w:t xml:space="preserve"> on the management of landfill sites and land contamination on eroding or low-lying coastlines; </w:t>
      </w:r>
    </w:p>
    <w:p w14:paraId="2374F8E8" w14:textId="77777777" w:rsidR="00FB126B" w:rsidRPr="00FB126B" w:rsidRDefault="00BF4B6F" w:rsidP="00FB126B">
      <w:pPr>
        <w:numPr>
          <w:ilvl w:val="0"/>
          <w:numId w:val="19"/>
        </w:numPr>
        <w:spacing w:before="0" w:after="0" w:line="240" w:lineRule="auto"/>
        <w:ind w:left="714" w:hanging="357"/>
        <w:jc w:val="both"/>
        <w:rPr>
          <w:rFonts w:eastAsia="MS Mincho" w:cs="Arial"/>
        </w:rPr>
      </w:pPr>
      <w:hyperlink r:id="rId37">
        <w:r w:rsidR="00FB126B" w:rsidRPr="00FB126B">
          <w:rPr>
            <w:rFonts w:eastAsia="MS Mincho" w:cs="Arial"/>
            <w:u w:val="single"/>
          </w:rPr>
          <w:t>James Brand and Queen Mary University London</w:t>
        </w:r>
      </w:hyperlink>
      <w:r w:rsidR="00FB126B" w:rsidRPr="00FB126B">
        <w:rPr>
          <w:rFonts w:eastAsia="MS Mincho" w:cs="Arial"/>
          <w:u w:val="single"/>
        </w:rPr>
        <w:t xml:space="preserve"> </w:t>
      </w:r>
      <w:r w:rsidR="00FB126B" w:rsidRPr="00FB126B">
        <w:rPr>
          <w:rFonts w:eastAsia="MS Mincho" w:cs="Arial"/>
        </w:rPr>
        <w:t>(QMUL) method for prioritising historic coastal landfills by risk.</w:t>
      </w:r>
    </w:p>
    <w:p w14:paraId="597DAD34" w14:textId="77777777" w:rsidR="00FB126B" w:rsidRPr="00FB126B" w:rsidRDefault="00FB126B" w:rsidP="00FB126B">
      <w:pPr>
        <w:numPr>
          <w:ilvl w:val="0"/>
          <w:numId w:val="20"/>
        </w:numPr>
        <w:spacing w:before="0" w:after="0" w:line="240" w:lineRule="auto"/>
        <w:ind w:left="714" w:hanging="357"/>
        <w:jc w:val="both"/>
        <w:rPr>
          <w:rFonts w:eastAsia="MS Mincho" w:cs="Arial"/>
          <w:szCs w:val="24"/>
        </w:rPr>
      </w:pPr>
      <w:r w:rsidRPr="00FB126B">
        <w:rPr>
          <w:rFonts w:eastAsia="MS Mincho" w:cs="Arial"/>
          <w:szCs w:val="24"/>
          <w:u w:val="single"/>
        </w:rPr>
        <w:t xml:space="preserve">QMUL/Brand and Spencer, risk assessment screening approach and preliminary model to prioritise sites at most risk of flood/erosion and causing harm. </w:t>
      </w:r>
    </w:p>
    <w:p w14:paraId="456A8453" w14:textId="77777777" w:rsidR="00FB126B" w:rsidRPr="00FB126B" w:rsidRDefault="00BF4B6F" w:rsidP="00FB126B">
      <w:pPr>
        <w:numPr>
          <w:ilvl w:val="0"/>
          <w:numId w:val="20"/>
        </w:numPr>
        <w:spacing w:before="0" w:after="0" w:line="240" w:lineRule="auto"/>
        <w:ind w:left="714" w:hanging="357"/>
        <w:jc w:val="both"/>
        <w:rPr>
          <w:rFonts w:eastAsia="MS Mincho" w:cs="Arial"/>
          <w:szCs w:val="24"/>
        </w:rPr>
      </w:pPr>
      <w:hyperlink r:id="rId38">
        <w:r w:rsidR="00FB126B" w:rsidRPr="00FB126B">
          <w:rPr>
            <w:rFonts w:eastAsia="MS Mincho" w:cs="Arial"/>
            <w:szCs w:val="24"/>
            <w:u w:val="single"/>
          </w:rPr>
          <w:t>SCOPAC coastal landfills funding study</w:t>
        </w:r>
      </w:hyperlink>
      <w:r w:rsidR="00FB126B" w:rsidRPr="00FB126B">
        <w:rPr>
          <w:rFonts w:eastAsia="MS Mincho" w:cs="Arial"/>
          <w:szCs w:val="24"/>
          <w:u w:val="single"/>
        </w:rPr>
        <w:t>;</w:t>
      </w:r>
    </w:p>
    <w:p w14:paraId="2263353A" w14:textId="77777777" w:rsidR="00FB126B" w:rsidRPr="00FB126B" w:rsidRDefault="00FB126B" w:rsidP="00FB126B">
      <w:pPr>
        <w:numPr>
          <w:ilvl w:val="0"/>
          <w:numId w:val="20"/>
        </w:numPr>
        <w:spacing w:before="0" w:after="0" w:line="240" w:lineRule="auto"/>
        <w:ind w:left="714" w:hanging="357"/>
        <w:jc w:val="both"/>
        <w:rPr>
          <w:rFonts w:eastAsia="MS Mincho" w:cs="Arial"/>
          <w:szCs w:val="24"/>
        </w:rPr>
      </w:pPr>
      <w:r w:rsidRPr="00FB126B">
        <w:rPr>
          <w:rFonts w:eastAsia="MS Mincho" w:cs="Arial"/>
          <w:szCs w:val="24"/>
          <w:u w:val="single"/>
        </w:rPr>
        <w:t>Historic Coastal Landfill sites at risk of erosion; identifying sites of high pollution risk – Hannah Masani</w:t>
      </w:r>
      <w:r w:rsidRPr="00FB126B">
        <w:rPr>
          <w:rFonts w:eastAsia="MS Mincho" w:cs="Arial"/>
          <w:szCs w:val="24"/>
        </w:rPr>
        <w:t>, Environment Agency</w:t>
      </w:r>
    </w:p>
    <w:p w14:paraId="52FDBA13" w14:textId="77777777" w:rsidR="00FB126B" w:rsidRPr="00FB126B" w:rsidRDefault="00BF4B6F" w:rsidP="00FB126B">
      <w:pPr>
        <w:numPr>
          <w:ilvl w:val="0"/>
          <w:numId w:val="20"/>
        </w:numPr>
        <w:spacing w:before="0" w:after="0" w:line="240" w:lineRule="auto"/>
        <w:ind w:left="714" w:hanging="357"/>
        <w:jc w:val="both"/>
        <w:rPr>
          <w:rFonts w:eastAsia="MS Mincho" w:cs="Arial"/>
          <w:szCs w:val="24"/>
        </w:rPr>
      </w:pPr>
      <w:hyperlink r:id="rId39">
        <w:r w:rsidR="00FB126B" w:rsidRPr="00FB126B">
          <w:rPr>
            <w:rFonts w:eastAsia="MS Mincho" w:cs="Arial"/>
            <w:szCs w:val="24"/>
            <w:u w:val="single"/>
          </w:rPr>
          <w:t>Coastal Landfills, Southampton University</w:t>
        </w:r>
      </w:hyperlink>
      <w:r w:rsidR="00FB126B" w:rsidRPr="00FB126B">
        <w:rPr>
          <w:rFonts w:eastAsia="MS Mincho" w:cs="Arial"/>
          <w:szCs w:val="24"/>
        </w:rPr>
        <w:t xml:space="preserve"> </w:t>
      </w:r>
    </w:p>
    <w:p w14:paraId="6AD85A18" w14:textId="77777777" w:rsidR="00FB126B" w:rsidRPr="00FB126B" w:rsidRDefault="00FB126B" w:rsidP="00FB126B">
      <w:pPr>
        <w:numPr>
          <w:ilvl w:val="0"/>
          <w:numId w:val="20"/>
        </w:numPr>
        <w:spacing w:before="0" w:after="0" w:line="240" w:lineRule="auto"/>
        <w:ind w:left="714" w:hanging="357"/>
        <w:jc w:val="both"/>
        <w:rPr>
          <w:rFonts w:eastAsia="MS Mincho" w:cs="Arial"/>
          <w:szCs w:val="24"/>
        </w:rPr>
      </w:pPr>
      <w:r w:rsidRPr="00FB126B">
        <w:rPr>
          <w:rFonts w:eastAsia="MS Mincho" w:cs="Arial"/>
        </w:rPr>
        <w:t xml:space="preserve">Government landfill site database: </w:t>
      </w:r>
      <w:hyperlink r:id="rId40">
        <w:r w:rsidRPr="00FB126B">
          <w:rPr>
            <w:rFonts w:eastAsia="MS Mincho" w:cs="Arial"/>
            <w:u w:val="single"/>
          </w:rPr>
          <w:t>https://data.gov.uk/dataset/17edf94f-6de3-4034-b66b-004ebd0dd010/historic-landfill-sites</w:t>
        </w:r>
      </w:hyperlink>
      <w:r w:rsidRPr="00FB126B">
        <w:rPr>
          <w:rFonts w:eastAsia="MS Mincho" w:cs="Arial"/>
        </w:rPr>
        <w:t xml:space="preserve"> </w:t>
      </w:r>
    </w:p>
    <w:p w14:paraId="55BD38E9" w14:textId="77777777" w:rsidR="006A0B16" w:rsidRPr="00FB126B" w:rsidRDefault="006A0B16" w:rsidP="006A0B16">
      <w:pPr>
        <w:spacing w:before="0" w:after="0" w:line="240" w:lineRule="auto"/>
        <w:rPr>
          <w:sz w:val="26"/>
          <w:szCs w:val="24"/>
        </w:rPr>
      </w:pPr>
      <w:r w:rsidRPr="00FB126B">
        <w:rPr>
          <w:sz w:val="26"/>
          <w:szCs w:val="24"/>
        </w:rPr>
        <w:br w:type="page"/>
      </w:r>
    </w:p>
    <w:p w14:paraId="573D1B49" w14:textId="77777777" w:rsidR="006A0B16" w:rsidRPr="00FB126B" w:rsidRDefault="006A0B16" w:rsidP="006A0B16">
      <w:pPr>
        <w:spacing w:before="0" w:after="0" w:line="240" w:lineRule="auto"/>
        <w:jc w:val="both"/>
        <w:rPr>
          <w:b/>
          <w:bCs/>
          <w:szCs w:val="24"/>
        </w:rPr>
      </w:pPr>
      <w:r w:rsidRPr="00FB126B">
        <w:rPr>
          <w:b/>
          <w:bCs/>
          <w:szCs w:val="24"/>
        </w:rPr>
        <w:lastRenderedPageBreak/>
        <w:t>Annex B</w:t>
      </w:r>
    </w:p>
    <w:p w14:paraId="5E4C94C9" w14:textId="77777777" w:rsidR="006A0B16" w:rsidRPr="00FB126B" w:rsidRDefault="006A0B16" w:rsidP="006A0B16">
      <w:pPr>
        <w:spacing w:before="0" w:after="0" w:line="240" w:lineRule="auto"/>
        <w:jc w:val="both"/>
        <w:rPr>
          <w:b/>
          <w:bCs/>
          <w:szCs w:val="24"/>
        </w:rPr>
      </w:pPr>
    </w:p>
    <w:p w14:paraId="3AF4D7FC" w14:textId="77777777" w:rsidR="006A0B16" w:rsidRPr="00FB126B" w:rsidRDefault="006A0B16" w:rsidP="006A0B16">
      <w:pPr>
        <w:spacing w:before="0" w:after="0" w:line="240" w:lineRule="auto"/>
        <w:jc w:val="both"/>
        <w:rPr>
          <w:b/>
          <w:szCs w:val="24"/>
        </w:rPr>
      </w:pPr>
      <w:r w:rsidRPr="00FB126B">
        <w:rPr>
          <w:b/>
          <w:szCs w:val="24"/>
        </w:rPr>
        <w:t>Project Plan Minimum Contents Requirements</w:t>
      </w:r>
    </w:p>
    <w:p w14:paraId="5E0EA6C7" w14:textId="77777777" w:rsidR="006A0B16" w:rsidRPr="00FB126B" w:rsidRDefault="006A0B16" w:rsidP="006A0B16">
      <w:pPr>
        <w:spacing w:before="0" w:after="0" w:line="240" w:lineRule="auto"/>
        <w:jc w:val="both"/>
        <w:rPr>
          <w:b/>
          <w:szCs w:val="24"/>
        </w:rPr>
      </w:pPr>
    </w:p>
    <w:tbl>
      <w:tblPr>
        <w:tblStyle w:val="TableGrid2"/>
        <w:tblW w:w="0" w:type="auto"/>
        <w:jc w:val="center"/>
        <w:tblLook w:val="04A0" w:firstRow="1" w:lastRow="0" w:firstColumn="1" w:lastColumn="0" w:noHBand="0" w:noVBand="1"/>
      </w:tblPr>
      <w:tblGrid>
        <w:gridCol w:w="8901"/>
      </w:tblGrid>
      <w:tr w:rsidR="00FB126B" w:rsidRPr="00FB126B" w14:paraId="7D32F943" w14:textId="77777777" w:rsidTr="00F76843">
        <w:trPr>
          <w:trHeight w:val="20"/>
          <w:jc w:val="center"/>
        </w:trPr>
        <w:tc>
          <w:tcPr>
            <w:tcW w:w="8901" w:type="dxa"/>
            <w:vAlign w:val="center"/>
          </w:tcPr>
          <w:p w14:paraId="40C26895" w14:textId="77777777" w:rsidR="00FB126B" w:rsidRPr="00FB126B" w:rsidRDefault="00BF4B6F" w:rsidP="00F76843">
            <w:pPr>
              <w:spacing w:before="0" w:after="0" w:line="240" w:lineRule="auto"/>
              <w:rPr>
                <w:sz w:val="22"/>
              </w:rPr>
            </w:pPr>
            <w:sdt>
              <w:sdtPr>
                <w:rPr>
                  <w:sz w:val="22"/>
                </w:rPr>
                <w:id w:val="2054026780"/>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Introduction</w:t>
            </w:r>
          </w:p>
        </w:tc>
      </w:tr>
      <w:tr w:rsidR="00FB126B" w:rsidRPr="00FB126B" w14:paraId="1291F7EF" w14:textId="77777777" w:rsidTr="00F76843">
        <w:trPr>
          <w:trHeight w:val="20"/>
          <w:jc w:val="center"/>
        </w:trPr>
        <w:tc>
          <w:tcPr>
            <w:tcW w:w="8901" w:type="dxa"/>
            <w:vAlign w:val="center"/>
          </w:tcPr>
          <w:p w14:paraId="27917714" w14:textId="77777777" w:rsidR="00FB126B" w:rsidRPr="00FB126B" w:rsidRDefault="00BF4B6F" w:rsidP="00F76843">
            <w:pPr>
              <w:spacing w:before="0" w:after="0" w:line="240" w:lineRule="auto"/>
              <w:rPr>
                <w:sz w:val="22"/>
              </w:rPr>
            </w:pPr>
            <w:sdt>
              <w:sdtPr>
                <w:rPr>
                  <w:sz w:val="22"/>
                </w:rPr>
                <w:id w:val="1275288057"/>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Aim and objectives</w:t>
            </w:r>
          </w:p>
        </w:tc>
      </w:tr>
      <w:tr w:rsidR="00FB126B" w:rsidRPr="00FB126B" w14:paraId="5317BE2F" w14:textId="77777777" w:rsidTr="00F76843">
        <w:trPr>
          <w:trHeight w:val="20"/>
          <w:jc w:val="center"/>
        </w:trPr>
        <w:tc>
          <w:tcPr>
            <w:tcW w:w="8901" w:type="dxa"/>
            <w:vAlign w:val="center"/>
          </w:tcPr>
          <w:p w14:paraId="04E1521C" w14:textId="77777777" w:rsidR="00FB126B" w:rsidRPr="00FB126B" w:rsidRDefault="00BF4B6F" w:rsidP="00F76843">
            <w:pPr>
              <w:spacing w:before="0" w:after="0" w:line="240" w:lineRule="auto"/>
              <w:rPr>
                <w:sz w:val="22"/>
              </w:rPr>
            </w:pPr>
            <w:sdt>
              <w:sdtPr>
                <w:rPr>
                  <w:sz w:val="22"/>
                </w:rPr>
                <w:id w:val="179810005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Scope of work (including research questions)</w:t>
            </w:r>
          </w:p>
        </w:tc>
      </w:tr>
      <w:tr w:rsidR="00FB126B" w:rsidRPr="00FB126B" w14:paraId="6C5142FF" w14:textId="77777777" w:rsidTr="00F76843">
        <w:trPr>
          <w:trHeight w:val="20"/>
          <w:jc w:val="center"/>
        </w:trPr>
        <w:tc>
          <w:tcPr>
            <w:tcW w:w="8901" w:type="dxa"/>
            <w:vAlign w:val="center"/>
          </w:tcPr>
          <w:p w14:paraId="50E7EBE3" w14:textId="77777777" w:rsidR="00FB126B" w:rsidRPr="00FB126B" w:rsidRDefault="00BF4B6F" w:rsidP="00F76843">
            <w:pPr>
              <w:spacing w:before="0" w:after="0" w:line="240" w:lineRule="auto"/>
              <w:rPr>
                <w:sz w:val="22"/>
              </w:rPr>
            </w:pPr>
            <w:sdt>
              <w:sdtPr>
                <w:rPr>
                  <w:sz w:val="22"/>
                </w:rPr>
                <w:id w:val="-1487460200"/>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Clarifications and assumptions</w:t>
            </w:r>
          </w:p>
        </w:tc>
      </w:tr>
      <w:tr w:rsidR="00FB126B" w:rsidRPr="00FB126B" w14:paraId="5BF9B4F4" w14:textId="77777777" w:rsidTr="00F76843">
        <w:trPr>
          <w:trHeight w:val="20"/>
          <w:jc w:val="center"/>
        </w:trPr>
        <w:tc>
          <w:tcPr>
            <w:tcW w:w="8901" w:type="dxa"/>
            <w:vAlign w:val="center"/>
          </w:tcPr>
          <w:p w14:paraId="0484212F" w14:textId="77777777" w:rsidR="00FB126B" w:rsidRPr="00FB126B" w:rsidRDefault="00BF4B6F" w:rsidP="00F76843">
            <w:pPr>
              <w:spacing w:before="0" w:after="0" w:line="240" w:lineRule="auto"/>
              <w:rPr>
                <w:sz w:val="22"/>
              </w:rPr>
            </w:pPr>
            <w:sdt>
              <w:sdtPr>
                <w:rPr>
                  <w:sz w:val="22"/>
                </w:rPr>
                <w:id w:val="-1349169876"/>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Inception meeting, including what will be discussed, who will attend, led by etc.  </w:t>
            </w:r>
          </w:p>
        </w:tc>
      </w:tr>
      <w:tr w:rsidR="00FB126B" w:rsidRPr="00FB126B" w14:paraId="335E8134" w14:textId="77777777" w:rsidTr="00F76843">
        <w:trPr>
          <w:trHeight w:val="20"/>
          <w:jc w:val="center"/>
        </w:trPr>
        <w:tc>
          <w:tcPr>
            <w:tcW w:w="8901" w:type="dxa"/>
            <w:vAlign w:val="center"/>
          </w:tcPr>
          <w:p w14:paraId="159FED47" w14:textId="77777777" w:rsidR="00FB126B" w:rsidRPr="00FB126B" w:rsidRDefault="00BF4B6F" w:rsidP="00F76843">
            <w:pPr>
              <w:spacing w:before="0" w:after="0" w:line="240" w:lineRule="auto"/>
              <w:rPr>
                <w:sz w:val="22"/>
              </w:rPr>
            </w:pPr>
            <w:sdt>
              <w:sdtPr>
                <w:rPr>
                  <w:sz w:val="22"/>
                </w:rPr>
                <w:id w:val="-840612926"/>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Project deliverables and milestones</w:t>
            </w:r>
            <w:r w:rsidR="00FB126B" w:rsidRPr="00FB126B">
              <w:rPr>
                <w:sz w:val="22"/>
              </w:rPr>
              <w:tab/>
            </w:r>
          </w:p>
        </w:tc>
      </w:tr>
      <w:tr w:rsidR="00FB126B" w:rsidRPr="00FB126B" w14:paraId="5A821F57" w14:textId="77777777" w:rsidTr="00F76843">
        <w:trPr>
          <w:trHeight w:val="20"/>
          <w:jc w:val="center"/>
        </w:trPr>
        <w:tc>
          <w:tcPr>
            <w:tcW w:w="8901" w:type="dxa"/>
            <w:vAlign w:val="center"/>
          </w:tcPr>
          <w:p w14:paraId="4B8F7B83" w14:textId="77777777" w:rsidR="00FB126B" w:rsidRPr="00FB126B" w:rsidRDefault="00BF4B6F" w:rsidP="00F76843">
            <w:pPr>
              <w:spacing w:before="0" w:after="0" w:line="240" w:lineRule="auto"/>
              <w:rPr>
                <w:sz w:val="22"/>
              </w:rPr>
            </w:pPr>
            <w:sdt>
              <w:sdtPr>
                <w:rPr>
                  <w:sz w:val="22"/>
                </w:rPr>
                <w:id w:val="-5586048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Links to other projects [if applicable] </w:t>
            </w:r>
          </w:p>
        </w:tc>
      </w:tr>
      <w:tr w:rsidR="00FB126B" w:rsidRPr="00FB126B" w14:paraId="0CB7DB6D" w14:textId="77777777" w:rsidTr="00F76843">
        <w:trPr>
          <w:trHeight w:val="20"/>
          <w:jc w:val="center"/>
        </w:trPr>
        <w:tc>
          <w:tcPr>
            <w:tcW w:w="8901" w:type="dxa"/>
            <w:vAlign w:val="center"/>
          </w:tcPr>
          <w:p w14:paraId="4CF922C6" w14:textId="77777777" w:rsidR="00FB126B" w:rsidRPr="00FB126B" w:rsidRDefault="00BF4B6F" w:rsidP="00F76843">
            <w:pPr>
              <w:spacing w:before="0" w:after="0" w:line="240" w:lineRule="auto"/>
              <w:rPr>
                <w:sz w:val="22"/>
              </w:rPr>
            </w:pPr>
            <w:sdt>
              <w:sdtPr>
                <w:rPr>
                  <w:sz w:val="22"/>
                </w:rPr>
                <w:id w:val="68995288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Project management including programme (link to an excel spreadsheet preferred), risks and opportunities, assumptions.</w:t>
            </w:r>
          </w:p>
        </w:tc>
      </w:tr>
      <w:tr w:rsidR="00FB126B" w:rsidRPr="00FB126B" w14:paraId="61A5A1CF" w14:textId="77777777" w:rsidTr="00F76843">
        <w:trPr>
          <w:trHeight w:val="20"/>
          <w:jc w:val="center"/>
        </w:trPr>
        <w:tc>
          <w:tcPr>
            <w:tcW w:w="8901" w:type="dxa"/>
            <w:vAlign w:val="center"/>
          </w:tcPr>
          <w:p w14:paraId="0469A1BE" w14:textId="77777777" w:rsidR="00FB126B" w:rsidRPr="00FB126B" w:rsidRDefault="00FB126B" w:rsidP="00F76843">
            <w:pPr>
              <w:spacing w:before="0" w:after="0" w:line="240" w:lineRule="auto"/>
              <w:rPr>
                <w:sz w:val="22"/>
              </w:rPr>
            </w:pPr>
            <w:r w:rsidRPr="00FB126B">
              <w:rPr>
                <w:sz w:val="22"/>
              </w:rPr>
              <w:t>Project organisation (including details of the steering group and advisory group)</w:t>
            </w:r>
            <w:r w:rsidRPr="00FB126B">
              <w:rPr>
                <w:sz w:val="22"/>
              </w:rPr>
              <w:tab/>
            </w:r>
          </w:p>
          <w:p w14:paraId="636EB1E4" w14:textId="77777777" w:rsidR="00FB126B" w:rsidRPr="00FB126B" w:rsidRDefault="00BF4B6F" w:rsidP="00F76843">
            <w:pPr>
              <w:spacing w:before="0" w:after="0" w:line="240" w:lineRule="auto"/>
              <w:ind w:left="720"/>
              <w:rPr>
                <w:sz w:val="22"/>
              </w:rPr>
            </w:pPr>
            <w:sdt>
              <w:sdtPr>
                <w:rPr>
                  <w:sz w:val="22"/>
                </w:rPr>
                <w:id w:val="-2076269427"/>
                <w14:checkbox>
                  <w14:checked w14:val="1"/>
                  <w14:checkedState w14:val="00FE" w14:font="Wingdings"/>
                  <w14:uncheckedState w14:val="2610" w14:font="MS Gothic"/>
                </w14:checkbox>
              </w:sdtPr>
              <w:sdtEndPr/>
              <w:sdtContent>
                <w:r w:rsidR="00FB126B" w:rsidRPr="00FB126B">
                  <w:rPr>
                    <w:sz w:val="22"/>
                  </w:rPr>
                  <w:t>þ</w:t>
                </w:r>
              </w:sdtContent>
            </w:sdt>
            <w:r w:rsidR="00FB126B" w:rsidRPr="00FB126B">
              <w:rPr>
                <w:sz w:val="22"/>
              </w:rPr>
              <w:t xml:space="preserve"> Names, organisations, roles and responsibilities</w:t>
            </w:r>
          </w:p>
          <w:p w14:paraId="28AB56B0" w14:textId="77777777" w:rsidR="00FB126B" w:rsidRPr="00FB126B" w:rsidRDefault="00BF4B6F" w:rsidP="00F76843">
            <w:pPr>
              <w:spacing w:before="0" w:after="0" w:line="240" w:lineRule="auto"/>
              <w:ind w:left="720"/>
              <w:rPr>
                <w:sz w:val="22"/>
              </w:rPr>
            </w:pPr>
            <w:sdt>
              <w:sdtPr>
                <w:rPr>
                  <w:sz w:val="22"/>
                </w:rPr>
                <w:id w:val="792336519"/>
                <w14:checkbox>
                  <w14:checked w14:val="1"/>
                  <w14:checkedState w14:val="00FE" w14:font="Wingdings"/>
                  <w14:uncheckedState w14:val="2610" w14:font="MS Gothic"/>
                </w14:checkbox>
              </w:sdtPr>
              <w:sdtEndPr/>
              <w:sdtContent>
                <w:r w:rsidR="00FB126B" w:rsidRPr="00FB126B">
                  <w:rPr>
                    <w:sz w:val="22"/>
                  </w:rPr>
                  <w:t>þ</w:t>
                </w:r>
              </w:sdtContent>
            </w:sdt>
            <w:r w:rsidR="00FB126B" w:rsidRPr="00FB126B">
              <w:rPr>
                <w:sz w:val="22"/>
              </w:rPr>
              <w:t xml:space="preserve"> Contact details</w:t>
            </w:r>
          </w:p>
          <w:p w14:paraId="50297621" w14:textId="77777777" w:rsidR="00FB126B" w:rsidRPr="00FB126B" w:rsidRDefault="00BF4B6F" w:rsidP="00F76843">
            <w:pPr>
              <w:spacing w:before="0" w:after="0" w:line="240" w:lineRule="auto"/>
              <w:ind w:left="720"/>
              <w:rPr>
                <w:sz w:val="22"/>
              </w:rPr>
            </w:pPr>
            <w:sdt>
              <w:sdtPr>
                <w:rPr>
                  <w:sz w:val="22"/>
                </w:rPr>
                <w:id w:val="1982883930"/>
                <w14:checkbox>
                  <w14:checked w14:val="1"/>
                  <w14:checkedState w14:val="00FE" w14:font="Wingdings"/>
                  <w14:uncheckedState w14:val="2610" w14:font="MS Gothic"/>
                </w14:checkbox>
              </w:sdtPr>
              <w:sdtEndPr/>
              <w:sdtContent>
                <w:r w:rsidR="00FB126B" w:rsidRPr="00FB126B">
                  <w:rPr>
                    <w:sz w:val="22"/>
                  </w:rPr>
                  <w:t>þ</w:t>
                </w:r>
              </w:sdtContent>
            </w:sdt>
            <w:r w:rsidR="00FB126B" w:rsidRPr="00FB126B">
              <w:rPr>
                <w:sz w:val="22"/>
              </w:rPr>
              <w:t xml:space="preserve"> Points of contact </w:t>
            </w:r>
          </w:p>
        </w:tc>
      </w:tr>
      <w:tr w:rsidR="00FB126B" w:rsidRPr="00FB126B" w14:paraId="3404A0B7" w14:textId="77777777" w:rsidTr="00F76843">
        <w:trPr>
          <w:trHeight w:val="20"/>
          <w:jc w:val="center"/>
        </w:trPr>
        <w:tc>
          <w:tcPr>
            <w:tcW w:w="8901" w:type="dxa"/>
            <w:vAlign w:val="center"/>
          </w:tcPr>
          <w:p w14:paraId="2A3D6987" w14:textId="77777777" w:rsidR="00FB126B" w:rsidRPr="00FB126B" w:rsidRDefault="00FB126B" w:rsidP="00F76843">
            <w:pPr>
              <w:spacing w:before="0" w:after="0" w:line="240" w:lineRule="auto"/>
              <w:rPr>
                <w:sz w:val="22"/>
              </w:rPr>
            </w:pPr>
            <w:r w:rsidRPr="00FB126B">
              <w:rPr>
                <w:sz w:val="22"/>
              </w:rPr>
              <w:t>Project Communications. Sub-headings on the following:</w:t>
            </w:r>
          </w:p>
          <w:p w14:paraId="11062607" w14:textId="77777777" w:rsidR="00FB126B" w:rsidRPr="00FB126B" w:rsidRDefault="00BF4B6F" w:rsidP="00F76843">
            <w:pPr>
              <w:spacing w:before="0" w:after="0" w:line="240" w:lineRule="auto"/>
              <w:ind w:left="720"/>
              <w:rPr>
                <w:sz w:val="22"/>
              </w:rPr>
            </w:pPr>
            <w:sdt>
              <w:sdtPr>
                <w:rPr>
                  <w:sz w:val="22"/>
                </w:rPr>
                <w:id w:val="179323387"/>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Meetings planned, format, attendees required, date</w:t>
            </w:r>
          </w:p>
          <w:p w14:paraId="33EDA70C" w14:textId="77777777" w:rsidR="00FB126B" w:rsidRPr="00FB126B" w:rsidRDefault="00FB126B" w:rsidP="00F76843">
            <w:pPr>
              <w:spacing w:before="0" w:after="0" w:line="240" w:lineRule="auto"/>
              <w:rPr>
                <w:sz w:val="22"/>
              </w:rPr>
            </w:pPr>
            <w:r w:rsidRPr="00FB126B">
              <w:rPr>
                <w:sz w:val="22"/>
              </w:rPr>
              <w:t xml:space="preserve">Reporting. Sub-headings on the following: </w:t>
            </w:r>
          </w:p>
          <w:p w14:paraId="3F2E3C4B" w14:textId="77777777" w:rsidR="00FB126B" w:rsidRPr="00FB126B" w:rsidRDefault="00BF4B6F" w:rsidP="00F76843">
            <w:pPr>
              <w:spacing w:before="0" w:after="0" w:line="240" w:lineRule="auto"/>
              <w:ind w:left="720"/>
              <w:rPr>
                <w:sz w:val="22"/>
              </w:rPr>
            </w:pPr>
            <w:sdt>
              <w:sdtPr>
                <w:rPr>
                  <w:sz w:val="22"/>
                </w:rPr>
                <w:id w:val="1320848995"/>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Progress reports</w:t>
            </w:r>
          </w:p>
          <w:p w14:paraId="6BCBE747" w14:textId="77777777" w:rsidR="00FB126B" w:rsidRPr="00FB126B" w:rsidRDefault="00BF4B6F" w:rsidP="00F76843">
            <w:pPr>
              <w:spacing w:before="0" w:after="0" w:line="240" w:lineRule="auto"/>
              <w:ind w:left="720"/>
              <w:rPr>
                <w:sz w:val="22"/>
              </w:rPr>
            </w:pPr>
            <w:sdt>
              <w:sdtPr>
                <w:rPr>
                  <w:sz w:val="22"/>
                </w:rPr>
                <w:id w:val="-737321232"/>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Task reports</w:t>
            </w:r>
          </w:p>
          <w:p w14:paraId="08748D6D" w14:textId="77777777" w:rsidR="00FB126B" w:rsidRPr="00FB126B" w:rsidRDefault="00BF4B6F" w:rsidP="00F76843">
            <w:pPr>
              <w:spacing w:before="0" w:after="0" w:line="240" w:lineRule="auto"/>
              <w:ind w:left="720"/>
              <w:rPr>
                <w:sz w:val="22"/>
              </w:rPr>
            </w:pPr>
            <w:sdt>
              <w:sdtPr>
                <w:rPr>
                  <w:sz w:val="22"/>
                </w:rPr>
                <w:id w:val="180603921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Final report </w:t>
            </w:r>
          </w:p>
          <w:p w14:paraId="7A62412C" w14:textId="77777777" w:rsidR="00FB126B" w:rsidRPr="00FB126B" w:rsidRDefault="00BF4B6F" w:rsidP="00F76843">
            <w:pPr>
              <w:spacing w:before="0" w:after="0" w:line="240" w:lineRule="auto"/>
              <w:ind w:left="720"/>
              <w:rPr>
                <w:sz w:val="22"/>
              </w:rPr>
            </w:pPr>
            <w:sdt>
              <w:sdtPr>
                <w:rPr>
                  <w:sz w:val="22"/>
                </w:rPr>
                <w:id w:val="1051815375"/>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Peer review</w:t>
            </w:r>
          </w:p>
          <w:p w14:paraId="266B2621" w14:textId="77777777" w:rsidR="00FB126B" w:rsidRPr="00FB126B" w:rsidRDefault="00BF4B6F" w:rsidP="00F76843">
            <w:pPr>
              <w:spacing w:before="0" w:after="0" w:line="240" w:lineRule="auto"/>
              <w:ind w:left="720"/>
              <w:rPr>
                <w:sz w:val="22"/>
              </w:rPr>
            </w:pPr>
            <w:sdt>
              <w:sdtPr>
                <w:rPr>
                  <w:sz w:val="22"/>
                </w:rPr>
                <w:id w:val="-449472062"/>
                <w:placeholder>
                  <w:docPart w:val="39B69B12E63F4105A76A22CA62F894F8"/>
                </w:placeholder>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2–4-page summary of the project </w:t>
            </w:r>
          </w:p>
          <w:p w14:paraId="77A27E40" w14:textId="77777777" w:rsidR="00FB126B" w:rsidRPr="00FB126B" w:rsidRDefault="00BF4B6F" w:rsidP="00F76843">
            <w:pPr>
              <w:spacing w:before="0" w:after="0" w:line="240" w:lineRule="auto"/>
              <w:ind w:left="720"/>
              <w:rPr>
                <w:sz w:val="22"/>
              </w:rPr>
            </w:pPr>
            <w:sdt>
              <w:sdtPr>
                <w:rPr>
                  <w:sz w:val="22"/>
                </w:rPr>
                <w:id w:val="18128249"/>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Evidence compendium </w:t>
            </w:r>
          </w:p>
          <w:p w14:paraId="2FD25B48" w14:textId="77777777" w:rsidR="00FB126B" w:rsidRPr="00FB126B" w:rsidRDefault="00BF4B6F" w:rsidP="00F76843">
            <w:pPr>
              <w:spacing w:before="0" w:after="0" w:line="240" w:lineRule="auto"/>
              <w:ind w:left="720"/>
              <w:rPr>
                <w:sz w:val="22"/>
              </w:rPr>
            </w:pPr>
            <w:sdt>
              <w:sdtPr>
                <w:rPr>
                  <w:sz w:val="22"/>
                </w:rPr>
                <w:id w:val="-2099861931"/>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Dissemination event </w:t>
            </w:r>
          </w:p>
        </w:tc>
      </w:tr>
      <w:tr w:rsidR="00FB126B" w:rsidRPr="00FB126B" w14:paraId="11CF6CC5" w14:textId="77777777" w:rsidTr="00F76843">
        <w:trPr>
          <w:trHeight w:val="20"/>
          <w:jc w:val="center"/>
        </w:trPr>
        <w:tc>
          <w:tcPr>
            <w:tcW w:w="8901" w:type="dxa"/>
            <w:vAlign w:val="center"/>
          </w:tcPr>
          <w:p w14:paraId="309651DE" w14:textId="77777777" w:rsidR="00FB126B" w:rsidRPr="00FB126B" w:rsidRDefault="00BF4B6F" w:rsidP="00F76843">
            <w:pPr>
              <w:spacing w:before="0" w:after="0" w:line="240" w:lineRule="auto"/>
              <w:rPr>
                <w:sz w:val="22"/>
              </w:rPr>
            </w:pPr>
            <w:sdt>
              <w:sdtPr>
                <w:rPr>
                  <w:sz w:val="22"/>
                </w:rPr>
                <w:id w:val="207382237"/>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Technical approach: Detailing the research questions and methodology to answer the questions including stakeholder engagement. </w:t>
            </w:r>
          </w:p>
        </w:tc>
      </w:tr>
      <w:tr w:rsidR="00FB126B" w:rsidRPr="00FB126B" w14:paraId="7241C3D8" w14:textId="77777777" w:rsidTr="00F76843">
        <w:trPr>
          <w:trHeight w:val="20"/>
          <w:jc w:val="center"/>
        </w:trPr>
        <w:tc>
          <w:tcPr>
            <w:tcW w:w="8901" w:type="dxa"/>
            <w:vAlign w:val="center"/>
          </w:tcPr>
          <w:p w14:paraId="5D8C811B" w14:textId="77777777" w:rsidR="00FB126B" w:rsidRPr="00FB126B" w:rsidRDefault="00BF4B6F" w:rsidP="00F76843">
            <w:pPr>
              <w:spacing w:before="0" w:after="0" w:line="240" w:lineRule="auto"/>
              <w:rPr>
                <w:sz w:val="22"/>
              </w:rPr>
            </w:pPr>
            <w:sdt>
              <w:sdtPr>
                <w:rPr>
                  <w:sz w:val="22"/>
                </w:rPr>
                <w:id w:val="813305932"/>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Quality management and data security</w:t>
            </w:r>
          </w:p>
        </w:tc>
      </w:tr>
    </w:tbl>
    <w:p w14:paraId="19BF0A8F" w14:textId="77777777" w:rsidR="006A0B16" w:rsidRPr="00FB126B" w:rsidRDefault="006A0B16" w:rsidP="006A0B16">
      <w:pPr>
        <w:spacing w:before="0" w:after="0" w:line="240" w:lineRule="auto"/>
        <w:jc w:val="both"/>
        <w:rPr>
          <w:sz w:val="26"/>
          <w:szCs w:val="26"/>
        </w:rPr>
      </w:pPr>
    </w:p>
    <w:p w14:paraId="54B1E4C5" w14:textId="77777777" w:rsidR="006A0B16" w:rsidRPr="00FB126B" w:rsidRDefault="006A0B16" w:rsidP="00D5469E"/>
    <w:bookmarkEnd w:id="31"/>
    <w:p w14:paraId="3B7E787F" w14:textId="7DE16B96" w:rsidR="00911AE1" w:rsidRPr="00FB126B" w:rsidRDefault="00911AE1" w:rsidP="00072108">
      <w:pPr>
        <w:pStyle w:val="BodyText"/>
      </w:pPr>
    </w:p>
    <w:p w14:paraId="4BE95653" w14:textId="51A1794E" w:rsidR="00911AE1" w:rsidRPr="00FB126B" w:rsidRDefault="00911AE1" w:rsidP="00072108">
      <w:pPr>
        <w:pStyle w:val="BodyText"/>
      </w:pPr>
    </w:p>
    <w:p w14:paraId="3AB7864B" w14:textId="2DA7C6BC" w:rsidR="00911AE1" w:rsidRPr="00FB126B" w:rsidRDefault="00911AE1" w:rsidP="00072108">
      <w:pPr>
        <w:pStyle w:val="BodyText"/>
      </w:pPr>
    </w:p>
    <w:p w14:paraId="187FEBD2" w14:textId="7E86A2BD" w:rsidR="00911AE1" w:rsidRPr="00FB126B" w:rsidRDefault="00911AE1" w:rsidP="00072108">
      <w:pPr>
        <w:pStyle w:val="BodyText"/>
      </w:pPr>
    </w:p>
    <w:p w14:paraId="0DA0DEE3" w14:textId="0C23ACFB" w:rsidR="00911AE1" w:rsidRPr="00FB126B" w:rsidRDefault="00911AE1" w:rsidP="00072108">
      <w:pPr>
        <w:pStyle w:val="BodyText"/>
      </w:pPr>
    </w:p>
    <w:p w14:paraId="4FAFDF51" w14:textId="77777777" w:rsidR="00911AE1" w:rsidRPr="00FB126B" w:rsidRDefault="00911AE1" w:rsidP="00072108">
      <w:pPr>
        <w:pStyle w:val="BodyText"/>
      </w:pPr>
    </w:p>
    <w:p w14:paraId="06A2124E" w14:textId="77777777" w:rsidR="00B212DA" w:rsidRPr="00FB126B" w:rsidRDefault="00B212DA" w:rsidP="00072108">
      <w:pPr>
        <w:pStyle w:val="BodyText"/>
        <w:rPr>
          <w:b/>
          <w:bCs/>
        </w:rPr>
        <w:sectPr w:rsidR="00B212DA" w:rsidRPr="00FB126B" w:rsidSect="00030753">
          <w:footerReference w:type="default" r:id="rId41"/>
          <w:pgSz w:w="11906" w:h="16838"/>
          <w:pgMar w:top="1276" w:right="1440" w:bottom="1440" w:left="1440" w:header="708" w:footer="708" w:gutter="0"/>
          <w:cols w:space="708"/>
          <w:docGrid w:linePitch="360"/>
        </w:sectPr>
      </w:pPr>
    </w:p>
    <w:p w14:paraId="352A1706" w14:textId="77777777" w:rsidR="00FB126B" w:rsidRPr="00FB126B" w:rsidRDefault="00FB126B" w:rsidP="00FB126B">
      <w:pPr>
        <w:pStyle w:val="Heading2"/>
        <w:numPr>
          <w:ilvl w:val="0"/>
          <w:numId w:val="3"/>
        </w:numPr>
        <w:ind w:left="426" w:hanging="426"/>
        <w:rPr>
          <w:color w:val="auto"/>
        </w:rPr>
      </w:pPr>
      <w:bookmarkStart w:id="34" w:name="_Toc65158924"/>
      <w:bookmarkStart w:id="35" w:name="_Toc85454832"/>
      <w:r w:rsidRPr="00FB126B">
        <w:rPr>
          <w:color w:val="auto"/>
        </w:rPr>
        <w:lastRenderedPageBreak/>
        <w:t>Conditions of Contract</w:t>
      </w:r>
      <w:bookmarkEnd w:id="34"/>
      <w:bookmarkEnd w:id="35"/>
    </w:p>
    <w:p w14:paraId="2AC20F08" w14:textId="77777777" w:rsidR="00FB126B" w:rsidRPr="00FB126B" w:rsidRDefault="00FB126B" w:rsidP="00FB126B">
      <w:pPr>
        <w:pStyle w:val="ListParagraph"/>
        <w:ind w:left="0"/>
      </w:pPr>
      <w:r w:rsidRPr="00FB126B">
        <w:t>For information. Located on the Authority’s -eSourcing system Atamis (</w:t>
      </w:r>
      <w:hyperlink r:id="rId42" w:history="1">
        <w:r w:rsidRPr="00FB126B">
          <w:rPr>
            <w:rStyle w:val="Hyperlink"/>
            <w:color w:val="auto"/>
          </w:rPr>
          <w:t>https://defra-family.force.com/s/Welcome</w:t>
        </w:r>
      </w:hyperlink>
      <w:r w:rsidRPr="00FB126B">
        <w:t>)</w:t>
      </w:r>
    </w:p>
    <w:p w14:paraId="71C7752D" w14:textId="77777777" w:rsidR="00FB126B" w:rsidRPr="00FB126B" w:rsidRDefault="00FB126B" w:rsidP="00FB126B">
      <w:pPr>
        <w:pStyle w:val="ListParagraph"/>
        <w:ind w:left="0"/>
      </w:pPr>
      <w:r w:rsidRPr="00FB126B">
        <w:t xml:space="preserve"> </w:t>
      </w:r>
    </w:p>
    <w:bookmarkStart w:id="36" w:name="_MON_1738582322"/>
    <w:bookmarkEnd w:id="36"/>
    <w:p w14:paraId="0BE7464C" w14:textId="77777777" w:rsidR="00FB126B" w:rsidRPr="00FB126B" w:rsidRDefault="00FB126B" w:rsidP="00FB126B">
      <w:pPr>
        <w:pStyle w:val="ListParagraph"/>
        <w:ind w:left="0"/>
      </w:pPr>
      <w:r w:rsidRPr="00FB126B">
        <w:object w:dxaOrig="1530" w:dyaOrig="992" w14:anchorId="0CD24109">
          <v:shape id="_x0000_i1027" type="#_x0000_t75" style="width:76.5pt;height:49.5pt" o:ole="">
            <v:imagedata r:id="rId43" o:title=""/>
          </v:shape>
          <o:OLEObject Type="Embed" ProgID="Word.Document.12" ShapeID="_x0000_i1027" DrawAspect="Icon" ObjectID="_1758097996" r:id="rId44">
            <o:FieldCodes>\s</o:FieldCodes>
          </o:OLEObject>
        </w:object>
      </w:r>
    </w:p>
    <w:p w14:paraId="42808A55" w14:textId="77777777" w:rsidR="00FB126B" w:rsidRPr="00FB126B" w:rsidRDefault="00FB126B" w:rsidP="00FB126B">
      <w:pPr>
        <w:pStyle w:val="Heading2"/>
        <w:numPr>
          <w:ilvl w:val="0"/>
          <w:numId w:val="3"/>
        </w:numPr>
        <w:ind w:left="426" w:hanging="426"/>
        <w:rPr>
          <w:color w:val="auto"/>
        </w:rPr>
      </w:pPr>
      <w:bookmarkStart w:id="37" w:name="_Toc85454833"/>
      <w:bookmarkStart w:id="38" w:name="_Hlk85448924"/>
      <w:bookmarkStart w:id="39" w:name="_Hlk127283848"/>
      <w:r w:rsidRPr="00FB126B">
        <w:rPr>
          <w:color w:val="auto"/>
        </w:rPr>
        <w:t>TUPE Data</w:t>
      </w:r>
      <w:bookmarkEnd w:id="37"/>
      <w:r w:rsidRPr="00FB126B">
        <w:rPr>
          <w:color w:val="auto"/>
        </w:rPr>
        <w:t xml:space="preserve"> </w:t>
      </w:r>
      <w:bookmarkEnd w:id="38"/>
      <w:r w:rsidRPr="00FB126B">
        <w:rPr>
          <w:color w:val="auto"/>
        </w:rPr>
        <w:t>N/A</w:t>
      </w:r>
    </w:p>
    <w:p w14:paraId="5847A59C" w14:textId="77777777" w:rsidR="00FB126B" w:rsidRPr="00FB126B" w:rsidRDefault="00FB126B" w:rsidP="00FB126B"/>
    <w:p w14:paraId="4FA93D7E" w14:textId="77777777" w:rsidR="00FB126B" w:rsidRPr="00FB126B" w:rsidRDefault="00FB126B" w:rsidP="00FB126B">
      <w:pPr>
        <w:pStyle w:val="Heading2"/>
        <w:numPr>
          <w:ilvl w:val="0"/>
          <w:numId w:val="3"/>
        </w:numPr>
        <w:ind w:left="426" w:hanging="426"/>
        <w:rPr>
          <w:color w:val="auto"/>
          <w:szCs w:val="36"/>
        </w:rPr>
      </w:pPr>
      <w:r w:rsidRPr="00FB126B">
        <w:rPr>
          <w:color w:val="auto"/>
        </w:rPr>
        <w:t>Commercial Sensitive Information</w:t>
      </w:r>
    </w:p>
    <w:bookmarkStart w:id="40" w:name="_MON_1756027675"/>
    <w:bookmarkEnd w:id="40"/>
    <w:p w14:paraId="2AA8F33A" w14:textId="77777777" w:rsidR="00FB126B" w:rsidRPr="00FB126B" w:rsidRDefault="00FB126B" w:rsidP="00FB126B">
      <w:r w:rsidRPr="00FB126B">
        <w:object w:dxaOrig="1530" w:dyaOrig="992" w14:anchorId="7915BC79">
          <v:shape id="_x0000_i1028" type="#_x0000_t75" style="width:76.5pt;height:49.5pt" o:ole="">
            <v:imagedata r:id="rId45" o:title=""/>
          </v:shape>
          <o:OLEObject Type="Embed" ProgID="Word.Document.8" ShapeID="_x0000_i1028" DrawAspect="Icon" ObjectID="_1758097997" r:id="rId46">
            <o:FieldCodes>\s</o:FieldCodes>
          </o:OLEObject>
        </w:object>
      </w:r>
    </w:p>
    <w:p w14:paraId="2E87B37D" w14:textId="77777777" w:rsidR="00FB126B" w:rsidRPr="00FB126B" w:rsidRDefault="00FB126B" w:rsidP="00FB126B">
      <w:pPr>
        <w:pStyle w:val="Heading2"/>
        <w:numPr>
          <w:ilvl w:val="0"/>
          <w:numId w:val="3"/>
        </w:numPr>
        <w:ind w:left="426" w:hanging="426"/>
        <w:rPr>
          <w:color w:val="auto"/>
          <w:szCs w:val="36"/>
        </w:rPr>
      </w:pPr>
      <w:r w:rsidRPr="00FB126B">
        <w:rPr>
          <w:color w:val="auto"/>
        </w:rPr>
        <w:t>Commercial Pricing Workbook</w:t>
      </w:r>
    </w:p>
    <w:p w14:paraId="26FD9DD3" w14:textId="3C3874FD" w:rsidR="00FB126B" w:rsidRPr="00FB126B" w:rsidRDefault="00AA16F9" w:rsidP="00FB126B">
      <w:r w:rsidRPr="00FB126B">
        <w:object w:dxaOrig="1530" w:dyaOrig="992" w14:anchorId="51EC75BA">
          <v:shape id="_x0000_i1029" type="#_x0000_t75" style="width:76.5pt;height:49.5pt" o:ole="">
            <v:imagedata r:id="rId47" o:title=""/>
          </v:shape>
          <o:OLEObject Type="Embed" ProgID="Excel.Sheet.12" ShapeID="_x0000_i1029" DrawAspect="Icon" ObjectID="_1758097998" r:id="rId48"/>
        </w:object>
      </w:r>
    </w:p>
    <w:p w14:paraId="6A9C7234" w14:textId="77777777" w:rsidR="00FB126B" w:rsidRPr="00FB126B" w:rsidRDefault="00FB126B" w:rsidP="00FB126B">
      <w:pPr>
        <w:pStyle w:val="Heading2"/>
        <w:numPr>
          <w:ilvl w:val="0"/>
          <w:numId w:val="3"/>
        </w:numPr>
        <w:ind w:left="426" w:hanging="426"/>
        <w:rPr>
          <w:color w:val="auto"/>
        </w:rPr>
      </w:pPr>
      <w:r w:rsidRPr="00FB126B">
        <w:rPr>
          <w:color w:val="auto"/>
        </w:rPr>
        <w:t>Staff Time in Days Per Milestone</w:t>
      </w:r>
    </w:p>
    <w:p w14:paraId="147B4909" w14:textId="6C829D4F" w:rsidR="00B212DA" w:rsidRDefault="00AA16F9" w:rsidP="001226A1">
      <w:pPr>
        <w:pStyle w:val="BodyText"/>
      </w:pPr>
      <w:r w:rsidRPr="00FB126B">
        <w:object w:dxaOrig="1530" w:dyaOrig="992" w14:anchorId="776D3F80">
          <v:shape id="_x0000_i1030" type="#_x0000_t75" style="width:76.5pt;height:49.5pt" o:ole="">
            <v:imagedata r:id="rId49" o:title=""/>
          </v:shape>
          <o:OLEObject Type="Embed" ProgID="Excel.Sheet.8" ShapeID="_x0000_i1030" DrawAspect="Icon" ObjectID="_1758097999" r:id="rId50"/>
        </w:object>
      </w:r>
      <w:bookmarkEnd w:id="39"/>
    </w:p>
    <w:sectPr w:rsidR="00B212DA" w:rsidSect="001E3B30">
      <w:footerReference w:type="default" r:id="rId51"/>
      <w:pgSz w:w="11906" w:h="16838"/>
      <w:pgMar w:top="1134" w:right="9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E598" w14:textId="77777777" w:rsidR="00DA4CB6" w:rsidRDefault="00DA4CB6" w:rsidP="00EF7E2A">
      <w:pPr>
        <w:spacing w:after="0"/>
      </w:pPr>
      <w:r>
        <w:separator/>
      </w:r>
    </w:p>
    <w:p w14:paraId="19C8E7CA" w14:textId="77777777" w:rsidR="00DA4CB6" w:rsidRDefault="00DA4CB6"/>
  </w:endnote>
  <w:endnote w:type="continuationSeparator" w:id="0">
    <w:p w14:paraId="478B81F1" w14:textId="77777777" w:rsidR="00DA4CB6" w:rsidRDefault="00DA4CB6" w:rsidP="00EF7E2A">
      <w:pPr>
        <w:spacing w:after="0"/>
      </w:pPr>
      <w:r>
        <w:continuationSeparator/>
      </w:r>
    </w:p>
    <w:p w14:paraId="4E04E8B2" w14:textId="77777777" w:rsidR="00DA4CB6" w:rsidRDefault="00DA4CB6"/>
  </w:endnote>
  <w:endnote w:type="continuationNotice" w:id="1">
    <w:p w14:paraId="4F933BC2" w14:textId="77777777" w:rsidR="00DA4CB6" w:rsidRDefault="00DA4C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20751"/>
      <w:docPartObj>
        <w:docPartGallery w:val="Page Numbers (Bottom of Page)"/>
        <w:docPartUnique/>
      </w:docPartObj>
    </w:sdtPr>
    <w:sdtEndPr>
      <w:rPr>
        <w:noProof/>
        <w:sz w:val="18"/>
        <w:szCs w:val="18"/>
      </w:rPr>
    </w:sdtEndPr>
    <w:sdtContent>
      <w:p w14:paraId="025196C0" w14:textId="77777777" w:rsidR="007826D8" w:rsidRPr="00690DBA" w:rsidRDefault="007826D8" w:rsidP="003E3D2C">
        <w:pPr>
          <w:pStyle w:val="Footer"/>
          <w:rPr>
            <w:sz w:val="18"/>
            <w:szCs w:val="18"/>
          </w:rPr>
        </w:pPr>
        <w:r w:rsidRPr="00690DBA">
          <w:rPr>
            <w:sz w:val="18"/>
            <w:szCs w:val="18"/>
          </w:rPr>
          <w:fldChar w:fldCharType="begin"/>
        </w:r>
        <w:r w:rsidRPr="006345F6">
          <w:rPr>
            <w:sz w:val="18"/>
            <w:szCs w:val="18"/>
          </w:rPr>
          <w:instrText xml:space="preserve"> PAGE   \* MERGEFORMAT </w:instrText>
        </w:r>
        <w:r w:rsidRPr="00690DBA">
          <w:rPr>
            <w:sz w:val="18"/>
            <w:szCs w:val="18"/>
          </w:rPr>
          <w:fldChar w:fldCharType="separate"/>
        </w:r>
        <w:r w:rsidRPr="006345F6">
          <w:rPr>
            <w:noProof/>
            <w:sz w:val="18"/>
            <w:szCs w:val="18"/>
          </w:rPr>
          <w:t>2</w:t>
        </w:r>
        <w:r w:rsidRPr="00690DBA">
          <w:rPr>
            <w:noProof/>
            <w:sz w:val="18"/>
            <w:szCs w:val="18"/>
          </w:rPr>
          <w:fldChar w:fldCharType="end"/>
        </w:r>
      </w:p>
    </w:sdtContent>
  </w:sdt>
  <w:p w14:paraId="0F10E818" w14:textId="77777777" w:rsidR="007826D8" w:rsidRDefault="007826D8" w:rsidP="003E3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3B11A835" w:rsidR="000C5EA4" w:rsidRPr="00664F99" w:rsidRDefault="000C5EA4" w:rsidP="00664F99">
    <w:pPr>
      <w:pStyle w:val="Footer"/>
      <w:tabs>
        <w:tab w:val="right" w:pos="9638"/>
      </w:tabs>
      <w:rPr>
        <w:sz w:val="16"/>
      </w:rPr>
    </w:pPr>
    <w:bookmarkStart w:id="41" w:name="_Hlk85447641"/>
    <w:r>
      <w:rPr>
        <w:sz w:val="16"/>
      </w:rPr>
      <w:t xml:space="preserve">October </w:t>
    </w:r>
    <w:r w:rsidRPr="00664F99">
      <w:rPr>
        <w:sz w:val="16"/>
      </w:rPr>
      <w:t>20</w:t>
    </w:r>
    <w:r>
      <w:rPr>
        <w:sz w:val="16"/>
      </w:rPr>
      <w:t xml:space="preserve">21 V1.1 Procurement Specific </w:t>
    </w:r>
    <w:bookmarkEnd w:id="41"/>
    <w:r>
      <w:rPr>
        <w:sz w:val="16"/>
      </w:rPr>
      <w:t>Below Threshold</w:t>
    </w:r>
    <w:r w:rsidRPr="00664F99">
      <w:rPr>
        <w:sz w:val="16"/>
      </w:rPr>
      <w:tab/>
    </w:r>
    <w:r w:rsidRPr="00664F99">
      <w:rPr>
        <w:sz w:val="16"/>
      </w:rPr>
      <w:tab/>
    </w:r>
    <w:r w:rsidRPr="00664F99">
      <w:rPr>
        <w:sz w:val="16"/>
      </w:rPr>
      <w:tab/>
    </w:r>
    <w:r w:rsidRPr="00664F99">
      <w:rPr>
        <w:sz w:val="16"/>
      </w:rPr>
      <w:fldChar w:fldCharType="begin"/>
    </w:r>
    <w:r w:rsidRPr="00664F99">
      <w:rPr>
        <w:sz w:val="16"/>
      </w:rPr>
      <w:instrText xml:space="preserve"> PAGE   \* MERGEFORMAT </w:instrText>
    </w:r>
    <w:r w:rsidRPr="00664F99">
      <w:rPr>
        <w:sz w:val="16"/>
      </w:rPr>
      <w:fldChar w:fldCharType="separate"/>
    </w:r>
    <w:r>
      <w:rPr>
        <w:noProof/>
        <w:sz w:val="16"/>
      </w:rPr>
      <w:t>20</w:t>
    </w:r>
    <w:r w:rsidRPr="00664F99">
      <w:rPr>
        <w:noProof/>
        <w:sz w:val="16"/>
      </w:rPr>
      <w:fldChar w:fldCharType="end"/>
    </w:r>
  </w:p>
  <w:p w14:paraId="52572050" w14:textId="77777777" w:rsidR="000C5EA4" w:rsidRPr="00EF7E2A" w:rsidRDefault="000C5EA4" w:rsidP="00922E1F">
    <w:pPr>
      <w:pStyle w:val="Footer"/>
      <w:tabs>
        <w:tab w:val="clear" w:pos="4513"/>
        <w:tab w:val="clear" w:pos="9026"/>
        <w:tab w:val="left" w:pos="0"/>
        <w:tab w:val="center" w:pos="4962"/>
        <w:tab w:val="right" w:pos="9639"/>
      </w:tabs>
      <w:spacing w:after="0" w:line="240" w:lineRule="auto"/>
      <w:rPr>
        <w:sz w:val="20"/>
        <w:szCs w:val="20"/>
      </w:rPr>
    </w:pPr>
  </w:p>
  <w:p w14:paraId="48AD582D" w14:textId="77777777" w:rsidR="000C5EA4" w:rsidRDefault="000C5E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C718" w14:textId="77777777" w:rsidR="00DA4CB6" w:rsidRDefault="00DA4CB6" w:rsidP="00EF7E2A">
      <w:pPr>
        <w:spacing w:after="0"/>
      </w:pPr>
      <w:r>
        <w:separator/>
      </w:r>
    </w:p>
    <w:p w14:paraId="5B83B83D" w14:textId="77777777" w:rsidR="00DA4CB6" w:rsidRDefault="00DA4CB6"/>
  </w:footnote>
  <w:footnote w:type="continuationSeparator" w:id="0">
    <w:p w14:paraId="166096EB" w14:textId="77777777" w:rsidR="00DA4CB6" w:rsidRDefault="00DA4CB6" w:rsidP="00EF7E2A">
      <w:pPr>
        <w:spacing w:after="0"/>
      </w:pPr>
      <w:r>
        <w:continuationSeparator/>
      </w:r>
    </w:p>
    <w:p w14:paraId="128A6900" w14:textId="77777777" w:rsidR="00DA4CB6" w:rsidRDefault="00DA4CB6"/>
  </w:footnote>
  <w:footnote w:type="continuationNotice" w:id="1">
    <w:p w14:paraId="675CE808" w14:textId="77777777" w:rsidR="00DA4CB6" w:rsidRDefault="00DA4CB6">
      <w:pPr>
        <w:spacing w:before="0" w:after="0" w:line="240" w:lineRule="auto"/>
      </w:pPr>
    </w:p>
  </w:footnote>
  <w:footnote w:id="2">
    <w:p w14:paraId="3AC84EAA" w14:textId="77777777" w:rsidR="00926B0D" w:rsidRDefault="00926B0D" w:rsidP="00926B0D">
      <w:pPr>
        <w:pStyle w:val="FootnoteText"/>
      </w:pPr>
      <w:r>
        <w:rPr>
          <w:rStyle w:val="FootnoteReference"/>
        </w:rPr>
        <w:footnoteRef/>
      </w:r>
      <w:r>
        <w:t xml:space="preserve"> </w:t>
      </w:r>
      <w:hyperlink r:id="rId1" w:history="1">
        <w:r w:rsidRPr="00875DE3">
          <w:rPr>
            <w:rStyle w:val="Hyperlink"/>
          </w:rPr>
          <w:t>https://qmro.qmul.ac.uk/xmlui/handle/123456789/19486</w:t>
        </w:r>
      </w:hyperlink>
      <w:r>
        <w:t xml:space="preserve"> </w:t>
      </w:r>
    </w:p>
  </w:footnote>
  <w:footnote w:id="3">
    <w:p w14:paraId="05E9A0E9" w14:textId="77777777" w:rsidR="00FB126B" w:rsidRDefault="00FB126B" w:rsidP="00FB126B">
      <w:pPr>
        <w:pStyle w:val="FootnoteText"/>
      </w:pPr>
      <w:r>
        <w:rPr>
          <w:rStyle w:val="FootnoteReference"/>
        </w:rPr>
        <w:footnoteRef/>
      </w:r>
      <w:r>
        <w:t xml:space="preserve"> </w:t>
      </w:r>
      <w:hyperlink r:id="rId2" w:history="1">
        <w:r w:rsidRPr="00875DE3">
          <w:rPr>
            <w:rStyle w:val="Hyperlink"/>
          </w:rPr>
          <w:t>https://qmro.qmul.ac.uk/xmlui/handle/123456789/19486</w:t>
        </w:r>
      </w:hyperlink>
      <w:r>
        <w:t xml:space="preserve"> </w:t>
      </w:r>
    </w:p>
  </w:footnote>
  <w:footnote w:id="4">
    <w:p w14:paraId="6ECEAF82" w14:textId="77777777" w:rsidR="00FB126B" w:rsidRDefault="00FB126B" w:rsidP="00FB126B">
      <w:pPr>
        <w:pStyle w:val="FootnoteText"/>
      </w:pPr>
      <w:r>
        <w:rPr>
          <w:rStyle w:val="FootnoteReference"/>
        </w:rPr>
        <w:footnoteRef/>
      </w:r>
      <w:hyperlink r:id="rId3" w:history="1">
        <w:r w:rsidRPr="00875DE3">
          <w:rPr>
            <w:rStyle w:val="Hyperlink"/>
          </w:rPr>
          <w:t>https://assets.publishing.service.gov.uk/government/uploads/system/uploads/attachment_data/file/903705/flood-coastal-erosion-policy-statement.pdf</w:t>
        </w:r>
      </w:hyperlink>
      <w:r>
        <w:t xml:space="preserve"> </w:t>
      </w:r>
    </w:p>
  </w:footnote>
  <w:footnote w:id="5">
    <w:p w14:paraId="0A2FF628" w14:textId="77777777" w:rsidR="00FB126B" w:rsidRDefault="00FB126B" w:rsidP="00FB126B">
      <w:pPr>
        <w:pStyle w:val="FootnoteText"/>
      </w:pPr>
      <w:r>
        <w:rPr>
          <w:rStyle w:val="FootnoteReference"/>
        </w:rPr>
        <w:footnoteRef/>
      </w:r>
      <w:r>
        <w:t xml:space="preserve"> </w:t>
      </w:r>
      <w:hyperlink r:id="rId4" w:history="1">
        <w:r w:rsidRPr="00875DE3">
          <w:rPr>
            <w:rStyle w:val="Hyperlink"/>
          </w:rPr>
          <w:t>https://www.gov.uk/government/publications/national-flood-and-coastal-erosion-risk-management-strategy-for-england--2</w:t>
        </w:r>
      </w:hyperlink>
      <w:r>
        <w:t xml:space="preserve"> </w:t>
      </w:r>
    </w:p>
  </w:footnote>
  <w:footnote w:id="6">
    <w:p w14:paraId="6D030D9B" w14:textId="77777777" w:rsidR="00FB126B" w:rsidRDefault="00FB126B" w:rsidP="00FB126B">
      <w:pPr>
        <w:pStyle w:val="FootnoteText"/>
      </w:pPr>
      <w:r>
        <w:rPr>
          <w:rStyle w:val="FootnoteReference"/>
        </w:rPr>
        <w:footnoteRef/>
      </w:r>
      <w:r>
        <w:t xml:space="preserve"> </w:t>
      </w:r>
      <w:hyperlink r:id="rId5" w:history="1">
        <w:r w:rsidRPr="0003098C">
          <w:rPr>
            <w:rStyle w:val="Hyperlink"/>
            <w:color w:val="auto"/>
          </w:rPr>
          <w:t>https://jameshbrand.com/</w:t>
        </w:r>
      </w:hyperlink>
      <w:r>
        <w:t xml:space="preserve"> </w:t>
      </w:r>
    </w:p>
  </w:footnote>
  <w:footnote w:id="7">
    <w:p w14:paraId="292DF28A" w14:textId="77777777" w:rsidR="00FB126B" w:rsidRDefault="00FB126B" w:rsidP="00FB126B">
      <w:pPr>
        <w:pStyle w:val="FootnoteText"/>
      </w:pPr>
      <w:r>
        <w:rPr>
          <w:rStyle w:val="FootnoteReference"/>
        </w:rPr>
        <w:footnoteRef/>
      </w:r>
      <w:r>
        <w:t xml:space="preserve"> </w:t>
      </w:r>
      <w:r w:rsidRPr="00E12B44">
        <w:t>https://www.qmul.ac.uk/geog/research/featured-research/-eroding-our-future--pollution-from-historic-landfills-threatens-our-coastlines/</w:t>
      </w:r>
    </w:p>
  </w:footnote>
  <w:footnote w:id="8">
    <w:p w14:paraId="62BE5C17" w14:textId="77777777" w:rsidR="00FB126B" w:rsidRDefault="00FB126B" w:rsidP="00FB126B">
      <w:pPr>
        <w:pStyle w:val="FootnoteText"/>
      </w:pPr>
      <w:r>
        <w:rPr>
          <w:rStyle w:val="FootnoteReference"/>
        </w:rPr>
        <w:footnoteRef/>
      </w:r>
      <w:r>
        <w:t xml:space="preserve"> </w:t>
      </w:r>
      <w:hyperlink r:id="rId6" w:history="1">
        <w:r w:rsidRPr="0003098C">
          <w:rPr>
            <w:rStyle w:val="Hyperlink"/>
            <w:color w:val="auto"/>
          </w:rPr>
          <w:t>https://www.thenbs.com/PublicationIndex/documents/details?Pub=CIRIA&amp;DocID=303733</w:t>
        </w:r>
      </w:hyperlink>
      <w:r>
        <w:t xml:space="preserve"> </w:t>
      </w:r>
    </w:p>
  </w:footnote>
  <w:footnote w:id="9">
    <w:p w14:paraId="3BDFD4E5" w14:textId="77777777" w:rsidR="00FB126B" w:rsidRDefault="00FB126B" w:rsidP="00FB126B">
      <w:pPr>
        <w:pStyle w:val="FootnoteText"/>
      </w:pPr>
      <w:r w:rsidRPr="0003098C">
        <w:rPr>
          <w:rStyle w:val="FootnoteReference"/>
        </w:rPr>
        <w:footnoteRef/>
      </w:r>
      <w:r w:rsidRPr="0003098C">
        <w:t xml:space="preserve"> </w:t>
      </w:r>
      <w:hyperlink r:id="rId7" w:history="1">
        <w:r w:rsidRPr="0003098C">
          <w:rPr>
            <w:rStyle w:val="Hyperlink"/>
            <w:color w:val="auto"/>
          </w:rPr>
          <w:t>https://www.qmul.ac.uk/geog/research/featured-research/-eroding-our-future--pollution-from-historic-landfills-threatens-our-coastlines/</w:t>
        </w:r>
      </w:hyperlink>
      <w:r w:rsidRPr="0003098C">
        <w:t xml:space="preserve"> </w:t>
      </w:r>
    </w:p>
  </w:footnote>
  <w:footnote w:id="10">
    <w:p w14:paraId="14F7164F" w14:textId="77777777" w:rsidR="00FB126B" w:rsidRPr="00D31EF1" w:rsidRDefault="00FB126B" w:rsidP="00FB126B">
      <w:pPr>
        <w:pStyle w:val="FootnoteText"/>
      </w:pPr>
      <w:r w:rsidRPr="00D31EF1">
        <w:rPr>
          <w:rStyle w:val="FootnoteReference"/>
        </w:rPr>
        <w:footnoteRef/>
      </w:r>
      <w:r>
        <w:t xml:space="preserve"> </w:t>
      </w:r>
      <w:hyperlink r:id="rId8" w:history="1">
        <w:r w:rsidRPr="001D7034">
          <w:rPr>
            <w:rStyle w:val="Hyperlink"/>
            <w:color w:val="auto"/>
          </w:rPr>
          <w:t>https://ore.exeter.ac.uk/repository/handle/10871/131294</w:t>
        </w:r>
      </w:hyperlink>
      <w:r w:rsidRPr="001D7034">
        <w:t xml:space="preserve"> </w:t>
      </w:r>
    </w:p>
  </w:footnote>
  <w:footnote w:id="11">
    <w:p w14:paraId="661F8241" w14:textId="77777777" w:rsidR="00FB126B" w:rsidRDefault="00FB126B" w:rsidP="00FB126B">
      <w:pPr>
        <w:pStyle w:val="FootnoteText"/>
      </w:pPr>
      <w:r>
        <w:rPr>
          <w:rStyle w:val="FootnoteReference"/>
        </w:rPr>
        <w:footnoteRef/>
      </w:r>
      <w:r>
        <w:t xml:space="preserve"> </w:t>
      </w:r>
      <w:hyperlink r:id="rId9" w:history="1">
        <w:r w:rsidRPr="007972C9">
          <w:rPr>
            <w:rStyle w:val="Hyperlink"/>
            <w:color w:val="auto"/>
          </w:rPr>
          <w:t>https://assets.publishing.service.gov.uk/government/uploads/system/uploads/attachment_data/file/560521/Production_of_quick_scoping_reviews_and_rapid_evidence_assessments.pdf</w:t>
        </w:r>
      </w:hyperlink>
      <w:r>
        <w:t xml:space="preserve"> </w:t>
      </w:r>
    </w:p>
  </w:footnote>
  <w:footnote w:id="12">
    <w:p w14:paraId="61D4E23C" w14:textId="77777777" w:rsidR="00FB126B" w:rsidRDefault="00FB126B" w:rsidP="00FB126B">
      <w:pPr>
        <w:pStyle w:val="FootnoteText"/>
      </w:pPr>
      <w:r>
        <w:rPr>
          <w:rStyle w:val="FootnoteReference"/>
        </w:rPr>
        <w:footnoteRef/>
      </w:r>
      <w:r>
        <w:t xml:space="preserve"> </w:t>
      </w:r>
      <w:hyperlink r:id="rId10" w:history="1">
        <w:r w:rsidRPr="001D2A41">
          <w:rPr>
            <w:rStyle w:val="Hyperlink"/>
            <w:color w:val="auto"/>
          </w:rPr>
          <w:t>https://www.data.gov.uk/dataset/17edf94f-6de3-4034-b66b-004ebd0dd010/historic-landfill-sites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794"/>
    <w:multiLevelType w:val="hybridMultilevel"/>
    <w:tmpl w:val="141825E2"/>
    <w:lvl w:ilvl="0" w:tplc="BFF0E5AA">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376B27"/>
    <w:multiLevelType w:val="multilevel"/>
    <w:tmpl w:val="FF66A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8757B6"/>
    <w:multiLevelType w:val="hybridMultilevel"/>
    <w:tmpl w:val="76D4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C584C"/>
    <w:multiLevelType w:val="hybridMultilevel"/>
    <w:tmpl w:val="4210C006"/>
    <w:lvl w:ilvl="0" w:tplc="195637E8">
      <w:start w:val="1"/>
      <w:numFmt w:val="lowerLetter"/>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F2285E"/>
    <w:multiLevelType w:val="multilevel"/>
    <w:tmpl w:val="4410A59E"/>
    <w:styleLink w:val="DFTBullets"/>
    <w:lvl w:ilvl="0">
      <w:start w:val="1"/>
      <w:numFmt w:val="bullet"/>
      <w:lvlText w:val=""/>
      <w:lvlJc w:val="left"/>
      <w:pPr>
        <w:ind w:left="1077" w:hanging="357"/>
      </w:pPr>
      <w:rPr>
        <w:rFonts w:ascii="Symbol" w:hAnsi="Symbol" w:hint="default"/>
        <w:color w:val="A5300F" w:themeColor="accent1"/>
      </w:rPr>
    </w:lvl>
    <w:lvl w:ilvl="1">
      <w:start w:val="1"/>
      <w:numFmt w:val="bullet"/>
      <w:lvlText w:val="─"/>
      <w:lvlJc w:val="left"/>
      <w:pPr>
        <w:ind w:left="1434" w:hanging="357"/>
      </w:pPr>
      <w:rPr>
        <w:rFonts w:ascii="Arial" w:hAnsi="Arial" w:hint="default"/>
        <w:color w:val="A5300F" w:themeColor="accent1"/>
      </w:rPr>
    </w:lvl>
    <w:lvl w:ilvl="2">
      <w:start w:val="1"/>
      <w:numFmt w:val="decimal"/>
      <w:lvlText w:val="%3"/>
      <w:lvlJc w:val="left"/>
      <w:pPr>
        <w:ind w:left="1077" w:hanging="357"/>
      </w:pPr>
      <w:rPr>
        <w:rFonts w:hint="default"/>
        <w:color w:val="auto"/>
      </w:rPr>
    </w:lvl>
    <w:lvl w:ilvl="3">
      <w:start w:val="1"/>
      <w:numFmt w:val="decimal"/>
      <w:lvlText w:val="%4."/>
      <w:lvlJc w:val="left"/>
      <w:pPr>
        <w:ind w:left="1434" w:hanging="357"/>
      </w:pPr>
      <w:rPr>
        <w:rFonts w:hint="default"/>
        <w:color w:val="auto"/>
      </w:rPr>
    </w:lvl>
    <w:lvl w:ilvl="4">
      <w:start w:val="1"/>
      <w:numFmt w:val="bullet"/>
      <w:lvlText w:val=""/>
      <w:lvlJc w:val="left"/>
      <w:pPr>
        <w:tabs>
          <w:tab w:val="num" w:pos="720"/>
        </w:tabs>
        <w:ind w:left="1077" w:hanging="357"/>
      </w:pPr>
      <w:rPr>
        <w:rFonts w:ascii="Symbol" w:hAnsi="Symbol" w:hint="default"/>
        <w:color w:val="auto"/>
      </w:rPr>
    </w:lvl>
    <w:lvl w:ilvl="5">
      <w:start w:val="1"/>
      <w:numFmt w:val="bullet"/>
      <w:lvlText w:val=""/>
      <w:lvlJc w:val="left"/>
      <w:pPr>
        <w:tabs>
          <w:tab w:val="num" w:pos="720"/>
        </w:tabs>
        <w:ind w:left="1077" w:hanging="357"/>
      </w:pPr>
      <w:rPr>
        <w:rFonts w:ascii="Symbol" w:hAnsi="Symbol" w:hint="default"/>
        <w:color w:val="auto"/>
      </w:rPr>
    </w:lvl>
    <w:lvl w:ilvl="6">
      <w:start w:val="1"/>
      <w:numFmt w:val="bullet"/>
      <w:lvlText w:val=""/>
      <w:lvlJc w:val="left"/>
      <w:pPr>
        <w:tabs>
          <w:tab w:val="num" w:pos="720"/>
        </w:tabs>
        <w:ind w:left="1077" w:hanging="357"/>
      </w:pPr>
      <w:rPr>
        <w:rFonts w:ascii="Symbol" w:hAnsi="Symbol" w:hint="default"/>
        <w:color w:val="auto"/>
      </w:rPr>
    </w:lvl>
    <w:lvl w:ilvl="7">
      <w:start w:val="1"/>
      <w:numFmt w:val="bullet"/>
      <w:lvlText w:val=""/>
      <w:lvlJc w:val="left"/>
      <w:pPr>
        <w:tabs>
          <w:tab w:val="num" w:pos="720"/>
        </w:tabs>
        <w:ind w:left="1077" w:hanging="357"/>
      </w:pPr>
      <w:rPr>
        <w:rFonts w:ascii="Symbol" w:hAnsi="Symbol" w:hint="default"/>
        <w:color w:val="auto"/>
      </w:rPr>
    </w:lvl>
    <w:lvl w:ilvl="8">
      <w:start w:val="1"/>
      <w:numFmt w:val="bullet"/>
      <w:lvlText w:val=""/>
      <w:lvlJc w:val="left"/>
      <w:pPr>
        <w:tabs>
          <w:tab w:val="num" w:pos="720"/>
        </w:tabs>
        <w:ind w:left="1077" w:hanging="357"/>
      </w:pPr>
      <w:rPr>
        <w:rFonts w:ascii="Symbol" w:hAnsi="Symbol" w:hint="default"/>
        <w:color w:val="auto"/>
      </w:rPr>
    </w:lvl>
  </w:abstractNum>
  <w:abstractNum w:abstractNumId="5" w15:restartNumberingAfterBreak="0">
    <w:nsid w:val="0B131A55"/>
    <w:multiLevelType w:val="hybridMultilevel"/>
    <w:tmpl w:val="DBB4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52FFC"/>
    <w:multiLevelType w:val="hybridMultilevel"/>
    <w:tmpl w:val="124C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93673"/>
    <w:multiLevelType w:val="hybridMultilevel"/>
    <w:tmpl w:val="103C30D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6FA2270"/>
    <w:multiLevelType w:val="singleLevel"/>
    <w:tmpl w:val="0809000F"/>
    <w:lvl w:ilvl="0">
      <w:start w:val="1"/>
      <w:numFmt w:val="decimal"/>
      <w:pStyle w:val="ListNumber"/>
      <w:lvlText w:val="%1."/>
      <w:lvlJc w:val="left"/>
      <w:pPr>
        <w:ind w:left="1077" w:hanging="357"/>
      </w:pPr>
      <w:rPr>
        <w:rFonts w:hint="default"/>
        <w:color w:val="A5300F" w:themeColor="accent1"/>
      </w:rPr>
    </w:lvl>
  </w:abstractNum>
  <w:abstractNum w:abstractNumId="9" w15:restartNumberingAfterBreak="0">
    <w:nsid w:val="1D8F2757"/>
    <w:multiLevelType w:val="hybridMultilevel"/>
    <w:tmpl w:val="1638A018"/>
    <w:lvl w:ilvl="0" w:tplc="DA42D0CC">
      <w:start w:val="1"/>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63AE1"/>
    <w:multiLevelType w:val="hybridMultilevel"/>
    <w:tmpl w:val="354C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52A70"/>
    <w:multiLevelType w:val="hybridMultilevel"/>
    <w:tmpl w:val="EE4EE2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1033F9"/>
    <w:multiLevelType w:val="hybridMultilevel"/>
    <w:tmpl w:val="6ECC1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447BFD"/>
    <w:multiLevelType w:val="hybridMultilevel"/>
    <w:tmpl w:val="2556D144"/>
    <w:lvl w:ilvl="0" w:tplc="14D233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1422BCF"/>
    <w:multiLevelType w:val="hybridMultilevel"/>
    <w:tmpl w:val="D6BA47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2711467"/>
    <w:multiLevelType w:val="multilevel"/>
    <w:tmpl w:val="F0E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F87531"/>
    <w:multiLevelType w:val="multilevel"/>
    <w:tmpl w:val="FF66A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69D11A0"/>
    <w:multiLevelType w:val="hybridMultilevel"/>
    <w:tmpl w:val="D610AD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3306DDFE">
      <w:start w:val="1"/>
      <w:numFmt w:val="lowerLetter"/>
      <w:lvlText w:val="%3)"/>
      <w:lvlJc w:val="right"/>
      <w:pPr>
        <w:ind w:left="2160" w:hanging="180"/>
      </w:pPr>
      <w:rPr>
        <w:rFonts w:ascii="Arial" w:eastAsia="Arial" w:hAnsi="Arial"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6BD8"/>
    <w:multiLevelType w:val="hybridMultilevel"/>
    <w:tmpl w:val="08A61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F96603"/>
    <w:multiLevelType w:val="hybridMultilevel"/>
    <w:tmpl w:val="7836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C511E"/>
    <w:multiLevelType w:val="multilevel"/>
    <w:tmpl w:val="3034A6E8"/>
    <w:lvl w:ilvl="0">
      <w:start w:val="1"/>
      <w:numFmt w:val="lowerRoman"/>
      <w:lvlText w:val="%1."/>
      <w:lvlJc w:val="right"/>
      <w:pPr>
        <w:ind w:left="108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8FC5770"/>
    <w:multiLevelType w:val="hybridMultilevel"/>
    <w:tmpl w:val="43AA210A"/>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435E1E"/>
    <w:multiLevelType w:val="hybridMultilevel"/>
    <w:tmpl w:val="ADD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621F8"/>
    <w:multiLevelType w:val="hybridMultilevel"/>
    <w:tmpl w:val="130CFC0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5"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pStyle w:val="ListBulle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064C6"/>
    <w:multiLevelType w:val="multilevel"/>
    <w:tmpl w:val="745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162D7E"/>
    <w:multiLevelType w:val="hybridMultilevel"/>
    <w:tmpl w:val="D5800B1A"/>
    <w:lvl w:ilvl="0" w:tplc="06E624B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E332E3E"/>
    <w:multiLevelType w:val="hybridMultilevel"/>
    <w:tmpl w:val="9CC83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80449"/>
    <w:multiLevelType w:val="hybridMultilevel"/>
    <w:tmpl w:val="86D2ABE2"/>
    <w:lvl w:ilvl="0" w:tplc="B1127AF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67B7628"/>
    <w:multiLevelType w:val="multilevel"/>
    <w:tmpl w:val="6F9E5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B42AA3"/>
    <w:multiLevelType w:val="hybridMultilevel"/>
    <w:tmpl w:val="C99C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C3E62"/>
    <w:multiLevelType w:val="multilevel"/>
    <w:tmpl w:val="F5BA9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F215E"/>
    <w:multiLevelType w:val="multilevel"/>
    <w:tmpl w:val="6F9E5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F6FCC"/>
    <w:multiLevelType w:val="hybridMultilevel"/>
    <w:tmpl w:val="BB48453A"/>
    <w:lvl w:ilvl="0" w:tplc="316C4CFE">
      <w:start w:val="1"/>
      <w:numFmt w:val="lowerLetter"/>
      <w:lvlText w:val="%1)"/>
      <w:lvlJc w:val="left"/>
      <w:pPr>
        <w:ind w:left="1080" w:hanging="360"/>
      </w:pPr>
      <w:rPr>
        <w:rFonts w:ascii="Arial" w:eastAsia="Calibri" w:hAnsi="Arial"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505777"/>
    <w:multiLevelType w:val="hybridMultilevel"/>
    <w:tmpl w:val="6B3A2618"/>
    <w:lvl w:ilvl="0" w:tplc="9BC8F0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75F6C8F"/>
    <w:multiLevelType w:val="hybridMultilevel"/>
    <w:tmpl w:val="FBB86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B82757"/>
    <w:multiLevelType w:val="hybridMultilevel"/>
    <w:tmpl w:val="E9CC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71D25C80"/>
    <w:multiLevelType w:val="multilevel"/>
    <w:tmpl w:val="6AC69A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6C1C5B"/>
    <w:multiLevelType w:val="hybridMultilevel"/>
    <w:tmpl w:val="FD14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6290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787923">
    <w:abstractNumId w:val="31"/>
  </w:num>
  <w:num w:numId="3" w16cid:durableId="788358379">
    <w:abstractNumId w:val="9"/>
  </w:num>
  <w:num w:numId="4" w16cid:durableId="343826208">
    <w:abstractNumId w:val="39"/>
  </w:num>
  <w:num w:numId="5" w16cid:durableId="147131619">
    <w:abstractNumId w:val="4"/>
  </w:num>
  <w:num w:numId="6" w16cid:durableId="1908032465">
    <w:abstractNumId w:val="8"/>
  </w:num>
  <w:num w:numId="7" w16cid:durableId="2102329815">
    <w:abstractNumId w:val="23"/>
  </w:num>
  <w:num w:numId="8" w16cid:durableId="1176456921">
    <w:abstractNumId w:val="38"/>
  </w:num>
  <w:num w:numId="9" w16cid:durableId="1585724800">
    <w:abstractNumId w:val="5"/>
  </w:num>
  <w:num w:numId="10" w16cid:durableId="2017879393">
    <w:abstractNumId w:val="41"/>
  </w:num>
  <w:num w:numId="11" w16cid:durableId="1737624834">
    <w:abstractNumId w:val="6"/>
  </w:num>
  <w:num w:numId="12" w16cid:durableId="1074624044">
    <w:abstractNumId w:val="2"/>
  </w:num>
  <w:num w:numId="13" w16cid:durableId="127477983">
    <w:abstractNumId w:val="13"/>
  </w:num>
  <w:num w:numId="14" w16cid:durableId="228228086">
    <w:abstractNumId w:val="17"/>
  </w:num>
  <w:num w:numId="15" w16cid:durableId="428088385">
    <w:abstractNumId w:val="28"/>
  </w:num>
  <w:num w:numId="16" w16cid:durableId="2081973774">
    <w:abstractNumId w:val="15"/>
  </w:num>
  <w:num w:numId="17" w16cid:durableId="1685402897">
    <w:abstractNumId w:val="26"/>
  </w:num>
  <w:num w:numId="18" w16cid:durableId="2128036277">
    <w:abstractNumId w:val="20"/>
  </w:num>
  <w:num w:numId="19" w16cid:durableId="1894194726">
    <w:abstractNumId w:val="30"/>
  </w:num>
  <w:num w:numId="20" w16cid:durableId="658967974">
    <w:abstractNumId w:val="33"/>
  </w:num>
  <w:num w:numId="21" w16cid:durableId="720590655">
    <w:abstractNumId w:val="10"/>
  </w:num>
  <w:num w:numId="22" w16cid:durableId="241306321">
    <w:abstractNumId w:val="32"/>
  </w:num>
  <w:num w:numId="23" w16cid:durableId="1684743661">
    <w:abstractNumId w:val="22"/>
  </w:num>
  <w:num w:numId="24" w16cid:durableId="2108694326">
    <w:abstractNumId w:val="11"/>
  </w:num>
  <w:num w:numId="25" w16cid:durableId="1418795147">
    <w:abstractNumId w:val="0"/>
  </w:num>
  <w:num w:numId="26" w16cid:durableId="2119595863">
    <w:abstractNumId w:val="35"/>
  </w:num>
  <w:num w:numId="27" w16cid:durableId="417363421">
    <w:abstractNumId w:val="27"/>
  </w:num>
  <w:num w:numId="28" w16cid:durableId="967663335">
    <w:abstractNumId w:val="18"/>
  </w:num>
  <w:num w:numId="29" w16cid:durableId="259871918">
    <w:abstractNumId w:val="19"/>
  </w:num>
  <w:num w:numId="30" w16cid:durableId="632324088">
    <w:abstractNumId w:val="34"/>
  </w:num>
  <w:num w:numId="31" w16cid:durableId="1721902270">
    <w:abstractNumId w:val="14"/>
  </w:num>
  <w:num w:numId="32" w16cid:durableId="174197570">
    <w:abstractNumId w:val="37"/>
  </w:num>
  <w:num w:numId="33" w16cid:durableId="2094669143">
    <w:abstractNumId w:val="3"/>
  </w:num>
  <w:num w:numId="34" w16cid:durableId="537859559">
    <w:abstractNumId w:val="36"/>
  </w:num>
  <w:num w:numId="35" w16cid:durableId="1213342822">
    <w:abstractNumId w:val="7"/>
  </w:num>
  <w:num w:numId="36" w16cid:durableId="292293077">
    <w:abstractNumId w:val="29"/>
  </w:num>
  <w:num w:numId="37" w16cid:durableId="1688018809">
    <w:abstractNumId w:val="24"/>
  </w:num>
  <w:num w:numId="38" w16cid:durableId="649477037">
    <w:abstractNumId w:val="12"/>
  </w:num>
  <w:num w:numId="39" w16cid:durableId="740831389">
    <w:abstractNumId w:val="40"/>
  </w:num>
  <w:num w:numId="40" w16cid:durableId="361516120">
    <w:abstractNumId w:val="1"/>
  </w:num>
  <w:num w:numId="41" w16cid:durableId="1486507797">
    <w:abstractNumId w:val="16"/>
  </w:num>
  <w:num w:numId="42" w16cid:durableId="745341291">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DefraGreen"/>
  <w:drawingGridHorizontalSpacing w:val="12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0FE9"/>
    <w:rsid w:val="00006402"/>
    <w:rsid w:val="00013B81"/>
    <w:rsid w:val="00014A24"/>
    <w:rsid w:val="00017F6A"/>
    <w:rsid w:val="00021F7A"/>
    <w:rsid w:val="0002781C"/>
    <w:rsid w:val="0004052A"/>
    <w:rsid w:val="00045ED5"/>
    <w:rsid w:val="0005159C"/>
    <w:rsid w:val="00051EFB"/>
    <w:rsid w:val="00052C2A"/>
    <w:rsid w:val="00053A3B"/>
    <w:rsid w:val="00056B99"/>
    <w:rsid w:val="000602CA"/>
    <w:rsid w:val="00063216"/>
    <w:rsid w:val="0006477C"/>
    <w:rsid w:val="00065F08"/>
    <w:rsid w:val="000706E3"/>
    <w:rsid w:val="00071317"/>
    <w:rsid w:val="000715E9"/>
    <w:rsid w:val="00072108"/>
    <w:rsid w:val="00072E8C"/>
    <w:rsid w:val="000753C8"/>
    <w:rsid w:val="00080506"/>
    <w:rsid w:val="00081EFB"/>
    <w:rsid w:val="00082710"/>
    <w:rsid w:val="0008344A"/>
    <w:rsid w:val="00090F3C"/>
    <w:rsid w:val="000A0E25"/>
    <w:rsid w:val="000A1EEE"/>
    <w:rsid w:val="000A77D8"/>
    <w:rsid w:val="000B0084"/>
    <w:rsid w:val="000B3AD8"/>
    <w:rsid w:val="000B70EC"/>
    <w:rsid w:val="000B7C9C"/>
    <w:rsid w:val="000C042B"/>
    <w:rsid w:val="000C4D4D"/>
    <w:rsid w:val="000C5EA4"/>
    <w:rsid w:val="000D03B4"/>
    <w:rsid w:val="000D3DCD"/>
    <w:rsid w:val="000D62A8"/>
    <w:rsid w:val="000E2772"/>
    <w:rsid w:val="000F4777"/>
    <w:rsid w:val="000F5661"/>
    <w:rsid w:val="000F5B55"/>
    <w:rsid w:val="000F6862"/>
    <w:rsid w:val="000F69A4"/>
    <w:rsid w:val="00101037"/>
    <w:rsid w:val="0010170F"/>
    <w:rsid w:val="0010328B"/>
    <w:rsid w:val="00106D40"/>
    <w:rsid w:val="0011165C"/>
    <w:rsid w:val="001128A8"/>
    <w:rsid w:val="001134D8"/>
    <w:rsid w:val="00113655"/>
    <w:rsid w:val="00116B3F"/>
    <w:rsid w:val="00121315"/>
    <w:rsid w:val="001226A1"/>
    <w:rsid w:val="00125209"/>
    <w:rsid w:val="00126188"/>
    <w:rsid w:val="00127641"/>
    <w:rsid w:val="001276A9"/>
    <w:rsid w:val="001276F9"/>
    <w:rsid w:val="0013438D"/>
    <w:rsid w:val="00135FE9"/>
    <w:rsid w:val="00136C1C"/>
    <w:rsid w:val="00141D54"/>
    <w:rsid w:val="00145EB0"/>
    <w:rsid w:val="001468A0"/>
    <w:rsid w:val="00147CC8"/>
    <w:rsid w:val="00150C3D"/>
    <w:rsid w:val="001525DB"/>
    <w:rsid w:val="00161C60"/>
    <w:rsid w:val="00163C05"/>
    <w:rsid w:val="00165645"/>
    <w:rsid w:val="00165FA2"/>
    <w:rsid w:val="00166DB3"/>
    <w:rsid w:val="00167813"/>
    <w:rsid w:val="00170ED5"/>
    <w:rsid w:val="001733A5"/>
    <w:rsid w:val="00174BE7"/>
    <w:rsid w:val="00176AEC"/>
    <w:rsid w:val="00177307"/>
    <w:rsid w:val="00180262"/>
    <w:rsid w:val="001833AB"/>
    <w:rsid w:val="001912B5"/>
    <w:rsid w:val="001924C2"/>
    <w:rsid w:val="001974EC"/>
    <w:rsid w:val="001A0B3B"/>
    <w:rsid w:val="001A3BE4"/>
    <w:rsid w:val="001A7F3B"/>
    <w:rsid w:val="001B057C"/>
    <w:rsid w:val="001B0992"/>
    <w:rsid w:val="001B0A9A"/>
    <w:rsid w:val="001B4805"/>
    <w:rsid w:val="001B6B20"/>
    <w:rsid w:val="001B6B27"/>
    <w:rsid w:val="001C10B4"/>
    <w:rsid w:val="001C7AA6"/>
    <w:rsid w:val="001D5002"/>
    <w:rsid w:val="001D568F"/>
    <w:rsid w:val="001D603C"/>
    <w:rsid w:val="001D6FF1"/>
    <w:rsid w:val="001E014D"/>
    <w:rsid w:val="001E028C"/>
    <w:rsid w:val="001E1B94"/>
    <w:rsid w:val="001E3B30"/>
    <w:rsid w:val="001E466F"/>
    <w:rsid w:val="001E4914"/>
    <w:rsid w:val="001F3545"/>
    <w:rsid w:val="001F4426"/>
    <w:rsid w:val="001F5783"/>
    <w:rsid w:val="0020415E"/>
    <w:rsid w:val="002062D2"/>
    <w:rsid w:val="00206BA9"/>
    <w:rsid w:val="00210E87"/>
    <w:rsid w:val="00211437"/>
    <w:rsid w:val="00211848"/>
    <w:rsid w:val="002119A9"/>
    <w:rsid w:val="002149F3"/>
    <w:rsid w:val="00216631"/>
    <w:rsid w:val="0022071C"/>
    <w:rsid w:val="00223358"/>
    <w:rsid w:val="00230F57"/>
    <w:rsid w:val="00231279"/>
    <w:rsid w:val="00231D7C"/>
    <w:rsid w:val="0023201A"/>
    <w:rsid w:val="00232FF8"/>
    <w:rsid w:val="00236AEA"/>
    <w:rsid w:val="0024078E"/>
    <w:rsid w:val="0024099C"/>
    <w:rsid w:val="00241F9E"/>
    <w:rsid w:val="00243971"/>
    <w:rsid w:val="00245048"/>
    <w:rsid w:val="0026032B"/>
    <w:rsid w:val="00264691"/>
    <w:rsid w:val="00265167"/>
    <w:rsid w:val="00272443"/>
    <w:rsid w:val="00272A68"/>
    <w:rsid w:val="00272C1F"/>
    <w:rsid w:val="002778A8"/>
    <w:rsid w:val="00277DF0"/>
    <w:rsid w:val="00280C25"/>
    <w:rsid w:val="002817D1"/>
    <w:rsid w:val="00282A18"/>
    <w:rsid w:val="00284418"/>
    <w:rsid w:val="00290236"/>
    <w:rsid w:val="002944E0"/>
    <w:rsid w:val="002A0E7B"/>
    <w:rsid w:val="002A1994"/>
    <w:rsid w:val="002A3940"/>
    <w:rsid w:val="002A639A"/>
    <w:rsid w:val="002B32C4"/>
    <w:rsid w:val="002B34BF"/>
    <w:rsid w:val="002C194C"/>
    <w:rsid w:val="002C4094"/>
    <w:rsid w:val="002D458F"/>
    <w:rsid w:val="002D4678"/>
    <w:rsid w:val="002D6572"/>
    <w:rsid w:val="002D7F2F"/>
    <w:rsid w:val="002E376C"/>
    <w:rsid w:val="002E438D"/>
    <w:rsid w:val="002F049A"/>
    <w:rsid w:val="002F31B7"/>
    <w:rsid w:val="002F6943"/>
    <w:rsid w:val="002F6D10"/>
    <w:rsid w:val="002F744F"/>
    <w:rsid w:val="003056A6"/>
    <w:rsid w:val="003100C2"/>
    <w:rsid w:val="00316023"/>
    <w:rsid w:val="00321BF9"/>
    <w:rsid w:val="0032340C"/>
    <w:rsid w:val="003248AA"/>
    <w:rsid w:val="0032505C"/>
    <w:rsid w:val="0033101E"/>
    <w:rsid w:val="003318C6"/>
    <w:rsid w:val="0034080C"/>
    <w:rsid w:val="003421A2"/>
    <w:rsid w:val="00342F2C"/>
    <w:rsid w:val="003475E9"/>
    <w:rsid w:val="00351447"/>
    <w:rsid w:val="00353A3E"/>
    <w:rsid w:val="003543DA"/>
    <w:rsid w:val="00355C51"/>
    <w:rsid w:val="00356D22"/>
    <w:rsid w:val="00376DE0"/>
    <w:rsid w:val="003771D4"/>
    <w:rsid w:val="00377A7E"/>
    <w:rsid w:val="003808B9"/>
    <w:rsid w:val="00383F94"/>
    <w:rsid w:val="00393D18"/>
    <w:rsid w:val="00394124"/>
    <w:rsid w:val="00396AB7"/>
    <w:rsid w:val="003A2FE5"/>
    <w:rsid w:val="003A445D"/>
    <w:rsid w:val="003A62C4"/>
    <w:rsid w:val="003A751D"/>
    <w:rsid w:val="003B05E2"/>
    <w:rsid w:val="003B1F0F"/>
    <w:rsid w:val="003B673C"/>
    <w:rsid w:val="003C03E4"/>
    <w:rsid w:val="003C0820"/>
    <w:rsid w:val="003C101A"/>
    <w:rsid w:val="003C2122"/>
    <w:rsid w:val="003C2512"/>
    <w:rsid w:val="003C51AD"/>
    <w:rsid w:val="003D0C64"/>
    <w:rsid w:val="003D0F64"/>
    <w:rsid w:val="003D7F53"/>
    <w:rsid w:val="003E0485"/>
    <w:rsid w:val="003E11B7"/>
    <w:rsid w:val="003E1DCA"/>
    <w:rsid w:val="003E2C73"/>
    <w:rsid w:val="003E3159"/>
    <w:rsid w:val="003E379F"/>
    <w:rsid w:val="003F10FF"/>
    <w:rsid w:val="003F299B"/>
    <w:rsid w:val="003F74BB"/>
    <w:rsid w:val="00402C45"/>
    <w:rsid w:val="004210C5"/>
    <w:rsid w:val="00423026"/>
    <w:rsid w:val="0042758B"/>
    <w:rsid w:val="00435AD0"/>
    <w:rsid w:val="00435AE3"/>
    <w:rsid w:val="00436A0B"/>
    <w:rsid w:val="004411E2"/>
    <w:rsid w:val="00446349"/>
    <w:rsid w:val="00447322"/>
    <w:rsid w:val="004504E1"/>
    <w:rsid w:val="00452A8D"/>
    <w:rsid w:val="004544C6"/>
    <w:rsid w:val="00456903"/>
    <w:rsid w:val="004618D3"/>
    <w:rsid w:val="00465190"/>
    <w:rsid w:val="004673BF"/>
    <w:rsid w:val="00467D70"/>
    <w:rsid w:val="0047059E"/>
    <w:rsid w:val="0047194D"/>
    <w:rsid w:val="004746DA"/>
    <w:rsid w:val="0047775F"/>
    <w:rsid w:val="00481C75"/>
    <w:rsid w:val="00484654"/>
    <w:rsid w:val="00485AFF"/>
    <w:rsid w:val="00486676"/>
    <w:rsid w:val="00487826"/>
    <w:rsid w:val="00492E9D"/>
    <w:rsid w:val="004A1B4B"/>
    <w:rsid w:val="004A486C"/>
    <w:rsid w:val="004A4B7D"/>
    <w:rsid w:val="004B1427"/>
    <w:rsid w:val="004B1653"/>
    <w:rsid w:val="004C081F"/>
    <w:rsid w:val="004C0F15"/>
    <w:rsid w:val="004D2901"/>
    <w:rsid w:val="004D2B19"/>
    <w:rsid w:val="004E03DE"/>
    <w:rsid w:val="004E273C"/>
    <w:rsid w:val="004E6599"/>
    <w:rsid w:val="004E6FEC"/>
    <w:rsid w:val="004F28DD"/>
    <w:rsid w:val="005001FF"/>
    <w:rsid w:val="00503C1F"/>
    <w:rsid w:val="00504D33"/>
    <w:rsid w:val="00505401"/>
    <w:rsid w:val="00505864"/>
    <w:rsid w:val="00510891"/>
    <w:rsid w:val="005111E7"/>
    <w:rsid w:val="005125D6"/>
    <w:rsid w:val="00512F5D"/>
    <w:rsid w:val="00513E0F"/>
    <w:rsid w:val="00520315"/>
    <w:rsid w:val="005211E5"/>
    <w:rsid w:val="005230D2"/>
    <w:rsid w:val="005233EE"/>
    <w:rsid w:val="00530506"/>
    <w:rsid w:val="00532914"/>
    <w:rsid w:val="00535B4B"/>
    <w:rsid w:val="00536994"/>
    <w:rsid w:val="00542A2E"/>
    <w:rsid w:val="005450F7"/>
    <w:rsid w:val="0054561B"/>
    <w:rsid w:val="00545E55"/>
    <w:rsid w:val="0055521F"/>
    <w:rsid w:val="0055623B"/>
    <w:rsid w:val="00557668"/>
    <w:rsid w:val="005611F6"/>
    <w:rsid w:val="00562FF7"/>
    <w:rsid w:val="00565B6F"/>
    <w:rsid w:val="00565C6D"/>
    <w:rsid w:val="0057278F"/>
    <w:rsid w:val="005778B0"/>
    <w:rsid w:val="00586516"/>
    <w:rsid w:val="005920B5"/>
    <w:rsid w:val="005960C1"/>
    <w:rsid w:val="00596E11"/>
    <w:rsid w:val="005974EE"/>
    <w:rsid w:val="005A2138"/>
    <w:rsid w:val="005B04C3"/>
    <w:rsid w:val="005B3C76"/>
    <w:rsid w:val="005B4218"/>
    <w:rsid w:val="005B48D1"/>
    <w:rsid w:val="005B4FBE"/>
    <w:rsid w:val="005B55CA"/>
    <w:rsid w:val="005B579F"/>
    <w:rsid w:val="005B63BE"/>
    <w:rsid w:val="005B63C5"/>
    <w:rsid w:val="005C5CC5"/>
    <w:rsid w:val="005C6634"/>
    <w:rsid w:val="005D0E4D"/>
    <w:rsid w:val="005D102F"/>
    <w:rsid w:val="005D193E"/>
    <w:rsid w:val="005D25A8"/>
    <w:rsid w:val="005D4B3F"/>
    <w:rsid w:val="005D507C"/>
    <w:rsid w:val="005D5821"/>
    <w:rsid w:val="005D6C5C"/>
    <w:rsid w:val="005E4BD4"/>
    <w:rsid w:val="005E6B7E"/>
    <w:rsid w:val="005F0E62"/>
    <w:rsid w:val="005F16DA"/>
    <w:rsid w:val="00604B9D"/>
    <w:rsid w:val="00604C5C"/>
    <w:rsid w:val="0061102C"/>
    <w:rsid w:val="00612791"/>
    <w:rsid w:val="006142E9"/>
    <w:rsid w:val="0061587C"/>
    <w:rsid w:val="006166E8"/>
    <w:rsid w:val="00616FAB"/>
    <w:rsid w:val="00621BE0"/>
    <w:rsid w:val="00622A69"/>
    <w:rsid w:val="00624B71"/>
    <w:rsid w:val="006256A2"/>
    <w:rsid w:val="00627CB8"/>
    <w:rsid w:val="00631162"/>
    <w:rsid w:val="006319E1"/>
    <w:rsid w:val="006345F6"/>
    <w:rsid w:val="00634FC2"/>
    <w:rsid w:val="0063537B"/>
    <w:rsid w:val="0063770A"/>
    <w:rsid w:val="00637E55"/>
    <w:rsid w:val="00646963"/>
    <w:rsid w:val="0065134E"/>
    <w:rsid w:val="00660E6D"/>
    <w:rsid w:val="00660F26"/>
    <w:rsid w:val="00664F99"/>
    <w:rsid w:val="006741CB"/>
    <w:rsid w:val="0067452E"/>
    <w:rsid w:val="0067771D"/>
    <w:rsid w:val="00677B9B"/>
    <w:rsid w:val="00682080"/>
    <w:rsid w:val="00690DBA"/>
    <w:rsid w:val="006914C3"/>
    <w:rsid w:val="00692E03"/>
    <w:rsid w:val="006A0B16"/>
    <w:rsid w:val="006A1D2A"/>
    <w:rsid w:val="006A396F"/>
    <w:rsid w:val="006A5494"/>
    <w:rsid w:val="006B231E"/>
    <w:rsid w:val="006B24E1"/>
    <w:rsid w:val="006B4FF4"/>
    <w:rsid w:val="006B595C"/>
    <w:rsid w:val="006C01AB"/>
    <w:rsid w:val="006C0918"/>
    <w:rsid w:val="006C478E"/>
    <w:rsid w:val="006C47D2"/>
    <w:rsid w:val="006C7730"/>
    <w:rsid w:val="006D0147"/>
    <w:rsid w:val="006D0CAE"/>
    <w:rsid w:val="006D1113"/>
    <w:rsid w:val="006D139F"/>
    <w:rsid w:val="006E4EC8"/>
    <w:rsid w:val="006E551F"/>
    <w:rsid w:val="006E7FC4"/>
    <w:rsid w:val="006F12F2"/>
    <w:rsid w:val="006F1F07"/>
    <w:rsid w:val="006F6F49"/>
    <w:rsid w:val="00700F69"/>
    <w:rsid w:val="00703469"/>
    <w:rsid w:val="00705C1F"/>
    <w:rsid w:val="00707AF3"/>
    <w:rsid w:val="00712818"/>
    <w:rsid w:val="00712FD3"/>
    <w:rsid w:val="007200A9"/>
    <w:rsid w:val="00721641"/>
    <w:rsid w:val="00723F5F"/>
    <w:rsid w:val="00727014"/>
    <w:rsid w:val="00733836"/>
    <w:rsid w:val="007340CB"/>
    <w:rsid w:val="00737BE3"/>
    <w:rsid w:val="00740FC2"/>
    <w:rsid w:val="007419CB"/>
    <w:rsid w:val="00743921"/>
    <w:rsid w:val="00744506"/>
    <w:rsid w:val="00744B55"/>
    <w:rsid w:val="00746F0C"/>
    <w:rsid w:val="0075018E"/>
    <w:rsid w:val="00752FC1"/>
    <w:rsid w:val="00756D99"/>
    <w:rsid w:val="007603FD"/>
    <w:rsid w:val="00760D5C"/>
    <w:rsid w:val="00761C23"/>
    <w:rsid w:val="00770CFF"/>
    <w:rsid w:val="00777AD7"/>
    <w:rsid w:val="007826D8"/>
    <w:rsid w:val="0078339E"/>
    <w:rsid w:val="00784166"/>
    <w:rsid w:val="00797B71"/>
    <w:rsid w:val="007A0EA2"/>
    <w:rsid w:val="007A4290"/>
    <w:rsid w:val="007A7884"/>
    <w:rsid w:val="007B17B3"/>
    <w:rsid w:val="007B43AE"/>
    <w:rsid w:val="007B779C"/>
    <w:rsid w:val="007C1D13"/>
    <w:rsid w:val="007C4480"/>
    <w:rsid w:val="007C667F"/>
    <w:rsid w:val="007D181D"/>
    <w:rsid w:val="007D1BD4"/>
    <w:rsid w:val="007D3847"/>
    <w:rsid w:val="007D3A62"/>
    <w:rsid w:val="007D6FD7"/>
    <w:rsid w:val="007D7168"/>
    <w:rsid w:val="007E02E1"/>
    <w:rsid w:val="007E5994"/>
    <w:rsid w:val="007F28EA"/>
    <w:rsid w:val="0080004D"/>
    <w:rsid w:val="00803B41"/>
    <w:rsid w:val="008044E7"/>
    <w:rsid w:val="00811432"/>
    <w:rsid w:val="008211D0"/>
    <w:rsid w:val="00823172"/>
    <w:rsid w:val="008234F6"/>
    <w:rsid w:val="00827133"/>
    <w:rsid w:val="00830147"/>
    <w:rsid w:val="0083118D"/>
    <w:rsid w:val="00831CC7"/>
    <w:rsid w:val="008323DA"/>
    <w:rsid w:val="00833259"/>
    <w:rsid w:val="00834D19"/>
    <w:rsid w:val="00835162"/>
    <w:rsid w:val="008361D4"/>
    <w:rsid w:val="00842180"/>
    <w:rsid w:val="00843CED"/>
    <w:rsid w:val="00845A4C"/>
    <w:rsid w:val="008472F6"/>
    <w:rsid w:val="00851BA9"/>
    <w:rsid w:val="008560DF"/>
    <w:rsid w:val="0085611A"/>
    <w:rsid w:val="008577C5"/>
    <w:rsid w:val="00860216"/>
    <w:rsid w:val="00860828"/>
    <w:rsid w:val="008610AF"/>
    <w:rsid w:val="00861A29"/>
    <w:rsid w:val="00861AAE"/>
    <w:rsid w:val="00866CF1"/>
    <w:rsid w:val="0087265F"/>
    <w:rsid w:val="00874C57"/>
    <w:rsid w:val="00875AE7"/>
    <w:rsid w:val="008767F3"/>
    <w:rsid w:val="00881CB3"/>
    <w:rsid w:val="00882EB6"/>
    <w:rsid w:val="00885116"/>
    <w:rsid w:val="00885ED9"/>
    <w:rsid w:val="00886C0B"/>
    <w:rsid w:val="00886F22"/>
    <w:rsid w:val="00892E37"/>
    <w:rsid w:val="00893C0F"/>
    <w:rsid w:val="008A1017"/>
    <w:rsid w:val="008A1132"/>
    <w:rsid w:val="008A2DA8"/>
    <w:rsid w:val="008A4827"/>
    <w:rsid w:val="008B2334"/>
    <w:rsid w:val="008B41A4"/>
    <w:rsid w:val="008C24ED"/>
    <w:rsid w:val="008C479A"/>
    <w:rsid w:val="008C51C2"/>
    <w:rsid w:val="008C69A6"/>
    <w:rsid w:val="008C6E06"/>
    <w:rsid w:val="008C773C"/>
    <w:rsid w:val="008D4D91"/>
    <w:rsid w:val="008D5109"/>
    <w:rsid w:val="008D5478"/>
    <w:rsid w:val="008E0A6E"/>
    <w:rsid w:val="008E6243"/>
    <w:rsid w:val="008F024B"/>
    <w:rsid w:val="008F1B55"/>
    <w:rsid w:val="008F1E57"/>
    <w:rsid w:val="009002BD"/>
    <w:rsid w:val="00901CE9"/>
    <w:rsid w:val="00904D74"/>
    <w:rsid w:val="009071AD"/>
    <w:rsid w:val="009107E1"/>
    <w:rsid w:val="0091110C"/>
    <w:rsid w:val="00911AE1"/>
    <w:rsid w:val="009121CD"/>
    <w:rsid w:val="0091315E"/>
    <w:rsid w:val="0091362D"/>
    <w:rsid w:val="00914471"/>
    <w:rsid w:val="0091743E"/>
    <w:rsid w:val="00917444"/>
    <w:rsid w:val="009204F3"/>
    <w:rsid w:val="00922E1F"/>
    <w:rsid w:val="00924EAB"/>
    <w:rsid w:val="00924EFF"/>
    <w:rsid w:val="00924F75"/>
    <w:rsid w:val="00926B0D"/>
    <w:rsid w:val="00927D4B"/>
    <w:rsid w:val="00933328"/>
    <w:rsid w:val="00934567"/>
    <w:rsid w:val="00934BDE"/>
    <w:rsid w:val="00936301"/>
    <w:rsid w:val="0093780C"/>
    <w:rsid w:val="0094091E"/>
    <w:rsid w:val="00940C35"/>
    <w:rsid w:val="0094379A"/>
    <w:rsid w:val="00947527"/>
    <w:rsid w:val="00947610"/>
    <w:rsid w:val="00947C48"/>
    <w:rsid w:val="009569D2"/>
    <w:rsid w:val="00956E1F"/>
    <w:rsid w:val="009578E3"/>
    <w:rsid w:val="009621D4"/>
    <w:rsid w:val="0096255A"/>
    <w:rsid w:val="00964485"/>
    <w:rsid w:val="00976432"/>
    <w:rsid w:val="0098367D"/>
    <w:rsid w:val="009874DD"/>
    <w:rsid w:val="00996796"/>
    <w:rsid w:val="009975D7"/>
    <w:rsid w:val="009A1D30"/>
    <w:rsid w:val="009A3F2E"/>
    <w:rsid w:val="009A404C"/>
    <w:rsid w:val="009A6600"/>
    <w:rsid w:val="009A67A8"/>
    <w:rsid w:val="009B1006"/>
    <w:rsid w:val="009B2E47"/>
    <w:rsid w:val="009B3C39"/>
    <w:rsid w:val="009C2ADC"/>
    <w:rsid w:val="009C61D9"/>
    <w:rsid w:val="009C6F90"/>
    <w:rsid w:val="009D1275"/>
    <w:rsid w:val="009D199C"/>
    <w:rsid w:val="009D6787"/>
    <w:rsid w:val="009E6166"/>
    <w:rsid w:val="009E6442"/>
    <w:rsid w:val="009F26AB"/>
    <w:rsid w:val="009F365A"/>
    <w:rsid w:val="009F5BDF"/>
    <w:rsid w:val="009F75E1"/>
    <w:rsid w:val="00A06D62"/>
    <w:rsid w:val="00A172E3"/>
    <w:rsid w:val="00A204F5"/>
    <w:rsid w:val="00A21388"/>
    <w:rsid w:val="00A24315"/>
    <w:rsid w:val="00A25C8E"/>
    <w:rsid w:val="00A35964"/>
    <w:rsid w:val="00A36832"/>
    <w:rsid w:val="00A41F65"/>
    <w:rsid w:val="00A44A98"/>
    <w:rsid w:val="00A44F28"/>
    <w:rsid w:val="00A45B75"/>
    <w:rsid w:val="00A462B2"/>
    <w:rsid w:val="00A46C28"/>
    <w:rsid w:val="00A47363"/>
    <w:rsid w:val="00A549D7"/>
    <w:rsid w:val="00A7561C"/>
    <w:rsid w:val="00A77D1F"/>
    <w:rsid w:val="00A81E6D"/>
    <w:rsid w:val="00A86308"/>
    <w:rsid w:val="00A8740D"/>
    <w:rsid w:val="00A905DB"/>
    <w:rsid w:val="00A91BA7"/>
    <w:rsid w:val="00A93497"/>
    <w:rsid w:val="00A94B3C"/>
    <w:rsid w:val="00A96145"/>
    <w:rsid w:val="00A9629D"/>
    <w:rsid w:val="00A9659C"/>
    <w:rsid w:val="00AA03AE"/>
    <w:rsid w:val="00AA0600"/>
    <w:rsid w:val="00AA120E"/>
    <w:rsid w:val="00AA16F9"/>
    <w:rsid w:val="00AA4C30"/>
    <w:rsid w:val="00AA7EC6"/>
    <w:rsid w:val="00AA7F8A"/>
    <w:rsid w:val="00AB3044"/>
    <w:rsid w:val="00AC1951"/>
    <w:rsid w:val="00AC3296"/>
    <w:rsid w:val="00AC33A8"/>
    <w:rsid w:val="00AD1332"/>
    <w:rsid w:val="00AD1597"/>
    <w:rsid w:val="00AE0A1D"/>
    <w:rsid w:val="00AE336A"/>
    <w:rsid w:val="00AE3492"/>
    <w:rsid w:val="00AE432A"/>
    <w:rsid w:val="00AE669C"/>
    <w:rsid w:val="00AF1898"/>
    <w:rsid w:val="00AF24A3"/>
    <w:rsid w:val="00AF2C7B"/>
    <w:rsid w:val="00AF35F7"/>
    <w:rsid w:val="00AF6F55"/>
    <w:rsid w:val="00AF70F3"/>
    <w:rsid w:val="00AF75A9"/>
    <w:rsid w:val="00B01F31"/>
    <w:rsid w:val="00B06959"/>
    <w:rsid w:val="00B1147A"/>
    <w:rsid w:val="00B15E22"/>
    <w:rsid w:val="00B212DA"/>
    <w:rsid w:val="00B26419"/>
    <w:rsid w:val="00B3031A"/>
    <w:rsid w:val="00B32658"/>
    <w:rsid w:val="00B35B96"/>
    <w:rsid w:val="00B365C2"/>
    <w:rsid w:val="00B36C63"/>
    <w:rsid w:val="00B408C8"/>
    <w:rsid w:val="00B43583"/>
    <w:rsid w:val="00B439BB"/>
    <w:rsid w:val="00B45147"/>
    <w:rsid w:val="00B45DF7"/>
    <w:rsid w:val="00B4765F"/>
    <w:rsid w:val="00B5794C"/>
    <w:rsid w:val="00B57ACC"/>
    <w:rsid w:val="00B6009A"/>
    <w:rsid w:val="00B619BD"/>
    <w:rsid w:val="00B62C01"/>
    <w:rsid w:val="00B638C6"/>
    <w:rsid w:val="00B64958"/>
    <w:rsid w:val="00B64EF1"/>
    <w:rsid w:val="00B65634"/>
    <w:rsid w:val="00B70B4B"/>
    <w:rsid w:val="00B7346D"/>
    <w:rsid w:val="00B84F87"/>
    <w:rsid w:val="00B86405"/>
    <w:rsid w:val="00B8675B"/>
    <w:rsid w:val="00B9056F"/>
    <w:rsid w:val="00BA08D7"/>
    <w:rsid w:val="00BA2EBD"/>
    <w:rsid w:val="00BA42B7"/>
    <w:rsid w:val="00BB0C8F"/>
    <w:rsid w:val="00BB687B"/>
    <w:rsid w:val="00BB76A9"/>
    <w:rsid w:val="00BC3552"/>
    <w:rsid w:val="00BC6E76"/>
    <w:rsid w:val="00BD7593"/>
    <w:rsid w:val="00BE0A45"/>
    <w:rsid w:val="00BF0F1D"/>
    <w:rsid w:val="00BF10EB"/>
    <w:rsid w:val="00BF3E42"/>
    <w:rsid w:val="00BF4B6F"/>
    <w:rsid w:val="00BF64D4"/>
    <w:rsid w:val="00BF65D2"/>
    <w:rsid w:val="00BF6CEB"/>
    <w:rsid w:val="00BF7A8E"/>
    <w:rsid w:val="00C0235C"/>
    <w:rsid w:val="00C031D4"/>
    <w:rsid w:val="00C075F5"/>
    <w:rsid w:val="00C14CA1"/>
    <w:rsid w:val="00C16D79"/>
    <w:rsid w:val="00C17FD8"/>
    <w:rsid w:val="00C1BB33"/>
    <w:rsid w:val="00C2421E"/>
    <w:rsid w:val="00C368A4"/>
    <w:rsid w:val="00C40989"/>
    <w:rsid w:val="00C5184E"/>
    <w:rsid w:val="00C52601"/>
    <w:rsid w:val="00C55E08"/>
    <w:rsid w:val="00C565E6"/>
    <w:rsid w:val="00C601EA"/>
    <w:rsid w:val="00C61974"/>
    <w:rsid w:val="00C63B8C"/>
    <w:rsid w:val="00C66C42"/>
    <w:rsid w:val="00C67E87"/>
    <w:rsid w:val="00C70520"/>
    <w:rsid w:val="00C7293D"/>
    <w:rsid w:val="00C72D7A"/>
    <w:rsid w:val="00C77BA4"/>
    <w:rsid w:val="00C861C2"/>
    <w:rsid w:val="00C871C0"/>
    <w:rsid w:val="00C87AEA"/>
    <w:rsid w:val="00C90646"/>
    <w:rsid w:val="00C91050"/>
    <w:rsid w:val="00C9142B"/>
    <w:rsid w:val="00C9154C"/>
    <w:rsid w:val="00C93DBB"/>
    <w:rsid w:val="00C94BF5"/>
    <w:rsid w:val="00C96FC1"/>
    <w:rsid w:val="00C9762D"/>
    <w:rsid w:val="00C97B1E"/>
    <w:rsid w:val="00CA118F"/>
    <w:rsid w:val="00CA1D40"/>
    <w:rsid w:val="00CA221B"/>
    <w:rsid w:val="00CA2987"/>
    <w:rsid w:val="00CA6EBD"/>
    <w:rsid w:val="00CA72FC"/>
    <w:rsid w:val="00CB0D03"/>
    <w:rsid w:val="00CC1DEC"/>
    <w:rsid w:val="00CC4F6D"/>
    <w:rsid w:val="00CD0F24"/>
    <w:rsid w:val="00CD66AB"/>
    <w:rsid w:val="00CE22BC"/>
    <w:rsid w:val="00CE2CCC"/>
    <w:rsid w:val="00CF213B"/>
    <w:rsid w:val="00CF2C00"/>
    <w:rsid w:val="00CF4D8A"/>
    <w:rsid w:val="00D05E5F"/>
    <w:rsid w:val="00D178D8"/>
    <w:rsid w:val="00D21C49"/>
    <w:rsid w:val="00D2319F"/>
    <w:rsid w:val="00D27AA7"/>
    <w:rsid w:val="00D30EBF"/>
    <w:rsid w:val="00D43128"/>
    <w:rsid w:val="00D4555B"/>
    <w:rsid w:val="00D47244"/>
    <w:rsid w:val="00D50BE4"/>
    <w:rsid w:val="00D5469E"/>
    <w:rsid w:val="00D72B02"/>
    <w:rsid w:val="00D7502A"/>
    <w:rsid w:val="00D753C4"/>
    <w:rsid w:val="00D80901"/>
    <w:rsid w:val="00D8237F"/>
    <w:rsid w:val="00D839BC"/>
    <w:rsid w:val="00D953C2"/>
    <w:rsid w:val="00D969A0"/>
    <w:rsid w:val="00D9726B"/>
    <w:rsid w:val="00DA0165"/>
    <w:rsid w:val="00DA33DC"/>
    <w:rsid w:val="00DA4CB6"/>
    <w:rsid w:val="00DA7C94"/>
    <w:rsid w:val="00DB2E9A"/>
    <w:rsid w:val="00DB6C2E"/>
    <w:rsid w:val="00DC1D34"/>
    <w:rsid w:val="00DC34C9"/>
    <w:rsid w:val="00DC3CD0"/>
    <w:rsid w:val="00DC5345"/>
    <w:rsid w:val="00DD14AA"/>
    <w:rsid w:val="00DD4732"/>
    <w:rsid w:val="00DD651E"/>
    <w:rsid w:val="00DD68D2"/>
    <w:rsid w:val="00DE201B"/>
    <w:rsid w:val="00DE3B06"/>
    <w:rsid w:val="00DE7DD5"/>
    <w:rsid w:val="00E13A66"/>
    <w:rsid w:val="00E13E80"/>
    <w:rsid w:val="00E13E9D"/>
    <w:rsid w:val="00E16518"/>
    <w:rsid w:val="00E1731F"/>
    <w:rsid w:val="00E209A3"/>
    <w:rsid w:val="00E225B6"/>
    <w:rsid w:val="00E23241"/>
    <w:rsid w:val="00E32C29"/>
    <w:rsid w:val="00E34BD2"/>
    <w:rsid w:val="00E421CB"/>
    <w:rsid w:val="00E4284B"/>
    <w:rsid w:val="00E44936"/>
    <w:rsid w:val="00E4514B"/>
    <w:rsid w:val="00E45194"/>
    <w:rsid w:val="00E464DC"/>
    <w:rsid w:val="00E47ADE"/>
    <w:rsid w:val="00E558F3"/>
    <w:rsid w:val="00E57A6F"/>
    <w:rsid w:val="00E67FF9"/>
    <w:rsid w:val="00E719BB"/>
    <w:rsid w:val="00E73D1A"/>
    <w:rsid w:val="00E7B813"/>
    <w:rsid w:val="00E80499"/>
    <w:rsid w:val="00E84141"/>
    <w:rsid w:val="00E87001"/>
    <w:rsid w:val="00E90AF4"/>
    <w:rsid w:val="00E91AF2"/>
    <w:rsid w:val="00E936F6"/>
    <w:rsid w:val="00E969DA"/>
    <w:rsid w:val="00EA0E4D"/>
    <w:rsid w:val="00EA2953"/>
    <w:rsid w:val="00EA3E5E"/>
    <w:rsid w:val="00EB16CB"/>
    <w:rsid w:val="00EB2658"/>
    <w:rsid w:val="00EB32D5"/>
    <w:rsid w:val="00EB3DA3"/>
    <w:rsid w:val="00EB5C8D"/>
    <w:rsid w:val="00EB6EE1"/>
    <w:rsid w:val="00EC18BC"/>
    <w:rsid w:val="00EC1A91"/>
    <w:rsid w:val="00EC3A03"/>
    <w:rsid w:val="00EC58C1"/>
    <w:rsid w:val="00ED0316"/>
    <w:rsid w:val="00ED0690"/>
    <w:rsid w:val="00ED2A22"/>
    <w:rsid w:val="00ED4302"/>
    <w:rsid w:val="00ED6FF8"/>
    <w:rsid w:val="00EE10E1"/>
    <w:rsid w:val="00EE1151"/>
    <w:rsid w:val="00EE1518"/>
    <w:rsid w:val="00EE3206"/>
    <w:rsid w:val="00EE679C"/>
    <w:rsid w:val="00EE7373"/>
    <w:rsid w:val="00EF26CD"/>
    <w:rsid w:val="00EF584C"/>
    <w:rsid w:val="00EF7E2A"/>
    <w:rsid w:val="00F00069"/>
    <w:rsid w:val="00F023B2"/>
    <w:rsid w:val="00F0580B"/>
    <w:rsid w:val="00F11224"/>
    <w:rsid w:val="00F16EFF"/>
    <w:rsid w:val="00F2119E"/>
    <w:rsid w:val="00F23BD3"/>
    <w:rsid w:val="00F266D8"/>
    <w:rsid w:val="00F35C91"/>
    <w:rsid w:val="00F41450"/>
    <w:rsid w:val="00F41926"/>
    <w:rsid w:val="00F42A76"/>
    <w:rsid w:val="00F42C20"/>
    <w:rsid w:val="00F43E18"/>
    <w:rsid w:val="00F51A6B"/>
    <w:rsid w:val="00F5296F"/>
    <w:rsid w:val="00F60EE4"/>
    <w:rsid w:val="00F60F83"/>
    <w:rsid w:val="00F64CD1"/>
    <w:rsid w:val="00F74ADE"/>
    <w:rsid w:val="00F8774E"/>
    <w:rsid w:val="00F91411"/>
    <w:rsid w:val="00F9220C"/>
    <w:rsid w:val="00F93D73"/>
    <w:rsid w:val="00F94019"/>
    <w:rsid w:val="00F9559C"/>
    <w:rsid w:val="00F96183"/>
    <w:rsid w:val="00FA012B"/>
    <w:rsid w:val="00FA4432"/>
    <w:rsid w:val="00FB0A56"/>
    <w:rsid w:val="00FB126B"/>
    <w:rsid w:val="00FB1923"/>
    <w:rsid w:val="00FB2A80"/>
    <w:rsid w:val="00FB6208"/>
    <w:rsid w:val="00FC2373"/>
    <w:rsid w:val="00FC3EB0"/>
    <w:rsid w:val="00FC65E8"/>
    <w:rsid w:val="00FC79BC"/>
    <w:rsid w:val="00FD35A1"/>
    <w:rsid w:val="00FD3A93"/>
    <w:rsid w:val="00FE6DE2"/>
    <w:rsid w:val="00FF0972"/>
    <w:rsid w:val="00FF4655"/>
    <w:rsid w:val="00FF4ED4"/>
    <w:rsid w:val="00FF7DCF"/>
    <w:rsid w:val="0427C84C"/>
    <w:rsid w:val="06146A27"/>
    <w:rsid w:val="0859A68E"/>
    <w:rsid w:val="087FB6CD"/>
    <w:rsid w:val="09832100"/>
    <w:rsid w:val="0AAAEB5E"/>
    <w:rsid w:val="0BE3BD99"/>
    <w:rsid w:val="0DAE882B"/>
    <w:rsid w:val="0ED5CFF4"/>
    <w:rsid w:val="0F224EC7"/>
    <w:rsid w:val="0F472CED"/>
    <w:rsid w:val="0FAE16AD"/>
    <w:rsid w:val="1165126E"/>
    <w:rsid w:val="11861389"/>
    <w:rsid w:val="120CD93E"/>
    <w:rsid w:val="13000D3C"/>
    <w:rsid w:val="1301E57F"/>
    <w:rsid w:val="132FC4C2"/>
    <w:rsid w:val="14332EF5"/>
    <w:rsid w:val="14B3B115"/>
    <w:rsid w:val="151B88F4"/>
    <w:rsid w:val="15CDD066"/>
    <w:rsid w:val="17E3B494"/>
    <w:rsid w:val="1A1E76E8"/>
    <w:rsid w:val="1B243B39"/>
    <w:rsid w:val="1B7A51AA"/>
    <w:rsid w:val="1DB30806"/>
    <w:rsid w:val="1EB525D7"/>
    <w:rsid w:val="21FDED0C"/>
    <w:rsid w:val="23106707"/>
    <w:rsid w:val="252C0CB1"/>
    <w:rsid w:val="25850A58"/>
    <w:rsid w:val="25BEE434"/>
    <w:rsid w:val="26A0D3DD"/>
    <w:rsid w:val="274ADA84"/>
    <w:rsid w:val="28F48BBD"/>
    <w:rsid w:val="28FCBEFC"/>
    <w:rsid w:val="29F7F5F0"/>
    <w:rsid w:val="2BA14282"/>
    <w:rsid w:val="2BD1CCD4"/>
    <w:rsid w:val="2BF5E0B1"/>
    <w:rsid w:val="2E738CC5"/>
    <w:rsid w:val="30148691"/>
    <w:rsid w:val="303D90BE"/>
    <w:rsid w:val="31B5F18A"/>
    <w:rsid w:val="36281296"/>
    <w:rsid w:val="3819E164"/>
    <w:rsid w:val="3828E279"/>
    <w:rsid w:val="385B4D06"/>
    <w:rsid w:val="39E5E195"/>
    <w:rsid w:val="3A628613"/>
    <w:rsid w:val="3C8D4D97"/>
    <w:rsid w:val="3E557206"/>
    <w:rsid w:val="436659E9"/>
    <w:rsid w:val="45129408"/>
    <w:rsid w:val="477AB885"/>
    <w:rsid w:val="487E22B8"/>
    <w:rsid w:val="48C319A7"/>
    <w:rsid w:val="5222EDD2"/>
    <w:rsid w:val="52450D91"/>
    <w:rsid w:val="542987FB"/>
    <w:rsid w:val="547F9E6C"/>
    <w:rsid w:val="54F3364D"/>
    <w:rsid w:val="5545769C"/>
    <w:rsid w:val="56C66C1B"/>
    <w:rsid w:val="57A051B9"/>
    <w:rsid w:val="5EE4D0FE"/>
    <w:rsid w:val="61AA18A8"/>
    <w:rsid w:val="63E17D19"/>
    <w:rsid w:val="65C6B792"/>
    <w:rsid w:val="66834B47"/>
    <w:rsid w:val="6896B09E"/>
    <w:rsid w:val="69231D53"/>
    <w:rsid w:val="6A06D364"/>
    <w:rsid w:val="6B83B9EC"/>
    <w:rsid w:val="6C631042"/>
    <w:rsid w:val="732936E6"/>
    <w:rsid w:val="74574739"/>
    <w:rsid w:val="74EE2A41"/>
    <w:rsid w:val="76FC868B"/>
    <w:rsid w:val="78AE617C"/>
    <w:rsid w:val="790FFB78"/>
    <w:rsid w:val="792F82B0"/>
    <w:rsid w:val="7AC214C2"/>
    <w:rsid w:val="7AF2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9"/>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9"/>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9"/>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qFormat/>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unhideWhenUsed/>
    <w:qFormat/>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9"/>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semiHidden/>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unhideWhenUsed/>
    <w:rsid w:val="00886C0B"/>
    <w:rPr>
      <w:color w:val="605E5C"/>
      <w:shd w:val="clear" w:color="auto" w:fill="E1DFDD"/>
    </w:rPr>
  </w:style>
  <w:style w:type="character" w:customStyle="1" w:styleId="normaltextrun">
    <w:name w:val="normaltextrun"/>
    <w:basedOn w:val="DefaultParagraphFont"/>
    <w:rsid w:val="0055521F"/>
  </w:style>
  <w:style w:type="character" w:customStyle="1" w:styleId="eop">
    <w:name w:val="eop"/>
    <w:basedOn w:val="DefaultParagraphFont"/>
    <w:rsid w:val="0055521F"/>
  </w:style>
  <w:style w:type="paragraph" w:styleId="BodyText">
    <w:name w:val="Body Text"/>
    <w:basedOn w:val="Normal"/>
    <w:link w:val="BodyTextChar"/>
    <w:unhideWhenUsed/>
    <w:qFormat/>
    <w:locked/>
    <w:rsid w:val="0055521F"/>
  </w:style>
  <w:style w:type="character" w:customStyle="1" w:styleId="BodyTextChar">
    <w:name w:val="Body Text Char"/>
    <w:basedOn w:val="DefaultParagraphFont"/>
    <w:link w:val="BodyText"/>
    <w:rsid w:val="0055521F"/>
    <w:rPr>
      <w:sz w:val="24"/>
      <w:szCs w:val="22"/>
      <w:lang w:eastAsia="en-US"/>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f"/>
    <w:basedOn w:val="Normal"/>
    <w:link w:val="FootnoteTextChar"/>
    <w:uiPriority w:val="99"/>
    <w:unhideWhenUsed/>
    <w:qFormat/>
    <w:locked/>
    <w:rsid w:val="008560DF"/>
    <w:pPr>
      <w:spacing w:before="0" w:after="0" w:line="240" w:lineRule="auto"/>
    </w:pPr>
    <w:rPr>
      <w:rFonts w:asciiTheme="minorHAnsi" w:eastAsiaTheme="minorHAnsi" w:hAnsiTheme="minorHAnsi" w:cstheme="minorBidi"/>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f Char"/>
    <w:basedOn w:val="DefaultParagraphFont"/>
    <w:link w:val="FootnoteText"/>
    <w:uiPriority w:val="99"/>
    <w:rsid w:val="008560DF"/>
    <w:rPr>
      <w:rFonts w:asciiTheme="minorHAnsi" w:eastAsiaTheme="minorHAnsi" w:hAnsiTheme="minorHAnsi" w:cstheme="minorBidi"/>
      <w:lang w:eastAsia="en-US"/>
    </w:rPr>
  </w:style>
  <w:style w:type="character" w:styleId="FootnoteReference">
    <w:name w:val="footnote reference"/>
    <w:aliases w:val="Footnote symbol,Footnote Refernece,footnote ref,FR,Fußnotenzeichen diss neu,Times 10 Point,Exposant 3 Point, Exposant 3 Point,Voetnootverwijzing,FR + (Complex) Arial,(Latin) 9 pt,(Complex) 10 pt + (Compl...,SUPERS,number,No,Footnote"/>
    <w:basedOn w:val="DefaultParagraphFont"/>
    <w:uiPriority w:val="99"/>
    <w:unhideWhenUsed/>
    <w:qFormat/>
    <w:locked/>
    <w:rsid w:val="008560DF"/>
    <w:rPr>
      <w:vertAlign w:val="superscript"/>
    </w:rPr>
  </w:style>
  <w:style w:type="paragraph" w:customStyle="1" w:styleId="TableParagraph">
    <w:name w:val="Table Paragraph"/>
    <w:basedOn w:val="Normal"/>
    <w:uiPriority w:val="1"/>
    <w:qFormat/>
    <w:rsid w:val="0091743E"/>
    <w:pPr>
      <w:widowControl w:val="0"/>
      <w:spacing w:before="0" w:after="0" w:line="240" w:lineRule="auto"/>
    </w:pPr>
    <w:rPr>
      <w:rFonts w:ascii="Calibri" w:hAnsi="Calibri"/>
      <w:sz w:val="22"/>
    </w:rPr>
  </w:style>
  <w:style w:type="paragraph" w:customStyle="1" w:styleId="Number1">
    <w:name w:val="Number 1"/>
    <w:link w:val="Number1Char"/>
    <w:uiPriority w:val="2"/>
    <w:qFormat/>
    <w:rsid w:val="007826D8"/>
    <w:pPr>
      <w:adjustRightInd w:val="0"/>
      <w:spacing w:before="360" w:after="360"/>
      <w:ind w:left="567" w:hanging="567"/>
      <w:textAlignment w:val="baseline"/>
    </w:pPr>
    <w:rPr>
      <w:rFonts w:eastAsia="Times New Roman" w:cs="Arial"/>
      <w:color w:val="000000"/>
      <w:sz w:val="24"/>
      <w:szCs w:val="24"/>
      <w:lang w:eastAsia="en-US"/>
    </w:rPr>
  </w:style>
  <w:style w:type="character" w:customStyle="1" w:styleId="Number1Char">
    <w:name w:val="Number 1 Char"/>
    <w:link w:val="Number1"/>
    <w:uiPriority w:val="2"/>
    <w:rsid w:val="007826D8"/>
    <w:rPr>
      <w:rFonts w:eastAsia="Times New Roman" w:cs="Arial"/>
      <w:color w:val="000000"/>
      <w:sz w:val="24"/>
      <w:szCs w:val="24"/>
      <w:lang w:eastAsia="en-US"/>
    </w:rPr>
  </w:style>
  <w:style w:type="numbering" w:customStyle="1" w:styleId="DFTBullets">
    <w:name w:val="DFT_Bullets"/>
    <w:basedOn w:val="NoList"/>
    <w:uiPriority w:val="99"/>
    <w:rsid w:val="007826D8"/>
    <w:pPr>
      <w:numPr>
        <w:numId w:val="5"/>
      </w:numPr>
    </w:pPr>
  </w:style>
  <w:style w:type="paragraph" w:styleId="ListBullet">
    <w:name w:val="List Bullet"/>
    <w:basedOn w:val="Normal"/>
    <w:uiPriority w:val="16"/>
    <w:qFormat/>
    <w:locked/>
    <w:rsid w:val="007826D8"/>
    <w:pPr>
      <w:spacing w:before="120" w:line="240" w:lineRule="auto"/>
      <w:ind w:left="1077" w:hanging="357"/>
    </w:pPr>
    <w:rPr>
      <w:rFonts w:eastAsiaTheme="minorHAnsi" w:cs="Arial"/>
      <w:szCs w:val="24"/>
    </w:rPr>
  </w:style>
  <w:style w:type="paragraph" w:styleId="ListBullet2">
    <w:name w:val="List Bullet 2"/>
    <w:basedOn w:val="Normal"/>
    <w:uiPriority w:val="17"/>
    <w:qFormat/>
    <w:locked/>
    <w:rsid w:val="007826D8"/>
    <w:pPr>
      <w:numPr>
        <w:ilvl w:val="1"/>
        <w:numId w:val="1"/>
      </w:numPr>
      <w:spacing w:before="120" w:line="240" w:lineRule="auto"/>
    </w:pPr>
    <w:rPr>
      <w:rFonts w:eastAsiaTheme="minorHAnsi" w:cs="Arial"/>
      <w:szCs w:val="24"/>
    </w:rPr>
  </w:style>
  <w:style w:type="paragraph" w:styleId="ListNumber">
    <w:name w:val="List Number"/>
    <w:basedOn w:val="Normal"/>
    <w:uiPriority w:val="18"/>
    <w:qFormat/>
    <w:locked/>
    <w:rsid w:val="007826D8"/>
    <w:pPr>
      <w:numPr>
        <w:numId w:val="6"/>
      </w:numPr>
      <w:spacing w:before="120" w:line="240" w:lineRule="auto"/>
    </w:pPr>
    <w:rPr>
      <w:rFonts w:eastAsiaTheme="minorHAnsi" w:cs="Arial"/>
      <w:szCs w:val="24"/>
    </w:rPr>
  </w:style>
  <w:style w:type="paragraph" w:customStyle="1" w:styleId="paragraph">
    <w:name w:val="paragraph"/>
    <w:basedOn w:val="Normal"/>
    <w:rsid w:val="007826D8"/>
    <w:pPr>
      <w:spacing w:before="100" w:beforeAutospacing="1" w:after="100" w:afterAutospacing="1" w:line="240" w:lineRule="auto"/>
    </w:pPr>
    <w:rPr>
      <w:rFonts w:ascii="Times New Roman" w:eastAsia="Times New Roman" w:hAnsi="Times New Roman"/>
      <w:szCs w:val="24"/>
      <w:lang w:eastAsia="en-GB"/>
    </w:rPr>
  </w:style>
  <w:style w:type="table" w:customStyle="1" w:styleId="TableGrid1">
    <w:name w:val="Table Grid1"/>
    <w:basedOn w:val="TableNormal"/>
    <w:next w:val="TableGrid"/>
    <w:uiPriority w:val="59"/>
    <w:locked/>
    <w:rsid w:val="007826D8"/>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Numbered">
    <w:name w:val="MainText Numbered"/>
    <w:basedOn w:val="Normal"/>
    <w:uiPriority w:val="1"/>
    <w:qFormat/>
    <w:rsid w:val="007826D8"/>
    <w:pPr>
      <w:widowControl w:val="0"/>
      <w:adjustRightInd w:val="0"/>
      <w:spacing w:before="360" w:after="360" w:line="240" w:lineRule="auto"/>
      <w:textAlignment w:val="baseline"/>
    </w:pPr>
    <w:rPr>
      <w:rFonts w:eastAsia="Times New Roman" w:cs="Arial"/>
      <w:color w:val="000000"/>
      <w:szCs w:val="24"/>
    </w:rPr>
  </w:style>
  <w:style w:type="character" w:styleId="Mention">
    <w:name w:val="Mention"/>
    <w:basedOn w:val="DefaultParagraphFont"/>
    <w:uiPriority w:val="99"/>
    <w:unhideWhenUsed/>
    <w:rsid w:val="007826D8"/>
    <w:rPr>
      <w:color w:val="2B579A"/>
      <w:shd w:val="clear" w:color="auto" w:fill="E1DFDD"/>
    </w:rPr>
  </w:style>
  <w:style w:type="table" w:customStyle="1" w:styleId="DefraGreen1">
    <w:name w:val="Defra Green 1"/>
    <w:basedOn w:val="TableNormal"/>
    <w:uiPriority w:val="99"/>
    <w:qFormat/>
    <w:rsid w:val="007826D8"/>
    <w:pPr>
      <w:spacing w:before="60" w:after="80"/>
    </w:pPr>
    <w:rPr>
      <w:sz w:val="22"/>
    </w:rPr>
    <w:tblPr>
      <w:tblInd w:w="0" w:type="nil"/>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s="Arial" w:hint="default"/>
        <w:color w:val="FFFFFF"/>
        <w:sz w:val="28"/>
        <w:szCs w:val="28"/>
      </w:rPr>
      <w:tblPr/>
      <w:tcPr>
        <w:shd w:val="clear" w:color="auto" w:fill="878800"/>
      </w:tcPr>
    </w:tblStylePr>
    <w:tblStylePr w:type="firstCol">
      <w:tblPr/>
      <w:tcPr>
        <w:shd w:val="clear" w:color="auto" w:fill="C9C98C"/>
      </w:tcPr>
    </w:tblStylePr>
  </w:style>
  <w:style w:type="character" w:customStyle="1" w:styleId="Italic">
    <w:name w:val="Italic"/>
    <w:uiPriority w:val="13"/>
    <w:qFormat/>
    <w:rsid w:val="007826D8"/>
    <w:rPr>
      <w:i/>
      <w:iCs/>
    </w:rPr>
  </w:style>
  <w:style w:type="character" w:customStyle="1" w:styleId="Bold">
    <w:name w:val="Bold"/>
    <w:qFormat/>
    <w:rsid w:val="007826D8"/>
    <w:rPr>
      <w:b/>
      <w:bCs/>
    </w:rPr>
  </w:style>
  <w:style w:type="paragraph" w:customStyle="1" w:styleId="xmsobodytext">
    <w:name w:val="x_msobodytext"/>
    <w:basedOn w:val="Normal"/>
    <w:rsid w:val="00F43E18"/>
    <w:pPr>
      <w:spacing w:before="0" w:after="0" w:line="240" w:lineRule="auto"/>
    </w:pPr>
    <w:rPr>
      <w:rFonts w:ascii="Calibri" w:eastAsiaTheme="minorHAnsi" w:hAnsi="Calibri" w:cs="Calibri"/>
      <w:sz w:val="22"/>
      <w:lang w:eastAsia="en-GB"/>
    </w:rPr>
  </w:style>
  <w:style w:type="paragraph" w:styleId="EndnoteText">
    <w:name w:val="endnote text"/>
    <w:basedOn w:val="Normal"/>
    <w:link w:val="EndnoteTextChar"/>
    <w:uiPriority w:val="99"/>
    <w:semiHidden/>
    <w:unhideWhenUsed/>
    <w:locked/>
    <w:rsid w:val="009A404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A404C"/>
    <w:rPr>
      <w:lang w:eastAsia="en-US"/>
    </w:rPr>
  </w:style>
  <w:style w:type="character" w:styleId="EndnoteReference">
    <w:name w:val="endnote reference"/>
    <w:basedOn w:val="DefaultParagraphFont"/>
    <w:uiPriority w:val="99"/>
    <w:semiHidden/>
    <w:unhideWhenUsed/>
    <w:locked/>
    <w:rsid w:val="009A404C"/>
    <w:rPr>
      <w:vertAlign w:val="superscript"/>
    </w:rPr>
  </w:style>
  <w:style w:type="paragraph" w:styleId="Title">
    <w:name w:val="Title"/>
    <w:basedOn w:val="Normal"/>
    <w:next w:val="Normal"/>
    <w:link w:val="TitleChar"/>
    <w:uiPriority w:val="10"/>
    <w:qFormat/>
    <w:locked/>
    <w:rsid w:val="00A9629D"/>
    <w:pPr>
      <w:keepNext/>
      <w:keepLines/>
      <w:spacing w:before="0" w:after="200" w:line="360" w:lineRule="auto"/>
      <w:jc w:val="center"/>
    </w:pPr>
    <w:rPr>
      <w:rFonts w:cs="Arial"/>
      <w:b/>
      <w:sz w:val="28"/>
      <w:szCs w:val="24"/>
    </w:rPr>
  </w:style>
  <w:style w:type="character" w:customStyle="1" w:styleId="TitleChar">
    <w:name w:val="Title Char"/>
    <w:basedOn w:val="DefaultParagraphFont"/>
    <w:link w:val="Title"/>
    <w:uiPriority w:val="10"/>
    <w:rsid w:val="00A9629D"/>
    <w:rPr>
      <w:rFonts w:cs="Arial"/>
      <w:b/>
      <w:sz w:val="28"/>
      <w:szCs w:val="24"/>
      <w:lang w:eastAsia="en-US"/>
    </w:rPr>
  </w:style>
  <w:style w:type="numbering" w:customStyle="1" w:styleId="NoList1">
    <w:name w:val="No List1"/>
    <w:next w:val="NoList"/>
    <w:uiPriority w:val="99"/>
    <w:semiHidden/>
    <w:unhideWhenUsed/>
    <w:rsid w:val="006A0B16"/>
  </w:style>
  <w:style w:type="character" w:customStyle="1" w:styleId="apple-converted-space">
    <w:name w:val="apple-converted-space"/>
    <w:rsid w:val="006A0B16"/>
  </w:style>
  <w:style w:type="character" w:customStyle="1" w:styleId="textrun">
    <w:name w:val="textrun"/>
    <w:basedOn w:val="DefaultParagraphFont"/>
    <w:rsid w:val="006A0B16"/>
  </w:style>
  <w:style w:type="character" w:customStyle="1" w:styleId="normaltextrun1">
    <w:name w:val="normaltextrun1"/>
    <w:basedOn w:val="DefaultParagraphFont"/>
    <w:rsid w:val="006A0B16"/>
  </w:style>
  <w:style w:type="paragraph" w:customStyle="1" w:styleId="DfESOutNumbered">
    <w:name w:val="DfESOutNumbered"/>
    <w:basedOn w:val="Normal"/>
    <w:rsid w:val="006A0B16"/>
    <w:pPr>
      <w:widowControl w:val="0"/>
      <w:numPr>
        <w:numId w:val="14"/>
      </w:numPr>
      <w:overflowPunct w:val="0"/>
      <w:autoSpaceDE w:val="0"/>
      <w:autoSpaceDN w:val="0"/>
      <w:adjustRightInd w:val="0"/>
      <w:spacing w:before="0" w:after="240" w:line="240" w:lineRule="auto"/>
      <w:jc w:val="both"/>
      <w:textAlignment w:val="baseline"/>
    </w:pPr>
    <w:rPr>
      <w:rFonts w:eastAsia="Times New Roman"/>
      <w:szCs w:val="20"/>
      <w:lang w:eastAsia="en-GB"/>
    </w:rPr>
  </w:style>
  <w:style w:type="paragraph" w:customStyle="1" w:styleId="AgencyStdParagraph">
    <w:name w:val="Agency Std Paragraph"/>
    <w:rsid w:val="006A0B16"/>
    <w:pPr>
      <w:widowControl w:val="0"/>
      <w:jc w:val="both"/>
    </w:pPr>
    <w:rPr>
      <w:rFonts w:ascii="Times New Roman" w:eastAsia="Times New Roman" w:hAnsi="Times New Roman"/>
      <w:sz w:val="24"/>
      <w:lang w:eastAsia="en-US"/>
    </w:rPr>
  </w:style>
  <w:style w:type="table" w:customStyle="1" w:styleId="TableGrid2">
    <w:name w:val="Table Grid2"/>
    <w:basedOn w:val="TableNormal"/>
    <w:next w:val="TableGrid"/>
    <w:uiPriority w:val="39"/>
    <w:rsid w:val="006A0B16"/>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A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183447992">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394819603">
      <w:bodyDiv w:val="1"/>
      <w:marLeft w:val="0"/>
      <w:marRight w:val="0"/>
      <w:marTop w:val="0"/>
      <w:marBottom w:val="0"/>
      <w:divBdr>
        <w:top w:val="none" w:sz="0" w:space="0" w:color="auto"/>
        <w:left w:val="none" w:sz="0" w:space="0" w:color="auto"/>
        <w:bottom w:val="none" w:sz="0" w:space="0" w:color="auto"/>
        <w:right w:val="none" w:sz="0" w:space="0" w:color="auto"/>
      </w:divBdr>
    </w:div>
    <w:div w:id="406925124">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02542">
      <w:bodyDiv w:val="1"/>
      <w:marLeft w:val="0"/>
      <w:marRight w:val="0"/>
      <w:marTop w:val="0"/>
      <w:marBottom w:val="0"/>
      <w:divBdr>
        <w:top w:val="none" w:sz="0" w:space="0" w:color="auto"/>
        <w:left w:val="none" w:sz="0" w:space="0" w:color="auto"/>
        <w:bottom w:val="none" w:sz="0" w:space="0" w:color="auto"/>
        <w:right w:val="none" w:sz="0" w:space="0" w:color="auto"/>
      </w:divBdr>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909772513">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085417591">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1938444940">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environment-food-rural-affairs/about" TargetMode="External"/><Relationship Id="rId18" Type="http://schemas.openxmlformats.org/officeDocument/2006/relationships/hyperlink" Target="https://defra-family.force.com/s/Welcome" TargetMode="External"/><Relationship Id="rId26" Type="http://schemas.openxmlformats.org/officeDocument/2006/relationships/hyperlink" Target="https://gtr.ukri.org/projects?ref=NE%2FT003022%2F1" TargetMode="External"/><Relationship Id="rId39" Type="http://schemas.openxmlformats.org/officeDocument/2006/relationships/hyperlink" Target="https://landss.soton.ac.uk/coastal" TargetMode="External"/><Relationship Id="rId21" Type="http://schemas.openxmlformats.org/officeDocument/2006/relationships/hyperlink" Target="https://www.mirror.co.uk/news/uk-news/uks-plastic-pollution-timebomb-coastal-25314667" TargetMode="External"/><Relationship Id="rId34" Type="http://schemas.openxmlformats.org/officeDocument/2006/relationships/hyperlink" Target="https://doi.org/10.1016/j.gexplo.2020.106630" TargetMode="External"/><Relationship Id="rId42" Type="http://schemas.openxmlformats.org/officeDocument/2006/relationships/hyperlink" Target="https://defra-family.force.com/s/Welcome" TargetMode="External"/><Relationship Id="rId47" Type="http://schemas.openxmlformats.org/officeDocument/2006/relationships/image" Target="media/image6.emf"/><Relationship Id="rId50" Type="http://schemas.openxmlformats.org/officeDocument/2006/relationships/oleObject" Target="embeddings/Microsoft_Excel_97-2003_Worksheet.xls"/><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efra-family.force.com/s/Welcome" TargetMode="External"/><Relationship Id="rId29" Type="http://schemas.openxmlformats.org/officeDocument/2006/relationships/hyperlink" Target="https://research.ncl.ac.uk/legacywastes/aboutourproject/" TargetMode="External"/><Relationship Id="rId11" Type="http://schemas.openxmlformats.org/officeDocument/2006/relationships/endnotes" Target="endnotes.xml"/><Relationship Id="rId24" Type="http://schemas.openxmlformats.org/officeDocument/2006/relationships/hyperlink" Target="https://www.bbc.co.uk/programmes/b0bgpc2f" TargetMode="External"/><Relationship Id="rId32" Type="http://schemas.openxmlformats.org/officeDocument/2006/relationships/oleObject" Target="embeddings/oleObject1.bin"/><Relationship Id="rId37" Type="http://schemas.openxmlformats.org/officeDocument/2006/relationships/hyperlink" Target="https://qmro.qmul.ac.uk/xmlui/handle/123456789/19486" TargetMode="External"/><Relationship Id="rId40" Type="http://schemas.openxmlformats.org/officeDocument/2006/relationships/hyperlink" Target="https://data.gov.uk/dataset/17edf94f-6de3-4034-b66b-004ebd0dd010/historic-landfill-sites" TargetMode="External"/><Relationship Id="rId45" Type="http://schemas.openxmlformats.org/officeDocument/2006/relationships/image" Target="media/image5.emf"/><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3.wmf"/><Relationship Id="rId44" Type="http://schemas.openxmlformats.org/officeDocument/2006/relationships/package" Target="embeddings/Microsoft_Word_Document.docx"/><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bravosolution.co.uk/web/login.html" TargetMode="External"/><Relationship Id="rId22" Type="http://schemas.openxmlformats.org/officeDocument/2006/relationships/hyperlink" Target="https://www.theguardian.com/environment/2022/mar/17/toxic-waste-revealed-as-eroding-coastlines-expose-old-landfills" TargetMode="External"/><Relationship Id="rId27" Type="http://schemas.openxmlformats.org/officeDocument/2006/relationships/hyperlink" Target="https://gtr.ukri.org/projects?ref=NE%2FT003200%2F1" TargetMode="External"/><Relationship Id="rId30" Type="http://schemas.openxmlformats.org/officeDocument/2006/relationships/hyperlink" Target="https://www.legislation.gov.uk/ukpga/Geo6/12-13-14/74" TargetMode="External"/><Relationship Id="rId35" Type="http://schemas.openxmlformats.org/officeDocument/2006/relationships/hyperlink" Target="https://www.imwa.info/docs/imwa_2021/IMWA2021_Riley_458.pdf" TargetMode="External"/><Relationship Id="rId43" Type="http://schemas.openxmlformats.org/officeDocument/2006/relationships/image" Target="media/image4.emf"/><Relationship Id="rId48" Type="http://schemas.openxmlformats.org/officeDocument/2006/relationships/package" Target="embeddings/Microsoft_Excel_Worksheet.xlsx"/><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defra-family.force.com/s/Welcome" TargetMode="External"/><Relationship Id="rId25" Type="http://schemas.openxmlformats.org/officeDocument/2006/relationships/hyperlink" Target="https://gtr.ukri.org/projects?ref=NE%2FT002824%2F1" TargetMode="External"/><Relationship Id="rId33" Type="http://schemas.openxmlformats.org/officeDocument/2006/relationships/hyperlink" Target="https://research.ncl.ac.uk/legacywastes/." TargetMode="External"/><Relationship Id="rId38" Type="http://schemas.openxmlformats.org/officeDocument/2006/relationships/hyperlink" Target="https://southerncoastalgroup-scopac.org.uk/wp-content/uploads/2019/06/2019-06-19_SCOPAC-LANDFILLS-REPORT-FINAL.pdf" TargetMode="External"/><Relationship Id="rId46" Type="http://schemas.openxmlformats.org/officeDocument/2006/relationships/oleObject" Target="embeddings/Microsoft_Word_97_-_2003_Document1.doc"/><Relationship Id="rId20" Type="http://schemas.openxmlformats.org/officeDocument/2006/relationships/oleObject" Target="embeddings/Microsoft_Word_97_-_2003_Document.doc"/><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efra-family.force.com/s/Welcome" TargetMode="External"/><Relationship Id="rId23" Type="http://schemas.openxmlformats.org/officeDocument/2006/relationships/hyperlink" Target="https://www.channel4.com/news/why-englands-coastline-is-a-ticking-time-bomb-ready-to-spew-rubbish-out-into-the-sea" TargetMode="External"/><Relationship Id="rId28" Type="http://schemas.openxmlformats.org/officeDocument/2006/relationships/hyperlink" Target="https://gtr.ukri.org/projects?ref=NE%2FT003286%2F1" TargetMode="External"/><Relationship Id="rId36" Type="http://schemas.openxmlformats.org/officeDocument/2006/relationships/hyperlink" Target="https://www.ciria.org/ItemDetail?iProductCode=C718F&amp;Category=FREEPUBS&amp;WebsiteKey=3f18c87a-d62b-4eca-8ef4-9b09309c1c91" TargetMode="External"/><Relationship Id="rId49" Type="http://schemas.openxmlformats.org/officeDocument/2006/relationships/image" Target="media/image7.emf"/></Relationships>
</file>

<file path=word/_rels/footnotes.xml.rels><?xml version="1.0" encoding="UTF-8" standalone="yes"?>
<Relationships xmlns="http://schemas.openxmlformats.org/package/2006/relationships"><Relationship Id="rId8" Type="http://schemas.openxmlformats.org/officeDocument/2006/relationships/hyperlink" Target="https://ore.exeter.ac.uk/repository/handle/10871/131294" TargetMode="External"/><Relationship Id="rId3" Type="http://schemas.openxmlformats.org/officeDocument/2006/relationships/hyperlink" Target="https://assets.publishing.service.gov.uk/government/uploads/system/uploads/attachment_data/file/903705/flood-coastal-erosion-policy-statement.pdf" TargetMode="External"/><Relationship Id="rId7" Type="http://schemas.openxmlformats.org/officeDocument/2006/relationships/hyperlink" Target="https://www.qmul.ac.uk/geog/research/featured-research/-eroding-our-future--pollution-from-historic-landfills-threatens-our-coastlines/" TargetMode="External"/><Relationship Id="rId2" Type="http://schemas.openxmlformats.org/officeDocument/2006/relationships/hyperlink" Target="https://qmro.qmul.ac.uk/xmlui/handle/123456789/19486" TargetMode="External"/><Relationship Id="rId1" Type="http://schemas.openxmlformats.org/officeDocument/2006/relationships/hyperlink" Target="https://qmro.qmul.ac.uk/xmlui/handle/123456789/19486" TargetMode="External"/><Relationship Id="rId6" Type="http://schemas.openxmlformats.org/officeDocument/2006/relationships/hyperlink" Target="https://www.thenbs.com/PublicationIndex/documents/details?Pub=CIRIA&amp;DocID=303733" TargetMode="External"/><Relationship Id="rId5" Type="http://schemas.openxmlformats.org/officeDocument/2006/relationships/hyperlink" Target="https://jameshbrand.com/" TargetMode="External"/><Relationship Id="rId10" Type="http://schemas.openxmlformats.org/officeDocument/2006/relationships/hyperlink" Target="https://www.data.gov.uk/dataset/17edf94f-6de3-4034-b66b-004ebd0dd010/historic-landfill-sites" TargetMode="External"/><Relationship Id="rId4" Type="http://schemas.openxmlformats.org/officeDocument/2006/relationships/hyperlink" Target="https://www.gov.uk/government/publications/national-flood-and-coastal-erosion-risk-management-strategy-for-england--2" TargetMode="External"/><Relationship Id="rId9" Type="http://schemas.openxmlformats.org/officeDocument/2006/relationships/hyperlink" Target="https://assets.publishing.service.gov.uk/government/uploads/system/uploads/attachment_data/file/560521/Production_of_quick_scoping_reviews_and_rapid_evidence_assessment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69B12E63F4105A76A22CA62F894F8"/>
        <w:category>
          <w:name w:val="General"/>
          <w:gallery w:val="placeholder"/>
        </w:category>
        <w:types>
          <w:type w:val="bbPlcHdr"/>
        </w:types>
        <w:behaviors>
          <w:behavior w:val="content"/>
        </w:behaviors>
        <w:guid w:val="{F8ADD8C9-0A11-4114-95CD-6AE0849BD9BE}"/>
      </w:docPartPr>
      <w:docPartBody>
        <w:p w:rsidR="008333E8" w:rsidRDefault="00833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58"/>
    <w:rsid w:val="001C3A66"/>
    <w:rsid w:val="00393A06"/>
    <w:rsid w:val="00494758"/>
    <w:rsid w:val="00657751"/>
    <w:rsid w:val="008333E8"/>
    <w:rsid w:val="008729FA"/>
    <w:rsid w:val="008E7D9F"/>
    <w:rsid w:val="009D2D7A"/>
    <w:rsid w:val="00AD7AF0"/>
    <w:rsid w:val="00B903F8"/>
    <w:rsid w:val="00C86977"/>
    <w:rsid w:val="00D900FE"/>
    <w:rsid w:val="00F70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54EA5FE4E1F684EB7F9656317A7F253" ma:contentTypeVersion="16" ma:contentTypeDescription="Create a new document." ma:contentTypeScope="" ma:versionID="70f4be095c18e8fac57367cea4081b16">
  <xsd:schema xmlns:xsd="http://www.w3.org/2001/XMLSchema" xmlns:xs="http://www.w3.org/2001/XMLSchema" xmlns:p="http://schemas.microsoft.com/office/2006/metadata/properties" xmlns:ns2="662745e8-e224-48e8-a2e3-254862b8c2f5" xmlns:ns3="e1348303-ccb0-46e9-923d-9bd71123ad75" xmlns:ns4="b317536c-f83b-4428-b3fd-498db2be7c1c" targetNamespace="http://schemas.microsoft.com/office/2006/metadata/properties" ma:root="true" ma:fieldsID="bc910d3f417cc104d2dc7553a66fdfe0" ns2:_="" ns3:_="" ns4:_="">
    <xsd:import namespace="662745e8-e224-48e8-a2e3-254862b8c2f5"/>
    <xsd:import namespace="e1348303-ccb0-46e9-923d-9bd71123ad75"/>
    <xsd:import namespace="b317536c-f83b-4428-b3fd-498db2be7c1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6fd01b-f483-483a-b61b-21d0283493bf}" ma:internalName="TaxCatchAll" ma:showField="CatchAllData"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6fd01b-f483-483a-b61b-21d0283493bf}" ma:internalName="TaxCatchAllLabel" ma:readOnly="true" ma:showField="CatchAllDataLabel"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ma:internalName="Team">
      <xsd:simpleType>
        <xsd:restriction base="dms:Text"/>
      </xsd:simpleType>
    </xsd:element>
    <xsd:element name="Topic" ma:index="20" nillable="true" ma:displayName="Topic" ma:default="AFC_NF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348303-ccb0-46e9-923d-9bd71123ad7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17536c-f83b-4428-b3fd-498db2be7c1c"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2BE9EA13-97AF-4D16-B5EE-87F3B41FD287}">
  <ds:schemaRefs>
    <ds:schemaRef ds:uri="Microsoft.SharePoint.Taxonomy.ContentTypeSync"/>
  </ds:schemaRefs>
</ds:datastoreItem>
</file>

<file path=customXml/itemProps2.xml><?xml version="1.0" encoding="utf-8"?>
<ds:datastoreItem xmlns:ds="http://schemas.openxmlformats.org/officeDocument/2006/customXml" ds:itemID="{F2419337-6063-498E-B444-EBEA3510D846}">
  <ds:schemaRefs>
    <ds:schemaRef ds:uri="http://schemas.microsoft.com/sharepoint/v3/contenttype/forms"/>
  </ds:schemaRefs>
</ds:datastoreItem>
</file>

<file path=customXml/itemProps3.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4.xml><?xml version="1.0" encoding="utf-8"?>
<ds:datastoreItem xmlns:ds="http://schemas.openxmlformats.org/officeDocument/2006/customXml" ds:itemID="{F78B6367-B29B-41AB-A76B-CC94812CF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1348303-ccb0-46e9-923d-9bd71123ad75"/>
    <ds:schemaRef ds:uri="b317536c-f83b-4428-b3fd-498db2be7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11144</Words>
  <Characters>63522</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4.2 last updated: 18 September 2019</dc:description>
  <cp:lastModifiedBy>Allen, Jennifer</cp:lastModifiedBy>
  <cp:revision>2</cp:revision>
  <cp:lastPrinted>2016-02-16T09:42:00Z</cp:lastPrinted>
  <dcterms:created xsi:type="dcterms:W3CDTF">2023-10-06T10:47:00Z</dcterms:created>
  <dcterms:modified xsi:type="dcterms:W3CDTF">2023-10-06T10:47:00Z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0x010100A5BF1C78D9F64B679A5EBDE1C6598EBC0100954EA5FE4E1F684EB7F9656317A7F253</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InformationType">
    <vt:lpwstr/>
  </property>
  <property fmtid="{D5CDD505-2E9C-101B-9397-08002B2CF9AE}" pid="9" name="OrganisationalUnit">
    <vt:lpwstr>15;#Defra Group Commercial|88c065df-18f9-4530-b972-ea809b7dd96d</vt:lpwstr>
  </property>
</Properties>
</file>