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10E9ACDF" w:rsidR="0013786D" w:rsidRDefault="002E7F3C" w:rsidP="00B93293">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r w:rsidR="00823D1F">
        <w:rPr>
          <w:rFonts w:ascii="Arial" w:eastAsia="Arial" w:hAnsi="Arial" w:cs="Arial"/>
          <w:b/>
          <w:sz w:val="20"/>
          <w:szCs w:val="20"/>
        </w:rPr>
        <w:t xml:space="preserve"> – CCZZ20A05</w:t>
      </w:r>
      <w:bookmarkStart w:id="3" w:name="_GoBack"/>
      <w:bookmarkEnd w:id="3"/>
    </w:p>
    <w:p w14:paraId="620D9E72" w14:textId="0F1B1F24" w:rsidR="0013786D" w:rsidRDefault="0013786D">
      <w:pPr>
        <w:spacing w:after="100"/>
        <w:jc w:val="left"/>
        <w:rPr>
          <w:rFonts w:ascii="Arial" w:eastAsia="Arial" w:hAnsi="Arial" w:cs="Arial"/>
        </w:rPr>
      </w:pPr>
      <w:bookmarkStart w:id="4" w:name="1a346fx" w:colFirst="0" w:colLast="0"/>
      <w:bookmarkEnd w:id="4"/>
    </w:p>
    <w:p w14:paraId="3F846B6F" w14:textId="77777777" w:rsidR="0013786D" w:rsidRDefault="002E7F3C">
      <w:pPr>
        <w:spacing w:after="100"/>
        <w:jc w:val="left"/>
        <w:rPr>
          <w:rFonts w:ascii="Arial" w:eastAsia="Arial" w:hAnsi="Arial" w:cs="Arial"/>
        </w:rPr>
      </w:pPr>
      <w:bookmarkStart w:id="5" w:name="odc9jc" w:colFirst="0" w:colLast="0"/>
      <w:bookmarkEnd w:id="5"/>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6CF9EF21" w:rsidR="0013786D" w:rsidRDefault="002E7F3C" w:rsidP="0038403E">
      <w:pPr>
        <w:tabs>
          <w:tab w:val="left" w:pos="5580"/>
        </w:tabs>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r w:rsidR="00823D1F">
        <w:rPr>
          <w:rFonts w:ascii="Arial" w:eastAsia="Arial" w:hAnsi="Arial" w:cs="Arial"/>
          <w:b/>
          <w:sz w:val="20"/>
          <w:szCs w:val="20"/>
        </w:rPr>
        <w:t xml:space="preserve"> </w:t>
      </w:r>
      <w:r w:rsidR="0038403E">
        <w:rPr>
          <w:rFonts w:ascii="Arial" w:eastAsia="Arial" w:hAnsi="Arial" w:cs="Arial"/>
          <w:b/>
          <w:sz w:val="20"/>
          <w:szCs w:val="20"/>
        </w:rPr>
        <w:tab/>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35CE953E"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63368A">
        <w:rPr>
          <w:rFonts w:ascii="Arial" w:eastAsia="Arial" w:hAnsi="Arial" w:cs="Arial"/>
          <w:sz w:val="20"/>
          <w:szCs w:val="20"/>
        </w:rPr>
        <w:t>dated</w:t>
      </w:r>
      <w:r w:rsidR="009750E3">
        <w:rPr>
          <w:rFonts w:ascii="Arial" w:eastAsia="Arial" w:hAnsi="Arial" w:cs="Arial"/>
          <w:sz w:val="20"/>
          <w:szCs w:val="20"/>
        </w:rPr>
        <w:t xml:space="preserve"> 31</w:t>
      </w:r>
      <w:r w:rsidR="0063368A" w:rsidRPr="0063368A">
        <w:rPr>
          <w:rFonts w:ascii="Arial" w:eastAsia="Arial" w:hAnsi="Arial" w:cs="Arial"/>
          <w:sz w:val="20"/>
          <w:szCs w:val="20"/>
        </w:rPr>
        <w:t>/03/2020</w:t>
      </w:r>
      <w:r w:rsidR="00E755C6" w:rsidRPr="0063368A">
        <w:rPr>
          <w:rFonts w:ascii="Arial" w:eastAsia="Arial" w:hAnsi="Arial" w:cs="Arial"/>
          <w:sz w:val="20"/>
          <w:szCs w:val="20"/>
        </w:rPr>
        <w:t>,</w:t>
      </w:r>
      <w:r w:rsidRPr="0063368A">
        <w:rPr>
          <w:rFonts w:ascii="Arial" w:eastAsia="Arial" w:hAnsi="Arial" w:cs="Arial"/>
          <w:sz w:val="20"/>
          <w:szCs w:val="20"/>
        </w:rPr>
        <w:t xml:space="preserve"> is issued in accordance with the provisions of the </w:t>
      </w:r>
      <w:r w:rsidR="008E56E5" w:rsidRPr="0063368A">
        <w:rPr>
          <w:rFonts w:ascii="Arial" w:eastAsia="Arial" w:hAnsi="Arial" w:cs="Arial"/>
          <w:sz w:val="20"/>
          <w:szCs w:val="20"/>
        </w:rPr>
        <w:t>DPS</w:t>
      </w:r>
      <w:r w:rsidRPr="0063368A">
        <w:rPr>
          <w:rFonts w:ascii="Arial" w:eastAsia="Arial" w:hAnsi="Arial" w:cs="Arial"/>
          <w:sz w:val="20"/>
          <w:szCs w:val="20"/>
        </w:rPr>
        <w:t xml:space="preserve"> Agreement (R</w:t>
      </w:r>
      <w:r w:rsidR="00D34498" w:rsidRPr="0063368A">
        <w:rPr>
          <w:rFonts w:ascii="Arial" w:eastAsia="Arial" w:hAnsi="Arial" w:cs="Arial"/>
          <w:sz w:val="20"/>
          <w:szCs w:val="20"/>
        </w:rPr>
        <w:t>M6018</w:t>
      </w:r>
      <w:r w:rsidRPr="0063368A">
        <w:rPr>
          <w:rFonts w:ascii="Arial" w:eastAsia="Arial" w:hAnsi="Arial" w:cs="Arial"/>
          <w:sz w:val="20"/>
          <w:szCs w:val="20"/>
        </w:rPr>
        <w:t>) between CCS and the Supplier</w:t>
      </w:r>
      <w:r>
        <w:rPr>
          <w:rFonts w:ascii="Arial" w:eastAsia="Arial" w:hAnsi="Arial" w:cs="Arial"/>
          <w:sz w:val="20"/>
          <w:szCs w:val="20"/>
        </w:rPr>
        <w:t>.</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21E98D4B" w:rsidR="0013786D" w:rsidRDefault="0063368A">
            <w:pPr>
              <w:spacing w:after="100"/>
              <w:jc w:val="left"/>
              <w:rPr>
                <w:rFonts w:ascii="Arial" w:eastAsia="Arial" w:hAnsi="Arial" w:cs="Arial"/>
              </w:rPr>
            </w:pPr>
            <w:r w:rsidRPr="0038403E">
              <w:rPr>
                <w:rFonts w:ascii="Arial" w:eastAsia="Arial" w:hAnsi="Arial" w:cs="Arial"/>
                <w:sz w:val="20"/>
              </w:rPr>
              <w:t>TBC</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7E5AD326" w:rsidR="0013786D" w:rsidRDefault="0063368A">
            <w:pPr>
              <w:spacing w:after="100"/>
              <w:jc w:val="left"/>
              <w:rPr>
                <w:rFonts w:ascii="Arial" w:eastAsia="Arial" w:hAnsi="Arial" w:cs="Arial"/>
              </w:rPr>
            </w:pPr>
            <w:r w:rsidRPr="0063368A">
              <w:rPr>
                <w:rFonts w:ascii="Arial" w:eastAsia="Arial" w:hAnsi="Arial" w:cs="Arial"/>
                <w:sz w:val="20"/>
                <w:szCs w:val="20"/>
              </w:rPr>
              <w:t>The Department for Work and Pensions</w:t>
            </w:r>
            <w:r w:rsidR="002E7F3C" w:rsidRPr="0063368A">
              <w:rPr>
                <w:rFonts w:ascii="Arial" w:eastAsia="Arial" w:hAnsi="Arial" w:cs="Arial"/>
                <w:sz w:val="20"/>
                <w:szCs w:val="20"/>
              </w:rPr>
              <w:t xml:space="preserve"> ("Customer</w:t>
            </w:r>
            <w:r w:rsidR="002E7F3C">
              <w:rPr>
                <w:rFonts w:ascii="Arial" w:eastAsia="Arial" w:hAnsi="Arial" w:cs="Arial"/>
                <w:sz w:val="20"/>
                <w:szCs w:val="20"/>
              </w:rPr>
              <w:t>")</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7BB3D1D1" w:rsidR="0013786D" w:rsidRPr="0063368A" w:rsidRDefault="0038403E" w:rsidP="0063368A">
            <w:pPr>
              <w:spacing w:after="100"/>
              <w:jc w:val="left"/>
              <w:rPr>
                <w:rFonts w:ascii="Arial" w:eastAsia="Arial" w:hAnsi="Arial" w:cs="Arial"/>
              </w:rPr>
            </w:pPr>
            <w:r w:rsidRPr="0038403E">
              <w:rPr>
                <w:rFonts w:ascii="Arial" w:eastAsia="Arial" w:hAnsi="Arial" w:cs="Arial"/>
                <w:sz w:val="20"/>
                <w:szCs w:val="20"/>
              </w:rPr>
              <w:t xml:space="preserve">RS Consulting Ltd </w:t>
            </w:r>
            <w:r>
              <w:rPr>
                <w:rFonts w:ascii="Arial" w:eastAsia="Arial" w:hAnsi="Arial" w:cs="Arial"/>
                <w:sz w:val="20"/>
                <w:szCs w:val="20"/>
              </w:rPr>
              <w:t xml:space="preserve"> </w:t>
            </w:r>
            <w:r w:rsidR="002E7F3C" w:rsidRPr="0063368A">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rsidTr="0063368A">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62EF1" w14:textId="171FB215" w:rsidR="0013786D" w:rsidRPr="0063368A" w:rsidRDefault="0038403E">
            <w:pPr>
              <w:spacing w:after="100"/>
              <w:jc w:val="left"/>
              <w:rPr>
                <w:rFonts w:ascii="Arial" w:eastAsia="Arial" w:hAnsi="Arial" w:cs="Arial"/>
              </w:rPr>
            </w:pPr>
            <w:r>
              <w:rPr>
                <w:rFonts w:ascii="Arial" w:eastAsia="Arial" w:hAnsi="Arial" w:cs="Arial"/>
                <w:sz w:val="20"/>
                <w:szCs w:val="20"/>
              </w:rPr>
              <w:t>06/04</w:t>
            </w:r>
            <w:r w:rsidR="0063368A" w:rsidRPr="0063368A">
              <w:rPr>
                <w:rFonts w:ascii="Arial" w:eastAsia="Arial" w:hAnsi="Arial" w:cs="Arial"/>
                <w:sz w:val="20"/>
                <w:szCs w:val="20"/>
              </w:rPr>
              <w:t>/2020</w:t>
            </w:r>
          </w:p>
        </w:tc>
      </w:tr>
      <w:tr w:rsidR="0013786D" w14:paraId="5D4418F4" w14:textId="77777777" w:rsidTr="0063368A">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shd w:val="clear" w:color="auto" w:fill="auto"/>
            <w:tcMar>
              <w:top w:w="100" w:type="dxa"/>
              <w:left w:w="100" w:type="dxa"/>
              <w:bottom w:w="100" w:type="dxa"/>
              <w:right w:w="100" w:type="dxa"/>
            </w:tcMar>
          </w:tcPr>
          <w:p w14:paraId="0433B39A" w14:textId="6C992B87" w:rsidR="0013786D" w:rsidRPr="0063368A" w:rsidRDefault="002E7F3C">
            <w:pPr>
              <w:spacing w:after="100"/>
              <w:jc w:val="left"/>
              <w:rPr>
                <w:rFonts w:ascii="Arial" w:eastAsia="Arial" w:hAnsi="Arial" w:cs="Arial"/>
              </w:rPr>
            </w:pPr>
            <w:r w:rsidRPr="0063368A">
              <w:rPr>
                <w:rFonts w:ascii="Arial" w:eastAsia="Arial" w:hAnsi="Arial" w:cs="Arial"/>
                <w:sz w:val="20"/>
                <w:szCs w:val="20"/>
              </w:rPr>
              <w:t>End date of Initial Period</w:t>
            </w:r>
            <w:r w:rsidR="0038403E">
              <w:rPr>
                <w:rFonts w:ascii="Arial" w:eastAsia="Arial" w:hAnsi="Arial" w:cs="Arial"/>
                <w:sz w:val="20"/>
                <w:szCs w:val="20"/>
              </w:rPr>
              <w:t>: 05/01/2021</w:t>
            </w:r>
          </w:p>
          <w:p w14:paraId="4E7DC319" w14:textId="07E680CC" w:rsidR="0013786D" w:rsidRPr="0063368A" w:rsidRDefault="002E7F3C">
            <w:pPr>
              <w:spacing w:after="100"/>
              <w:jc w:val="left"/>
              <w:rPr>
                <w:rFonts w:ascii="Arial" w:eastAsia="Arial" w:hAnsi="Arial" w:cs="Arial"/>
              </w:rPr>
            </w:pPr>
            <w:r w:rsidRPr="0063368A">
              <w:rPr>
                <w:rFonts w:ascii="Arial" w:eastAsia="Arial" w:hAnsi="Arial" w:cs="Arial"/>
                <w:sz w:val="20"/>
                <w:szCs w:val="20"/>
              </w:rPr>
              <w:t>End date of Maximum Extension Period</w:t>
            </w:r>
            <w:r w:rsidR="0038403E">
              <w:rPr>
                <w:rFonts w:ascii="Arial" w:eastAsia="Arial" w:hAnsi="Arial" w:cs="Arial"/>
                <w:sz w:val="20"/>
                <w:szCs w:val="20"/>
              </w:rPr>
              <w:t>: 05/04/2021</w:t>
            </w:r>
          </w:p>
          <w:p w14:paraId="49B26E73" w14:textId="485448FD" w:rsidR="0013786D" w:rsidRPr="0063368A" w:rsidRDefault="002E7F3C">
            <w:pPr>
              <w:spacing w:after="100"/>
              <w:jc w:val="left"/>
              <w:rPr>
                <w:rFonts w:ascii="Arial" w:eastAsia="Arial" w:hAnsi="Arial" w:cs="Arial"/>
              </w:rPr>
            </w:pPr>
            <w:r w:rsidRPr="0063368A">
              <w:rPr>
                <w:rFonts w:ascii="Arial" w:eastAsia="Arial" w:hAnsi="Arial" w:cs="Arial"/>
                <w:sz w:val="20"/>
                <w:szCs w:val="20"/>
              </w:rPr>
              <w:t>Minimum written notice to Supplier in respect of extension:</w:t>
            </w:r>
            <w:r w:rsidR="0038403E">
              <w:rPr>
                <w:rFonts w:ascii="Arial" w:eastAsia="Arial" w:hAnsi="Arial" w:cs="Arial"/>
                <w:sz w:val="20"/>
                <w:szCs w:val="20"/>
              </w:rPr>
              <w:t xml:space="preserve"> 3 weeks</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4E011FAE" w14:textId="3A84C082" w:rsidR="0013786D" w:rsidRDefault="002E7F3C" w:rsidP="0063368A">
            <w:pPr>
              <w:spacing w:after="100"/>
              <w:jc w:val="left"/>
              <w:rPr>
                <w:rFonts w:ascii="Arial" w:eastAsia="Arial" w:hAnsi="Arial" w:cs="Arial"/>
              </w:rPr>
            </w:pPr>
            <w:r w:rsidRPr="0063368A">
              <w:rPr>
                <w:rFonts w:ascii="Arial" w:eastAsia="Arial" w:hAnsi="Arial" w:cs="Arial"/>
                <w:sz w:val="20"/>
                <w:szCs w:val="20"/>
              </w:rPr>
              <w:t xml:space="preserve">·  the Customer’s </w:t>
            </w:r>
            <w:r w:rsidR="0063368A" w:rsidRPr="0063368A">
              <w:rPr>
                <w:rFonts w:ascii="Arial" w:eastAsia="Arial" w:hAnsi="Arial" w:cs="Arial"/>
                <w:sz w:val="20"/>
                <w:szCs w:val="20"/>
              </w:rPr>
              <w:t>Statement or Requirements is</w:t>
            </w:r>
            <w:r w:rsidR="00740626" w:rsidRPr="0063368A">
              <w:rPr>
                <w:rFonts w:ascii="Arial" w:eastAsia="Arial" w:hAnsi="Arial" w:cs="Arial"/>
                <w:sz w:val="20"/>
                <w:szCs w:val="20"/>
              </w:rPr>
              <w:t xml:space="preserve"> </w:t>
            </w:r>
            <w:r w:rsidRPr="0063368A">
              <w:rPr>
                <w:rFonts w:ascii="Arial" w:eastAsia="Arial" w:hAnsi="Arial" w:cs="Arial"/>
                <w:sz w:val="20"/>
                <w:szCs w:val="20"/>
              </w:rPr>
              <w:t>attached at Annex A and the Supplier’s Proposal attached at Annex B</w:t>
            </w:r>
            <w:r w:rsidR="00253ECF">
              <w:rPr>
                <w:rFonts w:ascii="Arial" w:eastAsia="Arial" w:hAnsi="Arial" w:cs="Arial"/>
                <w:sz w:val="20"/>
                <w:szCs w:val="20"/>
              </w:rPr>
              <w:t xml:space="preserve"> and the Suppliers Pricing within the contract terms at Annex 1. </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193569" w14:textId="34FA9153" w:rsidR="00253ECF" w:rsidRDefault="00253ECF" w:rsidP="00052617">
            <w:pPr>
              <w:spacing w:after="100"/>
              <w:jc w:val="left"/>
              <w:rPr>
                <w:rFonts w:ascii="Arial" w:eastAsia="Arial" w:hAnsi="Arial" w:cs="Arial"/>
                <w:sz w:val="20"/>
              </w:rPr>
            </w:pPr>
            <w:r>
              <w:rPr>
                <w:rFonts w:ascii="Arial" w:eastAsia="Arial" w:hAnsi="Arial" w:cs="Arial"/>
                <w:sz w:val="20"/>
              </w:rPr>
              <w:t xml:space="preserve">For the Supplier: </w:t>
            </w:r>
          </w:p>
          <w:p w14:paraId="40E195A2" w14:textId="423FA234" w:rsidR="00052617" w:rsidRPr="00052617" w:rsidRDefault="00AF0756" w:rsidP="00052617">
            <w:pPr>
              <w:spacing w:after="100"/>
              <w:jc w:val="left"/>
              <w:rPr>
                <w:rFonts w:ascii="Arial" w:eastAsia="Arial" w:hAnsi="Arial" w:cs="Arial"/>
                <w:sz w:val="20"/>
              </w:rPr>
            </w:pPr>
            <w:r>
              <w:rPr>
                <w:rFonts w:ascii="Arial" w:eastAsia="Arial" w:hAnsi="Arial" w:cs="Arial"/>
                <w:sz w:val="20"/>
              </w:rPr>
              <w:t>REDACTED</w:t>
            </w:r>
          </w:p>
          <w:p w14:paraId="656D1E65" w14:textId="1EBD1EFB" w:rsidR="00253ECF" w:rsidRDefault="00253ECF" w:rsidP="00052617">
            <w:pPr>
              <w:spacing w:after="100"/>
              <w:jc w:val="left"/>
              <w:rPr>
                <w:rFonts w:ascii="Arial" w:eastAsia="Arial" w:hAnsi="Arial" w:cs="Arial"/>
                <w:sz w:val="20"/>
              </w:rPr>
            </w:pPr>
          </w:p>
          <w:p w14:paraId="3382BF2B" w14:textId="19ABE95E" w:rsidR="00253ECF" w:rsidRPr="00052617" w:rsidRDefault="00253ECF" w:rsidP="00052617">
            <w:pPr>
              <w:spacing w:after="100"/>
              <w:jc w:val="left"/>
              <w:rPr>
                <w:rFonts w:ascii="Arial" w:eastAsia="Arial" w:hAnsi="Arial" w:cs="Arial"/>
                <w:sz w:val="20"/>
              </w:rPr>
            </w:pPr>
            <w:r>
              <w:rPr>
                <w:rFonts w:ascii="Arial" w:eastAsia="Arial" w:hAnsi="Arial" w:cs="Arial"/>
                <w:sz w:val="20"/>
              </w:rPr>
              <w:t>For the Customer:</w:t>
            </w:r>
          </w:p>
          <w:p w14:paraId="605E65BC" w14:textId="07F63536" w:rsidR="00052617" w:rsidRDefault="00AF0756" w:rsidP="00052617">
            <w:pPr>
              <w:spacing w:after="100"/>
              <w:jc w:val="left"/>
              <w:rPr>
                <w:rFonts w:ascii="Arial" w:eastAsia="Arial" w:hAnsi="Arial" w:cs="Arial"/>
              </w:rPr>
            </w:pPr>
            <w:r>
              <w:rPr>
                <w:rFonts w:ascii="Arial" w:eastAsia="Arial" w:hAnsi="Arial" w:cs="Arial"/>
                <w:sz w:val="20"/>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379D48B4"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67C7528D" w:rsidR="0013786D" w:rsidRDefault="0063368A">
            <w:pPr>
              <w:spacing w:after="100"/>
              <w:jc w:val="left"/>
              <w:rPr>
                <w:rFonts w:ascii="Arial" w:eastAsia="Arial" w:hAnsi="Arial" w:cs="Arial"/>
              </w:rPr>
            </w:pPr>
            <w:r>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lastRenderedPageBreak/>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7FC787CA" w:rsidR="0013786D" w:rsidRDefault="0038403E" w:rsidP="0030655F">
            <w:pPr>
              <w:rPr>
                <w:rFonts w:ascii="Arial" w:eastAsia="Arial" w:hAnsi="Arial" w:cs="Arial"/>
              </w:rPr>
            </w:pPr>
            <w:r w:rsidRPr="0038403E">
              <w:rPr>
                <w:rFonts w:ascii="Arial" w:eastAsia="Arial" w:hAnsi="Arial" w:cs="Arial"/>
                <w:sz w:val="20"/>
                <w:szCs w:val="20"/>
              </w:rPr>
              <w:t>£184,800.00</w:t>
            </w:r>
            <w:r>
              <w:rPr>
                <w:rFonts w:ascii="Arial" w:eastAsia="Arial" w:hAnsi="Arial" w:cs="Arial"/>
                <w:sz w:val="20"/>
                <w:szCs w:val="20"/>
              </w:rPr>
              <w:t>, including all extensions options</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53CA33D9" w:rsidR="0013786D" w:rsidRDefault="004C1C98" w:rsidP="0030655F">
            <w:pPr>
              <w:spacing w:after="100"/>
              <w:jc w:val="left"/>
              <w:rPr>
                <w:rFonts w:ascii="Arial" w:eastAsia="Arial" w:hAnsi="Arial" w:cs="Arial"/>
              </w:rPr>
            </w:pPr>
            <w:r>
              <w:rPr>
                <w:rFonts w:ascii="Arial" w:eastAsia="Arial" w:hAnsi="Arial" w:cs="Arial"/>
                <w:sz w:val="20"/>
                <w:szCs w:val="20"/>
              </w:rPr>
              <w:t>In line with Terms &amp; Conditions</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12551346" w:rsidR="0030655F" w:rsidRPr="0030655F" w:rsidRDefault="0030655F" w:rsidP="0063368A">
            <w:pPr>
              <w:spacing w:after="120"/>
              <w:rPr>
                <w:rFonts w:ascii="Arial" w:hAnsi="Arial" w:cs="Arial"/>
                <w:sz w:val="20"/>
                <w:szCs w:val="20"/>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of the Contract Terms);</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3B102978" w14:textId="77777777" w:rsidR="00C30DF4" w:rsidRPr="00C30DF4" w:rsidRDefault="00C30DF4" w:rsidP="00C30DF4">
            <w:pPr>
              <w:spacing w:after="100"/>
              <w:jc w:val="left"/>
              <w:rPr>
                <w:rFonts w:ascii="Arial" w:eastAsia="Arial" w:hAnsi="Arial" w:cs="Arial"/>
                <w:sz w:val="20"/>
                <w:szCs w:val="20"/>
              </w:rPr>
            </w:pPr>
            <w:r w:rsidRPr="00C30DF4">
              <w:rPr>
                <w:rFonts w:ascii="Arial" w:eastAsia="Arial" w:hAnsi="Arial" w:cs="Arial"/>
                <w:sz w:val="20"/>
                <w:szCs w:val="20"/>
              </w:rPr>
              <w:t>Invoices should be submitted to:</w:t>
            </w:r>
          </w:p>
          <w:p w14:paraId="1005B4E9" w14:textId="77777777" w:rsidR="0038403E" w:rsidRPr="0038403E" w:rsidRDefault="0038403E" w:rsidP="0038403E">
            <w:pPr>
              <w:spacing w:after="100"/>
              <w:jc w:val="left"/>
              <w:rPr>
                <w:rFonts w:ascii="Arial" w:eastAsia="Arial" w:hAnsi="Arial" w:cs="Arial"/>
                <w:sz w:val="20"/>
                <w:szCs w:val="20"/>
              </w:rPr>
            </w:pPr>
            <w:r w:rsidRPr="0038403E">
              <w:rPr>
                <w:rFonts w:ascii="Arial" w:eastAsia="Arial" w:hAnsi="Arial" w:cs="Arial"/>
                <w:sz w:val="20"/>
                <w:szCs w:val="20"/>
              </w:rPr>
              <w:t>DWP SSCL Accounts Payable Team</w:t>
            </w:r>
          </w:p>
          <w:p w14:paraId="4531A6BC" w14:textId="20CFC2CA" w:rsidR="00C30DF4" w:rsidRPr="00C30DF4" w:rsidRDefault="00AF0756" w:rsidP="0038403E">
            <w:pPr>
              <w:spacing w:after="100"/>
              <w:jc w:val="left"/>
              <w:rPr>
                <w:rFonts w:ascii="Arial" w:eastAsia="Arial" w:hAnsi="Arial" w:cs="Arial"/>
                <w:sz w:val="20"/>
                <w:szCs w:val="20"/>
              </w:rPr>
            </w:pPr>
            <w:r>
              <w:rPr>
                <w:rFonts w:ascii="Arial" w:eastAsia="Arial" w:hAnsi="Arial" w:cs="Arial"/>
                <w:sz w:val="20"/>
                <w:szCs w:val="20"/>
              </w:rPr>
              <w:t>REDACTED</w:t>
            </w:r>
          </w:p>
          <w:p w14:paraId="7E44FB06" w14:textId="5C6BB48A" w:rsidR="0013786D" w:rsidRDefault="0038403E" w:rsidP="00AF0756">
            <w:pPr>
              <w:spacing w:after="100"/>
              <w:jc w:val="left"/>
              <w:rPr>
                <w:rFonts w:ascii="Arial" w:eastAsia="Arial" w:hAnsi="Arial" w:cs="Arial"/>
              </w:rPr>
            </w:pPr>
            <w:r>
              <w:rPr>
                <w:rFonts w:ascii="Arial" w:eastAsia="Arial" w:hAnsi="Arial" w:cs="Arial"/>
                <w:sz w:val="20"/>
                <w:szCs w:val="20"/>
              </w:rPr>
              <w:t>Shared Services</w:t>
            </w:r>
            <w:r w:rsidR="00C30DF4" w:rsidRPr="00C30DF4">
              <w:rPr>
                <w:rFonts w:ascii="Arial" w:eastAsia="Arial" w:hAnsi="Arial" w:cs="Arial"/>
                <w:sz w:val="20"/>
                <w:szCs w:val="20"/>
              </w:rPr>
              <w:t xml:space="preserve"> helpline: </w:t>
            </w:r>
            <w:r w:rsidR="00AF0756">
              <w:rPr>
                <w:rFonts w:ascii="Arial" w:eastAsia="Arial" w:hAnsi="Arial" w:cs="Arial"/>
                <w:sz w:val="20"/>
                <w:szCs w:val="20"/>
              </w:rPr>
              <w:t xml:space="preserve">REDACTED </w:t>
            </w:r>
            <w:r w:rsidR="00C30DF4" w:rsidRPr="00C30DF4">
              <w:rPr>
                <w:rFonts w:ascii="Arial" w:eastAsia="Arial" w:hAnsi="Arial" w:cs="Arial"/>
                <w:sz w:val="20"/>
                <w:szCs w:val="20"/>
              </w:rPr>
              <w:t>Monday to Friday, 9am to 4pm)</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931"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5"/>
        <w:gridCol w:w="6076"/>
      </w:tblGrid>
      <w:tr w:rsidR="00E755C6" w14:paraId="505466A4" w14:textId="77777777" w:rsidTr="00423B16">
        <w:tc>
          <w:tcPr>
            <w:tcW w:w="2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60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1C147445" w:rsidR="00E755C6" w:rsidRDefault="00E755C6">
            <w:pPr>
              <w:spacing w:after="100"/>
              <w:jc w:val="left"/>
              <w:rPr>
                <w:rFonts w:ascii="Arial" w:eastAsia="Arial" w:hAnsi="Arial" w:cs="Arial"/>
                <w:sz w:val="20"/>
                <w:szCs w:val="20"/>
                <w:highlight w:val="yellow"/>
              </w:rPr>
            </w:pPr>
            <w:r w:rsidRPr="00C30DF4">
              <w:rPr>
                <w:rFonts w:ascii="Arial" w:eastAsia="Arial" w:hAnsi="Arial" w:cs="Arial"/>
                <w:sz w:val="20"/>
                <w:szCs w:val="20"/>
              </w:rPr>
              <w:t xml:space="preserve">Contract Terms Schedule 7 (Processing, </w:t>
            </w:r>
            <w:r w:rsidR="00C30DF4" w:rsidRPr="00C30DF4">
              <w:rPr>
                <w:rFonts w:ascii="Arial" w:eastAsia="Arial" w:hAnsi="Arial" w:cs="Arial"/>
                <w:sz w:val="20"/>
                <w:szCs w:val="20"/>
              </w:rPr>
              <w:t>Personal Data and Data Subjects</w:t>
            </w:r>
          </w:p>
        </w:tc>
      </w:tr>
      <w:tr w:rsidR="0013786D" w14:paraId="372AD66C" w14:textId="77777777" w:rsidTr="00423B16">
        <w:tc>
          <w:tcPr>
            <w:tcW w:w="2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60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0F7B9E80" w:rsidR="0013786D" w:rsidRDefault="00C30DF4">
            <w:pPr>
              <w:spacing w:after="100"/>
              <w:jc w:val="left"/>
              <w:rPr>
                <w:rFonts w:ascii="Arial" w:eastAsia="Arial" w:hAnsi="Arial" w:cs="Arial"/>
              </w:rPr>
            </w:pPr>
            <w:r>
              <w:rPr>
                <w:rFonts w:ascii="Arial" w:eastAsia="Arial" w:hAnsi="Arial" w:cs="Arial"/>
                <w:sz w:val="20"/>
                <w:szCs w:val="20"/>
              </w:rPr>
              <w:t>N/A</w:t>
            </w:r>
            <w:r w:rsidR="002E7F3C">
              <w:rPr>
                <w:rFonts w:ascii="Arial" w:eastAsia="Arial" w:hAnsi="Arial" w:cs="Arial"/>
                <w:sz w:val="20"/>
                <w:szCs w:val="20"/>
              </w:rPr>
              <w:t xml:space="preserve">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4DF6E5E9" w14:textId="77777777" w:rsidR="00E755C6" w:rsidRDefault="00E755C6">
      <w:pPr>
        <w:spacing w:after="100"/>
        <w:jc w:val="left"/>
        <w:rPr>
          <w:rFonts w:ascii="Arial" w:eastAsia="Arial" w:hAnsi="Arial" w:cs="Arial"/>
          <w:b/>
          <w:sz w:val="20"/>
          <w:szCs w:val="20"/>
        </w:rPr>
      </w:pPr>
      <w:bookmarkStart w:id="12" w:name="20xfydz" w:colFirst="0" w:colLast="0"/>
      <w:bookmarkEnd w:id="12"/>
    </w:p>
    <w:p w14:paraId="62881414"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7777777"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78E69C77" w:rsidR="00D34498" w:rsidRDefault="00AF0756">
      <w:pPr>
        <w:spacing w:after="40"/>
        <w:jc w:val="left"/>
        <w:rPr>
          <w:rFonts w:ascii="Arial" w:eastAsia="Arial" w:hAnsi="Arial" w:cs="Arial"/>
          <w:sz w:val="20"/>
          <w:szCs w:val="20"/>
        </w:rPr>
      </w:pPr>
      <w:r>
        <w:rPr>
          <w:rFonts w:ascii="Arial" w:eastAsia="Arial" w:hAnsi="Arial" w:cs="Arial"/>
          <w:sz w:val="20"/>
          <w:szCs w:val="20"/>
        </w:rPr>
        <w:t>REDACTED</w:t>
      </w:r>
      <w:r w:rsidR="00B877D9">
        <w:rPr>
          <w:rFonts w:ascii="Arial" w:eastAsia="Arial" w:hAnsi="Arial" w:cs="Arial"/>
          <w:sz w:val="20"/>
          <w:szCs w:val="20"/>
        </w:rPr>
        <w:tab/>
      </w:r>
      <w:r w:rsidR="00B877D9">
        <w:rPr>
          <w:rFonts w:ascii="Arial" w:eastAsia="Arial" w:hAnsi="Arial" w:cs="Arial"/>
          <w:sz w:val="20"/>
          <w:szCs w:val="20"/>
        </w:rPr>
        <w:tab/>
      </w:r>
      <w:r w:rsidR="00B877D9">
        <w:rPr>
          <w:rFonts w:ascii="Arial" w:eastAsia="Arial" w:hAnsi="Arial" w:cs="Arial"/>
          <w:sz w:val="20"/>
          <w:szCs w:val="20"/>
        </w:rPr>
        <w:tab/>
      </w:r>
      <w:r w:rsidR="00B877D9">
        <w:rPr>
          <w:rFonts w:ascii="Arial" w:eastAsia="Arial" w:hAnsi="Arial" w:cs="Arial"/>
          <w:sz w:val="20"/>
          <w:szCs w:val="20"/>
        </w:rPr>
        <w:tab/>
      </w:r>
      <w:r w:rsidR="00B877D9">
        <w:rPr>
          <w:rFonts w:ascii="Arial" w:eastAsia="Arial" w:hAnsi="Arial" w:cs="Arial"/>
          <w:sz w:val="20"/>
          <w:szCs w:val="20"/>
        </w:rPr>
        <w:tab/>
        <w:t xml:space="preserve">       </w:t>
      </w:r>
      <w:r>
        <w:rPr>
          <w:rFonts w:ascii="Arial" w:eastAsia="Arial" w:hAnsi="Arial" w:cs="Arial"/>
          <w:sz w:val="20"/>
          <w:szCs w:val="20"/>
        </w:rPr>
        <w:t>REDACTED</w:t>
      </w:r>
    </w:p>
    <w:p w14:paraId="21A292AF" w14:textId="195CC4E9" w:rsidR="00D34498" w:rsidRDefault="00B877D9">
      <w:pPr>
        <w:spacing w:after="40"/>
        <w:jc w:val="left"/>
        <w:rPr>
          <w:rFonts w:ascii="Arial" w:eastAsia="Arial" w:hAnsi="Arial" w:cs="Arial"/>
          <w:sz w:val="20"/>
          <w:szCs w:val="20"/>
        </w:rPr>
      </w:pPr>
      <w:r>
        <w:rPr>
          <w:rFonts w:ascii="Arial" w:eastAsia="Arial" w:hAnsi="Arial" w:cs="Arial"/>
          <w:sz w:val="20"/>
          <w:szCs w:val="20"/>
        </w:rPr>
        <w:tab/>
      </w:r>
    </w:p>
    <w:p w14:paraId="772E7B5E" w14:textId="77777777" w:rsidR="00D34498" w:rsidRDefault="00D34498">
      <w:pPr>
        <w:spacing w:after="40"/>
        <w:jc w:val="left"/>
        <w:rPr>
          <w:rFonts w:ascii="Arial" w:eastAsia="Arial" w:hAnsi="Arial" w:cs="Arial"/>
          <w:sz w:val="20"/>
          <w:szCs w:val="20"/>
        </w:rPr>
      </w:pPr>
    </w:p>
    <w:p w14:paraId="1B019478" w14:textId="50514813" w:rsidR="0013786D" w:rsidRDefault="00AF0756">
      <w:pPr>
        <w:spacing w:after="40"/>
        <w:jc w:val="left"/>
        <w:rPr>
          <w:rFonts w:ascii="Arial" w:eastAsia="Arial" w:hAnsi="Arial" w:cs="Arial"/>
        </w:rPr>
      </w:pPr>
      <w:r>
        <w:rPr>
          <w:rFonts w:ascii="Arial" w:eastAsia="Arial" w:hAnsi="Arial" w:cs="Arial"/>
          <w:sz w:val="20"/>
          <w:szCs w:val="20"/>
        </w:rPr>
        <w:t>Signature:REDACTED</w:t>
      </w:r>
      <w:r w:rsidR="002E7F3C">
        <w:rPr>
          <w:rFonts w:ascii="Arial" w:eastAsia="Arial" w:hAnsi="Arial" w:cs="Arial"/>
          <w:sz w:val="20"/>
          <w:szCs w:val="20"/>
        </w:rPr>
        <w:t xml:space="preserve">                                   </w:t>
      </w:r>
      <w:r>
        <w:rPr>
          <w:rFonts w:ascii="Arial" w:eastAsia="Arial" w:hAnsi="Arial" w:cs="Arial"/>
          <w:sz w:val="20"/>
          <w:szCs w:val="20"/>
        </w:rPr>
        <w:t xml:space="preserve">             </w:t>
      </w:r>
      <w:r w:rsidR="002E7F3C">
        <w:rPr>
          <w:rFonts w:ascii="Arial" w:eastAsia="Arial" w:hAnsi="Arial" w:cs="Arial"/>
          <w:sz w:val="20"/>
          <w:szCs w:val="20"/>
        </w:rPr>
        <w:t>Signature:</w:t>
      </w:r>
      <w:r>
        <w:rPr>
          <w:rFonts w:ascii="Arial" w:eastAsia="Arial" w:hAnsi="Arial" w:cs="Arial"/>
          <w:sz w:val="20"/>
          <w:szCs w:val="20"/>
        </w:rPr>
        <w:t>REDACTED</w:t>
      </w:r>
    </w:p>
    <w:p w14:paraId="4D3FC640" w14:textId="34EE75CF" w:rsidR="00D34498" w:rsidRDefault="003D2221" w:rsidP="007E47CF">
      <w:pPr>
        <w:spacing w:after="40"/>
        <w:jc w:val="left"/>
        <w:rPr>
          <w:rFonts w:ascii="Arial" w:eastAsia="Arial" w:hAnsi="Arial" w:cs="Arial"/>
          <w:sz w:val="20"/>
          <w:szCs w:val="20"/>
        </w:rPr>
      </w:pPr>
      <w:r>
        <w:rPr>
          <w:rFonts w:ascii="Arial" w:eastAsia="Arial" w:hAnsi="Arial" w:cs="Arial"/>
          <w:noProof/>
          <w:sz w:val="20"/>
          <w:szCs w:val="20"/>
        </w:rPr>
        <mc:AlternateContent>
          <mc:Choice Requires="wpi">
            <w:drawing>
              <wp:anchor distT="0" distB="0" distL="114300" distR="114300" simplePos="0" relativeHeight="251660288" behindDoc="0" locked="0" layoutInCell="1" allowOverlap="1" wp14:anchorId="0A931BAE" wp14:editId="54E9EF56">
                <wp:simplePos x="0" y="0"/>
                <wp:positionH relativeFrom="column">
                  <wp:posOffset>3410874</wp:posOffset>
                </wp:positionH>
                <wp:positionV relativeFrom="paragraph">
                  <wp:posOffset>415994</wp:posOffset>
                </wp:positionV>
                <wp:extent cx="27720" cy="5760"/>
                <wp:effectExtent l="38100" t="38100" r="29845" b="32385"/>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27720" cy="5760"/>
                      </w14:xfrm>
                    </w14:contentPart>
                  </a:graphicData>
                </a:graphic>
              </wp:anchor>
            </w:drawing>
          </mc:Choice>
          <mc:Fallback>
            <w:pict>
              <v:shapetype w14:anchorId="1D4D0A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68.2pt;margin-top:32.5pt;width:2.8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">
                <v:imagedata r:id="rId9" o:title=""/>
              </v:shape>
            </w:pict>
          </mc:Fallback>
        </mc:AlternateContent>
      </w:r>
      <w:r w:rsidR="00B877D9">
        <w:rPr>
          <w:rFonts w:ascii="Arial" w:eastAsia="Arial" w:hAnsi="Arial" w:cs="Arial"/>
          <w:sz w:val="20"/>
          <w:szCs w:val="20"/>
        </w:rPr>
        <w:tab/>
      </w:r>
      <w:r w:rsidR="00B877D9">
        <w:rPr>
          <w:rFonts w:ascii="Arial" w:eastAsia="Arial" w:hAnsi="Arial" w:cs="Arial"/>
          <w:sz w:val="20"/>
          <w:szCs w:val="20"/>
        </w:rPr>
        <w:tab/>
      </w:r>
      <w:r w:rsidR="00B877D9">
        <w:rPr>
          <w:rFonts w:ascii="Arial" w:eastAsia="Arial" w:hAnsi="Arial" w:cs="Arial"/>
          <w:sz w:val="20"/>
          <w:szCs w:val="20"/>
        </w:rPr>
        <w:tab/>
      </w:r>
    </w:p>
    <w:p w14:paraId="22A55DE4" w14:textId="2A2C48C4"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65B776B7" w:rsidR="0013786D" w:rsidRDefault="007B2904" w:rsidP="007E47CF">
      <w:pPr>
        <w:spacing w:after="40"/>
        <w:jc w:val="left"/>
        <w:rPr>
          <w:rFonts w:ascii="Arial" w:eastAsia="Arial" w:hAnsi="Arial" w:cs="Arial"/>
        </w:rPr>
      </w:pPr>
      <w:r>
        <w:rPr>
          <w:rFonts w:ascii="Arial" w:eastAsia="Arial" w:hAnsi="Arial" w:cs="Arial"/>
          <w:sz w:val="20"/>
          <w:szCs w:val="20"/>
        </w:rPr>
        <w:t xml:space="preserve">Date:  15/04/20       </w:t>
      </w:r>
      <w:r>
        <w:rPr>
          <w:rFonts w:ascii="Arial" w:eastAsia="Arial" w:hAnsi="Arial" w:cs="Arial"/>
          <w:sz w:val="20"/>
          <w:szCs w:val="20"/>
        </w:rPr>
        <w:tab/>
      </w:r>
      <w:r w:rsidR="002E7F3C">
        <w:rPr>
          <w:rFonts w:ascii="Arial" w:eastAsia="Arial" w:hAnsi="Arial" w:cs="Arial"/>
          <w:sz w:val="20"/>
          <w:szCs w:val="20"/>
        </w:rPr>
        <w:t xml:space="preserve">                                                Date:</w:t>
      </w:r>
      <w:bookmarkStart w:id="17" w:name="2eclud0" w:colFirst="0" w:colLast="0"/>
      <w:bookmarkEnd w:id="17"/>
      <w:r w:rsidR="00B877D9">
        <w:rPr>
          <w:rFonts w:ascii="Arial" w:eastAsia="Arial" w:hAnsi="Arial" w:cs="Arial"/>
          <w:sz w:val="20"/>
          <w:szCs w:val="20"/>
        </w:rPr>
        <w:t xml:space="preserve"> 20/04/2020</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63D9B4CB" w14:textId="10053A10" w:rsidR="0013786D" w:rsidRPr="001A21E5" w:rsidRDefault="002E7F3C">
      <w:pPr>
        <w:spacing w:after="100"/>
        <w:jc w:val="center"/>
        <w:rPr>
          <w:rFonts w:ascii="Arial" w:eastAsia="Arial" w:hAnsi="Arial" w:cs="Arial"/>
          <w:sz w:val="28"/>
          <w:szCs w:val="24"/>
        </w:rPr>
      </w:pPr>
      <w:r w:rsidRPr="001A21E5">
        <w:rPr>
          <w:rFonts w:ascii="Arial" w:eastAsia="Arial" w:hAnsi="Arial" w:cs="Arial"/>
          <w:b/>
          <w:sz w:val="28"/>
          <w:szCs w:val="24"/>
        </w:rPr>
        <w:t xml:space="preserve">Customer </w:t>
      </w:r>
      <w:r w:rsidR="00C23E09" w:rsidRPr="001A21E5">
        <w:rPr>
          <w:rFonts w:ascii="Arial" w:eastAsia="Arial" w:hAnsi="Arial" w:cs="Arial"/>
          <w:b/>
          <w:sz w:val="28"/>
          <w:szCs w:val="24"/>
        </w:rPr>
        <w:t>Project Specification</w:t>
      </w:r>
    </w:p>
    <w:p w14:paraId="6851C779" w14:textId="7B4C657B" w:rsidR="001A21E5" w:rsidRPr="001A21E5" w:rsidRDefault="001A21E5"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8"/>
          <w:szCs w:val="32"/>
        </w:rPr>
      </w:pPr>
      <w:bookmarkStart w:id="19" w:name="_Toc522714837"/>
      <w:bookmarkStart w:id="20" w:name="_Toc297554774"/>
      <w:bookmarkStart w:id="21" w:name="_Toc368573030"/>
      <w:bookmarkStart w:id="22" w:name="_Toc296415793"/>
      <w:r w:rsidRPr="001A21E5">
        <w:rPr>
          <w:rFonts w:ascii="Arial" w:hAnsi="Arial" w:cs="Arial"/>
          <w:sz w:val="28"/>
          <w:szCs w:val="32"/>
        </w:rPr>
        <w:t>DEFINITIONS</w:t>
      </w:r>
      <w:bookmarkEnd w:id="19"/>
      <w:r w:rsidRPr="001A21E5">
        <w:rPr>
          <w:rFonts w:ascii="Arial" w:hAnsi="Arial" w:cs="Arial"/>
          <w:sz w:val="28"/>
          <w:szCs w:val="32"/>
        </w:rPr>
        <w:t xml:space="preserve"> </w:t>
      </w:r>
    </w:p>
    <w:tbl>
      <w:tblPr>
        <w:tblStyle w:val="TableGrid0"/>
        <w:tblW w:w="0" w:type="auto"/>
        <w:tblInd w:w="720" w:type="dxa"/>
        <w:tblLook w:val="04A0" w:firstRow="1" w:lastRow="0" w:firstColumn="1" w:lastColumn="0" w:noHBand="0" w:noVBand="1"/>
      </w:tblPr>
      <w:tblGrid>
        <w:gridCol w:w="1857"/>
        <w:gridCol w:w="6442"/>
      </w:tblGrid>
      <w:tr w:rsidR="001A21E5" w:rsidRPr="001A21E5" w14:paraId="5558BEF0" w14:textId="77777777" w:rsidTr="000A2A08">
        <w:tc>
          <w:tcPr>
            <w:tcW w:w="1857" w:type="dxa"/>
            <w:shd w:val="clear" w:color="auto" w:fill="BDD6EE" w:themeFill="accent1" w:themeFillTint="66"/>
          </w:tcPr>
          <w:p w14:paraId="245E67C4" w14:textId="77777777" w:rsidR="001A21E5" w:rsidRPr="001A21E5" w:rsidRDefault="001A21E5" w:rsidP="000A2A08">
            <w:pPr>
              <w:pStyle w:val="Heading2"/>
              <w:spacing w:after="120"/>
              <w:ind w:left="18" w:hanging="18"/>
              <w:jc w:val="left"/>
              <w:outlineLvl w:val="1"/>
              <w:rPr>
                <w:rFonts w:ascii="Arial" w:hAnsi="Arial" w:cs="Arial"/>
                <w:b/>
                <w:sz w:val="24"/>
                <w:szCs w:val="24"/>
                <w:highlight w:val="yellow"/>
              </w:rPr>
            </w:pPr>
            <w:r w:rsidRPr="001A21E5">
              <w:rPr>
                <w:rFonts w:ascii="Arial" w:hAnsi="Arial" w:cs="Arial"/>
                <w:b/>
                <w:sz w:val="24"/>
                <w:szCs w:val="24"/>
              </w:rPr>
              <w:t>Expression or Acronym</w:t>
            </w:r>
          </w:p>
        </w:tc>
        <w:tc>
          <w:tcPr>
            <w:tcW w:w="6442" w:type="dxa"/>
            <w:shd w:val="clear" w:color="auto" w:fill="BDD6EE" w:themeFill="accent1" w:themeFillTint="66"/>
          </w:tcPr>
          <w:p w14:paraId="54BF98E0" w14:textId="77777777" w:rsidR="001A21E5" w:rsidRPr="001A21E5" w:rsidRDefault="001A21E5" w:rsidP="000A2A08">
            <w:pPr>
              <w:pStyle w:val="Heading2"/>
              <w:spacing w:after="120"/>
              <w:ind w:left="720" w:hanging="720"/>
              <w:outlineLvl w:val="1"/>
              <w:rPr>
                <w:rFonts w:ascii="Arial" w:hAnsi="Arial" w:cs="Arial"/>
                <w:b/>
                <w:sz w:val="24"/>
                <w:szCs w:val="24"/>
                <w:highlight w:val="yellow"/>
              </w:rPr>
            </w:pPr>
            <w:r w:rsidRPr="001A21E5">
              <w:rPr>
                <w:rFonts w:ascii="Arial" w:hAnsi="Arial" w:cs="Arial"/>
                <w:b/>
                <w:sz w:val="24"/>
                <w:szCs w:val="24"/>
              </w:rPr>
              <w:t>Definition</w:t>
            </w:r>
          </w:p>
        </w:tc>
      </w:tr>
      <w:tr w:rsidR="001A21E5" w:rsidRPr="001A21E5" w14:paraId="1F0C4EB3" w14:textId="77777777" w:rsidTr="000A2A08">
        <w:tc>
          <w:tcPr>
            <w:tcW w:w="1857" w:type="dxa"/>
          </w:tcPr>
          <w:p w14:paraId="48A1D6CD" w14:textId="77777777" w:rsidR="001A21E5" w:rsidRPr="001A21E5" w:rsidRDefault="001A21E5" w:rsidP="000A2A08">
            <w:pPr>
              <w:pStyle w:val="Heading2"/>
              <w:spacing w:after="120"/>
              <w:ind w:left="0" w:firstLine="0"/>
              <w:outlineLvl w:val="1"/>
              <w:rPr>
                <w:rFonts w:ascii="Arial" w:hAnsi="Arial" w:cs="Arial"/>
                <w:sz w:val="24"/>
                <w:szCs w:val="24"/>
              </w:rPr>
            </w:pPr>
            <w:r w:rsidRPr="001A21E5">
              <w:rPr>
                <w:rFonts w:ascii="Arial" w:hAnsi="Arial" w:cs="Arial"/>
                <w:sz w:val="24"/>
                <w:szCs w:val="24"/>
              </w:rPr>
              <w:t>DWP</w:t>
            </w:r>
          </w:p>
        </w:tc>
        <w:tc>
          <w:tcPr>
            <w:tcW w:w="6442" w:type="dxa"/>
          </w:tcPr>
          <w:p w14:paraId="03BA599B" w14:textId="77777777" w:rsidR="001A21E5" w:rsidRPr="001A21E5" w:rsidRDefault="001A21E5" w:rsidP="000A2A08">
            <w:pPr>
              <w:pStyle w:val="Heading2"/>
              <w:spacing w:after="120"/>
              <w:ind w:left="0" w:firstLine="0"/>
              <w:outlineLvl w:val="1"/>
              <w:rPr>
                <w:rFonts w:ascii="Arial" w:hAnsi="Arial" w:cs="Arial"/>
                <w:sz w:val="24"/>
                <w:szCs w:val="24"/>
              </w:rPr>
            </w:pPr>
            <w:r w:rsidRPr="001A21E5">
              <w:rPr>
                <w:rFonts w:ascii="Arial" w:hAnsi="Arial" w:cs="Arial"/>
                <w:sz w:val="24"/>
                <w:szCs w:val="24"/>
              </w:rPr>
              <w:t>means Department for Work and Pensions</w:t>
            </w:r>
          </w:p>
        </w:tc>
      </w:tr>
      <w:tr w:rsidR="001A21E5" w:rsidRPr="001A21E5" w14:paraId="09A861C5" w14:textId="77777777" w:rsidTr="000A2A08">
        <w:tc>
          <w:tcPr>
            <w:tcW w:w="1857" w:type="dxa"/>
          </w:tcPr>
          <w:p w14:paraId="3633F621" w14:textId="77777777" w:rsidR="001A21E5" w:rsidRPr="001A21E5" w:rsidRDefault="001A21E5" w:rsidP="000A2A08">
            <w:pPr>
              <w:pStyle w:val="Heading2"/>
              <w:spacing w:after="120"/>
              <w:ind w:left="720" w:hanging="720"/>
              <w:outlineLvl w:val="1"/>
              <w:rPr>
                <w:rFonts w:ascii="Arial" w:hAnsi="Arial" w:cs="Arial"/>
                <w:sz w:val="24"/>
                <w:szCs w:val="24"/>
              </w:rPr>
            </w:pPr>
            <w:r w:rsidRPr="001A21E5">
              <w:rPr>
                <w:rFonts w:ascii="Arial" w:hAnsi="Arial" w:cs="Arial"/>
                <w:sz w:val="24"/>
                <w:szCs w:val="24"/>
              </w:rPr>
              <w:t>AE</w:t>
            </w:r>
          </w:p>
        </w:tc>
        <w:tc>
          <w:tcPr>
            <w:tcW w:w="6442" w:type="dxa"/>
          </w:tcPr>
          <w:p w14:paraId="0276264F" w14:textId="77777777" w:rsidR="001A21E5" w:rsidRPr="001A21E5" w:rsidRDefault="001A21E5" w:rsidP="000A2A08">
            <w:pPr>
              <w:pStyle w:val="Heading2"/>
              <w:spacing w:after="120"/>
              <w:ind w:left="720" w:hanging="720"/>
              <w:outlineLvl w:val="1"/>
              <w:rPr>
                <w:rFonts w:ascii="Arial" w:hAnsi="Arial" w:cs="Arial"/>
                <w:sz w:val="24"/>
                <w:szCs w:val="24"/>
              </w:rPr>
            </w:pPr>
            <w:r w:rsidRPr="001A21E5">
              <w:rPr>
                <w:rFonts w:ascii="Arial" w:hAnsi="Arial" w:cs="Arial"/>
                <w:color w:val="000000"/>
                <w:sz w:val="24"/>
                <w:szCs w:val="24"/>
              </w:rPr>
              <w:t>means Automatic Enrolment</w:t>
            </w:r>
          </w:p>
        </w:tc>
      </w:tr>
      <w:tr w:rsidR="001A21E5" w:rsidRPr="001A21E5" w14:paraId="7E0B52C1" w14:textId="77777777" w:rsidTr="000A2A08">
        <w:tc>
          <w:tcPr>
            <w:tcW w:w="1857" w:type="dxa"/>
            <w:shd w:val="clear" w:color="auto" w:fill="auto"/>
          </w:tcPr>
          <w:p w14:paraId="1BBB7778" w14:textId="77777777" w:rsidR="001A21E5" w:rsidRPr="001A21E5" w:rsidRDefault="001A21E5" w:rsidP="000A2A08">
            <w:pPr>
              <w:pStyle w:val="Heading2"/>
              <w:spacing w:after="120"/>
              <w:ind w:left="720" w:hanging="720"/>
              <w:outlineLvl w:val="1"/>
              <w:rPr>
                <w:rFonts w:ascii="Arial" w:hAnsi="Arial" w:cs="Arial"/>
                <w:sz w:val="24"/>
                <w:szCs w:val="24"/>
              </w:rPr>
            </w:pPr>
            <w:r w:rsidRPr="001A21E5">
              <w:rPr>
                <w:rFonts w:ascii="Arial" w:hAnsi="Arial" w:cs="Arial"/>
                <w:sz w:val="24"/>
                <w:szCs w:val="24"/>
              </w:rPr>
              <w:t>DC</w:t>
            </w:r>
          </w:p>
        </w:tc>
        <w:tc>
          <w:tcPr>
            <w:tcW w:w="6442" w:type="dxa"/>
            <w:shd w:val="clear" w:color="auto" w:fill="auto"/>
          </w:tcPr>
          <w:p w14:paraId="01E30A35" w14:textId="77777777" w:rsidR="001A21E5" w:rsidRPr="001A21E5" w:rsidRDefault="001A21E5" w:rsidP="000A2A08">
            <w:pPr>
              <w:pStyle w:val="Heading2"/>
              <w:spacing w:after="120"/>
              <w:ind w:left="0" w:firstLine="0"/>
              <w:outlineLvl w:val="1"/>
              <w:rPr>
                <w:rFonts w:ascii="Arial" w:hAnsi="Arial" w:cs="Arial"/>
                <w:sz w:val="24"/>
                <w:szCs w:val="24"/>
              </w:rPr>
            </w:pPr>
            <w:r w:rsidRPr="001A21E5">
              <w:rPr>
                <w:rFonts w:ascii="Arial" w:hAnsi="Arial" w:cs="Arial"/>
                <w:sz w:val="24"/>
                <w:szCs w:val="24"/>
              </w:rPr>
              <w:t>means Defined Contribution</w:t>
            </w:r>
          </w:p>
        </w:tc>
      </w:tr>
      <w:tr w:rsidR="001A21E5" w:rsidRPr="001A21E5" w14:paraId="0094E608" w14:textId="77777777" w:rsidTr="000A2A08">
        <w:tc>
          <w:tcPr>
            <w:tcW w:w="1857" w:type="dxa"/>
            <w:shd w:val="clear" w:color="auto" w:fill="auto"/>
          </w:tcPr>
          <w:p w14:paraId="1372A0DB" w14:textId="77777777" w:rsidR="001A21E5" w:rsidRPr="001A21E5" w:rsidRDefault="001A21E5" w:rsidP="000A2A08">
            <w:pPr>
              <w:pStyle w:val="Heading2"/>
              <w:spacing w:after="120"/>
              <w:ind w:left="720" w:hanging="720"/>
              <w:outlineLvl w:val="1"/>
              <w:rPr>
                <w:rFonts w:ascii="Arial" w:hAnsi="Arial" w:cs="Arial"/>
                <w:sz w:val="24"/>
                <w:szCs w:val="24"/>
              </w:rPr>
            </w:pPr>
            <w:r w:rsidRPr="001A21E5">
              <w:rPr>
                <w:rFonts w:ascii="Arial" w:hAnsi="Arial" w:cs="Arial"/>
                <w:sz w:val="24"/>
                <w:szCs w:val="24"/>
              </w:rPr>
              <w:t>TPR</w:t>
            </w:r>
          </w:p>
        </w:tc>
        <w:tc>
          <w:tcPr>
            <w:tcW w:w="6442" w:type="dxa"/>
            <w:shd w:val="clear" w:color="auto" w:fill="auto"/>
          </w:tcPr>
          <w:p w14:paraId="2F919F31" w14:textId="77777777" w:rsidR="001A21E5" w:rsidRPr="001A21E5" w:rsidRDefault="001A21E5" w:rsidP="000A2A08">
            <w:pPr>
              <w:pStyle w:val="Heading2"/>
              <w:spacing w:after="120"/>
              <w:ind w:left="0" w:firstLine="0"/>
              <w:outlineLvl w:val="1"/>
              <w:rPr>
                <w:rFonts w:ascii="Arial" w:hAnsi="Arial" w:cs="Arial"/>
                <w:sz w:val="24"/>
                <w:szCs w:val="24"/>
              </w:rPr>
            </w:pPr>
            <w:r w:rsidRPr="001A21E5">
              <w:rPr>
                <w:rFonts w:ascii="Arial" w:hAnsi="Arial" w:cs="Arial"/>
                <w:sz w:val="24"/>
                <w:szCs w:val="24"/>
              </w:rPr>
              <w:t xml:space="preserve">means The Pensions Regulator </w:t>
            </w:r>
          </w:p>
        </w:tc>
      </w:tr>
      <w:tr w:rsidR="001A21E5" w:rsidRPr="001A21E5" w14:paraId="084116CE" w14:textId="77777777" w:rsidTr="000A2A08">
        <w:tc>
          <w:tcPr>
            <w:tcW w:w="1857" w:type="dxa"/>
            <w:shd w:val="clear" w:color="auto" w:fill="auto"/>
          </w:tcPr>
          <w:p w14:paraId="6B498277" w14:textId="77777777" w:rsidR="001A21E5" w:rsidRPr="001A21E5" w:rsidRDefault="001A21E5" w:rsidP="000A2A08">
            <w:pPr>
              <w:pStyle w:val="Heading2"/>
              <w:spacing w:after="120"/>
              <w:ind w:left="720" w:hanging="720"/>
              <w:outlineLvl w:val="1"/>
              <w:rPr>
                <w:rFonts w:ascii="Arial" w:hAnsi="Arial" w:cs="Arial"/>
                <w:sz w:val="24"/>
                <w:szCs w:val="24"/>
              </w:rPr>
            </w:pPr>
            <w:r w:rsidRPr="001A21E5">
              <w:rPr>
                <w:rFonts w:ascii="Arial" w:hAnsi="Arial" w:cs="Arial"/>
                <w:sz w:val="24"/>
                <w:szCs w:val="24"/>
              </w:rPr>
              <w:t>PGP</w:t>
            </w:r>
          </w:p>
        </w:tc>
        <w:tc>
          <w:tcPr>
            <w:tcW w:w="6442" w:type="dxa"/>
            <w:shd w:val="clear" w:color="auto" w:fill="auto"/>
          </w:tcPr>
          <w:p w14:paraId="7E1F0CF5" w14:textId="77777777" w:rsidR="001A21E5" w:rsidRPr="001A21E5" w:rsidRDefault="001A21E5" w:rsidP="000A2A08">
            <w:pPr>
              <w:pStyle w:val="Heading2"/>
              <w:spacing w:after="120"/>
              <w:ind w:left="0" w:firstLine="0"/>
              <w:outlineLvl w:val="1"/>
              <w:rPr>
                <w:rFonts w:ascii="Arial" w:hAnsi="Arial" w:cs="Arial"/>
                <w:sz w:val="24"/>
                <w:szCs w:val="24"/>
              </w:rPr>
            </w:pPr>
            <w:r w:rsidRPr="001A21E5">
              <w:rPr>
                <w:rFonts w:ascii="Arial" w:hAnsi="Arial" w:cs="Arial"/>
                <w:sz w:val="24"/>
                <w:szCs w:val="24"/>
              </w:rPr>
              <w:t>means Pretty Good Privacy software</w:t>
            </w:r>
          </w:p>
        </w:tc>
      </w:tr>
    </w:tbl>
    <w:p w14:paraId="4414A3CB" w14:textId="344B8BDD" w:rsidR="001A21E5" w:rsidRPr="001A21E5" w:rsidRDefault="001A21E5"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sz w:val="28"/>
          <w:szCs w:val="32"/>
        </w:rPr>
      </w:pPr>
      <w:bookmarkStart w:id="23" w:name="_Toc522714838"/>
      <w:r w:rsidRPr="001A21E5">
        <w:rPr>
          <w:rFonts w:ascii="Arial" w:hAnsi="Arial" w:cs="Arial"/>
          <w:sz w:val="28"/>
          <w:szCs w:val="32"/>
        </w:rPr>
        <w:t>SCOPE OF REQUIREMENT</w:t>
      </w:r>
      <w:bookmarkEnd w:id="20"/>
      <w:bookmarkEnd w:id="21"/>
      <w:bookmarkEnd w:id="23"/>
      <w:r w:rsidRPr="001A21E5">
        <w:rPr>
          <w:rFonts w:ascii="Arial" w:hAnsi="Arial" w:cs="Arial"/>
          <w:sz w:val="28"/>
          <w:szCs w:val="32"/>
        </w:rPr>
        <w:t xml:space="preserve"> </w:t>
      </w:r>
    </w:p>
    <w:bookmarkEnd w:id="22"/>
    <w:p w14:paraId="66DC7D1C"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1A21E5">
        <w:rPr>
          <w:rFonts w:ascii="Arial" w:hAnsi="Arial" w:cs="Arial"/>
          <w:sz w:val="24"/>
        </w:rPr>
        <w:t>The main objectives for this research are:</w:t>
      </w:r>
    </w:p>
    <w:p w14:paraId="33B87743"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To measure the average charge and overall charges for different scheme types and characteristics for members.</w:t>
      </w:r>
    </w:p>
    <w:p w14:paraId="46C401E2"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To measure the prevalence and level of different charging structures within the cap.</w:t>
      </w:r>
    </w:p>
    <w:p w14:paraId="68890BF2"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To measure the prevalence and level of different charges inside and outside the charge cap: investment costs, administration costs, transaction costs, life insurance costs and decumulation charges.</w:t>
      </w:r>
    </w:p>
    <w:p w14:paraId="6C9C42BD"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To understand providers and trustees’ views of the current charge cap, and whether the level of, or costs included within, the charge cap should change and any explanations for these views.</w:t>
      </w:r>
    </w:p>
    <w:p w14:paraId="41B94838" w14:textId="77777777" w:rsidR="001A21E5" w:rsidRPr="004D520E"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1A21E5">
        <w:rPr>
          <w:rFonts w:ascii="Arial" w:hAnsi="Arial" w:cs="Arial"/>
          <w:sz w:val="24"/>
        </w:rPr>
        <w:t>The table below outlines the key research objectives and research questions underlining these</w:t>
      </w:r>
      <w:r w:rsidRPr="004D520E">
        <w:rPr>
          <w:rFonts w:ascii="Arial" w:hAnsi="Arial" w:cs="Arial"/>
        </w:rPr>
        <w:t>:</w:t>
      </w:r>
    </w:p>
    <w:tbl>
      <w:tblPr>
        <w:tblStyle w:val="TableGrid0"/>
        <w:tblW w:w="8347" w:type="dxa"/>
        <w:tblInd w:w="720" w:type="dxa"/>
        <w:tblLook w:val="04A0" w:firstRow="1" w:lastRow="0" w:firstColumn="1" w:lastColumn="0" w:noHBand="0" w:noVBand="1"/>
      </w:tblPr>
      <w:tblGrid>
        <w:gridCol w:w="506"/>
        <w:gridCol w:w="3447"/>
        <w:gridCol w:w="4394"/>
      </w:tblGrid>
      <w:tr w:rsidR="001A21E5" w:rsidRPr="00B305A7" w14:paraId="3ACA613D" w14:textId="77777777" w:rsidTr="000A2A08">
        <w:trPr>
          <w:trHeight w:val="416"/>
        </w:trPr>
        <w:tc>
          <w:tcPr>
            <w:tcW w:w="3953" w:type="dxa"/>
            <w:gridSpan w:val="2"/>
          </w:tcPr>
          <w:p w14:paraId="7C14540C" w14:textId="77777777" w:rsidR="001A21E5" w:rsidRPr="00B305A7" w:rsidRDefault="001A21E5" w:rsidP="000A2A08">
            <w:pPr>
              <w:pStyle w:val="Heading2"/>
              <w:ind w:left="0" w:firstLine="0"/>
              <w:outlineLvl w:val="1"/>
              <w:rPr>
                <w:rFonts w:ascii="Arial" w:hAnsi="Arial" w:cs="Arial"/>
                <w:b/>
                <w:sz w:val="24"/>
                <w:szCs w:val="24"/>
              </w:rPr>
            </w:pPr>
            <w:r w:rsidRPr="00B305A7">
              <w:rPr>
                <w:rFonts w:ascii="Arial" w:hAnsi="Arial" w:cs="Arial"/>
                <w:b/>
                <w:sz w:val="24"/>
                <w:szCs w:val="24"/>
              </w:rPr>
              <w:lastRenderedPageBreak/>
              <w:t>Research Objective</w:t>
            </w:r>
          </w:p>
        </w:tc>
        <w:tc>
          <w:tcPr>
            <w:tcW w:w="4394" w:type="dxa"/>
          </w:tcPr>
          <w:p w14:paraId="32E94A0B" w14:textId="77777777" w:rsidR="001A21E5" w:rsidRPr="00B305A7" w:rsidRDefault="001A21E5" w:rsidP="000A2A08">
            <w:pPr>
              <w:pStyle w:val="Heading2"/>
              <w:ind w:left="0" w:firstLine="0"/>
              <w:outlineLvl w:val="1"/>
              <w:rPr>
                <w:rFonts w:ascii="Arial" w:hAnsi="Arial" w:cs="Arial"/>
                <w:b/>
                <w:sz w:val="24"/>
                <w:szCs w:val="24"/>
              </w:rPr>
            </w:pPr>
            <w:r w:rsidRPr="00B305A7">
              <w:rPr>
                <w:rFonts w:ascii="Arial" w:hAnsi="Arial" w:cs="Arial"/>
                <w:b/>
                <w:sz w:val="24"/>
                <w:szCs w:val="24"/>
              </w:rPr>
              <w:t>Research Questions</w:t>
            </w:r>
          </w:p>
        </w:tc>
      </w:tr>
      <w:tr w:rsidR="001A21E5" w:rsidRPr="00B305A7" w14:paraId="0DA498F6" w14:textId="77777777" w:rsidTr="000A2A08">
        <w:trPr>
          <w:trHeight w:val="1266"/>
        </w:trPr>
        <w:tc>
          <w:tcPr>
            <w:tcW w:w="506" w:type="dxa"/>
          </w:tcPr>
          <w:p w14:paraId="01012174" w14:textId="77777777" w:rsidR="001A21E5" w:rsidRPr="00B305A7" w:rsidRDefault="001A21E5" w:rsidP="000A2A08">
            <w:pPr>
              <w:pStyle w:val="Heading2"/>
              <w:ind w:left="0" w:firstLine="0"/>
              <w:outlineLvl w:val="1"/>
              <w:rPr>
                <w:rFonts w:ascii="Arial" w:hAnsi="Arial" w:cs="Arial"/>
                <w:sz w:val="24"/>
                <w:szCs w:val="24"/>
              </w:rPr>
            </w:pPr>
            <w:r w:rsidRPr="00B305A7">
              <w:rPr>
                <w:rFonts w:ascii="Arial" w:hAnsi="Arial" w:cs="Arial"/>
                <w:sz w:val="24"/>
                <w:szCs w:val="24"/>
              </w:rPr>
              <w:t>1</w:t>
            </w:r>
          </w:p>
        </w:tc>
        <w:tc>
          <w:tcPr>
            <w:tcW w:w="3447" w:type="dxa"/>
          </w:tcPr>
          <w:p w14:paraId="236D0CC6" w14:textId="77777777" w:rsidR="001A21E5" w:rsidRPr="00B305A7" w:rsidRDefault="001A21E5" w:rsidP="000A2A08">
            <w:pPr>
              <w:pStyle w:val="Heading2"/>
              <w:ind w:left="0" w:firstLine="0"/>
              <w:jc w:val="left"/>
              <w:outlineLvl w:val="1"/>
              <w:rPr>
                <w:rFonts w:ascii="Arial" w:hAnsi="Arial" w:cs="Arial"/>
                <w:sz w:val="24"/>
                <w:szCs w:val="24"/>
              </w:rPr>
            </w:pPr>
            <w:r w:rsidRPr="00B305A7">
              <w:rPr>
                <w:rFonts w:ascii="Arial" w:hAnsi="Arial" w:cs="Arial"/>
                <w:sz w:val="24"/>
                <w:szCs w:val="24"/>
              </w:rPr>
              <w:t>To measure the average charge and overall charges for different scheme types and characteristics for members.</w:t>
            </w:r>
          </w:p>
        </w:tc>
        <w:tc>
          <w:tcPr>
            <w:tcW w:w="4394" w:type="dxa"/>
          </w:tcPr>
          <w:p w14:paraId="298FD329" w14:textId="77777777" w:rsidR="001A21E5" w:rsidRPr="00B305A7" w:rsidRDefault="001A21E5" w:rsidP="000A2A08">
            <w:pPr>
              <w:pStyle w:val="Heading2"/>
              <w:ind w:left="0" w:firstLine="0"/>
              <w:jc w:val="left"/>
              <w:outlineLvl w:val="1"/>
              <w:rPr>
                <w:rFonts w:ascii="Arial" w:hAnsi="Arial" w:cs="Arial"/>
                <w:sz w:val="24"/>
                <w:szCs w:val="24"/>
              </w:rPr>
            </w:pPr>
            <w:r w:rsidRPr="00B305A7">
              <w:rPr>
                <w:rFonts w:ascii="Arial" w:hAnsi="Arial" w:cs="Arial"/>
                <w:sz w:val="24"/>
                <w:szCs w:val="24"/>
              </w:rPr>
              <w:t>What are the average and distribution of overall default fund charges, for different scheme types and characteristics for members and employers?</w:t>
            </w:r>
          </w:p>
        </w:tc>
      </w:tr>
      <w:tr w:rsidR="001A21E5" w:rsidRPr="00B305A7" w14:paraId="6C22DF76" w14:textId="77777777" w:rsidTr="000A2A08">
        <w:trPr>
          <w:trHeight w:val="1125"/>
        </w:trPr>
        <w:tc>
          <w:tcPr>
            <w:tcW w:w="506" w:type="dxa"/>
          </w:tcPr>
          <w:p w14:paraId="7E8CD504" w14:textId="77777777" w:rsidR="001A21E5" w:rsidRPr="00B305A7" w:rsidRDefault="001A21E5" w:rsidP="000A2A08">
            <w:pPr>
              <w:pStyle w:val="Heading2"/>
              <w:ind w:left="0" w:firstLine="0"/>
              <w:outlineLvl w:val="1"/>
              <w:rPr>
                <w:rFonts w:ascii="Arial" w:hAnsi="Arial" w:cs="Arial"/>
                <w:sz w:val="24"/>
                <w:szCs w:val="24"/>
              </w:rPr>
            </w:pPr>
            <w:r w:rsidRPr="00B305A7">
              <w:rPr>
                <w:rFonts w:ascii="Arial" w:hAnsi="Arial" w:cs="Arial"/>
                <w:sz w:val="24"/>
                <w:szCs w:val="24"/>
              </w:rPr>
              <w:t>2</w:t>
            </w:r>
          </w:p>
        </w:tc>
        <w:tc>
          <w:tcPr>
            <w:tcW w:w="3447" w:type="dxa"/>
          </w:tcPr>
          <w:p w14:paraId="7BD4F31F" w14:textId="77777777" w:rsidR="001A21E5" w:rsidRPr="00B305A7" w:rsidRDefault="001A21E5" w:rsidP="000A2A08">
            <w:pPr>
              <w:spacing w:after="160" w:line="252" w:lineRule="auto"/>
              <w:contextualSpacing/>
              <w:jc w:val="left"/>
              <w:rPr>
                <w:rFonts w:ascii="Arial" w:eastAsiaTheme="minorHAnsi" w:hAnsi="Arial" w:cs="Arial"/>
                <w:sz w:val="24"/>
                <w:szCs w:val="24"/>
              </w:rPr>
            </w:pPr>
            <w:r w:rsidRPr="00B305A7">
              <w:rPr>
                <w:rFonts w:ascii="Arial" w:hAnsi="Arial" w:cs="Arial"/>
                <w:sz w:val="24"/>
                <w:szCs w:val="24"/>
              </w:rPr>
              <w:t>To measure the prevalence and level of different charging structures within the cap.</w:t>
            </w:r>
          </w:p>
          <w:p w14:paraId="337FEDD0" w14:textId="77777777" w:rsidR="001A21E5" w:rsidRPr="00B305A7" w:rsidRDefault="001A21E5" w:rsidP="000A2A08">
            <w:pPr>
              <w:pStyle w:val="Heading2"/>
              <w:ind w:left="0" w:firstLine="0"/>
              <w:jc w:val="left"/>
              <w:outlineLvl w:val="1"/>
              <w:rPr>
                <w:rFonts w:ascii="Arial" w:hAnsi="Arial" w:cs="Arial"/>
                <w:sz w:val="24"/>
                <w:szCs w:val="24"/>
              </w:rPr>
            </w:pPr>
          </w:p>
        </w:tc>
        <w:tc>
          <w:tcPr>
            <w:tcW w:w="4394" w:type="dxa"/>
          </w:tcPr>
          <w:p w14:paraId="4DD320A6" w14:textId="77777777" w:rsidR="001A21E5" w:rsidRPr="00B305A7" w:rsidRDefault="001A21E5" w:rsidP="000A2A08">
            <w:pPr>
              <w:pStyle w:val="Heading2"/>
              <w:tabs>
                <w:tab w:val="left" w:pos="720"/>
              </w:tabs>
              <w:ind w:left="0" w:firstLine="0"/>
              <w:jc w:val="left"/>
              <w:outlineLvl w:val="1"/>
              <w:rPr>
                <w:rFonts w:ascii="Arial" w:hAnsi="Arial" w:cs="Arial"/>
                <w:sz w:val="24"/>
                <w:szCs w:val="24"/>
              </w:rPr>
            </w:pPr>
            <w:r w:rsidRPr="00B305A7">
              <w:rPr>
                <w:rFonts w:ascii="Arial" w:hAnsi="Arial" w:cs="Arial"/>
                <w:sz w:val="24"/>
                <w:szCs w:val="24"/>
              </w:rPr>
              <w:t>What are the average and distribution of funds under management charges, flat fees and contribution charges, for different scheme types and characteristics, for members in default funds of schemes used for AE and employers?</w:t>
            </w:r>
          </w:p>
          <w:p w14:paraId="37986336" w14:textId="77777777" w:rsidR="001A21E5" w:rsidRPr="00B305A7" w:rsidRDefault="001A21E5" w:rsidP="000A2A08">
            <w:pPr>
              <w:pStyle w:val="Heading2"/>
              <w:ind w:left="0" w:firstLine="0"/>
              <w:jc w:val="left"/>
              <w:outlineLvl w:val="1"/>
              <w:rPr>
                <w:rFonts w:ascii="Arial" w:hAnsi="Arial" w:cs="Arial"/>
                <w:sz w:val="24"/>
                <w:szCs w:val="24"/>
              </w:rPr>
            </w:pPr>
            <w:r w:rsidRPr="00B305A7">
              <w:rPr>
                <w:rFonts w:ascii="Arial" w:hAnsi="Arial" w:cs="Arial"/>
                <w:sz w:val="24"/>
                <w:szCs w:val="24"/>
              </w:rPr>
              <w:t>What are the average and distribution of funds under management charges, flat fees and contribution charges, for different scheme types and characteristics, for members in schemes not used for AE and employers?</w:t>
            </w:r>
          </w:p>
        </w:tc>
      </w:tr>
      <w:tr w:rsidR="001A21E5" w:rsidRPr="00B305A7" w14:paraId="746B67DF" w14:textId="77777777" w:rsidTr="000A2A08">
        <w:trPr>
          <w:trHeight w:val="1147"/>
        </w:trPr>
        <w:tc>
          <w:tcPr>
            <w:tcW w:w="506" w:type="dxa"/>
          </w:tcPr>
          <w:p w14:paraId="10E3B1B3" w14:textId="77777777" w:rsidR="001A21E5" w:rsidRPr="00B305A7" w:rsidRDefault="001A21E5" w:rsidP="000A2A08">
            <w:pPr>
              <w:pStyle w:val="Heading2"/>
              <w:ind w:left="0" w:firstLine="0"/>
              <w:outlineLvl w:val="1"/>
              <w:rPr>
                <w:rFonts w:ascii="Arial" w:hAnsi="Arial" w:cs="Arial"/>
                <w:sz w:val="24"/>
                <w:szCs w:val="24"/>
              </w:rPr>
            </w:pPr>
            <w:r w:rsidRPr="00B305A7">
              <w:rPr>
                <w:rFonts w:ascii="Arial" w:hAnsi="Arial" w:cs="Arial"/>
                <w:sz w:val="24"/>
                <w:szCs w:val="24"/>
              </w:rPr>
              <w:t>3</w:t>
            </w:r>
          </w:p>
        </w:tc>
        <w:tc>
          <w:tcPr>
            <w:tcW w:w="3447" w:type="dxa"/>
          </w:tcPr>
          <w:p w14:paraId="0A24CF03" w14:textId="77777777" w:rsidR="001A21E5" w:rsidRPr="00B305A7" w:rsidRDefault="001A21E5" w:rsidP="000A2A08">
            <w:pPr>
              <w:spacing w:after="160" w:line="259" w:lineRule="auto"/>
              <w:contextualSpacing/>
              <w:jc w:val="left"/>
              <w:rPr>
                <w:rFonts w:ascii="Arial" w:hAnsi="Arial" w:cs="Arial"/>
                <w:sz w:val="24"/>
                <w:szCs w:val="24"/>
              </w:rPr>
            </w:pPr>
            <w:r w:rsidRPr="00B305A7">
              <w:rPr>
                <w:rFonts w:ascii="Arial" w:hAnsi="Arial" w:cs="Arial"/>
                <w:sz w:val="24"/>
                <w:szCs w:val="24"/>
              </w:rPr>
              <w:t xml:space="preserve">To measure the prevalence and level of different charges inside and outside the charge cap: </w:t>
            </w:r>
            <w:r w:rsidRPr="00B305A7">
              <w:rPr>
                <w:rFonts w:ascii="Arial" w:hAnsi="Arial" w:cs="Arial"/>
                <w:color w:val="000000"/>
                <w:sz w:val="24"/>
                <w:szCs w:val="24"/>
              </w:rPr>
              <w:t>investment costs, administration costs</w:t>
            </w:r>
            <w:r w:rsidRPr="00B305A7">
              <w:rPr>
                <w:rFonts w:ascii="Arial" w:hAnsi="Arial" w:cs="Arial"/>
                <w:i/>
                <w:iCs/>
                <w:color w:val="000000"/>
                <w:sz w:val="24"/>
                <w:szCs w:val="24"/>
              </w:rPr>
              <w:t xml:space="preserve">, </w:t>
            </w:r>
            <w:r w:rsidRPr="00B305A7">
              <w:rPr>
                <w:rFonts w:ascii="Arial" w:hAnsi="Arial" w:cs="Arial"/>
                <w:sz w:val="24"/>
                <w:szCs w:val="24"/>
              </w:rPr>
              <w:t>transaction costs, life insurance costs and decumulation charges.</w:t>
            </w:r>
          </w:p>
        </w:tc>
        <w:tc>
          <w:tcPr>
            <w:tcW w:w="4394" w:type="dxa"/>
          </w:tcPr>
          <w:p w14:paraId="4126554C" w14:textId="77777777" w:rsidR="001A21E5" w:rsidRPr="00B305A7" w:rsidRDefault="001A21E5" w:rsidP="000A2A08">
            <w:pPr>
              <w:pStyle w:val="Heading2"/>
              <w:tabs>
                <w:tab w:val="left" w:pos="720"/>
              </w:tabs>
              <w:ind w:left="0" w:firstLine="0"/>
              <w:jc w:val="left"/>
              <w:outlineLvl w:val="1"/>
              <w:rPr>
                <w:rFonts w:ascii="Arial" w:hAnsi="Arial" w:cs="Arial"/>
                <w:sz w:val="24"/>
                <w:szCs w:val="24"/>
              </w:rPr>
            </w:pPr>
            <w:r w:rsidRPr="00B305A7">
              <w:rPr>
                <w:rFonts w:ascii="Arial" w:hAnsi="Arial" w:cs="Arial"/>
                <w:sz w:val="24"/>
                <w:szCs w:val="24"/>
              </w:rPr>
              <w:t>What is the current distribution of member-borne costs in default funds of schemes used for AE on: a) investment; b) administration costs; c) transaction costs and d) life insurance costs?</w:t>
            </w:r>
          </w:p>
          <w:p w14:paraId="76A308B7" w14:textId="77777777" w:rsidR="001A21E5" w:rsidRPr="00B305A7" w:rsidRDefault="001A21E5" w:rsidP="000A2A08">
            <w:pPr>
              <w:pStyle w:val="Heading2"/>
              <w:tabs>
                <w:tab w:val="left" w:pos="720"/>
              </w:tabs>
              <w:ind w:left="0" w:firstLine="0"/>
              <w:jc w:val="left"/>
              <w:outlineLvl w:val="1"/>
              <w:rPr>
                <w:rFonts w:ascii="Arial" w:hAnsi="Arial" w:cs="Arial"/>
                <w:sz w:val="24"/>
                <w:szCs w:val="24"/>
              </w:rPr>
            </w:pPr>
            <w:r w:rsidRPr="00B305A7">
              <w:rPr>
                <w:rFonts w:ascii="Arial" w:hAnsi="Arial" w:cs="Arial"/>
                <w:sz w:val="24"/>
                <w:szCs w:val="24"/>
              </w:rPr>
              <w:t>What is the current distribution of member-borne costs in schemes not used for AE on: a) investment; b) administration costs; c) transaction costs and d) life insurance costs?</w:t>
            </w:r>
          </w:p>
          <w:p w14:paraId="679258F4" w14:textId="77777777" w:rsidR="001A21E5" w:rsidRPr="00B305A7" w:rsidRDefault="001A21E5" w:rsidP="000A2A08">
            <w:pPr>
              <w:pStyle w:val="Heading2"/>
              <w:ind w:left="0" w:firstLine="0"/>
              <w:jc w:val="left"/>
              <w:outlineLvl w:val="1"/>
              <w:rPr>
                <w:rFonts w:ascii="Arial" w:hAnsi="Arial" w:cs="Arial"/>
                <w:sz w:val="24"/>
                <w:szCs w:val="24"/>
              </w:rPr>
            </w:pPr>
            <w:r w:rsidRPr="00B305A7">
              <w:rPr>
                <w:rFonts w:ascii="Arial" w:hAnsi="Arial" w:cs="Arial"/>
                <w:sz w:val="24"/>
                <w:szCs w:val="24"/>
              </w:rPr>
              <w:t>What is the current distribution of decumulation costs charged by occupational pension schemes on members and employers?</w:t>
            </w:r>
          </w:p>
        </w:tc>
      </w:tr>
      <w:tr w:rsidR="001A21E5" w:rsidRPr="00B305A7" w14:paraId="2F489877" w14:textId="77777777" w:rsidTr="000A2A08">
        <w:trPr>
          <w:trHeight w:val="1125"/>
        </w:trPr>
        <w:tc>
          <w:tcPr>
            <w:tcW w:w="506" w:type="dxa"/>
          </w:tcPr>
          <w:p w14:paraId="577CD10B" w14:textId="77777777" w:rsidR="001A21E5" w:rsidRPr="00B305A7" w:rsidRDefault="001A21E5" w:rsidP="000A2A08">
            <w:pPr>
              <w:pStyle w:val="Heading2"/>
              <w:ind w:left="0" w:firstLine="0"/>
              <w:outlineLvl w:val="1"/>
              <w:rPr>
                <w:rFonts w:ascii="Arial" w:hAnsi="Arial" w:cs="Arial"/>
                <w:sz w:val="24"/>
                <w:szCs w:val="24"/>
              </w:rPr>
            </w:pPr>
            <w:r w:rsidRPr="00B305A7">
              <w:rPr>
                <w:rFonts w:ascii="Arial" w:hAnsi="Arial" w:cs="Arial"/>
                <w:sz w:val="24"/>
                <w:szCs w:val="24"/>
              </w:rPr>
              <w:t>4</w:t>
            </w:r>
          </w:p>
        </w:tc>
        <w:tc>
          <w:tcPr>
            <w:tcW w:w="3447" w:type="dxa"/>
          </w:tcPr>
          <w:p w14:paraId="6A6C76B9" w14:textId="77777777" w:rsidR="001A21E5" w:rsidRPr="00B305A7" w:rsidRDefault="001A21E5" w:rsidP="000A2A08">
            <w:pPr>
              <w:spacing w:after="160" w:line="259" w:lineRule="auto"/>
              <w:contextualSpacing/>
              <w:jc w:val="left"/>
              <w:rPr>
                <w:rFonts w:ascii="Arial" w:hAnsi="Arial" w:cs="Arial"/>
                <w:sz w:val="24"/>
                <w:szCs w:val="24"/>
              </w:rPr>
            </w:pPr>
            <w:r w:rsidRPr="00B305A7">
              <w:rPr>
                <w:rFonts w:ascii="Arial" w:hAnsi="Arial" w:cs="Arial"/>
                <w:sz w:val="24"/>
                <w:szCs w:val="24"/>
              </w:rPr>
              <w:t>To understand providers and trustees’ views of the current charge cap, and whether the level of, or costs included within, the charge cap should change and any explanations for these views.</w:t>
            </w:r>
          </w:p>
        </w:tc>
        <w:tc>
          <w:tcPr>
            <w:tcW w:w="4394" w:type="dxa"/>
          </w:tcPr>
          <w:p w14:paraId="5E138E57" w14:textId="77777777" w:rsidR="001A21E5" w:rsidRPr="00B305A7" w:rsidRDefault="001A21E5" w:rsidP="000A2A08">
            <w:pPr>
              <w:pStyle w:val="Heading2"/>
              <w:ind w:left="0" w:firstLine="0"/>
              <w:jc w:val="left"/>
              <w:outlineLvl w:val="1"/>
              <w:rPr>
                <w:rFonts w:ascii="Arial" w:hAnsi="Arial" w:cs="Arial"/>
                <w:sz w:val="24"/>
                <w:szCs w:val="24"/>
              </w:rPr>
            </w:pPr>
            <w:r w:rsidRPr="00B305A7">
              <w:rPr>
                <w:rFonts w:ascii="Arial" w:hAnsi="Arial" w:cs="Arial"/>
                <w:sz w:val="24"/>
                <w:szCs w:val="24"/>
              </w:rPr>
              <w:t>What are providers’/trustees’ views and opinions on a) the current level of the cap, b) changing the level of the cap, c) including additional costs within the cap (decumulation, transaction costs, life insurance), and d) illiquid investments and the charge cap?</w:t>
            </w:r>
          </w:p>
        </w:tc>
      </w:tr>
    </w:tbl>
    <w:p w14:paraId="0F0DE68C" w14:textId="77777777" w:rsidR="001A21E5" w:rsidRPr="001A21E5" w:rsidRDefault="001A21E5" w:rsidP="001A21E5">
      <w:pPr>
        <w:pStyle w:val="Heading2"/>
        <w:ind w:left="0" w:firstLine="0"/>
        <w:rPr>
          <w:rFonts w:ascii="Arial" w:hAnsi="Arial" w:cs="Arial"/>
          <w:highlight w:val="yellow"/>
        </w:rPr>
      </w:pPr>
    </w:p>
    <w:p w14:paraId="2352501E" w14:textId="00A4C97E" w:rsidR="001A21E5" w:rsidRPr="001A21E5" w:rsidRDefault="001A21E5"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8"/>
          <w:szCs w:val="32"/>
        </w:rPr>
      </w:pPr>
      <w:bookmarkStart w:id="24" w:name="_Toc368573031"/>
      <w:bookmarkStart w:id="25" w:name="_Toc522714839"/>
      <w:r w:rsidRPr="001A21E5">
        <w:rPr>
          <w:rFonts w:ascii="Arial" w:hAnsi="Arial" w:cs="Arial"/>
          <w:sz w:val="28"/>
          <w:szCs w:val="32"/>
        </w:rPr>
        <w:t>THE REQUIREMENT</w:t>
      </w:r>
      <w:bookmarkEnd w:id="24"/>
      <w:bookmarkEnd w:id="25"/>
    </w:p>
    <w:p w14:paraId="27D85EC6"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4"/>
          <w:szCs w:val="24"/>
        </w:rPr>
      </w:pPr>
      <w:r w:rsidRPr="001A21E5">
        <w:rPr>
          <w:rFonts w:ascii="Arial" w:hAnsi="Arial" w:cs="Arial"/>
          <w:b/>
          <w:sz w:val="24"/>
          <w:szCs w:val="24"/>
        </w:rPr>
        <w:t>Methodology</w:t>
      </w:r>
    </w:p>
    <w:p w14:paraId="32B89D89"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szCs w:val="24"/>
        </w:rPr>
        <w:lastRenderedPageBreak/>
        <w:t xml:space="preserve">The methodology applied should follow that of the previous 2015 and 2016 Pension Charges Surveys as closely as possible to ensure maximum comparability between the surveys. As before, the data should be collected electronically with follow up interviews conducted. Data should be collected from up to around 20 pension scheme </w:t>
      </w:r>
      <w:r w:rsidRPr="001A21E5">
        <w:rPr>
          <w:rFonts w:ascii="Arial" w:hAnsi="Arial" w:cs="Arial"/>
          <w:sz w:val="24"/>
        </w:rPr>
        <w:t>providers (including their provision of both trust-based and contract-based schemes), selected on the basis of their large membership size across the DC workplace pensions market.</w:t>
      </w:r>
    </w:p>
    <w:p w14:paraId="6F804ECF"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The electronic data collection will focus on collection of the actual data of charges and costs (including transaction costs, life insurance and decumulation) averaged over a 12-month period. The follow up face-to-face interviews should gather information on provider views and experience of the charges measures. The aim of these interviews will be to gain a better understanding of provider’s attitudes towards the charges cap, decumulation charges and the general future of the DC pensions market.</w:t>
      </w:r>
      <w:r w:rsidRPr="001A21E5" w:rsidDel="00094272">
        <w:rPr>
          <w:rStyle w:val="CommentReference"/>
          <w:rFonts w:ascii="Arial" w:eastAsia="SimSun" w:hAnsi="Arial" w:cs="Arial"/>
          <w:sz w:val="24"/>
          <w:szCs w:val="24"/>
        </w:rPr>
        <w:t xml:space="preserve"> </w:t>
      </w:r>
      <w:r w:rsidRPr="001A21E5">
        <w:rPr>
          <w:rFonts w:ascii="Arial" w:hAnsi="Arial" w:cs="Arial"/>
          <w:sz w:val="24"/>
          <w:szCs w:val="24"/>
        </w:rPr>
        <w:t>The Customer invites tenderers to set out how they will achieve a good response rate for participation in both elements of the research.</w:t>
      </w:r>
    </w:p>
    <w:p w14:paraId="285C4453"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 xml:space="preserve">Additionally, the Customer would like to replicate the Pension Charges Survey 2016 with 10 – 12 minute telephone interviews with an achieved sample of 100 trustees of unbundled trust-based DC schemes to gather data similar to the provider data collection template. </w:t>
      </w:r>
    </w:p>
    <w:p w14:paraId="76B5F7FE"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The telephone interviews used for data collection will be followed up by in-depth face-to-face interviews with a representative subset of 30 trustees of unbundled trust based DC schemes (small, 12-99 members, medium, 100-999 members, large, 1000-4999 members, and very large, 5000+ members). The aim of these interviews will be to gain a better understanding of trustees’ attitudes towards the charges cap, decumulation charges and the general future of the DC pensions market.</w:t>
      </w:r>
    </w:p>
    <w:p w14:paraId="3DF7D54B"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 xml:space="preserve">Separate surveying of unbundled scheme trustees is required as the boards obtain their administration and investment from separate providers, meaning that no provider – only the trustee board - has full sight of the costs and charges. </w:t>
      </w:r>
    </w:p>
    <w:p w14:paraId="67BE6833"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For the first time, the Customer will seek to include questions about decumulation and decumulation charges. We are confident this can be conducted within the existing survey scope and with the same sample. All questions including the new questions on decumulation will be taken to the Customer’s steering group (made up of pension analysts, policy colleagues and key stakeholders) for approval before including them in the survey.</w:t>
      </w:r>
    </w:p>
    <w:p w14:paraId="0EB05116"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sz w:val="24"/>
          <w:szCs w:val="24"/>
        </w:rPr>
      </w:pPr>
      <w:r w:rsidRPr="001A21E5">
        <w:rPr>
          <w:rFonts w:ascii="Arial" w:hAnsi="Arial" w:cs="Arial"/>
          <w:b/>
          <w:sz w:val="24"/>
          <w:szCs w:val="24"/>
        </w:rPr>
        <w:t>Data Collection Template</w:t>
      </w:r>
    </w:p>
    <w:p w14:paraId="1D236354"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szCs w:val="24"/>
        </w:rPr>
        <w:t xml:space="preserve">The data collection template for providers should be developed with reference to the data collection template for the previous 2015 and 2016 Pension </w:t>
      </w:r>
      <w:r w:rsidRPr="001A21E5">
        <w:rPr>
          <w:rFonts w:ascii="Arial" w:hAnsi="Arial" w:cs="Arial"/>
          <w:sz w:val="24"/>
          <w:szCs w:val="24"/>
        </w:rPr>
        <w:lastRenderedPageBreak/>
        <w:t>Charges Surveys</w:t>
      </w:r>
      <w:r w:rsidRPr="001A21E5">
        <w:rPr>
          <w:rStyle w:val="FootnoteReference"/>
          <w:rFonts w:ascii="Arial" w:hAnsi="Arial" w:cs="Arial"/>
          <w:szCs w:val="24"/>
        </w:rPr>
        <w:footnoteReference w:id="1"/>
      </w:r>
      <w:r w:rsidRPr="001A21E5">
        <w:rPr>
          <w:rFonts w:ascii="Arial" w:hAnsi="Arial" w:cs="Arial"/>
          <w:sz w:val="24"/>
          <w:szCs w:val="24"/>
        </w:rPr>
        <w:t xml:space="preserve">. The Supplier will lead on developing this in collaboration with the Customer’s stakeholders and identifying areas for additional content. </w:t>
      </w:r>
      <w:r w:rsidRPr="001A21E5">
        <w:rPr>
          <w:rFonts w:ascii="Arial" w:hAnsi="Arial" w:cs="Arial"/>
          <w:b/>
          <w:sz w:val="24"/>
          <w:szCs w:val="24"/>
        </w:rPr>
        <w:t xml:space="preserve"> </w:t>
      </w:r>
    </w:p>
    <w:p w14:paraId="71A6590A"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4"/>
          <w:szCs w:val="24"/>
        </w:rPr>
      </w:pPr>
      <w:r w:rsidRPr="001A21E5">
        <w:rPr>
          <w:rFonts w:ascii="Arial" w:hAnsi="Arial" w:cs="Arial"/>
          <w:b/>
          <w:sz w:val="24"/>
          <w:szCs w:val="24"/>
        </w:rPr>
        <w:t>Fieldwork timetable</w:t>
      </w:r>
    </w:p>
    <w:p w14:paraId="15B2D86F"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Upon completion of the tender exercise, the Customer anticipates the project beginning in April 2020, with fieldwork taking place between June and the end of August 2020. Given the importance of the survey findings, the Customer expects thorough quality assurance of the findings, report and</w:t>
      </w:r>
      <w:r w:rsidRPr="001A21E5">
        <w:rPr>
          <w:rFonts w:ascii="Arial" w:hAnsi="Arial" w:cs="Arial"/>
          <w:sz w:val="24"/>
          <w:szCs w:val="24"/>
        </w:rPr>
        <w:t xml:space="preserve"> survey dataset. The Customer therefore anticipate publication of a written report in December 2020.</w:t>
      </w:r>
    </w:p>
    <w:p w14:paraId="0925E149"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4"/>
          <w:szCs w:val="24"/>
        </w:rPr>
      </w:pPr>
      <w:r w:rsidRPr="001A21E5">
        <w:rPr>
          <w:rFonts w:ascii="Arial" w:hAnsi="Arial" w:cs="Arial"/>
          <w:b/>
          <w:sz w:val="24"/>
          <w:szCs w:val="24"/>
        </w:rPr>
        <w:t xml:space="preserve">Sampling </w:t>
      </w:r>
    </w:p>
    <w:p w14:paraId="0D406186" w14:textId="77777777" w:rsidR="001A21E5" w:rsidRPr="001A21E5" w:rsidRDefault="001A21E5" w:rsidP="001A21E5">
      <w:pPr>
        <w:pStyle w:val="Heading2"/>
        <w:spacing w:after="120"/>
        <w:ind w:left="1843" w:hanging="1134"/>
        <w:rPr>
          <w:rFonts w:ascii="Arial" w:hAnsi="Arial" w:cs="Arial"/>
          <w:sz w:val="24"/>
          <w:szCs w:val="24"/>
        </w:rPr>
      </w:pPr>
      <w:r w:rsidRPr="001A21E5">
        <w:rPr>
          <w:rFonts w:ascii="Arial" w:hAnsi="Arial" w:cs="Arial"/>
          <w:sz w:val="24"/>
          <w:szCs w:val="24"/>
        </w:rPr>
        <w:t>6.4.1       The Pensions Regulator (TPR) will provide the data for the sample frame (for both pension providers and unbundled trustees), and has the ability to filter out any pension providers who do not meet the criteria below.</w:t>
      </w:r>
    </w:p>
    <w:p w14:paraId="79EA0766" w14:textId="77777777" w:rsidR="001A21E5" w:rsidRPr="001A21E5" w:rsidRDefault="001A21E5" w:rsidP="001A21E5">
      <w:pPr>
        <w:pStyle w:val="Heading2"/>
        <w:spacing w:after="120"/>
        <w:ind w:left="720" w:hanging="720"/>
        <w:rPr>
          <w:rFonts w:ascii="Arial" w:hAnsi="Arial" w:cs="Arial"/>
          <w:sz w:val="24"/>
          <w:szCs w:val="24"/>
        </w:rPr>
      </w:pPr>
      <w:r w:rsidRPr="001A21E5">
        <w:rPr>
          <w:rFonts w:ascii="Arial" w:hAnsi="Arial" w:cs="Arial"/>
          <w:sz w:val="24"/>
          <w:szCs w:val="24"/>
        </w:rPr>
        <w:t>6.4.2         Pension providers must fulfil all of the following criteria to contribute:</w:t>
      </w:r>
    </w:p>
    <w:p w14:paraId="222ADD53" w14:textId="77777777" w:rsidR="001A21E5" w:rsidRPr="001A21E5" w:rsidRDefault="001A21E5" w:rsidP="001A21E5">
      <w:pPr>
        <w:pStyle w:val="Heading2"/>
        <w:keepNext w:val="0"/>
        <w:keepLines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1A21E5">
        <w:rPr>
          <w:rFonts w:ascii="Arial" w:hAnsi="Arial" w:cs="Arial"/>
          <w:sz w:val="24"/>
          <w:szCs w:val="24"/>
        </w:rPr>
        <w:t>Workplace pension</w:t>
      </w:r>
    </w:p>
    <w:p w14:paraId="61798A00" w14:textId="77777777" w:rsidR="001A21E5" w:rsidRPr="001A21E5" w:rsidRDefault="001A21E5" w:rsidP="001A21E5">
      <w:pPr>
        <w:pStyle w:val="Heading2"/>
        <w:keepNext w:val="0"/>
        <w:keepLines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1A21E5">
        <w:rPr>
          <w:rFonts w:ascii="Arial" w:hAnsi="Arial" w:cs="Arial"/>
          <w:sz w:val="24"/>
          <w:szCs w:val="24"/>
        </w:rPr>
        <w:t>Defined Contribution</w:t>
      </w:r>
    </w:p>
    <w:p w14:paraId="0EAFFB78" w14:textId="77777777" w:rsidR="001A21E5" w:rsidRPr="001A21E5" w:rsidRDefault="001A21E5" w:rsidP="001A21E5">
      <w:pPr>
        <w:pStyle w:val="Heading2"/>
        <w:keepNext w:val="0"/>
        <w:keepLines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1A21E5">
        <w:rPr>
          <w:rFonts w:ascii="Arial" w:hAnsi="Arial" w:cs="Arial"/>
          <w:sz w:val="24"/>
          <w:szCs w:val="24"/>
        </w:rPr>
        <w:t>Currently open to new members</w:t>
      </w:r>
    </w:p>
    <w:p w14:paraId="104ED96D" w14:textId="77777777" w:rsidR="001A21E5" w:rsidRPr="001A21E5" w:rsidRDefault="001A21E5" w:rsidP="001A21E5">
      <w:pPr>
        <w:pStyle w:val="Heading2"/>
        <w:spacing w:after="120"/>
        <w:ind w:left="1843" w:firstLine="0"/>
        <w:rPr>
          <w:rFonts w:ascii="Arial" w:hAnsi="Arial" w:cs="Arial"/>
          <w:sz w:val="24"/>
          <w:szCs w:val="24"/>
        </w:rPr>
      </w:pPr>
    </w:p>
    <w:p w14:paraId="3BF7F23B" w14:textId="77777777" w:rsidR="001A21E5" w:rsidRPr="001A21E5" w:rsidRDefault="001A21E5" w:rsidP="001A21E5">
      <w:pPr>
        <w:pStyle w:val="Heading2"/>
        <w:spacing w:after="120"/>
        <w:ind w:left="1843" w:hanging="1134"/>
        <w:jc w:val="left"/>
        <w:rPr>
          <w:rFonts w:ascii="Arial" w:hAnsi="Arial" w:cs="Arial"/>
          <w:sz w:val="24"/>
          <w:szCs w:val="24"/>
        </w:rPr>
      </w:pPr>
      <w:r w:rsidRPr="001A21E5">
        <w:rPr>
          <w:rFonts w:ascii="Arial" w:hAnsi="Arial" w:cs="Arial"/>
          <w:sz w:val="24"/>
          <w:szCs w:val="24"/>
        </w:rPr>
        <w:t>6.4.3         The Customer proposes to sample the top 20 pension providers by largest membership size.</w:t>
      </w:r>
    </w:p>
    <w:p w14:paraId="32148DC9" w14:textId="77777777" w:rsidR="001A21E5" w:rsidRPr="001A21E5" w:rsidRDefault="001A21E5" w:rsidP="001A21E5">
      <w:pPr>
        <w:pStyle w:val="Heading2"/>
        <w:spacing w:after="120"/>
        <w:ind w:left="1843" w:hanging="1134"/>
        <w:jc w:val="left"/>
        <w:rPr>
          <w:rFonts w:ascii="Arial" w:hAnsi="Arial" w:cs="Arial"/>
          <w:sz w:val="24"/>
          <w:szCs w:val="24"/>
        </w:rPr>
      </w:pPr>
      <w:r w:rsidRPr="001A21E5">
        <w:rPr>
          <w:rFonts w:ascii="Arial" w:hAnsi="Arial" w:cs="Arial"/>
          <w:sz w:val="24"/>
          <w:szCs w:val="24"/>
        </w:rPr>
        <w:t>6.4.4         There will be 100 telephone interviews with trustees of unbundled trust based DC schemes.</w:t>
      </w:r>
    </w:p>
    <w:p w14:paraId="59903561" w14:textId="77777777" w:rsidR="001A21E5" w:rsidRPr="001A21E5" w:rsidRDefault="001A21E5" w:rsidP="001A21E5">
      <w:pPr>
        <w:pStyle w:val="Heading2"/>
        <w:spacing w:after="120"/>
        <w:ind w:left="1843" w:hanging="1134"/>
        <w:jc w:val="left"/>
        <w:rPr>
          <w:rFonts w:ascii="Arial" w:hAnsi="Arial" w:cs="Arial"/>
          <w:sz w:val="24"/>
          <w:szCs w:val="24"/>
        </w:rPr>
      </w:pPr>
      <w:r w:rsidRPr="001A21E5">
        <w:rPr>
          <w:rFonts w:ascii="Arial" w:hAnsi="Arial" w:cs="Arial"/>
          <w:sz w:val="24"/>
          <w:szCs w:val="24"/>
        </w:rPr>
        <w:t>6.4.5         There will be follow up face-to-face interviews with 30 trustees of unbundled trust based DC schemes which will aim to be representative including trustees from the following: small, 12-99 members, medium, 100-999 members, large, 1000-4999 members, and very large, 5000+ members.</w:t>
      </w:r>
    </w:p>
    <w:p w14:paraId="0C5CB085"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4"/>
          <w:szCs w:val="24"/>
        </w:rPr>
      </w:pPr>
      <w:r w:rsidRPr="001A21E5">
        <w:rPr>
          <w:rFonts w:ascii="Arial" w:hAnsi="Arial" w:cs="Arial"/>
          <w:b/>
          <w:sz w:val="24"/>
          <w:szCs w:val="24"/>
        </w:rPr>
        <w:t>Analysis and Reporting</w:t>
      </w:r>
    </w:p>
    <w:p w14:paraId="5AEC8F78"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Suppliers must show clearly that they have allocated sufficient analytical time and resources. In addition, tenderers should outline how they plan to conduct a robust quantitative and qualitative analysis of the data from the template and qualitative interviews.</w:t>
      </w:r>
    </w:p>
    <w:p w14:paraId="4048CE6D"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8"/>
        </w:rPr>
      </w:pPr>
      <w:r w:rsidRPr="001A21E5">
        <w:rPr>
          <w:rFonts w:ascii="Arial" w:hAnsi="Arial" w:cs="Arial"/>
          <w:iCs/>
          <w:sz w:val="24"/>
        </w:rPr>
        <w:t>Analysis will utilise the range of data collected through the data collection template on current pension charges and pension providers’ characteristics, and key break variables for analysis will include:</w:t>
      </w:r>
    </w:p>
    <w:p w14:paraId="442411A6" w14:textId="77777777" w:rsidR="001A21E5" w:rsidRPr="001A21E5" w:rsidRDefault="001A21E5" w:rsidP="001A21E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ind w:left="2127"/>
        <w:contextualSpacing w:val="0"/>
        <w:jc w:val="left"/>
        <w:rPr>
          <w:rFonts w:ascii="Arial" w:hAnsi="Arial" w:cs="Arial"/>
          <w:iCs/>
          <w:sz w:val="24"/>
        </w:rPr>
      </w:pPr>
      <w:r w:rsidRPr="001A21E5">
        <w:rPr>
          <w:rFonts w:ascii="Arial" w:hAnsi="Arial" w:cs="Arial"/>
          <w:iCs/>
          <w:sz w:val="24"/>
        </w:rPr>
        <w:t xml:space="preserve">Scheme type – bundled and unbundled trust-based. </w:t>
      </w:r>
    </w:p>
    <w:p w14:paraId="36C5F648" w14:textId="77777777" w:rsidR="001A21E5" w:rsidRPr="001A21E5" w:rsidRDefault="001A21E5" w:rsidP="001A21E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ind w:left="2127"/>
        <w:contextualSpacing w:val="0"/>
        <w:jc w:val="left"/>
        <w:rPr>
          <w:rFonts w:ascii="Arial" w:hAnsi="Arial" w:cs="Arial"/>
          <w:iCs/>
          <w:sz w:val="24"/>
        </w:rPr>
      </w:pPr>
      <w:r w:rsidRPr="001A21E5">
        <w:rPr>
          <w:rFonts w:ascii="Arial" w:hAnsi="Arial" w:cs="Arial"/>
          <w:iCs/>
          <w:sz w:val="24"/>
        </w:rPr>
        <w:lastRenderedPageBreak/>
        <w:t>Membership levels of default arrangements– it is important that we are able to quantify the extent of the impact of changes in the cap to existing schemes of different sizes and types.</w:t>
      </w:r>
    </w:p>
    <w:p w14:paraId="6385EDFD" w14:textId="77777777" w:rsidR="001A21E5" w:rsidRPr="001A21E5" w:rsidRDefault="001A21E5" w:rsidP="001A21E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ind w:left="2127"/>
        <w:contextualSpacing w:val="0"/>
        <w:jc w:val="left"/>
        <w:rPr>
          <w:rFonts w:ascii="Arial" w:hAnsi="Arial" w:cs="Arial"/>
          <w:iCs/>
          <w:sz w:val="28"/>
        </w:rPr>
      </w:pPr>
      <w:r w:rsidRPr="001A21E5">
        <w:rPr>
          <w:rFonts w:ascii="Arial" w:hAnsi="Arial" w:cs="Arial"/>
          <w:sz w:val="24"/>
        </w:rPr>
        <w:t>Minimum, maximum and average (mean) charge paid across all members for each scheme type (Master Trust, Trust-based, Contract-based) and an average (mean) charge paid across all members for all scheme types</w:t>
      </w:r>
    </w:p>
    <w:p w14:paraId="2407E7D7" w14:textId="77777777" w:rsidR="001A21E5" w:rsidRPr="001A21E5" w:rsidRDefault="001A21E5" w:rsidP="001A21E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ind w:left="2127"/>
        <w:contextualSpacing w:val="0"/>
        <w:jc w:val="left"/>
        <w:rPr>
          <w:rFonts w:ascii="Arial" w:hAnsi="Arial" w:cs="Arial"/>
          <w:iCs/>
          <w:sz w:val="24"/>
        </w:rPr>
      </w:pPr>
      <w:r w:rsidRPr="001A21E5">
        <w:rPr>
          <w:rFonts w:ascii="Arial" w:hAnsi="Arial" w:cs="Arial"/>
          <w:sz w:val="24"/>
        </w:rPr>
        <w:t>Analysis of charging structures (e.g. ongoing charges, permitted flat fees and permitted contribution charges)</w:t>
      </w:r>
    </w:p>
    <w:p w14:paraId="5E55F048" w14:textId="77777777" w:rsidR="001A21E5" w:rsidRPr="001A21E5" w:rsidRDefault="001A21E5" w:rsidP="001A21E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ind w:left="2127"/>
        <w:contextualSpacing w:val="0"/>
        <w:jc w:val="left"/>
        <w:rPr>
          <w:rFonts w:ascii="Arial" w:hAnsi="Arial" w:cs="Arial"/>
          <w:iCs/>
          <w:sz w:val="24"/>
        </w:rPr>
      </w:pPr>
      <w:r w:rsidRPr="001A21E5">
        <w:rPr>
          <w:rFonts w:ascii="Arial" w:hAnsi="Arial" w:cs="Arial"/>
          <w:sz w:val="24"/>
        </w:rPr>
        <w:t>Analysis of member-borne costs and charges including a) investment; b) administration costs; c) transaction costs and d) life insurance costs</w:t>
      </w:r>
    </w:p>
    <w:p w14:paraId="21EFD772" w14:textId="77777777" w:rsidR="001A21E5" w:rsidRPr="001A21E5" w:rsidRDefault="001A21E5" w:rsidP="001A21E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ind w:left="2127"/>
        <w:contextualSpacing w:val="0"/>
        <w:jc w:val="left"/>
        <w:rPr>
          <w:rFonts w:ascii="Arial" w:hAnsi="Arial" w:cs="Arial"/>
          <w:iCs/>
          <w:sz w:val="24"/>
        </w:rPr>
      </w:pPr>
      <w:r w:rsidRPr="001A21E5">
        <w:rPr>
          <w:rFonts w:ascii="Arial" w:hAnsi="Arial" w:cs="Arial"/>
          <w:sz w:val="24"/>
        </w:rPr>
        <w:t>Analysis of decumulation costs</w:t>
      </w:r>
    </w:p>
    <w:p w14:paraId="0928E95D" w14:textId="77777777" w:rsidR="001A21E5" w:rsidRPr="001A21E5" w:rsidRDefault="001A21E5" w:rsidP="001A21E5">
      <w:pPr>
        <w:rPr>
          <w:rFonts w:ascii="Arial" w:hAnsi="Arial" w:cs="Arial"/>
          <w:iCs/>
        </w:rPr>
      </w:pPr>
    </w:p>
    <w:p w14:paraId="018D4A10" w14:textId="77777777" w:rsidR="001A21E5" w:rsidRPr="001A21E5" w:rsidRDefault="001A21E5" w:rsidP="001A21E5">
      <w:pPr>
        <w:rPr>
          <w:rFonts w:ascii="Arial" w:hAnsi="Arial" w:cs="Arial"/>
          <w:iCs/>
        </w:rPr>
      </w:pPr>
    </w:p>
    <w:p w14:paraId="245F00E9"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8"/>
        </w:rPr>
      </w:pPr>
      <w:r w:rsidRPr="001A21E5">
        <w:rPr>
          <w:rFonts w:ascii="Arial" w:hAnsi="Arial" w:cs="Arial"/>
          <w:iCs/>
          <w:sz w:val="24"/>
        </w:rPr>
        <w:t>There will be robust and thorough analysis of the qualitative data, by sub-groups of interest including: scheme type and pension scheme size, including where appropriate comparisons to findings in the preceding surveys.</w:t>
      </w:r>
    </w:p>
    <w:p w14:paraId="6BB2ADDB"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The analytical requirements will be specified by the Customer as far as possible in advance, but the fast-moving nature of this policy area means that some flexibility will be necessary. The exact content of the report, and the information the Customer requires to be delivered will be discussed throughout the project.</w:t>
      </w:r>
    </w:p>
    <w:p w14:paraId="40C48D47"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4"/>
          <w:szCs w:val="24"/>
        </w:rPr>
      </w:pPr>
      <w:bookmarkStart w:id="26" w:name="_Outputs_Required"/>
      <w:bookmarkEnd w:id="26"/>
      <w:r w:rsidRPr="001A21E5">
        <w:rPr>
          <w:rFonts w:ascii="Arial" w:hAnsi="Arial" w:cs="Arial"/>
          <w:b/>
          <w:sz w:val="24"/>
          <w:szCs w:val="24"/>
        </w:rPr>
        <w:t>Outputs Required</w:t>
      </w:r>
    </w:p>
    <w:p w14:paraId="4F6CAF70"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 xml:space="preserve">The Supplier is required to maintain regular contact with the Customer’s Project Manager and provide updates on progress. The Supplier will attend face to face and telephone meetings with key stakeholders at the Customer. </w:t>
      </w:r>
    </w:p>
    <w:p w14:paraId="179342F1"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A full proposal for the research, agreed and signed off by the Customer.</w:t>
      </w:r>
    </w:p>
    <w:p w14:paraId="077BD692"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Fieldwork materials signed off by the Customer.</w:t>
      </w:r>
    </w:p>
    <w:p w14:paraId="34E3494D"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rPr>
        <w:t>Regular (weekly) reporting of key findings to the Customer, throughout</w:t>
      </w:r>
      <w:r w:rsidRPr="001A21E5">
        <w:rPr>
          <w:rFonts w:ascii="Arial" w:hAnsi="Arial" w:cs="Arial"/>
          <w:sz w:val="24"/>
          <w:szCs w:val="24"/>
        </w:rPr>
        <w:t xml:space="preserve"> the fieldwork period.</w:t>
      </w:r>
    </w:p>
    <w:p w14:paraId="0E7FD389"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Presentations of interim (to be delivered to the Customer by July 2020) and final findings (to be delivered to the Customer by September 2020).</w:t>
      </w:r>
    </w:p>
    <w:p w14:paraId="58E2E9F6"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 xml:space="preserve">A draft report containing the final findings written to the Customer’s standards (as set out in the </w:t>
      </w:r>
      <w:r w:rsidRPr="001A21E5">
        <w:rPr>
          <w:rStyle w:val="Hyperlink"/>
          <w:rFonts w:ascii="Arial" w:hAnsi="Arial" w:cs="Arial"/>
          <w:color w:val="auto"/>
          <w:sz w:val="24"/>
          <w:szCs w:val="24"/>
        </w:rPr>
        <w:t>DWP style guide</w:t>
      </w:r>
      <w:r w:rsidRPr="001A21E5">
        <w:rPr>
          <w:rStyle w:val="FootnoteReference"/>
          <w:rFonts w:ascii="Arial" w:hAnsi="Arial" w:cs="Arial"/>
          <w:szCs w:val="24"/>
        </w:rPr>
        <w:footnoteReference w:id="2"/>
      </w:r>
      <w:r w:rsidRPr="001A21E5">
        <w:rPr>
          <w:rFonts w:ascii="Arial" w:hAnsi="Arial" w:cs="Arial"/>
          <w:sz w:val="24"/>
        </w:rPr>
        <w:t>) with drafts (first draft to be delivered October 2020) as necessary. The final report written to the Customer’s standards should be delivered by the end of November 2020.</w:t>
      </w:r>
    </w:p>
    <w:p w14:paraId="14366F3E"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lastRenderedPageBreak/>
        <w:t>A clean data set suitably anonymised to be delivered to the Customer for further analysis.</w:t>
      </w:r>
    </w:p>
    <w:p w14:paraId="07564E15"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A21E5">
        <w:rPr>
          <w:rFonts w:ascii="Arial" w:hAnsi="Arial" w:cs="Arial"/>
          <w:sz w:val="24"/>
        </w:rPr>
        <w:t>Transcripts of telephone interviews for further analysis by the Customer.</w:t>
      </w:r>
    </w:p>
    <w:p w14:paraId="14FE23B8" w14:textId="0F03DB55" w:rsidR="001A21E5" w:rsidRPr="001A21E5" w:rsidRDefault="001A21E5"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27" w:name="_Toc368573032"/>
      <w:bookmarkStart w:id="28" w:name="_Toc522714840"/>
      <w:r w:rsidRPr="001A21E5">
        <w:rPr>
          <w:rFonts w:ascii="Arial" w:hAnsi="Arial" w:cs="Arial"/>
          <w:sz w:val="32"/>
          <w:szCs w:val="32"/>
        </w:rPr>
        <w:t>KEY MILESTONES</w:t>
      </w:r>
      <w:bookmarkEnd w:id="27"/>
      <w:r w:rsidRPr="001A21E5">
        <w:rPr>
          <w:rFonts w:ascii="Arial" w:hAnsi="Arial" w:cs="Arial"/>
          <w:sz w:val="32"/>
          <w:szCs w:val="32"/>
        </w:rPr>
        <w:t xml:space="preserve"> AND DELIVERABLES</w:t>
      </w:r>
      <w:bookmarkEnd w:id="28"/>
    </w:p>
    <w:p w14:paraId="74AD0423"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1A21E5">
        <w:rPr>
          <w:rFonts w:ascii="Arial" w:hAnsi="Arial" w:cs="Arial"/>
          <w:sz w:val="24"/>
          <w:szCs w:val="24"/>
        </w:rPr>
        <w:t>The Potential Provider should note the following project milestones that the Customer will measure the quality of delivery against:</w:t>
      </w:r>
    </w:p>
    <w:tbl>
      <w:tblPr>
        <w:tblStyle w:val="TableGrid0"/>
        <w:tblW w:w="5000" w:type="pct"/>
        <w:tblLook w:val="04A0" w:firstRow="1" w:lastRow="0" w:firstColumn="1" w:lastColumn="0" w:noHBand="0" w:noVBand="1"/>
      </w:tblPr>
      <w:tblGrid>
        <w:gridCol w:w="2936"/>
        <w:gridCol w:w="4337"/>
        <w:gridCol w:w="2639"/>
      </w:tblGrid>
      <w:tr w:rsidR="001A21E5" w:rsidRPr="00B305A7" w14:paraId="482E151D" w14:textId="77777777" w:rsidTr="000A2A08">
        <w:tc>
          <w:tcPr>
            <w:tcW w:w="1481" w:type="pct"/>
            <w:shd w:val="clear" w:color="auto" w:fill="BDD6EE" w:themeFill="accent1" w:themeFillTint="66"/>
            <w:vAlign w:val="center"/>
          </w:tcPr>
          <w:p w14:paraId="2C8498B2" w14:textId="77777777" w:rsidR="001A21E5" w:rsidRPr="00B305A7" w:rsidRDefault="001A21E5" w:rsidP="000A2A08">
            <w:pPr>
              <w:pStyle w:val="Heading3"/>
              <w:spacing w:after="120"/>
              <w:ind w:left="0" w:firstLine="0"/>
              <w:jc w:val="center"/>
              <w:outlineLvl w:val="2"/>
              <w:rPr>
                <w:rFonts w:ascii="Arial" w:hAnsi="Arial" w:cs="Arial"/>
                <w:b/>
                <w:sz w:val="24"/>
                <w:szCs w:val="24"/>
              </w:rPr>
            </w:pPr>
            <w:r w:rsidRPr="00B305A7">
              <w:rPr>
                <w:rFonts w:ascii="Arial" w:hAnsi="Arial" w:cs="Arial"/>
                <w:b/>
                <w:sz w:val="24"/>
                <w:szCs w:val="24"/>
              </w:rPr>
              <w:t>Milestone/Deliverable</w:t>
            </w:r>
          </w:p>
        </w:tc>
        <w:tc>
          <w:tcPr>
            <w:tcW w:w="2188" w:type="pct"/>
            <w:shd w:val="clear" w:color="auto" w:fill="BDD6EE" w:themeFill="accent1" w:themeFillTint="66"/>
            <w:vAlign w:val="center"/>
          </w:tcPr>
          <w:p w14:paraId="75E2A061" w14:textId="77777777" w:rsidR="001A21E5" w:rsidRPr="00B305A7" w:rsidRDefault="001A21E5" w:rsidP="000A2A08">
            <w:pPr>
              <w:pStyle w:val="Heading3"/>
              <w:spacing w:after="120"/>
              <w:ind w:left="0" w:firstLine="0"/>
              <w:jc w:val="center"/>
              <w:outlineLvl w:val="2"/>
              <w:rPr>
                <w:rFonts w:ascii="Arial" w:hAnsi="Arial" w:cs="Arial"/>
                <w:b/>
                <w:sz w:val="24"/>
                <w:szCs w:val="24"/>
              </w:rPr>
            </w:pPr>
            <w:r w:rsidRPr="00B305A7">
              <w:rPr>
                <w:rFonts w:ascii="Arial" w:hAnsi="Arial" w:cs="Arial"/>
                <w:b/>
                <w:sz w:val="24"/>
                <w:szCs w:val="24"/>
              </w:rPr>
              <w:t>Description</w:t>
            </w:r>
          </w:p>
        </w:tc>
        <w:tc>
          <w:tcPr>
            <w:tcW w:w="1331" w:type="pct"/>
            <w:shd w:val="clear" w:color="auto" w:fill="BDD6EE" w:themeFill="accent1" w:themeFillTint="66"/>
            <w:vAlign w:val="center"/>
          </w:tcPr>
          <w:p w14:paraId="122FA087" w14:textId="77777777" w:rsidR="001A21E5" w:rsidRPr="00B305A7" w:rsidRDefault="001A21E5" w:rsidP="000A2A08">
            <w:pPr>
              <w:pStyle w:val="Heading3"/>
              <w:spacing w:after="120"/>
              <w:ind w:left="0" w:firstLine="0"/>
              <w:jc w:val="center"/>
              <w:outlineLvl w:val="2"/>
              <w:rPr>
                <w:rFonts w:ascii="Arial" w:hAnsi="Arial" w:cs="Arial"/>
                <w:b/>
                <w:sz w:val="24"/>
                <w:szCs w:val="24"/>
              </w:rPr>
            </w:pPr>
            <w:r w:rsidRPr="00B305A7">
              <w:rPr>
                <w:rFonts w:ascii="Arial" w:hAnsi="Arial" w:cs="Arial"/>
                <w:b/>
                <w:sz w:val="24"/>
                <w:szCs w:val="24"/>
              </w:rPr>
              <w:t>Timeframe or Delivery Date (by month end)</w:t>
            </w:r>
          </w:p>
        </w:tc>
      </w:tr>
      <w:tr w:rsidR="001A21E5" w:rsidRPr="00B305A7" w14:paraId="682FB4C0" w14:textId="77777777" w:rsidTr="000A2A08">
        <w:tc>
          <w:tcPr>
            <w:tcW w:w="1481" w:type="pct"/>
            <w:vAlign w:val="center"/>
          </w:tcPr>
          <w:p w14:paraId="2AECCA9C" w14:textId="77777777" w:rsidR="001A21E5" w:rsidRPr="00B305A7" w:rsidRDefault="001A21E5" w:rsidP="000A2A08">
            <w:pPr>
              <w:pStyle w:val="Heading3"/>
              <w:spacing w:after="120"/>
              <w:ind w:left="0" w:firstLine="0"/>
              <w:jc w:val="center"/>
              <w:outlineLvl w:val="2"/>
              <w:rPr>
                <w:rFonts w:ascii="Arial" w:hAnsi="Arial" w:cs="Arial"/>
                <w:sz w:val="24"/>
                <w:szCs w:val="24"/>
                <w:highlight w:val="yellow"/>
              </w:rPr>
            </w:pPr>
            <w:r w:rsidRPr="00B305A7">
              <w:rPr>
                <w:rFonts w:ascii="Arial" w:hAnsi="Arial" w:cs="Arial"/>
                <w:sz w:val="24"/>
                <w:szCs w:val="24"/>
              </w:rPr>
              <w:t>1</w:t>
            </w:r>
          </w:p>
        </w:tc>
        <w:tc>
          <w:tcPr>
            <w:tcW w:w="2188" w:type="pct"/>
            <w:shd w:val="clear" w:color="auto" w:fill="auto"/>
            <w:vAlign w:val="center"/>
          </w:tcPr>
          <w:p w14:paraId="59258AAD" w14:textId="77777777" w:rsidR="001A21E5" w:rsidRPr="00B305A7" w:rsidRDefault="001A21E5" w:rsidP="000A2A08">
            <w:pPr>
              <w:pStyle w:val="Heading3"/>
              <w:spacing w:after="120"/>
              <w:ind w:left="0" w:firstLine="0"/>
              <w:jc w:val="left"/>
              <w:outlineLvl w:val="2"/>
              <w:rPr>
                <w:rFonts w:ascii="Arial" w:hAnsi="Arial" w:cs="Arial"/>
                <w:sz w:val="24"/>
                <w:szCs w:val="24"/>
                <w:highlight w:val="yellow"/>
              </w:rPr>
            </w:pPr>
            <w:r w:rsidRPr="00B305A7">
              <w:rPr>
                <w:rFonts w:ascii="Arial" w:hAnsi="Arial" w:cs="Arial"/>
                <w:sz w:val="24"/>
                <w:szCs w:val="24"/>
              </w:rPr>
              <w:t>Set up meeting</w:t>
            </w:r>
          </w:p>
        </w:tc>
        <w:tc>
          <w:tcPr>
            <w:tcW w:w="1331" w:type="pct"/>
            <w:vAlign w:val="center"/>
          </w:tcPr>
          <w:p w14:paraId="1045FE0B" w14:textId="2C518064" w:rsidR="001A21E5" w:rsidRPr="00B305A7" w:rsidRDefault="001A21E5" w:rsidP="000A2A08">
            <w:pPr>
              <w:pStyle w:val="Heading3"/>
              <w:spacing w:after="120"/>
              <w:ind w:left="0" w:firstLine="0"/>
              <w:jc w:val="center"/>
              <w:outlineLvl w:val="2"/>
              <w:rPr>
                <w:rFonts w:ascii="Arial" w:hAnsi="Arial" w:cs="Arial"/>
                <w:sz w:val="24"/>
                <w:szCs w:val="24"/>
                <w:highlight w:val="yellow"/>
              </w:rPr>
            </w:pPr>
            <w:r w:rsidRPr="00B305A7">
              <w:rPr>
                <w:rFonts w:ascii="Arial" w:hAnsi="Arial" w:cs="Arial"/>
                <w:sz w:val="24"/>
                <w:szCs w:val="24"/>
              </w:rPr>
              <w:t>April 2020</w:t>
            </w:r>
          </w:p>
        </w:tc>
      </w:tr>
      <w:tr w:rsidR="001A21E5" w:rsidRPr="00B305A7" w14:paraId="366E1C47" w14:textId="77777777" w:rsidTr="000A2A08">
        <w:tc>
          <w:tcPr>
            <w:tcW w:w="1481" w:type="pct"/>
            <w:vAlign w:val="center"/>
          </w:tcPr>
          <w:p w14:paraId="093611E7" w14:textId="77777777" w:rsidR="001A21E5" w:rsidRPr="00B305A7" w:rsidRDefault="001A21E5" w:rsidP="000A2A08">
            <w:pPr>
              <w:pStyle w:val="Heading3"/>
              <w:spacing w:after="120"/>
              <w:ind w:left="0" w:firstLine="0"/>
              <w:jc w:val="center"/>
              <w:outlineLvl w:val="2"/>
              <w:rPr>
                <w:rFonts w:ascii="Arial" w:hAnsi="Arial" w:cs="Arial"/>
                <w:sz w:val="24"/>
                <w:szCs w:val="24"/>
                <w:highlight w:val="yellow"/>
              </w:rPr>
            </w:pPr>
            <w:r w:rsidRPr="00B305A7">
              <w:rPr>
                <w:rFonts w:ascii="Arial" w:hAnsi="Arial" w:cs="Arial"/>
                <w:sz w:val="24"/>
                <w:szCs w:val="24"/>
              </w:rPr>
              <w:t>2</w:t>
            </w:r>
          </w:p>
        </w:tc>
        <w:tc>
          <w:tcPr>
            <w:tcW w:w="2188" w:type="pct"/>
            <w:vAlign w:val="center"/>
          </w:tcPr>
          <w:p w14:paraId="7A5990D3" w14:textId="77777777" w:rsidR="001A21E5" w:rsidRPr="00B305A7" w:rsidRDefault="001A21E5" w:rsidP="000A2A08">
            <w:pPr>
              <w:pStyle w:val="Heading3"/>
              <w:spacing w:after="120"/>
              <w:ind w:left="0" w:firstLine="0"/>
              <w:jc w:val="left"/>
              <w:outlineLvl w:val="2"/>
              <w:rPr>
                <w:rFonts w:ascii="Arial" w:hAnsi="Arial" w:cs="Arial"/>
                <w:sz w:val="24"/>
                <w:szCs w:val="24"/>
              </w:rPr>
            </w:pPr>
            <w:r w:rsidRPr="00B305A7">
              <w:rPr>
                <w:rFonts w:ascii="Arial" w:hAnsi="Arial" w:cs="Arial"/>
                <w:sz w:val="24"/>
                <w:szCs w:val="24"/>
              </w:rPr>
              <w:t>Fieldwork materials developed and recruitment of providers and trustees</w:t>
            </w:r>
          </w:p>
        </w:tc>
        <w:tc>
          <w:tcPr>
            <w:tcW w:w="1331" w:type="pct"/>
            <w:vAlign w:val="center"/>
          </w:tcPr>
          <w:p w14:paraId="5915DA8C" w14:textId="480F34F2" w:rsidR="001A21E5" w:rsidRPr="00B305A7" w:rsidRDefault="001A21E5" w:rsidP="001A21E5">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April - June 2020</w:t>
            </w:r>
          </w:p>
        </w:tc>
      </w:tr>
      <w:tr w:rsidR="001A21E5" w:rsidRPr="00B305A7" w14:paraId="41AC161B" w14:textId="77777777" w:rsidTr="000A2A08">
        <w:tc>
          <w:tcPr>
            <w:tcW w:w="1481" w:type="pct"/>
            <w:shd w:val="clear" w:color="auto" w:fill="auto"/>
            <w:vAlign w:val="center"/>
          </w:tcPr>
          <w:p w14:paraId="393FAD74" w14:textId="77777777" w:rsidR="001A21E5" w:rsidRPr="00B305A7" w:rsidRDefault="001A21E5" w:rsidP="000A2A08">
            <w:pPr>
              <w:pStyle w:val="Heading3"/>
              <w:spacing w:after="120"/>
              <w:ind w:left="0" w:firstLine="0"/>
              <w:jc w:val="center"/>
              <w:outlineLvl w:val="2"/>
              <w:rPr>
                <w:rFonts w:ascii="Arial" w:hAnsi="Arial" w:cs="Arial"/>
                <w:sz w:val="24"/>
                <w:szCs w:val="24"/>
                <w:highlight w:val="yellow"/>
              </w:rPr>
            </w:pPr>
            <w:r w:rsidRPr="00B305A7">
              <w:rPr>
                <w:rFonts w:ascii="Arial" w:hAnsi="Arial" w:cs="Arial"/>
                <w:sz w:val="24"/>
                <w:szCs w:val="24"/>
              </w:rPr>
              <w:t>3</w:t>
            </w:r>
          </w:p>
        </w:tc>
        <w:tc>
          <w:tcPr>
            <w:tcW w:w="2188" w:type="pct"/>
            <w:vAlign w:val="center"/>
          </w:tcPr>
          <w:p w14:paraId="5AEE16ED" w14:textId="77777777" w:rsidR="001A21E5" w:rsidRPr="00B305A7" w:rsidRDefault="001A21E5" w:rsidP="000A2A08">
            <w:pPr>
              <w:pStyle w:val="Heading3"/>
              <w:spacing w:after="120"/>
              <w:ind w:left="0" w:firstLine="0"/>
              <w:jc w:val="left"/>
              <w:outlineLvl w:val="2"/>
              <w:rPr>
                <w:rFonts w:ascii="Arial" w:hAnsi="Arial" w:cs="Arial"/>
                <w:sz w:val="24"/>
                <w:szCs w:val="24"/>
              </w:rPr>
            </w:pPr>
            <w:r w:rsidRPr="00B305A7">
              <w:rPr>
                <w:rFonts w:ascii="Arial" w:hAnsi="Arial" w:cs="Arial"/>
                <w:sz w:val="24"/>
                <w:szCs w:val="24"/>
              </w:rPr>
              <w:t>Fieldwork</w:t>
            </w:r>
          </w:p>
        </w:tc>
        <w:tc>
          <w:tcPr>
            <w:tcW w:w="1331" w:type="pct"/>
            <w:vAlign w:val="center"/>
          </w:tcPr>
          <w:p w14:paraId="7AF26F7D"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June - August 2020</w:t>
            </w:r>
          </w:p>
        </w:tc>
      </w:tr>
      <w:tr w:rsidR="001A21E5" w:rsidRPr="00B305A7" w14:paraId="6BEDEFFA" w14:textId="77777777" w:rsidTr="000A2A08">
        <w:tc>
          <w:tcPr>
            <w:tcW w:w="1481" w:type="pct"/>
            <w:shd w:val="clear" w:color="auto" w:fill="auto"/>
            <w:vAlign w:val="center"/>
          </w:tcPr>
          <w:p w14:paraId="01D8E1DA"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4</w:t>
            </w:r>
          </w:p>
        </w:tc>
        <w:tc>
          <w:tcPr>
            <w:tcW w:w="2188" w:type="pct"/>
            <w:vAlign w:val="center"/>
          </w:tcPr>
          <w:p w14:paraId="785D2C14" w14:textId="77777777" w:rsidR="001A21E5" w:rsidRPr="00B305A7" w:rsidRDefault="001A21E5" w:rsidP="000A2A08">
            <w:pPr>
              <w:pStyle w:val="Heading3"/>
              <w:spacing w:after="120"/>
              <w:ind w:left="0" w:firstLine="0"/>
              <w:jc w:val="left"/>
              <w:outlineLvl w:val="2"/>
              <w:rPr>
                <w:rFonts w:ascii="Arial" w:hAnsi="Arial" w:cs="Arial"/>
                <w:sz w:val="24"/>
                <w:szCs w:val="24"/>
              </w:rPr>
            </w:pPr>
            <w:r w:rsidRPr="00B305A7">
              <w:rPr>
                <w:rFonts w:ascii="Arial" w:hAnsi="Arial" w:cs="Arial"/>
                <w:sz w:val="24"/>
                <w:szCs w:val="24"/>
              </w:rPr>
              <w:t>Interim presentation of findings</w:t>
            </w:r>
          </w:p>
        </w:tc>
        <w:tc>
          <w:tcPr>
            <w:tcW w:w="1331" w:type="pct"/>
            <w:vAlign w:val="center"/>
          </w:tcPr>
          <w:p w14:paraId="2970EAD7"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July 2020</w:t>
            </w:r>
          </w:p>
        </w:tc>
      </w:tr>
      <w:tr w:rsidR="001A21E5" w:rsidRPr="00B305A7" w14:paraId="1DF1F7EF" w14:textId="77777777" w:rsidTr="000A2A08">
        <w:tc>
          <w:tcPr>
            <w:tcW w:w="1481" w:type="pct"/>
            <w:shd w:val="clear" w:color="auto" w:fill="auto"/>
            <w:vAlign w:val="center"/>
          </w:tcPr>
          <w:p w14:paraId="221C3AAA"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5</w:t>
            </w:r>
          </w:p>
        </w:tc>
        <w:tc>
          <w:tcPr>
            <w:tcW w:w="2188" w:type="pct"/>
            <w:vAlign w:val="center"/>
          </w:tcPr>
          <w:p w14:paraId="30035484" w14:textId="77777777" w:rsidR="001A21E5" w:rsidRPr="00B305A7" w:rsidRDefault="001A21E5" w:rsidP="000A2A08">
            <w:pPr>
              <w:pStyle w:val="Heading3"/>
              <w:spacing w:after="120"/>
              <w:ind w:left="0" w:firstLine="0"/>
              <w:jc w:val="left"/>
              <w:outlineLvl w:val="2"/>
              <w:rPr>
                <w:rFonts w:ascii="Arial" w:hAnsi="Arial" w:cs="Arial"/>
                <w:sz w:val="24"/>
                <w:szCs w:val="24"/>
              </w:rPr>
            </w:pPr>
            <w:r w:rsidRPr="00B305A7">
              <w:rPr>
                <w:rFonts w:ascii="Arial" w:hAnsi="Arial" w:cs="Arial"/>
                <w:sz w:val="24"/>
                <w:szCs w:val="24"/>
              </w:rPr>
              <w:t>Final presentation of findings</w:t>
            </w:r>
          </w:p>
        </w:tc>
        <w:tc>
          <w:tcPr>
            <w:tcW w:w="1331" w:type="pct"/>
            <w:vAlign w:val="center"/>
          </w:tcPr>
          <w:p w14:paraId="0ACE0DBE"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September 2020</w:t>
            </w:r>
          </w:p>
        </w:tc>
      </w:tr>
      <w:tr w:rsidR="001A21E5" w:rsidRPr="00B305A7" w14:paraId="34B620F9" w14:textId="77777777" w:rsidTr="000A2A08">
        <w:tc>
          <w:tcPr>
            <w:tcW w:w="1481" w:type="pct"/>
            <w:shd w:val="clear" w:color="auto" w:fill="auto"/>
            <w:vAlign w:val="center"/>
          </w:tcPr>
          <w:p w14:paraId="66C1515B"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6</w:t>
            </w:r>
          </w:p>
        </w:tc>
        <w:tc>
          <w:tcPr>
            <w:tcW w:w="2188" w:type="pct"/>
            <w:vAlign w:val="center"/>
          </w:tcPr>
          <w:p w14:paraId="215AFF7B" w14:textId="77777777" w:rsidR="001A21E5" w:rsidRPr="00B305A7" w:rsidRDefault="001A21E5" w:rsidP="000A2A08">
            <w:pPr>
              <w:pStyle w:val="Heading3"/>
              <w:spacing w:after="120"/>
              <w:ind w:left="0" w:firstLine="0"/>
              <w:jc w:val="left"/>
              <w:outlineLvl w:val="2"/>
              <w:rPr>
                <w:rFonts w:ascii="Arial" w:hAnsi="Arial" w:cs="Arial"/>
                <w:sz w:val="24"/>
                <w:szCs w:val="24"/>
              </w:rPr>
            </w:pPr>
            <w:r w:rsidRPr="00B305A7">
              <w:rPr>
                <w:rFonts w:ascii="Arial" w:hAnsi="Arial" w:cs="Arial"/>
                <w:sz w:val="24"/>
                <w:szCs w:val="24"/>
              </w:rPr>
              <w:t>First draft of written report</w:t>
            </w:r>
          </w:p>
        </w:tc>
        <w:tc>
          <w:tcPr>
            <w:tcW w:w="1331" w:type="pct"/>
            <w:vAlign w:val="center"/>
          </w:tcPr>
          <w:p w14:paraId="3B07C8FB"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October 2020</w:t>
            </w:r>
          </w:p>
        </w:tc>
      </w:tr>
      <w:tr w:rsidR="001A21E5" w:rsidRPr="00B305A7" w14:paraId="0F94EC32" w14:textId="77777777" w:rsidTr="000A2A08">
        <w:tc>
          <w:tcPr>
            <w:tcW w:w="1481" w:type="pct"/>
            <w:shd w:val="clear" w:color="auto" w:fill="auto"/>
            <w:vAlign w:val="center"/>
          </w:tcPr>
          <w:p w14:paraId="4A1BB77D"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7</w:t>
            </w:r>
          </w:p>
        </w:tc>
        <w:tc>
          <w:tcPr>
            <w:tcW w:w="2188" w:type="pct"/>
            <w:vAlign w:val="center"/>
          </w:tcPr>
          <w:p w14:paraId="245B17BE" w14:textId="77777777" w:rsidR="001A21E5" w:rsidRPr="00B305A7" w:rsidRDefault="001A21E5" w:rsidP="000A2A08">
            <w:pPr>
              <w:pStyle w:val="Heading3"/>
              <w:spacing w:after="120"/>
              <w:ind w:left="0" w:firstLine="0"/>
              <w:jc w:val="left"/>
              <w:outlineLvl w:val="2"/>
              <w:rPr>
                <w:rFonts w:ascii="Arial" w:hAnsi="Arial" w:cs="Arial"/>
                <w:sz w:val="24"/>
                <w:szCs w:val="24"/>
              </w:rPr>
            </w:pPr>
            <w:r w:rsidRPr="00B305A7">
              <w:rPr>
                <w:rFonts w:ascii="Arial" w:hAnsi="Arial" w:cs="Arial"/>
                <w:sz w:val="24"/>
                <w:szCs w:val="24"/>
              </w:rPr>
              <w:t>Final draft of written report agreed</w:t>
            </w:r>
          </w:p>
        </w:tc>
        <w:tc>
          <w:tcPr>
            <w:tcW w:w="1331" w:type="pct"/>
            <w:vAlign w:val="center"/>
          </w:tcPr>
          <w:p w14:paraId="55AAABFD"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November 2020</w:t>
            </w:r>
          </w:p>
        </w:tc>
      </w:tr>
      <w:tr w:rsidR="001A21E5" w:rsidRPr="00B305A7" w14:paraId="3B46ADF1" w14:textId="77777777" w:rsidTr="000A2A08">
        <w:tc>
          <w:tcPr>
            <w:tcW w:w="1481" w:type="pct"/>
            <w:shd w:val="clear" w:color="auto" w:fill="auto"/>
            <w:vAlign w:val="center"/>
          </w:tcPr>
          <w:p w14:paraId="5F35E120"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8</w:t>
            </w:r>
          </w:p>
        </w:tc>
        <w:tc>
          <w:tcPr>
            <w:tcW w:w="2188" w:type="pct"/>
            <w:vAlign w:val="center"/>
          </w:tcPr>
          <w:p w14:paraId="310A73D9" w14:textId="77777777" w:rsidR="001A21E5" w:rsidRPr="00B305A7" w:rsidRDefault="001A21E5" w:rsidP="000A2A08">
            <w:pPr>
              <w:pStyle w:val="Heading3"/>
              <w:spacing w:after="120"/>
              <w:ind w:left="0" w:firstLine="0"/>
              <w:jc w:val="left"/>
              <w:outlineLvl w:val="2"/>
              <w:rPr>
                <w:rFonts w:ascii="Arial" w:hAnsi="Arial" w:cs="Arial"/>
                <w:sz w:val="24"/>
                <w:szCs w:val="24"/>
              </w:rPr>
            </w:pPr>
            <w:r w:rsidRPr="00B305A7">
              <w:rPr>
                <w:rFonts w:ascii="Arial" w:hAnsi="Arial" w:cs="Arial"/>
                <w:sz w:val="24"/>
                <w:szCs w:val="24"/>
              </w:rPr>
              <w:t>Publication of written report</w:t>
            </w:r>
          </w:p>
        </w:tc>
        <w:tc>
          <w:tcPr>
            <w:tcW w:w="1331" w:type="pct"/>
            <w:vAlign w:val="center"/>
          </w:tcPr>
          <w:p w14:paraId="790B22E5" w14:textId="77777777" w:rsidR="001A21E5" w:rsidRPr="00B305A7" w:rsidRDefault="001A21E5" w:rsidP="000A2A08">
            <w:pPr>
              <w:pStyle w:val="Heading3"/>
              <w:spacing w:after="120"/>
              <w:ind w:left="0" w:firstLine="0"/>
              <w:jc w:val="center"/>
              <w:outlineLvl w:val="2"/>
              <w:rPr>
                <w:rFonts w:ascii="Arial" w:hAnsi="Arial" w:cs="Arial"/>
                <w:sz w:val="24"/>
                <w:szCs w:val="24"/>
              </w:rPr>
            </w:pPr>
            <w:r w:rsidRPr="00B305A7">
              <w:rPr>
                <w:rFonts w:ascii="Arial" w:hAnsi="Arial" w:cs="Arial"/>
                <w:sz w:val="24"/>
                <w:szCs w:val="24"/>
              </w:rPr>
              <w:t>December 2020</w:t>
            </w:r>
          </w:p>
        </w:tc>
      </w:tr>
    </w:tbl>
    <w:p w14:paraId="218BCF0B" w14:textId="77777777" w:rsidR="001A21E5" w:rsidRPr="001A21E5" w:rsidRDefault="001A21E5" w:rsidP="001A21E5">
      <w:pPr>
        <w:pStyle w:val="Heading1"/>
        <w:overflowPunct w:val="0"/>
        <w:autoSpaceDE w:val="0"/>
        <w:autoSpaceDN w:val="0"/>
        <w:spacing w:after="120"/>
        <w:ind w:left="0" w:firstLine="0"/>
        <w:textAlignment w:val="baseline"/>
        <w:rPr>
          <w:rFonts w:ascii="Arial" w:hAnsi="Arial" w:cs="Arial"/>
        </w:rPr>
      </w:pPr>
      <w:bookmarkStart w:id="29" w:name="_Toc302637211"/>
    </w:p>
    <w:p w14:paraId="0B92A055" w14:textId="2D00A805" w:rsidR="001A21E5" w:rsidRPr="00DA69BC" w:rsidRDefault="00DA69BC"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8"/>
          <w:szCs w:val="32"/>
        </w:rPr>
      </w:pPr>
      <w:bookmarkStart w:id="30" w:name="_Toc368573033"/>
      <w:bookmarkStart w:id="31" w:name="_Toc522714841"/>
      <w:r w:rsidRPr="00DA69BC">
        <w:rPr>
          <w:rFonts w:ascii="Arial" w:hAnsi="Arial" w:cs="Arial"/>
          <w:sz w:val="28"/>
          <w:szCs w:val="32"/>
        </w:rPr>
        <w:t>MANAGEMENT INFORMATION/REPORTING</w:t>
      </w:r>
      <w:bookmarkEnd w:id="30"/>
      <w:bookmarkEnd w:id="31"/>
    </w:p>
    <w:p w14:paraId="131D8D5C"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1A21E5">
        <w:rPr>
          <w:rFonts w:ascii="Arial" w:hAnsi="Arial" w:cs="Arial"/>
          <w:sz w:val="24"/>
          <w:szCs w:val="24"/>
        </w:rPr>
        <w:t>The Customer shall provide a named project manager to liaise with the Supplier upon award.</w:t>
      </w:r>
    </w:p>
    <w:p w14:paraId="6FC4C9E7"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A21E5">
        <w:rPr>
          <w:rFonts w:ascii="Arial" w:hAnsi="Arial" w:cs="Arial"/>
          <w:sz w:val="24"/>
          <w:szCs w:val="24"/>
        </w:rPr>
        <w:t>As a minimum, reporting during the contract period will consist of the processes described in paragraphs 6.6.4 and 16.1 of this document.</w:t>
      </w:r>
    </w:p>
    <w:p w14:paraId="6B8287B2" w14:textId="4FEFDD82" w:rsidR="001A21E5" w:rsidRPr="00DA69BC" w:rsidRDefault="00DA69BC"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8"/>
          <w:szCs w:val="32"/>
        </w:rPr>
      </w:pPr>
      <w:bookmarkStart w:id="32" w:name="_Toc368573035"/>
      <w:bookmarkStart w:id="33" w:name="_Toc522714843"/>
      <w:r w:rsidRPr="00DA69BC">
        <w:rPr>
          <w:rFonts w:ascii="Arial" w:hAnsi="Arial" w:cs="Arial"/>
          <w:sz w:val="28"/>
          <w:szCs w:val="32"/>
        </w:rPr>
        <w:t>CONTINUOUS IMPROVEMENT</w:t>
      </w:r>
      <w:bookmarkEnd w:id="32"/>
      <w:bookmarkEnd w:id="33"/>
    </w:p>
    <w:p w14:paraId="099C9D58"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1A21E5">
        <w:rPr>
          <w:rFonts w:ascii="Arial" w:hAnsi="Arial" w:cs="Arial"/>
          <w:sz w:val="24"/>
          <w:szCs w:val="24"/>
        </w:rPr>
        <w:t>The Supplier will be expected to continually improve the way in which the required Services are to be delivered throughout the Contract duration.</w:t>
      </w:r>
    </w:p>
    <w:p w14:paraId="584CFF2D"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1A21E5">
        <w:rPr>
          <w:rFonts w:ascii="Arial" w:hAnsi="Arial" w:cs="Arial"/>
          <w:sz w:val="24"/>
          <w:szCs w:val="24"/>
        </w:rPr>
        <w:t>Changes to the way in which the Services are to be delivered must be brought to the Customer’s attention and agreed prior to any changes being implemented.</w:t>
      </w:r>
    </w:p>
    <w:p w14:paraId="1CE642C2" w14:textId="49BB3AE7" w:rsidR="001A21E5" w:rsidRPr="00DA69BC" w:rsidRDefault="00DA69BC"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8"/>
          <w:szCs w:val="32"/>
        </w:rPr>
      </w:pPr>
      <w:bookmarkStart w:id="34" w:name="_Toc368573036"/>
      <w:bookmarkStart w:id="35" w:name="_Toc522714845"/>
      <w:r w:rsidRPr="00DA69BC">
        <w:rPr>
          <w:rFonts w:ascii="Arial" w:hAnsi="Arial" w:cs="Arial"/>
          <w:sz w:val="28"/>
          <w:szCs w:val="32"/>
        </w:rPr>
        <w:t>QUALITY</w:t>
      </w:r>
      <w:bookmarkEnd w:id="34"/>
      <w:bookmarkEnd w:id="35"/>
    </w:p>
    <w:p w14:paraId="489BC50C"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A21E5">
        <w:rPr>
          <w:rFonts w:ascii="Arial" w:hAnsi="Arial" w:cs="Arial"/>
          <w:sz w:val="24"/>
          <w:szCs w:val="24"/>
        </w:rPr>
        <w:t xml:space="preserve">Please refer to guidance on quality assurance set out in </w:t>
      </w:r>
      <w:hyperlink w:anchor="_service_levels_and" w:history="1">
        <w:r w:rsidRPr="001A21E5">
          <w:rPr>
            <w:rStyle w:val="Hyperlink"/>
            <w:rFonts w:ascii="Arial" w:hAnsi="Arial" w:cs="Arial"/>
            <w:sz w:val="24"/>
            <w:szCs w:val="24"/>
          </w:rPr>
          <w:t>Section 13</w:t>
        </w:r>
      </w:hyperlink>
      <w:r w:rsidRPr="001A21E5">
        <w:rPr>
          <w:rFonts w:ascii="Arial" w:hAnsi="Arial" w:cs="Arial"/>
          <w:sz w:val="24"/>
          <w:szCs w:val="24"/>
        </w:rPr>
        <w:t xml:space="preserve"> on Service Levels and Performance.</w:t>
      </w:r>
    </w:p>
    <w:p w14:paraId="1AE33C85"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A21E5">
        <w:rPr>
          <w:rFonts w:ascii="Arial" w:hAnsi="Arial" w:cs="Arial"/>
          <w:sz w:val="24"/>
          <w:szCs w:val="24"/>
        </w:rPr>
        <w:t>The Supplier shall have sound processes for quality assurance in place and should demonstrate internal procedures to assure and control quality in all aspects of the study within their proposal. This includes:</w:t>
      </w:r>
    </w:p>
    <w:p w14:paraId="1A958805"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Specified and clearly defined procedures for working closely with the Customer through weekly updates.</w:t>
      </w:r>
    </w:p>
    <w:p w14:paraId="758FE927"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lastRenderedPageBreak/>
        <w:t>Specified and clearly defined procedures for quality assuring methodological design proposals.</w:t>
      </w:r>
    </w:p>
    <w:p w14:paraId="2CF065FF"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Interview quality control procedures, including details of how interviewers are trained and briefed, how response rates are maximised, and how interviewer and respondent error is managed.</w:t>
      </w:r>
    </w:p>
    <w:p w14:paraId="1D859F9C"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Specified and clearly defined procedures in place for handling complaints from potential and actual respondents.</w:t>
      </w:r>
    </w:p>
    <w:p w14:paraId="2A48F173"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 xml:space="preserve">Suppliers shall assess the key risks to the project. Suppliers shall identify the most significant risks to successful completion of the programme of work, assess the degree of risk (likelihood and impact) and set out strategies for minimising these risks and managing the consequences if problems occur, including revising methodologies where appropriate. Ethical issues should also be considered (see the guidelines on </w:t>
      </w:r>
      <w:r w:rsidRPr="001A21E5">
        <w:rPr>
          <w:rStyle w:val="Hyperlink"/>
          <w:rFonts w:ascii="Arial" w:hAnsi="Arial" w:cs="Arial"/>
          <w:color w:val="auto"/>
          <w:sz w:val="24"/>
          <w:szCs w:val="24"/>
        </w:rPr>
        <w:t>Ethical Assurance for Social Research in Government</w:t>
      </w:r>
      <w:r w:rsidRPr="001A21E5">
        <w:rPr>
          <w:rStyle w:val="FootnoteReference"/>
          <w:rFonts w:ascii="Arial" w:hAnsi="Arial" w:cs="Arial"/>
          <w:szCs w:val="24"/>
        </w:rPr>
        <w:footnoteReference w:id="3"/>
      </w:r>
      <w:r w:rsidRPr="001A21E5">
        <w:rPr>
          <w:rFonts w:ascii="Arial" w:hAnsi="Arial" w:cs="Arial"/>
          <w:sz w:val="24"/>
          <w:szCs w:val="24"/>
        </w:rPr>
        <w:t>).</w:t>
      </w:r>
    </w:p>
    <w:p w14:paraId="4B639115" w14:textId="77777777" w:rsidR="001A21E5" w:rsidRPr="00DA69BC" w:rsidRDefault="001A21E5"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8"/>
          <w:szCs w:val="32"/>
        </w:rPr>
      </w:pPr>
      <w:bookmarkStart w:id="36" w:name="_Toc368573037"/>
      <w:bookmarkStart w:id="37" w:name="_Toc522714846"/>
      <w:r w:rsidRPr="00DA69BC">
        <w:rPr>
          <w:rFonts w:ascii="Arial" w:hAnsi="Arial" w:cs="Arial"/>
          <w:sz w:val="28"/>
          <w:szCs w:val="32"/>
        </w:rPr>
        <w:t>PRICE</w:t>
      </w:r>
      <w:bookmarkEnd w:id="36"/>
      <w:bookmarkEnd w:id="37"/>
    </w:p>
    <w:p w14:paraId="45C1B755"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1A21E5">
        <w:rPr>
          <w:rFonts w:ascii="Arial" w:hAnsi="Arial" w:cs="Arial"/>
          <w:sz w:val="24"/>
          <w:szCs w:val="24"/>
        </w:rPr>
        <w:t>Prices are to be submitted via the e-Sourcing Suite in Attachment 4 – Price Schedule excluding VAT and including all other expenses relating to Contract delivery.</w:t>
      </w:r>
    </w:p>
    <w:p w14:paraId="33A31684" w14:textId="0986392D" w:rsidR="001A21E5" w:rsidRPr="00DA69BC" w:rsidRDefault="00DA69BC"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8"/>
          <w:szCs w:val="32"/>
        </w:rPr>
      </w:pPr>
      <w:bookmarkStart w:id="38" w:name="_Toc368573038"/>
      <w:bookmarkStart w:id="39" w:name="_Toc522714847"/>
      <w:r w:rsidRPr="00DA69BC">
        <w:rPr>
          <w:rFonts w:ascii="Arial" w:hAnsi="Arial" w:cs="Arial"/>
          <w:sz w:val="28"/>
          <w:szCs w:val="32"/>
        </w:rPr>
        <w:t>STAFF AND CUSTOMER SERVICE</w:t>
      </w:r>
      <w:bookmarkEnd w:id="38"/>
      <w:bookmarkEnd w:id="39"/>
    </w:p>
    <w:p w14:paraId="12A3893E"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1A21E5">
        <w:rPr>
          <w:rFonts w:ascii="Arial" w:hAnsi="Arial" w:cs="Arial"/>
          <w:sz w:val="24"/>
          <w:szCs w:val="24"/>
        </w:rPr>
        <w:t>The Supplier shall provide a sufficient level of resource throughout the duration of the Contract in order to consistently deliver a quality service.</w:t>
      </w:r>
    </w:p>
    <w:p w14:paraId="26D4C759"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A21E5">
        <w:rPr>
          <w:rFonts w:ascii="Arial" w:hAnsi="Arial" w:cs="Arial"/>
          <w:sz w:val="24"/>
          <w:szCs w:val="24"/>
        </w:rPr>
        <w:t>The Supplier’s staff assigned to the Contract shall have the relevant qualifications and experience to deliver the Contract to the required standard. Specifically, this should be:</w:t>
      </w:r>
    </w:p>
    <w:p w14:paraId="4BF0612C"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Staff qualified and experienced at designing and conducting quantitative surveys.</w:t>
      </w:r>
    </w:p>
    <w:p w14:paraId="5FCCA588"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Staff with appropriate training for conducting semi-structured qualitative interviews.</w:t>
      </w:r>
    </w:p>
    <w:p w14:paraId="48F7365C"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Staff qualified and experienced at conducting quantitative analysis of survey data and writing clear and succinct analytical research reports.</w:t>
      </w:r>
    </w:p>
    <w:p w14:paraId="4EED4D19"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Staff qualified and experienced at conducting quantitative analysis of interview data.</w:t>
      </w:r>
    </w:p>
    <w:p w14:paraId="00B3A495"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1A21E5">
        <w:rPr>
          <w:rFonts w:ascii="Arial" w:hAnsi="Arial" w:cs="Arial"/>
          <w:sz w:val="24"/>
          <w:szCs w:val="24"/>
        </w:rPr>
        <w:t>Experience of delivering research related to the subject area would be advantageous, but not essential.</w:t>
      </w:r>
    </w:p>
    <w:p w14:paraId="06BD9C35"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1A21E5">
        <w:rPr>
          <w:rFonts w:ascii="Arial" w:hAnsi="Arial" w:cs="Arial"/>
          <w:sz w:val="24"/>
          <w:szCs w:val="24"/>
        </w:rPr>
        <w:t xml:space="preserve">The Supplier shall ensure that staff understand the Customer’s vision and objectives and will provide excellent customer service to the Customer throughout the duration of the Contract.  </w:t>
      </w:r>
    </w:p>
    <w:p w14:paraId="331E59F3" w14:textId="290B8081" w:rsidR="001A21E5" w:rsidRPr="001A21E5" w:rsidRDefault="00DA69BC"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0" w:name="_service_levels_and"/>
      <w:bookmarkStart w:id="41" w:name="_Toc368573039"/>
      <w:bookmarkStart w:id="42" w:name="_Toc522714848"/>
      <w:bookmarkEnd w:id="40"/>
      <w:r w:rsidRPr="00DA69BC">
        <w:rPr>
          <w:rFonts w:ascii="Arial" w:hAnsi="Arial" w:cs="Arial"/>
          <w:sz w:val="28"/>
          <w:szCs w:val="32"/>
        </w:rPr>
        <w:lastRenderedPageBreak/>
        <w:t>SERVICE LEVELS AND PERFORMANCE</w:t>
      </w:r>
      <w:bookmarkEnd w:id="41"/>
      <w:bookmarkEnd w:id="42"/>
    </w:p>
    <w:p w14:paraId="2E6D8334"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bookmarkStart w:id="43" w:name="_Toc368573040"/>
      <w:r w:rsidRPr="001A21E5">
        <w:rPr>
          <w:rFonts w:ascii="Arial" w:hAnsi="Arial" w:cs="Arial"/>
          <w:sz w:val="24"/>
          <w:szCs w:val="24"/>
        </w:rPr>
        <w:t>The Customer will measure the quality of the Supplier’s delivery by:</w:t>
      </w:r>
    </w:p>
    <w:tbl>
      <w:tblPr>
        <w:tblStyle w:val="TableGrid0"/>
        <w:tblW w:w="0" w:type="auto"/>
        <w:tblInd w:w="720" w:type="dxa"/>
        <w:tblLook w:val="04A0" w:firstRow="1" w:lastRow="0" w:firstColumn="1" w:lastColumn="0" w:noHBand="0" w:noVBand="1"/>
      </w:tblPr>
      <w:tblGrid>
        <w:gridCol w:w="1163"/>
        <w:gridCol w:w="1767"/>
        <w:gridCol w:w="3772"/>
        <w:gridCol w:w="1636"/>
      </w:tblGrid>
      <w:tr w:rsidR="001A21E5" w:rsidRPr="00B305A7" w14:paraId="03F480AB" w14:textId="77777777" w:rsidTr="000A2A08">
        <w:tc>
          <w:tcPr>
            <w:tcW w:w="1124" w:type="dxa"/>
            <w:shd w:val="clear" w:color="auto" w:fill="D5DCE4" w:themeFill="text2" w:themeFillTint="33"/>
          </w:tcPr>
          <w:p w14:paraId="3A4F1B66" w14:textId="77777777" w:rsidR="001A21E5" w:rsidRPr="00B305A7" w:rsidRDefault="001A21E5" w:rsidP="000A2A08">
            <w:pPr>
              <w:pStyle w:val="Heading2"/>
              <w:ind w:left="0" w:firstLine="0"/>
              <w:jc w:val="center"/>
              <w:outlineLvl w:val="1"/>
              <w:rPr>
                <w:rFonts w:ascii="Arial" w:hAnsi="Arial" w:cs="Arial"/>
                <w:b/>
                <w:sz w:val="24"/>
                <w:szCs w:val="24"/>
              </w:rPr>
            </w:pPr>
            <w:r w:rsidRPr="00B305A7">
              <w:rPr>
                <w:rFonts w:ascii="Arial" w:hAnsi="Arial" w:cs="Arial"/>
                <w:b/>
                <w:sz w:val="24"/>
                <w:szCs w:val="24"/>
              </w:rPr>
              <w:t>KPI/SLA</w:t>
            </w:r>
          </w:p>
        </w:tc>
        <w:tc>
          <w:tcPr>
            <w:tcW w:w="1767" w:type="dxa"/>
            <w:shd w:val="clear" w:color="auto" w:fill="D5DCE4" w:themeFill="text2" w:themeFillTint="33"/>
          </w:tcPr>
          <w:p w14:paraId="07DAEE6A" w14:textId="77777777" w:rsidR="001A21E5" w:rsidRPr="00B305A7" w:rsidRDefault="001A21E5" w:rsidP="000A2A08">
            <w:pPr>
              <w:pStyle w:val="Heading2"/>
              <w:ind w:left="0" w:firstLine="0"/>
              <w:jc w:val="center"/>
              <w:outlineLvl w:val="1"/>
              <w:rPr>
                <w:rFonts w:ascii="Arial" w:hAnsi="Arial" w:cs="Arial"/>
                <w:b/>
                <w:sz w:val="24"/>
                <w:szCs w:val="24"/>
              </w:rPr>
            </w:pPr>
            <w:r w:rsidRPr="00B305A7">
              <w:rPr>
                <w:rFonts w:ascii="Arial" w:hAnsi="Arial" w:cs="Arial"/>
                <w:b/>
                <w:sz w:val="24"/>
                <w:szCs w:val="24"/>
              </w:rPr>
              <w:t>Service Area</w:t>
            </w:r>
          </w:p>
        </w:tc>
        <w:tc>
          <w:tcPr>
            <w:tcW w:w="3772" w:type="dxa"/>
            <w:shd w:val="clear" w:color="auto" w:fill="D5DCE4" w:themeFill="text2" w:themeFillTint="33"/>
          </w:tcPr>
          <w:p w14:paraId="74F905E9" w14:textId="77777777" w:rsidR="001A21E5" w:rsidRPr="00B305A7" w:rsidRDefault="001A21E5" w:rsidP="000A2A08">
            <w:pPr>
              <w:pStyle w:val="Heading2"/>
              <w:ind w:left="0" w:firstLine="0"/>
              <w:jc w:val="center"/>
              <w:outlineLvl w:val="1"/>
              <w:rPr>
                <w:rFonts w:ascii="Arial" w:hAnsi="Arial" w:cs="Arial"/>
                <w:b/>
                <w:sz w:val="24"/>
                <w:szCs w:val="24"/>
              </w:rPr>
            </w:pPr>
            <w:r w:rsidRPr="00B305A7">
              <w:rPr>
                <w:rFonts w:ascii="Arial" w:hAnsi="Arial" w:cs="Arial"/>
                <w:b/>
                <w:sz w:val="24"/>
                <w:szCs w:val="24"/>
              </w:rPr>
              <w:t>KPI/SLA description</w:t>
            </w:r>
          </w:p>
        </w:tc>
        <w:tc>
          <w:tcPr>
            <w:tcW w:w="1636" w:type="dxa"/>
            <w:shd w:val="clear" w:color="auto" w:fill="D5DCE4" w:themeFill="text2" w:themeFillTint="33"/>
          </w:tcPr>
          <w:p w14:paraId="1064BEB3" w14:textId="77777777" w:rsidR="001A21E5" w:rsidRPr="00B305A7" w:rsidRDefault="001A21E5" w:rsidP="000A2A08">
            <w:pPr>
              <w:pStyle w:val="Heading2"/>
              <w:ind w:left="0" w:firstLine="0"/>
              <w:jc w:val="center"/>
              <w:outlineLvl w:val="1"/>
              <w:rPr>
                <w:rFonts w:ascii="Arial" w:hAnsi="Arial" w:cs="Arial"/>
                <w:b/>
                <w:sz w:val="24"/>
                <w:szCs w:val="24"/>
              </w:rPr>
            </w:pPr>
            <w:r w:rsidRPr="00B305A7">
              <w:rPr>
                <w:rFonts w:ascii="Arial" w:hAnsi="Arial" w:cs="Arial"/>
                <w:b/>
                <w:sz w:val="24"/>
                <w:szCs w:val="24"/>
              </w:rPr>
              <w:t>Target</w:t>
            </w:r>
          </w:p>
        </w:tc>
      </w:tr>
      <w:tr w:rsidR="001A21E5" w:rsidRPr="00B305A7" w14:paraId="2F817937" w14:textId="77777777" w:rsidTr="000A2A08">
        <w:tc>
          <w:tcPr>
            <w:tcW w:w="1124" w:type="dxa"/>
          </w:tcPr>
          <w:p w14:paraId="55F8D6F8" w14:textId="77777777" w:rsidR="001A21E5" w:rsidRPr="00B305A7" w:rsidRDefault="001A21E5" w:rsidP="000A2A08">
            <w:pPr>
              <w:pStyle w:val="Heading2"/>
              <w:ind w:left="0" w:firstLine="0"/>
              <w:jc w:val="center"/>
              <w:outlineLvl w:val="1"/>
              <w:rPr>
                <w:rFonts w:ascii="Arial" w:hAnsi="Arial" w:cs="Arial"/>
                <w:sz w:val="24"/>
                <w:szCs w:val="24"/>
              </w:rPr>
            </w:pPr>
            <w:r w:rsidRPr="00B305A7">
              <w:rPr>
                <w:rFonts w:ascii="Arial" w:hAnsi="Arial" w:cs="Arial"/>
                <w:sz w:val="24"/>
                <w:szCs w:val="24"/>
              </w:rPr>
              <w:t>1</w:t>
            </w:r>
          </w:p>
        </w:tc>
        <w:tc>
          <w:tcPr>
            <w:tcW w:w="1767" w:type="dxa"/>
          </w:tcPr>
          <w:p w14:paraId="465BC06F" w14:textId="77777777" w:rsidR="001A21E5" w:rsidRPr="00B305A7" w:rsidRDefault="001A21E5" w:rsidP="000A2A08">
            <w:pPr>
              <w:pStyle w:val="Heading2"/>
              <w:ind w:left="0" w:firstLine="0"/>
              <w:jc w:val="left"/>
              <w:outlineLvl w:val="1"/>
              <w:rPr>
                <w:rFonts w:ascii="Arial" w:hAnsi="Arial" w:cs="Arial"/>
                <w:sz w:val="24"/>
                <w:szCs w:val="24"/>
              </w:rPr>
            </w:pPr>
            <w:r w:rsidRPr="00B305A7">
              <w:rPr>
                <w:rFonts w:ascii="Arial" w:hAnsi="Arial" w:cs="Arial"/>
                <w:sz w:val="24"/>
                <w:szCs w:val="24"/>
              </w:rPr>
              <w:t xml:space="preserve">Service Delivery </w:t>
            </w:r>
          </w:p>
        </w:tc>
        <w:tc>
          <w:tcPr>
            <w:tcW w:w="3772" w:type="dxa"/>
          </w:tcPr>
          <w:p w14:paraId="48F24215" w14:textId="77777777" w:rsidR="001A21E5" w:rsidRPr="00B305A7" w:rsidRDefault="001A21E5" w:rsidP="000A2A08">
            <w:pPr>
              <w:pStyle w:val="Heading2"/>
              <w:ind w:left="0" w:firstLine="0"/>
              <w:jc w:val="left"/>
              <w:outlineLvl w:val="1"/>
              <w:rPr>
                <w:rFonts w:ascii="Arial" w:hAnsi="Arial" w:cs="Arial"/>
                <w:sz w:val="24"/>
                <w:szCs w:val="24"/>
              </w:rPr>
            </w:pPr>
            <w:r w:rsidRPr="00B305A7">
              <w:rPr>
                <w:rFonts w:ascii="Arial" w:hAnsi="Arial" w:cs="Arial"/>
                <w:sz w:val="24"/>
                <w:szCs w:val="24"/>
              </w:rPr>
              <w:t>Adherence to the Milestones specified at 7.1.</w:t>
            </w:r>
          </w:p>
        </w:tc>
        <w:tc>
          <w:tcPr>
            <w:tcW w:w="1636" w:type="dxa"/>
          </w:tcPr>
          <w:p w14:paraId="10DDFEB7" w14:textId="77777777" w:rsidR="001A21E5" w:rsidRPr="00B305A7" w:rsidRDefault="001A21E5" w:rsidP="000A2A08">
            <w:pPr>
              <w:pStyle w:val="Heading2"/>
              <w:ind w:left="0" w:firstLine="0"/>
              <w:jc w:val="center"/>
              <w:outlineLvl w:val="1"/>
              <w:rPr>
                <w:rFonts w:ascii="Arial" w:hAnsi="Arial" w:cs="Arial"/>
                <w:sz w:val="24"/>
                <w:szCs w:val="24"/>
              </w:rPr>
            </w:pPr>
            <w:r w:rsidRPr="00B305A7">
              <w:rPr>
                <w:rFonts w:ascii="Arial" w:hAnsi="Arial" w:cs="Arial"/>
                <w:sz w:val="24"/>
                <w:szCs w:val="24"/>
              </w:rPr>
              <w:t>100%</w:t>
            </w:r>
          </w:p>
        </w:tc>
      </w:tr>
      <w:tr w:rsidR="001A21E5" w:rsidRPr="00B305A7" w14:paraId="0F366FC8" w14:textId="77777777" w:rsidTr="000A2A08">
        <w:tc>
          <w:tcPr>
            <w:tcW w:w="1124" w:type="dxa"/>
          </w:tcPr>
          <w:p w14:paraId="1513F871" w14:textId="77777777" w:rsidR="001A21E5" w:rsidRPr="00B305A7" w:rsidRDefault="001A21E5" w:rsidP="000A2A08">
            <w:pPr>
              <w:pStyle w:val="Heading2"/>
              <w:ind w:left="0" w:firstLine="0"/>
              <w:jc w:val="center"/>
              <w:outlineLvl w:val="1"/>
              <w:rPr>
                <w:rFonts w:ascii="Arial" w:hAnsi="Arial" w:cs="Arial"/>
                <w:sz w:val="24"/>
                <w:szCs w:val="24"/>
              </w:rPr>
            </w:pPr>
            <w:r w:rsidRPr="00B305A7">
              <w:rPr>
                <w:rFonts w:ascii="Arial" w:hAnsi="Arial" w:cs="Arial"/>
                <w:sz w:val="24"/>
                <w:szCs w:val="24"/>
              </w:rPr>
              <w:t>2</w:t>
            </w:r>
          </w:p>
        </w:tc>
        <w:tc>
          <w:tcPr>
            <w:tcW w:w="1767" w:type="dxa"/>
          </w:tcPr>
          <w:p w14:paraId="3A2EC923" w14:textId="77777777" w:rsidR="001A21E5" w:rsidRPr="00B305A7" w:rsidRDefault="001A21E5" w:rsidP="000A2A08">
            <w:pPr>
              <w:pStyle w:val="Heading2"/>
              <w:ind w:left="0" w:firstLine="0"/>
              <w:outlineLvl w:val="1"/>
              <w:rPr>
                <w:rFonts w:ascii="Arial" w:hAnsi="Arial" w:cs="Arial"/>
                <w:sz w:val="24"/>
                <w:szCs w:val="24"/>
              </w:rPr>
            </w:pPr>
            <w:r w:rsidRPr="00B305A7">
              <w:rPr>
                <w:rFonts w:ascii="Arial" w:hAnsi="Arial" w:cs="Arial"/>
                <w:sz w:val="24"/>
                <w:szCs w:val="24"/>
              </w:rPr>
              <w:t xml:space="preserve">Project Management  </w:t>
            </w:r>
          </w:p>
        </w:tc>
        <w:tc>
          <w:tcPr>
            <w:tcW w:w="3772" w:type="dxa"/>
          </w:tcPr>
          <w:p w14:paraId="2FE7257F" w14:textId="77777777" w:rsidR="001A21E5" w:rsidRPr="00B305A7" w:rsidRDefault="001A21E5" w:rsidP="000A2A08">
            <w:pPr>
              <w:pStyle w:val="Heading2"/>
              <w:ind w:left="0" w:firstLine="0"/>
              <w:outlineLvl w:val="1"/>
              <w:rPr>
                <w:rFonts w:ascii="Arial" w:hAnsi="Arial" w:cs="Arial"/>
                <w:sz w:val="24"/>
                <w:szCs w:val="24"/>
              </w:rPr>
            </w:pPr>
            <w:r w:rsidRPr="00B305A7">
              <w:rPr>
                <w:rFonts w:ascii="Arial" w:hAnsi="Arial" w:cs="Arial"/>
                <w:sz w:val="24"/>
                <w:szCs w:val="24"/>
              </w:rPr>
              <w:t xml:space="preserve">Attendance at all meetings as detailed in the Milestones specified at 7.1.  </w:t>
            </w:r>
          </w:p>
        </w:tc>
        <w:tc>
          <w:tcPr>
            <w:tcW w:w="1636" w:type="dxa"/>
          </w:tcPr>
          <w:p w14:paraId="5196548C" w14:textId="77777777" w:rsidR="001A21E5" w:rsidRPr="00B305A7" w:rsidRDefault="001A21E5" w:rsidP="000A2A08">
            <w:pPr>
              <w:pStyle w:val="Heading2"/>
              <w:ind w:left="0" w:firstLine="0"/>
              <w:jc w:val="center"/>
              <w:outlineLvl w:val="1"/>
              <w:rPr>
                <w:rFonts w:ascii="Arial" w:hAnsi="Arial" w:cs="Arial"/>
                <w:sz w:val="24"/>
                <w:szCs w:val="24"/>
              </w:rPr>
            </w:pPr>
            <w:r w:rsidRPr="00B305A7">
              <w:rPr>
                <w:rFonts w:ascii="Arial" w:hAnsi="Arial" w:cs="Arial"/>
                <w:sz w:val="24"/>
                <w:szCs w:val="24"/>
              </w:rPr>
              <w:t>100%</w:t>
            </w:r>
          </w:p>
        </w:tc>
      </w:tr>
      <w:tr w:rsidR="001A21E5" w:rsidRPr="00B305A7" w14:paraId="338205E8" w14:textId="77777777" w:rsidTr="000A2A08">
        <w:tc>
          <w:tcPr>
            <w:tcW w:w="1124" w:type="dxa"/>
          </w:tcPr>
          <w:p w14:paraId="366AF4DE" w14:textId="77777777" w:rsidR="001A21E5" w:rsidRPr="00B305A7" w:rsidRDefault="001A21E5" w:rsidP="000A2A08">
            <w:pPr>
              <w:pStyle w:val="Heading2"/>
              <w:ind w:left="0" w:firstLine="0"/>
              <w:jc w:val="center"/>
              <w:outlineLvl w:val="1"/>
              <w:rPr>
                <w:rFonts w:ascii="Arial" w:hAnsi="Arial" w:cs="Arial"/>
                <w:sz w:val="24"/>
                <w:szCs w:val="24"/>
              </w:rPr>
            </w:pPr>
            <w:r w:rsidRPr="00B305A7">
              <w:rPr>
                <w:rFonts w:ascii="Arial" w:hAnsi="Arial" w:cs="Arial"/>
                <w:sz w:val="24"/>
                <w:szCs w:val="24"/>
              </w:rPr>
              <w:t>3</w:t>
            </w:r>
          </w:p>
        </w:tc>
        <w:tc>
          <w:tcPr>
            <w:tcW w:w="1767" w:type="dxa"/>
          </w:tcPr>
          <w:p w14:paraId="4040BEBE" w14:textId="77777777" w:rsidR="001A21E5" w:rsidRPr="00B305A7" w:rsidRDefault="001A21E5" w:rsidP="000A2A08">
            <w:pPr>
              <w:pStyle w:val="Heading2"/>
              <w:ind w:left="0" w:firstLine="0"/>
              <w:outlineLvl w:val="1"/>
              <w:rPr>
                <w:rFonts w:ascii="Arial" w:hAnsi="Arial" w:cs="Arial"/>
                <w:sz w:val="24"/>
                <w:szCs w:val="24"/>
              </w:rPr>
            </w:pPr>
            <w:r w:rsidRPr="00B305A7">
              <w:rPr>
                <w:rFonts w:ascii="Arial" w:hAnsi="Arial" w:cs="Arial"/>
                <w:sz w:val="24"/>
                <w:szCs w:val="24"/>
              </w:rPr>
              <w:t>Report Delivery</w:t>
            </w:r>
          </w:p>
        </w:tc>
        <w:tc>
          <w:tcPr>
            <w:tcW w:w="3772" w:type="dxa"/>
          </w:tcPr>
          <w:p w14:paraId="0EE24D8D" w14:textId="77777777" w:rsidR="001A21E5" w:rsidRPr="00B305A7" w:rsidRDefault="001A21E5" w:rsidP="000A2A08">
            <w:pPr>
              <w:pStyle w:val="Heading2"/>
              <w:ind w:left="0" w:firstLine="0"/>
              <w:outlineLvl w:val="1"/>
              <w:rPr>
                <w:rFonts w:ascii="Arial" w:hAnsi="Arial" w:cs="Arial"/>
                <w:sz w:val="24"/>
                <w:szCs w:val="24"/>
              </w:rPr>
            </w:pPr>
            <w:r w:rsidRPr="00B305A7">
              <w:rPr>
                <w:rFonts w:ascii="Arial" w:hAnsi="Arial" w:cs="Arial"/>
                <w:sz w:val="24"/>
                <w:szCs w:val="24"/>
              </w:rPr>
              <w:t xml:space="preserve">Delivery of all outputs specified at </w:t>
            </w:r>
            <w:hyperlink w:anchor="_Outputs_Required" w:history="1">
              <w:r w:rsidRPr="00B305A7">
                <w:rPr>
                  <w:rStyle w:val="Hyperlink"/>
                  <w:rFonts w:ascii="Arial" w:hAnsi="Arial" w:cs="Arial"/>
                  <w:sz w:val="24"/>
                  <w:szCs w:val="24"/>
                </w:rPr>
                <w:t>Section 6.6.</w:t>
              </w:r>
            </w:hyperlink>
          </w:p>
        </w:tc>
        <w:tc>
          <w:tcPr>
            <w:tcW w:w="1636" w:type="dxa"/>
          </w:tcPr>
          <w:p w14:paraId="1AC5DB7D" w14:textId="77777777" w:rsidR="001A21E5" w:rsidRPr="00B305A7" w:rsidRDefault="001A21E5" w:rsidP="000A2A08">
            <w:pPr>
              <w:pStyle w:val="Heading2"/>
              <w:ind w:left="0" w:firstLine="0"/>
              <w:jc w:val="center"/>
              <w:outlineLvl w:val="1"/>
              <w:rPr>
                <w:rFonts w:ascii="Arial" w:hAnsi="Arial" w:cs="Arial"/>
                <w:sz w:val="24"/>
                <w:szCs w:val="24"/>
              </w:rPr>
            </w:pPr>
            <w:r w:rsidRPr="00B305A7">
              <w:rPr>
                <w:rFonts w:ascii="Arial" w:hAnsi="Arial" w:cs="Arial"/>
                <w:sz w:val="24"/>
                <w:szCs w:val="24"/>
              </w:rPr>
              <w:t>100%</w:t>
            </w:r>
          </w:p>
        </w:tc>
      </w:tr>
    </w:tbl>
    <w:p w14:paraId="1E29514D" w14:textId="77777777" w:rsidR="001A21E5" w:rsidRPr="001A21E5" w:rsidRDefault="001A21E5" w:rsidP="001A21E5">
      <w:pPr>
        <w:pStyle w:val="Heading3"/>
        <w:spacing w:after="120"/>
        <w:ind w:left="720" w:firstLine="0"/>
        <w:rPr>
          <w:rFonts w:ascii="Arial" w:hAnsi="Arial" w:cs="Arial"/>
          <w:sz w:val="24"/>
          <w:szCs w:val="24"/>
        </w:rPr>
      </w:pPr>
    </w:p>
    <w:p w14:paraId="3220BD68"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In the event of poor performance through the failure to deliver KPIs to time and of appropriate quality, the Customer shall meet with the Supplier to understand the root causes of the issue. The Supplier shall formulate a Performance Improvement Plan to rectify these issues and meet the requirements in this Statement of Requirements.</w:t>
      </w:r>
    </w:p>
    <w:p w14:paraId="2D0F0EBB"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The Customer may, without prejudice to any other rights and remedies under this Contract, withhold or reduce payments in the event of unsatisfactory performance.</w:t>
      </w:r>
    </w:p>
    <w:p w14:paraId="35B4EE81"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If poor performance continues, following formal written warnings, early termination of the Contract will also be considered.</w:t>
      </w:r>
    </w:p>
    <w:p w14:paraId="792EAB25" w14:textId="77777777" w:rsidR="001A21E5" w:rsidRPr="001A21E5" w:rsidRDefault="001A21E5" w:rsidP="001A21E5">
      <w:pPr>
        <w:pStyle w:val="Heading3"/>
        <w:keepNext w:val="0"/>
        <w:keepLines w:val="0"/>
        <w:numPr>
          <w:ilvl w:val="2"/>
          <w:numId w:val="9"/>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32"/>
          <w:szCs w:val="32"/>
        </w:rPr>
      </w:pPr>
      <w:r w:rsidRPr="001A21E5">
        <w:rPr>
          <w:rFonts w:ascii="Arial" w:hAnsi="Arial" w:cs="Arial"/>
          <w:sz w:val="24"/>
          <w:szCs w:val="24"/>
        </w:rPr>
        <w:t>The Customer will monitor the work of the Supplier throughout the Research Project through regular contact between the Supplier and The Customer’s day-to-day contact.</w:t>
      </w:r>
      <w:bookmarkStart w:id="44" w:name="_Toc522714849"/>
    </w:p>
    <w:p w14:paraId="0E6893F2" w14:textId="28231930" w:rsidR="001A21E5" w:rsidRPr="001A21E5" w:rsidRDefault="001A21E5"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r w:rsidRPr="001A21E5">
        <w:rPr>
          <w:rFonts w:ascii="Arial" w:hAnsi="Arial" w:cs="Arial"/>
          <w:sz w:val="32"/>
          <w:szCs w:val="32"/>
        </w:rPr>
        <w:t xml:space="preserve"> </w:t>
      </w:r>
      <w:r w:rsidR="00DA69BC" w:rsidRPr="00DA69BC">
        <w:rPr>
          <w:rFonts w:ascii="Arial" w:hAnsi="Arial" w:cs="Arial"/>
          <w:sz w:val="28"/>
          <w:szCs w:val="32"/>
        </w:rPr>
        <w:t>REQUIREMENTS</w:t>
      </w:r>
      <w:bookmarkEnd w:id="43"/>
      <w:bookmarkEnd w:id="44"/>
    </w:p>
    <w:p w14:paraId="5D0054CC"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The Supplier will be required to complete a Generic Security Assurance Document to provide assurances that data security procedures meet the Customer’s standards upon award.</w:t>
      </w:r>
    </w:p>
    <w:p w14:paraId="70C2048D"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All transfers of personal data to and from the Customer must meet the Customer’s security standards as agreed in the Generic Security Assurance Document.</w:t>
      </w:r>
    </w:p>
    <w:p w14:paraId="5E358B62"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Any transfers of data to and from the Supplier and any sub-contractor must meet the Customer’s security standards, using PGP encryption software or equivalent.</w:t>
      </w:r>
    </w:p>
    <w:p w14:paraId="473119AD"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Data must be processed in the United Kingdom.</w:t>
      </w:r>
    </w:p>
    <w:p w14:paraId="41B2CAFA"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The Supplier must destroy personal data (e.g. sample files) relating to the project within one month of data collection completion, and provide a data destruction certificate to the Customer as confirmation.</w:t>
      </w:r>
    </w:p>
    <w:p w14:paraId="0321BD74"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1A21E5">
        <w:rPr>
          <w:rFonts w:ascii="Arial" w:hAnsi="Arial" w:cs="Arial"/>
          <w:sz w:val="24"/>
          <w:szCs w:val="24"/>
        </w:rPr>
        <w:t>The Supplier must destroy all other data relating to this project (including any interview recordings) at the end of project or when instructed to do so by the DWP Project Manager, and provide a data destruction certificate to the Customer as confirmation.</w:t>
      </w:r>
    </w:p>
    <w:p w14:paraId="406DBC72"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lastRenderedPageBreak/>
        <w:t>The Customer will own and retain all Intellectual Property Rights arising from this Research Project.</w:t>
      </w:r>
    </w:p>
    <w:p w14:paraId="4CE328D3"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Outcomes of this research will be published by the Customer under Crown Copyright.</w:t>
      </w:r>
    </w:p>
    <w:p w14:paraId="41A1F51A" w14:textId="0D592BA5" w:rsidR="001A21E5" w:rsidRPr="00DA69BC" w:rsidRDefault="00DA69BC"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8"/>
          <w:szCs w:val="32"/>
        </w:rPr>
      </w:pPr>
      <w:bookmarkStart w:id="45" w:name="_Toc522714850"/>
      <w:bookmarkStart w:id="46" w:name="_Toc368573042"/>
      <w:r w:rsidRPr="00DA69BC">
        <w:rPr>
          <w:rFonts w:ascii="Arial" w:hAnsi="Arial" w:cs="Arial"/>
          <w:sz w:val="28"/>
          <w:szCs w:val="32"/>
        </w:rPr>
        <w:t>PAYMENT AND INVOICING</w:t>
      </w:r>
      <w:bookmarkEnd w:id="45"/>
      <w:r w:rsidRPr="00DA69BC">
        <w:rPr>
          <w:rFonts w:ascii="Arial" w:hAnsi="Arial" w:cs="Arial"/>
          <w:sz w:val="28"/>
          <w:szCs w:val="32"/>
        </w:rPr>
        <w:t xml:space="preserve"> </w:t>
      </w:r>
    </w:p>
    <w:p w14:paraId="7D44C719"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shd w:val="clear" w:color="auto" w:fill="FFFFFF"/>
        </w:rPr>
        <w:t xml:space="preserve">Payment can only be made following satisfactory delivery of pre-agreed certified products and deliverables. </w:t>
      </w:r>
    </w:p>
    <w:p w14:paraId="5297166C"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rPr>
        <w:t>The Customer’s project manager will agree an invoice schedule based on the milestones in 7.1 and confirm the payment process with the appointed Supplier upon award of the Contract.</w:t>
      </w:r>
    </w:p>
    <w:p w14:paraId="09440F52"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shd w:val="clear" w:color="auto" w:fill="FFFFFF"/>
        </w:rPr>
        <w:t xml:space="preserve">Before payment can be considered, each invoice must include a detailed elemental breakdown of work completed and the associated costs. </w:t>
      </w:r>
    </w:p>
    <w:p w14:paraId="130C675A"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A21E5">
        <w:rPr>
          <w:rFonts w:ascii="Arial" w:hAnsi="Arial" w:cs="Arial"/>
          <w:sz w:val="24"/>
          <w:szCs w:val="24"/>
          <w:shd w:val="clear" w:color="auto" w:fill="FFFFFF"/>
        </w:rPr>
        <w:t xml:space="preserve">All invoices must include the appropriate purchase order number and shall be sent by post to the following address (in addition to emailing a digital copy to the Customer’s Project Manager, whose details will be provided): </w:t>
      </w:r>
    </w:p>
    <w:p w14:paraId="5DE5A1C3" w14:textId="774D093A" w:rsidR="001A21E5" w:rsidRPr="001A21E5" w:rsidRDefault="001A21E5" w:rsidP="001A21E5">
      <w:pPr>
        <w:pStyle w:val="Heading2"/>
        <w:ind w:left="720" w:firstLine="0"/>
        <w:jc w:val="left"/>
        <w:rPr>
          <w:rFonts w:ascii="Arial" w:hAnsi="Arial" w:cs="Arial"/>
          <w:sz w:val="24"/>
          <w:szCs w:val="24"/>
          <w:shd w:val="clear" w:color="auto" w:fill="FFFFFF"/>
        </w:rPr>
      </w:pPr>
      <w:r w:rsidRPr="001A21E5">
        <w:rPr>
          <w:rFonts w:ascii="Arial" w:hAnsi="Arial" w:cs="Arial"/>
          <w:sz w:val="24"/>
          <w:szCs w:val="24"/>
          <w:shd w:val="clear" w:color="auto" w:fill="FFFFFF"/>
        </w:rPr>
        <w:t>DWP SSCL Accounts Payable Team</w:t>
      </w:r>
      <w:r w:rsidRPr="001A21E5">
        <w:rPr>
          <w:rFonts w:ascii="Arial" w:hAnsi="Arial" w:cs="Arial"/>
          <w:sz w:val="24"/>
          <w:szCs w:val="24"/>
          <w:shd w:val="clear" w:color="auto" w:fill="FFFFFF"/>
        </w:rPr>
        <w:br/>
      </w:r>
      <w:r w:rsidR="00AF0756">
        <w:rPr>
          <w:rFonts w:ascii="Arial" w:hAnsi="Arial" w:cs="Arial"/>
          <w:sz w:val="24"/>
          <w:szCs w:val="24"/>
          <w:shd w:val="clear" w:color="auto" w:fill="FFFFFF"/>
        </w:rPr>
        <w:t>REDACTED</w:t>
      </w:r>
    </w:p>
    <w:p w14:paraId="4D7BAD46" w14:textId="13BBD05B" w:rsidR="001A21E5" w:rsidRPr="001A21E5" w:rsidRDefault="001A21E5" w:rsidP="001A21E5">
      <w:pPr>
        <w:pStyle w:val="Heading2"/>
        <w:ind w:left="0" w:firstLine="720"/>
        <w:rPr>
          <w:rFonts w:ascii="Arial" w:hAnsi="Arial" w:cs="Arial"/>
          <w:sz w:val="24"/>
          <w:szCs w:val="24"/>
          <w:shd w:val="clear" w:color="auto" w:fill="FFFFFF"/>
        </w:rPr>
      </w:pPr>
      <w:r w:rsidRPr="001A21E5">
        <w:rPr>
          <w:rFonts w:ascii="Arial" w:hAnsi="Arial" w:cs="Arial"/>
          <w:sz w:val="24"/>
          <w:szCs w:val="24"/>
          <w:shd w:val="clear" w:color="auto" w:fill="FFFFFF"/>
        </w:rPr>
        <w:t xml:space="preserve">Shared Services Helpline: </w:t>
      </w:r>
      <w:r w:rsidR="00AF0756">
        <w:rPr>
          <w:rFonts w:ascii="Arial" w:hAnsi="Arial" w:cs="Arial"/>
          <w:sz w:val="24"/>
          <w:szCs w:val="24"/>
          <w:shd w:val="clear" w:color="auto" w:fill="FFFFFF"/>
        </w:rPr>
        <w:t>REDACTED</w:t>
      </w:r>
    </w:p>
    <w:p w14:paraId="1CB344CD" w14:textId="77777777" w:rsidR="001A21E5" w:rsidRPr="00DA69BC" w:rsidRDefault="001A21E5"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8"/>
          <w:szCs w:val="32"/>
        </w:rPr>
      </w:pPr>
      <w:bookmarkStart w:id="47" w:name="_Toc522714851"/>
      <w:bookmarkEnd w:id="46"/>
      <w:r w:rsidRPr="00DA69BC">
        <w:rPr>
          <w:rFonts w:ascii="Arial" w:hAnsi="Arial" w:cs="Arial"/>
          <w:sz w:val="28"/>
          <w:szCs w:val="32"/>
        </w:rPr>
        <w:t>CONTRACT MANAGEMENT</w:t>
      </w:r>
      <w:bookmarkEnd w:id="47"/>
      <w:r w:rsidRPr="00DA69BC">
        <w:rPr>
          <w:rFonts w:ascii="Arial" w:hAnsi="Arial" w:cs="Arial"/>
          <w:sz w:val="28"/>
          <w:szCs w:val="32"/>
        </w:rPr>
        <w:t xml:space="preserve"> </w:t>
      </w:r>
    </w:p>
    <w:p w14:paraId="2463354E"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A21E5">
        <w:rPr>
          <w:rFonts w:ascii="Arial" w:hAnsi="Arial" w:cs="Arial"/>
          <w:sz w:val="24"/>
          <w:szCs w:val="24"/>
        </w:rPr>
        <w:t>The appointed Supplier will be expected to provide regular (weekly) reporting of key findings to the Customer, throughout the fieldwork period, including presentation of interim and full findings at the Customer’s premises.</w:t>
      </w:r>
    </w:p>
    <w:p w14:paraId="0D00BA18" w14:textId="77777777" w:rsidR="001A21E5" w:rsidRPr="001A21E5" w:rsidRDefault="001A21E5" w:rsidP="001A21E5">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A21E5">
        <w:rPr>
          <w:rFonts w:ascii="Arial" w:hAnsi="Arial" w:cs="Arial"/>
          <w:sz w:val="24"/>
          <w:szCs w:val="24"/>
        </w:rPr>
        <w:t>Attendance at meetings shall be at the Supplier’s own expense.</w:t>
      </w:r>
    </w:p>
    <w:p w14:paraId="6FEFEC81" w14:textId="2AB467EB" w:rsidR="001A21E5" w:rsidRPr="001A21E5" w:rsidRDefault="00DA69BC" w:rsidP="001A21E5">
      <w:pPr>
        <w:pStyle w:val="Heading1"/>
        <w:keepLines w:val="0"/>
        <w:numPr>
          <w:ilvl w:val="0"/>
          <w:numId w:val="9"/>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48" w:name="_Toc368573043"/>
      <w:bookmarkStart w:id="49" w:name="_Toc522714852"/>
      <w:bookmarkEnd w:id="29"/>
      <w:r w:rsidRPr="00DA69BC">
        <w:rPr>
          <w:rFonts w:ascii="Arial" w:hAnsi="Arial" w:cs="Arial"/>
          <w:sz w:val="28"/>
          <w:szCs w:val="32"/>
        </w:rPr>
        <w:t>LOCATION</w:t>
      </w:r>
      <w:bookmarkEnd w:id="48"/>
      <w:bookmarkEnd w:id="49"/>
      <w:r w:rsidR="001A21E5" w:rsidRPr="001A21E5">
        <w:rPr>
          <w:rFonts w:ascii="Arial" w:hAnsi="Arial" w:cs="Arial"/>
          <w:sz w:val="32"/>
          <w:szCs w:val="32"/>
        </w:rPr>
        <w:t xml:space="preserve"> </w:t>
      </w:r>
    </w:p>
    <w:p w14:paraId="6250FD22" w14:textId="77777777" w:rsidR="001A21E5" w:rsidRPr="001A21E5" w:rsidRDefault="001A21E5" w:rsidP="001A21E5">
      <w:pPr>
        <w:pStyle w:val="Heading2"/>
        <w:spacing w:after="120"/>
        <w:ind w:left="0" w:firstLine="0"/>
        <w:rPr>
          <w:rFonts w:ascii="Arial" w:hAnsi="Arial" w:cs="Arial"/>
          <w:highlight w:val="yellow"/>
        </w:rPr>
      </w:pPr>
      <w:r w:rsidRPr="001A21E5">
        <w:rPr>
          <w:rFonts w:ascii="Arial" w:hAnsi="Arial" w:cs="Arial"/>
          <w:sz w:val="24"/>
          <w:szCs w:val="24"/>
        </w:rPr>
        <w:t xml:space="preserve">The Services will be delivered from the appointed Supplier’s own premises or places chosen by the providers and trustees to be interviewed. </w:t>
      </w:r>
    </w:p>
    <w:p w14:paraId="580BED52" w14:textId="77777777" w:rsidR="001A21E5" w:rsidRPr="001A21E5" w:rsidRDefault="001A21E5" w:rsidP="001A21E5">
      <w:pPr>
        <w:pStyle w:val="Heading1"/>
        <w:ind w:left="720" w:hanging="720"/>
        <w:rPr>
          <w:rFonts w:ascii="Arial" w:hAnsi="Arial" w:cs="Arial"/>
        </w:rPr>
      </w:pPr>
    </w:p>
    <w:p w14:paraId="5C9C592D" w14:textId="77777777" w:rsidR="001A21E5" w:rsidRPr="001A21E5" w:rsidRDefault="001A21E5" w:rsidP="001A21E5">
      <w:pPr>
        <w:tabs>
          <w:tab w:val="left" w:pos="1392"/>
        </w:tabs>
        <w:rPr>
          <w:rFonts w:ascii="Arial" w:eastAsia="STZhongsong" w:hAnsi="Arial" w:cs="Arial"/>
          <w:szCs w:val="20"/>
        </w:rPr>
      </w:pPr>
    </w:p>
    <w:p w14:paraId="5586226C" w14:textId="15E36B2B" w:rsidR="001A21E5" w:rsidRPr="001A21E5" w:rsidRDefault="001A21E5" w:rsidP="001A21E5">
      <w:pPr>
        <w:jc w:val="left"/>
        <w:rPr>
          <w:rFonts w:ascii="Arial" w:hAnsi="Arial" w:cs="Arial"/>
        </w:rPr>
      </w:pPr>
    </w:p>
    <w:p w14:paraId="5093139B" w14:textId="77777777" w:rsidR="0013786D" w:rsidRPr="007D6BF8" w:rsidRDefault="002E7F3C" w:rsidP="00AE43BF">
      <w:pPr>
        <w:jc w:val="center"/>
        <w:rPr>
          <w:rFonts w:ascii="Arial" w:eastAsia="Arial" w:hAnsi="Arial" w:cs="Arial"/>
          <w:sz w:val="24"/>
        </w:rPr>
      </w:pPr>
      <w:r w:rsidRPr="001A21E5">
        <w:rPr>
          <w:rFonts w:ascii="Arial" w:hAnsi="Arial" w:cs="Arial"/>
        </w:rPr>
        <w:br w:type="page"/>
      </w:r>
      <w:bookmarkStart w:id="50" w:name="3dhjn8m" w:colFirst="0" w:colLast="0"/>
      <w:bookmarkEnd w:id="50"/>
      <w:r w:rsidRPr="007D6BF8">
        <w:rPr>
          <w:rFonts w:ascii="Arial" w:eastAsia="Arial" w:hAnsi="Arial" w:cs="Arial"/>
          <w:b/>
          <w:smallCaps/>
          <w:sz w:val="28"/>
          <w:szCs w:val="24"/>
        </w:rPr>
        <w:lastRenderedPageBreak/>
        <w:t>Annex B</w:t>
      </w:r>
    </w:p>
    <w:p w14:paraId="674E5A06" w14:textId="68A1CB76" w:rsidR="00195D03" w:rsidRPr="007D6BF8" w:rsidRDefault="002E7F3C" w:rsidP="007D6BF8">
      <w:pPr>
        <w:spacing w:after="100"/>
        <w:jc w:val="center"/>
        <w:rPr>
          <w:rFonts w:ascii="Arial" w:eastAsia="Arial" w:hAnsi="Arial" w:cs="Arial"/>
          <w:b/>
          <w:sz w:val="24"/>
          <w:szCs w:val="20"/>
        </w:rPr>
      </w:pPr>
      <w:bookmarkStart w:id="51" w:name="1smtxgf" w:colFirst="0" w:colLast="0"/>
      <w:bookmarkEnd w:id="51"/>
      <w:r w:rsidRPr="007D6BF8">
        <w:rPr>
          <w:rFonts w:ascii="Arial" w:eastAsia="Arial" w:hAnsi="Arial" w:cs="Arial"/>
          <w:b/>
          <w:sz w:val="28"/>
          <w:szCs w:val="24"/>
        </w:rPr>
        <w:t>Supplier Proposal</w:t>
      </w:r>
    </w:p>
    <w:p w14:paraId="27FEC8E3" w14:textId="2FF33424" w:rsidR="007D6BF8" w:rsidRPr="007D6BF8" w:rsidRDefault="007D6BF8" w:rsidP="007D6BF8">
      <w:pPr>
        <w:spacing w:after="0" w:line="259" w:lineRule="auto"/>
        <w:rPr>
          <w:rFonts w:ascii="Arial" w:hAnsi="Arial" w:cs="Arial"/>
          <w:sz w:val="24"/>
          <w:szCs w:val="24"/>
        </w:rPr>
      </w:pPr>
    </w:p>
    <w:p w14:paraId="23067DBC" w14:textId="337EEC9D" w:rsidR="007D6BF8" w:rsidRPr="00AF0756" w:rsidRDefault="00AF0756" w:rsidP="00AF0756">
      <w:pPr>
        <w:spacing w:after="79" w:line="259" w:lineRule="auto"/>
        <w:ind w:left="193"/>
        <w:jc w:val="center"/>
        <w:rPr>
          <w:rFonts w:ascii="Arial" w:hAnsi="Arial" w:cs="Arial"/>
          <w:b/>
          <w:sz w:val="24"/>
          <w:szCs w:val="24"/>
        </w:rPr>
        <w:sectPr w:rsidR="007D6BF8" w:rsidRPr="00AF0756">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769" w:right="990" w:bottom="1440" w:left="994" w:header="707" w:footer="202" w:gutter="0"/>
          <w:cols w:space="720"/>
        </w:sectPr>
      </w:pPr>
      <w:r>
        <w:rPr>
          <w:rFonts w:ascii="Arial" w:hAnsi="Arial" w:cs="Arial"/>
          <w:b/>
          <w:sz w:val="24"/>
          <w:szCs w:val="24"/>
        </w:rPr>
        <w:t>REDACTED</w:t>
      </w:r>
    </w:p>
    <w:p w14:paraId="35BBBDD9" w14:textId="64491D5C" w:rsidR="0096442F" w:rsidRPr="0096442F" w:rsidRDefault="0096442F" w:rsidP="0096442F"/>
    <w:p w14:paraId="4CEEA361" w14:textId="77777777" w:rsidR="0096442F" w:rsidRDefault="0096442F" w:rsidP="0096442F">
      <w:pPr>
        <w:spacing w:after="0" w:line="259" w:lineRule="auto"/>
      </w:pPr>
      <w:r>
        <w:rPr>
          <w:color w:val="282828"/>
        </w:rPr>
        <w:t xml:space="preserve"> </w:t>
      </w:r>
    </w:p>
    <w:p w14:paraId="29BC011A" w14:textId="77777777" w:rsidR="0096442F" w:rsidRDefault="0096442F" w:rsidP="0096442F">
      <w:pPr>
        <w:spacing w:after="0" w:line="259" w:lineRule="auto"/>
      </w:pPr>
      <w:r>
        <w:rPr>
          <w:color w:val="282828"/>
        </w:rPr>
        <w:t xml:space="preserve"> </w:t>
      </w:r>
    </w:p>
    <w:p w14:paraId="25BA8BED" w14:textId="60248078" w:rsidR="0096442F" w:rsidRPr="0096442F" w:rsidRDefault="0096442F" w:rsidP="00AF0756">
      <w:pPr>
        <w:spacing w:after="146" w:line="259" w:lineRule="auto"/>
        <w:rPr>
          <w:rFonts w:ascii="Arial" w:hAnsi="Arial" w:cs="Arial"/>
          <w:sz w:val="24"/>
          <w:szCs w:val="24"/>
        </w:rPr>
      </w:pPr>
      <w:r>
        <w:t xml:space="preserve"> </w:t>
      </w:r>
    </w:p>
    <w:p w14:paraId="2498F9CE" w14:textId="77777777" w:rsidR="0096442F" w:rsidRDefault="0096442F" w:rsidP="0096442F">
      <w:pPr>
        <w:spacing w:after="623" w:line="259" w:lineRule="auto"/>
      </w:pPr>
      <w:r>
        <w:rPr>
          <w:color w:val="282828"/>
        </w:rPr>
        <w:t xml:space="preserve"> </w:t>
      </w:r>
    </w:p>
    <w:p w14:paraId="1BB418D9" w14:textId="77777777" w:rsidR="0096442F" w:rsidRDefault="0096442F" w:rsidP="0096442F">
      <w:pPr>
        <w:spacing w:after="0" w:line="259" w:lineRule="auto"/>
      </w:pPr>
      <w:r>
        <w:rPr>
          <w:color w:val="282828"/>
        </w:rPr>
        <w:t xml:space="preserve"> </w:t>
      </w:r>
    </w:p>
    <w:p w14:paraId="10B53AEB" w14:textId="77777777" w:rsidR="0096442F" w:rsidRPr="0096442F" w:rsidRDefault="0096442F" w:rsidP="0096442F">
      <w:pPr>
        <w:ind w:left="-5"/>
        <w:rPr>
          <w:rFonts w:ascii="Arial" w:hAnsi="Arial" w:cs="Arial"/>
          <w:sz w:val="24"/>
          <w:szCs w:val="24"/>
        </w:rPr>
      </w:pPr>
    </w:p>
    <w:p w14:paraId="6DBC712D" w14:textId="77777777" w:rsidR="0013786D" w:rsidRPr="007D6BF8" w:rsidRDefault="0013786D" w:rsidP="0096442F">
      <w:pPr>
        <w:spacing w:after="100"/>
        <w:rPr>
          <w:rFonts w:ascii="Arial" w:eastAsia="Arial" w:hAnsi="Arial" w:cs="Arial"/>
          <w:sz w:val="24"/>
          <w:szCs w:val="24"/>
        </w:rPr>
      </w:pPr>
    </w:p>
    <w:p w14:paraId="714EAEC6" w14:textId="77777777" w:rsidR="0013786D" w:rsidRPr="007D6BF8" w:rsidRDefault="0013786D">
      <w:pPr>
        <w:spacing w:after="100"/>
        <w:jc w:val="center"/>
        <w:rPr>
          <w:rFonts w:ascii="Arial" w:eastAsia="Arial" w:hAnsi="Arial" w:cs="Arial"/>
          <w:sz w:val="24"/>
          <w:szCs w:val="24"/>
        </w:rPr>
      </w:pPr>
    </w:p>
    <w:p w14:paraId="60DCAEB6" w14:textId="568A531C" w:rsidR="0013786D" w:rsidRPr="00AF0756" w:rsidRDefault="0013786D" w:rsidP="00AF0756">
      <w:pPr>
        <w:rPr>
          <w:rFonts w:ascii="Arial" w:eastAsia="Arial" w:hAnsi="Arial" w:cs="Arial"/>
          <w:sz w:val="24"/>
          <w:szCs w:val="24"/>
        </w:rPr>
      </w:pPr>
      <w:bookmarkStart w:id="52" w:name="2rrrqc1" w:colFirst="0" w:colLast="0"/>
      <w:bookmarkEnd w:id="52"/>
    </w:p>
    <w:sectPr w:rsidR="0013786D" w:rsidRPr="00AF0756">
      <w:footerReference w:type="default" r:id="rId16"/>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5F99F" w14:textId="77777777" w:rsidR="00247B7F" w:rsidRDefault="00247B7F">
      <w:pPr>
        <w:spacing w:after="0"/>
      </w:pPr>
      <w:r>
        <w:separator/>
      </w:r>
    </w:p>
  </w:endnote>
  <w:endnote w:type="continuationSeparator" w:id="0">
    <w:p w14:paraId="6E7445B6" w14:textId="77777777" w:rsidR="00247B7F" w:rsidRDefault="00247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001" w:usb1="080E0000" w:usb2="00000010" w:usb3="00000000" w:csb0="00040000" w:csb1="00000000"/>
  </w:font>
  <w:font w:name="Georgia">
    <w:panose1 w:val="02040502050405020303"/>
    <w:charset w:val="00"/>
    <w:family w:val="auto"/>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4F0E" w14:textId="77777777" w:rsidR="007D6BF8" w:rsidRDefault="007D6BF8">
    <w:pPr>
      <w:tabs>
        <w:tab w:val="right" w:pos="9923"/>
      </w:tabs>
      <w:spacing w:after="5" w:line="259" w:lineRule="auto"/>
      <w:ind w:right="-2"/>
    </w:pPr>
    <w:r>
      <w:rPr>
        <w:color w:val="808080"/>
        <w:sz w:val="16"/>
      </w:rPr>
      <w:t xml:space="preserve">Questionnaire 5.1 - Technical - Proposed Approach &amp; </w:t>
    </w:r>
    <w:r>
      <w:rPr>
        <w:color w:val="808080"/>
        <w:sz w:val="16"/>
      </w:rPr>
      <w:tab/>
    </w:r>
    <w:r>
      <w:rPr>
        <w:color w:val="A6A6A6"/>
        <w:sz w:val="16"/>
      </w:rPr>
      <w:fldChar w:fldCharType="begin"/>
    </w:r>
    <w:r>
      <w:rPr>
        <w:color w:val="A6A6A6"/>
        <w:sz w:val="16"/>
      </w:rPr>
      <w:instrText xml:space="preserve"> PAGE   \* MERGEFORMAT </w:instrText>
    </w:r>
    <w:r>
      <w:rPr>
        <w:color w:val="A6A6A6"/>
        <w:sz w:val="16"/>
      </w:rPr>
      <w:fldChar w:fldCharType="separate"/>
    </w:r>
    <w:r>
      <w:rPr>
        <w:color w:val="A6A6A6"/>
        <w:sz w:val="16"/>
      </w:rPr>
      <w:t>1</w:t>
    </w:r>
    <w:r>
      <w:rPr>
        <w:color w:val="A6A6A6"/>
        <w:sz w:val="16"/>
      </w:rPr>
      <w:fldChar w:fldCharType="end"/>
    </w:r>
    <w:r>
      <w:rPr>
        <w:color w:val="A6A6A6"/>
        <w:sz w:val="16"/>
      </w:rPr>
      <w:t xml:space="preserve"> </w:t>
    </w:r>
  </w:p>
  <w:p w14:paraId="7B3FBEF3" w14:textId="77777777" w:rsidR="007D6BF8" w:rsidRDefault="007D6BF8">
    <w:pPr>
      <w:spacing w:after="75" w:line="259" w:lineRule="auto"/>
    </w:pPr>
    <w:r>
      <w:rPr>
        <w:color w:val="A6A6A6"/>
        <w:sz w:val="16"/>
      </w:rPr>
      <w:t xml:space="preserve"> </w:t>
    </w:r>
    <w:r>
      <w:rPr>
        <w:color w:val="808080"/>
        <w:sz w:val="16"/>
      </w:rPr>
      <w:t xml:space="preserve">Methodology </w:t>
    </w:r>
  </w:p>
  <w:p w14:paraId="578D5BA6" w14:textId="77777777" w:rsidR="007D6BF8" w:rsidRDefault="007D6BF8">
    <w:pPr>
      <w:spacing w:after="0" w:line="259" w:lineRule="auto"/>
      <w:ind w:left="7"/>
    </w:pPr>
    <w:r>
      <w:rPr>
        <w:color w:val="808080"/>
        <w:sz w:val="16"/>
      </w:rPr>
      <w:t xml:space="preserve">Date Last Edited: 20 February 2020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8EB8" w14:textId="5D8EA4EC" w:rsidR="007D6BF8" w:rsidRDefault="007D6BF8">
    <w:pPr>
      <w:tabs>
        <w:tab w:val="right" w:pos="9923"/>
      </w:tabs>
      <w:spacing w:after="5" w:line="259" w:lineRule="auto"/>
      <w:ind w:right="-2"/>
    </w:pPr>
    <w:r>
      <w:rPr>
        <w:color w:val="808080"/>
        <w:sz w:val="16"/>
      </w:rPr>
      <w:t xml:space="preserve">Questionnaire 5.1 - Technical - Proposed Approach &amp; </w:t>
    </w:r>
    <w:r>
      <w:rPr>
        <w:color w:val="808080"/>
        <w:sz w:val="16"/>
      </w:rPr>
      <w:tab/>
    </w:r>
    <w:r>
      <w:rPr>
        <w:color w:val="A6A6A6"/>
        <w:sz w:val="16"/>
      </w:rPr>
      <w:fldChar w:fldCharType="begin"/>
    </w:r>
    <w:r>
      <w:rPr>
        <w:color w:val="A6A6A6"/>
        <w:sz w:val="16"/>
      </w:rPr>
      <w:instrText xml:space="preserve"> PAGE   \* MERGEFORMAT </w:instrText>
    </w:r>
    <w:r>
      <w:rPr>
        <w:color w:val="A6A6A6"/>
        <w:sz w:val="16"/>
      </w:rPr>
      <w:fldChar w:fldCharType="separate"/>
    </w:r>
    <w:r w:rsidR="00823D1F">
      <w:rPr>
        <w:noProof/>
        <w:color w:val="A6A6A6"/>
        <w:sz w:val="16"/>
      </w:rPr>
      <w:t>12</w:t>
    </w:r>
    <w:r>
      <w:rPr>
        <w:color w:val="A6A6A6"/>
        <w:sz w:val="16"/>
      </w:rPr>
      <w:fldChar w:fldCharType="end"/>
    </w:r>
    <w:r>
      <w:rPr>
        <w:color w:val="A6A6A6"/>
        <w:sz w:val="16"/>
      </w:rPr>
      <w:t xml:space="preserve"> </w:t>
    </w:r>
  </w:p>
  <w:p w14:paraId="5E98D786" w14:textId="77777777" w:rsidR="007D6BF8" w:rsidRDefault="007D6BF8">
    <w:pPr>
      <w:spacing w:after="75" w:line="259" w:lineRule="auto"/>
    </w:pPr>
    <w:r>
      <w:rPr>
        <w:color w:val="A6A6A6"/>
        <w:sz w:val="16"/>
      </w:rPr>
      <w:t xml:space="preserve"> </w:t>
    </w:r>
    <w:r>
      <w:rPr>
        <w:color w:val="808080"/>
        <w:sz w:val="16"/>
      </w:rPr>
      <w:t xml:space="preserve">Methodology </w:t>
    </w:r>
  </w:p>
  <w:p w14:paraId="28910FBD" w14:textId="77777777" w:rsidR="007D6BF8" w:rsidRDefault="007D6BF8">
    <w:pPr>
      <w:spacing w:after="0" w:line="259" w:lineRule="auto"/>
      <w:ind w:left="7"/>
    </w:pPr>
    <w:r>
      <w:rPr>
        <w:color w:val="808080"/>
        <w:sz w:val="16"/>
      </w:rPr>
      <w:t xml:space="preserve">Date Last Edited: 20 February 2020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D225F" w14:textId="77777777" w:rsidR="007D6BF8" w:rsidRDefault="007D6BF8">
    <w:pPr>
      <w:tabs>
        <w:tab w:val="right" w:pos="9923"/>
      </w:tabs>
      <w:spacing w:after="5" w:line="259" w:lineRule="auto"/>
      <w:ind w:right="-2"/>
    </w:pPr>
    <w:r>
      <w:rPr>
        <w:color w:val="808080"/>
        <w:sz w:val="16"/>
      </w:rPr>
      <w:t xml:space="preserve">Questionnaire 5.1 - Technical - Proposed Approach &amp; </w:t>
    </w:r>
    <w:r>
      <w:rPr>
        <w:color w:val="808080"/>
        <w:sz w:val="16"/>
      </w:rPr>
      <w:tab/>
    </w:r>
    <w:r>
      <w:rPr>
        <w:color w:val="A6A6A6"/>
        <w:sz w:val="16"/>
      </w:rPr>
      <w:fldChar w:fldCharType="begin"/>
    </w:r>
    <w:r>
      <w:rPr>
        <w:color w:val="A6A6A6"/>
        <w:sz w:val="16"/>
      </w:rPr>
      <w:instrText xml:space="preserve"> PAGE   \* MERGEFORMAT </w:instrText>
    </w:r>
    <w:r>
      <w:rPr>
        <w:color w:val="A6A6A6"/>
        <w:sz w:val="16"/>
      </w:rPr>
      <w:fldChar w:fldCharType="separate"/>
    </w:r>
    <w:r>
      <w:rPr>
        <w:color w:val="A6A6A6"/>
        <w:sz w:val="16"/>
      </w:rPr>
      <w:t>1</w:t>
    </w:r>
    <w:r>
      <w:rPr>
        <w:color w:val="A6A6A6"/>
        <w:sz w:val="16"/>
      </w:rPr>
      <w:fldChar w:fldCharType="end"/>
    </w:r>
    <w:r>
      <w:rPr>
        <w:color w:val="A6A6A6"/>
        <w:sz w:val="16"/>
      </w:rPr>
      <w:t xml:space="preserve"> </w:t>
    </w:r>
  </w:p>
  <w:p w14:paraId="4F8C530E" w14:textId="77777777" w:rsidR="007D6BF8" w:rsidRDefault="007D6BF8">
    <w:pPr>
      <w:spacing w:after="75" w:line="259" w:lineRule="auto"/>
    </w:pPr>
    <w:r>
      <w:rPr>
        <w:color w:val="A6A6A6"/>
        <w:sz w:val="16"/>
      </w:rPr>
      <w:t xml:space="preserve"> </w:t>
    </w:r>
    <w:r>
      <w:rPr>
        <w:color w:val="808080"/>
        <w:sz w:val="16"/>
      </w:rPr>
      <w:t xml:space="preserve">Methodology </w:t>
    </w:r>
  </w:p>
  <w:p w14:paraId="555B10EF" w14:textId="77777777" w:rsidR="007D6BF8" w:rsidRDefault="007D6BF8">
    <w:pPr>
      <w:spacing w:after="0" w:line="259" w:lineRule="auto"/>
      <w:ind w:left="7"/>
    </w:pPr>
    <w:r>
      <w:rPr>
        <w:color w:val="808080"/>
        <w:sz w:val="16"/>
      </w:rPr>
      <w:t xml:space="preserve">Date Last Edited: 20 February 2020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4C1C98" w:rsidRDefault="004C1C98">
    <w:pPr>
      <w:spacing w:after="0"/>
      <w:jc w:val="left"/>
      <w:rPr>
        <w:rFonts w:ascii="Arial" w:eastAsia="Arial" w:hAnsi="Arial" w:cs="Arial"/>
        <w:sz w:val="16"/>
        <w:szCs w:val="16"/>
      </w:rPr>
    </w:pPr>
  </w:p>
  <w:p w14:paraId="30871D95" w14:textId="74703D39" w:rsidR="004C1C98" w:rsidRDefault="004C1C98"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823D1F">
      <w:rPr>
        <w:noProof/>
      </w:rPr>
      <w:t>1</w:t>
    </w:r>
    <w:r>
      <w:fldChar w:fldCharType="end"/>
    </w:r>
  </w:p>
  <w:p w14:paraId="4BCC942D" w14:textId="77777777" w:rsidR="009F7D0D" w:rsidRDefault="009F7D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9310" w14:textId="77777777" w:rsidR="00247B7F" w:rsidRDefault="00247B7F">
      <w:pPr>
        <w:spacing w:after="0"/>
      </w:pPr>
      <w:r>
        <w:separator/>
      </w:r>
    </w:p>
  </w:footnote>
  <w:footnote w:type="continuationSeparator" w:id="0">
    <w:p w14:paraId="2863A08A" w14:textId="77777777" w:rsidR="00247B7F" w:rsidRDefault="00247B7F">
      <w:pPr>
        <w:spacing w:after="0"/>
      </w:pPr>
      <w:r>
        <w:continuationSeparator/>
      </w:r>
    </w:p>
  </w:footnote>
  <w:footnote w:id="1">
    <w:p w14:paraId="21DE9027" w14:textId="77777777" w:rsidR="001A21E5" w:rsidRDefault="001A21E5" w:rsidP="001A21E5">
      <w:pPr>
        <w:pStyle w:val="FootnoteText"/>
      </w:pPr>
      <w:r>
        <w:rPr>
          <w:rStyle w:val="FootnoteReference"/>
        </w:rPr>
        <w:footnoteRef/>
      </w:r>
      <w:r>
        <w:t xml:space="preserve"> For information: Data collection template from the Pension Charges Survey 2016. Available at (page 75): </w:t>
      </w:r>
      <w:hyperlink r:id="rId1" w:history="1">
        <w:r w:rsidRPr="000A5003">
          <w:rPr>
            <w:rStyle w:val="Hyperlink"/>
          </w:rPr>
          <w:t>https://assets.publishing.service.gov.uk/government/uploads/system/uploads/attachment_data/file/652086/pension-charges-survey-2016-charges-in-defined-contribution-pension-schemes.pdf</w:t>
        </w:r>
      </w:hyperlink>
    </w:p>
  </w:footnote>
  <w:footnote w:id="2">
    <w:p w14:paraId="724CDC77" w14:textId="77777777" w:rsidR="001A21E5" w:rsidRDefault="001A21E5" w:rsidP="001A21E5">
      <w:pPr>
        <w:pStyle w:val="FootnoteText"/>
      </w:pPr>
      <w:r>
        <w:rPr>
          <w:rStyle w:val="FootnoteReference"/>
        </w:rPr>
        <w:footnoteRef/>
      </w:r>
      <w:r>
        <w:t xml:space="preserve"> </w:t>
      </w:r>
      <w:r w:rsidRPr="0094382D">
        <w:rPr>
          <w:rFonts w:cs="Arial"/>
          <w:sz w:val="20"/>
        </w:rPr>
        <w:t xml:space="preserve">DWP Style Guide, </w:t>
      </w:r>
      <w:hyperlink r:id="rId2" w:history="1">
        <w:r w:rsidRPr="0094382D">
          <w:rPr>
            <w:rStyle w:val="Hyperlink"/>
            <w:rFonts w:cs="Arial"/>
            <w:sz w:val="20"/>
          </w:rPr>
          <w:t xml:space="preserve">DWP Research Report template. </w:t>
        </w:r>
      </w:hyperlink>
    </w:p>
  </w:footnote>
  <w:footnote w:id="3">
    <w:p w14:paraId="09B2B932" w14:textId="77777777" w:rsidR="001A21E5" w:rsidRDefault="001A21E5" w:rsidP="001A21E5">
      <w:pPr>
        <w:pStyle w:val="FootnoteText"/>
      </w:pPr>
      <w:r>
        <w:rPr>
          <w:rStyle w:val="FootnoteReference"/>
        </w:rPr>
        <w:footnoteRef/>
      </w:r>
      <w:r>
        <w:t xml:space="preserve"> </w:t>
      </w:r>
      <w:r w:rsidRPr="0094382D">
        <w:rPr>
          <w:rFonts w:cs="Arial"/>
          <w:sz w:val="20"/>
        </w:rPr>
        <w:t xml:space="preserve">GSR Professional Guidance: </w:t>
      </w:r>
      <w:hyperlink r:id="rId3" w:history="1">
        <w:r w:rsidRPr="0094382D">
          <w:rPr>
            <w:rStyle w:val="Hyperlink"/>
            <w:rFonts w:cs="Arial"/>
            <w:sz w:val="20"/>
          </w:rPr>
          <w:t>Ethical Assurance for Social Research in Government.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2216D" w14:textId="77777777" w:rsidR="007D6BF8" w:rsidRDefault="007D6BF8">
    <w:pPr>
      <w:spacing w:after="165" w:line="259" w:lineRule="auto"/>
      <w:ind w:left="-1"/>
    </w:pPr>
    <w:r>
      <w:rPr>
        <w:noProof/>
      </w:rPr>
      <w:drawing>
        <wp:anchor distT="0" distB="0" distL="114300" distR="114300" simplePos="0" relativeHeight="251657216" behindDoc="0" locked="0" layoutInCell="1" allowOverlap="0" wp14:anchorId="64513E13" wp14:editId="1BC74CE6">
          <wp:simplePos x="0" y="0"/>
          <wp:positionH relativeFrom="page">
            <wp:posOffset>630555</wp:posOffset>
          </wp:positionH>
          <wp:positionV relativeFrom="page">
            <wp:posOffset>448945</wp:posOffset>
          </wp:positionV>
          <wp:extent cx="1609725" cy="363855"/>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609725" cy="363855"/>
                  </a:xfrm>
                  <a:prstGeom prst="rect">
                    <a:avLst/>
                  </a:prstGeom>
                </pic:spPr>
              </pic:pic>
            </a:graphicData>
          </a:graphic>
        </wp:anchor>
      </w:drawing>
    </w:r>
    <w:r>
      <w:rPr>
        <w:color w:val="282828"/>
      </w:rPr>
      <w:t xml:space="preserve"> </w:t>
    </w:r>
  </w:p>
  <w:p w14:paraId="2559452A" w14:textId="77777777" w:rsidR="007D6BF8" w:rsidRDefault="007D6BF8">
    <w:pPr>
      <w:spacing w:after="0" w:line="259" w:lineRule="auto"/>
    </w:pPr>
    <w:r>
      <w:rPr>
        <w:color w:val="2828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E8099" w14:textId="77777777" w:rsidR="007D6BF8" w:rsidRDefault="007D6BF8">
    <w:pPr>
      <w:spacing w:after="165" w:line="259" w:lineRule="auto"/>
      <w:ind w:left="-1"/>
    </w:pPr>
    <w:r>
      <w:rPr>
        <w:color w:val="282828"/>
      </w:rPr>
      <w:t xml:space="preserve"> </w:t>
    </w:r>
  </w:p>
  <w:p w14:paraId="4A986697" w14:textId="77777777" w:rsidR="007D6BF8" w:rsidRDefault="007D6BF8">
    <w:pPr>
      <w:spacing w:after="0" w:line="259" w:lineRule="auto"/>
    </w:pPr>
    <w:r>
      <w:rPr>
        <w:color w:val="2828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8C3A" w14:textId="77777777" w:rsidR="007D6BF8" w:rsidRDefault="007D6BF8">
    <w:pPr>
      <w:spacing w:after="165" w:line="259" w:lineRule="auto"/>
      <w:ind w:left="-1"/>
    </w:pPr>
    <w:r>
      <w:rPr>
        <w:noProof/>
      </w:rPr>
      <w:drawing>
        <wp:anchor distT="0" distB="0" distL="114300" distR="114300" simplePos="0" relativeHeight="251659264" behindDoc="0" locked="0" layoutInCell="1" allowOverlap="0" wp14:anchorId="47DDDFE8" wp14:editId="25E3A4A5">
          <wp:simplePos x="0" y="0"/>
          <wp:positionH relativeFrom="page">
            <wp:posOffset>630555</wp:posOffset>
          </wp:positionH>
          <wp:positionV relativeFrom="page">
            <wp:posOffset>448945</wp:posOffset>
          </wp:positionV>
          <wp:extent cx="1609725" cy="36385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609725" cy="363855"/>
                  </a:xfrm>
                  <a:prstGeom prst="rect">
                    <a:avLst/>
                  </a:prstGeom>
                </pic:spPr>
              </pic:pic>
            </a:graphicData>
          </a:graphic>
        </wp:anchor>
      </w:drawing>
    </w:r>
    <w:r>
      <w:rPr>
        <w:color w:val="282828"/>
      </w:rPr>
      <w:t xml:space="preserve"> </w:t>
    </w:r>
  </w:p>
  <w:p w14:paraId="16CF5408" w14:textId="77777777" w:rsidR="007D6BF8" w:rsidRDefault="007D6BF8">
    <w:pPr>
      <w:spacing w:after="0" w:line="259" w:lineRule="auto"/>
    </w:pPr>
    <w:r>
      <w:rPr>
        <w:color w:val="2828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688"/>
    <w:multiLevelType w:val="hybridMultilevel"/>
    <w:tmpl w:val="4A3A267E"/>
    <w:lvl w:ilvl="0" w:tplc="3AFE9670">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B6264A3C">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54A848A2">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04C8C240">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AE987A86">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02442922">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764A9A16">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CBD09950">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3EF23182">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1" w15:restartNumberingAfterBreak="0">
    <w:nsid w:val="040303AF"/>
    <w:multiLevelType w:val="hybridMultilevel"/>
    <w:tmpl w:val="07406CAC"/>
    <w:lvl w:ilvl="0" w:tplc="734E0BA6">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51D6D958">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C87259BA">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BD502D42">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8CC87A3C">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F58CC1BA">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70668BE2">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C7F81B62">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EBAE2B5E">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2" w15:restartNumberingAfterBreak="0">
    <w:nsid w:val="098A23DE"/>
    <w:multiLevelType w:val="hybridMultilevel"/>
    <w:tmpl w:val="87006EEA"/>
    <w:lvl w:ilvl="0" w:tplc="77F2F298">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3E26B038">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002E51BE">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7C3A2B04">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86D414B0">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1F205DFA">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D174EFA2">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B63CD4E6">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29645EC4">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3" w15:restartNumberingAfterBreak="0">
    <w:nsid w:val="0C1778F7"/>
    <w:multiLevelType w:val="hybridMultilevel"/>
    <w:tmpl w:val="CAACAB9A"/>
    <w:lvl w:ilvl="0" w:tplc="A028B562">
      <w:start w:val="1"/>
      <w:numFmt w:val="bullet"/>
      <w:lvlText w:val="•"/>
      <w:lvlJc w:val="left"/>
      <w:pPr>
        <w:ind w:left="358"/>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1" w:tplc="248C6F9C">
      <w:start w:val="1"/>
      <w:numFmt w:val="bullet"/>
      <w:lvlText w:val="o"/>
      <w:lvlJc w:val="left"/>
      <w:pPr>
        <w:ind w:left="108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2" w:tplc="0BFAEFCE">
      <w:start w:val="1"/>
      <w:numFmt w:val="bullet"/>
      <w:lvlText w:val="▪"/>
      <w:lvlJc w:val="left"/>
      <w:pPr>
        <w:ind w:left="18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3" w:tplc="5F188C0C">
      <w:start w:val="1"/>
      <w:numFmt w:val="bullet"/>
      <w:lvlText w:val="•"/>
      <w:lvlJc w:val="left"/>
      <w:pPr>
        <w:ind w:left="252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4" w:tplc="2EDC0766">
      <w:start w:val="1"/>
      <w:numFmt w:val="bullet"/>
      <w:lvlText w:val="o"/>
      <w:lvlJc w:val="left"/>
      <w:pPr>
        <w:ind w:left="324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5" w:tplc="41B87D6E">
      <w:start w:val="1"/>
      <w:numFmt w:val="bullet"/>
      <w:lvlText w:val="▪"/>
      <w:lvlJc w:val="left"/>
      <w:pPr>
        <w:ind w:left="396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6" w:tplc="4F4A5410">
      <w:start w:val="1"/>
      <w:numFmt w:val="bullet"/>
      <w:lvlText w:val="•"/>
      <w:lvlJc w:val="left"/>
      <w:pPr>
        <w:ind w:left="468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7" w:tplc="71D223A0">
      <w:start w:val="1"/>
      <w:numFmt w:val="bullet"/>
      <w:lvlText w:val="o"/>
      <w:lvlJc w:val="left"/>
      <w:pPr>
        <w:ind w:left="54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8" w:tplc="FEDCDBB6">
      <w:start w:val="1"/>
      <w:numFmt w:val="bullet"/>
      <w:lvlText w:val="▪"/>
      <w:lvlJc w:val="left"/>
      <w:pPr>
        <w:ind w:left="612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abstractNum>
  <w:abstractNum w:abstractNumId="4" w15:restartNumberingAfterBreak="0">
    <w:nsid w:val="11C96F9C"/>
    <w:multiLevelType w:val="hybridMultilevel"/>
    <w:tmpl w:val="E4ECCFB6"/>
    <w:lvl w:ilvl="0" w:tplc="2D6E5330">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DE02A09A">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D128694A">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D6D65D4E">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D7767866">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6DD27332">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D45A2FDA">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49D6079E">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B114FB5E">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5" w15:restartNumberingAfterBreak="0">
    <w:nsid w:val="14867EA2"/>
    <w:multiLevelType w:val="hybridMultilevel"/>
    <w:tmpl w:val="E77E71EC"/>
    <w:lvl w:ilvl="0" w:tplc="05BE83A2">
      <w:start w:val="1"/>
      <w:numFmt w:val="bullet"/>
      <w:lvlText w:val="•"/>
      <w:lvlJc w:val="left"/>
      <w:pPr>
        <w:ind w:left="428"/>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1" w:tplc="66AE9CBC">
      <w:start w:val="1"/>
      <w:numFmt w:val="bullet"/>
      <w:lvlText w:val="o"/>
      <w:lvlJc w:val="left"/>
      <w:pPr>
        <w:ind w:left="1080"/>
      </w:pPr>
      <w:rPr>
        <w:rFonts w:ascii="Segoe UI Symbol" w:eastAsia="Segoe UI Symbol" w:hAnsi="Segoe UI Symbol" w:cs="Segoe UI Symbol"/>
        <w:b w:val="0"/>
        <w:i w:val="0"/>
        <w:strike w:val="0"/>
        <w:dstrike w:val="0"/>
        <w:color w:val="1D71B8"/>
        <w:sz w:val="22"/>
        <w:szCs w:val="22"/>
        <w:u w:val="none" w:color="000000"/>
        <w:bdr w:val="none" w:sz="0" w:space="0" w:color="auto"/>
        <w:shd w:val="clear" w:color="auto" w:fill="auto"/>
        <w:vertAlign w:val="baseline"/>
      </w:rPr>
    </w:lvl>
    <w:lvl w:ilvl="2" w:tplc="4DD08066">
      <w:start w:val="1"/>
      <w:numFmt w:val="bullet"/>
      <w:lvlText w:val="▪"/>
      <w:lvlJc w:val="left"/>
      <w:pPr>
        <w:ind w:left="1800"/>
      </w:pPr>
      <w:rPr>
        <w:rFonts w:ascii="Segoe UI Symbol" w:eastAsia="Segoe UI Symbol" w:hAnsi="Segoe UI Symbol" w:cs="Segoe UI Symbol"/>
        <w:b w:val="0"/>
        <w:i w:val="0"/>
        <w:strike w:val="0"/>
        <w:dstrike w:val="0"/>
        <w:color w:val="1D71B8"/>
        <w:sz w:val="22"/>
        <w:szCs w:val="22"/>
        <w:u w:val="none" w:color="000000"/>
        <w:bdr w:val="none" w:sz="0" w:space="0" w:color="auto"/>
        <w:shd w:val="clear" w:color="auto" w:fill="auto"/>
        <w:vertAlign w:val="baseline"/>
      </w:rPr>
    </w:lvl>
    <w:lvl w:ilvl="3" w:tplc="4AB8D966">
      <w:start w:val="1"/>
      <w:numFmt w:val="bullet"/>
      <w:lvlText w:val="•"/>
      <w:lvlJc w:val="left"/>
      <w:pPr>
        <w:ind w:left="252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4" w:tplc="D0222F72">
      <w:start w:val="1"/>
      <w:numFmt w:val="bullet"/>
      <w:lvlText w:val="o"/>
      <w:lvlJc w:val="left"/>
      <w:pPr>
        <w:ind w:left="3240"/>
      </w:pPr>
      <w:rPr>
        <w:rFonts w:ascii="Segoe UI Symbol" w:eastAsia="Segoe UI Symbol" w:hAnsi="Segoe UI Symbol" w:cs="Segoe UI Symbol"/>
        <w:b w:val="0"/>
        <w:i w:val="0"/>
        <w:strike w:val="0"/>
        <w:dstrike w:val="0"/>
        <w:color w:val="1D71B8"/>
        <w:sz w:val="22"/>
        <w:szCs w:val="22"/>
        <w:u w:val="none" w:color="000000"/>
        <w:bdr w:val="none" w:sz="0" w:space="0" w:color="auto"/>
        <w:shd w:val="clear" w:color="auto" w:fill="auto"/>
        <w:vertAlign w:val="baseline"/>
      </w:rPr>
    </w:lvl>
    <w:lvl w:ilvl="5" w:tplc="8C4CAA9A">
      <w:start w:val="1"/>
      <w:numFmt w:val="bullet"/>
      <w:lvlText w:val="▪"/>
      <w:lvlJc w:val="left"/>
      <w:pPr>
        <w:ind w:left="3960"/>
      </w:pPr>
      <w:rPr>
        <w:rFonts w:ascii="Segoe UI Symbol" w:eastAsia="Segoe UI Symbol" w:hAnsi="Segoe UI Symbol" w:cs="Segoe UI Symbol"/>
        <w:b w:val="0"/>
        <w:i w:val="0"/>
        <w:strike w:val="0"/>
        <w:dstrike w:val="0"/>
        <w:color w:val="1D71B8"/>
        <w:sz w:val="22"/>
        <w:szCs w:val="22"/>
        <w:u w:val="none" w:color="000000"/>
        <w:bdr w:val="none" w:sz="0" w:space="0" w:color="auto"/>
        <w:shd w:val="clear" w:color="auto" w:fill="auto"/>
        <w:vertAlign w:val="baseline"/>
      </w:rPr>
    </w:lvl>
    <w:lvl w:ilvl="6" w:tplc="694AAD96">
      <w:start w:val="1"/>
      <w:numFmt w:val="bullet"/>
      <w:lvlText w:val="•"/>
      <w:lvlJc w:val="left"/>
      <w:pPr>
        <w:ind w:left="468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7" w:tplc="F472698E">
      <w:start w:val="1"/>
      <w:numFmt w:val="bullet"/>
      <w:lvlText w:val="o"/>
      <w:lvlJc w:val="left"/>
      <w:pPr>
        <w:ind w:left="5400"/>
      </w:pPr>
      <w:rPr>
        <w:rFonts w:ascii="Segoe UI Symbol" w:eastAsia="Segoe UI Symbol" w:hAnsi="Segoe UI Symbol" w:cs="Segoe UI Symbol"/>
        <w:b w:val="0"/>
        <w:i w:val="0"/>
        <w:strike w:val="0"/>
        <w:dstrike w:val="0"/>
        <w:color w:val="1D71B8"/>
        <w:sz w:val="22"/>
        <w:szCs w:val="22"/>
        <w:u w:val="none" w:color="000000"/>
        <w:bdr w:val="none" w:sz="0" w:space="0" w:color="auto"/>
        <w:shd w:val="clear" w:color="auto" w:fill="auto"/>
        <w:vertAlign w:val="baseline"/>
      </w:rPr>
    </w:lvl>
    <w:lvl w:ilvl="8" w:tplc="F39432B2">
      <w:start w:val="1"/>
      <w:numFmt w:val="bullet"/>
      <w:lvlText w:val="▪"/>
      <w:lvlJc w:val="left"/>
      <w:pPr>
        <w:ind w:left="6120"/>
      </w:pPr>
      <w:rPr>
        <w:rFonts w:ascii="Segoe UI Symbol" w:eastAsia="Segoe UI Symbol" w:hAnsi="Segoe UI Symbol" w:cs="Segoe UI Symbol"/>
        <w:b w:val="0"/>
        <w:i w:val="0"/>
        <w:strike w:val="0"/>
        <w:dstrike w:val="0"/>
        <w:color w:val="1D71B8"/>
        <w:sz w:val="22"/>
        <w:szCs w:val="22"/>
        <w:u w:val="none" w:color="000000"/>
        <w:bdr w:val="none" w:sz="0" w:space="0" w:color="auto"/>
        <w:shd w:val="clear" w:color="auto" w:fill="auto"/>
        <w:vertAlign w:val="baseline"/>
      </w:rPr>
    </w:lvl>
  </w:abstractNum>
  <w:abstractNum w:abstractNumId="6" w15:restartNumberingAfterBreak="0">
    <w:nsid w:val="1DB25B7C"/>
    <w:multiLevelType w:val="hybridMultilevel"/>
    <w:tmpl w:val="E654C9F0"/>
    <w:lvl w:ilvl="0" w:tplc="B4165818">
      <w:start w:val="1"/>
      <w:numFmt w:val="bullet"/>
      <w:lvlText w:val="•"/>
      <w:lvlJc w:val="left"/>
      <w:pPr>
        <w:ind w:left="36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E29AA842">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7D4A177A">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2056DBA2">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6A76B140">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9350CA5C">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B37653E0">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3468C70C">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B3B00F1E">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7" w15:restartNumberingAfterBreak="0">
    <w:nsid w:val="22346236"/>
    <w:multiLevelType w:val="hybridMultilevel"/>
    <w:tmpl w:val="F9AE511C"/>
    <w:lvl w:ilvl="0" w:tplc="289C517E">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C0B2012A">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1B341664">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7B6E9310">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4F48FD12">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2F7AA84C">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DEA0251C">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F640B83C">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7D34955E">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8" w15:restartNumberingAfterBreak="0">
    <w:nsid w:val="270E0040"/>
    <w:multiLevelType w:val="hybridMultilevel"/>
    <w:tmpl w:val="A98036F8"/>
    <w:lvl w:ilvl="0" w:tplc="190ADC82">
      <w:start w:val="1"/>
      <w:numFmt w:val="bullet"/>
      <w:lvlText w:val="•"/>
      <w:lvlJc w:val="left"/>
      <w:pPr>
        <w:ind w:left="425"/>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F8DA490C">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D6C61C36">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B4640762">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B1AEFCC8">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50B6AF80">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6FAE0154">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49A476CC">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049E5B30">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9" w15:restartNumberingAfterBreak="0">
    <w:nsid w:val="2F865AE0"/>
    <w:multiLevelType w:val="hybridMultilevel"/>
    <w:tmpl w:val="2C8C5142"/>
    <w:lvl w:ilvl="0" w:tplc="B65A2346">
      <w:start w:val="1"/>
      <w:numFmt w:val="bullet"/>
      <w:lvlText w:val="•"/>
      <w:lvlJc w:val="left"/>
      <w:pPr>
        <w:ind w:left="567"/>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AE684EDC">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9BB858FE">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7E1A44AE">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3BC2E20A">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14F0994C">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660C3A58">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CA361F46">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126C3BEA">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10" w15:restartNumberingAfterBreak="0">
    <w:nsid w:val="31A54081"/>
    <w:multiLevelType w:val="hybridMultilevel"/>
    <w:tmpl w:val="9C2CB412"/>
    <w:lvl w:ilvl="0" w:tplc="C70A7580">
      <w:start w:val="1"/>
      <w:numFmt w:val="bullet"/>
      <w:lvlText w:val="•"/>
      <w:lvlJc w:val="left"/>
      <w:pPr>
        <w:ind w:left="567"/>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5442F61C">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13BED7B4">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ADBA5836">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A746CD92">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155A6A68">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9D2294CA">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A7EEE976">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DA10469C">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11" w15:restartNumberingAfterBreak="0">
    <w:nsid w:val="321F157D"/>
    <w:multiLevelType w:val="hybridMultilevel"/>
    <w:tmpl w:val="295ABDF0"/>
    <w:lvl w:ilvl="0" w:tplc="1294069C">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C8A2922E">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5F6C3E28">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FEEEAE2E">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B37652DC">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50A8B712">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D0642518">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8F7C25C8">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CA826F40">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12" w15:restartNumberingAfterBreak="0">
    <w:nsid w:val="32C26D13"/>
    <w:multiLevelType w:val="hybridMultilevel"/>
    <w:tmpl w:val="5C7C98F4"/>
    <w:lvl w:ilvl="0" w:tplc="40601E18">
      <w:start w:val="1"/>
      <w:numFmt w:val="bullet"/>
      <w:lvlText w:val="•"/>
      <w:lvlJc w:val="left"/>
      <w:pPr>
        <w:ind w:left="284"/>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08EECF7A">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1298CDF8">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5D0C2924">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93EEA81E">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1CDEB0BA">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7E7CCE72">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736461E4">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FA84560C">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13" w15:restartNumberingAfterBreak="0">
    <w:nsid w:val="339D3C37"/>
    <w:multiLevelType w:val="hybridMultilevel"/>
    <w:tmpl w:val="74960142"/>
    <w:lvl w:ilvl="0" w:tplc="8B723EB2">
      <w:start w:val="1"/>
      <w:numFmt w:val="decimal"/>
      <w:lvlText w:val="%1."/>
      <w:lvlJc w:val="left"/>
      <w:pPr>
        <w:ind w:left="425"/>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1" w:tplc="820A5E06">
      <w:start w:val="1"/>
      <w:numFmt w:val="lowerLetter"/>
      <w:lvlText w:val="%2"/>
      <w:lvlJc w:val="left"/>
      <w:pPr>
        <w:ind w:left="108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2" w:tplc="9B6AD948">
      <w:start w:val="1"/>
      <w:numFmt w:val="lowerRoman"/>
      <w:lvlText w:val="%3"/>
      <w:lvlJc w:val="left"/>
      <w:pPr>
        <w:ind w:left="180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3" w:tplc="4C2CC698">
      <w:start w:val="1"/>
      <w:numFmt w:val="decimal"/>
      <w:lvlText w:val="%4"/>
      <w:lvlJc w:val="left"/>
      <w:pPr>
        <w:ind w:left="252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4" w:tplc="4DB80620">
      <w:start w:val="1"/>
      <w:numFmt w:val="lowerLetter"/>
      <w:lvlText w:val="%5"/>
      <w:lvlJc w:val="left"/>
      <w:pPr>
        <w:ind w:left="324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5" w:tplc="6C906504">
      <w:start w:val="1"/>
      <w:numFmt w:val="lowerRoman"/>
      <w:lvlText w:val="%6"/>
      <w:lvlJc w:val="left"/>
      <w:pPr>
        <w:ind w:left="396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6" w:tplc="A98858D8">
      <w:start w:val="1"/>
      <w:numFmt w:val="decimal"/>
      <w:lvlText w:val="%7"/>
      <w:lvlJc w:val="left"/>
      <w:pPr>
        <w:ind w:left="468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7" w:tplc="AE58D0F4">
      <w:start w:val="1"/>
      <w:numFmt w:val="lowerLetter"/>
      <w:lvlText w:val="%8"/>
      <w:lvlJc w:val="left"/>
      <w:pPr>
        <w:ind w:left="540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lvl w:ilvl="8" w:tplc="C5A00C80">
      <w:start w:val="1"/>
      <w:numFmt w:val="lowerRoman"/>
      <w:lvlText w:val="%9"/>
      <w:lvlJc w:val="left"/>
      <w:pPr>
        <w:ind w:left="6120"/>
      </w:pPr>
      <w:rPr>
        <w:rFonts w:ascii="Arial" w:eastAsia="Arial" w:hAnsi="Arial" w:cs="Arial"/>
        <w:b w:val="0"/>
        <w:i w:val="0"/>
        <w:strike w:val="0"/>
        <w:dstrike w:val="0"/>
        <w:color w:val="1D71B8"/>
        <w:sz w:val="22"/>
        <w:szCs w:val="22"/>
        <w:u w:val="none" w:color="000000"/>
        <w:bdr w:val="none" w:sz="0" w:space="0" w:color="auto"/>
        <w:shd w:val="clear" w:color="auto" w:fill="auto"/>
        <w:vertAlign w:val="baseline"/>
      </w:rPr>
    </w:lvl>
  </w:abstractNum>
  <w:abstractNum w:abstractNumId="14" w15:restartNumberingAfterBreak="0">
    <w:nsid w:val="364D7373"/>
    <w:multiLevelType w:val="hybridMultilevel"/>
    <w:tmpl w:val="BA721E78"/>
    <w:lvl w:ilvl="0" w:tplc="58CC1E0E">
      <w:start w:val="1"/>
      <w:numFmt w:val="bullet"/>
      <w:lvlText w:val="•"/>
      <w:lvlJc w:val="left"/>
      <w:pPr>
        <w:ind w:left="567"/>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547802AC">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D30ABBEC">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F78EBF52">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2CDC3CF0">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43381334">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35741072">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254A1510">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4B044650">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15" w15:restartNumberingAfterBreak="0">
    <w:nsid w:val="44CA2E3C"/>
    <w:multiLevelType w:val="hybridMultilevel"/>
    <w:tmpl w:val="CCA0D12C"/>
    <w:lvl w:ilvl="0" w:tplc="0D0A9F36">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63AE7F44">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CB30A8B2">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63FAFE60">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3FB0C4DE">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002CCFAA">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5FD6FCBA">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351CC184">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77D6BD50">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16" w15:restartNumberingAfterBreak="0">
    <w:nsid w:val="45075D2E"/>
    <w:multiLevelType w:val="hybridMultilevel"/>
    <w:tmpl w:val="015A30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C452E72"/>
    <w:multiLevelType w:val="hybridMultilevel"/>
    <w:tmpl w:val="1EF26DDE"/>
    <w:lvl w:ilvl="0" w:tplc="6E122304">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D0CCBA88">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81285D96">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A6AEF510">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F5E4BB7C">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22BA7D32">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4E00D47C">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405C6D20">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F5EC0BE0">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18"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9" w15:restartNumberingAfterBreak="0">
    <w:nsid w:val="51200365"/>
    <w:multiLevelType w:val="multilevel"/>
    <w:tmpl w:val="E94A440C"/>
    <w:name w:val="Recital Numbering 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51766FC8"/>
    <w:multiLevelType w:val="hybridMultilevel"/>
    <w:tmpl w:val="34842D36"/>
    <w:lvl w:ilvl="0" w:tplc="D3CA710A">
      <w:start w:val="1"/>
      <w:numFmt w:val="bullet"/>
      <w:lvlText w:val="•"/>
      <w:lvlJc w:val="left"/>
      <w:pPr>
        <w:ind w:left="351"/>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1" w:tplc="F8B61BAC">
      <w:start w:val="1"/>
      <w:numFmt w:val="bullet"/>
      <w:lvlText w:val="o"/>
      <w:lvlJc w:val="left"/>
      <w:pPr>
        <w:ind w:left="108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2" w:tplc="F4F03ADA">
      <w:start w:val="1"/>
      <w:numFmt w:val="bullet"/>
      <w:lvlText w:val="▪"/>
      <w:lvlJc w:val="left"/>
      <w:pPr>
        <w:ind w:left="18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3" w:tplc="437651F0">
      <w:start w:val="1"/>
      <w:numFmt w:val="bullet"/>
      <w:lvlText w:val="•"/>
      <w:lvlJc w:val="left"/>
      <w:pPr>
        <w:ind w:left="252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4" w:tplc="CE80B29E">
      <w:start w:val="1"/>
      <w:numFmt w:val="bullet"/>
      <w:lvlText w:val="o"/>
      <w:lvlJc w:val="left"/>
      <w:pPr>
        <w:ind w:left="324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5" w:tplc="CDA819DA">
      <w:start w:val="1"/>
      <w:numFmt w:val="bullet"/>
      <w:lvlText w:val="▪"/>
      <w:lvlJc w:val="left"/>
      <w:pPr>
        <w:ind w:left="396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6" w:tplc="379257AE">
      <w:start w:val="1"/>
      <w:numFmt w:val="bullet"/>
      <w:lvlText w:val="•"/>
      <w:lvlJc w:val="left"/>
      <w:pPr>
        <w:ind w:left="468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7" w:tplc="12EE85C8">
      <w:start w:val="1"/>
      <w:numFmt w:val="bullet"/>
      <w:lvlText w:val="o"/>
      <w:lvlJc w:val="left"/>
      <w:pPr>
        <w:ind w:left="54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8" w:tplc="CB6ECAA6">
      <w:start w:val="1"/>
      <w:numFmt w:val="bullet"/>
      <w:lvlText w:val="▪"/>
      <w:lvlJc w:val="left"/>
      <w:pPr>
        <w:ind w:left="612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abstractNum>
  <w:abstractNum w:abstractNumId="21" w15:restartNumberingAfterBreak="0">
    <w:nsid w:val="61571D50"/>
    <w:multiLevelType w:val="hybridMultilevel"/>
    <w:tmpl w:val="74C64EEE"/>
    <w:lvl w:ilvl="0" w:tplc="72A6B042">
      <w:start w:val="1"/>
      <w:numFmt w:val="bullet"/>
      <w:lvlText w:val="•"/>
      <w:lvlJc w:val="left"/>
      <w:pPr>
        <w:ind w:left="358"/>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1" w:tplc="8924CC34">
      <w:start w:val="1"/>
      <w:numFmt w:val="bullet"/>
      <w:lvlText w:val="o"/>
      <w:lvlJc w:val="left"/>
      <w:pPr>
        <w:ind w:left="108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2" w:tplc="70FE1D92">
      <w:start w:val="1"/>
      <w:numFmt w:val="bullet"/>
      <w:lvlText w:val="▪"/>
      <w:lvlJc w:val="left"/>
      <w:pPr>
        <w:ind w:left="18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3" w:tplc="F2F2C83E">
      <w:start w:val="1"/>
      <w:numFmt w:val="bullet"/>
      <w:lvlText w:val="•"/>
      <w:lvlJc w:val="left"/>
      <w:pPr>
        <w:ind w:left="252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4" w:tplc="9E4AF02A">
      <w:start w:val="1"/>
      <w:numFmt w:val="bullet"/>
      <w:lvlText w:val="o"/>
      <w:lvlJc w:val="left"/>
      <w:pPr>
        <w:ind w:left="324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5" w:tplc="260C112C">
      <w:start w:val="1"/>
      <w:numFmt w:val="bullet"/>
      <w:lvlText w:val="▪"/>
      <w:lvlJc w:val="left"/>
      <w:pPr>
        <w:ind w:left="396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6" w:tplc="434E55EA">
      <w:start w:val="1"/>
      <w:numFmt w:val="bullet"/>
      <w:lvlText w:val="•"/>
      <w:lvlJc w:val="left"/>
      <w:pPr>
        <w:ind w:left="468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7" w:tplc="41EC7CB0">
      <w:start w:val="1"/>
      <w:numFmt w:val="bullet"/>
      <w:lvlText w:val="o"/>
      <w:lvlJc w:val="left"/>
      <w:pPr>
        <w:ind w:left="54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8" w:tplc="091022A4">
      <w:start w:val="1"/>
      <w:numFmt w:val="bullet"/>
      <w:lvlText w:val="▪"/>
      <w:lvlJc w:val="left"/>
      <w:pPr>
        <w:ind w:left="612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abstractNum>
  <w:abstractNum w:abstractNumId="22" w15:restartNumberingAfterBreak="0">
    <w:nsid w:val="6327117C"/>
    <w:multiLevelType w:val="hybridMultilevel"/>
    <w:tmpl w:val="E2625FE4"/>
    <w:lvl w:ilvl="0" w:tplc="219E1BA8">
      <w:start w:val="1"/>
      <w:numFmt w:val="bullet"/>
      <w:lvlText w:val="•"/>
      <w:lvlJc w:val="left"/>
      <w:pPr>
        <w:ind w:left="36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1" w:tplc="4AEA7182">
      <w:start w:val="1"/>
      <w:numFmt w:val="bullet"/>
      <w:lvlText w:val="o"/>
      <w:lvlJc w:val="left"/>
      <w:pPr>
        <w:ind w:left="108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2" w:tplc="27F8A330">
      <w:start w:val="1"/>
      <w:numFmt w:val="bullet"/>
      <w:lvlText w:val="▪"/>
      <w:lvlJc w:val="left"/>
      <w:pPr>
        <w:ind w:left="18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3" w:tplc="F7DC6B32">
      <w:start w:val="1"/>
      <w:numFmt w:val="bullet"/>
      <w:lvlText w:val="•"/>
      <w:lvlJc w:val="left"/>
      <w:pPr>
        <w:ind w:left="252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4" w:tplc="E9F4DF1A">
      <w:start w:val="1"/>
      <w:numFmt w:val="bullet"/>
      <w:lvlText w:val="o"/>
      <w:lvlJc w:val="left"/>
      <w:pPr>
        <w:ind w:left="324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5" w:tplc="6192AEF4">
      <w:start w:val="1"/>
      <w:numFmt w:val="bullet"/>
      <w:lvlText w:val="▪"/>
      <w:lvlJc w:val="left"/>
      <w:pPr>
        <w:ind w:left="396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6" w:tplc="5D201588">
      <w:start w:val="1"/>
      <w:numFmt w:val="bullet"/>
      <w:lvlText w:val="•"/>
      <w:lvlJc w:val="left"/>
      <w:pPr>
        <w:ind w:left="468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7" w:tplc="5B1811F6">
      <w:start w:val="1"/>
      <w:numFmt w:val="bullet"/>
      <w:lvlText w:val="o"/>
      <w:lvlJc w:val="left"/>
      <w:pPr>
        <w:ind w:left="54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8" w:tplc="5A108704">
      <w:start w:val="1"/>
      <w:numFmt w:val="bullet"/>
      <w:lvlText w:val="▪"/>
      <w:lvlJc w:val="left"/>
      <w:pPr>
        <w:ind w:left="612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abstractNum>
  <w:abstractNum w:abstractNumId="23" w15:restartNumberingAfterBreak="0">
    <w:nsid w:val="645304B0"/>
    <w:multiLevelType w:val="hybridMultilevel"/>
    <w:tmpl w:val="EAF0AF6A"/>
    <w:lvl w:ilvl="0" w:tplc="F2E605D6">
      <w:start w:val="1"/>
      <w:numFmt w:val="bullet"/>
      <w:lvlText w:val="•"/>
      <w:lvlJc w:val="left"/>
      <w:pPr>
        <w:ind w:left="428"/>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1" w:tplc="4CC8F95C">
      <w:start w:val="1"/>
      <w:numFmt w:val="bullet"/>
      <w:lvlText w:val="o"/>
      <w:lvlJc w:val="left"/>
      <w:pPr>
        <w:ind w:left="108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2" w:tplc="CC8E22A6">
      <w:start w:val="1"/>
      <w:numFmt w:val="bullet"/>
      <w:lvlText w:val="▪"/>
      <w:lvlJc w:val="left"/>
      <w:pPr>
        <w:ind w:left="18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3" w:tplc="8E722F3E">
      <w:start w:val="1"/>
      <w:numFmt w:val="bullet"/>
      <w:lvlText w:val="•"/>
      <w:lvlJc w:val="left"/>
      <w:pPr>
        <w:ind w:left="252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4" w:tplc="BCD82DEA">
      <w:start w:val="1"/>
      <w:numFmt w:val="bullet"/>
      <w:lvlText w:val="o"/>
      <w:lvlJc w:val="left"/>
      <w:pPr>
        <w:ind w:left="324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5" w:tplc="BE881652">
      <w:start w:val="1"/>
      <w:numFmt w:val="bullet"/>
      <w:lvlText w:val="▪"/>
      <w:lvlJc w:val="left"/>
      <w:pPr>
        <w:ind w:left="396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6" w:tplc="A3D0CFC0">
      <w:start w:val="1"/>
      <w:numFmt w:val="bullet"/>
      <w:lvlText w:val="•"/>
      <w:lvlJc w:val="left"/>
      <w:pPr>
        <w:ind w:left="4680"/>
      </w:pPr>
      <w:rPr>
        <w:rFonts w:ascii="Arial" w:eastAsia="Arial" w:hAnsi="Arial" w:cs="Arial"/>
        <w:b w:val="0"/>
        <w:i w:val="0"/>
        <w:strike w:val="0"/>
        <w:dstrike w:val="0"/>
        <w:color w:val="4C83C2"/>
        <w:sz w:val="24"/>
        <w:szCs w:val="24"/>
        <w:u w:val="none" w:color="000000"/>
        <w:bdr w:val="none" w:sz="0" w:space="0" w:color="auto"/>
        <w:shd w:val="clear" w:color="auto" w:fill="auto"/>
        <w:vertAlign w:val="baseline"/>
      </w:rPr>
    </w:lvl>
    <w:lvl w:ilvl="7" w:tplc="B66E2224">
      <w:start w:val="1"/>
      <w:numFmt w:val="bullet"/>
      <w:lvlText w:val="o"/>
      <w:lvlJc w:val="left"/>
      <w:pPr>
        <w:ind w:left="540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lvl w:ilvl="8" w:tplc="3F7E3EB8">
      <w:start w:val="1"/>
      <w:numFmt w:val="bullet"/>
      <w:lvlText w:val="▪"/>
      <w:lvlJc w:val="left"/>
      <w:pPr>
        <w:ind w:left="6120"/>
      </w:pPr>
      <w:rPr>
        <w:rFonts w:ascii="Segoe UI Symbol" w:eastAsia="Segoe UI Symbol" w:hAnsi="Segoe UI Symbol" w:cs="Segoe UI Symbol"/>
        <w:b w:val="0"/>
        <w:i w:val="0"/>
        <w:strike w:val="0"/>
        <w:dstrike w:val="0"/>
        <w:color w:val="4C83C2"/>
        <w:sz w:val="24"/>
        <w:szCs w:val="24"/>
        <w:u w:val="none" w:color="000000"/>
        <w:bdr w:val="none" w:sz="0" w:space="0" w:color="auto"/>
        <w:shd w:val="clear" w:color="auto" w:fill="auto"/>
        <w:vertAlign w:val="baseline"/>
      </w:rPr>
    </w:lvl>
  </w:abstractNum>
  <w:abstractNum w:abstractNumId="24" w15:restartNumberingAfterBreak="0">
    <w:nsid w:val="64D34050"/>
    <w:multiLevelType w:val="hybridMultilevel"/>
    <w:tmpl w:val="E0CECD22"/>
    <w:lvl w:ilvl="0" w:tplc="1EE8F446">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E746F476">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EFEE3F86">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6CDEEF5A">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E01C4490">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964C4EAA">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534281F2">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C7A0EF7C">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EAF0A05E">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25" w15:restartNumberingAfterBreak="0">
    <w:nsid w:val="653873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AB4668"/>
    <w:multiLevelType w:val="hybridMultilevel"/>
    <w:tmpl w:val="86E0D618"/>
    <w:lvl w:ilvl="0" w:tplc="F73C7212">
      <w:start w:val="1"/>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628098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4749ED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A80F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1CEE1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044EB2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A540B5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2206CD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386D1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B002B79"/>
    <w:multiLevelType w:val="hybridMultilevel"/>
    <w:tmpl w:val="DB6C62EA"/>
    <w:lvl w:ilvl="0" w:tplc="1EA60C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343D8"/>
    <w:multiLevelType w:val="hybridMultilevel"/>
    <w:tmpl w:val="09402BE0"/>
    <w:lvl w:ilvl="0" w:tplc="78AAA7E6">
      <w:start w:val="1"/>
      <w:numFmt w:val="bullet"/>
      <w:lvlText w:val="•"/>
      <w:lvlJc w:val="left"/>
      <w:pPr>
        <w:ind w:left="336"/>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BF1646C4">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347CD496">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0B4A8ABC">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D756A1DE">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432430A2">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2E6667B6">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38C08C78">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4F1073AE">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30" w15:restartNumberingAfterBreak="0">
    <w:nsid w:val="701824EE"/>
    <w:multiLevelType w:val="hybridMultilevel"/>
    <w:tmpl w:val="0C1250AC"/>
    <w:lvl w:ilvl="0" w:tplc="2EEC6B06">
      <w:start w:val="1"/>
      <w:numFmt w:val="bullet"/>
      <w:lvlText w:val="•"/>
      <w:lvlJc w:val="left"/>
      <w:pPr>
        <w:ind w:left="36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3DC87B56">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F976C938">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EE469FC4">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8AF6796A">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6C0688D0">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1F6842C0">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27868800">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F08CB646">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31" w15:restartNumberingAfterBreak="0">
    <w:nsid w:val="71EF4142"/>
    <w:multiLevelType w:val="hybridMultilevel"/>
    <w:tmpl w:val="7A4C5964"/>
    <w:lvl w:ilvl="0" w:tplc="CEDE9474">
      <w:start w:val="1"/>
      <w:numFmt w:val="bullet"/>
      <w:lvlText w:val="•"/>
      <w:lvlJc w:val="left"/>
      <w:pPr>
        <w:ind w:left="428"/>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1" w:tplc="9C923B38">
      <w:start w:val="1"/>
      <w:numFmt w:val="bullet"/>
      <w:lvlText w:val="o"/>
      <w:lvlJc w:val="left"/>
      <w:pPr>
        <w:ind w:left="108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2" w:tplc="5B3C8418">
      <w:start w:val="1"/>
      <w:numFmt w:val="bullet"/>
      <w:lvlText w:val="▪"/>
      <w:lvlJc w:val="left"/>
      <w:pPr>
        <w:ind w:left="18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3" w:tplc="322662A6">
      <w:start w:val="1"/>
      <w:numFmt w:val="bullet"/>
      <w:lvlText w:val="•"/>
      <w:lvlJc w:val="left"/>
      <w:pPr>
        <w:ind w:left="252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4" w:tplc="F2A06D96">
      <w:start w:val="1"/>
      <w:numFmt w:val="bullet"/>
      <w:lvlText w:val="o"/>
      <w:lvlJc w:val="left"/>
      <w:pPr>
        <w:ind w:left="324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5" w:tplc="6C36F070">
      <w:start w:val="1"/>
      <w:numFmt w:val="bullet"/>
      <w:lvlText w:val="▪"/>
      <w:lvlJc w:val="left"/>
      <w:pPr>
        <w:ind w:left="396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6" w:tplc="9B7A3950">
      <w:start w:val="1"/>
      <w:numFmt w:val="bullet"/>
      <w:lvlText w:val="•"/>
      <w:lvlJc w:val="left"/>
      <w:pPr>
        <w:ind w:left="4680"/>
      </w:pPr>
      <w:rPr>
        <w:rFonts w:ascii="Arial" w:eastAsia="Arial" w:hAnsi="Arial" w:cs="Arial"/>
        <w:b w:val="0"/>
        <w:i w:val="0"/>
        <w:strike w:val="0"/>
        <w:dstrike w:val="0"/>
        <w:color w:val="5487C6"/>
        <w:sz w:val="22"/>
        <w:szCs w:val="22"/>
        <w:u w:val="none" w:color="000000"/>
        <w:bdr w:val="none" w:sz="0" w:space="0" w:color="auto"/>
        <w:shd w:val="clear" w:color="auto" w:fill="auto"/>
        <w:vertAlign w:val="baseline"/>
      </w:rPr>
    </w:lvl>
    <w:lvl w:ilvl="7" w:tplc="2C62FB3C">
      <w:start w:val="1"/>
      <w:numFmt w:val="bullet"/>
      <w:lvlText w:val="o"/>
      <w:lvlJc w:val="left"/>
      <w:pPr>
        <w:ind w:left="540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lvl w:ilvl="8" w:tplc="D7AED23E">
      <w:start w:val="1"/>
      <w:numFmt w:val="bullet"/>
      <w:lvlText w:val="▪"/>
      <w:lvlJc w:val="left"/>
      <w:pPr>
        <w:ind w:left="6120"/>
      </w:pPr>
      <w:rPr>
        <w:rFonts w:ascii="Segoe UI Symbol" w:eastAsia="Segoe UI Symbol" w:hAnsi="Segoe UI Symbol" w:cs="Segoe UI Symbol"/>
        <w:b w:val="0"/>
        <w:i w:val="0"/>
        <w:strike w:val="0"/>
        <w:dstrike w:val="0"/>
        <w:color w:val="5487C6"/>
        <w:sz w:val="22"/>
        <w:szCs w:val="22"/>
        <w:u w:val="none" w:color="000000"/>
        <w:bdr w:val="none" w:sz="0" w:space="0" w:color="auto"/>
        <w:shd w:val="clear" w:color="auto" w:fill="auto"/>
        <w:vertAlign w:val="baseline"/>
      </w:rPr>
    </w:lvl>
  </w:abstractNum>
  <w:abstractNum w:abstractNumId="32"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7BE0C3F"/>
    <w:multiLevelType w:val="hybridMultilevel"/>
    <w:tmpl w:val="ECD0AD8A"/>
    <w:lvl w:ilvl="0" w:tplc="F9CEF8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F640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C0BA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98B5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CC26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34BA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362C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E0E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5C35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93D6AFE"/>
    <w:multiLevelType w:val="multilevel"/>
    <w:tmpl w:val="ABB83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32"/>
  </w:num>
  <w:num w:numId="3">
    <w:abstractNumId w:val="27"/>
  </w:num>
  <w:num w:numId="4">
    <w:abstractNumId w:val="33"/>
  </w:num>
  <w:num w:numId="5">
    <w:abstractNumId w:val="25"/>
  </w:num>
  <w:num w:numId="6">
    <w:abstractNumId w:val="34"/>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6"/>
  </w:num>
  <w:num w:numId="13">
    <w:abstractNumId w:val="0"/>
  </w:num>
  <w:num w:numId="14">
    <w:abstractNumId w:val="17"/>
  </w:num>
  <w:num w:numId="15">
    <w:abstractNumId w:val="26"/>
  </w:num>
  <w:num w:numId="16">
    <w:abstractNumId w:val="11"/>
  </w:num>
  <w:num w:numId="17">
    <w:abstractNumId w:val="29"/>
  </w:num>
  <w:num w:numId="18">
    <w:abstractNumId w:val="13"/>
  </w:num>
  <w:num w:numId="19">
    <w:abstractNumId w:val="24"/>
  </w:num>
  <w:num w:numId="20">
    <w:abstractNumId w:val="30"/>
  </w:num>
  <w:num w:numId="21">
    <w:abstractNumId w:val="23"/>
  </w:num>
  <w:num w:numId="22">
    <w:abstractNumId w:val="12"/>
  </w:num>
  <w:num w:numId="23">
    <w:abstractNumId w:val="15"/>
  </w:num>
  <w:num w:numId="24">
    <w:abstractNumId w:val="5"/>
  </w:num>
  <w:num w:numId="25">
    <w:abstractNumId w:val="8"/>
  </w:num>
  <w:num w:numId="26">
    <w:abstractNumId w:val="22"/>
  </w:num>
  <w:num w:numId="27">
    <w:abstractNumId w:val="1"/>
  </w:num>
  <w:num w:numId="28">
    <w:abstractNumId w:val="3"/>
  </w:num>
  <w:num w:numId="29">
    <w:abstractNumId w:val="14"/>
  </w:num>
  <w:num w:numId="30">
    <w:abstractNumId w:val="21"/>
  </w:num>
  <w:num w:numId="31">
    <w:abstractNumId w:val="6"/>
  </w:num>
  <w:num w:numId="32">
    <w:abstractNumId w:val="10"/>
  </w:num>
  <w:num w:numId="33">
    <w:abstractNumId w:val="20"/>
  </w:num>
  <w:num w:numId="34">
    <w:abstractNumId w:val="9"/>
  </w:num>
  <w:num w:numId="35">
    <w:abstractNumId w:val="2"/>
  </w:num>
  <w:num w:numId="36">
    <w:abstractNumId w:val="31"/>
  </w:num>
  <w:num w:numId="37">
    <w:abstractNumId w:val="7"/>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52617"/>
    <w:rsid w:val="000607EB"/>
    <w:rsid w:val="000633FB"/>
    <w:rsid w:val="00070C32"/>
    <w:rsid w:val="00073AA7"/>
    <w:rsid w:val="00075B0A"/>
    <w:rsid w:val="00082CCC"/>
    <w:rsid w:val="0009239F"/>
    <w:rsid w:val="00097519"/>
    <w:rsid w:val="000B2DE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5D03"/>
    <w:rsid w:val="00197C67"/>
    <w:rsid w:val="001A1451"/>
    <w:rsid w:val="001A21E5"/>
    <w:rsid w:val="001B07F4"/>
    <w:rsid w:val="001C00B3"/>
    <w:rsid w:val="001D47B1"/>
    <w:rsid w:val="001D62C1"/>
    <w:rsid w:val="001D6F48"/>
    <w:rsid w:val="001E6F69"/>
    <w:rsid w:val="001F6849"/>
    <w:rsid w:val="00204FBC"/>
    <w:rsid w:val="002120F3"/>
    <w:rsid w:val="00227CC9"/>
    <w:rsid w:val="00231F7F"/>
    <w:rsid w:val="00232B3A"/>
    <w:rsid w:val="00243F40"/>
    <w:rsid w:val="00247B7F"/>
    <w:rsid w:val="00253ECF"/>
    <w:rsid w:val="0026163F"/>
    <w:rsid w:val="00271385"/>
    <w:rsid w:val="00272D93"/>
    <w:rsid w:val="002776D7"/>
    <w:rsid w:val="00286944"/>
    <w:rsid w:val="0028704B"/>
    <w:rsid w:val="00295498"/>
    <w:rsid w:val="00297513"/>
    <w:rsid w:val="002A496D"/>
    <w:rsid w:val="002C2E86"/>
    <w:rsid w:val="002C5A96"/>
    <w:rsid w:val="002D322F"/>
    <w:rsid w:val="002E1720"/>
    <w:rsid w:val="002E6A6D"/>
    <w:rsid w:val="002E7F3C"/>
    <w:rsid w:val="002F058A"/>
    <w:rsid w:val="00304911"/>
    <w:rsid w:val="0030655F"/>
    <w:rsid w:val="00307DA6"/>
    <w:rsid w:val="00312C49"/>
    <w:rsid w:val="00314286"/>
    <w:rsid w:val="00337E15"/>
    <w:rsid w:val="00351054"/>
    <w:rsid w:val="00356FF2"/>
    <w:rsid w:val="0038403E"/>
    <w:rsid w:val="00384934"/>
    <w:rsid w:val="00387E5C"/>
    <w:rsid w:val="00390AA7"/>
    <w:rsid w:val="003A17D0"/>
    <w:rsid w:val="003B0F2D"/>
    <w:rsid w:val="003B47F4"/>
    <w:rsid w:val="003C0D59"/>
    <w:rsid w:val="003C6645"/>
    <w:rsid w:val="003D1F5D"/>
    <w:rsid w:val="003D2221"/>
    <w:rsid w:val="003E28F1"/>
    <w:rsid w:val="003E644D"/>
    <w:rsid w:val="003F59DB"/>
    <w:rsid w:val="003F6CD9"/>
    <w:rsid w:val="00404BAB"/>
    <w:rsid w:val="00412467"/>
    <w:rsid w:val="0041540A"/>
    <w:rsid w:val="00416ACE"/>
    <w:rsid w:val="00423B16"/>
    <w:rsid w:val="00425F2C"/>
    <w:rsid w:val="00431593"/>
    <w:rsid w:val="00447A1F"/>
    <w:rsid w:val="00456062"/>
    <w:rsid w:val="00461901"/>
    <w:rsid w:val="004728EA"/>
    <w:rsid w:val="0049010B"/>
    <w:rsid w:val="004A0B83"/>
    <w:rsid w:val="004A26B2"/>
    <w:rsid w:val="004A5861"/>
    <w:rsid w:val="004C1C98"/>
    <w:rsid w:val="004C427E"/>
    <w:rsid w:val="004C6A79"/>
    <w:rsid w:val="004D520E"/>
    <w:rsid w:val="004E2894"/>
    <w:rsid w:val="00504DA6"/>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368A"/>
    <w:rsid w:val="0063621F"/>
    <w:rsid w:val="006410B9"/>
    <w:rsid w:val="006414A2"/>
    <w:rsid w:val="006477B7"/>
    <w:rsid w:val="00652D51"/>
    <w:rsid w:val="00663D9C"/>
    <w:rsid w:val="00664BB3"/>
    <w:rsid w:val="00683C12"/>
    <w:rsid w:val="00686108"/>
    <w:rsid w:val="006904FB"/>
    <w:rsid w:val="006A5A7E"/>
    <w:rsid w:val="006A788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44BD4"/>
    <w:rsid w:val="0075496E"/>
    <w:rsid w:val="00764D25"/>
    <w:rsid w:val="00791AC5"/>
    <w:rsid w:val="00793DDB"/>
    <w:rsid w:val="007A3F7F"/>
    <w:rsid w:val="007A45AA"/>
    <w:rsid w:val="007B00BD"/>
    <w:rsid w:val="007B2904"/>
    <w:rsid w:val="007C1375"/>
    <w:rsid w:val="007C62CD"/>
    <w:rsid w:val="007C66C3"/>
    <w:rsid w:val="007D6BF8"/>
    <w:rsid w:val="007E47CF"/>
    <w:rsid w:val="007E56CC"/>
    <w:rsid w:val="007F070D"/>
    <w:rsid w:val="007F35C0"/>
    <w:rsid w:val="007F3742"/>
    <w:rsid w:val="0081077C"/>
    <w:rsid w:val="00813634"/>
    <w:rsid w:val="00823D1F"/>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6442F"/>
    <w:rsid w:val="0097196E"/>
    <w:rsid w:val="009733B0"/>
    <w:rsid w:val="009750E3"/>
    <w:rsid w:val="00981CA9"/>
    <w:rsid w:val="0099366E"/>
    <w:rsid w:val="00993DC1"/>
    <w:rsid w:val="009A2264"/>
    <w:rsid w:val="009C2DDF"/>
    <w:rsid w:val="009D65D3"/>
    <w:rsid w:val="009F7D0D"/>
    <w:rsid w:val="00A161F2"/>
    <w:rsid w:val="00A36ACC"/>
    <w:rsid w:val="00A3760D"/>
    <w:rsid w:val="00A42364"/>
    <w:rsid w:val="00A45656"/>
    <w:rsid w:val="00A63621"/>
    <w:rsid w:val="00AB2D44"/>
    <w:rsid w:val="00AB5008"/>
    <w:rsid w:val="00AC497F"/>
    <w:rsid w:val="00AD2113"/>
    <w:rsid w:val="00AE2198"/>
    <w:rsid w:val="00AE3872"/>
    <w:rsid w:val="00AE43BF"/>
    <w:rsid w:val="00AE6814"/>
    <w:rsid w:val="00AF0756"/>
    <w:rsid w:val="00AF3030"/>
    <w:rsid w:val="00B10724"/>
    <w:rsid w:val="00B116C5"/>
    <w:rsid w:val="00B13E9B"/>
    <w:rsid w:val="00B22A5D"/>
    <w:rsid w:val="00B305A7"/>
    <w:rsid w:val="00B434A8"/>
    <w:rsid w:val="00B43926"/>
    <w:rsid w:val="00B44383"/>
    <w:rsid w:val="00B473C2"/>
    <w:rsid w:val="00B65D8D"/>
    <w:rsid w:val="00B73AB7"/>
    <w:rsid w:val="00B877D9"/>
    <w:rsid w:val="00B931EE"/>
    <w:rsid w:val="00B93293"/>
    <w:rsid w:val="00BA1594"/>
    <w:rsid w:val="00BA1F16"/>
    <w:rsid w:val="00BA4C83"/>
    <w:rsid w:val="00BA669E"/>
    <w:rsid w:val="00BC29E2"/>
    <w:rsid w:val="00BF4780"/>
    <w:rsid w:val="00C02328"/>
    <w:rsid w:val="00C0435E"/>
    <w:rsid w:val="00C07463"/>
    <w:rsid w:val="00C11B1E"/>
    <w:rsid w:val="00C23E09"/>
    <w:rsid w:val="00C30DF4"/>
    <w:rsid w:val="00C362E3"/>
    <w:rsid w:val="00C4024E"/>
    <w:rsid w:val="00C40623"/>
    <w:rsid w:val="00C40C93"/>
    <w:rsid w:val="00C56FFF"/>
    <w:rsid w:val="00C578B1"/>
    <w:rsid w:val="00C63B6D"/>
    <w:rsid w:val="00C672B5"/>
    <w:rsid w:val="00C6775A"/>
    <w:rsid w:val="00C70942"/>
    <w:rsid w:val="00C80E81"/>
    <w:rsid w:val="00C95C24"/>
    <w:rsid w:val="00CA5C6A"/>
    <w:rsid w:val="00CB5D30"/>
    <w:rsid w:val="00CC0334"/>
    <w:rsid w:val="00CD54A6"/>
    <w:rsid w:val="00CE0C01"/>
    <w:rsid w:val="00CE0FC8"/>
    <w:rsid w:val="00CE1127"/>
    <w:rsid w:val="00CE598F"/>
    <w:rsid w:val="00D01794"/>
    <w:rsid w:val="00D11A91"/>
    <w:rsid w:val="00D15C3D"/>
    <w:rsid w:val="00D177C5"/>
    <w:rsid w:val="00D22B9C"/>
    <w:rsid w:val="00D23554"/>
    <w:rsid w:val="00D26D1E"/>
    <w:rsid w:val="00D33145"/>
    <w:rsid w:val="00D335D5"/>
    <w:rsid w:val="00D34498"/>
    <w:rsid w:val="00D63FE6"/>
    <w:rsid w:val="00D80D4B"/>
    <w:rsid w:val="00D8568C"/>
    <w:rsid w:val="00D86DA9"/>
    <w:rsid w:val="00D91978"/>
    <w:rsid w:val="00DA1CBF"/>
    <w:rsid w:val="00DA4F75"/>
    <w:rsid w:val="00DA69BC"/>
    <w:rsid w:val="00DB4952"/>
    <w:rsid w:val="00DC08FB"/>
    <w:rsid w:val="00DD27C9"/>
    <w:rsid w:val="00DD67E0"/>
    <w:rsid w:val="00DF5919"/>
    <w:rsid w:val="00E07430"/>
    <w:rsid w:val="00E079E9"/>
    <w:rsid w:val="00E11A65"/>
    <w:rsid w:val="00E24025"/>
    <w:rsid w:val="00E25137"/>
    <w:rsid w:val="00E521FD"/>
    <w:rsid w:val="00E616A3"/>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23CF7"/>
    <w:rsid w:val="00F312CB"/>
    <w:rsid w:val="00F835C0"/>
    <w:rsid w:val="00F85617"/>
    <w:rsid w:val="00F86162"/>
    <w:rsid w:val="00FA3476"/>
    <w:rsid w:val="00FB1940"/>
    <w:rsid w:val="00FB55A5"/>
    <w:rsid w:val="00FB7BF4"/>
    <w:rsid w:val="00FC0760"/>
    <w:rsid w:val="00FD3064"/>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DA725FA4-9F51-49EB-974A-8CA3F836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uiPriority w:val="9"/>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uiPriority w:val="9"/>
    <w:qFormat/>
    <w:rsid w:val="001A21E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1A21E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1A21E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table" w:customStyle="1" w:styleId="TableGrid">
    <w:name w:val="TableGrid"/>
    <w:rsid w:val="006A788E"/>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EastAsia" w:hAnsiTheme="minorHAnsi" w:cstheme="minorBidi"/>
      <w:color w:val="auto"/>
    </w:rPr>
    <w:tblPr>
      <w:tblCellMar>
        <w:top w:w="0" w:type="dxa"/>
        <w:left w:w="0" w:type="dxa"/>
        <w:bottom w:w="0" w:type="dxa"/>
        <w:right w:w="0" w:type="dxa"/>
      </w:tblCellMar>
    </w:tblPr>
  </w:style>
  <w:style w:type="paragraph" w:styleId="Revision">
    <w:name w:val="Revision"/>
    <w:hidden/>
    <w:uiPriority w:val="99"/>
    <w:semiHidden/>
    <w:rsid w:val="00E521FD"/>
    <w:pPr>
      <w:pBdr>
        <w:top w:val="none" w:sz="0" w:space="0" w:color="auto"/>
        <w:left w:val="none" w:sz="0" w:space="0" w:color="auto"/>
        <w:bottom w:val="none" w:sz="0" w:space="0" w:color="auto"/>
        <w:right w:val="none" w:sz="0" w:space="0" w:color="auto"/>
        <w:between w:val="none" w:sz="0" w:space="0" w:color="auto"/>
      </w:pBdr>
      <w:spacing w:after="0"/>
      <w:jc w:val="left"/>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1A21E5"/>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A21E5"/>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A21E5"/>
    <w:rPr>
      <w:rFonts w:ascii="Arial" w:eastAsia="STZhongsong" w:hAnsi="Arial" w:cs="Times New Roman"/>
      <w:color w:val="auto"/>
      <w:szCs w:val="20"/>
      <w:lang w:eastAsia="zh-CN"/>
    </w:rPr>
  </w:style>
  <w:style w:type="paragraph" w:styleId="FootnoteText">
    <w:name w:val="footnote text"/>
    <w:basedOn w:val="Normal"/>
    <w:link w:val="FootnoteTextChar"/>
    <w:semiHidden/>
    <w:rsid w:val="001A21E5"/>
    <w:pPr>
      <w:pBdr>
        <w:top w:val="none" w:sz="0" w:space="0" w:color="auto"/>
        <w:left w:val="none" w:sz="0" w:space="0" w:color="auto"/>
        <w:bottom w:val="none" w:sz="0" w:space="0" w:color="auto"/>
        <w:right w:val="none" w:sz="0" w:space="0" w:color="auto"/>
        <w:between w:val="none" w:sz="0" w:space="0" w:color="auto"/>
      </w:pBdr>
      <w:adjustRightInd w:val="0"/>
      <w:spacing w:after="60"/>
      <w:ind w:left="720" w:hanging="720"/>
    </w:pPr>
    <w:rPr>
      <w:rFonts w:ascii="Arial" w:eastAsia="STZhongsong" w:hAnsi="Arial" w:cs="Times New Roman"/>
      <w:color w:val="auto"/>
      <w:sz w:val="16"/>
      <w:szCs w:val="20"/>
      <w:lang w:eastAsia="zh-CN"/>
    </w:rPr>
  </w:style>
  <w:style w:type="character" w:customStyle="1" w:styleId="FootnoteTextChar">
    <w:name w:val="Footnote Text Char"/>
    <w:basedOn w:val="DefaultParagraphFont"/>
    <w:link w:val="FootnoteText"/>
    <w:semiHidden/>
    <w:rsid w:val="001A21E5"/>
    <w:rPr>
      <w:rFonts w:ascii="Arial" w:eastAsia="STZhongsong" w:hAnsi="Arial" w:cs="Times New Roman"/>
      <w:color w:val="auto"/>
      <w:sz w:val="16"/>
      <w:szCs w:val="20"/>
      <w:lang w:eastAsia="zh-CN"/>
    </w:rPr>
  </w:style>
  <w:style w:type="character" w:styleId="FootnoteReference">
    <w:name w:val="footnote reference"/>
    <w:basedOn w:val="DefaultParagraphFont"/>
    <w:semiHidden/>
    <w:rsid w:val="001A21E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0">
    <w:name w:val="Table Grid"/>
    <w:basedOn w:val="TableNormal"/>
    <w:uiPriority w:val="59"/>
    <w:rsid w:val="001A21E5"/>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7D6BF8"/>
    <w:pPr>
      <w:pBdr>
        <w:top w:val="none" w:sz="0" w:space="0" w:color="auto"/>
        <w:left w:val="none" w:sz="0" w:space="0" w:color="auto"/>
        <w:bottom w:val="none" w:sz="0" w:space="0" w:color="auto"/>
        <w:right w:val="none" w:sz="0" w:space="0" w:color="auto"/>
        <w:between w:val="none" w:sz="0" w:space="0" w:color="auto"/>
      </w:pBdr>
      <w:spacing w:after="0" w:line="257" w:lineRule="auto"/>
      <w:jc w:val="left"/>
    </w:pPr>
    <w:rPr>
      <w:rFonts w:ascii="Arial" w:eastAsia="Arial" w:hAnsi="Arial" w:cs="Arial"/>
      <w:color w:val="0563C1"/>
      <w:sz w:val="18"/>
      <w:u w:val="single" w:color="0563C1"/>
    </w:rPr>
  </w:style>
  <w:style w:type="character" w:customStyle="1" w:styleId="footnotedescriptionChar">
    <w:name w:val="footnote description Char"/>
    <w:link w:val="footnotedescription"/>
    <w:rsid w:val="007D6BF8"/>
    <w:rPr>
      <w:rFonts w:ascii="Arial" w:eastAsia="Arial" w:hAnsi="Arial" w:cs="Arial"/>
      <w:color w:val="0563C1"/>
      <w:sz w:val="18"/>
      <w:u w:val="single" w:color="0563C1"/>
    </w:rPr>
  </w:style>
  <w:style w:type="character" w:customStyle="1" w:styleId="footnotemark">
    <w:name w:val="footnote mark"/>
    <w:hidden/>
    <w:rsid w:val="007D6BF8"/>
    <w:rPr>
      <w:rFonts w:ascii="Arial" w:eastAsia="Arial" w:hAnsi="Arial" w:cs="Arial"/>
      <w:color w:val="282828"/>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15296/ethics_guidance_tcm6-5782.pdf" TargetMode="External"/><Relationship Id="rId2" Type="http://schemas.openxmlformats.org/officeDocument/2006/relationships/hyperlink" Target="https://www.gov.uk/government/publications/dwp-research-reports-style-guide" TargetMode="External"/><Relationship Id="rId1" Type="http://schemas.openxmlformats.org/officeDocument/2006/relationships/hyperlink" Target="https://assets.publishing.service.gov.uk/government/uploads/system/uploads/attachment_data/file/652086/pension-charges-survey-2016-charges-in-defined-contribution-pension-schem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channel name="F" type="integer" max="4096" units="dev"/>
          <inkml:channel name="T" type="integer" max="2.14748E9" units="dev"/>
        </inkml:traceFormat>
        <inkml:channelProperties>
          <inkml:channelProperty channel="X" name="resolution" value="415.70438" units="1/cm"/>
          <inkml:channelProperty channel="Y" name="resolution" value="369.51501" units="1/cm"/>
          <inkml:channelProperty channel="F" name="resolution" value="0" units="1/dev"/>
          <inkml:channelProperty channel="T" name="resolution" value="1" units="1/dev"/>
        </inkml:channelProperties>
      </inkml:inkSource>
      <inkml:timestamp xml:id="ts0" timeString="2020-04-19T20:19:26.069"/>
    </inkml:context>
    <inkml:brush xml:id="br0">
      <inkml:brushProperty name="width" value="0.01764" units="cm"/>
      <inkml:brushProperty name="height" value="0.01764" units="cm"/>
      <inkml:brushProperty name="fitToCurve" value="1"/>
    </inkml:brush>
  </inkml:definitions>
  <inkml:trace contextRef="#ctx0" brushRef="#br0">75 0 2056 0,'-58'3'764'0,"58"-3"-596"0,-14 3-44 0,11 0 80 15,3-6-136-15,0 6-28 16,6-3-24-16,2 3-352 16,6 0 184-16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EA99-94A1-4AB2-8331-EEB9BC70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Suzan Baskerville</cp:lastModifiedBy>
  <cp:revision>4</cp:revision>
  <cp:lastPrinted>2018-01-30T21:31:00Z</cp:lastPrinted>
  <dcterms:created xsi:type="dcterms:W3CDTF">2020-04-23T09:43:00Z</dcterms:created>
  <dcterms:modified xsi:type="dcterms:W3CDTF">2020-04-23T09:45:00Z</dcterms:modified>
</cp:coreProperties>
</file>