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CE" w:rsidRPr="00953BCE" w:rsidRDefault="00953BCE" w:rsidP="00953BCE">
      <w:pPr>
        <w:pStyle w:val="Heading1"/>
        <w:rPr>
          <w:bCs/>
          <w:szCs w:val="22"/>
        </w:rPr>
      </w:pPr>
      <w:bookmarkStart w:id="0" w:name="_GoBack"/>
      <w:bookmarkEnd w:id="0"/>
      <w:r w:rsidRPr="00953BCE">
        <w:rPr>
          <w:b/>
          <w:bCs/>
          <w:szCs w:val="22"/>
        </w:rPr>
        <w:t>Appendix 3: Accessibility and formatting guidance</w:t>
      </w:r>
    </w:p>
    <w:p w:rsidR="00953BCE" w:rsidRPr="00953BCE" w:rsidRDefault="00953BCE" w:rsidP="00953BCE">
      <w:pPr>
        <w:spacing w:after="240"/>
        <w:rPr>
          <w:rFonts w:ascii="Arial" w:hAnsi="Arial" w:cs="Arial"/>
          <w:sz w:val="22"/>
          <w:szCs w:val="22"/>
        </w:rPr>
      </w:pPr>
      <w:r w:rsidRPr="00953BCE">
        <w:rPr>
          <w:rFonts w:ascii="Arial" w:hAnsi="Arial" w:cs="Arial"/>
          <w:sz w:val="22"/>
          <w:szCs w:val="22"/>
        </w:rPr>
        <w:t>Reports and other documents created for HLF need to be clear, straightforward to use, and ready to circulate internally, externally and online, as well as suitable for use by screen reading software. Best practice in accessibility is summarised below:</w:t>
      </w:r>
    </w:p>
    <w:p w:rsidR="00953BCE" w:rsidRPr="00953BCE" w:rsidRDefault="00953BCE" w:rsidP="00953BCE">
      <w:pPr>
        <w:rPr>
          <w:rFonts w:ascii="Arial" w:hAnsi="Arial" w:cs="Arial"/>
          <w:b/>
          <w:sz w:val="22"/>
          <w:szCs w:val="22"/>
        </w:rPr>
      </w:pPr>
      <w:r w:rsidRPr="00953BCE">
        <w:rPr>
          <w:rFonts w:ascii="Arial" w:hAnsi="Arial" w:cs="Arial"/>
          <w:b/>
          <w:sz w:val="22"/>
          <w:szCs w:val="22"/>
        </w:rPr>
        <w:t>Readability</w:t>
      </w:r>
    </w:p>
    <w:p w:rsidR="00953BCE" w:rsidRPr="00953BCE" w:rsidRDefault="00953BCE" w:rsidP="00953BCE">
      <w:pPr>
        <w:pStyle w:val="BodyTextIndent2"/>
        <w:spacing w:after="0"/>
        <w:ind w:left="0"/>
        <w:rPr>
          <w:rFonts w:ascii="Arial" w:hAnsi="Arial" w:cs="Arial"/>
          <w:b/>
          <w:sz w:val="22"/>
          <w:szCs w:val="22"/>
        </w:rPr>
      </w:pPr>
      <w:r w:rsidRPr="00953BCE">
        <w:rPr>
          <w:rFonts w:ascii="Arial" w:hAnsi="Arial" w:cs="Arial"/>
          <w:sz w:val="22"/>
          <w:szCs w:val="22"/>
        </w:rPr>
        <w:t>In the final report, consultants should ensure that:</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sz w:val="22"/>
          <w:szCs w:val="22"/>
        </w:rPr>
      </w:pPr>
      <w:r w:rsidRPr="00953BCE">
        <w:rPr>
          <w:rFonts w:ascii="Arial" w:hAnsi="Arial" w:cs="Arial"/>
          <w:sz w:val="22"/>
          <w:szCs w:val="22"/>
        </w:rPr>
        <w:t>the size of the font is at least 11pt;</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sz w:val="22"/>
          <w:szCs w:val="22"/>
        </w:rPr>
      </w:pPr>
      <w:proofErr w:type="gramStart"/>
      <w:r w:rsidRPr="00953BCE">
        <w:rPr>
          <w:rFonts w:ascii="Arial" w:hAnsi="Arial" w:cs="Arial"/>
          <w:sz w:val="22"/>
          <w:szCs w:val="22"/>
        </w:rPr>
        <w:t>there</w:t>
      </w:r>
      <w:proofErr w:type="gramEnd"/>
      <w:r w:rsidRPr="00953BCE">
        <w:rPr>
          <w:rFonts w:ascii="Arial" w:hAnsi="Arial" w:cs="Arial"/>
          <w:sz w:val="22"/>
          <w:szCs w:val="22"/>
        </w:rPr>
        <w:t xml:space="preserve"> is a strong contrast between the background colour and the colour of the text. Black text on a white background provides the best contrast. This also applies to any shading used in tables and / or diagrams;</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sz w:val="22"/>
          <w:szCs w:val="22"/>
        </w:rPr>
      </w:pPr>
      <w:r w:rsidRPr="00953BCE">
        <w:rPr>
          <w:rFonts w:ascii="Arial" w:hAnsi="Arial" w:cs="Arial"/>
          <w:sz w:val="22"/>
          <w:szCs w:val="22"/>
        </w:rPr>
        <w:t>Italics are only used when quoting book titles for citations and items on the reference list should be arranged alphabetically by author; and</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sz w:val="22"/>
          <w:szCs w:val="22"/>
        </w:rPr>
      </w:pPr>
      <w:proofErr w:type="gramStart"/>
      <w:r w:rsidRPr="00953BCE">
        <w:rPr>
          <w:rFonts w:ascii="Arial" w:hAnsi="Arial" w:cs="Arial"/>
          <w:sz w:val="22"/>
          <w:szCs w:val="22"/>
        </w:rPr>
        <w:t>colour</w:t>
      </w:r>
      <w:proofErr w:type="gramEnd"/>
      <w:r w:rsidRPr="00953BCE">
        <w:rPr>
          <w:rFonts w:ascii="Arial" w:hAnsi="Arial" w:cs="Arial"/>
          <w:sz w:val="22"/>
          <w:szCs w:val="22"/>
        </w:rPr>
        <w:t xml:space="preserve"> formatting and use of photos should be of a resolution size that is easily printable and does not compromise the printability of the document.</w:t>
      </w:r>
    </w:p>
    <w:p w:rsidR="00953BCE" w:rsidRPr="00953BCE" w:rsidRDefault="00953BCE" w:rsidP="00953BCE">
      <w:pPr>
        <w:autoSpaceDE w:val="0"/>
        <w:autoSpaceDN w:val="0"/>
        <w:adjustRightInd w:val="0"/>
        <w:spacing w:after="240"/>
        <w:rPr>
          <w:rFonts w:ascii="Arial" w:hAnsi="Arial" w:cs="Arial"/>
          <w:sz w:val="22"/>
          <w:szCs w:val="22"/>
        </w:rPr>
      </w:pPr>
      <w:r w:rsidRPr="00953BCE">
        <w:rPr>
          <w:rFonts w:ascii="Arial" w:hAnsi="Arial" w:cs="Arial"/>
          <w:sz w:val="22"/>
          <w:szCs w:val="22"/>
        </w:rPr>
        <w:t xml:space="preserve">For further guidance on ensuring readability of printed materials, please refer to the RNIB Clear Print guidelines. These can be found on the </w:t>
      </w:r>
      <w:hyperlink r:id="rId6" w:history="1">
        <w:r w:rsidRPr="00953BCE">
          <w:rPr>
            <w:rStyle w:val="Hyperlink"/>
            <w:rFonts w:ascii="Arial" w:hAnsi="Arial" w:cs="Arial"/>
            <w:sz w:val="22"/>
            <w:szCs w:val="22"/>
          </w:rPr>
          <w:t>RNIB website</w:t>
        </w:r>
      </w:hyperlink>
      <w:r w:rsidRPr="00953BCE">
        <w:rPr>
          <w:rFonts w:ascii="Arial" w:hAnsi="Arial" w:cs="Arial"/>
          <w:sz w:val="22"/>
          <w:szCs w:val="22"/>
        </w:rPr>
        <w:t>.</w:t>
      </w:r>
    </w:p>
    <w:p w:rsidR="00953BCE" w:rsidRPr="00953BCE" w:rsidRDefault="00953BCE" w:rsidP="00953BCE">
      <w:pPr>
        <w:rPr>
          <w:rFonts w:ascii="Arial" w:hAnsi="Arial" w:cs="Arial"/>
          <w:b/>
          <w:sz w:val="22"/>
          <w:szCs w:val="22"/>
        </w:rPr>
      </w:pPr>
      <w:r w:rsidRPr="00953BCE">
        <w:rPr>
          <w:rFonts w:ascii="Arial" w:hAnsi="Arial" w:cs="Arial"/>
          <w:b/>
          <w:sz w:val="22"/>
          <w:szCs w:val="22"/>
        </w:rPr>
        <w:t>Accessibility</w:t>
      </w:r>
    </w:p>
    <w:p w:rsidR="00953BCE" w:rsidRPr="00953BCE" w:rsidRDefault="00953BCE" w:rsidP="00953BCE">
      <w:pPr>
        <w:rPr>
          <w:rFonts w:ascii="Arial" w:hAnsi="Arial" w:cs="Arial"/>
          <w:sz w:val="22"/>
          <w:szCs w:val="22"/>
        </w:rPr>
      </w:pPr>
      <w:r w:rsidRPr="00953BCE">
        <w:rPr>
          <w:rFonts w:ascii="Arial" w:hAnsi="Arial" w:cs="Arial"/>
          <w:sz w:val="22"/>
          <w:szCs w:val="22"/>
        </w:rPr>
        <w:t>Reports should adhere to the following guidelines:</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b/>
          <w:sz w:val="22"/>
          <w:szCs w:val="22"/>
        </w:rPr>
      </w:pPr>
      <w:r w:rsidRPr="00953BCE">
        <w:rPr>
          <w:rFonts w:ascii="Arial" w:hAnsi="Arial" w:cs="Arial"/>
          <w:b/>
          <w:sz w:val="22"/>
          <w:szCs w:val="22"/>
        </w:rPr>
        <w:t>Formatting</w:t>
      </w:r>
    </w:p>
    <w:p w:rsidR="00953BCE" w:rsidRPr="00953BCE" w:rsidRDefault="00953BCE" w:rsidP="00953BCE">
      <w:pPr>
        <w:pStyle w:val="ListParagraph"/>
        <w:rPr>
          <w:rFonts w:ascii="Arial" w:hAnsi="Arial" w:cs="Arial"/>
          <w:sz w:val="22"/>
          <w:szCs w:val="22"/>
        </w:rPr>
      </w:pPr>
      <w:r w:rsidRPr="00953BCE">
        <w:rPr>
          <w:rFonts w:ascii="Arial" w:hAnsi="Arial" w:cs="Arial"/>
          <w:sz w:val="22"/>
          <w:szCs w:val="22"/>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b/>
          <w:sz w:val="22"/>
          <w:szCs w:val="22"/>
        </w:rPr>
      </w:pPr>
      <w:bookmarkStart w:id="1" w:name="_Toc322438558"/>
      <w:r w:rsidRPr="00953BCE">
        <w:rPr>
          <w:rFonts w:ascii="Arial" w:hAnsi="Arial" w:cs="Arial"/>
          <w:b/>
          <w:sz w:val="22"/>
          <w:szCs w:val="22"/>
        </w:rPr>
        <w:t>Spacing</w:t>
      </w:r>
      <w:bookmarkEnd w:id="1"/>
    </w:p>
    <w:p w:rsidR="00953BCE" w:rsidRPr="00953BCE" w:rsidRDefault="00953BCE" w:rsidP="00953BCE">
      <w:pPr>
        <w:pStyle w:val="ListParagraph"/>
        <w:rPr>
          <w:rFonts w:ascii="Arial" w:hAnsi="Arial" w:cs="Arial"/>
          <w:sz w:val="22"/>
          <w:szCs w:val="22"/>
        </w:rPr>
      </w:pPr>
      <w:r w:rsidRPr="00953BCE">
        <w:rPr>
          <w:rFonts w:ascii="Arial" w:hAnsi="Arial" w:cs="Arial"/>
          <w:sz w:val="22"/>
          <w:szCs w:val="22"/>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b/>
          <w:sz w:val="22"/>
          <w:szCs w:val="22"/>
        </w:rPr>
      </w:pPr>
      <w:r w:rsidRPr="00953BCE">
        <w:rPr>
          <w:rFonts w:ascii="Arial" w:hAnsi="Arial" w:cs="Arial"/>
          <w:b/>
          <w:sz w:val="22"/>
          <w:szCs w:val="22"/>
        </w:rPr>
        <w:t>Alternative text</w:t>
      </w:r>
    </w:p>
    <w:p w:rsidR="00953BCE" w:rsidRPr="00953BCE" w:rsidRDefault="00953BCE" w:rsidP="00953BCE">
      <w:pPr>
        <w:pStyle w:val="ListParagraph"/>
        <w:rPr>
          <w:rFonts w:ascii="Arial" w:hAnsi="Arial" w:cs="Arial"/>
          <w:sz w:val="22"/>
          <w:szCs w:val="22"/>
        </w:rPr>
      </w:pPr>
      <w:r w:rsidRPr="00953BCE">
        <w:rPr>
          <w:rFonts w:ascii="Arial" w:hAnsi="Arial" w:cs="Arial"/>
          <w:sz w:val="22"/>
          <w:szCs w:val="22"/>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b/>
          <w:sz w:val="22"/>
          <w:szCs w:val="22"/>
        </w:rPr>
      </w:pPr>
      <w:r w:rsidRPr="00953BCE">
        <w:rPr>
          <w:rFonts w:ascii="Arial" w:hAnsi="Arial" w:cs="Arial"/>
          <w:b/>
          <w:sz w:val="22"/>
          <w:szCs w:val="22"/>
        </w:rPr>
        <w:t>Images</w:t>
      </w:r>
    </w:p>
    <w:p w:rsidR="00953BCE" w:rsidRPr="00953BCE" w:rsidRDefault="00953BCE" w:rsidP="00953BCE">
      <w:pPr>
        <w:pStyle w:val="ListParagraph"/>
        <w:rPr>
          <w:rFonts w:ascii="Arial" w:hAnsi="Arial" w:cs="Arial"/>
          <w:sz w:val="22"/>
          <w:szCs w:val="22"/>
        </w:rPr>
      </w:pPr>
      <w:r w:rsidRPr="00953BCE">
        <w:rPr>
          <w:rFonts w:ascii="Arial" w:hAnsi="Arial" w:cs="Arial"/>
          <w:sz w:val="22"/>
          <w:szCs w:val="22"/>
        </w:rPr>
        <w:t xml:space="preserve">These should be formatted </w:t>
      </w:r>
      <w:proofErr w:type="spellStart"/>
      <w:r w:rsidRPr="00953BCE">
        <w:rPr>
          <w:rFonts w:ascii="Arial" w:hAnsi="Arial" w:cs="Arial"/>
          <w:sz w:val="22"/>
          <w:szCs w:val="22"/>
        </w:rPr>
        <w:t>inline</w:t>
      </w:r>
      <w:proofErr w:type="spellEnd"/>
      <w:r w:rsidRPr="00953BCE">
        <w:rPr>
          <w:rFonts w:ascii="Arial" w:hAnsi="Arial" w:cs="Arial"/>
          <w:sz w:val="22"/>
          <w:szCs w:val="22"/>
        </w:rPr>
        <w:t xml:space="preserve"> with text, to support screen readers. Crediting pictures may be necessary, usually in response to a direct request from a third party.</w:t>
      </w:r>
    </w:p>
    <w:p w:rsidR="00953BCE" w:rsidRPr="00953BCE" w:rsidRDefault="00953BCE" w:rsidP="00953BCE">
      <w:pPr>
        <w:pStyle w:val="Bullettext"/>
        <w:numPr>
          <w:ilvl w:val="0"/>
          <w:numId w:val="1"/>
        </w:numPr>
        <w:tabs>
          <w:tab w:val="left" w:pos="720"/>
        </w:tabs>
        <w:spacing w:after="0" w:line="240" w:lineRule="auto"/>
        <w:ind w:left="714" w:hanging="357"/>
        <w:rPr>
          <w:rFonts w:ascii="Arial" w:hAnsi="Arial" w:cs="Arial"/>
          <w:b/>
          <w:sz w:val="22"/>
          <w:szCs w:val="22"/>
        </w:rPr>
      </w:pPr>
      <w:r w:rsidRPr="00953BCE">
        <w:rPr>
          <w:rFonts w:ascii="Arial" w:hAnsi="Arial" w:cs="Arial"/>
          <w:b/>
          <w:sz w:val="22"/>
          <w:szCs w:val="22"/>
        </w:rPr>
        <w:t>Tables</w:t>
      </w:r>
    </w:p>
    <w:p w:rsidR="00953BCE" w:rsidRPr="00953BCE" w:rsidRDefault="00953BCE" w:rsidP="00953BCE">
      <w:pPr>
        <w:pStyle w:val="ListParagraph"/>
        <w:rPr>
          <w:rFonts w:ascii="Arial" w:hAnsi="Arial" w:cs="Arial"/>
          <w:sz w:val="22"/>
          <w:szCs w:val="22"/>
        </w:rPr>
      </w:pPr>
      <w:r w:rsidRPr="00953BCE">
        <w:rPr>
          <w:rFonts w:ascii="Arial" w:hAnsi="Arial" w:cs="Arial"/>
          <w:sz w:val="22"/>
          <w:szCs w:val="22"/>
        </w:rPr>
        <w:t>These should be for used for presenting data and not for layout or design. They should also be simple, and include a descriptive title.</w:t>
      </w:r>
    </w:p>
    <w:p w:rsidR="00953BCE" w:rsidRPr="00953BCE" w:rsidRDefault="00953BCE" w:rsidP="00953BCE">
      <w:pPr>
        <w:autoSpaceDE w:val="0"/>
        <w:autoSpaceDN w:val="0"/>
        <w:adjustRightInd w:val="0"/>
        <w:rPr>
          <w:rFonts w:ascii="Arial" w:hAnsi="Arial" w:cs="Arial"/>
          <w:sz w:val="22"/>
          <w:szCs w:val="22"/>
        </w:rPr>
      </w:pPr>
    </w:p>
    <w:p w:rsidR="00953BCE" w:rsidRPr="00953BCE" w:rsidRDefault="00953BCE" w:rsidP="00953BCE">
      <w:pPr>
        <w:rPr>
          <w:rFonts w:ascii="Arial" w:hAnsi="Arial" w:cs="Arial"/>
          <w:b/>
          <w:sz w:val="22"/>
          <w:szCs w:val="22"/>
        </w:rPr>
      </w:pPr>
      <w:r w:rsidRPr="00953BCE">
        <w:rPr>
          <w:rFonts w:ascii="Arial" w:hAnsi="Arial" w:cs="Arial"/>
          <w:b/>
          <w:sz w:val="22"/>
          <w:szCs w:val="22"/>
        </w:rPr>
        <w:t>Additional documents</w:t>
      </w:r>
    </w:p>
    <w:p w:rsidR="00953BCE" w:rsidRPr="00953BCE" w:rsidRDefault="00953BCE" w:rsidP="00953BCE">
      <w:pPr>
        <w:autoSpaceDE w:val="0"/>
        <w:autoSpaceDN w:val="0"/>
        <w:adjustRightInd w:val="0"/>
        <w:spacing w:after="240"/>
        <w:rPr>
          <w:rFonts w:ascii="Arial" w:hAnsi="Arial" w:cs="Arial"/>
          <w:sz w:val="22"/>
          <w:szCs w:val="22"/>
        </w:rPr>
      </w:pPr>
      <w:r w:rsidRPr="00953BCE">
        <w:rPr>
          <w:rFonts w:ascii="Arial" w:hAnsi="Arial" w:cs="Arial"/>
          <w:sz w:val="22"/>
          <w:szCs w:val="22"/>
        </w:rPr>
        <w:t xml:space="preserve">Any additional information, separate to the report, for example </w:t>
      </w:r>
      <w:proofErr w:type="spellStart"/>
      <w:r w:rsidRPr="00953BCE">
        <w:rPr>
          <w:rFonts w:ascii="Arial" w:hAnsi="Arial" w:cs="Arial"/>
          <w:sz w:val="22"/>
          <w:szCs w:val="22"/>
        </w:rPr>
        <w:t>proformas</w:t>
      </w:r>
      <w:proofErr w:type="spellEnd"/>
      <w:r w:rsidRPr="00953BCE">
        <w:rPr>
          <w:rFonts w:ascii="Arial" w:hAnsi="Arial" w:cs="Arial"/>
          <w:sz w:val="22"/>
          <w:szCs w:val="22"/>
        </w:rPr>
        <w:t xml:space="preserve"> and transcripts that may be used as standalone documents must be fully referenced to the piece of work being submitting and therefore dated, formatted and numbered appropriately.</w:t>
      </w:r>
    </w:p>
    <w:p w:rsidR="00953BCE" w:rsidRPr="00953BCE" w:rsidRDefault="00953BCE" w:rsidP="00953BCE">
      <w:pPr>
        <w:rPr>
          <w:rFonts w:ascii="Arial" w:hAnsi="Arial" w:cs="Arial"/>
          <w:b/>
          <w:sz w:val="22"/>
          <w:szCs w:val="22"/>
        </w:rPr>
      </w:pPr>
      <w:r w:rsidRPr="00953BCE">
        <w:rPr>
          <w:rFonts w:ascii="Arial" w:hAnsi="Arial" w:cs="Arial"/>
          <w:b/>
          <w:sz w:val="22"/>
          <w:szCs w:val="22"/>
        </w:rPr>
        <w:t>Acknowledgement</w:t>
      </w:r>
    </w:p>
    <w:p w:rsidR="00953BCE" w:rsidRPr="00953BCE" w:rsidRDefault="00953BCE" w:rsidP="00953BCE">
      <w:pPr>
        <w:rPr>
          <w:rFonts w:ascii="Arial" w:hAnsi="Arial" w:cs="Arial"/>
          <w:sz w:val="22"/>
          <w:szCs w:val="22"/>
        </w:rPr>
      </w:pPr>
      <w:r w:rsidRPr="00953BCE">
        <w:rPr>
          <w:rFonts w:ascii="Arial" w:hAnsi="Arial" w:cs="Arial"/>
          <w:sz w:val="22"/>
          <w:szCs w:val="22"/>
        </w:rPr>
        <w:t xml:space="preserve">All reports should acknowledge HLF. Our logo can be found on the </w:t>
      </w:r>
      <w:hyperlink r:id="rId7" w:history="1">
        <w:r w:rsidRPr="00953BCE">
          <w:rPr>
            <w:rStyle w:val="Hyperlink"/>
            <w:rFonts w:ascii="Arial" w:hAnsi="Arial" w:cs="Arial"/>
            <w:sz w:val="22"/>
            <w:szCs w:val="22"/>
          </w:rPr>
          <w:t>HLF website</w:t>
        </w:r>
      </w:hyperlink>
      <w:r w:rsidRPr="00953BCE">
        <w:rPr>
          <w:rFonts w:ascii="Arial" w:hAnsi="Arial" w:cs="Arial"/>
          <w:sz w:val="22"/>
          <w:szCs w:val="22"/>
        </w:rPr>
        <w:t>.</w:t>
      </w:r>
    </w:p>
    <w:p w:rsidR="00953BCE" w:rsidRDefault="00953BCE" w:rsidP="00953BCE">
      <w:pPr>
        <w:jc w:val="both"/>
        <w:rPr>
          <w:rFonts w:ascii="Arial" w:hAnsi="Arial" w:cs="Arial"/>
          <w:sz w:val="22"/>
          <w:szCs w:val="22"/>
        </w:rPr>
      </w:pPr>
    </w:p>
    <w:p w:rsidR="00E853EA" w:rsidRDefault="00D11C02"/>
    <w:sectPr w:rsidR="00E85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F1813"/>
    <w:multiLevelType w:val="hybridMultilevel"/>
    <w:tmpl w:val="E3E68024"/>
    <w:lvl w:ilvl="0" w:tplc="8216ED6C">
      <w:numFmt w:val="bullet"/>
      <w:lvlText w:val=""/>
      <w:lvlJc w:val="left"/>
      <w:pPr>
        <w:ind w:left="1495" w:hanging="360"/>
      </w:pPr>
      <w:rPr>
        <w:rFonts w:ascii="Symbol" w:eastAsia="Times New Roman" w:hAnsi="Symbol" w:hint="default"/>
        <w:color w:val="auto"/>
      </w:rPr>
    </w:lvl>
    <w:lvl w:ilvl="1" w:tplc="04090003">
      <w:start w:val="1"/>
      <w:numFmt w:val="bullet"/>
      <w:lvlText w:val="o"/>
      <w:lvlJc w:val="left"/>
      <w:pPr>
        <w:ind w:left="2215" w:hanging="360"/>
      </w:pPr>
      <w:rPr>
        <w:rFonts w:ascii="Courier New" w:hAnsi="Courier New" w:cs="Times New Roman"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Times New Roman"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Times New Roman" w:hint="default"/>
      </w:rPr>
    </w:lvl>
    <w:lvl w:ilvl="8" w:tplc="04090005">
      <w:start w:val="1"/>
      <w:numFmt w:val="bullet"/>
      <w:lvlText w:val=""/>
      <w:lvlJc w:val="left"/>
      <w:pPr>
        <w:ind w:left="7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2B"/>
    <w:rsid w:val="003009D8"/>
    <w:rsid w:val="00566618"/>
    <w:rsid w:val="00953BCE"/>
    <w:rsid w:val="00CD6D2B"/>
    <w:rsid w:val="00D1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E"/>
    <w:pPr>
      <w:spacing w:after="0" w:line="240" w:lineRule="auto"/>
    </w:pPr>
    <w:rPr>
      <w:rFonts w:ascii="Gill Sans MT" w:eastAsia="Times New Roman" w:hAnsi="Gill Sans MT" w:cs="Times New Roman"/>
      <w:sz w:val="24"/>
      <w:szCs w:val="24"/>
      <w:lang w:eastAsia="en-GB"/>
    </w:rPr>
  </w:style>
  <w:style w:type="paragraph" w:styleId="Heading1">
    <w:name w:val="heading 1"/>
    <w:aliases w:val="Section Heading,black"/>
    <w:basedOn w:val="Normal"/>
    <w:next w:val="Normal"/>
    <w:link w:val="Heading1Char"/>
    <w:qFormat/>
    <w:rsid w:val="00953BCE"/>
    <w:pPr>
      <w:keepNext/>
      <w:spacing w:before="240" w:after="240"/>
      <w:outlineLvl w:val="0"/>
    </w:pPr>
    <w:rPr>
      <w:rFonts w:ascii="Arial" w:hAnsi="Arial" w:cs="Arial"/>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black Char"/>
    <w:basedOn w:val="DefaultParagraphFont"/>
    <w:link w:val="Heading1"/>
    <w:rsid w:val="00953BCE"/>
    <w:rPr>
      <w:rFonts w:ascii="Arial" w:eastAsia="Times New Roman" w:hAnsi="Arial" w:cs="Arial"/>
      <w:kern w:val="32"/>
      <w:szCs w:val="32"/>
      <w:lang w:eastAsia="en-GB"/>
    </w:rPr>
  </w:style>
  <w:style w:type="character" w:styleId="Hyperlink">
    <w:name w:val="Hyperlink"/>
    <w:semiHidden/>
    <w:unhideWhenUsed/>
    <w:rsid w:val="00953BCE"/>
    <w:rPr>
      <w:color w:val="0000FF"/>
      <w:u w:val="single"/>
    </w:rPr>
  </w:style>
  <w:style w:type="paragraph" w:styleId="BodyTextIndent2">
    <w:name w:val="Body Text Indent 2"/>
    <w:basedOn w:val="Normal"/>
    <w:link w:val="BodyTextIndent2Char"/>
    <w:semiHidden/>
    <w:unhideWhenUsed/>
    <w:rsid w:val="00953BCE"/>
    <w:pPr>
      <w:spacing w:after="120" w:line="480" w:lineRule="auto"/>
      <w:ind w:left="283"/>
    </w:pPr>
  </w:style>
  <w:style w:type="character" w:customStyle="1" w:styleId="BodyTextIndent2Char">
    <w:name w:val="Body Text Indent 2 Char"/>
    <w:basedOn w:val="DefaultParagraphFont"/>
    <w:link w:val="BodyTextIndent2"/>
    <w:semiHidden/>
    <w:rsid w:val="00953BCE"/>
    <w:rPr>
      <w:rFonts w:ascii="Gill Sans MT" w:eastAsia="Times New Roman" w:hAnsi="Gill Sans MT" w:cs="Times New Roman"/>
      <w:sz w:val="24"/>
      <w:szCs w:val="24"/>
      <w:lang w:eastAsia="en-GB"/>
    </w:rPr>
  </w:style>
  <w:style w:type="paragraph" w:styleId="ListParagraph">
    <w:name w:val="List Paragraph"/>
    <w:basedOn w:val="Normal"/>
    <w:uiPriority w:val="99"/>
    <w:qFormat/>
    <w:rsid w:val="00953BCE"/>
    <w:pPr>
      <w:ind w:left="720"/>
    </w:pPr>
  </w:style>
  <w:style w:type="paragraph" w:customStyle="1" w:styleId="Bullettext">
    <w:name w:val="Bullet text"/>
    <w:basedOn w:val="Normal"/>
    <w:uiPriority w:val="99"/>
    <w:rsid w:val="00953BCE"/>
    <w:pPr>
      <w:tabs>
        <w:tab w:val="num" w:pos="1361"/>
      </w:tabs>
      <w:spacing w:after="120" w:line="280" w:lineRule="exact"/>
      <w:ind w:left="1361" w:hanging="397"/>
    </w:pPr>
    <w:rPr>
      <w:rFonts w:ascii="Times New Roman" w:hAnsi="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E"/>
    <w:pPr>
      <w:spacing w:after="0" w:line="240" w:lineRule="auto"/>
    </w:pPr>
    <w:rPr>
      <w:rFonts w:ascii="Gill Sans MT" w:eastAsia="Times New Roman" w:hAnsi="Gill Sans MT" w:cs="Times New Roman"/>
      <w:sz w:val="24"/>
      <w:szCs w:val="24"/>
      <w:lang w:eastAsia="en-GB"/>
    </w:rPr>
  </w:style>
  <w:style w:type="paragraph" w:styleId="Heading1">
    <w:name w:val="heading 1"/>
    <w:aliases w:val="Section Heading,black"/>
    <w:basedOn w:val="Normal"/>
    <w:next w:val="Normal"/>
    <w:link w:val="Heading1Char"/>
    <w:qFormat/>
    <w:rsid w:val="00953BCE"/>
    <w:pPr>
      <w:keepNext/>
      <w:spacing w:before="240" w:after="240"/>
      <w:outlineLvl w:val="0"/>
    </w:pPr>
    <w:rPr>
      <w:rFonts w:ascii="Arial" w:hAnsi="Arial" w:cs="Arial"/>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black Char"/>
    <w:basedOn w:val="DefaultParagraphFont"/>
    <w:link w:val="Heading1"/>
    <w:rsid w:val="00953BCE"/>
    <w:rPr>
      <w:rFonts w:ascii="Arial" w:eastAsia="Times New Roman" w:hAnsi="Arial" w:cs="Arial"/>
      <w:kern w:val="32"/>
      <w:szCs w:val="32"/>
      <w:lang w:eastAsia="en-GB"/>
    </w:rPr>
  </w:style>
  <w:style w:type="character" w:styleId="Hyperlink">
    <w:name w:val="Hyperlink"/>
    <w:semiHidden/>
    <w:unhideWhenUsed/>
    <w:rsid w:val="00953BCE"/>
    <w:rPr>
      <w:color w:val="0000FF"/>
      <w:u w:val="single"/>
    </w:rPr>
  </w:style>
  <w:style w:type="paragraph" w:styleId="BodyTextIndent2">
    <w:name w:val="Body Text Indent 2"/>
    <w:basedOn w:val="Normal"/>
    <w:link w:val="BodyTextIndent2Char"/>
    <w:semiHidden/>
    <w:unhideWhenUsed/>
    <w:rsid w:val="00953BCE"/>
    <w:pPr>
      <w:spacing w:after="120" w:line="480" w:lineRule="auto"/>
      <w:ind w:left="283"/>
    </w:pPr>
  </w:style>
  <w:style w:type="character" w:customStyle="1" w:styleId="BodyTextIndent2Char">
    <w:name w:val="Body Text Indent 2 Char"/>
    <w:basedOn w:val="DefaultParagraphFont"/>
    <w:link w:val="BodyTextIndent2"/>
    <w:semiHidden/>
    <w:rsid w:val="00953BCE"/>
    <w:rPr>
      <w:rFonts w:ascii="Gill Sans MT" w:eastAsia="Times New Roman" w:hAnsi="Gill Sans MT" w:cs="Times New Roman"/>
      <w:sz w:val="24"/>
      <w:szCs w:val="24"/>
      <w:lang w:eastAsia="en-GB"/>
    </w:rPr>
  </w:style>
  <w:style w:type="paragraph" w:styleId="ListParagraph">
    <w:name w:val="List Paragraph"/>
    <w:basedOn w:val="Normal"/>
    <w:uiPriority w:val="99"/>
    <w:qFormat/>
    <w:rsid w:val="00953BCE"/>
    <w:pPr>
      <w:ind w:left="720"/>
    </w:pPr>
  </w:style>
  <w:style w:type="paragraph" w:customStyle="1" w:styleId="Bullettext">
    <w:name w:val="Bullet text"/>
    <w:basedOn w:val="Normal"/>
    <w:uiPriority w:val="99"/>
    <w:rsid w:val="00953BCE"/>
    <w:pPr>
      <w:tabs>
        <w:tab w:val="num" w:pos="1361"/>
      </w:tabs>
      <w:spacing w:after="120" w:line="280" w:lineRule="exact"/>
      <w:ind w:left="1361" w:hanging="397"/>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lf.org.uk/grantholders/acknowledgement/Pages/Logosandacknowledge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nib.org.uk/Pages/Home.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hlf</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Robinson</dc:creator>
  <cp:lastModifiedBy>Robin Seedhouse</cp:lastModifiedBy>
  <cp:revision>2</cp:revision>
  <dcterms:created xsi:type="dcterms:W3CDTF">2015-04-08T10:49:00Z</dcterms:created>
  <dcterms:modified xsi:type="dcterms:W3CDTF">2015-04-08T10:49:00Z</dcterms:modified>
</cp:coreProperties>
</file>