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ADA31" w14:textId="77777777" w:rsidR="0071078E" w:rsidRPr="00961A47" w:rsidRDefault="0071078E" w:rsidP="0071078E">
      <w:pPr>
        <w:pStyle w:val="ListParagraph"/>
        <w:tabs>
          <w:tab w:val="left" w:pos="709"/>
        </w:tabs>
        <w:spacing w:after="0" w:line="240" w:lineRule="auto"/>
        <w:ind w:left="0"/>
        <w:rPr>
          <w:rFonts w:ascii="Arial" w:hAnsi="Arial" w:cs="Arial"/>
          <w:b/>
          <w:color w:val="000090"/>
          <w:sz w:val="24"/>
          <w:szCs w:val="22"/>
        </w:rPr>
      </w:pPr>
      <w:r w:rsidRPr="00961A47">
        <w:rPr>
          <w:rFonts w:ascii="Arial" w:hAnsi="Arial" w:cs="Arial"/>
          <w:b/>
          <w:color w:val="000090"/>
          <w:sz w:val="24"/>
          <w:szCs w:val="22"/>
        </w:rPr>
        <w:t xml:space="preserve">SHORT FORM CONTRACT FOR </w:t>
      </w:r>
      <w:bookmarkStart w:id="0" w:name="_DV_C7"/>
      <w:r w:rsidRPr="00961A47">
        <w:rPr>
          <w:rFonts w:ascii="Arial" w:hAnsi="Arial" w:cs="Arial"/>
          <w:b/>
          <w:color w:val="000090"/>
          <w:sz w:val="24"/>
          <w:szCs w:val="22"/>
        </w:rPr>
        <w:t xml:space="preserve">THE SUPPLY OF </w:t>
      </w:r>
      <w:bookmarkEnd w:id="0"/>
      <w:r w:rsidRPr="00961A47">
        <w:rPr>
          <w:rFonts w:ascii="Arial" w:hAnsi="Arial" w:cs="Arial"/>
          <w:b/>
          <w:color w:val="000090"/>
          <w:sz w:val="24"/>
          <w:szCs w:val="22"/>
        </w:rPr>
        <w:t>GOODS AND/OR SERVICES</w:t>
      </w:r>
    </w:p>
    <w:p w14:paraId="4D615FBE" w14:textId="7CDB08D2" w:rsidR="00EC74B9" w:rsidRPr="00961A47" w:rsidRDefault="00EC74B9" w:rsidP="0071078E">
      <w:pPr>
        <w:pStyle w:val="ListParagraph"/>
        <w:tabs>
          <w:tab w:val="left" w:pos="709"/>
        </w:tabs>
        <w:spacing w:after="0" w:line="240" w:lineRule="auto"/>
        <w:ind w:left="0"/>
        <w:rPr>
          <w:rFonts w:ascii="Arial" w:hAnsi="Arial" w:cs="Arial"/>
          <w:b/>
          <w:color w:val="000090"/>
          <w:szCs w:val="22"/>
        </w:rPr>
      </w:pPr>
    </w:p>
    <w:p w14:paraId="2BA2E2FA" w14:textId="4EA5B8CF" w:rsidR="00D763A8" w:rsidRPr="00961A47" w:rsidRDefault="00D763A8" w:rsidP="00A4617D">
      <w:pPr>
        <w:pStyle w:val="HeaderBase"/>
        <w:keepLines w:val="0"/>
        <w:numPr>
          <w:ilvl w:val="0"/>
          <w:numId w:val="32"/>
        </w:numPr>
        <w:tabs>
          <w:tab w:val="clear" w:pos="4320"/>
          <w:tab w:val="clear" w:pos="8640"/>
          <w:tab w:val="left" w:pos="709"/>
        </w:tabs>
        <w:jc w:val="both"/>
        <w:outlineLvl w:val="0"/>
        <w:rPr>
          <w:rFonts w:cs="Arial"/>
          <w:b/>
          <w:sz w:val="22"/>
          <w:szCs w:val="22"/>
        </w:rPr>
      </w:pPr>
      <w:r w:rsidRPr="00961A47">
        <w:rPr>
          <w:rFonts w:cs="Arial"/>
          <w:b/>
          <w:sz w:val="22"/>
          <w:szCs w:val="22"/>
        </w:rPr>
        <w:t>Cover Letter</w:t>
      </w:r>
    </w:p>
    <w:p w14:paraId="38504346" w14:textId="3860FAC4" w:rsidR="00DC08F4" w:rsidRPr="00961A47" w:rsidRDefault="00DC08F4" w:rsidP="00DC08F4">
      <w:pPr>
        <w:pStyle w:val="HeaderBase"/>
        <w:keepLines w:val="0"/>
        <w:tabs>
          <w:tab w:val="clear" w:pos="4320"/>
          <w:tab w:val="clear" w:pos="8640"/>
          <w:tab w:val="left" w:pos="709"/>
        </w:tabs>
        <w:outlineLvl w:val="0"/>
        <w:rPr>
          <w:rFonts w:cs="Arial"/>
          <w:b/>
          <w:sz w:val="22"/>
          <w:szCs w:val="22"/>
        </w:rPr>
      </w:pPr>
      <w:r>
        <w:rPr>
          <w:noProof/>
          <w:lang w:val="en-GB"/>
        </w:rPr>
        <w:drawing>
          <wp:anchor distT="0" distB="0" distL="114300" distR="114300" simplePos="0" relativeHeight="251658240" behindDoc="0" locked="0" layoutInCell="1" allowOverlap="1" wp14:anchorId="2C045699" wp14:editId="7B8104AC">
            <wp:simplePos x="0" y="0"/>
            <wp:positionH relativeFrom="margin">
              <wp:align>right</wp:align>
            </wp:positionH>
            <wp:positionV relativeFrom="paragraph">
              <wp:posOffset>177800</wp:posOffset>
            </wp:positionV>
            <wp:extent cx="1342390" cy="1079500"/>
            <wp:effectExtent l="0" t="0" r="0" b="6350"/>
            <wp:wrapTopAndBottom/>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2390" cy="1079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tab/>
      </w:r>
    </w:p>
    <w:p w14:paraId="7A31B888" w14:textId="5E67CFBF" w:rsidR="00DC08F4" w:rsidRPr="00934E35" w:rsidRDefault="00DC08F4" w:rsidP="00DC08F4">
      <w:pPr>
        <w:pStyle w:val="Footer"/>
        <w:tabs>
          <w:tab w:val="left" w:pos="709"/>
        </w:tabs>
        <w:jc w:val="right"/>
        <w:rPr>
          <w:rFonts w:ascii="Arial" w:hAnsi="Arial" w:cs="Arial"/>
          <w:b/>
          <w:bCs/>
          <w:szCs w:val="22"/>
        </w:rPr>
      </w:pPr>
      <w:r w:rsidRPr="00934E35">
        <w:rPr>
          <w:rFonts w:ascii="Arial" w:hAnsi="Arial" w:cs="Arial"/>
          <w:b/>
          <w:bCs/>
          <w:szCs w:val="22"/>
        </w:rPr>
        <w:t xml:space="preserve">Department for Education </w:t>
      </w:r>
      <w:r w:rsidRPr="00934E35">
        <w:rPr>
          <w:rFonts w:ascii="Arial" w:hAnsi="Arial" w:cs="Arial"/>
          <w:b/>
          <w:bCs/>
          <w:szCs w:val="22"/>
        </w:rPr>
        <w:br/>
        <w:t xml:space="preserve">Sanctuary Buildings </w:t>
      </w:r>
    </w:p>
    <w:p w14:paraId="60812D05" w14:textId="77777777" w:rsidR="00DC08F4" w:rsidRPr="00934E35" w:rsidRDefault="00DC08F4" w:rsidP="00DC08F4">
      <w:pPr>
        <w:pStyle w:val="Footer"/>
        <w:tabs>
          <w:tab w:val="left" w:pos="709"/>
        </w:tabs>
        <w:jc w:val="right"/>
        <w:rPr>
          <w:rFonts w:ascii="Arial" w:hAnsi="Arial" w:cs="Arial"/>
          <w:b/>
          <w:bCs/>
          <w:szCs w:val="22"/>
        </w:rPr>
      </w:pPr>
      <w:r w:rsidRPr="00934E35">
        <w:rPr>
          <w:rFonts w:ascii="Arial" w:hAnsi="Arial" w:cs="Arial"/>
          <w:b/>
          <w:bCs/>
          <w:szCs w:val="22"/>
        </w:rPr>
        <w:t xml:space="preserve">20 Great Smith Street </w:t>
      </w:r>
      <w:r w:rsidRPr="00934E35">
        <w:rPr>
          <w:rFonts w:ascii="Arial" w:hAnsi="Arial" w:cs="Arial"/>
          <w:b/>
          <w:bCs/>
          <w:szCs w:val="22"/>
        </w:rPr>
        <w:br/>
        <w:t>London SW1P 3BT</w:t>
      </w:r>
    </w:p>
    <w:p w14:paraId="56A8FD25" w14:textId="77777777" w:rsidR="00DC08F4" w:rsidRPr="00934E35" w:rsidRDefault="00DC08F4" w:rsidP="00DC08F4">
      <w:pPr>
        <w:pStyle w:val="Footer"/>
        <w:tabs>
          <w:tab w:val="left" w:pos="709"/>
        </w:tabs>
        <w:jc w:val="right"/>
        <w:rPr>
          <w:rFonts w:ascii="Arial" w:hAnsi="Arial" w:cs="Arial"/>
          <w:szCs w:val="22"/>
        </w:rPr>
      </w:pPr>
      <w:r w:rsidRPr="00934E35">
        <w:rPr>
          <w:rFonts w:ascii="Arial" w:hAnsi="Arial" w:cs="Arial"/>
          <w:b/>
          <w:bCs/>
          <w:szCs w:val="22"/>
        </w:rPr>
        <w:t>Tel: 0370 000 2288</w:t>
      </w:r>
      <w:r w:rsidRPr="00934E35">
        <w:rPr>
          <w:rFonts w:ascii="Arial" w:hAnsi="Arial" w:cs="Arial"/>
          <w:szCs w:val="22"/>
        </w:rPr>
        <w:br/>
      </w:r>
      <w:hyperlink r:id="rId14" w:history="1">
        <w:r w:rsidRPr="00934E35">
          <w:rPr>
            <w:rFonts w:ascii="Arial" w:hAnsi="Arial" w:cs="Arial"/>
            <w:szCs w:val="22"/>
          </w:rPr>
          <w:t>www.gov.uk/dfe</w:t>
        </w:r>
      </w:hyperlink>
      <w:r w:rsidRPr="00934E35">
        <w:rPr>
          <w:rFonts w:ascii="Arial" w:hAnsi="Arial" w:cs="Arial"/>
          <w:szCs w:val="22"/>
        </w:rPr>
        <w:t xml:space="preserve"> </w:t>
      </w:r>
      <w:r w:rsidRPr="00934E35">
        <w:rPr>
          <w:rFonts w:ascii="Arial" w:hAnsi="Arial" w:cs="Arial"/>
          <w:szCs w:val="22"/>
        </w:rPr>
        <w:br/>
        <w:t>Email enquiry form:</w:t>
      </w:r>
      <w:r w:rsidRPr="00934E35">
        <w:rPr>
          <w:rFonts w:ascii="Arial" w:hAnsi="Arial" w:cs="Arial"/>
          <w:szCs w:val="22"/>
        </w:rPr>
        <w:br/>
      </w:r>
      <w:hyperlink r:id="rId15" w:history="1">
        <w:r w:rsidRPr="00934E35">
          <w:rPr>
            <w:rFonts w:ascii="Arial" w:hAnsi="Arial" w:cs="Arial"/>
            <w:szCs w:val="22"/>
          </w:rPr>
          <w:t>www.education.gov.uk/contactus/dfe</w:t>
        </w:r>
      </w:hyperlink>
      <w:r w:rsidRPr="00934E35">
        <w:rPr>
          <w:rFonts w:ascii="Arial" w:hAnsi="Arial" w:cs="Arial"/>
          <w:szCs w:val="22"/>
        </w:rPr>
        <w:t xml:space="preserve"> </w:t>
      </w:r>
    </w:p>
    <w:p w14:paraId="49C1E467" w14:textId="77777777" w:rsidR="00CB271A" w:rsidRPr="00961A47" w:rsidRDefault="00CB271A" w:rsidP="003E7521">
      <w:pPr>
        <w:pStyle w:val="Footer"/>
        <w:tabs>
          <w:tab w:val="left" w:pos="709"/>
        </w:tabs>
        <w:rPr>
          <w:rFonts w:ascii="Arial" w:hAnsi="Arial" w:cs="Arial"/>
          <w:szCs w:val="22"/>
        </w:rPr>
      </w:pPr>
    </w:p>
    <w:p w14:paraId="556F3D41" w14:textId="041A3B90" w:rsidR="003A13A9" w:rsidRDefault="003A13A9" w:rsidP="2DD2F1AE">
      <w:pPr>
        <w:pStyle w:val="Footer"/>
        <w:tabs>
          <w:tab w:val="left" w:pos="709"/>
        </w:tabs>
        <w:rPr>
          <w:rFonts w:ascii="Arial" w:eastAsia="Arial" w:hAnsi="Arial" w:cs="Arial"/>
        </w:rPr>
      </w:pPr>
      <w:bookmarkStart w:id="1" w:name="_DV_M66"/>
      <w:bookmarkEnd w:id="1"/>
      <w:r w:rsidRPr="2DD2F1AE">
        <w:rPr>
          <w:rFonts w:ascii="Arial" w:eastAsia="Arial" w:hAnsi="Arial" w:cs="Arial"/>
        </w:rPr>
        <w:t>Shannon Trust</w:t>
      </w:r>
      <w:r w:rsidR="00902E53" w:rsidRPr="2DD2F1AE">
        <w:rPr>
          <w:rFonts w:ascii="Arial" w:eastAsia="Arial" w:hAnsi="Arial" w:cs="Arial"/>
        </w:rPr>
        <w:t> </w:t>
      </w:r>
      <w:r>
        <w:br/>
      </w:r>
      <w:r w:rsidR="79A97DB1" w:rsidRPr="2DD2F1AE">
        <w:rPr>
          <w:rFonts w:ascii="Arial" w:eastAsia="Arial" w:hAnsi="Arial" w:cs="Arial"/>
        </w:rPr>
        <w:t>International House</w:t>
      </w:r>
    </w:p>
    <w:p w14:paraId="544D89A7" w14:textId="44337D3A" w:rsidR="79A97DB1" w:rsidRDefault="79A97DB1" w:rsidP="2DD2F1AE">
      <w:pPr>
        <w:pStyle w:val="Footer"/>
        <w:tabs>
          <w:tab w:val="left" w:pos="709"/>
        </w:tabs>
        <w:rPr>
          <w:rFonts w:ascii="Arial" w:eastAsia="Arial" w:hAnsi="Arial" w:cs="Arial"/>
        </w:rPr>
      </w:pPr>
      <w:r w:rsidRPr="2DD2F1AE">
        <w:rPr>
          <w:rFonts w:ascii="Arial" w:eastAsia="Arial" w:hAnsi="Arial" w:cs="Arial"/>
        </w:rPr>
        <w:t>101 King's Cross Road</w:t>
      </w:r>
    </w:p>
    <w:p w14:paraId="2074C1F6" w14:textId="3B576149" w:rsidR="79A97DB1" w:rsidRDefault="79A97DB1" w:rsidP="2DD2F1AE">
      <w:pPr>
        <w:pStyle w:val="Footer"/>
        <w:tabs>
          <w:tab w:val="left" w:pos="709"/>
        </w:tabs>
        <w:rPr>
          <w:rFonts w:ascii="Arial" w:eastAsia="Arial" w:hAnsi="Arial" w:cs="Arial"/>
        </w:rPr>
      </w:pPr>
      <w:r w:rsidRPr="2DD2F1AE">
        <w:rPr>
          <w:rFonts w:ascii="Arial" w:eastAsia="Arial" w:hAnsi="Arial" w:cs="Arial"/>
        </w:rPr>
        <w:t>London</w:t>
      </w:r>
    </w:p>
    <w:p w14:paraId="7CA151AE" w14:textId="3F4D57E7" w:rsidR="79A97DB1" w:rsidRDefault="79A97DB1" w:rsidP="2DD2F1AE">
      <w:pPr>
        <w:pStyle w:val="Footer"/>
        <w:tabs>
          <w:tab w:val="left" w:pos="709"/>
        </w:tabs>
        <w:rPr>
          <w:rFonts w:ascii="Arial" w:eastAsia="Arial" w:hAnsi="Arial" w:cs="Arial"/>
        </w:rPr>
      </w:pPr>
      <w:r w:rsidRPr="2DD2F1AE">
        <w:rPr>
          <w:rFonts w:ascii="Arial" w:eastAsia="Arial" w:hAnsi="Arial" w:cs="Arial"/>
        </w:rPr>
        <w:t>WC1X 9LP</w:t>
      </w:r>
    </w:p>
    <w:p w14:paraId="4F47FB3B" w14:textId="77777777" w:rsidR="00CB271A" w:rsidRPr="00961A47" w:rsidRDefault="00CB271A" w:rsidP="003E7521">
      <w:pPr>
        <w:pStyle w:val="Footer"/>
        <w:tabs>
          <w:tab w:val="left" w:pos="709"/>
        </w:tabs>
        <w:rPr>
          <w:rFonts w:ascii="Arial" w:hAnsi="Arial" w:cs="Arial"/>
          <w:szCs w:val="22"/>
        </w:rPr>
      </w:pPr>
    </w:p>
    <w:p w14:paraId="51822114" w14:textId="0A770AB3" w:rsidR="00CB271A" w:rsidRPr="00961A47" w:rsidRDefault="00CB271A" w:rsidP="009309F1">
      <w:pPr>
        <w:pStyle w:val="Footer"/>
        <w:tabs>
          <w:tab w:val="left" w:pos="709"/>
        </w:tabs>
        <w:rPr>
          <w:rFonts w:ascii="Arial" w:hAnsi="Arial" w:cs="Arial"/>
          <w:szCs w:val="22"/>
        </w:rPr>
      </w:pPr>
      <w:bookmarkStart w:id="2" w:name="_DV_M67"/>
      <w:bookmarkEnd w:id="2"/>
      <w:r w:rsidRPr="00961A47">
        <w:rPr>
          <w:rFonts w:ascii="Arial" w:hAnsi="Arial" w:cs="Arial"/>
          <w:szCs w:val="22"/>
        </w:rPr>
        <w:t>Attn</w:t>
      </w:r>
      <w:r w:rsidR="009309F1">
        <w:rPr>
          <w:rFonts w:ascii="Arial" w:hAnsi="Arial" w:cs="Arial"/>
          <w:szCs w:val="22"/>
        </w:rPr>
        <w:t xml:space="preserve"> </w:t>
      </w:r>
      <w:r w:rsidR="009309F1" w:rsidRPr="00030789">
        <w:rPr>
          <w:rFonts w:ascii="Arial" w:hAnsi="Arial" w:cs="Arial"/>
          <w:szCs w:val="22"/>
          <w:highlight w:val="black"/>
        </w:rPr>
        <w:t>Redacted</w:t>
      </w:r>
      <w:bookmarkStart w:id="3" w:name="_DV_M68"/>
      <w:bookmarkEnd w:id="3"/>
    </w:p>
    <w:p w14:paraId="083BD309" w14:textId="28F82E70" w:rsidR="00CB271A" w:rsidRPr="00961A47" w:rsidRDefault="00CB271A" w:rsidP="003E7521">
      <w:pPr>
        <w:pStyle w:val="Normpara"/>
        <w:tabs>
          <w:tab w:val="left" w:pos="709"/>
        </w:tabs>
        <w:spacing w:after="0"/>
        <w:ind w:left="5760" w:right="3"/>
        <w:jc w:val="both"/>
        <w:rPr>
          <w:rFonts w:cs="Arial"/>
          <w:sz w:val="22"/>
          <w:szCs w:val="22"/>
        </w:rPr>
      </w:pPr>
      <w:bookmarkStart w:id="4" w:name="Title"/>
      <w:bookmarkStart w:id="5" w:name="_DV_M69"/>
      <w:bookmarkEnd w:id="4"/>
      <w:bookmarkEnd w:id="5"/>
      <w:r w:rsidRPr="00961A47">
        <w:rPr>
          <w:rFonts w:cs="Arial"/>
          <w:sz w:val="22"/>
          <w:szCs w:val="22"/>
        </w:rPr>
        <w:t xml:space="preserve">Date:  </w:t>
      </w:r>
      <w:bookmarkStart w:id="6" w:name="_DV_M71"/>
      <w:bookmarkEnd w:id="6"/>
      <w:r w:rsidR="00892EE2">
        <w:rPr>
          <w:rFonts w:cs="Arial"/>
          <w:sz w:val="22"/>
          <w:szCs w:val="22"/>
        </w:rPr>
        <w:t>Monday 11 March 2</w:t>
      </w:r>
      <w:r w:rsidR="00551647">
        <w:rPr>
          <w:rFonts w:cs="Arial"/>
          <w:sz w:val="22"/>
          <w:szCs w:val="22"/>
        </w:rPr>
        <w:t>02</w:t>
      </w:r>
      <w:r w:rsidR="00892EE2">
        <w:rPr>
          <w:rFonts w:cs="Arial"/>
          <w:sz w:val="22"/>
          <w:szCs w:val="22"/>
        </w:rPr>
        <w:t>4</w:t>
      </w:r>
      <w:r w:rsidRPr="00961A47">
        <w:rPr>
          <w:rFonts w:cs="Arial"/>
          <w:sz w:val="22"/>
          <w:szCs w:val="22"/>
        </w:rPr>
        <w:t xml:space="preserve"> </w:t>
      </w:r>
    </w:p>
    <w:p w14:paraId="7A1BC0C8" w14:textId="4316B09D" w:rsidR="00CB271A" w:rsidRPr="00961A47" w:rsidRDefault="00CB271A" w:rsidP="2DD2F1AE">
      <w:pPr>
        <w:pStyle w:val="Numpara"/>
        <w:numPr>
          <w:ilvl w:val="0"/>
          <w:numId w:val="0"/>
        </w:numPr>
        <w:tabs>
          <w:tab w:val="left" w:pos="709"/>
        </w:tabs>
        <w:spacing w:before="0" w:after="0"/>
        <w:ind w:left="5760" w:right="3"/>
        <w:jc w:val="both"/>
        <w:rPr>
          <w:rFonts w:cs="Arial"/>
          <w:sz w:val="22"/>
          <w:szCs w:val="22"/>
          <w:highlight w:val="yellow"/>
        </w:rPr>
      </w:pPr>
      <w:bookmarkStart w:id="7" w:name="_DV_M73"/>
      <w:bookmarkEnd w:id="7"/>
      <w:r w:rsidRPr="2DD2F1AE">
        <w:rPr>
          <w:rFonts w:cs="Arial"/>
          <w:sz w:val="22"/>
          <w:szCs w:val="22"/>
          <w:highlight w:val="yellow"/>
        </w:rPr>
        <w:t xml:space="preserve">Your ref: </w:t>
      </w:r>
      <w:r w:rsidR="16CF3473" w:rsidRPr="2DD2F1AE">
        <w:rPr>
          <w:rFonts w:cs="Arial"/>
          <w:sz w:val="22"/>
          <w:szCs w:val="22"/>
          <w:highlight w:val="yellow"/>
        </w:rPr>
        <w:t>[</w:t>
      </w:r>
      <w:r w:rsidR="00BB4B1B">
        <w:rPr>
          <w:rFonts w:cs="Arial"/>
          <w:sz w:val="22"/>
          <w:szCs w:val="22"/>
          <w:highlight w:val="yellow"/>
        </w:rPr>
        <w:t>Count Me In RCT Trial</w:t>
      </w:r>
      <w:r w:rsidR="16CF3473" w:rsidRPr="2DD2F1AE">
        <w:rPr>
          <w:rFonts w:cs="Arial"/>
          <w:sz w:val="22"/>
          <w:szCs w:val="22"/>
          <w:highlight w:val="yellow"/>
        </w:rPr>
        <w:t>]</w:t>
      </w:r>
    </w:p>
    <w:p w14:paraId="15BFA18F" w14:textId="086F69D4" w:rsidR="00CB271A" w:rsidRPr="00961A47" w:rsidRDefault="00CB271A" w:rsidP="2DD2F1AE">
      <w:pPr>
        <w:pStyle w:val="Numpara"/>
        <w:numPr>
          <w:ilvl w:val="0"/>
          <w:numId w:val="0"/>
        </w:numPr>
        <w:tabs>
          <w:tab w:val="left" w:pos="709"/>
        </w:tabs>
        <w:spacing w:before="0" w:after="0"/>
        <w:ind w:left="5760" w:right="3"/>
        <w:jc w:val="both"/>
        <w:rPr>
          <w:rStyle w:val="ui-provider"/>
          <w:highlight w:val="yellow"/>
        </w:rPr>
      </w:pPr>
      <w:bookmarkStart w:id="8" w:name="_DV_M74"/>
      <w:bookmarkEnd w:id="8"/>
      <w:r w:rsidRPr="2DD2F1AE">
        <w:rPr>
          <w:rFonts w:cs="Arial"/>
          <w:sz w:val="22"/>
          <w:szCs w:val="22"/>
          <w:highlight w:val="yellow"/>
        </w:rPr>
        <w:t xml:space="preserve">Our ref: </w:t>
      </w:r>
      <w:r w:rsidR="4BC1EB65" w:rsidRPr="2DD2F1AE">
        <w:rPr>
          <w:rFonts w:cs="Arial"/>
          <w:sz w:val="22"/>
          <w:szCs w:val="22"/>
          <w:highlight w:val="yellow"/>
        </w:rPr>
        <w:t>[add]</w:t>
      </w:r>
    </w:p>
    <w:p w14:paraId="73A5A9D0" w14:textId="7E250E77" w:rsidR="00CB271A" w:rsidRPr="00961A47" w:rsidRDefault="00CB271A" w:rsidP="003E7521">
      <w:pPr>
        <w:pStyle w:val="Numpara"/>
        <w:numPr>
          <w:ilvl w:val="0"/>
          <w:numId w:val="0"/>
        </w:numPr>
        <w:tabs>
          <w:tab w:val="left" w:pos="709"/>
        </w:tabs>
        <w:spacing w:before="0" w:after="0"/>
        <w:jc w:val="both"/>
        <w:rPr>
          <w:rFonts w:cs="Arial"/>
          <w:sz w:val="22"/>
          <w:szCs w:val="22"/>
        </w:rPr>
      </w:pPr>
      <w:bookmarkStart w:id="9" w:name="_DV_M75"/>
      <w:bookmarkEnd w:id="9"/>
      <w:r w:rsidRPr="2DD2F1AE">
        <w:rPr>
          <w:rFonts w:cs="Arial"/>
          <w:sz w:val="22"/>
          <w:szCs w:val="22"/>
        </w:rPr>
        <w:t xml:space="preserve">Dear </w:t>
      </w:r>
      <w:r w:rsidR="00ED430B" w:rsidRPr="2DD2F1AE">
        <w:rPr>
          <w:rFonts w:cs="Arial"/>
          <w:sz w:val="22"/>
          <w:szCs w:val="22"/>
        </w:rPr>
        <w:t>Ian</w:t>
      </w:r>
      <w:r w:rsidRPr="2DD2F1AE">
        <w:rPr>
          <w:rFonts w:cs="Arial"/>
          <w:sz w:val="22"/>
          <w:szCs w:val="22"/>
        </w:rPr>
        <w:t>,</w:t>
      </w:r>
    </w:p>
    <w:p w14:paraId="3570799D" w14:textId="77777777" w:rsidR="002754D6" w:rsidRPr="003B7A28" w:rsidRDefault="002754D6" w:rsidP="003E7521">
      <w:pPr>
        <w:pStyle w:val="Header"/>
        <w:tabs>
          <w:tab w:val="left" w:pos="709"/>
        </w:tabs>
        <w:spacing w:after="0" w:line="240" w:lineRule="auto"/>
        <w:ind w:right="3"/>
        <w:rPr>
          <w:rFonts w:ascii="Arial" w:hAnsi="Arial" w:cs="Arial"/>
        </w:rPr>
      </w:pPr>
      <w:bookmarkStart w:id="10" w:name="_DV_M76"/>
      <w:bookmarkStart w:id="11" w:name="_DV_M78"/>
      <w:bookmarkEnd w:id="10"/>
      <w:bookmarkEnd w:id="11"/>
    </w:p>
    <w:p w14:paraId="36F648FD" w14:textId="34D468F4" w:rsidR="00CB271A" w:rsidRPr="00961A47" w:rsidRDefault="00CB271A" w:rsidP="0A54122C">
      <w:pPr>
        <w:pStyle w:val="Header"/>
        <w:tabs>
          <w:tab w:val="left" w:pos="709"/>
        </w:tabs>
        <w:spacing w:after="0" w:line="240" w:lineRule="auto"/>
        <w:ind w:right="3"/>
        <w:rPr>
          <w:rFonts w:ascii="Arial" w:hAnsi="Arial" w:cs="Arial"/>
        </w:rPr>
      </w:pPr>
      <w:r w:rsidRPr="2DD2F1AE">
        <w:rPr>
          <w:rFonts w:ascii="Arial" w:hAnsi="Arial" w:cs="Arial"/>
        </w:rPr>
        <w:t xml:space="preserve">Following your proposal for the supply of </w:t>
      </w:r>
      <w:r w:rsidR="003B7A28" w:rsidRPr="2DD2F1AE">
        <w:rPr>
          <w:rFonts w:ascii="Arial" w:hAnsi="Arial" w:cs="Arial"/>
          <w:i/>
          <w:iCs/>
        </w:rPr>
        <w:t xml:space="preserve">Multiply RCT Product - </w:t>
      </w:r>
      <w:r w:rsidR="003B7A28" w:rsidRPr="2DD2F1AE">
        <w:rPr>
          <w:rFonts w:ascii="Arial" w:hAnsi="Arial" w:cs="Arial"/>
          <w:i/>
          <w:iCs/>
          <w:highlight w:val="yellow"/>
        </w:rPr>
        <w:t xml:space="preserve">Contract </w:t>
      </w:r>
      <w:r w:rsidR="00147577" w:rsidRPr="2DD2F1AE">
        <w:rPr>
          <w:rFonts w:ascii="Arial" w:hAnsi="Arial" w:cs="Arial"/>
          <w:i/>
          <w:iCs/>
          <w:highlight w:val="yellow"/>
        </w:rPr>
        <w:t>4</w:t>
      </w:r>
      <w:r w:rsidR="003B7A28" w:rsidRPr="2DD2F1AE">
        <w:rPr>
          <w:rFonts w:ascii="Arial" w:hAnsi="Arial" w:cs="Arial"/>
          <w:i/>
          <w:iCs/>
        </w:rPr>
        <w:t xml:space="preserve"> </w:t>
      </w:r>
      <w:r w:rsidR="00147577" w:rsidRPr="2DD2F1AE">
        <w:rPr>
          <w:rFonts w:ascii="Arial" w:hAnsi="Arial" w:cs="Arial"/>
          <w:i/>
          <w:iCs/>
        </w:rPr>
        <w:t>–</w:t>
      </w:r>
      <w:r w:rsidR="003B7A28" w:rsidRPr="2DD2F1AE">
        <w:rPr>
          <w:rFonts w:ascii="Arial" w:hAnsi="Arial" w:cs="Arial"/>
          <w:i/>
          <w:iCs/>
        </w:rPr>
        <w:t xml:space="preserve"> </w:t>
      </w:r>
      <w:r w:rsidR="0BCB9F80" w:rsidRPr="2DD2F1AE">
        <w:rPr>
          <w:rFonts w:ascii="Arial" w:hAnsi="Arial" w:cs="Arial"/>
          <w:i/>
          <w:iCs/>
        </w:rPr>
        <w:t xml:space="preserve">Bitesized numeracy </w:t>
      </w:r>
      <w:r w:rsidRPr="2DD2F1AE">
        <w:rPr>
          <w:rFonts w:ascii="Arial" w:hAnsi="Arial" w:cs="Arial"/>
        </w:rPr>
        <w:t xml:space="preserve">to </w:t>
      </w:r>
      <w:r w:rsidR="2092EDEF" w:rsidRPr="2DD2F1AE">
        <w:rPr>
          <w:rFonts w:ascii="Arial" w:hAnsi="Arial" w:cs="Arial"/>
        </w:rPr>
        <w:t>The Department for Education</w:t>
      </w:r>
      <w:r w:rsidRPr="2DD2F1AE">
        <w:rPr>
          <w:rFonts w:ascii="Arial" w:hAnsi="Arial" w:cs="Arial"/>
        </w:rPr>
        <w:t xml:space="preserve">, we are pleased confirm our intention to award this </w:t>
      </w:r>
      <w:r w:rsidR="005E1F2A" w:rsidRPr="2DD2F1AE">
        <w:rPr>
          <w:rFonts w:ascii="Arial" w:hAnsi="Arial" w:cs="Arial"/>
        </w:rPr>
        <w:t>C</w:t>
      </w:r>
      <w:r w:rsidRPr="2DD2F1AE">
        <w:rPr>
          <w:rFonts w:ascii="Arial" w:hAnsi="Arial" w:cs="Arial"/>
        </w:rPr>
        <w:t xml:space="preserve">ontract to you.  </w:t>
      </w:r>
    </w:p>
    <w:p w14:paraId="215ADA4B" w14:textId="77777777" w:rsidR="00CB271A" w:rsidRPr="00961A47" w:rsidRDefault="00CB271A" w:rsidP="003E7521">
      <w:pPr>
        <w:pStyle w:val="Header"/>
        <w:tabs>
          <w:tab w:val="left" w:pos="709"/>
        </w:tabs>
        <w:spacing w:after="0" w:line="240" w:lineRule="auto"/>
        <w:ind w:right="3"/>
        <w:rPr>
          <w:rFonts w:ascii="Arial" w:hAnsi="Arial" w:cs="Arial"/>
          <w:szCs w:val="22"/>
        </w:rPr>
      </w:pPr>
    </w:p>
    <w:p w14:paraId="3575348E" w14:textId="5B48FA4C" w:rsidR="00CB271A" w:rsidRDefault="00CB271A" w:rsidP="0A54122C">
      <w:pPr>
        <w:tabs>
          <w:tab w:val="left" w:pos="709"/>
        </w:tabs>
        <w:spacing w:after="0" w:line="240" w:lineRule="auto"/>
        <w:rPr>
          <w:rFonts w:ascii="Arial" w:hAnsi="Arial" w:cs="Arial"/>
        </w:rPr>
      </w:pPr>
      <w:bookmarkStart w:id="12" w:name="_DV_M81"/>
      <w:bookmarkEnd w:id="12"/>
      <w:r w:rsidRPr="0A54122C">
        <w:rPr>
          <w:rFonts w:ascii="Arial" w:hAnsi="Arial" w:cs="Arial"/>
        </w:rPr>
        <w:t xml:space="preserve">The attached </w:t>
      </w:r>
      <w:r w:rsidR="00B474A1">
        <w:rPr>
          <w:rFonts w:ascii="Arial" w:hAnsi="Arial" w:cs="Arial"/>
        </w:rPr>
        <w:t>O</w:t>
      </w:r>
      <w:r w:rsidRPr="0A54122C">
        <w:rPr>
          <w:rFonts w:ascii="Arial" w:hAnsi="Arial" w:cs="Arial"/>
        </w:rPr>
        <w:t xml:space="preserve">rder </w:t>
      </w:r>
      <w:r w:rsidR="00B474A1">
        <w:rPr>
          <w:rFonts w:ascii="Arial" w:hAnsi="Arial" w:cs="Arial"/>
        </w:rPr>
        <w:t>F</w:t>
      </w:r>
      <w:r w:rsidRPr="0A54122C">
        <w:rPr>
          <w:rFonts w:ascii="Arial" w:hAnsi="Arial" w:cs="Arial"/>
        </w:rPr>
        <w:t xml:space="preserve">orm, </w:t>
      </w:r>
      <w:r w:rsidR="0005213C">
        <w:rPr>
          <w:rFonts w:ascii="Arial" w:hAnsi="Arial" w:cs="Arial"/>
        </w:rPr>
        <w:t>c</w:t>
      </w:r>
      <w:r w:rsidRPr="0A54122C">
        <w:rPr>
          <w:rFonts w:ascii="Arial" w:hAnsi="Arial" w:cs="Arial"/>
        </w:rPr>
        <w:t xml:space="preserve">ontract </w:t>
      </w:r>
      <w:r w:rsidR="0005213C">
        <w:rPr>
          <w:rFonts w:ascii="Arial" w:hAnsi="Arial" w:cs="Arial"/>
        </w:rPr>
        <w:t>C</w:t>
      </w:r>
      <w:r w:rsidRPr="0A54122C">
        <w:rPr>
          <w:rFonts w:ascii="Arial" w:hAnsi="Arial" w:cs="Arial"/>
        </w:rPr>
        <w:t xml:space="preserve">onditions </w:t>
      </w:r>
      <w:r w:rsidRPr="00AA655D">
        <w:rPr>
          <w:rFonts w:ascii="Arial" w:hAnsi="Arial" w:cs="Arial"/>
        </w:rPr>
        <w:t xml:space="preserve">and the </w:t>
      </w:r>
      <w:r w:rsidR="0005213C">
        <w:rPr>
          <w:rFonts w:ascii="Arial" w:hAnsi="Arial" w:cs="Arial"/>
          <w:b/>
          <w:bCs/>
        </w:rPr>
        <w:t>A</w:t>
      </w:r>
      <w:r w:rsidRPr="00321CE2">
        <w:rPr>
          <w:rFonts w:ascii="Arial" w:hAnsi="Arial" w:cs="Arial"/>
          <w:b/>
          <w:bCs/>
          <w:i/>
          <w:iCs/>
        </w:rPr>
        <w:t>n</w:t>
      </w:r>
      <w:r w:rsidRPr="00AA655D">
        <w:rPr>
          <w:rFonts w:ascii="Arial" w:hAnsi="Arial" w:cs="Arial"/>
          <w:b/>
          <w:bCs/>
          <w:i/>
          <w:iCs/>
        </w:rPr>
        <w:t>nexes</w:t>
      </w:r>
      <w:r w:rsidRPr="00AA655D">
        <w:rPr>
          <w:rFonts w:ascii="Arial" w:hAnsi="Arial" w:cs="Arial"/>
        </w:rPr>
        <w:t xml:space="preserve"> set</w:t>
      </w:r>
      <w:r w:rsidRPr="0A54122C">
        <w:rPr>
          <w:rFonts w:ascii="Arial" w:hAnsi="Arial" w:cs="Arial"/>
        </w:rPr>
        <w:t xml:space="preserve"> out the terms of the </w:t>
      </w:r>
      <w:bookmarkStart w:id="13" w:name="_DV_C140"/>
      <w:r w:rsidR="005E1F2A">
        <w:rPr>
          <w:rFonts w:ascii="Arial" w:hAnsi="Arial" w:cs="Arial"/>
        </w:rPr>
        <w:t>C</w:t>
      </w:r>
      <w:r w:rsidRPr="0A54122C">
        <w:rPr>
          <w:rFonts w:ascii="Arial" w:hAnsi="Arial" w:cs="Arial"/>
        </w:rPr>
        <w:t>ontract</w:t>
      </w:r>
      <w:bookmarkStart w:id="14" w:name="_DV_M82"/>
      <w:bookmarkEnd w:id="13"/>
      <w:bookmarkEnd w:id="14"/>
      <w:r w:rsidRPr="0A54122C">
        <w:rPr>
          <w:rFonts w:ascii="Arial" w:hAnsi="Arial" w:cs="Arial"/>
        </w:rPr>
        <w:t xml:space="preserve"> between</w:t>
      </w:r>
      <w:r w:rsidR="0B3F71A5" w:rsidRPr="0A54122C">
        <w:rPr>
          <w:rFonts w:ascii="Arial" w:hAnsi="Arial" w:cs="Arial"/>
        </w:rPr>
        <w:t xml:space="preserve"> The Department for Education </w:t>
      </w:r>
      <w:r w:rsidR="00C42A47" w:rsidRPr="0A54122C">
        <w:rPr>
          <w:rFonts w:ascii="Arial" w:hAnsi="Arial" w:cs="Arial"/>
        </w:rPr>
        <w:t xml:space="preserve">and </w:t>
      </w:r>
      <w:r w:rsidR="005E1F2A">
        <w:rPr>
          <w:rFonts w:ascii="Arial" w:hAnsi="Arial" w:cs="Arial"/>
        </w:rPr>
        <w:t>The Shannon Trust</w:t>
      </w:r>
      <w:r w:rsidR="00C42A47" w:rsidRPr="0A54122C">
        <w:rPr>
          <w:rFonts w:ascii="Arial" w:hAnsi="Arial" w:cs="Arial"/>
        </w:rPr>
        <w:t xml:space="preserve"> </w:t>
      </w:r>
      <w:r w:rsidRPr="0A54122C">
        <w:rPr>
          <w:rFonts w:ascii="Arial" w:hAnsi="Arial" w:cs="Arial"/>
        </w:rPr>
        <w:t xml:space="preserve">for the provision of the </w:t>
      </w:r>
      <w:bookmarkStart w:id="15" w:name="_DV_C142"/>
      <w:r w:rsidR="0005213C">
        <w:rPr>
          <w:rFonts w:ascii="Arial" w:hAnsi="Arial" w:cs="Arial"/>
        </w:rPr>
        <w:t>D</w:t>
      </w:r>
      <w:r w:rsidRPr="0A54122C">
        <w:rPr>
          <w:rFonts w:ascii="Arial" w:hAnsi="Arial" w:cs="Arial"/>
        </w:rPr>
        <w:t>eliverables</w:t>
      </w:r>
      <w:bookmarkStart w:id="16" w:name="_DV_M83"/>
      <w:bookmarkEnd w:id="15"/>
      <w:bookmarkEnd w:id="16"/>
      <w:r w:rsidRPr="0A54122C">
        <w:rPr>
          <w:rFonts w:ascii="Arial" w:hAnsi="Arial" w:cs="Arial"/>
        </w:rPr>
        <w:t xml:space="preserve"> set out in the </w:t>
      </w:r>
      <w:r w:rsidR="0005213C">
        <w:rPr>
          <w:rFonts w:ascii="Arial" w:hAnsi="Arial" w:cs="Arial"/>
        </w:rPr>
        <w:t>O</w:t>
      </w:r>
      <w:r w:rsidR="00321CE2">
        <w:rPr>
          <w:rFonts w:ascii="Arial" w:hAnsi="Arial" w:cs="Arial"/>
        </w:rPr>
        <w:t>r</w:t>
      </w:r>
      <w:r w:rsidRPr="0A54122C">
        <w:rPr>
          <w:rFonts w:ascii="Arial" w:hAnsi="Arial" w:cs="Arial"/>
        </w:rPr>
        <w:t xml:space="preserve">der </w:t>
      </w:r>
      <w:r w:rsidR="0005213C">
        <w:rPr>
          <w:rFonts w:ascii="Arial" w:hAnsi="Arial" w:cs="Arial"/>
        </w:rPr>
        <w:t>F</w:t>
      </w:r>
      <w:r w:rsidRPr="0A54122C">
        <w:rPr>
          <w:rFonts w:ascii="Arial" w:hAnsi="Arial" w:cs="Arial"/>
        </w:rPr>
        <w:t xml:space="preserve">orm.  </w:t>
      </w:r>
    </w:p>
    <w:p w14:paraId="04211946" w14:textId="77777777" w:rsidR="00685E31" w:rsidRPr="00961A47" w:rsidRDefault="00685E31" w:rsidP="0A54122C">
      <w:pPr>
        <w:tabs>
          <w:tab w:val="left" w:pos="709"/>
        </w:tabs>
        <w:spacing w:after="0" w:line="240" w:lineRule="auto"/>
        <w:rPr>
          <w:rFonts w:ascii="Arial" w:hAnsi="Arial" w:cs="Arial"/>
        </w:rPr>
      </w:pPr>
    </w:p>
    <w:p w14:paraId="6C6E0619" w14:textId="101620D1" w:rsidR="00CB271A" w:rsidRPr="00961A47" w:rsidRDefault="00CB271A" w:rsidP="003E7521">
      <w:pPr>
        <w:pStyle w:val="BodyText3"/>
        <w:tabs>
          <w:tab w:val="left" w:pos="709"/>
        </w:tabs>
        <w:spacing w:after="0" w:line="240" w:lineRule="auto"/>
        <w:rPr>
          <w:rFonts w:ascii="Arial" w:hAnsi="Arial" w:cs="Arial"/>
          <w:sz w:val="22"/>
          <w:szCs w:val="22"/>
        </w:rPr>
      </w:pPr>
      <w:r w:rsidRPr="78560CC3">
        <w:rPr>
          <w:rFonts w:ascii="Arial" w:hAnsi="Arial" w:cs="Arial"/>
          <w:sz w:val="22"/>
          <w:szCs w:val="22"/>
        </w:rPr>
        <w:t xml:space="preserve">We thank you for your co-operation to </w:t>
      </w:r>
      <w:r w:rsidR="2736E81A" w:rsidRPr="78560CC3">
        <w:rPr>
          <w:rFonts w:ascii="Arial" w:hAnsi="Arial" w:cs="Arial"/>
          <w:sz w:val="22"/>
          <w:szCs w:val="22"/>
        </w:rPr>
        <w:t>date and</w:t>
      </w:r>
      <w:r w:rsidRPr="78560CC3">
        <w:rPr>
          <w:rFonts w:ascii="Arial" w:hAnsi="Arial" w:cs="Arial"/>
          <w:sz w:val="22"/>
          <w:szCs w:val="22"/>
        </w:rPr>
        <w:t xml:space="preserve"> look forward to forging a successful working relationship resulting in a smooth and successful </w:t>
      </w:r>
      <w:bookmarkStart w:id="17" w:name="_DV_C183"/>
      <w:r w:rsidR="0005213C" w:rsidRPr="78560CC3">
        <w:rPr>
          <w:rFonts w:ascii="Arial" w:hAnsi="Arial" w:cs="Arial"/>
          <w:sz w:val="22"/>
          <w:szCs w:val="22"/>
        </w:rPr>
        <w:t>D</w:t>
      </w:r>
      <w:r w:rsidRPr="78560CC3">
        <w:rPr>
          <w:rFonts w:ascii="Arial" w:hAnsi="Arial" w:cs="Arial"/>
          <w:sz w:val="22"/>
          <w:szCs w:val="22"/>
        </w:rPr>
        <w:t xml:space="preserve">elivery </w:t>
      </w:r>
      <w:bookmarkEnd w:id="17"/>
      <w:r w:rsidRPr="78560CC3">
        <w:rPr>
          <w:rFonts w:ascii="Arial" w:hAnsi="Arial" w:cs="Arial"/>
          <w:sz w:val="22"/>
          <w:szCs w:val="22"/>
        </w:rPr>
        <w:t xml:space="preserve">of the </w:t>
      </w:r>
      <w:bookmarkStart w:id="18" w:name="_DV_M115"/>
      <w:bookmarkEnd w:id="18"/>
      <w:r w:rsidR="0005213C" w:rsidRPr="78560CC3">
        <w:rPr>
          <w:rFonts w:ascii="Arial" w:hAnsi="Arial" w:cs="Arial"/>
          <w:sz w:val="22"/>
          <w:szCs w:val="22"/>
        </w:rPr>
        <w:t>D</w:t>
      </w:r>
      <w:r w:rsidRPr="78560CC3">
        <w:rPr>
          <w:rFonts w:ascii="Arial" w:hAnsi="Arial" w:cs="Arial"/>
          <w:sz w:val="22"/>
          <w:szCs w:val="22"/>
        </w:rPr>
        <w:t xml:space="preserve">eliverables.  Please confirm your acceptance of </w:t>
      </w:r>
      <w:r w:rsidR="00C42A47" w:rsidRPr="78560CC3">
        <w:rPr>
          <w:rFonts w:ascii="Arial" w:hAnsi="Arial" w:cs="Arial"/>
          <w:sz w:val="22"/>
          <w:szCs w:val="22"/>
        </w:rPr>
        <w:t xml:space="preserve">this </w:t>
      </w:r>
      <w:r w:rsidR="0005213C" w:rsidRPr="78560CC3">
        <w:rPr>
          <w:rFonts w:ascii="Arial" w:hAnsi="Arial" w:cs="Arial"/>
          <w:sz w:val="22"/>
          <w:szCs w:val="22"/>
        </w:rPr>
        <w:t>C</w:t>
      </w:r>
      <w:r w:rsidR="00C42A47" w:rsidRPr="78560CC3">
        <w:rPr>
          <w:rFonts w:ascii="Arial" w:hAnsi="Arial" w:cs="Arial"/>
          <w:sz w:val="22"/>
          <w:szCs w:val="22"/>
        </w:rPr>
        <w:t>ontract</w:t>
      </w:r>
      <w:r w:rsidRPr="78560CC3">
        <w:rPr>
          <w:rFonts w:ascii="Arial" w:hAnsi="Arial" w:cs="Arial"/>
          <w:sz w:val="22"/>
          <w:szCs w:val="22"/>
        </w:rPr>
        <w:t xml:space="preserve"> by signing and returning the </w:t>
      </w:r>
      <w:r w:rsidR="0005213C" w:rsidRPr="78560CC3">
        <w:rPr>
          <w:rFonts w:ascii="Arial" w:hAnsi="Arial" w:cs="Arial"/>
          <w:sz w:val="22"/>
          <w:szCs w:val="22"/>
        </w:rPr>
        <w:t>O</w:t>
      </w:r>
      <w:r w:rsidRPr="78560CC3">
        <w:rPr>
          <w:rFonts w:ascii="Arial" w:hAnsi="Arial" w:cs="Arial"/>
          <w:sz w:val="22"/>
          <w:szCs w:val="22"/>
        </w:rPr>
        <w:t xml:space="preserve">rder </w:t>
      </w:r>
      <w:r w:rsidR="0005213C" w:rsidRPr="78560CC3">
        <w:rPr>
          <w:rFonts w:ascii="Arial" w:hAnsi="Arial" w:cs="Arial"/>
          <w:sz w:val="22"/>
          <w:szCs w:val="22"/>
        </w:rPr>
        <w:t>F</w:t>
      </w:r>
      <w:r w:rsidRPr="78560CC3">
        <w:rPr>
          <w:rFonts w:ascii="Arial" w:hAnsi="Arial" w:cs="Arial"/>
          <w:sz w:val="22"/>
          <w:szCs w:val="22"/>
        </w:rPr>
        <w:t xml:space="preserve">orm to </w:t>
      </w:r>
      <w:r w:rsidR="009309F1" w:rsidRPr="00030789">
        <w:rPr>
          <w:rFonts w:ascii="Arial" w:hAnsi="Arial" w:cs="Arial"/>
          <w:sz w:val="22"/>
          <w:szCs w:val="22"/>
          <w:highlight w:val="black"/>
        </w:rPr>
        <w:t>Redacted</w:t>
      </w:r>
      <w:r w:rsidRPr="78560CC3">
        <w:rPr>
          <w:rFonts w:ascii="Arial" w:hAnsi="Arial" w:cs="Arial"/>
          <w:sz w:val="22"/>
          <w:szCs w:val="22"/>
        </w:rPr>
        <w:t xml:space="preserve">at the </w:t>
      </w:r>
      <w:r w:rsidR="00C42A47" w:rsidRPr="78560CC3">
        <w:rPr>
          <w:rFonts w:ascii="Arial" w:hAnsi="Arial" w:cs="Arial"/>
          <w:sz w:val="22"/>
          <w:szCs w:val="22"/>
        </w:rPr>
        <w:t xml:space="preserve">following email address: </w:t>
      </w:r>
      <w:r w:rsidR="009309F1" w:rsidRPr="00030789">
        <w:rPr>
          <w:rFonts w:ascii="Arial" w:hAnsi="Arial" w:cs="Arial"/>
          <w:sz w:val="22"/>
          <w:szCs w:val="22"/>
          <w:highlight w:val="black"/>
        </w:rPr>
        <w:t>Redacted</w:t>
      </w:r>
      <w:r w:rsidRPr="78560CC3">
        <w:rPr>
          <w:rFonts w:ascii="Arial" w:hAnsi="Arial" w:cs="Arial"/>
          <w:sz w:val="22"/>
          <w:szCs w:val="22"/>
        </w:rPr>
        <w:t>within 7</w:t>
      </w:r>
      <w:r w:rsidR="061B49EB" w:rsidRPr="78560CC3">
        <w:rPr>
          <w:rFonts w:ascii="Arial" w:hAnsi="Arial" w:cs="Arial"/>
          <w:b/>
          <w:bCs/>
          <w:sz w:val="22"/>
          <w:szCs w:val="22"/>
        </w:rPr>
        <w:t xml:space="preserve"> </w:t>
      </w:r>
      <w:r w:rsidRPr="78560CC3">
        <w:rPr>
          <w:rFonts w:ascii="Arial" w:hAnsi="Arial" w:cs="Arial"/>
          <w:sz w:val="22"/>
          <w:szCs w:val="22"/>
        </w:rPr>
        <w:t>days from the date of th</w:t>
      </w:r>
      <w:r w:rsidR="008F4FB7" w:rsidRPr="78560CC3">
        <w:rPr>
          <w:rFonts w:ascii="Arial" w:hAnsi="Arial" w:cs="Arial"/>
          <w:sz w:val="22"/>
          <w:szCs w:val="22"/>
        </w:rPr>
        <w:t>e</w:t>
      </w:r>
      <w:r w:rsidRPr="78560CC3">
        <w:rPr>
          <w:rFonts w:ascii="Arial" w:hAnsi="Arial" w:cs="Arial"/>
          <w:sz w:val="22"/>
          <w:szCs w:val="22"/>
        </w:rPr>
        <w:t xml:space="preserve"> </w:t>
      </w:r>
      <w:bookmarkStart w:id="19" w:name="_DV_M117"/>
      <w:bookmarkEnd w:id="19"/>
      <w:r w:rsidR="0005213C" w:rsidRPr="78560CC3">
        <w:rPr>
          <w:rFonts w:ascii="Arial" w:hAnsi="Arial" w:cs="Arial"/>
          <w:sz w:val="22"/>
          <w:szCs w:val="22"/>
        </w:rPr>
        <w:t>O</w:t>
      </w:r>
      <w:r w:rsidRPr="78560CC3">
        <w:rPr>
          <w:rFonts w:ascii="Arial" w:hAnsi="Arial" w:cs="Arial"/>
          <w:sz w:val="22"/>
          <w:szCs w:val="22"/>
        </w:rPr>
        <w:t xml:space="preserve">rder </w:t>
      </w:r>
      <w:r w:rsidR="0005213C" w:rsidRPr="78560CC3">
        <w:rPr>
          <w:rFonts w:ascii="Arial" w:hAnsi="Arial" w:cs="Arial"/>
          <w:sz w:val="22"/>
          <w:szCs w:val="22"/>
        </w:rPr>
        <w:t>F</w:t>
      </w:r>
      <w:r w:rsidRPr="78560CC3">
        <w:rPr>
          <w:rFonts w:ascii="Arial" w:hAnsi="Arial" w:cs="Arial"/>
          <w:sz w:val="22"/>
          <w:szCs w:val="22"/>
        </w:rPr>
        <w:t>orm.  No other form of acknowledgement will be accepted.  Please remember to include the reference number</w:t>
      </w:r>
      <w:r w:rsidR="00C42A47" w:rsidRPr="78560CC3">
        <w:rPr>
          <w:rFonts w:ascii="Arial" w:hAnsi="Arial" w:cs="Arial"/>
          <w:sz w:val="22"/>
          <w:szCs w:val="22"/>
        </w:rPr>
        <w:t>(s)</w:t>
      </w:r>
      <w:r w:rsidRPr="78560CC3">
        <w:rPr>
          <w:rFonts w:ascii="Arial" w:hAnsi="Arial" w:cs="Arial"/>
          <w:sz w:val="22"/>
          <w:szCs w:val="22"/>
        </w:rPr>
        <w:t xml:space="preserve"> above in any future communications relating to this </w:t>
      </w:r>
      <w:r w:rsidR="00C42A47" w:rsidRPr="78560CC3">
        <w:rPr>
          <w:rFonts w:ascii="Arial" w:hAnsi="Arial" w:cs="Arial"/>
          <w:sz w:val="22"/>
          <w:szCs w:val="22"/>
        </w:rPr>
        <w:t>C</w:t>
      </w:r>
      <w:r w:rsidRPr="78560CC3">
        <w:rPr>
          <w:rFonts w:ascii="Arial" w:hAnsi="Arial" w:cs="Arial"/>
          <w:sz w:val="22"/>
          <w:szCs w:val="22"/>
        </w:rPr>
        <w:t>ontract.</w:t>
      </w:r>
    </w:p>
    <w:p w14:paraId="53ECD71B" w14:textId="77777777" w:rsidR="00CB271A" w:rsidRPr="00961A47" w:rsidRDefault="00CB271A" w:rsidP="0A54122C">
      <w:pPr>
        <w:pStyle w:val="BodyText3"/>
        <w:tabs>
          <w:tab w:val="left" w:pos="709"/>
        </w:tabs>
        <w:spacing w:after="0" w:line="240" w:lineRule="auto"/>
        <w:rPr>
          <w:rFonts w:ascii="Arial" w:hAnsi="Arial" w:cs="Arial"/>
          <w:b/>
          <w:bCs/>
          <w:sz w:val="22"/>
          <w:szCs w:val="22"/>
        </w:rPr>
      </w:pPr>
    </w:p>
    <w:p w14:paraId="4005018C" w14:textId="70BA6012" w:rsidR="00CB271A" w:rsidRPr="00961A47" w:rsidRDefault="00CB271A" w:rsidP="0A54122C">
      <w:pPr>
        <w:pStyle w:val="BodyText3"/>
        <w:tabs>
          <w:tab w:val="left" w:pos="709"/>
        </w:tabs>
        <w:spacing w:after="0" w:line="240" w:lineRule="auto"/>
        <w:rPr>
          <w:rFonts w:ascii="Arial" w:hAnsi="Arial" w:cs="Arial"/>
          <w:sz w:val="22"/>
          <w:szCs w:val="22"/>
        </w:rPr>
      </w:pPr>
      <w:r w:rsidRPr="0A54122C">
        <w:rPr>
          <w:rFonts w:ascii="Arial" w:hAnsi="Arial" w:cs="Arial"/>
          <w:sz w:val="22"/>
          <w:szCs w:val="22"/>
        </w:rPr>
        <w:lastRenderedPageBreak/>
        <w:t xml:space="preserve">We will then arrange for </w:t>
      </w:r>
      <w:r w:rsidR="0071367F" w:rsidRPr="0A54122C">
        <w:rPr>
          <w:rFonts w:ascii="Arial" w:hAnsi="Arial" w:cs="Arial"/>
          <w:sz w:val="22"/>
          <w:szCs w:val="22"/>
        </w:rPr>
        <w:t xml:space="preserve">the </w:t>
      </w:r>
      <w:r w:rsidR="00D42558">
        <w:rPr>
          <w:rFonts w:ascii="Arial" w:hAnsi="Arial" w:cs="Arial"/>
          <w:sz w:val="22"/>
          <w:szCs w:val="22"/>
        </w:rPr>
        <w:t>o</w:t>
      </w:r>
      <w:r w:rsidRPr="0A54122C">
        <w:rPr>
          <w:rFonts w:ascii="Arial" w:hAnsi="Arial" w:cs="Arial"/>
          <w:sz w:val="22"/>
          <w:szCs w:val="22"/>
        </w:rPr>
        <w:t xml:space="preserve">rder </w:t>
      </w:r>
      <w:r w:rsidR="00D42558">
        <w:rPr>
          <w:rFonts w:ascii="Arial" w:hAnsi="Arial" w:cs="Arial"/>
          <w:sz w:val="22"/>
          <w:szCs w:val="22"/>
        </w:rPr>
        <w:t>f</w:t>
      </w:r>
      <w:r w:rsidRPr="0A54122C">
        <w:rPr>
          <w:rFonts w:ascii="Arial" w:hAnsi="Arial" w:cs="Arial"/>
          <w:sz w:val="22"/>
          <w:szCs w:val="22"/>
        </w:rPr>
        <w:t>orm to be countersigned which will create a binding contract between us</w:t>
      </w:r>
      <w:r w:rsidR="0005213C">
        <w:rPr>
          <w:rFonts w:ascii="Arial" w:hAnsi="Arial" w:cs="Arial"/>
          <w:sz w:val="22"/>
          <w:szCs w:val="22"/>
        </w:rPr>
        <w:t>.</w:t>
      </w:r>
    </w:p>
    <w:p w14:paraId="1B19306D" w14:textId="77777777" w:rsidR="006378DD" w:rsidRPr="00961A47" w:rsidRDefault="006378DD" w:rsidP="003E7521">
      <w:pPr>
        <w:pStyle w:val="BodyText3"/>
        <w:tabs>
          <w:tab w:val="left" w:pos="709"/>
        </w:tabs>
        <w:spacing w:after="0" w:line="240" w:lineRule="auto"/>
        <w:rPr>
          <w:rFonts w:ascii="Arial" w:hAnsi="Arial" w:cs="Arial"/>
          <w:sz w:val="22"/>
          <w:szCs w:val="22"/>
        </w:rPr>
      </w:pPr>
    </w:p>
    <w:p w14:paraId="306393E6" w14:textId="77777777" w:rsidR="00CB271A" w:rsidRPr="00961A47" w:rsidRDefault="00CB271A" w:rsidP="003E7521">
      <w:pPr>
        <w:pStyle w:val="Header"/>
        <w:tabs>
          <w:tab w:val="left" w:pos="709"/>
        </w:tabs>
        <w:spacing w:after="0" w:line="240" w:lineRule="auto"/>
        <w:rPr>
          <w:rFonts w:ascii="Arial" w:hAnsi="Arial" w:cs="Arial"/>
          <w:szCs w:val="22"/>
        </w:rPr>
      </w:pPr>
    </w:p>
    <w:p w14:paraId="772DB146" w14:textId="77777777" w:rsidR="00CB271A" w:rsidRDefault="00CB271A" w:rsidP="003E7521">
      <w:pPr>
        <w:pStyle w:val="Header"/>
        <w:tabs>
          <w:tab w:val="left" w:pos="709"/>
        </w:tabs>
        <w:spacing w:after="0" w:line="240" w:lineRule="auto"/>
        <w:rPr>
          <w:rFonts w:ascii="Arial" w:hAnsi="Arial" w:cs="Arial"/>
          <w:szCs w:val="22"/>
        </w:rPr>
      </w:pPr>
      <w:bookmarkStart w:id="20" w:name="_DV_M118"/>
      <w:bookmarkEnd w:id="20"/>
      <w:r w:rsidRPr="00961A47">
        <w:rPr>
          <w:rFonts w:ascii="Arial" w:hAnsi="Arial" w:cs="Arial"/>
          <w:szCs w:val="22"/>
        </w:rPr>
        <w:t>Yours faithfully,</w:t>
      </w:r>
    </w:p>
    <w:p w14:paraId="7C667A81" w14:textId="77777777" w:rsidR="00844B45" w:rsidRDefault="00844B45" w:rsidP="003E7521">
      <w:pPr>
        <w:pStyle w:val="Header"/>
        <w:tabs>
          <w:tab w:val="left" w:pos="709"/>
        </w:tabs>
        <w:spacing w:after="0" w:line="240" w:lineRule="auto"/>
        <w:rPr>
          <w:rFonts w:ascii="Arial" w:hAnsi="Arial" w:cs="Arial"/>
          <w:szCs w:val="22"/>
        </w:rPr>
      </w:pPr>
    </w:p>
    <w:p w14:paraId="1D0AA57F" w14:textId="5805870A" w:rsidR="00844B45" w:rsidRPr="00475554" w:rsidRDefault="009309F1" w:rsidP="00844B45">
      <w:pPr>
        <w:pStyle w:val="Header"/>
        <w:tabs>
          <w:tab w:val="left" w:pos="709"/>
        </w:tabs>
        <w:spacing w:after="0" w:line="240" w:lineRule="auto"/>
        <w:rPr>
          <w:rFonts w:ascii="Arial" w:hAnsi="Arial" w:cs="Arial"/>
          <w:i/>
          <w:iCs/>
          <w:szCs w:val="22"/>
        </w:rPr>
      </w:pPr>
      <w:r>
        <w:rPr>
          <w:rFonts w:ascii="Arial" w:hAnsi="Arial" w:cs="Arial"/>
          <w:szCs w:val="22"/>
        </w:rPr>
        <w:t xml:space="preserve"> Redacted</w:t>
      </w:r>
      <w:r w:rsidR="00844B45" w:rsidRPr="00475554">
        <w:rPr>
          <w:rFonts w:ascii="Arial" w:hAnsi="Arial" w:cs="Arial"/>
          <w:i/>
          <w:iCs/>
          <w:szCs w:val="22"/>
        </w:rPr>
        <w:t xml:space="preserve">Multiply Programme </w:t>
      </w:r>
    </w:p>
    <w:p w14:paraId="199E4F69" w14:textId="77777777" w:rsidR="00844B45" w:rsidRPr="00961A47" w:rsidRDefault="00844B45" w:rsidP="003E7521">
      <w:pPr>
        <w:pStyle w:val="Header"/>
        <w:tabs>
          <w:tab w:val="left" w:pos="709"/>
        </w:tabs>
        <w:spacing w:after="0" w:line="240" w:lineRule="auto"/>
        <w:rPr>
          <w:rFonts w:ascii="Arial" w:hAnsi="Arial" w:cs="Arial"/>
          <w:szCs w:val="22"/>
        </w:rPr>
      </w:pPr>
    </w:p>
    <w:p w14:paraId="2EF6B8A7" w14:textId="77777777" w:rsidR="00C42A47" w:rsidRPr="00961A47" w:rsidRDefault="00C42A47" w:rsidP="003E7521">
      <w:pPr>
        <w:pStyle w:val="Header"/>
        <w:tabs>
          <w:tab w:val="left" w:pos="709"/>
        </w:tabs>
        <w:spacing w:after="0" w:line="240" w:lineRule="auto"/>
        <w:rPr>
          <w:rFonts w:ascii="Arial" w:hAnsi="Arial" w:cs="Arial"/>
          <w:szCs w:val="22"/>
        </w:rPr>
      </w:pPr>
    </w:p>
    <w:p w14:paraId="4A1699A3" w14:textId="77777777" w:rsidR="00C42A47" w:rsidRPr="00961A47" w:rsidRDefault="00C42A47" w:rsidP="003E7521">
      <w:pPr>
        <w:pStyle w:val="Header"/>
        <w:tabs>
          <w:tab w:val="left" w:pos="709"/>
        </w:tabs>
        <w:spacing w:after="0" w:line="240" w:lineRule="auto"/>
        <w:rPr>
          <w:rFonts w:ascii="Arial" w:hAnsi="Arial" w:cs="Arial"/>
          <w:szCs w:val="22"/>
        </w:rPr>
      </w:pPr>
    </w:p>
    <w:p w14:paraId="6010DA2E" w14:textId="77777777" w:rsidR="00285A0F" w:rsidRPr="00961A47" w:rsidRDefault="00CB271A" w:rsidP="00A4617D">
      <w:pPr>
        <w:pStyle w:val="HeaderBase"/>
        <w:keepLines w:val="0"/>
        <w:numPr>
          <w:ilvl w:val="0"/>
          <w:numId w:val="32"/>
        </w:numPr>
        <w:tabs>
          <w:tab w:val="clear" w:pos="4320"/>
          <w:tab w:val="clear" w:pos="8640"/>
          <w:tab w:val="left" w:pos="709"/>
        </w:tabs>
        <w:jc w:val="both"/>
        <w:outlineLvl w:val="0"/>
        <w:rPr>
          <w:rFonts w:cs="Arial"/>
          <w:b/>
          <w:sz w:val="22"/>
          <w:szCs w:val="22"/>
        </w:rPr>
      </w:pPr>
      <w:r w:rsidRPr="00961A47">
        <w:rPr>
          <w:rFonts w:cs="Arial"/>
          <w:sz w:val="22"/>
          <w:szCs w:val="22"/>
        </w:rPr>
        <w:br w:type="page"/>
      </w:r>
      <w:r w:rsidR="006378DD" w:rsidRPr="00961A47">
        <w:rPr>
          <w:rFonts w:cs="Arial"/>
          <w:b/>
          <w:sz w:val="22"/>
          <w:szCs w:val="22"/>
        </w:rPr>
        <w:lastRenderedPageBreak/>
        <w:t>Order Form</w:t>
      </w:r>
    </w:p>
    <w:tbl>
      <w:tblPr>
        <w:tblW w:w="56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1112"/>
        <w:gridCol w:w="6408"/>
      </w:tblGrid>
      <w:tr w:rsidR="000738CA" w:rsidRPr="00961A47" w14:paraId="1782A2CF" w14:textId="77777777" w:rsidTr="62834526">
        <w:trPr>
          <w:trHeight w:val="341"/>
        </w:trPr>
        <w:tc>
          <w:tcPr>
            <w:tcW w:w="1314" w:type="pct"/>
            <w:shd w:val="clear" w:color="auto" w:fill="auto"/>
          </w:tcPr>
          <w:p w14:paraId="018EF9FF" w14:textId="77777777"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Contract Reference</w:t>
            </w:r>
          </w:p>
        </w:tc>
        <w:tc>
          <w:tcPr>
            <w:tcW w:w="3686" w:type="pct"/>
            <w:gridSpan w:val="2"/>
            <w:shd w:val="clear" w:color="auto" w:fill="auto"/>
          </w:tcPr>
          <w:p w14:paraId="65195299" w14:textId="0AAD120B" w:rsidR="000738CA" w:rsidRPr="00CC6CA6" w:rsidRDefault="00CC6CA6" w:rsidP="003E7521">
            <w:pPr>
              <w:tabs>
                <w:tab w:val="left" w:pos="709"/>
              </w:tabs>
              <w:spacing w:after="0" w:line="240" w:lineRule="auto"/>
              <w:rPr>
                <w:rFonts w:ascii="Arial" w:hAnsi="Arial" w:cs="Arial"/>
                <w:color w:val="000000" w:themeColor="text1"/>
                <w:szCs w:val="22"/>
              </w:rPr>
            </w:pPr>
            <w:r w:rsidRPr="00DC1238">
              <w:rPr>
                <w:rFonts w:ascii="Arial" w:hAnsi="Arial" w:cs="Arial"/>
                <w:color w:val="000000" w:themeColor="text1"/>
                <w:szCs w:val="22"/>
                <w:highlight w:val="yellow"/>
              </w:rPr>
              <w:t>Project_</w:t>
            </w:r>
            <w:r w:rsidR="00A13E4D" w:rsidRPr="00DC1238">
              <w:rPr>
                <w:rFonts w:ascii="Arial" w:hAnsi="Arial" w:cs="Arial"/>
                <w:color w:val="000000" w:themeColor="text1"/>
                <w:szCs w:val="22"/>
                <w:highlight w:val="yellow"/>
              </w:rPr>
              <w:t>8324</w:t>
            </w:r>
          </w:p>
        </w:tc>
      </w:tr>
      <w:tr w:rsidR="000738CA" w:rsidRPr="00961A47" w14:paraId="74F5F3C0" w14:textId="77777777" w:rsidTr="62834526">
        <w:trPr>
          <w:trHeight w:val="611"/>
        </w:trPr>
        <w:tc>
          <w:tcPr>
            <w:tcW w:w="1314" w:type="pct"/>
            <w:shd w:val="clear" w:color="auto" w:fill="auto"/>
          </w:tcPr>
          <w:p w14:paraId="09AC9B5F" w14:textId="77777777" w:rsidR="000738CA" w:rsidRPr="00961A47" w:rsidRDefault="29F505F7" w:rsidP="0A54122C">
            <w:pPr>
              <w:numPr>
                <w:ilvl w:val="0"/>
                <w:numId w:val="18"/>
              </w:numPr>
              <w:tabs>
                <w:tab w:val="left" w:pos="709"/>
              </w:tabs>
              <w:spacing w:after="0" w:line="240" w:lineRule="auto"/>
              <w:rPr>
                <w:rFonts w:ascii="Arial" w:hAnsi="Arial" w:cs="Arial"/>
                <w:b/>
                <w:bCs/>
                <w:color w:val="000000" w:themeColor="text1"/>
                <w:szCs w:val="22"/>
              </w:rPr>
            </w:pPr>
            <w:r w:rsidRPr="0A54122C">
              <w:rPr>
                <w:rFonts w:ascii="Arial" w:hAnsi="Arial" w:cs="Arial"/>
                <w:b/>
                <w:bCs/>
                <w:color w:val="000000" w:themeColor="text1"/>
                <w:szCs w:val="22"/>
              </w:rPr>
              <w:t>Buyer</w:t>
            </w:r>
          </w:p>
        </w:tc>
        <w:tc>
          <w:tcPr>
            <w:tcW w:w="3686" w:type="pct"/>
            <w:gridSpan w:val="2"/>
            <w:shd w:val="clear" w:color="auto" w:fill="auto"/>
          </w:tcPr>
          <w:p w14:paraId="3DD13985" w14:textId="77777777" w:rsidR="000738CA" w:rsidRPr="00961A47" w:rsidRDefault="4AA2935E" w:rsidP="0A54122C">
            <w:pPr>
              <w:tabs>
                <w:tab w:val="left" w:pos="709"/>
              </w:tabs>
              <w:spacing w:after="0" w:line="240" w:lineRule="auto"/>
              <w:rPr>
                <w:rFonts w:ascii="Arial" w:hAnsi="Arial" w:cs="Arial"/>
                <w:color w:val="000000" w:themeColor="text1"/>
                <w:szCs w:val="22"/>
              </w:rPr>
            </w:pPr>
            <w:r w:rsidRPr="0A54122C">
              <w:rPr>
                <w:rFonts w:ascii="Arial" w:hAnsi="Arial" w:cs="Arial"/>
                <w:color w:val="000000" w:themeColor="text1"/>
                <w:szCs w:val="22"/>
              </w:rPr>
              <w:t>The Department for Education</w:t>
            </w:r>
          </w:p>
          <w:p w14:paraId="1E986B06" w14:textId="77777777" w:rsidR="000738CA" w:rsidRPr="00961A47" w:rsidRDefault="4AA2935E" w:rsidP="0A54122C">
            <w:pPr>
              <w:tabs>
                <w:tab w:val="left" w:pos="709"/>
              </w:tabs>
              <w:spacing w:after="0" w:line="240" w:lineRule="auto"/>
              <w:rPr>
                <w:rFonts w:ascii="Roboto" w:eastAsia="Roboto" w:hAnsi="Roboto" w:cs="Roboto"/>
                <w:color w:val="000000" w:themeColor="text1"/>
                <w:szCs w:val="22"/>
              </w:rPr>
            </w:pPr>
            <w:r w:rsidRPr="0A54122C">
              <w:rPr>
                <w:rFonts w:ascii="Roboto" w:eastAsia="Roboto" w:hAnsi="Roboto" w:cs="Roboto"/>
                <w:color w:val="000000" w:themeColor="text1"/>
                <w:szCs w:val="22"/>
              </w:rPr>
              <w:t>Sanctuary Buildings</w:t>
            </w:r>
          </w:p>
          <w:p w14:paraId="584E9880" w14:textId="77777777" w:rsidR="000738CA" w:rsidRPr="00961A47" w:rsidRDefault="4AA2935E" w:rsidP="0A54122C">
            <w:pPr>
              <w:tabs>
                <w:tab w:val="left" w:pos="709"/>
              </w:tabs>
              <w:spacing w:after="0" w:line="240" w:lineRule="auto"/>
              <w:rPr>
                <w:rFonts w:ascii="Roboto" w:eastAsia="Roboto" w:hAnsi="Roboto" w:cs="Roboto"/>
                <w:color w:val="000000" w:themeColor="text1"/>
                <w:szCs w:val="22"/>
              </w:rPr>
            </w:pPr>
            <w:r w:rsidRPr="0A54122C">
              <w:rPr>
                <w:rFonts w:ascii="Roboto" w:eastAsia="Roboto" w:hAnsi="Roboto" w:cs="Roboto"/>
                <w:color w:val="000000" w:themeColor="text1"/>
                <w:szCs w:val="22"/>
              </w:rPr>
              <w:t>Great Smith Street</w:t>
            </w:r>
          </w:p>
          <w:p w14:paraId="5A3D3FBD" w14:textId="77777777" w:rsidR="000738CA" w:rsidRPr="00961A47" w:rsidRDefault="4AA2935E" w:rsidP="0A54122C">
            <w:pPr>
              <w:tabs>
                <w:tab w:val="left" w:pos="709"/>
              </w:tabs>
              <w:spacing w:after="0" w:line="240" w:lineRule="auto"/>
              <w:rPr>
                <w:rFonts w:ascii="Roboto" w:eastAsia="Roboto" w:hAnsi="Roboto" w:cs="Roboto"/>
                <w:color w:val="000000" w:themeColor="text1"/>
                <w:szCs w:val="22"/>
              </w:rPr>
            </w:pPr>
            <w:r w:rsidRPr="0A54122C">
              <w:rPr>
                <w:rFonts w:ascii="Roboto" w:eastAsia="Roboto" w:hAnsi="Roboto" w:cs="Roboto"/>
                <w:color w:val="000000" w:themeColor="text1"/>
                <w:szCs w:val="22"/>
              </w:rPr>
              <w:t xml:space="preserve">London </w:t>
            </w:r>
          </w:p>
          <w:p w14:paraId="7AC31C4F" w14:textId="77777777" w:rsidR="000738CA" w:rsidRPr="00961A47" w:rsidRDefault="5C50F082" w:rsidP="0A54122C">
            <w:pPr>
              <w:tabs>
                <w:tab w:val="left" w:pos="709"/>
              </w:tabs>
              <w:spacing w:after="0" w:line="240" w:lineRule="auto"/>
              <w:rPr>
                <w:rFonts w:ascii="Roboto" w:eastAsia="Roboto" w:hAnsi="Roboto" w:cs="Roboto"/>
                <w:color w:val="000000" w:themeColor="text1"/>
                <w:szCs w:val="22"/>
              </w:rPr>
            </w:pPr>
            <w:r w:rsidRPr="0A54122C">
              <w:rPr>
                <w:rFonts w:ascii="Roboto" w:eastAsia="Roboto" w:hAnsi="Roboto" w:cs="Roboto"/>
                <w:color w:val="000000" w:themeColor="text1"/>
                <w:szCs w:val="22"/>
              </w:rPr>
              <w:t>SW1P 3BT</w:t>
            </w:r>
          </w:p>
          <w:p w14:paraId="2A21FD0F" w14:textId="77777777" w:rsidR="000738CA" w:rsidRPr="00961A47" w:rsidRDefault="000738CA" w:rsidP="0A54122C">
            <w:pPr>
              <w:tabs>
                <w:tab w:val="left" w:pos="709"/>
              </w:tabs>
              <w:spacing w:after="0" w:line="240" w:lineRule="auto"/>
              <w:rPr>
                <w:rFonts w:ascii="Roboto" w:eastAsia="Roboto" w:hAnsi="Roboto" w:cs="Roboto"/>
                <w:color w:val="000000" w:themeColor="text1"/>
                <w:szCs w:val="22"/>
              </w:rPr>
            </w:pPr>
          </w:p>
        </w:tc>
      </w:tr>
      <w:tr w:rsidR="000738CA" w:rsidRPr="00961A47" w14:paraId="7074BD86" w14:textId="77777777" w:rsidTr="62834526">
        <w:trPr>
          <w:trHeight w:val="197"/>
        </w:trPr>
        <w:tc>
          <w:tcPr>
            <w:tcW w:w="1314" w:type="pct"/>
            <w:shd w:val="clear" w:color="auto" w:fill="auto"/>
          </w:tcPr>
          <w:p w14:paraId="1A94FBA5" w14:textId="77777777" w:rsidR="000738CA" w:rsidRPr="00961A47" w:rsidRDefault="000738CA" w:rsidP="00AA7F85">
            <w:pPr>
              <w:numPr>
                <w:ilvl w:val="0"/>
                <w:numId w:val="18"/>
              </w:numPr>
              <w:tabs>
                <w:tab w:val="left" w:pos="709"/>
              </w:tabs>
              <w:spacing w:after="0" w:line="240" w:lineRule="auto"/>
              <w:rPr>
                <w:rFonts w:ascii="Arial" w:hAnsi="Arial" w:cs="Arial"/>
                <w:b/>
                <w:szCs w:val="22"/>
              </w:rPr>
            </w:pPr>
            <w:r w:rsidRPr="00916FD9">
              <w:rPr>
                <w:rFonts w:ascii="Arial" w:hAnsi="Arial" w:cs="Arial"/>
                <w:b/>
                <w:szCs w:val="22"/>
                <w:highlight w:val="yellow"/>
              </w:rPr>
              <w:t>Supplier</w:t>
            </w:r>
          </w:p>
        </w:tc>
        <w:tc>
          <w:tcPr>
            <w:tcW w:w="3686" w:type="pct"/>
            <w:gridSpan w:val="2"/>
            <w:shd w:val="clear" w:color="auto" w:fill="auto"/>
          </w:tcPr>
          <w:p w14:paraId="323BB3FA" w14:textId="0056777A" w:rsidR="002D7F69" w:rsidRDefault="00DC1238" w:rsidP="00780EE4">
            <w:pPr>
              <w:pStyle w:val="Footer"/>
              <w:tabs>
                <w:tab w:val="left" w:pos="709"/>
              </w:tabs>
              <w:rPr>
                <w:rFonts w:ascii="Arial" w:hAnsi="Arial" w:cs="Arial"/>
                <w:szCs w:val="22"/>
              </w:rPr>
            </w:pPr>
            <w:r>
              <w:rPr>
                <w:rFonts w:ascii="Arial" w:hAnsi="Arial" w:cs="Arial"/>
                <w:szCs w:val="22"/>
              </w:rPr>
              <w:t>The Shannon Trust</w:t>
            </w:r>
          </w:p>
          <w:p w14:paraId="76C8C5B5" w14:textId="77777777" w:rsidR="004B4D99" w:rsidRDefault="004B4D99" w:rsidP="00780EE4">
            <w:pPr>
              <w:pStyle w:val="Footer"/>
              <w:tabs>
                <w:tab w:val="left" w:pos="709"/>
              </w:tabs>
              <w:rPr>
                <w:rFonts w:ascii="Arial" w:hAnsi="Arial" w:cs="Arial"/>
                <w:szCs w:val="22"/>
              </w:rPr>
            </w:pPr>
          </w:p>
          <w:p w14:paraId="195CFEF3" w14:textId="17141009" w:rsidR="00BB4B1B" w:rsidRDefault="00BB4B1B" w:rsidP="00780EE4">
            <w:pPr>
              <w:pStyle w:val="Footer"/>
              <w:tabs>
                <w:tab w:val="left" w:pos="709"/>
              </w:tabs>
              <w:rPr>
                <w:rFonts w:ascii="Arial" w:hAnsi="Arial" w:cs="Arial"/>
                <w:szCs w:val="22"/>
              </w:rPr>
            </w:pPr>
            <w:r>
              <w:rPr>
                <w:rFonts w:ascii="Arial" w:hAnsi="Arial" w:cs="Arial"/>
                <w:szCs w:val="22"/>
              </w:rPr>
              <w:t xml:space="preserve">International House </w:t>
            </w:r>
          </w:p>
          <w:p w14:paraId="62DEA598" w14:textId="3419D419" w:rsidR="00BB4B1B" w:rsidRDefault="00BB4B1B" w:rsidP="00780EE4">
            <w:pPr>
              <w:pStyle w:val="Footer"/>
              <w:tabs>
                <w:tab w:val="left" w:pos="709"/>
              </w:tabs>
              <w:rPr>
                <w:rFonts w:ascii="Arial" w:hAnsi="Arial" w:cs="Arial"/>
                <w:szCs w:val="22"/>
              </w:rPr>
            </w:pPr>
            <w:r>
              <w:rPr>
                <w:rFonts w:ascii="Arial" w:hAnsi="Arial" w:cs="Arial"/>
                <w:szCs w:val="22"/>
              </w:rPr>
              <w:t>101 King’s Cross Road</w:t>
            </w:r>
          </w:p>
          <w:p w14:paraId="69C6343A" w14:textId="557584CB" w:rsidR="00BB4B1B" w:rsidRDefault="00BB4B1B" w:rsidP="00780EE4">
            <w:pPr>
              <w:pStyle w:val="Footer"/>
              <w:tabs>
                <w:tab w:val="left" w:pos="709"/>
              </w:tabs>
              <w:rPr>
                <w:rFonts w:ascii="Arial" w:hAnsi="Arial" w:cs="Arial"/>
                <w:szCs w:val="22"/>
              </w:rPr>
            </w:pPr>
            <w:r>
              <w:rPr>
                <w:rFonts w:ascii="Arial" w:hAnsi="Arial" w:cs="Arial"/>
                <w:szCs w:val="22"/>
              </w:rPr>
              <w:t>London</w:t>
            </w:r>
          </w:p>
          <w:p w14:paraId="3EDA7544" w14:textId="13FEFEA9" w:rsidR="00BB4B1B" w:rsidRDefault="00BB4B1B" w:rsidP="00780EE4">
            <w:pPr>
              <w:pStyle w:val="Footer"/>
              <w:tabs>
                <w:tab w:val="left" w:pos="709"/>
              </w:tabs>
              <w:rPr>
                <w:rFonts w:ascii="Arial" w:hAnsi="Arial" w:cs="Arial"/>
                <w:szCs w:val="22"/>
              </w:rPr>
            </w:pPr>
            <w:r>
              <w:rPr>
                <w:rFonts w:ascii="Arial" w:hAnsi="Arial" w:cs="Arial"/>
                <w:szCs w:val="22"/>
              </w:rPr>
              <w:t>WC1X 9LP</w:t>
            </w:r>
          </w:p>
          <w:p w14:paraId="591AFD52" w14:textId="77777777" w:rsidR="00BB4B1B" w:rsidRPr="00961A47" w:rsidRDefault="00BB4B1B" w:rsidP="00780EE4">
            <w:pPr>
              <w:pStyle w:val="Footer"/>
              <w:tabs>
                <w:tab w:val="left" w:pos="709"/>
              </w:tabs>
              <w:rPr>
                <w:rFonts w:ascii="Arial" w:hAnsi="Arial" w:cs="Arial"/>
                <w:szCs w:val="22"/>
              </w:rPr>
            </w:pPr>
          </w:p>
          <w:p w14:paraId="2BEE4FB6" w14:textId="38220391" w:rsidR="00D87F58" w:rsidRPr="00D87F58" w:rsidRDefault="002D7F69" w:rsidP="004B4D99">
            <w:pPr>
              <w:pStyle w:val="Footer"/>
              <w:tabs>
                <w:tab w:val="left" w:pos="709"/>
              </w:tabs>
              <w:rPr>
                <w:rFonts w:ascii="Arial" w:hAnsi="Arial" w:cs="Arial"/>
                <w:szCs w:val="22"/>
              </w:rPr>
            </w:pPr>
            <w:r w:rsidRPr="002D7F69">
              <w:rPr>
                <w:rFonts w:ascii="Arial" w:hAnsi="Arial" w:cs="Arial"/>
                <w:szCs w:val="22"/>
              </w:rPr>
              <w:t>Registration Number</w:t>
            </w:r>
            <w:r w:rsidRPr="004629AE">
              <w:rPr>
                <w:rFonts w:ascii="Arial" w:hAnsi="Arial" w:cs="Arial"/>
                <w:b/>
                <w:bCs/>
                <w:szCs w:val="22"/>
              </w:rPr>
              <w:t>:</w:t>
            </w:r>
            <w:r w:rsidRPr="004629AE">
              <w:rPr>
                <w:rFonts w:ascii="Arial" w:hAnsi="Arial" w:cs="Arial"/>
                <w:szCs w:val="22"/>
              </w:rPr>
              <w:t xml:space="preserve"> </w:t>
            </w:r>
            <w:r w:rsidR="00BB4B1B">
              <w:rPr>
                <w:rFonts w:ascii="Arial" w:hAnsi="Arial" w:cs="Arial"/>
                <w:szCs w:val="22"/>
              </w:rPr>
              <w:t>Company 05906258 / Charity 1117249</w:t>
            </w:r>
          </w:p>
        </w:tc>
      </w:tr>
      <w:tr w:rsidR="000738CA" w:rsidRPr="00961A47" w14:paraId="32991B03" w14:textId="77777777" w:rsidTr="62834526">
        <w:trPr>
          <w:trHeight w:val="197"/>
        </w:trPr>
        <w:tc>
          <w:tcPr>
            <w:tcW w:w="1314" w:type="pct"/>
            <w:shd w:val="clear" w:color="auto" w:fill="auto"/>
          </w:tcPr>
          <w:p w14:paraId="4997B7AA" w14:textId="77777777"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The Contract</w:t>
            </w:r>
          </w:p>
        </w:tc>
        <w:tc>
          <w:tcPr>
            <w:tcW w:w="3686" w:type="pct"/>
            <w:gridSpan w:val="2"/>
            <w:shd w:val="clear" w:color="auto" w:fill="auto"/>
          </w:tcPr>
          <w:p w14:paraId="5C6DC382" w14:textId="77777777" w:rsidR="000738CA" w:rsidRPr="00961A47" w:rsidRDefault="000738CA" w:rsidP="00DF3967">
            <w:pPr>
              <w:pBdr>
                <w:top w:val="nil"/>
                <w:left w:val="nil"/>
                <w:bottom w:val="nil"/>
                <w:right w:val="nil"/>
                <w:between w:val="nil"/>
              </w:pBdr>
              <w:tabs>
                <w:tab w:val="left" w:pos="709"/>
              </w:tabs>
              <w:spacing w:after="0" w:line="240" w:lineRule="auto"/>
              <w:rPr>
                <w:rFonts w:ascii="Arial" w:hAnsi="Arial" w:cs="Arial"/>
                <w:szCs w:val="22"/>
              </w:rPr>
            </w:pPr>
            <w:r w:rsidRPr="00961A47">
              <w:rPr>
                <w:rFonts w:ascii="Arial" w:hAnsi="Arial" w:cs="Arial"/>
                <w:szCs w:val="22"/>
              </w:rPr>
              <w:t>This Contract between the Buyer and the Supplier is for the supply of Deliverables.</w:t>
            </w:r>
          </w:p>
          <w:p w14:paraId="79F22864" w14:textId="77777777" w:rsidR="000738CA" w:rsidRPr="00961A47" w:rsidRDefault="000738CA" w:rsidP="00DF3967">
            <w:pPr>
              <w:pBdr>
                <w:top w:val="nil"/>
                <w:left w:val="nil"/>
                <w:bottom w:val="nil"/>
                <w:right w:val="nil"/>
                <w:between w:val="nil"/>
              </w:pBdr>
              <w:tabs>
                <w:tab w:val="left" w:pos="709"/>
              </w:tabs>
              <w:spacing w:after="0" w:line="240" w:lineRule="auto"/>
              <w:rPr>
                <w:rFonts w:ascii="Arial" w:hAnsi="Arial" w:cs="Arial"/>
                <w:szCs w:val="22"/>
              </w:rPr>
            </w:pPr>
          </w:p>
          <w:p w14:paraId="5A04802F" w14:textId="56C68A51"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The Supplier shall supply the Deliverables described below on the terms set out in this Order Form and the attached contract conditions ("</w:t>
            </w:r>
            <w:r w:rsidRPr="00961A47">
              <w:rPr>
                <w:rFonts w:ascii="Arial" w:hAnsi="Arial" w:cs="Arial"/>
                <w:b/>
                <w:szCs w:val="22"/>
              </w:rPr>
              <w:t>Conditions</w:t>
            </w:r>
            <w:r w:rsidRPr="00961A47">
              <w:rPr>
                <w:rFonts w:ascii="Arial" w:hAnsi="Arial" w:cs="Arial"/>
                <w:szCs w:val="22"/>
              </w:rPr>
              <w:t>")</w:t>
            </w:r>
            <w:r w:rsidR="00C32262" w:rsidRPr="00961A47">
              <w:rPr>
                <w:rFonts w:ascii="Arial" w:hAnsi="Arial" w:cs="Arial"/>
                <w:szCs w:val="22"/>
              </w:rPr>
              <w:t xml:space="preserve"> </w:t>
            </w:r>
            <w:r w:rsidRPr="00961A47">
              <w:rPr>
                <w:rFonts w:ascii="Arial" w:hAnsi="Arial" w:cs="Arial"/>
                <w:szCs w:val="22"/>
              </w:rPr>
              <w:t xml:space="preserve"> and</w:t>
            </w:r>
            <w:r w:rsidR="00CC6CA6">
              <w:rPr>
                <w:rFonts w:ascii="Arial" w:hAnsi="Arial" w:cs="Arial"/>
                <w:szCs w:val="22"/>
              </w:rPr>
              <w:t xml:space="preserve"> </w:t>
            </w:r>
            <w:r w:rsidRPr="00CC6CA6">
              <w:rPr>
                <w:rFonts w:ascii="Arial" w:hAnsi="Arial" w:cs="Arial"/>
                <w:b/>
                <w:i/>
                <w:szCs w:val="22"/>
              </w:rPr>
              <w:t>Annexes</w:t>
            </w:r>
            <w:r w:rsidR="007A481F" w:rsidRPr="00CC6CA6">
              <w:rPr>
                <w:rFonts w:ascii="Arial" w:hAnsi="Arial" w:cs="Arial"/>
                <w:szCs w:val="22"/>
              </w:rPr>
              <w:t>.</w:t>
            </w:r>
            <w:r w:rsidRPr="00961A47">
              <w:rPr>
                <w:rFonts w:ascii="Arial" w:hAnsi="Arial" w:cs="Arial"/>
                <w:szCs w:val="22"/>
              </w:rPr>
              <w:t xml:space="preserve"> </w:t>
            </w:r>
          </w:p>
          <w:p w14:paraId="79B66EA7" w14:textId="77777777" w:rsidR="000738CA" w:rsidRPr="00961A47" w:rsidRDefault="000738CA" w:rsidP="003E7521">
            <w:pPr>
              <w:tabs>
                <w:tab w:val="left" w:pos="709"/>
              </w:tabs>
              <w:spacing w:after="0" w:line="240" w:lineRule="auto"/>
              <w:rPr>
                <w:rFonts w:ascii="Arial" w:hAnsi="Arial" w:cs="Arial"/>
                <w:szCs w:val="22"/>
              </w:rPr>
            </w:pPr>
          </w:p>
          <w:p w14:paraId="66BFE5DE" w14:textId="77777777"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 xml:space="preserve">Unless the context otherwise requires, capitalised expressions used in this Order Form have the same meanings as in the Conditions.  </w:t>
            </w:r>
          </w:p>
          <w:p w14:paraId="6AE25062" w14:textId="77777777" w:rsidR="000738CA" w:rsidRPr="00961A47" w:rsidRDefault="000738CA" w:rsidP="003E7521">
            <w:pPr>
              <w:tabs>
                <w:tab w:val="left" w:pos="709"/>
              </w:tabs>
              <w:spacing w:after="0" w:line="240" w:lineRule="auto"/>
              <w:rPr>
                <w:rFonts w:ascii="Arial" w:hAnsi="Arial" w:cs="Arial"/>
                <w:szCs w:val="22"/>
              </w:rPr>
            </w:pPr>
          </w:p>
          <w:p w14:paraId="0732BE89" w14:textId="77777777"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 xml:space="preserve">In the event of any conflict between this Order Form and the Conditions, this Order Form shall prevail. </w:t>
            </w:r>
          </w:p>
          <w:p w14:paraId="40C435DB" w14:textId="77777777" w:rsidR="000738CA" w:rsidRPr="00961A47" w:rsidRDefault="000738CA" w:rsidP="003E7521">
            <w:pPr>
              <w:tabs>
                <w:tab w:val="left" w:pos="709"/>
              </w:tabs>
              <w:spacing w:after="0" w:line="240" w:lineRule="auto"/>
              <w:rPr>
                <w:rFonts w:ascii="Arial" w:hAnsi="Arial" w:cs="Arial"/>
                <w:szCs w:val="22"/>
              </w:rPr>
            </w:pPr>
          </w:p>
          <w:p w14:paraId="4252F337" w14:textId="77777777" w:rsidR="000738CA" w:rsidRPr="00961A47" w:rsidRDefault="29F505F7" w:rsidP="0A54122C">
            <w:pPr>
              <w:tabs>
                <w:tab w:val="left" w:pos="709"/>
              </w:tabs>
              <w:spacing w:after="0" w:line="240" w:lineRule="auto"/>
              <w:rPr>
                <w:rFonts w:ascii="Arial" w:hAnsi="Arial" w:cs="Arial"/>
              </w:rPr>
            </w:pPr>
            <w:r w:rsidRPr="0A54122C">
              <w:rPr>
                <w:rFonts w:ascii="Arial" w:hAnsi="Arial" w:cs="Arial"/>
              </w:rPr>
              <w:t>Please do not attach any Supplier terms and conditions to this Order Form as they will not be accepted by the Buyer and may delay conclusion of the Contract.</w:t>
            </w:r>
          </w:p>
          <w:p w14:paraId="03496AF6" w14:textId="77777777" w:rsidR="000738CA" w:rsidRPr="00961A47" w:rsidRDefault="000738CA" w:rsidP="003E7521">
            <w:pPr>
              <w:tabs>
                <w:tab w:val="left" w:pos="709"/>
              </w:tabs>
              <w:spacing w:after="0" w:line="240" w:lineRule="auto"/>
              <w:rPr>
                <w:rFonts w:ascii="Arial" w:hAnsi="Arial" w:cs="Arial"/>
                <w:szCs w:val="22"/>
              </w:rPr>
            </w:pPr>
          </w:p>
        </w:tc>
      </w:tr>
      <w:tr w:rsidR="000738CA" w:rsidRPr="00961A47" w14:paraId="169BB94D" w14:textId="77777777" w:rsidTr="62834526">
        <w:trPr>
          <w:trHeight w:val="966"/>
        </w:trPr>
        <w:tc>
          <w:tcPr>
            <w:tcW w:w="1314" w:type="pct"/>
            <w:vMerge w:val="restart"/>
            <w:shd w:val="clear" w:color="auto" w:fill="auto"/>
          </w:tcPr>
          <w:p w14:paraId="36AE0C0C" w14:textId="367CBD16" w:rsidR="000738CA" w:rsidRPr="00961A47" w:rsidRDefault="000738CA" w:rsidP="00AA7F85">
            <w:pPr>
              <w:numPr>
                <w:ilvl w:val="0"/>
                <w:numId w:val="18"/>
              </w:numPr>
              <w:tabs>
                <w:tab w:val="left" w:pos="709"/>
              </w:tabs>
              <w:spacing w:after="0" w:line="240" w:lineRule="auto"/>
              <w:rPr>
                <w:rFonts w:ascii="Arial" w:hAnsi="Arial" w:cs="Arial"/>
                <w:b/>
                <w:szCs w:val="22"/>
              </w:rPr>
            </w:pPr>
            <w:bookmarkStart w:id="21" w:name="_Ref99635342"/>
            <w:r w:rsidRPr="00961A47">
              <w:rPr>
                <w:rFonts w:ascii="Arial" w:hAnsi="Arial" w:cs="Arial"/>
                <w:b/>
                <w:szCs w:val="22"/>
              </w:rPr>
              <w:t>Deliverables</w:t>
            </w:r>
            <w:bookmarkEnd w:id="21"/>
          </w:p>
        </w:tc>
        <w:tc>
          <w:tcPr>
            <w:tcW w:w="545" w:type="pct"/>
            <w:shd w:val="clear" w:color="auto" w:fill="auto"/>
          </w:tcPr>
          <w:p w14:paraId="4E10FD8D" w14:textId="77777777" w:rsidR="000738CA" w:rsidRPr="00961A47" w:rsidRDefault="000738CA" w:rsidP="003E7521">
            <w:pPr>
              <w:tabs>
                <w:tab w:val="left" w:pos="709"/>
              </w:tabs>
              <w:spacing w:after="0" w:line="240" w:lineRule="auto"/>
              <w:rPr>
                <w:rFonts w:ascii="Arial" w:hAnsi="Arial" w:cs="Arial"/>
                <w:b/>
                <w:szCs w:val="22"/>
              </w:rPr>
            </w:pPr>
            <w:r w:rsidRPr="00961A47">
              <w:rPr>
                <w:rFonts w:ascii="Arial" w:hAnsi="Arial" w:cs="Arial"/>
                <w:b/>
                <w:szCs w:val="22"/>
              </w:rPr>
              <w:t>Goods</w:t>
            </w:r>
          </w:p>
        </w:tc>
        <w:tc>
          <w:tcPr>
            <w:tcW w:w="3141" w:type="pct"/>
            <w:shd w:val="clear" w:color="auto" w:fill="auto"/>
          </w:tcPr>
          <w:p w14:paraId="7CDBF837" w14:textId="77777777" w:rsidR="000738CA" w:rsidRPr="00961A47" w:rsidRDefault="6F00818C" w:rsidP="0A54122C">
            <w:pPr>
              <w:tabs>
                <w:tab w:val="left" w:pos="709"/>
              </w:tabs>
              <w:spacing w:after="0" w:line="240" w:lineRule="auto"/>
              <w:rPr>
                <w:rFonts w:ascii="Arial" w:hAnsi="Arial" w:cs="Arial"/>
              </w:rPr>
            </w:pPr>
            <w:r w:rsidRPr="0A54122C">
              <w:rPr>
                <w:rFonts w:ascii="Arial" w:hAnsi="Arial" w:cs="Arial"/>
              </w:rPr>
              <w:t xml:space="preserve">Products </w:t>
            </w:r>
          </w:p>
          <w:p w14:paraId="1DCE48B3" w14:textId="3D0A695D" w:rsidR="009B1AFA" w:rsidRPr="00961A47" w:rsidRDefault="29F505F7" w:rsidP="0A54122C">
            <w:pPr>
              <w:pStyle w:val="Header"/>
              <w:tabs>
                <w:tab w:val="clear" w:pos="4153"/>
                <w:tab w:val="clear" w:pos="8306"/>
                <w:tab w:val="left" w:pos="709"/>
              </w:tabs>
              <w:overflowPunct/>
              <w:spacing w:after="0" w:line="240" w:lineRule="auto"/>
              <w:ind w:right="3"/>
              <w:textAlignment w:val="auto"/>
              <w:rPr>
                <w:rFonts w:ascii="Arial" w:hAnsi="Arial" w:cs="Arial"/>
                <w:highlight w:val="yellow"/>
              </w:rPr>
            </w:pPr>
            <w:r w:rsidRPr="0A54122C">
              <w:rPr>
                <w:rFonts w:ascii="Arial" w:hAnsi="Arial" w:cs="Arial"/>
              </w:rPr>
              <w:t>Description:</w:t>
            </w:r>
            <w:r w:rsidR="57CDD680" w:rsidRPr="0A54122C">
              <w:rPr>
                <w:rFonts w:ascii="Arial" w:hAnsi="Arial" w:cs="Arial"/>
              </w:rPr>
              <w:t xml:space="preserve"> as set ou</w:t>
            </w:r>
            <w:r w:rsidR="769E4357" w:rsidRPr="0A54122C">
              <w:rPr>
                <w:rFonts w:ascii="Arial" w:hAnsi="Arial" w:cs="Arial"/>
              </w:rPr>
              <w:t>t</w:t>
            </w:r>
            <w:r w:rsidR="57CDD680" w:rsidRPr="00CC6CA6">
              <w:rPr>
                <w:rFonts w:ascii="Arial" w:hAnsi="Arial" w:cs="Arial"/>
              </w:rPr>
              <w:t xml:space="preserve"> in </w:t>
            </w:r>
            <w:r w:rsidR="009C3A70" w:rsidRPr="00CC6CA6">
              <w:rPr>
                <w:rFonts w:ascii="Arial" w:hAnsi="Arial" w:cs="Arial"/>
                <w:color w:val="2B579A"/>
                <w:shd w:val="clear" w:color="auto" w:fill="E6E6E6"/>
              </w:rPr>
              <w:fldChar w:fldCharType="begin"/>
            </w:r>
            <w:r w:rsidR="009C3A70" w:rsidRPr="00CC6CA6">
              <w:rPr>
                <w:rFonts w:ascii="Arial" w:hAnsi="Arial" w:cs="Arial"/>
              </w:rPr>
              <w:instrText xml:space="preserve"> REF _Ref111470270 \h </w:instrText>
            </w:r>
            <w:r w:rsidR="008F577E" w:rsidRPr="00CC6CA6">
              <w:rPr>
                <w:rFonts w:ascii="Arial" w:hAnsi="Arial" w:cs="Arial"/>
              </w:rPr>
              <w:instrText xml:space="preserve"> \* MERGEFORMAT </w:instrText>
            </w:r>
            <w:r w:rsidR="009C3A70" w:rsidRPr="00CC6CA6">
              <w:rPr>
                <w:rFonts w:ascii="Arial" w:hAnsi="Arial" w:cs="Arial"/>
                <w:color w:val="2B579A"/>
                <w:shd w:val="clear" w:color="auto" w:fill="E6E6E6"/>
              </w:rPr>
            </w:r>
            <w:r w:rsidR="009C3A70" w:rsidRPr="00CC6CA6">
              <w:rPr>
                <w:rFonts w:ascii="Arial" w:hAnsi="Arial" w:cs="Arial"/>
                <w:color w:val="2B579A"/>
                <w:shd w:val="clear" w:color="auto" w:fill="E6E6E6"/>
              </w:rPr>
              <w:fldChar w:fldCharType="separate"/>
            </w:r>
            <w:r w:rsidR="001B602A" w:rsidRPr="001E4C5C">
              <w:rPr>
                <w:rFonts w:ascii="Arial" w:hAnsi="Arial" w:cs="Arial"/>
              </w:rPr>
              <w:t>Annex 2 – Specification</w:t>
            </w:r>
            <w:r w:rsidR="009C3A70" w:rsidRPr="00CC6CA6">
              <w:rPr>
                <w:rFonts w:ascii="Arial" w:hAnsi="Arial" w:cs="Arial"/>
                <w:color w:val="2B579A"/>
                <w:shd w:val="clear" w:color="auto" w:fill="E6E6E6"/>
              </w:rPr>
              <w:fldChar w:fldCharType="end"/>
            </w:r>
            <w:r w:rsidR="57CDD680" w:rsidRPr="00CC6CA6">
              <w:rPr>
                <w:rFonts w:ascii="Arial" w:hAnsi="Arial" w:cs="Arial"/>
              </w:rPr>
              <w:t xml:space="preserve"> </w:t>
            </w:r>
          </w:p>
          <w:p w14:paraId="0DC7B21A" w14:textId="77777777" w:rsidR="000738CA" w:rsidRPr="00961A47" w:rsidRDefault="000738CA" w:rsidP="003E7521">
            <w:pPr>
              <w:tabs>
                <w:tab w:val="left" w:pos="709"/>
              </w:tabs>
              <w:spacing w:after="0" w:line="240" w:lineRule="auto"/>
              <w:rPr>
                <w:rFonts w:ascii="Arial" w:hAnsi="Arial" w:cs="Arial"/>
                <w:szCs w:val="22"/>
              </w:rPr>
            </w:pPr>
          </w:p>
          <w:p w14:paraId="41085654" w14:textId="77777777" w:rsidR="000738CA" w:rsidRPr="00961A47" w:rsidRDefault="009B1AFA" w:rsidP="003E7521">
            <w:pPr>
              <w:tabs>
                <w:tab w:val="left" w:pos="709"/>
              </w:tabs>
              <w:spacing w:after="0" w:line="240" w:lineRule="auto"/>
              <w:rPr>
                <w:rFonts w:ascii="Arial" w:hAnsi="Arial" w:cs="Arial"/>
                <w:szCs w:val="22"/>
              </w:rPr>
            </w:pPr>
            <w:r w:rsidRPr="00961A47">
              <w:rPr>
                <w:rFonts w:ascii="Arial" w:hAnsi="Arial" w:cs="Arial"/>
                <w:szCs w:val="22"/>
              </w:rPr>
              <w:t xml:space="preserve">The Goods are to be </w:t>
            </w:r>
            <w:r w:rsidR="000738CA" w:rsidRPr="00961A47">
              <w:rPr>
                <w:rFonts w:ascii="Arial" w:hAnsi="Arial" w:cs="Arial"/>
                <w:szCs w:val="22"/>
              </w:rPr>
              <w:t>Delivered in accordance with the following instructions:</w:t>
            </w:r>
          </w:p>
          <w:p w14:paraId="77E4A7E8" w14:textId="77777777" w:rsidR="000738CA" w:rsidRPr="00961A47" w:rsidRDefault="000738CA" w:rsidP="003E7521">
            <w:pPr>
              <w:tabs>
                <w:tab w:val="left" w:pos="709"/>
              </w:tabs>
              <w:spacing w:after="0" w:line="240" w:lineRule="auto"/>
              <w:rPr>
                <w:rFonts w:ascii="Arial" w:hAnsi="Arial" w:cs="Arial"/>
                <w:szCs w:val="22"/>
              </w:rPr>
            </w:pPr>
          </w:p>
          <w:p w14:paraId="1A0A75DB" w14:textId="3BE435C8" w:rsidR="000738CA" w:rsidRDefault="000738CA" w:rsidP="003E7521">
            <w:pPr>
              <w:tabs>
                <w:tab w:val="left" w:pos="709"/>
              </w:tabs>
              <w:spacing w:after="0" w:line="240" w:lineRule="auto"/>
              <w:rPr>
                <w:rFonts w:ascii="Arial" w:hAnsi="Arial" w:cs="Arial"/>
                <w:szCs w:val="22"/>
              </w:rPr>
            </w:pPr>
            <w:bookmarkStart w:id="22" w:name="_DV_C146"/>
            <w:r w:rsidRPr="00961A47">
              <w:rPr>
                <w:rFonts w:ascii="Arial" w:hAnsi="Arial" w:cs="Arial"/>
                <w:szCs w:val="22"/>
              </w:rPr>
              <w:t>Delivery Address</w:t>
            </w:r>
            <w:bookmarkEnd w:id="22"/>
            <w:r w:rsidRPr="00961A47">
              <w:rPr>
                <w:rFonts w:ascii="Arial" w:hAnsi="Arial" w:cs="Arial"/>
                <w:szCs w:val="22"/>
              </w:rPr>
              <w:t xml:space="preserve">: </w:t>
            </w:r>
          </w:p>
          <w:p w14:paraId="65816ABB" w14:textId="77777777" w:rsidR="006475AD" w:rsidRDefault="006475AD" w:rsidP="003E7521">
            <w:pPr>
              <w:tabs>
                <w:tab w:val="left" w:pos="709"/>
              </w:tabs>
              <w:spacing w:after="0" w:line="240" w:lineRule="auto"/>
              <w:rPr>
                <w:rFonts w:ascii="Arial" w:hAnsi="Arial" w:cs="Arial"/>
                <w:i/>
                <w:szCs w:val="22"/>
              </w:rPr>
            </w:pPr>
          </w:p>
          <w:p w14:paraId="5B672E3B" w14:textId="77777777" w:rsidR="006475AD" w:rsidRPr="00266362" w:rsidRDefault="006475AD" w:rsidP="006475AD">
            <w:pPr>
              <w:tabs>
                <w:tab w:val="left" w:pos="709"/>
              </w:tabs>
              <w:spacing w:after="0" w:line="240" w:lineRule="auto"/>
              <w:rPr>
                <w:rFonts w:ascii="Arial" w:hAnsi="Arial" w:cs="Arial"/>
              </w:rPr>
            </w:pPr>
            <w:r w:rsidRPr="00266362">
              <w:rPr>
                <w:rFonts w:ascii="Arial" w:hAnsi="Arial" w:cs="Arial"/>
              </w:rPr>
              <w:t xml:space="preserve">Department for Education </w:t>
            </w:r>
            <w:r w:rsidRPr="00266362">
              <w:rPr>
                <w:rFonts w:ascii="Arial" w:hAnsi="Arial" w:cs="Arial"/>
              </w:rPr>
              <w:br/>
              <w:t xml:space="preserve">Sanctuary Buildings </w:t>
            </w:r>
          </w:p>
          <w:p w14:paraId="20657F8D" w14:textId="77777777" w:rsidR="006475AD" w:rsidRPr="00266362" w:rsidRDefault="006475AD" w:rsidP="006475AD">
            <w:pPr>
              <w:tabs>
                <w:tab w:val="left" w:pos="709"/>
              </w:tabs>
              <w:spacing w:after="0" w:line="240" w:lineRule="auto"/>
              <w:rPr>
                <w:rFonts w:ascii="Arial" w:hAnsi="Arial" w:cs="Arial"/>
              </w:rPr>
            </w:pPr>
            <w:r w:rsidRPr="00266362">
              <w:rPr>
                <w:rFonts w:ascii="Arial" w:hAnsi="Arial" w:cs="Arial"/>
              </w:rPr>
              <w:t xml:space="preserve">20 Great Smith Street </w:t>
            </w:r>
            <w:r w:rsidRPr="00266362">
              <w:rPr>
                <w:rFonts w:ascii="Arial" w:hAnsi="Arial" w:cs="Arial"/>
              </w:rPr>
              <w:br/>
              <w:t>London SW1P 3BT</w:t>
            </w:r>
          </w:p>
          <w:p w14:paraId="70DB1033" w14:textId="77777777" w:rsidR="006475AD" w:rsidRPr="00961A47" w:rsidRDefault="006475AD" w:rsidP="006475AD">
            <w:pPr>
              <w:tabs>
                <w:tab w:val="left" w:pos="709"/>
              </w:tabs>
              <w:spacing w:after="0" w:line="240" w:lineRule="auto"/>
              <w:rPr>
                <w:rFonts w:ascii="Arial" w:hAnsi="Arial" w:cs="Arial"/>
                <w:szCs w:val="22"/>
              </w:rPr>
            </w:pPr>
            <w:r w:rsidRPr="00266362">
              <w:rPr>
                <w:rFonts w:ascii="Arial" w:hAnsi="Arial" w:cs="Arial"/>
              </w:rPr>
              <w:t>Tel: 0370 000 2288</w:t>
            </w:r>
            <w:r w:rsidRPr="00961A47">
              <w:rPr>
                <w:rFonts w:ascii="Arial" w:hAnsi="Arial" w:cs="Arial"/>
                <w:i/>
                <w:szCs w:val="22"/>
              </w:rPr>
              <w:t xml:space="preserve"> </w:t>
            </w:r>
          </w:p>
          <w:p w14:paraId="625F32D7" w14:textId="77777777" w:rsidR="006475AD" w:rsidRPr="00961A47" w:rsidRDefault="006475AD" w:rsidP="003E7521">
            <w:pPr>
              <w:tabs>
                <w:tab w:val="left" w:pos="709"/>
              </w:tabs>
              <w:spacing w:after="0" w:line="240" w:lineRule="auto"/>
              <w:rPr>
                <w:rFonts w:ascii="Arial" w:hAnsi="Arial" w:cs="Arial"/>
                <w:szCs w:val="22"/>
              </w:rPr>
            </w:pPr>
          </w:p>
          <w:p w14:paraId="1E580EBA" w14:textId="77777777" w:rsidR="000738CA" w:rsidRPr="00961A47" w:rsidRDefault="000738CA" w:rsidP="003E7521">
            <w:pPr>
              <w:tabs>
                <w:tab w:val="left" w:pos="709"/>
              </w:tabs>
              <w:spacing w:after="0" w:line="240" w:lineRule="auto"/>
              <w:rPr>
                <w:rFonts w:ascii="Arial" w:hAnsi="Arial" w:cs="Arial"/>
                <w:szCs w:val="22"/>
              </w:rPr>
            </w:pPr>
          </w:p>
          <w:p w14:paraId="3339C9F1" w14:textId="3C0BE2C2" w:rsidR="000738CA" w:rsidRPr="00DD36CD" w:rsidRDefault="564C99EA" w:rsidP="0A54122C">
            <w:pPr>
              <w:tabs>
                <w:tab w:val="left" w:pos="709"/>
              </w:tabs>
              <w:spacing w:after="0" w:line="240" w:lineRule="auto"/>
              <w:rPr>
                <w:rFonts w:ascii="Arial" w:hAnsi="Arial" w:cs="Arial"/>
                <w:highlight w:val="yellow"/>
              </w:rPr>
            </w:pPr>
            <w:bookmarkStart w:id="23" w:name="_DV_C148"/>
            <w:r w:rsidRPr="3D32156E">
              <w:rPr>
                <w:rFonts w:ascii="Arial" w:hAnsi="Arial" w:cs="Arial"/>
                <w:highlight w:val="yellow"/>
              </w:rPr>
              <w:t>Date of Delivery</w:t>
            </w:r>
            <w:bookmarkStart w:id="24" w:name="_DV_C149"/>
            <w:bookmarkEnd w:id="23"/>
            <w:r w:rsidRPr="3D32156E">
              <w:rPr>
                <w:rFonts w:ascii="Arial" w:hAnsi="Arial" w:cs="Arial"/>
                <w:highlight w:val="yellow"/>
              </w:rPr>
              <w:t xml:space="preserve">: </w:t>
            </w:r>
            <w:bookmarkEnd w:id="24"/>
          </w:p>
          <w:p w14:paraId="1421C0CE" w14:textId="34B510B7" w:rsidR="00176071" w:rsidRPr="00DD36CD" w:rsidRDefault="2EC9AD75" w:rsidP="00176071">
            <w:pPr>
              <w:tabs>
                <w:tab w:val="left" w:pos="709"/>
              </w:tabs>
              <w:spacing w:after="0" w:line="240" w:lineRule="auto"/>
              <w:rPr>
                <w:rFonts w:ascii="Arial" w:hAnsi="Arial" w:cs="Arial"/>
                <w:highlight w:val="yellow"/>
              </w:rPr>
            </w:pPr>
            <w:r w:rsidRPr="2DD2F1AE">
              <w:rPr>
                <w:rFonts w:ascii="Arial" w:hAnsi="Arial" w:cs="Arial"/>
                <w:highlight w:val="yellow"/>
              </w:rPr>
              <w:t>Draft product to be delivered to DfE on</w:t>
            </w:r>
            <w:r w:rsidR="6272ABDA" w:rsidRPr="2DD2F1AE">
              <w:rPr>
                <w:rFonts w:ascii="Arial" w:hAnsi="Arial" w:cs="Arial"/>
                <w:highlight w:val="yellow"/>
              </w:rPr>
              <w:t xml:space="preserve"> </w:t>
            </w:r>
            <w:r w:rsidR="49530B5F" w:rsidRPr="2DD2F1AE">
              <w:rPr>
                <w:rFonts w:ascii="Arial" w:hAnsi="Arial" w:cs="Arial"/>
                <w:highlight w:val="yellow"/>
              </w:rPr>
              <w:t>01</w:t>
            </w:r>
            <w:r w:rsidR="6272ABDA" w:rsidRPr="2DD2F1AE">
              <w:rPr>
                <w:rFonts w:ascii="Arial" w:hAnsi="Arial" w:cs="Arial"/>
                <w:highlight w:val="yellow"/>
              </w:rPr>
              <w:t>/0</w:t>
            </w:r>
            <w:r w:rsidR="00664C5E">
              <w:rPr>
                <w:rFonts w:ascii="Arial" w:hAnsi="Arial" w:cs="Arial"/>
                <w:highlight w:val="yellow"/>
              </w:rPr>
              <w:t>6</w:t>
            </w:r>
            <w:r w:rsidR="6272ABDA" w:rsidRPr="2DD2F1AE">
              <w:rPr>
                <w:rFonts w:ascii="Arial" w:hAnsi="Arial" w:cs="Arial"/>
                <w:highlight w:val="yellow"/>
              </w:rPr>
              <w:t>/24</w:t>
            </w:r>
            <w:r w:rsidRPr="2DD2F1AE">
              <w:rPr>
                <w:rFonts w:ascii="Arial" w:hAnsi="Arial" w:cs="Arial"/>
                <w:highlight w:val="yellow"/>
              </w:rPr>
              <w:t xml:space="preserve"> </w:t>
            </w:r>
          </w:p>
          <w:p w14:paraId="6DEE4FB0" w14:textId="535A2E6A" w:rsidR="00176071" w:rsidRPr="005D7FEB" w:rsidRDefault="2EC9AD75" w:rsidP="00176071">
            <w:pPr>
              <w:tabs>
                <w:tab w:val="left" w:pos="709"/>
              </w:tabs>
              <w:spacing w:after="0" w:line="240" w:lineRule="auto"/>
              <w:rPr>
                <w:rFonts w:ascii="Arial" w:hAnsi="Arial" w:cs="Arial"/>
              </w:rPr>
            </w:pPr>
            <w:r w:rsidRPr="3D32156E">
              <w:rPr>
                <w:rFonts w:ascii="Arial" w:hAnsi="Arial" w:cs="Arial"/>
                <w:highlight w:val="yellow"/>
              </w:rPr>
              <w:t xml:space="preserve">Final product to be delivered to DfE on </w:t>
            </w:r>
            <w:r w:rsidR="67165E22" w:rsidRPr="3D32156E">
              <w:rPr>
                <w:rFonts w:ascii="Arial" w:hAnsi="Arial" w:cs="Arial"/>
                <w:highlight w:val="yellow"/>
              </w:rPr>
              <w:t>01</w:t>
            </w:r>
            <w:r w:rsidR="181CE74A" w:rsidRPr="3D32156E">
              <w:rPr>
                <w:rFonts w:ascii="Arial" w:hAnsi="Arial" w:cs="Arial"/>
                <w:highlight w:val="yellow"/>
              </w:rPr>
              <w:t>/</w:t>
            </w:r>
            <w:r w:rsidR="5416A1F7" w:rsidRPr="3D32156E">
              <w:rPr>
                <w:rFonts w:ascii="Arial" w:hAnsi="Arial" w:cs="Arial"/>
                <w:highlight w:val="yellow"/>
              </w:rPr>
              <w:t>08</w:t>
            </w:r>
            <w:r w:rsidR="181CE74A" w:rsidRPr="3D32156E">
              <w:rPr>
                <w:rFonts w:ascii="Arial" w:hAnsi="Arial" w:cs="Arial"/>
                <w:highlight w:val="yellow"/>
              </w:rPr>
              <w:t>/24</w:t>
            </w:r>
          </w:p>
          <w:p w14:paraId="3C0E5D26" w14:textId="77777777" w:rsidR="00176071" w:rsidRPr="005D7FEB" w:rsidRDefault="00176071" w:rsidP="0A54122C">
            <w:pPr>
              <w:tabs>
                <w:tab w:val="left" w:pos="709"/>
              </w:tabs>
              <w:spacing w:after="0" w:line="240" w:lineRule="auto"/>
              <w:rPr>
                <w:rFonts w:ascii="Arial" w:hAnsi="Arial" w:cs="Arial"/>
              </w:rPr>
            </w:pPr>
          </w:p>
          <w:p w14:paraId="2EA6437F" w14:textId="4EEDA340" w:rsidR="00D635BC" w:rsidRPr="00961A47" w:rsidRDefault="00DE6BF6" w:rsidP="0A54122C">
            <w:pPr>
              <w:tabs>
                <w:tab w:val="left" w:pos="709"/>
              </w:tabs>
              <w:spacing w:after="0" w:line="240" w:lineRule="auto"/>
              <w:rPr>
                <w:rFonts w:ascii="Arial" w:hAnsi="Arial" w:cs="Arial"/>
              </w:rPr>
            </w:pPr>
            <w:r w:rsidRPr="005D7FEB">
              <w:rPr>
                <w:rFonts w:ascii="Arial" w:hAnsi="Arial" w:cs="Arial"/>
              </w:rPr>
              <w:t xml:space="preserve">Further details in </w:t>
            </w:r>
            <w:r w:rsidR="002A1C95" w:rsidRPr="005D7FEB">
              <w:rPr>
                <w:rFonts w:ascii="Arial" w:hAnsi="Arial" w:cs="Arial"/>
              </w:rPr>
              <w:t>Work Schedule in Annex 3 - Charges</w:t>
            </w:r>
          </w:p>
          <w:p w14:paraId="4B04EA42" w14:textId="77777777" w:rsidR="000738CA" w:rsidRPr="00961A47" w:rsidRDefault="000738CA" w:rsidP="0A54122C">
            <w:pPr>
              <w:tabs>
                <w:tab w:val="left" w:pos="709"/>
              </w:tabs>
              <w:spacing w:after="0" w:line="240" w:lineRule="auto"/>
              <w:rPr>
                <w:rFonts w:ascii="Arial" w:hAnsi="Arial" w:cs="Arial"/>
                <w:i/>
                <w:iCs/>
                <w:highlight w:val="yellow"/>
              </w:rPr>
            </w:pPr>
          </w:p>
        </w:tc>
      </w:tr>
      <w:tr w:rsidR="000738CA" w:rsidRPr="00961A47" w14:paraId="0907D767" w14:textId="77777777" w:rsidTr="62834526">
        <w:trPr>
          <w:trHeight w:val="383"/>
        </w:trPr>
        <w:tc>
          <w:tcPr>
            <w:tcW w:w="1314" w:type="pct"/>
            <w:vMerge/>
          </w:tcPr>
          <w:p w14:paraId="6F2071D9" w14:textId="77777777" w:rsidR="000738CA" w:rsidRPr="00961A47" w:rsidRDefault="000738CA" w:rsidP="003E7521">
            <w:pPr>
              <w:tabs>
                <w:tab w:val="left" w:pos="709"/>
              </w:tabs>
              <w:spacing w:after="0" w:line="240" w:lineRule="auto"/>
              <w:rPr>
                <w:rFonts w:ascii="Arial" w:hAnsi="Arial" w:cs="Arial"/>
                <w:b/>
                <w:szCs w:val="22"/>
              </w:rPr>
            </w:pPr>
          </w:p>
        </w:tc>
        <w:tc>
          <w:tcPr>
            <w:tcW w:w="545" w:type="pct"/>
            <w:shd w:val="clear" w:color="auto" w:fill="auto"/>
          </w:tcPr>
          <w:p w14:paraId="4ABC787C" w14:textId="77777777" w:rsidR="000738CA" w:rsidRPr="00961A47" w:rsidRDefault="000738CA" w:rsidP="003E7521">
            <w:pPr>
              <w:tabs>
                <w:tab w:val="left" w:pos="709"/>
              </w:tabs>
              <w:spacing w:after="0" w:line="240" w:lineRule="auto"/>
              <w:rPr>
                <w:rFonts w:ascii="Arial" w:hAnsi="Arial" w:cs="Arial"/>
                <w:b/>
                <w:szCs w:val="22"/>
              </w:rPr>
            </w:pPr>
            <w:r w:rsidRPr="00961A47">
              <w:rPr>
                <w:rFonts w:ascii="Arial" w:hAnsi="Arial" w:cs="Arial"/>
                <w:b/>
                <w:szCs w:val="22"/>
              </w:rPr>
              <w:t>Services</w:t>
            </w:r>
          </w:p>
        </w:tc>
        <w:tc>
          <w:tcPr>
            <w:tcW w:w="3141" w:type="pct"/>
            <w:shd w:val="clear" w:color="auto" w:fill="auto"/>
          </w:tcPr>
          <w:p w14:paraId="1EBB70BB" w14:textId="7A7FBCA3" w:rsidR="00415B0E" w:rsidRPr="005D7FEB" w:rsidRDefault="00415B0E" w:rsidP="00415B0E">
            <w:pPr>
              <w:tabs>
                <w:tab w:val="left" w:pos="709"/>
              </w:tabs>
              <w:spacing w:after="0" w:line="240" w:lineRule="auto"/>
              <w:rPr>
                <w:rFonts w:ascii="Arial" w:hAnsi="Arial" w:cs="Arial"/>
                <w:color w:val="2B579A"/>
                <w:shd w:val="clear" w:color="auto" w:fill="E6E6E6"/>
              </w:rPr>
            </w:pPr>
            <w:bookmarkStart w:id="25" w:name="_DV_C144"/>
            <w:bookmarkStart w:id="26" w:name="_Ref377110627"/>
            <w:r w:rsidRPr="00CF66B1">
              <w:rPr>
                <w:rFonts w:ascii="Arial" w:hAnsi="Arial" w:cs="Arial"/>
              </w:rPr>
              <w:t xml:space="preserve">Description: as set out </w:t>
            </w:r>
            <w:r w:rsidRPr="005D7FEB">
              <w:rPr>
                <w:rFonts w:ascii="Arial" w:hAnsi="Arial" w:cs="Arial"/>
                <w:color w:val="2B579A"/>
                <w:shd w:val="clear" w:color="auto" w:fill="E6E6E6"/>
              </w:rPr>
              <w:fldChar w:fldCharType="begin"/>
            </w:r>
            <w:r w:rsidRPr="005D7FEB">
              <w:rPr>
                <w:rFonts w:ascii="Arial" w:hAnsi="Arial" w:cs="Arial"/>
              </w:rPr>
              <w:instrText xml:space="preserve"> REF _Ref111470270 \h  \* MERGEFORMAT </w:instrText>
            </w:r>
            <w:r w:rsidRPr="005D7FEB">
              <w:rPr>
                <w:rFonts w:ascii="Arial" w:hAnsi="Arial" w:cs="Arial"/>
                <w:color w:val="2B579A"/>
                <w:shd w:val="clear" w:color="auto" w:fill="E6E6E6"/>
              </w:rPr>
            </w:r>
            <w:r w:rsidRPr="005D7FEB">
              <w:rPr>
                <w:rFonts w:ascii="Arial" w:hAnsi="Arial" w:cs="Arial"/>
                <w:color w:val="2B579A"/>
                <w:shd w:val="clear" w:color="auto" w:fill="E6E6E6"/>
              </w:rPr>
              <w:fldChar w:fldCharType="separate"/>
            </w:r>
            <w:r w:rsidR="001B602A" w:rsidRPr="001E4C5C">
              <w:rPr>
                <w:rFonts w:ascii="Arial" w:hAnsi="Arial" w:cs="Arial"/>
              </w:rPr>
              <w:t xml:space="preserve">Annex 2 – </w:t>
            </w:r>
            <w:r w:rsidR="001B602A" w:rsidRPr="001E4C5C">
              <w:rPr>
                <w:rFonts w:ascii="Arial" w:hAnsi="Arial" w:cs="Arial"/>
                <w:b/>
                <w:bCs/>
              </w:rPr>
              <w:t>Specification</w:t>
            </w:r>
            <w:r w:rsidRPr="005D7FEB">
              <w:rPr>
                <w:rFonts w:ascii="Arial" w:hAnsi="Arial" w:cs="Arial"/>
                <w:color w:val="2B579A"/>
                <w:shd w:val="clear" w:color="auto" w:fill="E6E6E6"/>
              </w:rPr>
              <w:fldChar w:fldCharType="end"/>
            </w:r>
          </w:p>
          <w:p w14:paraId="7D29234F" w14:textId="77777777" w:rsidR="00017A27" w:rsidRPr="005D7FEB" w:rsidRDefault="00017A27" w:rsidP="00415B0E">
            <w:pPr>
              <w:tabs>
                <w:tab w:val="left" w:pos="709"/>
              </w:tabs>
              <w:spacing w:after="0" w:line="240" w:lineRule="auto"/>
              <w:rPr>
                <w:rFonts w:ascii="Arial" w:hAnsi="Arial" w:cs="Arial"/>
                <w:color w:val="2B579A"/>
                <w:szCs w:val="22"/>
                <w:shd w:val="clear" w:color="auto" w:fill="E6E6E6"/>
              </w:rPr>
            </w:pPr>
          </w:p>
          <w:p w14:paraId="61456975" w14:textId="0DE1A96D" w:rsidR="00017A27" w:rsidRPr="00587E4F" w:rsidRDefault="3AA9D790" w:rsidP="2DD2F1AE">
            <w:pPr>
              <w:tabs>
                <w:tab w:val="left" w:pos="709"/>
              </w:tabs>
              <w:spacing w:after="0" w:line="240" w:lineRule="auto"/>
              <w:rPr>
                <w:rFonts w:ascii="Arial" w:hAnsi="Arial" w:cs="Arial"/>
              </w:rPr>
            </w:pPr>
            <w:r w:rsidRPr="62834526">
              <w:rPr>
                <w:rFonts w:ascii="Arial" w:hAnsi="Arial" w:cs="Arial"/>
              </w:rPr>
              <w:t xml:space="preserve">Intervention Design and Evaluation Approach meetings to be held virtually </w:t>
            </w:r>
            <w:r w:rsidR="7F015022" w:rsidRPr="62834526">
              <w:rPr>
                <w:rFonts w:ascii="Arial" w:hAnsi="Arial" w:cs="Arial"/>
              </w:rPr>
              <w:t>between Ju</w:t>
            </w:r>
            <w:r w:rsidR="00664C5E" w:rsidRPr="62834526">
              <w:rPr>
                <w:rFonts w:ascii="Arial" w:hAnsi="Arial" w:cs="Arial"/>
              </w:rPr>
              <w:t>ly</w:t>
            </w:r>
            <w:r w:rsidR="7F015022" w:rsidRPr="62834526">
              <w:rPr>
                <w:rFonts w:ascii="Arial" w:hAnsi="Arial" w:cs="Arial"/>
              </w:rPr>
              <w:t xml:space="preserve"> and August 2024. </w:t>
            </w:r>
          </w:p>
          <w:p w14:paraId="7B591ED1" w14:textId="77777777" w:rsidR="00F24555" w:rsidRPr="005D7FEB" w:rsidRDefault="00F24555" w:rsidP="2DD2F1AE">
            <w:pPr>
              <w:tabs>
                <w:tab w:val="left" w:pos="709"/>
              </w:tabs>
              <w:spacing w:after="0" w:line="240" w:lineRule="auto"/>
              <w:rPr>
                <w:rFonts w:ascii="Arial" w:hAnsi="Arial" w:cs="Arial"/>
              </w:rPr>
            </w:pPr>
          </w:p>
          <w:p w14:paraId="142E3F0C" w14:textId="2E543318" w:rsidR="00F24555" w:rsidRPr="00CF66B1" w:rsidRDefault="00E26367" w:rsidP="00415B0E">
            <w:pPr>
              <w:tabs>
                <w:tab w:val="left" w:pos="709"/>
              </w:tabs>
              <w:spacing w:after="0" w:line="240" w:lineRule="auto"/>
              <w:rPr>
                <w:rFonts w:ascii="Arial" w:hAnsi="Arial" w:cs="Arial"/>
                <w:szCs w:val="22"/>
              </w:rPr>
            </w:pPr>
            <w:r w:rsidRPr="005D7FEB">
              <w:rPr>
                <w:rFonts w:ascii="Arial" w:hAnsi="Arial" w:cs="Arial"/>
                <w:iCs/>
                <w:szCs w:val="22"/>
              </w:rPr>
              <w:t>Training. The exact nature and extent of this training will be decided at Intervention Design and Evaluation Approach meetings</w:t>
            </w:r>
            <w:r w:rsidR="00C40666" w:rsidRPr="005D7FEB">
              <w:rPr>
                <w:rFonts w:ascii="Arial" w:hAnsi="Arial" w:cs="Arial"/>
                <w:iCs/>
                <w:szCs w:val="22"/>
              </w:rPr>
              <w:t xml:space="preserve">. </w:t>
            </w:r>
            <w:r w:rsidR="008114E7" w:rsidRPr="005D7FEB">
              <w:rPr>
                <w:rFonts w:ascii="Arial" w:hAnsi="Arial" w:cs="Arial"/>
                <w:iCs/>
                <w:szCs w:val="22"/>
              </w:rPr>
              <w:t>Once this is</w:t>
            </w:r>
            <w:r w:rsidR="008114E7">
              <w:rPr>
                <w:rFonts w:ascii="Arial" w:hAnsi="Arial" w:cs="Arial"/>
                <w:iCs/>
                <w:szCs w:val="22"/>
              </w:rPr>
              <w:t xml:space="preserve"> decided, the value of the training contract will be</w:t>
            </w:r>
            <w:r w:rsidR="00F93705">
              <w:rPr>
                <w:rFonts w:ascii="Arial" w:hAnsi="Arial" w:cs="Arial"/>
                <w:iCs/>
                <w:szCs w:val="22"/>
              </w:rPr>
              <w:t xml:space="preserve"> agreed with the delivery supplier for the RCT programme.</w:t>
            </w:r>
            <w:r w:rsidR="008114E7">
              <w:rPr>
                <w:rFonts w:ascii="Arial" w:hAnsi="Arial" w:cs="Arial"/>
                <w:iCs/>
                <w:szCs w:val="22"/>
              </w:rPr>
              <w:t xml:space="preserve"> </w:t>
            </w:r>
          </w:p>
          <w:bookmarkEnd w:id="25"/>
          <w:bookmarkEnd w:id="26"/>
          <w:p w14:paraId="3258858A" w14:textId="3FEF1ACA" w:rsidR="009B1AFA" w:rsidRPr="00961A47" w:rsidRDefault="009B1AFA" w:rsidP="008114E7">
            <w:pPr>
              <w:pStyle w:val="Header"/>
              <w:tabs>
                <w:tab w:val="clear" w:pos="4153"/>
                <w:tab w:val="clear" w:pos="8306"/>
                <w:tab w:val="left" w:pos="709"/>
              </w:tabs>
              <w:overflowPunct/>
              <w:spacing w:after="0" w:line="240" w:lineRule="auto"/>
              <w:ind w:right="3"/>
              <w:textAlignment w:val="auto"/>
              <w:rPr>
                <w:rFonts w:ascii="Arial" w:hAnsi="Arial" w:cs="Arial"/>
                <w:i/>
                <w:szCs w:val="22"/>
              </w:rPr>
            </w:pPr>
          </w:p>
        </w:tc>
      </w:tr>
      <w:tr w:rsidR="000738CA" w:rsidRPr="00961A47" w14:paraId="1076F650" w14:textId="77777777" w:rsidTr="62834526">
        <w:trPr>
          <w:trHeight w:val="383"/>
        </w:trPr>
        <w:tc>
          <w:tcPr>
            <w:tcW w:w="1314" w:type="pct"/>
            <w:shd w:val="clear" w:color="auto" w:fill="auto"/>
          </w:tcPr>
          <w:p w14:paraId="0CDF3CD9" w14:textId="109676E8" w:rsidR="000738CA" w:rsidRPr="00961A47" w:rsidRDefault="000738CA" w:rsidP="00AA7F85">
            <w:pPr>
              <w:numPr>
                <w:ilvl w:val="0"/>
                <w:numId w:val="18"/>
              </w:numPr>
              <w:tabs>
                <w:tab w:val="left" w:pos="709"/>
              </w:tabs>
              <w:spacing w:after="0" w:line="240" w:lineRule="auto"/>
              <w:rPr>
                <w:rFonts w:ascii="Arial" w:hAnsi="Arial" w:cs="Arial"/>
                <w:b/>
                <w:szCs w:val="22"/>
              </w:rPr>
            </w:pPr>
            <w:bookmarkStart w:id="27" w:name="_Ref99635362"/>
            <w:r w:rsidRPr="00961A47">
              <w:rPr>
                <w:rFonts w:ascii="Arial" w:hAnsi="Arial" w:cs="Arial"/>
                <w:b/>
                <w:szCs w:val="22"/>
              </w:rPr>
              <w:t>Specification</w:t>
            </w:r>
            <w:bookmarkEnd w:id="27"/>
          </w:p>
        </w:tc>
        <w:tc>
          <w:tcPr>
            <w:tcW w:w="3686" w:type="pct"/>
            <w:gridSpan w:val="2"/>
            <w:shd w:val="clear" w:color="auto" w:fill="auto"/>
          </w:tcPr>
          <w:p w14:paraId="6B2E0DAC" w14:textId="20DF7138" w:rsidR="000738CA" w:rsidRPr="00017A27" w:rsidRDefault="29F505F7" w:rsidP="0A54122C">
            <w:pPr>
              <w:pStyle w:val="Header"/>
              <w:tabs>
                <w:tab w:val="clear" w:pos="4153"/>
                <w:tab w:val="clear" w:pos="8306"/>
                <w:tab w:val="left" w:pos="709"/>
              </w:tabs>
              <w:overflowPunct/>
              <w:spacing w:after="0" w:line="240" w:lineRule="auto"/>
              <w:ind w:right="3"/>
              <w:textAlignment w:val="auto"/>
              <w:rPr>
                <w:rFonts w:ascii="Arial" w:hAnsi="Arial" w:cs="Arial"/>
              </w:rPr>
            </w:pPr>
            <w:bookmarkStart w:id="28" w:name="_Ref377110664"/>
            <w:r w:rsidRPr="00017A27">
              <w:rPr>
                <w:rFonts w:ascii="Arial" w:hAnsi="Arial" w:cs="Arial"/>
              </w:rPr>
              <w:t xml:space="preserve">The specification of the </w:t>
            </w:r>
            <w:bookmarkStart w:id="29" w:name="_DV_M94"/>
            <w:bookmarkEnd w:id="29"/>
            <w:r w:rsidRPr="00017A27">
              <w:rPr>
                <w:rFonts w:ascii="Arial" w:hAnsi="Arial" w:cs="Arial"/>
              </w:rPr>
              <w:t>Deliverables is as set out</w:t>
            </w:r>
            <w:r w:rsidR="13EB4907" w:rsidRPr="00017A27">
              <w:rPr>
                <w:rFonts w:ascii="Arial" w:hAnsi="Arial" w:cs="Arial"/>
              </w:rPr>
              <w:t xml:space="preserve"> in </w:t>
            </w:r>
            <w:r w:rsidR="007A481F" w:rsidRPr="00017A27">
              <w:rPr>
                <w:rFonts w:ascii="Arial" w:hAnsi="Arial" w:cs="Arial"/>
                <w:shd w:val="clear" w:color="auto" w:fill="E6E6E6"/>
              </w:rPr>
              <w:fldChar w:fldCharType="begin"/>
            </w:r>
            <w:r w:rsidR="007A481F" w:rsidRPr="00017A27">
              <w:rPr>
                <w:rFonts w:ascii="Arial" w:hAnsi="Arial" w:cs="Arial"/>
              </w:rPr>
              <w:instrText xml:space="preserve"> REF _Ref111470270 \h  \* MERGEFORMAT </w:instrText>
            </w:r>
            <w:r w:rsidR="007A481F" w:rsidRPr="00017A27">
              <w:rPr>
                <w:rFonts w:ascii="Arial" w:hAnsi="Arial" w:cs="Arial"/>
                <w:shd w:val="clear" w:color="auto" w:fill="E6E6E6"/>
              </w:rPr>
            </w:r>
            <w:r w:rsidR="007A481F" w:rsidRPr="00017A27">
              <w:rPr>
                <w:rFonts w:ascii="Arial" w:hAnsi="Arial" w:cs="Arial"/>
                <w:shd w:val="clear" w:color="auto" w:fill="E6E6E6"/>
              </w:rPr>
              <w:fldChar w:fldCharType="separate"/>
            </w:r>
            <w:r w:rsidR="001B602A" w:rsidRPr="001E4C5C">
              <w:rPr>
                <w:rFonts w:ascii="Arial" w:hAnsi="Arial" w:cs="Arial"/>
              </w:rPr>
              <w:t xml:space="preserve">Annex 2 – </w:t>
            </w:r>
            <w:r w:rsidR="001B602A" w:rsidRPr="001E4C5C">
              <w:rPr>
                <w:rFonts w:ascii="Arial" w:hAnsi="Arial" w:cs="Arial"/>
                <w:b/>
                <w:bCs/>
              </w:rPr>
              <w:t>Specification</w:t>
            </w:r>
            <w:r w:rsidR="007A481F" w:rsidRPr="00017A27">
              <w:rPr>
                <w:rFonts w:ascii="Arial" w:hAnsi="Arial" w:cs="Arial"/>
                <w:shd w:val="clear" w:color="auto" w:fill="E6E6E6"/>
              </w:rPr>
              <w:fldChar w:fldCharType="end"/>
            </w:r>
            <w:bookmarkEnd w:id="28"/>
          </w:p>
          <w:p w14:paraId="60CF6C34" w14:textId="77777777" w:rsidR="000738CA" w:rsidRPr="00961A47" w:rsidRDefault="000738CA" w:rsidP="003E7521">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0738CA" w:rsidRPr="00961A47" w14:paraId="3C0CF1A6" w14:textId="77777777" w:rsidTr="62834526">
        <w:trPr>
          <w:trHeight w:val="698"/>
        </w:trPr>
        <w:tc>
          <w:tcPr>
            <w:tcW w:w="1314" w:type="pct"/>
            <w:shd w:val="clear" w:color="auto" w:fill="auto"/>
          </w:tcPr>
          <w:p w14:paraId="3ED4125C" w14:textId="77777777"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Start Date</w:t>
            </w:r>
          </w:p>
        </w:tc>
        <w:tc>
          <w:tcPr>
            <w:tcW w:w="3686" w:type="pct"/>
            <w:gridSpan w:val="2"/>
            <w:shd w:val="clear" w:color="auto" w:fill="auto"/>
          </w:tcPr>
          <w:p w14:paraId="68D12F35" w14:textId="02F5C84D" w:rsidR="000738CA" w:rsidRPr="00587E4F" w:rsidRDefault="04474888" w:rsidP="2DD2F1AE">
            <w:pPr>
              <w:spacing w:before="120" w:after="120" w:line="240" w:lineRule="auto"/>
              <w:ind w:right="936"/>
              <w:rPr>
                <w:rFonts w:ascii="Arial" w:eastAsia="Arial" w:hAnsi="Arial" w:cs="Arial"/>
              </w:rPr>
            </w:pPr>
            <w:r w:rsidRPr="00587E4F">
              <w:rPr>
                <w:rFonts w:ascii="Arial" w:eastAsia="Arial" w:hAnsi="Arial" w:cs="Arial"/>
              </w:rPr>
              <w:t>1 April 2024</w:t>
            </w:r>
          </w:p>
        </w:tc>
      </w:tr>
      <w:tr w:rsidR="000738CA" w:rsidRPr="00961A47" w14:paraId="252CDB9A" w14:textId="77777777" w:rsidTr="62834526">
        <w:trPr>
          <w:trHeight w:val="383"/>
        </w:trPr>
        <w:tc>
          <w:tcPr>
            <w:tcW w:w="1314" w:type="pct"/>
            <w:shd w:val="clear" w:color="auto" w:fill="auto"/>
          </w:tcPr>
          <w:p w14:paraId="579F4EA3" w14:textId="77777777" w:rsidR="000738CA" w:rsidRPr="00961A47" w:rsidDel="000738CA"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Expiry Date</w:t>
            </w:r>
          </w:p>
        </w:tc>
        <w:tc>
          <w:tcPr>
            <w:tcW w:w="3686" w:type="pct"/>
            <w:gridSpan w:val="2"/>
            <w:shd w:val="clear" w:color="auto" w:fill="auto"/>
          </w:tcPr>
          <w:p w14:paraId="1A8616FE" w14:textId="45FF7483" w:rsidR="000738CA" w:rsidRPr="00587E4F" w:rsidRDefault="009A7E73" w:rsidP="2DD2F1AE">
            <w:pPr>
              <w:spacing w:before="120" w:after="120" w:line="240" w:lineRule="auto"/>
              <w:ind w:right="936"/>
              <w:rPr>
                <w:rFonts w:ascii="Arial" w:eastAsia="Arial" w:hAnsi="Arial" w:cs="Arial"/>
              </w:rPr>
            </w:pPr>
            <w:r w:rsidRPr="00587E4F">
              <w:rPr>
                <w:rFonts w:ascii="Arial" w:eastAsia="Arial" w:hAnsi="Arial" w:cs="Arial"/>
              </w:rPr>
              <w:t>30</w:t>
            </w:r>
            <w:r w:rsidRPr="00587E4F">
              <w:rPr>
                <w:rFonts w:ascii="Arial" w:eastAsia="Arial" w:hAnsi="Arial" w:cs="Arial"/>
                <w:vertAlign w:val="superscript"/>
              </w:rPr>
              <w:t>th</w:t>
            </w:r>
            <w:r w:rsidR="0E0C4B73" w:rsidRPr="00587E4F">
              <w:rPr>
                <w:rFonts w:ascii="Arial" w:eastAsia="Arial" w:hAnsi="Arial" w:cs="Arial"/>
              </w:rPr>
              <w:t xml:space="preserve"> August 2024</w:t>
            </w:r>
          </w:p>
        </w:tc>
      </w:tr>
      <w:tr w:rsidR="000738CA" w:rsidRPr="00961A47" w14:paraId="0294FAD5" w14:textId="77777777" w:rsidTr="62834526">
        <w:trPr>
          <w:trHeight w:val="383"/>
        </w:trPr>
        <w:tc>
          <w:tcPr>
            <w:tcW w:w="1314" w:type="pct"/>
            <w:shd w:val="clear" w:color="auto" w:fill="auto"/>
          </w:tcPr>
          <w:p w14:paraId="44F167CE" w14:textId="04AB5918" w:rsidR="000738CA" w:rsidRPr="00961A47" w:rsidRDefault="000738CA" w:rsidP="00AA7F85">
            <w:pPr>
              <w:numPr>
                <w:ilvl w:val="0"/>
                <w:numId w:val="18"/>
              </w:numPr>
              <w:tabs>
                <w:tab w:val="left" w:pos="709"/>
              </w:tabs>
              <w:spacing w:after="0" w:line="240" w:lineRule="auto"/>
              <w:rPr>
                <w:rFonts w:ascii="Arial" w:hAnsi="Arial" w:cs="Arial"/>
                <w:b/>
                <w:szCs w:val="22"/>
              </w:rPr>
            </w:pPr>
            <w:bookmarkStart w:id="30" w:name="_Ref111474368"/>
            <w:r w:rsidRPr="00961A47">
              <w:rPr>
                <w:rFonts w:ascii="Arial" w:hAnsi="Arial" w:cs="Arial"/>
                <w:b/>
                <w:szCs w:val="22"/>
              </w:rPr>
              <w:t>Extension Period</w:t>
            </w:r>
            <w:bookmarkEnd w:id="30"/>
          </w:p>
        </w:tc>
        <w:tc>
          <w:tcPr>
            <w:tcW w:w="3686" w:type="pct"/>
            <w:gridSpan w:val="2"/>
            <w:shd w:val="clear" w:color="auto" w:fill="auto"/>
          </w:tcPr>
          <w:p w14:paraId="7C2820E6" w14:textId="77777777" w:rsidR="000738CA" w:rsidRPr="005D7FEB" w:rsidRDefault="29F505F7" w:rsidP="0A54122C">
            <w:pPr>
              <w:pStyle w:val="Header"/>
              <w:tabs>
                <w:tab w:val="clear" w:pos="4153"/>
                <w:tab w:val="clear" w:pos="8306"/>
                <w:tab w:val="left" w:pos="709"/>
              </w:tabs>
              <w:overflowPunct/>
              <w:spacing w:after="0" w:line="240" w:lineRule="auto"/>
              <w:ind w:right="3"/>
              <w:textAlignment w:val="auto"/>
              <w:rPr>
                <w:rFonts w:ascii="Arial" w:hAnsi="Arial" w:cs="Arial"/>
              </w:rPr>
            </w:pPr>
            <w:r w:rsidRPr="005D7FEB">
              <w:rPr>
                <w:rFonts w:ascii="Arial" w:hAnsi="Arial" w:cs="Arial"/>
              </w:rPr>
              <w:t xml:space="preserve">The Buyer may extend the Contract for a period of up to 6 </w:t>
            </w:r>
            <w:r w:rsidR="2DA566BE" w:rsidRPr="005D7FEB">
              <w:rPr>
                <w:rFonts w:ascii="Arial" w:hAnsi="Arial" w:cs="Arial"/>
              </w:rPr>
              <w:t>M</w:t>
            </w:r>
            <w:r w:rsidRPr="005D7FEB">
              <w:rPr>
                <w:rFonts w:ascii="Arial" w:hAnsi="Arial" w:cs="Arial"/>
              </w:rPr>
              <w:t xml:space="preserve">onths by giving not less than 10 Working Days’ notice in writing to the Supplier prior to the Expiry Date. The </w:t>
            </w:r>
            <w:r w:rsidR="5D650D22" w:rsidRPr="005D7FEB">
              <w:rPr>
                <w:rFonts w:ascii="Arial" w:hAnsi="Arial" w:cs="Arial"/>
              </w:rPr>
              <w:t>C</w:t>
            </w:r>
            <w:r w:rsidRPr="005D7FEB">
              <w:rPr>
                <w:rFonts w:ascii="Arial" w:hAnsi="Arial" w:cs="Arial"/>
              </w:rPr>
              <w:t>onditions of the Contract shall apply throughout any such extended period.</w:t>
            </w:r>
          </w:p>
          <w:p w14:paraId="2A831A4E" w14:textId="77777777" w:rsidR="000738CA" w:rsidRPr="005D7FEB" w:rsidRDefault="000738CA" w:rsidP="000738CA">
            <w:pPr>
              <w:spacing w:before="120" w:after="120" w:line="240" w:lineRule="auto"/>
              <w:ind w:right="936"/>
              <w:rPr>
                <w:rFonts w:ascii="Arial" w:eastAsia="Arial" w:hAnsi="Arial" w:cs="Arial"/>
                <w:i/>
                <w:szCs w:val="22"/>
              </w:rPr>
            </w:pPr>
          </w:p>
        </w:tc>
      </w:tr>
      <w:tr w:rsidR="000738CA" w:rsidRPr="00961A47" w14:paraId="0DAF9E18" w14:textId="77777777" w:rsidTr="62834526">
        <w:trPr>
          <w:trHeight w:val="383"/>
        </w:trPr>
        <w:tc>
          <w:tcPr>
            <w:tcW w:w="1314" w:type="pct"/>
            <w:shd w:val="clear" w:color="auto" w:fill="auto"/>
          </w:tcPr>
          <w:p w14:paraId="28675E59" w14:textId="1AF8C604" w:rsidR="000738CA" w:rsidRPr="00961A47" w:rsidRDefault="00EC1C6E" w:rsidP="00AA7F85">
            <w:pPr>
              <w:numPr>
                <w:ilvl w:val="0"/>
                <w:numId w:val="18"/>
              </w:numPr>
              <w:tabs>
                <w:tab w:val="left" w:pos="709"/>
              </w:tabs>
              <w:spacing w:after="0" w:line="240" w:lineRule="auto"/>
              <w:rPr>
                <w:rFonts w:ascii="Arial" w:hAnsi="Arial" w:cs="Arial"/>
                <w:b/>
                <w:szCs w:val="22"/>
              </w:rPr>
            </w:pPr>
            <w:bookmarkStart w:id="31" w:name="_Ref99635697"/>
            <w:bookmarkStart w:id="32" w:name="_Ref111474589"/>
            <w:r w:rsidRPr="00961A47">
              <w:rPr>
                <w:rFonts w:ascii="Arial" w:hAnsi="Arial" w:cs="Arial"/>
                <w:b/>
                <w:szCs w:val="22"/>
              </w:rPr>
              <w:t xml:space="preserve">Optional </w:t>
            </w:r>
            <w:r w:rsidR="000738CA" w:rsidRPr="00961A47">
              <w:rPr>
                <w:rFonts w:ascii="Arial" w:hAnsi="Arial" w:cs="Arial"/>
                <w:b/>
                <w:szCs w:val="22"/>
              </w:rPr>
              <w:t>Intellectual Property Rights</w:t>
            </w:r>
            <w:bookmarkEnd w:id="31"/>
            <w:r w:rsidR="00463FEE" w:rsidRPr="00961A47">
              <w:rPr>
                <w:rFonts w:ascii="Arial" w:hAnsi="Arial" w:cs="Arial"/>
                <w:b/>
                <w:szCs w:val="22"/>
              </w:rPr>
              <w:t xml:space="preserve"> (“IPR”)</w:t>
            </w:r>
            <w:r w:rsidRPr="00961A47">
              <w:rPr>
                <w:rFonts w:ascii="Arial" w:hAnsi="Arial" w:cs="Arial"/>
                <w:b/>
                <w:szCs w:val="22"/>
              </w:rPr>
              <w:t xml:space="preserve"> Clauses</w:t>
            </w:r>
            <w:bookmarkEnd w:id="32"/>
          </w:p>
        </w:tc>
        <w:tc>
          <w:tcPr>
            <w:tcW w:w="3686" w:type="pct"/>
            <w:gridSpan w:val="2"/>
            <w:shd w:val="clear" w:color="auto" w:fill="auto"/>
          </w:tcPr>
          <w:p w14:paraId="209B532E" w14:textId="77777777" w:rsidR="009D5DE9" w:rsidRPr="00961A47" w:rsidRDefault="29F505F7" w:rsidP="0A54122C">
            <w:pPr>
              <w:pStyle w:val="Header"/>
              <w:tabs>
                <w:tab w:val="clear" w:pos="4153"/>
                <w:tab w:val="clear" w:pos="8306"/>
                <w:tab w:val="left" w:pos="709"/>
              </w:tabs>
              <w:overflowPunct/>
              <w:spacing w:after="0" w:line="240" w:lineRule="auto"/>
              <w:ind w:right="3"/>
              <w:textAlignment w:val="auto"/>
              <w:rPr>
                <w:rFonts w:ascii="Arial" w:hAnsi="Arial" w:cs="Arial"/>
              </w:rPr>
            </w:pPr>
            <w:r w:rsidRPr="0A54122C">
              <w:rPr>
                <w:rFonts w:ascii="Arial" w:hAnsi="Arial" w:cs="Arial"/>
              </w:rPr>
              <w:t xml:space="preserve">Clause </w:t>
            </w:r>
            <w:r w:rsidR="13EB4907" w:rsidRPr="0A54122C">
              <w:rPr>
                <w:rFonts w:ascii="Arial" w:hAnsi="Arial" w:cs="Arial"/>
              </w:rPr>
              <w:t>10</w:t>
            </w:r>
            <w:r w:rsidRPr="0A54122C">
              <w:rPr>
                <w:rFonts w:ascii="Arial" w:hAnsi="Arial" w:cs="Arial"/>
              </w:rPr>
              <w:t xml:space="preserve"> </w:t>
            </w:r>
            <w:r w:rsidR="0CF7D957" w:rsidRPr="0A54122C">
              <w:rPr>
                <w:rFonts w:ascii="Arial" w:hAnsi="Arial" w:cs="Arial"/>
              </w:rPr>
              <w:t xml:space="preserve">of the Conditions </w:t>
            </w:r>
            <w:r w:rsidRPr="0A54122C">
              <w:rPr>
                <w:rFonts w:ascii="Arial" w:hAnsi="Arial" w:cs="Arial"/>
              </w:rPr>
              <w:t>provide</w:t>
            </w:r>
            <w:r w:rsidR="13EB4907" w:rsidRPr="0A54122C">
              <w:rPr>
                <w:rFonts w:ascii="Arial" w:hAnsi="Arial" w:cs="Arial"/>
              </w:rPr>
              <w:t>s</w:t>
            </w:r>
            <w:r w:rsidRPr="0A54122C">
              <w:rPr>
                <w:rFonts w:ascii="Arial" w:hAnsi="Arial" w:cs="Arial"/>
              </w:rPr>
              <w:t xml:space="preserve"> that each Party retains its Existing IPR</w:t>
            </w:r>
            <w:r w:rsidR="0CF7D957" w:rsidRPr="0A54122C">
              <w:rPr>
                <w:rFonts w:ascii="Arial" w:hAnsi="Arial" w:cs="Arial"/>
              </w:rPr>
              <w:t>,</w:t>
            </w:r>
            <w:r w:rsidRPr="0A54122C">
              <w:rPr>
                <w:rFonts w:ascii="Arial" w:hAnsi="Arial" w:cs="Arial"/>
              </w:rPr>
              <w:t xml:space="preserve"> and </w:t>
            </w:r>
            <w:r w:rsidRPr="005D7FEB">
              <w:rPr>
                <w:rFonts w:ascii="Arial" w:hAnsi="Arial" w:cs="Arial"/>
              </w:rPr>
              <w:t>New IPR belongs to the Buyer</w:t>
            </w:r>
            <w:r w:rsidR="1FE7EE1A" w:rsidRPr="005D7FEB">
              <w:rPr>
                <w:rFonts w:ascii="Arial" w:hAnsi="Arial" w:cs="Arial"/>
              </w:rPr>
              <w:t xml:space="preserve"> (with a license granted to the Supplier for use)</w:t>
            </w:r>
            <w:r w:rsidRPr="005D7FEB">
              <w:rPr>
                <w:rFonts w:ascii="Arial" w:hAnsi="Arial" w:cs="Arial"/>
              </w:rPr>
              <w:t>.</w:t>
            </w:r>
            <w:r w:rsidRPr="0A54122C">
              <w:rPr>
                <w:rFonts w:ascii="Arial" w:hAnsi="Arial" w:cs="Arial"/>
              </w:rPr>
              <w:t xml:space="preserve"> </w:t>
            </w:r>
          </w:p>
          <w:p w14:paraId="01D2C3D6" w14:textId="77777777" w:rsidR="000738CA" w:rsidRPr="00961A47" w:rsidRDefault="000738CA" w:rsidP="0A54122C">
            <w:pPr>
              <w:pStyle w:val="Header"/>
              <w:tabs>
                <w:tab w:val="clear" w:pos="4153"/>
                <w:tab w:val="clear" w:pos="8306"/>
                <w:tab w:val="left" w:pos="709"/>
              </w:tabs>
              <w:overflowPunct/>
              <w:spacing w:after="0" w:line="240" w:lineRule="auto"/>
              <w:ind w:right="3"/>
              <w:textAlignment w:val="auto"/>
              <w:rPr>
                <w:rFonts w:ascii="Arial" w:hAnsi="Arial" w:cs="Arial"/>
                <w:b/>
                <w:bCs/>
                <w:i/>
                <w:iCs/>
                <w:highlight w:val="yellow"/>
              </w:rPr>
            </w:pPr>
          </w:p>
        </w:tc>
      </w:tr>
      <w:tr w:rsidR="000738CA" w:rsidRPr="00961A47" w14:paraId="3BB36513" w14:textId="77777777" w:rsidTr="62834526">
        <w:trPr>
          <w:trHeight w:val="383"/>
        </w:trPr>
        <w:tc>
          <w:tcPr>
            <w:tcW w:w="1314" w:type="pct"/>
            <w:shd w:val="clear" w:color="auto" w:fill="auto"/>
          </w:tcPr>
          <w:p w14:paraId="2550BEC9" w14:textId="2ACEC852" w:rsidR="000738CA" w:rsidRPr="00961A47" w:rsidRDefault="000738CA" w:rsidP="00AA7F85">
            <w:pPr>
              <w:numPr>
                <w:ilvl w:val="0"/>
                <w:numId w:val="18"/>
              </w:numPr>
              <w:tabs>
                <w:tab w:val="left" w:pos="709"/>
              </w:tabs>
              <w:spacing w:after="0" w:line="240" w:lineRule="auto"/>
              <w:rPr>
                <w:rFonts w:ascii="Arial" w:hAnsi="Arial" w:cs="Arial"/>
                <w:b/>
                <w:szCs w:val="22"/>
              </w:rPr>
            </w:pPr>
            <w:bookmarkStart w:id="33" w:name="_Ref99635469"/>
            <w:r w:rsidRPr="00961A47">
              <w:rPr>
                <w:rFonts w:ascii="Arial" w:hAnsi="Arial" w:cs="Arial"/>
                <w:b/>
                <w:szCs w:val="22"/>
              </w:rPr>
              <w:t>Charges</w:t>
            </w:r>
            <w:bookmarkEnd w:id="33"/>
          </w:p>
        </w:tc>
        <w:tc>
          <w:tcPr>
            <w:tcW w:w="3686" w:type="pct"/>
            <w:gridSpan w:val="2"/>
            <w:shd w:val="clear" w:color="auto" w:fill="auto"/>
          </w:tcPr>
          <w:p w14:paraId="1ADF7246" w14:textId="77777777" w:rsidR="001B602A" w:rsidRPr="000605DC" w:rsidRDefault="00D87F58" w:rsidP="2DD2F1AE">
            <w:pPr>
              <w:spacing w:line="240" w:lineRule="auto"/>
              <w:jc w:val="left"/>
              <w:rPr>
                <w:rFonts w:ascii="Arial" w:eastAsiaTheme="majorEastAsia" w:hAnsi="Arial" w:cs="Arial"/>
                <w:b/>
                <w:bCs/>
                <w:sz w:val="32"/>
                <w:szCs w:val="32"/>
              </w:rPr>
            </w:pPr>
            <w:bookmarkStart w:id="34" w:name="_Ref377110658"/>
            <w:r w:rsidRPr="0A54122C">
              <w:rPr>
                <w:rFonts w:ascii="Arial" w:hAnsi="Arial" w:cs="Arial"/>
              </w:rPr>
              <w:t xml:space="preserve">The Charges for the </w:t>
            </w:r>
            <w:bookmarkStart w:id="35" w:name="_DV_C154"/>
            <w:r w:rsidRPr="0A54122C">
              <w:rPr>
                <w:rFonts w:ascii="Arial" w:hAnsi="Arial" w:cs="Arial"/>
              </w:rPr>
              <w:t xml:space="preserve">Deliverables </w:t>
            </w:r>
            <w:bookmarkEnd w:id="35"/>
            <w:r w:rsidRPr="0A54122C">
              <w:rPr>
                <w:rFonts w:ascii="Arial" w:hAnsi="Arial" w:cs="Arial"/>
              </w:rPr>
              <w:t>shall be as set out in</w:t>
            </w:r>
            <w:r>
              <w:rPr>
                <w:rFonts w:ascii="Arial" w:hAnsi="Arial" w:cs="Arial"/>
              </w:rPr>
              <w:t xml:space="preserve"> Annex 3 - </w:t>
            </w:r>
            <w:r w:rsidRPr="00924B61">
              <w:rPr>
                <w:rFonts w:ascii="Arial" w:hAnsi="Arial" w:cs="Arial"/>
                <w:b/>
                <w:bCs/>
              </w:rPr>
              <w:t xml:space="preserve">Charges </w:t>
            </w:r>
            <w:r w:rsidRPr="0A54122C">
              <w:rPr>
                <w:rFonts w:ascii="Arial" w:hAnsi="Arial" w:cs="Arial"/>
                <w:color w:val="2B579A"/>
                <w:highlight w:val="yellow"/>
                <w:shd w:val="clear" w:color="auto" w:fill="E6E6E6"/>
              </w:rPr>
              <w:fldChar w:fldCharType="begin"/>
            </w:r>
            <w:r w:rsidRPr="0A54122C">
              <w:rPr>
                <w:rFonts w:ascii="Arial" w:hAnsi="Arial" w:cs="Arial"/>
                <w:highlight w:val="yellow"/>
              </w:rPr>
              <w:instrText xml:space="preserve"> REF _Ref111470308 \h  \* MERGEFORMAT </w:instrText>
            </w:r>
            <w:r w:rsidRPr="0A54122C">
              <w:rPr>
                <w:rFonts w:ascii="Arial" w:hAnsi="Arial" w:cs="Arial"/>
                <w:color w:val="2B579A"/>
                <w:highlight w:val="yellow"/>
                <w:shd w:val="clear" w:color="auto" w:fill="E6E6E6"/>
              </w:rPr>
            </w:r>
            <w:r w:rsidRPr="0A54122C">
              <w:rPr>
                <w:rFonts w:ascii="Arial" w:hAnsi="Arial" w:cs="Arial"/>
                <w:color w:val="2B579A"/>
                <w:highlight w:val="yellow"/>
                <w:shd w:val="clear" w:color="auto" w:fill="E6E6E6"/>
              </w:rPr>
              <w:fldChar w:fldCharType="separate"/>
            </w:r>
            <w:r w:rsidR="001B602A" w:rsidRPr="2DD2F1AE">
              <w:rPr>
                <w:rFonts w:ascii="Arial" w:hAnsi="Arial" w:cs="Mangal"/>
                <w:b/>
                <w:bCs/>
                <w:lang w:eastAsia="en-GB"/>
              </w:rPr>
              <w:t>SPECIFICATION OF THE REQUIREMENT</w:t>
            </w:r>
            <w:r w:rsidR="001B602A">
              <w:br/>
            </w:r>
            <w:r w:rsidR="001B602A">
              <w:br/>
            </w:r>
            <w:r w:rsidR="001B602A" w:rsidRPr="2DD2F1AE">
              <w:rPr>
                <w:rFonts w:ascii="Arial" w:hAnsi="Arial" w:cs="Mangal"/>
                <w:b/>
                <w:bCs/>
                <w:lang w:eastAsia="en-GB"/>
              </w:rPr>
              <w:t xml:space="preserve">Multiply RCT Products - </w:t>
            </w:r>
            <w:r w:rsidR="001B602A" w:rsidRPr="2DD2F1AE">
              <w:rPr>
                <w:rFonts w:ascii="Arial" w:hAnsi="Arial" w:cs="Mangal"/>
                <w:b/>
                <w:bCs/>
                <w:highlight w:val="yellow"/>
                <w:lang w:eastAsia="en-GB"/>
              </w:rPr>
              <w:t>Contract 4</w:t>
            </w:r>
            <w:r w:rsidR="001B602A" w:rsidRPr="2DD2F1AE">
              <w:rPr>
                <w:rFonts w:ascii="Arial" w:hAnsi="Arial" w:cs="Mangal"/>
                <w:b/>
                <w:bCs/>
                <w:lang w:eastAsia="en-GB"/>
              </w:rPr>
              <w:t xml:space="preserve"> – Bitesized Numeracy </w:t>
            </w:r>
            <w:r w:rsidR="001B602A">
              <w:br/>
            </w:r>
            <w:r w:rsidR="001B602A">
              <w:br/>
            </w:r>
            <w:r w:rsidR="001B602A" w:rsidRPr="2DD2F1AE">
              <w:rPr>
                <w:rFonts w:ascii="Arial" w:eastAsiaTheme="majorEastAsia" w:hAnsi="Arial" w:cs="Arial"/>
                <w:b/>
                <w:bCs/>
                <w:sz w:val="32"/>
                <w:szCs w:val="32"/>
              </w:rPr>
              <w:t>Summary</w:t>
            </w:r>
          </w:p>
          <w:p w14:paraId="092FA387" w14:textId="77777777" w:rsidR="001B602A" w:rsidRPr="000605DC" w:rsidRDefault="001B602A" w:rsidP="2DD2F1AE">
            <w:pPr>
              <w:widowControl w:val="0"/>
              <w:spacing w:line="276" w:lineRule="auto"/>
              <w:rPr>
                <w:rFonts w:ascii="Arial" w:hAnsi="Arial"/>
                <w:sz w:val="24"/>
                <w:szCs w:val="24"/>
              </w:rPr>
            </w:pPr>
            <w:r w:rsidRPr="2DD2F1AE">
              <w:rPr>
                <w:rFonts w:ascii="Arial" w:hAnsi="Arial" w:cs="Arial"/>
                <w:color w:val="000000"/>
                <w:sz w:val="24"/>
                <w:szCs w:val="24"/>
                <w:shd w:val="clear" w:color="auto" w:fill="FFFFFF"/>
              </w:rPr>
              <w:t>To boost existing efforts to address low levels of adult numeracy, the UK Government has committed to a new adult numeracy programme called Multiply</w:t>
            </w:r>
            <w:r w:rsidRPr="2DD2F1AE">
              <w:rPr>
                <w:rFonts w:ascii="Arial" w:hAnsi="Arial"/>
                <w:sz w:val="24"/>
                <w:szCs w:val="24"/>
              </w:rPr>
              <w:t xml:space="preserve">. </w:t>
            </w:r>
            <w:r w:rsidRPr="2DD2F1AE">
              <w:rPr>
                <w:rFonts w:ascii="Arial" w:hAnsi="Arial" w:cs="Arial"/>
                <w:sz w:val="24"/>
                <w:szCs w:val="24"/>
              </w:rPr>
              <w:t xml:space="preserve">Through the programme, all adults aged 19+ who want to improve their numeracy (up to, and including, Level 2 or </w:t>
            </w:r>
            <w:r w:rsidRPr="2DD2F1AE">
              <w:rPr>
                <w:rFonts w:ascii="Arial" w:hAnsi="Arial" w:cs="Arial"/>
                <w:sz w:val="24"/>
                <w:szCs w:val="24"/>
              </w:rPr>
              <w:lastRenderedPageBreak/>
              <w:t>equivalent), whether in employment or not, can access free flexible courses</w:t>
            </w:r>
            <w:r w:rsidRPr="2DD2F1AE">
              <w:rPr>
                <w:rFonts w:ascii="Arial" w:hAnsi="Arial"/>
                <w:sz w:val="24"/>
                <w:szCs w:val="24"/>
              </w:rPr>
              <w:t xml:space="preserve">. </w:t>
            </w:r>
          </w:p>
          <w:p w14:paraId="03A11916" w14:textId="77777777" w:rsidR="001B602A" w:rsidRPr="000605DC" w:rsidRDefault="001B602A" w:rsidP="000605DC">
            <w:pPr>
              <w:widowControl w:val="0"/>
              <w:spacing w:line="276" w:lineRule="auto"/>
              <w:rPr>
                <w:rFonts w:ascii="Arial" w:hAnsi="Arial"/>
                <w:sz w:val="24"/>
              </w:rPr>
            </w:pPr>
            <w:r w:rsidRPr="000605DC">
              <w:rPr>
                <w:rFonts w:ascii="Arial" w:hAnsi="Arial"/>
                <w:sz w:val="24"/>
              </w:rPr>
              <w:t>An important part of Multiply is to strengthen the evidence base around what works in the successful delivery of adult numeracy programmes so that effective practices can be scaled up and to share this with practitioners, in order to inform local delivery and to increase positive outcomes.</w:t>
            </w:r>
          </w:p>
          <w:p w14:paraId="564C0675" w14:textId="77777777" w:rsidR="001B602A" w:rsidRPr="000605DC" w:rsidRDefault="001B602A" w:rsidP="2DD2F1AE">
            <w:pPr>
              <w:widowControl w:val="0"/>
              <w:spacing w:line="276" w:lineRule="auto"/>
              <w:rPr>
                <w:rFonts w:ascii="Arial" w:eastAsiaTheme="minorEastAsia" w:hAnsi="Arial" w:cs="Arial"/>
                <w:sz w:val="24"/>
                <w:szCs w:val="24"/>
              </w:rPr>
            </w:pPr>
            <w:r w:rsidRPr="2DD2F1AE">
              <w:rPr>
                <w:rFonts w:ascii="Arial" w:hAnsi="Arial"/>
                <w:sz w:val="24"/>
                <w:szCs w:val="24"/>
              </w:rPr>
              <w:t xml:space="preserve">This includes a programme of up to 25 </w:t>
            </w:r>
            <w:r w:rsidRPr="2DD2F1AE">
              <w:rPr>
                <w:rFonts w:ascii="Arial" w:hAnsi="Arial"/>
                <w:sz w:val="24"/>
                <w:szCs w:val="24"/>
                <w:u w:val="single"/>
              </w:rPr>
              <w:t>randomised controlled trials (RCTs) and other experimental activity, including quasi-experimental trials,</w:t>
            </w:r>
            <w:r w:rsidRPr="2DD2F1AE">
              <w:rPr>
                <w:rFonts w:ascii="Arial" w:hAnsi="Arial"/>
                <w:sz w:val="24"/>
                <w:szCs w:val="24"/>
              </w:rPr>
              <w:t xml:space="preserve"> to robustly test promising approaches to improving adult numeracy. An open-source ‘ideas suggestion’ process was used to collect ideas for the trials, inviting practitioners and researchers to submit ideas for approaches to be trialled, followed by a two-stage assessment process to identify which of these ideas were of suitable quality to provide robust and useful results.  RCTs are considered the gold standard in evaluation as they establish a causal link between an intervention and a change in outcome, providing robust information to policy makers about what does, and what doesn’t, work.</w:t>
            </w:r>
            <w:r w:rsidRPr="2DD2F1AE">
              <w:rPr>
                <w:rFonts w:ascii="Arial" w:eastAsiaTheme="minorEastAsia" w:hAnsi="Arial" w:cs="Arial"/>
                <w:sz w:val="24"/>
                <w:szCs w:val="24"/>
              </w:rPr>
              <w:t xml:space="preserve"> </w:t>
            </w:r>
          </w:p>
          <w:p w14:paraId="3DA08973" w14:textId="77777777" w:rsidR="001B602A" w:rsidRPr="000605DC" w:rsidRDefault="001B602A" w:rsidP="000605DC">
            <w:pPr>
              <w:widowControl w:val="0"/>
              <w:spacing w:line="276" w:lineRule="auto"/>
              <w:rPr>
                <w:rFonts w:ascii="Arial" w:hAnsi="Arial"/>
                <w:sz w:val="24"/>
              </w:rPr>
            </w:pPr>
            <w:r w:rsidRPr="000605DC">
              <w:rPr>
                <w:rFonts w:ascii="Arial" w:hAnsi="Arial"/>
                <w:sz w:val="24"/>
              </w:rPr>
              <w:t xml:space="preserve">The </w:t>
            </w:r>
            <w:r w:rsidRPr="000605DC">
              <w:rPr>
                <w:rFonts w:ascii="Arial" w:hAnsi="Arial"/>
                <w:b/>
                <w:bCs/>
                <w:sz w:val="24"/>
              </w:rPr>
              <w:t>maximum budget</w:t>
            </w:r>
            <w:r w:rsidRPr="000605DC">
              <w:rPr>
                <w:rFonts w:ascii="Arial" w:hAnsi="Arial"/>
                <w:sz w:val="24"/>
              </w:rPr>
              <w:t xml:space="preserve"> for this contract (excluding the practitioner training element) is </w:t>
            </w:r>
            <w:r w:rsidRPr="000605DC">
              <w:rPr>
                <w:rFonts w:ascii="Arial" w:hAnsi="Arial"/>
                <w:b/>
                <w:bCs/>
                <w:sz w:val="24"/>
              </w:rPr>
              <w:t xml:space="preserve">£50,000 excluding VAT. </w:t>
            </w:r>
          </w:p>
          <w:p w14:paraId="52C5DD8A" w14:textId="77777777" w:rsidR="001B602A" w:rsidRPr="000605DC" w:rsidRDefault="001B602A" w:rsidP="2DD2F1AE">
            <w:pPr>
              <w:widowControl w:val="0"/>
              <w:spacing w:line="276" w:lineRule="auto"/>
              <w:rPr>
                <w:rFonts w:ascii="Arial" w:eastAsiaTheme="minorEastAsia" w:hAnsi="Arial"/>
                <w:sz w:val="24"/>
                <w:szCs w:val="24"/>
              </w:rPr>
            </w:pPr>
            <w:r w:rsidRPr="2DD2F1AE">
              <w:rPr>
                <w:rFonts w:ascii="Arial" w:eastAsiaTheme="minorEastAsia" w:hAnsi="Arial"/>
                <w:sz w:val="24"/>
                <w:szCs w:val="24"/>
              </w:rPr>
              <w:t xml:space="preserve">The successful Supplier(s) will be expected to produce a bitesized numeracy programme to a sufficiently high standard that it can be robustly tested through RCTs. </w:t>
            </w:r>
          </w:p>
          <w:p w14:paraId="0BD0CC08" w14:textId="77777777" w:rsidR="001B602A" w:rsidRPr="000605DC" w:rsidRDefault="001B602A" w:rsidP="000605DC">
            <w:pPr>
              <w:overflowPunct/>
              <w:autoSpaceDE/>
              <w:autoSpaceDN/>
              <w:adjustRightInd/>
              <w:spacing w:before="240" w:after="0" w:line="276" w:lineRule="auto"/>
              <w:textAlignment w:val="auto"/>
              <w:rPr>
                <w:rFonts w:ascii="Arial" w:eastAsiaTheme="minorHAnsi" w:hAnsi="Arial" w:cs="Arial"/>
                <w:sz w:val="24"/>
                <w:szCs w:val="22"/>
              </w:rPr>
            </w:pPr>
            <w:r w:rsidRPr="000605DC">
              <w:rPr>
                <w:rFonts w:ascii="Arial" w:eastAsiaTheme="minorHAnsi" w:hAnsi="Arial" w:cs="Arial"/>
                <w:sz w:val="24"/>
                <w:szCs w:val="22"/>
              </w:rPr>
              <w:t>Together with the products/approaches, DfE requires technical documentation explaining how the optimal design for each product was arrived at, including:</w:t>
            </w:r>
          </w:p>
          <w:p w14:paraId="642FFAAA" w14:textId="77777777" w:rsidR="001B602A" w:rsidRPr="000605DC" w:rsidRDefault="001B602A"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 xml:space="preserve">A summary of the intervention, using the EEF adapted TIDieR framework </w:t>
            </w:r>
          </w:p>
          <w:p w14:paraId="1FB02899" w14:textId="77777777" w:rsidR="001B602A" w:rsidRPr="000605DC" w:rsidRDefault="001B602A"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A detailed Theory of Change model</w:t>
            </w:r>
          </w:p>
          <w:p w14:paraId="44122B15" w14:textId="77777777" w:rsidR="001B602A" w:rsidRPr="000605DC" w:rsidRDefault="001B602A"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Underpinning evidence for the design of the intervention</w:t>
            </w:r>
          </w:p>
          <w:p w14:paraId="080B92A2" w14:textId="77777777" w:rsidR="001B602A" w:rsidRPr="000605DC" w:rsidRDefault="001B602A"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A review of existing approaches to delivering family numeracy programmes, both in the Multiply programme and more widely</w:t>
            </w:r>
          </w:p>
          <w:p w14:paraId="3F0507B3" w14:textId="77777777" w:rsidR="001B602A" w:rsidRPr="000605DC" w:rsidRDefault="001B602A"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lastRenderedPageBreak/>
              <w:t>Report on user testing of product</w:t>
            </w:r>
          </w:p>
          <w:p w14:paraId="3F05365E" w14:textId="77777777" w:rsidR="001B602A" w:rsidRPr="000605DC" w:rsidRDefault="001B602A"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 xml:space="preserve">Any other relevant documentation. </w:t>
            </w:r>
          </w:p>
          <w:p w14:paraId="460393E8" w14:textId="77777777" w:rsidR="001B602A" w:rsidRPr="000605DC" w:rsidRDefault="001B602A" w:rsidP="000605DC">
            <w:pPr>
              <w:overflowPunct/>
              <w:autoSpaceDE/>
              <w:autoSpaceDN/>
              <w:adjustRightInd/>
              <w:spacing w:after="0" w:line="276" w:lineRule="auto"/>
              <w:textAlignment w:val="auto"/>
              <w:rPr>
                <w:rFonts w:ascii="Arial" w:eastAsiaTheme="minorHAnsi" w:hAnsi="Arial" w:cs="Arial"/>
                <w:sz w:val="24"/>
                <w:szCs w:val="22"/>
              </w:rPr>
            </w:pPr>
          </w:p>
          <w:p w14:paraId="124E0A5E" w14:textId="77777777" w:rsidR="001B602A" w:rsidRPr="000605DC" w:rsidRDefault="001B602A" w:rsidP="000605DC">
            <w:pPr>
              <w:overflowPunct/>
              <w:autoSpaceDE/>
              <w:autoSpaceDN/>
              <w:adjustRightInd/>
              <w:spacing w:after="0" w:line="276" w:lineRule="auto"/>
              <w:textAlignment w:val="auto"/>
              <w:rPr>
                <w:rFonts w:ascii="Arial" w:eastAsiaTheme="minorEastAsia" w:hAnsi="Arial" w:cs="Arial"/>
                <w:sz w:val="24"/>
                <w:szCs w:val="24"/>
              </w:rPr>
            </w:pPr>
            <w:r w:rsidRPr="000605DC">
              <w:rPr>
                <w:rFonts w:ascii="Arial" w:eastAsiaTheme="minorEastAsia" w:hAnsi="Arial" w:cs="Arial"/>
                <w:sz w:val="24"/>
                <w:szCs w:val="24"/>
              </w:rPr>
              <w:t xml:space="preserve">Additionally, DfE requires detailed handover documentation and effective working with other suppliers to ensure that the family numeracy programme is implemented to a sufficiently high standard for the trials. This will include detailed delivery materials, plus details of any CPD provision deemed necessary, for practitioners to ensure correct implementation of the product.  </w:t>
            </w:r>
          </w:p>
          <w:p w14:paraId="56F07EE1" w14:textId="77777777" w:rsidR="001B602A" w:rsidRPr="000605DC" w:rsidRDefault="001B602A" w:rsidP="2DD2F1AE">
            <w:pPr>
              <w:spacing w:before="240" w:after="0" w:line="259" w:lineRule="auto"/>
              <w:rPr>
                <w:rFonts w:ascii="Arial" w:eastAsiaTheme="minorEastAsia" w:hAnsi="Arial" w:cs="Arial"/>
                <w:b/>
                <w:bCs/>
                <w:sz w:val="24"/>
                <w:szCs w:val="24"/>
              </w:rPr>
            </w:pPr>
            <w:r w:rsidRPr="2DD2F1AE">
              <w:rPr>
                <w:rFonts w:ascii="Arial" w:eastAsiaTheme="minorEastAsia" w:hAnsi="Arial" w:cs="Arial"/>
                <w:sz w:val="24"/>
                <w:szCs w:val="24"/>
              </w:rPr>
              <w:t>The successful supplier will also be required to deliver training to practitioners to ensure the correct implementation of the scheme of work. The exact nature and extent of this training will be decided at Intervention Design and Evaluation Approach meetings held with the Managed Services Supplier &amp; Evaluation Supplier. Training will need to be sufficient to enable practitioners to implement the scheme of work in the correct way.</w:t>
            </w:r>
            <w:r w:rsidRPr="2DD2F1AE">
              <w:rPr>
                <w:rFonts w:ascii="Arial" w:eastAsiaTheme="minorEastAsia" w:hAnsi="Arial" w:cs="Arial"/>
                <w:b/>
                <w:bCs/>
                <w:sz w:val="24"/>
                <w:szCs w:val="24"/>
              </w:rPr>
              <w:t xml:space="preserve"> </w:t>
            </w:r>
          </w:p>
          <w:p w14:paraId="6340698F" w14:textId="77777777" w:rsidR="001B602A" w:rsidRPr="000605DC" w:rsidRDefault="001B602A" w:rsidP="000605DC">
            <w:pPr>
              <w:keepNext/>
              <w:keepLines/>
              <w:overflowPunct/>
              <w:autoSpaceDE/>
              <w:autoSpaceDN/>
              <w:adjustRightInd/>
              <w:spacing w:before="24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Background to the Requirement</w:t>
            </w:r>
          </w:p>
          <w:p w14:paraId="391E7B66" w14:textId="77777777" w:rsidR="001B602A" w:rsidRPr="000605DC" w:rsidRDefault="001B602A" w:rsidP="000605DC">
            <w:pPr>
              <w:keepNext/>
              <w:keepLines/>
              <w:widowControl w:val="0"/>
              <w:numPr>
                <w:ilvl w:val="0"/>
                <w:numId w:val="55"/>
              </w:numPr>
              <w:spacing w:after="200" w:line="276" w:lineRule="auto"/>
              <w:ind w:left="0" w:firstLine="0"/>
              <w:jc w:val="left"/>
              <w:outlineLvl w:val="1"/>
              <w:rPr>
                <w:rFonts w:ascii="Arial" w:hAnsi="Arial" w:cs="Arial"/>
                <w:b/>
                <w:bCs/>
                <w:kern w:val="28"/>
                <w:sz w:val="24"/>
                <w:szCs w:val="24"/>
                <w:lang w:eastAsia="en-GB"/>
              </w:rPr>
            </w:pPr>
            <w:r w:rsidRPr="000605DC">
              <w:rPr>
                <w:rFonts w:ascii="Arial" w:hAnsi="Arial" w:cs="Arial"/>
                <w:b/>
                <w:bCs/>
                <w:kern w:val="28"/>
                <w:sz w:val="24"/>
                <w:szCs w:val="24"/>
                <w:lang w:eastAsia="en-GB"/>
              </w:rPr>
              <w:t>Background to the Contracting Authority</w:t>
            </w:r>
          </w:p>
          <w:p w14:paraId="6170D9D6" w14:textId="77777777" w:rsidR="001B602A" w:rsidRPr="000605DC" w:rsidRDefault="001B602A" w:rsidP="000605DC">
            <w:pPr>
              <w:widowControl w:val="0"/>
              <w:spacing w:line="276" w:lineRule="auto"/>
              <w:rPr>
                <w:rFonts w:ascii="Arial" w:hAnsi="Arial" w:cs="Mangal"/>
                <w:sz w:val="24"/>
                <w:szCs w:val="24"/>
                <w:lang w:eastAsia="en-GB"/>
              </w:rPr>
            </w:pPr>
            <w:r w:rsidRPr="000605DC">
              <w:rPr>
                <w:rFonts w:ascii="Arial" w:hAnsi="Arial" w:cs="Mangal"/>
                <w:sz w:val="24"/>
                <w:szCs w:val="24"/>
                <w:lang w:eastAsia="en-GB"/>
              </w:rPr>
              <w:t>The Department for Education is responsible for children’s services and education, including early years, schools, higher and further education policy, apprenticeships and wider skills in England. We work to provide children’s services, education and skills training that ensures opportunity is equal for all, no matter background, family circumstances, or need. At our heart, we are the department for realising potential. We enable children and learners to thrive, by protecting the vulnerable and ensuring the delivery of excellent standards of education, training and care. This helps realise everyone’s potential – and that powers our economy, strengthens society, and increases fairness.</w:t>
            </w:r>
          </w:p>
          <w:p w14:paraId="4161C228" w14:textId="77777777" w:rsidR="001B602A" w:rsidRPr="000605DC" w:rsidRDefault="001B602A" w:rsidP="000605DC">
            <w:pPr>
              <w:keepNext/>
              <w:keepLines/>
              <w:widowControl w:val="0"/>
              <w:numPr>
                <w:ilvl w:val="0"/>
                <w:numId w:val="55"/>
              </w:numPr>
              <w:spacing w:after="200" w:line="276" w:lineRule="auto"/>
              <w:ind w:left="0" w:firstLine="0"/>
              <w:jc w:val="left"/>
              <w:outlineLvl w:val="1"/>
              <w:rPr>
                <w:rFonts w:ascii="Arial" w:hAnsi="Arial" w:cs="Arial"/>
                <w:b/>
                <w:bCs/>
                <w:kern w:val="28"/>
                <w:sz w:val="24"/>
                <w:szCs w:val="24"/>
                <w:lang w:eastAsia="en-GB"/>
              </w:rPr>
            </w:pPr>
            <w:r w:rsidRPr="000605DC">
              <w:rPr>
                <w:rFonts w:ascii="Arial" w:hAnsi="Arial" w:cs="Arial"/>
                <w:b/>
                <w:bCs/>
                <w:kern w:val="28"/>
                <w:sz w:val="24"/>
                <w:szCs w:val="24"/>
                <w:lang w:eastAsia="en-GB"/>
              </w:rPr>
              <w:t>Policy Need</w:t>
            </w:r>
          </w:p>
          <w:p w14:paraId="5E624315" w14:textId="77777777" w:rsidR="001B602A" w:rsidRPr="000605DC" w:rsidRDefault="001B602A" w:rsidP="000605DC">
            <w:pPr>
              <w:widowControl w:val="0"/>
              <w:spacing w:after="0" w:line="276" w:lineRule="auto"/>
              <w:rPr>
                <w:rFonts w:ascii="Arial" w:hAnsi="Arial" w:cs="Arial"/>
                <w:sz w:val="24"/>
                <w:szCs w:val="24"/>
                <w:lang w:eastAsia="en-GB"/>
              </w:rPr>
            </w:pPr>
            <w:r w:rsidRPr="000605DC">
              <w:rPr>
                <w:rFonts w:ascii="Arial" w:hAnsi="Arial" w:cs="Arial"/>
                <w:sz w:val="24"/>
                <w:szCs w:val="24"/>
                <w:lang w:eastAsia="en-GB"/>
              </w:rPr>
              <w:t xml:space="preserve">Numeracy is universally important for individuals’ life chances, and for the economy as a whole. Seventeen million adults in England - half of the working-age population - have everyday maths skills roughly </w:t>
            </w:r>
            <w:r w:rsidRPr="000605DC">
              <w:rPr>
                <w:rFonts w:ascii="Arial" w:hAnsi="Arial" w:cs="Arial"/>
                <w:sz w:val="24"/>
                <w:szCs w:val="24"/>
                <w:lang w:eastAsia="en-GB"/>
              </w:rPr>
              <w:lastRenderedPageBreak/>
              <w:t>equivalent to those expected of a primary school child (Entry Level)</w:t>
            </w:r>
            <w:r w:rsidRPr="000605DC">
              <w:rPr>
                <w:rFonts w:ascii="Arial" w:hAnsi="Arial" w:cs="Arial"/>
                <w:sz w:val="24"/>
                <w:szCs w:val="24"/>
                <w:vertAlign w:val="superscript"/>
                <w:lang w:eastAsia="en-GB"/>
              </w:rPr>
              <w:t>2</w:t>
            </w:r>
            <w:r w:rsidRPr="000605DC">
              <w:rPr>
                <w:rFonts w:ascii="Arial" w:hAnsi="Arial" w:cs="Arial"/>
                <w:sz w:val="24"/>
                <w:szCs w:val="24"/>
                <w:lang w:eastAsia="en-GB"/>
              </w:rPr>
              <w:t>. This compares poorly internationally – below the OECD average, and behind countries such as Japan, Germany and Canada. </w:t>
            </w:r>
          </w:p>
          <w:p w14:paraId="7AB47290" w14:textId="77777777" w:rsidR="001B602A" w:rsidRPr="000605DC" w:rsidRDefault="001B602A" w:rsidP="000605DC">
            <w:pPr>
              <w:widowControl w:val="0"/>
              <w:spacing w:after="0" w:line="276" w:lineRule="auto"/>
              <w:rPr>
                <w:rFonts w:ascii="Arial" w:hAnsi="Arial" w:cs="Arial"/>
                <w:sz w:val="24"/>
                <w:szCs w:val="24"/>
                <w:lang w:eastAsia="en-GB"/>
              </w:rPr>
            </w:pPr>
          </w:p>
          <w:p w14:paraId="779BFAC4" w14:textId="77777777" w:rsidR="001B602A" w:rsidRPr="000605DC" w:rsidRDefault="001B602A" w:rsidP="000605DC">
            <w:pPr>
              <w:widowControl w:val="0"/>
              <w:spacing w:line="276" w:lineRule="auto"/>
              <w:rPr>
                <w:rFonts w:ascii="Arial" w:hAnsi="Arial" w:cs="Arial"/>
                <w:sz w:val="24"/>
                <w:szCs w:val="24"/>
                <w:lang w:eastAsia="en-GB"/>
              </w:rPr>
            </w:pPr>
            <w:r w:rsidRPr="000605DC">
              <w:rPr>
                <w:rFonts w:ascii="Arial" w:hAnsi="Arial" w:cs="Arial"/>
                <w:sz w:val="24"/>
                <w:szCs w:val="24"/>
                <w:lang w:eastAsia="en-GB"/>
              </w:rPr>
              <w:t>Adults in England have a statutory entitlement to fully funded English and Maths up to L2 (GCSE) through the Adult Education Budget. However, take up is low relative to the eligible population.  Of the 10m adults without a L2 in English and/or Maths, only 344,000 took funded English and Maths L2 qualifications in 2018/19. Looking at maths in particular, the number of adults studying this subject in England at up to Level 2 has significantly declined over the last decade. Annual participation in adult maths courses (up to and including Level 2) was at 772,500 in 2011/12. However, by 2015/16 it had decreased to 557,400, and by 2020/21 to 260,000. Achievements dropped in parallel – from 386,400 in 2011/22, to 253,600 in 2015/16, to just 105,680 in 2020/21. </w:t>
            </w:r>
          </w:p>
          <w:p w14:paraId="35F0262B" w14:textId="77777777" w:rsidR="001B602A" w:rsidRPr="000605DC" w:rsidRDefault="001B602A" w:rsidP="000605DC">
            <w:pPr>
              <w:widowControl w:val="0"/>
              <w:spacing w:line="276" w:lineRule="auto"/>
              <w:rPr>
                <w:rFonts w:ascii="Arial" w:hAnsi="Arial" w:cs="Arial"/>
                <w:sz w:val="24"/>
                <w:szCs w:val="24"/>
                <w:lang w:eastAsia="en-GB"/>
              </w:rPr>
            </w:pPr>
            <w:r w:rsidRPr="000605DC">
              <w:rPr>
                <w:rFonts w:ascii="Arial" w:hAnsi="Arial" w:cs="Arial"/>
                <w:sz w:val="24"/>
                <w:szCs w:val="24"/>
                <w:shd w:val="clear" w:color="auto" w:fill="FFFFFF"/>
                <w:lang w:eastAsia="en-GB"/>
              </w:rPr>
              <w:t>People who improve their numeracy skills are more likely to be in employment, have higher wages, and better wellbeing. Gaining a maths qualification at Level 2 or equivalent also unlocks the door to progress to higher levels of free training to secure a skilled job in our economy. I</w:t>
            </w:r>
            <w:r w:rsidRPr="000605DC">
              <w:rPr>
                <w:rFonts w:ascii="Arial" w:hAnsi="Arial" w:cs="Arial"/>
                <w:sz w:val="24"/>
                <w:szCs w:val="24"/>
                <w:lang w:eastAsia="en-GB"/>
              </w:rPr>
              <w:t xml:space="preserve">mproved numeracy also matters to businesses right across the country. Businesses who develop their employees’ numeracy skills can boost productivity, increase profits, and improve employee retention. </w:t>
            </w:r>
          </w:p>
          <w:p w14:paraId="58F507ED" w14:textId="77777777" w:rsidR="001B602A" w:rsidRPr="000605DC" w:rsidRDefault="001B602A" w:rsidP="000605DC">
            <w:pPr>
              <w:widowControl w:val="0"/>
              <w:spacing w:before="100" w:beforeAutospacing="1" w:after="100" w:afterAutospacing="1" w:line="276" w:lineRule="auto"/>
              <w:rPr>
                <w:rFonts w:ascii="Arial" w:hAnsi="Arial"/>
                <w:sz w:val="24"/>
              </w:rPr>
            </w:pPr>
            <w:r w:rsidRPr="000605DC">
              <w:rPr>
                <w:rFonts w:ascii="Arial" w:hAnsi="Arial" w:cs="Arial"/>
                <w:sz w:val="24"/>
                <w:szCs w:val="24"/>
              </w:rPr>
              <w:t>Increasing the amount of high-quality skills training is one of the core Levelling Up missions. It is also an important activity feeding into DfE’s Priority Outcome 1: Driving Economic Growth through improving the skills pipeline, levelling up productivity and supporting people to work.</w:t>
            </w:r>
          </w:p>
          <w:p w14:paraId="4B3DF3CD" w14:textId="77777777" w:rsidR="001B602A" w:rsidRDefault="001B602A" w:rsidP="2DD2F1AE">
            <w:pPr>
              <w:keepNext/>
              <w:keepLines/>
              <w:widowControl w:val="0"/>
              <w:spacing w:after="200" w:line="276" w:lineRule="auto"/>
              <w:jc w:val="left"/>
              <w:outlineLvl w:val="1"/>
              <w:rPr>
                <w:rFonts w:ascii="Arial" w:hAnsi="Arial" w:cs="Arial"/>
                <w:b/>
                <w:bCs/>
                <w:sz w:val="24"/>
                <w:szCs w:val="24"/>
                <w:lang w:eastAsia="en-GB"/>
              </w:rPr>
            </w:pPr>
          </w:p>
          <w:p w14:paraId="22BEDE1C" w14:textId="77777777" w:rsidR="001B602A" w:rsidRPr="000605DC" w:rsidRDefault="001B602A" w:rsidP="2DD2F1AE">
            <w:pPr>
              <w:keepNext/>
              <w:keepLines/>
              <w:widowControl w:val="0"/>
              <w:spacing w:after="200" w:line="276" w:lineRule="auto"/>
              <w:jc w:val="left"/>
              <w:outlineLvl w:val="1"/>
              <w:rPr>
                <w:rFonts w:ascii="Arial" w:hAnsi="Arial" w:cs="Arial"/>
                <w:b/>
                <w:bCs/>
                <w:kern w:val="28"/>
                <w:sz w:val="24"/>
                <w:szCs w:val="24"/>
                <w:lang w:eastAsia="en-GB"/>
              </w:rPr>
            </w:pPr>
            <w:r w:rsidRPr="000605DC">
              <w:rPr>
                <w:rFonts w:ascii="Arial" w:hAnsi="Arial" w:cs="Arial"/>
                <w:b/>
                <w:bCs/>
                <w:kern w:val="28"/>
                <w:sz w:val="24"/>
                <w:szCs w:val="24"/>
                <w:lang w:eastAsia="en-GB"/>
              </w:rPr>
              <w:t xml:space="preserve">The Multiply Programme </w:t>
            </w:r>
          </w:p>
          <w:p w14:paraId="0F5B9B76" w14:textId="77777777" w:rsidR="001B602A" w:rsidRPr="000605DC" w:rsidRDefault="001B602A" w:rsidP="000605DC">
            <w:pPr>
              <w:widowControl w:val="0"/>
              <w:spacing w:before="100" w:beforeAutospacing="1" w:after="0" w:line="276" w:lineRule="auto"/>
              <w:rPr>
                <w:rFonts w:ascii="Arial" w:hAnsi="Arial" w:cs="Arial"/>
                <w:sz w:val="24"/>
                <w:szCs w:val="24"/>
                <w:lang w:eastAsia="en-GB"/>
              </w:rPr>
            </w:pPr>
            <w:r w:rsidRPr="000605DC">
              <w:rPr>
                <w:rFonts w:ascii="Arial" w:hAnsi="Arial" w:cs="Arial"/>
                <w:sz w:val="24"/>
                <w:szCs w:val="24"/>
                <w:lang w:eastAsia="en-GB"/>
              </w:rPr>
              <w:t xml:space="preserve">Up to £270 million is assigned for allocation to local areas across England. It is expected that </w:t>
            </w:r>
            <w:r w:rsidRPr="000605DC">
              <w:rPr>
                <w:rFonts w:ascii="Arial" w:hAnsi="Arial" w:cs="Arial"/>
                <w:sz w:val="24"/>
                <w:szCs w:val="24"/>
                <w:shd w:val="clear" w:color="auto" w:fill="FFFFFF"/>
                <w:lang w:eastAsia="en-GB"/>
              </w:rPr>
              <w:t>local areas will invest in meaningful adult numeracy provision that b</w:t>
            </w:r>
            <w:r w:rsidRPr="000605DC">
              <w:rPr>
                <w:rFonts w:ascii="Arial" w:hAnsi="Arial" w:cs="Arial"/>
                <w:sz w:val="24"/>
                <w:szCs w:val="24"/>
                <w:lang w:eastAsia="en-GB"/>
              </w:rPr>
              <w:t xml:space="preserve">oosts people’s ability to use maths in their daily life, at home and work </w:t>
            </w:r>
            <w:r w:rsidRPr="000605DC">
              <w:rPr>
                <w:rFonts w:ascii="Arial" w:hAnsi="Arial" w:cs="Arial"/>
                <w:sz w:val="24"/>
                <w:szCs w:val="24"/>
                <w:shd w:val="clear" w:color="auto" w:fill="FFFFFF"/>
                <w:lang w:eastAsia="en-GB"/>
              </w:rPr>
              <w:t xml:space="preserve">– and enable adults to achieve </w:t>
            </w:r>
            <w:r w:rsidRPr="000605DC">
              <w:rPr>
                <w:rFonts w:ascii="Arial" w:hAnsi="Arial" w:cs="Arial"/>
                <w:sz w:val="24"/>
                <w:szCs w:val="24"/>
                <w:lang w:eastAsia="en-GB"/>
              </w:rPr>
              <w:t xml:space="preserve">formal </w:t>
            </w:r>
            <w:r w:rsidRPr="000605DC">
              <w:rPr>
                <w:rFonts w:ascii="Arial" w:hAnsi="Arial" w:cs="Arial"/>
                <w:sz w:val="24"/>
                <w:szCs w:val="24"/>
                <w:lang w:eastAsia="en-GB"/>
              </w:rPr>
              <w:lastRenderedPageBreak/>
              <w:t>qualification that can open doors for them, such as into a job, progression in a job, or progression to further study). All adults aged 19+ who need to improve their numeracy (up to, and including, Level 2), whether in employment or not, will be able to access free flexible courses that fit around their lives – whether that be at work or in the evening, part time or intensive.</w:t>
            </w:r>
          </w:p>
          <w:p w14:paraId="4867B5B0" w14:textId="77777777" w:rsidR="001B602A" w:rsidRPr="000605DC" w:rsidRDefault="001B602A" w:rsidP="2DD2F1AE">
            <w:pPr>
              <w:widowControl w:val="0"/>
              <w:overflowPunct/>
              <w:autoSpaceDE/>
              <w:autoSpaceDN/>
              <w:adjustRightInd/>
              <w:spacing w:before="240" w:after="0" w:line="276" w:lineRule="auto"/>
              <w:jc w:val="left"/>
              <w:rPr>
                <w:rFonts w:ascii="Arial" w:eastAsia="Arial" w:hAnsi="Arial" w:cs="Arial"/>
                <w:sz w:val="24"/>
                <w:szCs w:val="24"/>
                <w:shd w:val="clear" w:color="auto" w:fill="FFFFFF"/>
                <w:lang w:eastAsia="en-GB"/>
              </w:rPr>
            </w:pPr>
            <w:r w:rsidRPr="000605DC">
              <w:rPr>
                <w:rFonts w:ascii="Arial" w:hAnsi="Arial" w:cs="Arial"/>
                <w:color w:val="000000"/>
                <w:sz w:val="24"/>
                <w:szCs w:val="24"/>
                <w:shd w:val="clear" w:color="auto" w:fill="FFFFFF"/>
                <w:lang w:eastAsia="en-GB"/>
              </w:rPr>
              <w:t xml:space="preserve">The remaining Multiply funding includes activity to build the evidence base on “what works” </w:t>
            </w:r>
            <w:r w:rsidRPr="000605DC">
              <w:rPr>
                <w:rFonts w:ascii="Arial" w:eastAsia="Arial" w:hAnsi="Arial" w:cs="Arial"/>
                <w:sz w:val="24"/>
                <w:szCs w:val="24"/>
                <w:shd w:val="clear" w:color="auto" w:fill="FFFFFF"/>
                <w:lang w:eastAsia="en-GB"/>
              </w:rPr>
              <w:t>in addressing adult numeracy, in order to improve efforts to help address continually declining levels.</w:t>
            </w:r>
          </w:p>
          <w:p w14:paraId="4DB20724" w14:textId="77777777" w:rsidR="001B602A" w:rsidRPr="000605DC" w:rsidRDefault="001B602A" w:rsidP="2DD2F1AE">
            <w:pPr>
              <w:widowControl w:val="0"/>
              <w:overflowPunct/>
              <w:autoSpaceDE/>
              <w:autoSpaceDN/>
              <w:adjustRightInd/>
              <w:spacing w:before="240" w:after="0" w:line="276" w:lineRule="auto"/>
              <w:jc w:val="left"/>
              <w:rPr>
                <w:rFonts w:ascii="Arial" w:hAnsi="Arial" w:cs="Arial"/>
                <w:sz w:val="24"/>
                <w:szCs w:val="24"/>
                <w:lang w:eastAsia="en-GB"/>
              </w:rPr>
            </w:pPr>
            <w:r w:rsidRPr="2DD2F1AE">
              <w:rPr>
                <w:rFonts w:ascii="Arial" w:hAnsi="Arial" w:cs="Arial"/>
                <w:sz w:val="24"/>
                <w:szCs w:val="24"/>
                <w:lang w:eastAsia="en-GB"/>
              </w:rPr>
              <w:t>The overall objective of Multiply is to increase the levels of functional numeracy in the adult population across the UK. Related to this, the high-level outcomes for the programme are:  </w:t>
            </w:r>
          </w:p>
          <w:p w14:paraId="41C8C0A0" w14:textId="77777777" w:rsidR="001B602A" w:rsidRPr="000605DC" w:rsidRDefault="001B602A" w:rsidP="000605DC">
            <w:pPr>
              <w:widowControl w:val="0"/>
              <w:numPr>
                <w:ilvl w:val="0"/>
                <w:numId w:val="48"/>
              </w:numPr>
              <w:overflowPunct/>
              <w:autoSpaceDE/>
              <w:autoSpaceDN/>
              <w:adjustRightInd/>
              <w:spacing w:after="0" w:line="276" w:lineRule="auto"/>
              <w:jc w:val="left"/>
              <w:rPr>
                <w:rFonts w:ascii="Arial" w:hAnsi="Arial" w:cs="Arial"/>
                <w:sz w:val="24"/>
                <w:szCs w:val="24"/>
                <w:lang w:eastAsia="en-GB"/>
              </w:rPr>
            </w:pPr>
            <w:r w:rsidRPr="000605DC">
              <w:rPr>
                <w:rFonts w:ascii="Arial" w:hAnsi="Arial" w:cs="Arial"/>
                <w:b/>
                <w:bCs/>
                <w:sz w:val="24"/>
                <w:szCs w:val="24"/>
                <w:lang w:eastAsia="en-GB"/>
              </w:rPr>
              <w:t>More adults achieving maths qualifications / participating in numeracy courses up to, and including, Level 2</w:t>
            </w:r>
            <w:r w:rsidRPr="000605DC">
              <w:rPr>
                <w:rFonts w:ascii="Arial" w:hAnsi="Arial" w:cs="Arial"/>
                <w:sz w:val="24"/>
                <w:szCs w:val="24"/>
                <w:lang w:eastAsia="en-GB"/>
              </w:rPr>
              <w:t>, with GCSEs and Functional Skills Qualifications (FSQs) as the qualifications of choice in England – and qualifications comparable to Level 2 in Scotland, Wales and Northern Ireland</w:t>
            </w:r>
          </w:p>
          <w:p w14:paraId="4D929E14" w14:textId="77777777" w:rsidR="001B602A" w:rsidRDefault="001B602A" w:rsidP="2DD2F1AE">
            <w:pPr>
              <w:widowControl w:val="0"/>
              <w:numPr>
                <w:ilvl w:val="0"/>
                <w:numId w:val="48"/>
              </w:numPr>
              <w:spacing w:before="240" w:after="0" w:line="276" w:lineRule="auto"/>
              <w:jc w:val="left"/>
              <w:rPr>
                <w:rFonts w:ascii="Arial" w:hAnsi="Arial" w:cs="Arial"/>
                <w:sz w:val="24"/>
                <w:szCs w:val="24"/>
                <w:lang w:eastAsia="en-GB"/>
              </w:rPr>
            </w:pPr>
            <w:r w:rsidRPr="2DD2F1AE">
              <w:rPr>
                <w:rFonts w:ascii="Arial" w:hAnsi="Arial" w:cs="Arial"/>
                <w:b/>
                <w:bCs/>
                <w:sz w:val="24"/>
                <w:szCs w:val="24"/>
                <w:lang w:eastAsia="en-GB"/>
              </w:rPr>
              <w:t>Improved labour market outcomes</w:t>
            </w:r>
            <w:r w:rsidRPr="2DD2F1AE">
              <w:rPr>
                <w:rFonts w:ascii="Arial" w:hAnsi="Arial" w:cs="Arial"/>
                <w:sz w:val="24"/>
                <w:szCs w:val="24"/>
                <w:lang w:eastAsia="en-GB"/>
              </w:rPr>
              <w:t xml:space="preserve"> including a) employers targeted by specific Multiply interventions reporting at least one positive benefit on their business; b) a sustained increase in the proportion of adults who complete a Multiply intervention that progress into employment, education or training and c) an increase in the number of learners achieving a Level 2 qualification who see a significant increase in their earnings within 6 years</w:t>
            </w:r>
          </w:p>
          <w:p w14:paraId="0CC74AF2" w14:textId="77777777" w:rsidR="001B602A" w:rsidRDefault="001B602A" w:rsidP="2DD2F1AE">
            <w:pPr>
              <w:widowControl w:val="0"/>
              <w:spacing w:before="240" w:after="0" w:line="276" w:lineRule="auto"/>
              <w:jc w:val="left"/>
              <w:rPr>
                <w:rFonts w:ascii="Arial" w:hAnsi="Arial" w:cs="Arial"/>
                <w:szCs w:val="22"/>
                <w:lang w:eastAsia="en-GB"/>
              </w:rPr>
            </w:pPr>
          </w:p>
          <w:p w14:paraId="5492EC0C" w14:textId="77777777" w:rsidR="001B602A" w:rsidRPr="000605DC" w:rsidRDefault="001B602A" w:rsidP="000605DC">
            <w:pPr>
              <w:widowControl w:val="0"/>
              <w:numPr>
                <w:ilvl w:val="0"/>
                <w:numId w:val="48"/>
              </w:numPr>
              <w:overflowPunct/>
              <w:autoSpaceDE/>
              <w:autoSpaceDN/>
              <w:adjustRightInd/>
              <w:spacing w:after="0" w:line="276" w:lineRule="auto"/>
              <w:jc w:val="left"/>
              <w:rPr>
                <w:rFonts w:ascii="Arial" w:hAnsi="Arial" w:cs="Arial"/>
                <w:sz w:val="24"/>
                <w:szCs w:val="24"/>
                <w:lang w:eastAsia="en-GB"/>
              </w:rPr>
            </w:pPr>
            <w:r w:rsidRPr="000605DC">
              <w:rPr>
                <w:rFonts w:ascii="Arial" w:hAnsi="Arial" w:cs="Arial"/>
                <w:b/>
                <w:sz w:val="24"/>
                <w:szCs w:val="24"/>
                <w:lang w:eastAsia="en-GB"/>
              </w:rPr>
              <w:t>Increased adult numeracy</w:t>
            </w:r>
            <w:r w:rsidRPr="000605DC">
              <w:rPr>
                <w:rFonts w:ascii="Arial" w:hAnsi="Arial" w:cs="Arial"/>
                <w:sz w:val="24"/>
                <w:szCs w:val="24"/>
                <w:lang w:eastAsia="en-GB"/>
              </w:rPr>
              <w:t xml:space="preserve">– this overall impact, which goes beyond achieving certificates or qualifications, will track both the perceived and actual difference taking part in the programme makes in supporting learners to improve their understanding and use of maths in their daily lives, at home and at work – and to feel more confident when doing so. </w:t>
            </w:r>
          </w:p>
          <w:p w14:paraId="237662CD" w14:textId="77777777" w:rsidR="001B602A" w:rsidRPr="000605DC" w:rsidRDefault="001B602A" w:rsidP="2DD2F1AE">
            <w:pPr>
              <w:widowControl w:val="0"/>
              <w:overflowPunct/>
              <w:autoSpaceDE/>
              <w:autoSpaceDN/>
              <w:adjustRightInd/>
              <w:spacing w:after="0" w:line="276" w:lineRule="auto"/>
              <w:jc w:val="left"/>
              <w:rPr>
                <w:rFonts w:ascii="Arial" w:hAnsi="Arial" w:cs="Arial"/>
                <w:sz w:val="24"/>
                <w:szCs w:val="24"/>
                <w:lang w:eastAsia="en-GB"/>
              </w:rPr>
            </w:pPr>
          </w:p>
          <w:p w14:paraId="0FB90F2B" w14:textId="77777777" w:rsidR="001B602A" w:rsidRPr="000605DC" w:rsidRDefault="001B602A" w:rsidP="2DD2F1AE">
            <w:pPr>
              <w:widowControl w:val="0"/>
              <w:overflowPunct/>
              <w:autoSpaceDE/>
              <w:autoSpaceDN/>
              <w:adjustRightInd/>
              <w:spacing w:after="0" w:line="276" w:lineRule="auto"/>
              <w:jc w:val="left"/>
              <w:rPr>
                <w:rFonts w:ascii="Arial" w:hAnsi="Arial" w:cs="Arial"/>
                <w:sz w:val="24"/>
                <w:szCs w:val="24"/>
                <w:lang w:eastAsia="en-GB"/>
              </w:rPr>
            </w:pPr>
            <w:r w:rsidRPr="2DD2F1AE">
              <w:rPr>
                <w:rFonts w:ascii="Arial" w:hAnsi="Arial" w:cs="Arial"/>
                <w:sz w:val="24"/>
                <w:szCs w:val="24"/>
                <w:lang w:eastAsia="en-GB"/>
              </w:rPr>
              <w:t xml:space="preserve">Multiply funding is additional and differentiated from that which is </w:t>
            </w:r>
            <w:r w:rsidRPr="2DD2F1AE">
              <w:rPr>
                <w:rFonts w:ascii="Arial" w:hAnsi="Arial" w:cs="Arial"/>
                <w:sz w:val="24"/>
                <w:szCs w:val="24"/>
                <w:lang w:eastAsia="en-GB"/>
              </w:rPr>
              <w:lastRenderedPageBreak/>
              <w:t>already fully funded through the Adult Education Budget (AEB) legal entitlement and should not displace that provision. Multiply funding is ring-fenced for numeracy interventions, and it is expected that it will, in large part, flow to harder-to-reach learners.  </w:t>
            </w:r>
          </w:p>
          <w:p w14:paraId="49879D0B" w14:textId="77777777" w:rsidR="001B602A" w:rsidRPr="000605DC" w:rsidRDefault="001B602A" w:rsidP="000605DC">
            <w:pPr>
              <w:widowControl w:val="0"/>
              <w:spacing w:after="0" w:line="276" w:lineRule="auto"/>
              <w:jc w:val="left"/>
              <w:rPr>
                <w:rFonts w:ascii="Arial" w:hAnsi="Arial" w:cs="Arial"/>
                <w:sz w:val="24"/>
                <w:szCs w:val="24"/>
                <w:lang w:eastAsia="en-GB"/>
              </w:rPr>
            </w:pPr>
          </w:p>
          <w:p w14:paraId="72A08037" w14:textId="77777777" w:rsidR="001B602A" w:rsidRPr="000605DC" w:rsidRDefault="001B602A" w:rsidP="000605DC">
            <w:pPr>
              <w:widowControl w:val="0"/>
              <w:spacing w:after="0" w:line="276" w:lineRule="auto"/>
              <w:jc w:val="left"/>
              <w:rPr>
                <w:rFonts w:ascii="Arial" w:hAnsi="Arial" w:cs="Arial"/>
                <w:sz w:val="24"/>
                <w:szCs w:val="24"/>
                <w:u w:val="single"/>
                <w:lang w:eastAsia="en-GB"/>
              </w:rPr>
            </w:pPr>
            <w:r w:rsidRPr="000605DC">
              <w:rPr>
                <w:rFonts w:ascii="Arial" w:hAnsi="Arial" w:cs="Arial"/>
                <w:sz w:val="24"/>
                <w:szCs w:val="24"/>
                <w:lang w:eastAsia="en-GB"/>
              </w:rPr>
              <w:t xml:space="preserve">More information about Multiply can be found at: </w:t>
            </w:r>
            <w:r w:rsidRPr="000605DC">
              <w:rPr>
                <w:rFonts w:ascii="Arial" w:hAnsi="Arial" w:cs="Arial"/>
                <w:sz w:val="24"/>
                <w:szCs w:val="24"/>
                <w:u w:val="single"/>
                <w:lang w:eastAsia="en-GB"/>
              </w:rPr>
              <w:t>https://www.gov.uk/government/publications/multiply-funding-available-to-improve-numeracy-skills</w:t>
            </w:r>
          </w:p>
          <w:p w14:paraId="1263BA4A" w14:textId="77777777" w:rsidR="001B602A" w:rsidRPr="000605DC" w:rsidRDefault="001B602A" w:rsidP="000605DC">
            <w:pPr>
              <w:widowControl w:val="0"/>
              <w:spacing w:before="100" w:beforeAutospacing="1" w:after="100" w:afterAutospacing="1" w:line="276" w:lineRule="auto"/>
              <w:contextualSpacing/>
              <w:rPr>
                <w:rFonts w:ascii="Arial" w:hAnsi="Arial" w:cs="Arial"/>
                <w:b/>
                <w:bCs/>
                <w:sz w:val="24"/>
                <w:szCs w:val="24"/>
                <w:lang w:eastAsia="en-GB"/>
              </w:rPr>
            </w:pPr>
          </w:p>
          <w:p w14:paraId="16EE698C" w14:textId="77777777" w:rsidR="001B602A" w:rsidRPr="000605DC" w:rsidRDefault="001B602A" w:rsidP="2DD2F1AE">
            <w:pPr>
              <w:keepNext/>
              <w:keepLines/>
              <w:widowControl w:val="0"/>
              <w:spacing w:after="200" w:line="276" w:lineRule="auto"/>
              <w:jc w:val="left"/>
              <w:outlineLvl w:val="1"/>
              <w:rPr>
                <w:rFonts w:ascii="Arial" w:hAnsi="Arial" w:cs="Arial"/>
                <w:b/>
                <w:bCs/>
                <w:kern w:val="28"/>
                <w:sz w:val="24"/>
                <w:szCs w:val="24"/>
                <w:lang w:eastAsia="en-GB"/>
              </w:rPr>
            </w:pPr>
            <w:r w:rsidRPr="000605DC">
              <w:rPr>
                <w:rFonts w:ascii="Arial" w:hAnsi="Arial" w:cs="Arial"/>
                <w:b/>
                <w:bCs/>
                <w:kern w:val="28"/>
                <w:sz w:val="24"/>
                <w:szCs w:val="24"/>
                <w:lang w:eastAsia="en-GB"/>
              </w:rPr>
              <w:t>The Multiply ‘What Works’ Programme</w:t>
            </w:r>
          </w:p>
          <w:p w14:paraId="5353F055" w14:textId="77777777" w:rsidR="001B602A" w:rsidRPr="000605DC" w:rsidRDefault="001B602A" w:rsidP="2DD2F1AE">
            <w:pPr>
              <w:widowControl w:val="0"/>
              <w:tabs>
                <w:tab w:val="num" w:pos="720"/>
              </w:tabs>
              <w:spacing w:after="0" w:line="276" w:lineRule="auto"/>
              <w:jc w:val="left"/>
              <w:rPr>
                <w:rFonts w:ascii="Arial" w:hAnsi="Arial" w:cs="Arial"/>
                <w:sz w:val="24"/>
                <w:szCs w:val="24"/>
              </w:rPr>
            </w:pPr>
            <w:r w:rsidRPr="2DD2F1AE">
              <w:rPr>
                <w:rFonts w:ascii="Arial" w:hAnsi="Arial" w:cs="Arial"/>
                <w:sz w:val="24"/>
                <w:szCs w:val="24"/>
              </w:rPr>
              <w:t xml:space="preserve">An important part of Multiply is to strengthen the evidence base around what works in the successful delivery of adult numeracy programmes </w:t>
            </w:r>
            <w:r w:rsidRPr="2DD2F1AE">
              <w:rPr>
                <w:rFonts w:ascii="Arial" w:hAnsi="Arial"/>
                <w:sz w:val="24"/>
                <w:szCs w:val="24"/>
              </w:rPr>
              <w:t xml:space="preserve"> so that effective practices can be scaled up</w:t>
            </w:r>
            <w:r w:rsidRPr="2DD2F1AE">
              <w:rPr>
                <w:rFonts w:ascii="Arial" w:hAnsi="Arial" w:cs="Arial"/>
                <w:sz w:val="24"/>
                <w:szCs w:val="24"/>
              </w:rPr>
              <w:t xml:space="preserve"> to increase positive outcomes. </w:t>
            </w:r>
          </w:p>
          <w:p w14:paraId="5637C9DD" w14:textId="77777777" w:rsidR="001B602A" w:rsidRPr="000605DC" w:rsidRDefault="001B602A" w:rsidP="000605DC">
            <w:pPr>
              <w:widowControl w:val="0"/>
              <w:spacing w:after="0" w:line="276" w:lineRule="auto"/>
              <w:jc w:val="left"/>
              <w:rPr>
                <w:rFonts w:ascii="Arial" w:hAnsi="Arial" w:cs="Arial"/>
                <w:sz w:val="24"/>
                <w:szCs w:val="24"/>
                <w:lang w:eastAsia="en-GB"/>
              </w:rPr>
            </w:pPr>
          </w:p>
          <w:p w14:paraId="35480D16" w14:textId="77777777" w:rsidR="001B602A" w:rsidRPr="000605DC" w:rsidRDefault="001B602A" w:rsidP="000605DC">
            <w:pPr>
              <w:widowControl w:val="0"/>
              <w:spacing w:after="0" w:line="276" w:lineRule="auto"/>
              <w:jc w:val="left"/>
              <w:rPr>
                <w:rFonts w:ascii="Arial" w:eastAsiaTheme="minorHAnsi" w:hAnsi="Arial" w:cs="Arial"/>
                <w:sz w:val="24"/>
                <w:szCs w:val="24"/>
                <w:lang w:eastAsia="en-GB"/>
              </w:rPr>
            </w:pPr>
            <w:r w:rsidRPr="000605DC">
              <w:rPr>
                <w:rFonts w:ascii="Arial" w:eastAsiaTheme="minorHAnsi" w:hAnsi="Arial" w:cs="Arial"/>
                <w:sz w:val="24"/>
                <w:szCs w:val="24"/>
                <w:lang w:eastAsia="en-GB"/>
              </w:rPr>
              <w:t xml:space="preserve">The ‘What Works’ programme is split into three projects: </w:t>
            </w:r>
          </w:p>
          <w:p w14:paraId="282ACAC1" w14:textId="77777777" w:rsidR="001B602A" w:rsidRPr="000605DC" w:rsidRDefault="001B602A" w:rsidP="000605DC">
            <w:pPr>
              <w:widowControl w:val="0"/>
              <w:numPr>
                <w:ilvl w:val="0"/>
                <w:numId w:val="47"/>
              </w:numPr>
              <w:spacing w:before="120" w:after="0" w:line="276" w:lineRule="auto"/>
              <w:ind w:left="777" w:right="57" w:hanging="357"/>
              <w:contextualSpacing/>
              <w:jc w:val="left"/>
              <w:rPr>
                <w:rFonts w:ascii="Arial" w:hAnsi="Arial" w:cs="Arial"/>
                <w:sz w:val="24"/>
                <w:szCs w:val="24"/>
                <w:lang w:eastAsia="en-GB"/>
              </w:rPr>
            </w:pPr>
            <w:r w:rsidRPr="000605DC">
              <w:rPr>
                <w:rFonts w:ascii="Arial" w:hAnsi="Arial" w:cs="Arial"/>
                <w:sz w:val="24"/>
                <w:szCs w:val="24"/>
                <w:lang w:eastAsia="en-GB"/>
              </w:rPr>
              <w:t xml:space="preserve">A </w:t>
            </w:r>
            <w:r w:rsidRPr="000605DC">
              <w:rPr>
                <w:rFonts w:ascii="Arial" w:hAnsi="Arial" w:cs="Arial"/>
                <w:sz w:val="24"/>
                <w:szCs w:val="24"/>
                <w:u w:val="single"/>
                <w:lang w:eastAsia="en-GB"/>
              </w:rPr>
              <w:t>systematic review</w:t>
            </w:r>
            <w:r w:rsidRPr="000605DC">
              <w:rPr>
                <w:rFonts w:ascii="Arial" w:hAnsi="Arial" w:cs="Arial"/>
                <w:sz w:val="24"/>
                <w:szCs w:val="24"/>
                <w:lang w:eastAsia="en-GB"/>
              </w:rPr>
              <w:t xml:space="preserve">, focused on a) improving our understanding of the socio-economic demographics, attitudes and behaviours of the target learner base; b) assessing which specific approaches, both in the UK and internationally, appear to be the most and least successful in supporting adults to improve their numeracy skills and c) understanding the wider impact of various adult numeracy policy interventions in the UK over the last 20 years. Alma Economics has undertaken this work and the report is published here: </w:t>
            </w:r>
            <w:r w:rsidRPr="000605DC">
              <w:rPr>
                <w:rFonts w:ascii="Arial" w:hAnsi="Arial" w:cs="Mangal"/>
                <w:color w:val="0000FF"/>
                <w:sz w:val="24"/>
                <w:szCs w:val="24"/>
                <w:u w:val="single"/>
                <w:lang w:eastAsia="en-GB"/>
              </w:rPr>
              <w:t>Numeracy skills interventions for adults (19+): A systematic review of the evidence (publishing.service.gov.uk)</w:t>
            </w:r>
            <w:r w:rsidRPr="000605DC">
              <w:rPr>
                <w:rFonts w:ascii="Arial" w:hAnsi="Arial" w:cs="Arial"/>
                <w:sz w:val="24"/>
                <w:szCs w:val="24"/>
                <w:lang w:eastAsia="en-GB"/>
              </w:rPr>
              <w:t xml:space="preserve">. </w:t>
            </w:r>
          </w:p>
          <w:p w14:paraId="0CB105B7" w14:textId="77777777" w:rsidR="001B602A" w:rsidRPr="000605DC" w:rsidRDefault="001B602A" w:rsidP="000605DC">
            <w:pPr>
              <w:widowControl w:val="0"/>
              <w:numPr>
                <w:ilvl w:val="0"/>
                <w:numId w:val="53"/>
              </w:numPr>
              <w:spacing w:before="120" w:after="0" w:line="276" w:lineRule="auto"/>
              <w:ind w:left="777" w:right="57"/>
              <w:contextualSpacing/>
              <w:jc w:val="left"/>
              <w:rPr>
                <w:rFonts w:ascii="Arial" w:hAnsi="Arial" w:cs="Arial"/>
                <w:sz w:val="24"/>
                <w:szCs w:val="24"/>
                <w:lang w:eastAsia="en-GB"/>
              </w:rPr>
            </w:pPr>
          </w:p>
          <w:p w14:paraId="7E34E869" w14:textId="77777777" w:rsidR="001B602A" w:rsidRPr="000605DC" w:rsidRDefault="001B602A" w:rsidP="000605DC">
            <w:pPr>
              <w:widowControl w:val="0"/>
              <w:numPr>
                <w:ilvl w:val="0"/>
                <w:numId w:val="47"/>
              </w:numPr>
              <w:spacing w:after="0" w:line="276" w:lineRule="auto"/>
              <w:ind w:left="777" w:hanging="357"/>
              <w:contextualSpacing/>
              <w:jc w:val="left"/>
              <w:rPr>
                <w:rFonts w:ascii="Arial" w:hAnsi="Arial" w:cs="Arial"/>
                <w:sz w:val="24"/>
                <w:szCs w:val="24"/>
                <w:lang w:eastAsia="en-GB"/>
              </w:rPr>
            </w:pPr>
            <w:r w:rsidRPr="000605DC">
              <w:rPr>
                <w:rFonts w:ascii="Arial" w:hAnsi="Arial" w:cs="Arial"/>
                <w:sz w:val="24"/>
                <w:szCs w:val="24"/>
                <w:lang w:eastAsia="en-GB"/>
              </w:rPr>
              <w:t xml:space="preserve">A </w:t>
            </w:r>
            <w:r w:rsidRPr="000605DC">
              <w:rPr>
                <w:rFonts w:ascii="Arial" w:hAnsi="Arial" w:cs="Arial"/>
                <w:sz w:val="24"/>
                <w:szCs w:val="24"/>
                <w:u w:val="single"/>
                <w:lang w:eastAsia="en-GB"/>
              </w:rPr>
              <w:t>programme evaluation</w:t>
            </w:r>
            <w:r w:rsidRPr="000605DC">
              <w:rPr>
                <w:rFonts w:ascii="Arial" w:hAnsi="Arial" w:cs="Arial"/>
                <w:sz w:val="24"/>
                <w:szCs w:val="24"/>
                <w:lang w:eastAsia="en-GB"/>
              </w:rPr>
              <w:t>, which will assess the impact and value of the Multiply programme, understand how effectively those involved in Multiply think it is being delivered and could be improved, and summarise lessons learned and best practice. Kantar and the Institute for Fiscal Studies are delivering this activity.</w:t>
            </w:r>
          </w:p>
          <w:p w14:paraId="4EC5076B" w14:textId="77777777" w:rsidR="001B602A" w:rsidRPr="000605DC" w:rsidRDefault="001B602A" w:rsidP="000605DC">
            <w:pPr>
              <w:widowControl w:val="0"/>
              <w:spacing w:before="120" w:after="0" w:line="276" w:lineRule="auto"/>
              <w:contextualSpacing/>
              <w:rPr>
                <w:rFonts w:ascii="Arial" w:hAnsi="Arial" w:cs="Arial"/>
                <w:sz w:val="24"/>
                <w:szCs w:val="24"/>
                <w:lang w:eastAsia="en-GB"/>
              </w:rPr>
            </w:pPr>
          </w:p>
          <w:p w14:paraId="77BA76B3" w14:textId="77777777" w:rsidR="001B602A" w:rsidRPr="000605DC" w:rsidRDefault="001B602A" w:rsidP="000605DC">
            <w:pPr>
              <w:widowControl w:val="0"/>
              <w:numPr>
                <w:ilvl w:val="0"/>
                <w:numId w:val="47"/>
              </w:numPr>
              <w:spacing w:after="0" w:line="276" w:lineRule="auto"/>
              <w:ind w:left="777" w:hanging="357"/>
              <w:jc w:val="left"/>
              <w:rPr>
                <w:rFonts w:ascii="Arial" w:hAnsi="Arial" w:cs="Arial"/>
                <w:sz w:val="24"/>
                <w:szCs w:val="24"/>
                <w:u w:val="single"/>
                <w:lang w:eastAsia="en-GB"/>
              </w:rPr>
            </w:pPr>
            <w:r w:rsidRPr="000605DC">
              <w:rPr>
                <w:rFonts w:ascii="Arial" w:hAnsi="Arial" w:cs="Arial"/>
                <w:sz w:val="24"/>
                <w:szCs w:val="24"/>
                <w:lang w:eastAsia="en-GB"/>
              </w:rPr>
              <w:t xml:space="preserve">A series of </w:t>
            </w:r>
            <w:r w:rsidRPr="000605DC">
              <w:rPr>
                <w:rFonts w:ascii="Arial" w:hAnsi="Arial" w:cs="Arial"/>
                <w:sz w:val="24"/>
                <w:szCs w:val="24"/>
                <w:u w:val="single"/>
                <w:lang w:eastAsia="en-GB"/>
              </w:rPr>
              <w:t xml:space="preserve">randomised control trials and other experimental </w:t>
            </w:r>
            <w:r w:rsidRPr="000605DC">
              <w:rPr>
                <w:rFonts w:ascii="Arial" w:hAnsi="Arial" w:cs="Arial"/>
                <w:sz w:val="24"/>
                <w:szCs w:val="24"/>
                <w:u w:val="single"/>
                <w:lang w:eastAsia="en-GB"/>
              </w:rPr>
              <w:lastRenderedPageBreak/>
              <w:t>activity, including quasi-experimental trials (this contract).</w:t>
            </w:r>
            <w:r w:rsidRPr="000605DC">
              <w:rPr>
                <w:rFonts w:ascii="Arial" w:hAnsi="Arial" w:cs="Arial"/>
                <w:sz w:val="24"/>
                <w:szCs w:val="24"/>
                <w:lang w:eastAsia="en-GB"/>
              </w:rPr>
              <w:t xml:space="preserve"> These will robustly test promising approaches to improving adult numeracy, including approaches that are being used elsewhere in the Multiply programme, as well as new ones. The majority of trials will be randomised controlled trials (RCTs), which are the gold standard research design to establish causal relationships and identify what is, and isn’t, effective. </w:t>
            </w:r>
          </w:p>
          <w:p w14:paraId="4768A145" w14:textId="77777777" w:rsidR="001B602A" w:rsidRDefault="001B602A" w:rsidP="2DD2F1AE">
            <w:pPr>
              <w:widowControl w:val="0"/>
              <w:spacing w:before="120" w:after="120" w:line="276" w:lineRule="auto"/>
              <w:rPr>
                <w:rFonts w:ascii="Arial" w:eastAsiaTheme="minorEastAsia" w:hAnsi="Arial" w:cs="Arial"/>
                <w:sz w:val="24"/>
                <w:szCs w:val="24"/>
                <w:lang w:eastAsia="en-GB"/>
              </w:rPr>
            </w:pPr>
            <w:r w:rsidRPr="2DD2F1AE">
              <w:rPr>
                <w:rFonts w:ascii="Arial" w:hAnsi="Arial" w:cs="Mangal"/>
                <w:sz w:val="24"/>
                <w:szCs w:val="24"/>
                <w:lang w:eastAsia="en-GB"/>
              </w:rPr>
              <w:t xml:space="preserve">This invitation to quote concerns the </w:t>
            </w:r>
            <w:r w:rsidRPr="2DD2F1AE">
              <w:rPr>
                <w:rFonts w:ascii="Arial" w:hAnsi="Arial" w:cs="Mangal"/>
                <w:b/>
                <w:bCs/>
                <w:sz w:val="24"/>
                <w:szCs w:val="24"/>
                <w:lang w:eastAsia="en-GB"/>
              </w:rPr>
              <w:t xml:space="preserve">product development element of Tranche 1 of the RCTs/trials only, </w:t>
            </w:r>
            <w:r w:rsidRPr="2DD2F1AE">
              <w:rPr>
                <w:rFonts w:ascii="Arial" w:hAnsi="Arial" w:cs="Mangal"/>
                <w:sz w:val="24"/>
                <w:szCs w:val="24"/>
                <w:lang w:eastAsia="en-GB"/>
              </w:rPr>
              <w:t>specifically</w:t>
            </w:r>
            <w:r w:rsidRPr="2DD2F1AE">
              <w:rPr>
                <w:rFonts w:ascii="Arial" w:hAnsi="Arial" w:cs="Mangal"/>
                <w:b/>
                <w:bCs/>
                <w:sz w:val="24"/>
                <w:szCs w:val="24"/>
                <w:lang w:eastAsia="en-GB"/>
              </w:rPr>
              <w:t xml:space="preserve"> </w:t>
            </w:r>
            <w:r w:rsidRPr="2DD2F1AE">
              <w:rPr>
                <w:rFonts w:ascii="Arial" w:eastAsiaTheme="minorEastAsia" w:hAnsi="Arial" w:cs="Arial"/>
                <w:lang w:eastAsia="en-GB"/>
              </w:rPr>
              <w:t>a</w:t>
            </w:r>
            <w:r w:rsidRPr="2DD2F1AE">
              <w:rPr>
                <w:rFonts w:ascii="Arial" w:eastAsiaTheme="minorEastAsia" w:hAnsi="Arial" w:cs="Arial"/>
                <w:sz w:val="24"/>
                <w:szCs w:val="24"/>
                <w:lang w:eastAsia="en-GB"/>
              </w:rPr>
              <w:t xml:space="preserve"> single programme for bitesized numeracy. </w:t>
            </w:r>
          </w:p>
          <w:p w14:paraId="13FFB1CE" w14:textId="77777777" w:rsidR="001B602A" w:rsidRPr="000605DC" w:rsidRDefault="001B602A" w:rsidP="000605DC">
            <w:pPr>
              <w:widowControl w:val="0"/>
              <w:spacing w:before="120" w:after="120" w:line="276" w:lineRule="auto"/>
              <w:rPr>
                <w:rFonts w:ascii="Arial" w:hAnsi="Arial" w:cs="Mangal"/>
                <w:sz w:val="24"/>
                <w:szCs w:val="24"/>
                <w:u w:val="single"/>
                <w:lang w:eastAsia="en-GB"/>
              </w:rPr>
            </w:pPr>
            <w:r w:rsidRPr="2DD2F1AE">
              <w:rPr>
                <w:rFonts w:ascii="Arial" w:hAnsi="Arial" w:cs="Mangal"/>
                <w:sz w:val="24"/>
                <w:szCs w:val="24"/>
                <w:lang w:eastAsia="en-GB"/>
              </w:rPr>
              <w:t>The Multiply systematic review and programme evaluation have been commissioned separately.</w:t>
            </w:r>
          </w:p>
          <w:p w14:paraId="5354E83A" w14:textId="77777777" w:rsidR="001B602A" w:rsidRDefault="001B602A" w:rsidP="2DD2F1AE">
            <w:pPr>
              <w:keepNext/>
              <w:keepLines/>
              <w:widowControl w:val="0"/>
              <w:spacing w:after="200" w:line="276" w:lineRule="auto"/>
              <w:jc w:val="left"/>
              <w:outlineLvl w:val="1"/>
              <w:rPr>
                <w:rFonts w:ascii="Arial" w:hAnsi="Arial" w:cs="Arial"/>
                <w:b/>
                <w:bCs/>
                <w:sz w:val="24"/>
                <w:szCs w:val="24"/>
                <w:lang w:eastAsia="en-GB"/>
              </w:rPr>
            </w:pPr>
          </w:p>
          <w:p w14:paraId="7B5DE257" w14:textId="77777777" w:rsidR="001B602A" w:rsidRPr="000605DC" w:rsidRDefault="001B602A" w:rsidP="2DD2F1AE">
            <w:pPr>
              <w:keepNext/>
              <w:keepLines/>
              <w:widowControl w:val="0"/>
              <w:spacing w:after="200" w:line="276" w:lineRule="auto"/>
              <w:jc w:val="left"/>
              <w:outlineLvl w:val="1"/>
              <w:rPr>
                <w:rFonts w:ascii="Arial" w:hAnsi="Arial" w:cs="Arial"/>
                <w:b/>
                <w:bCs/>
                <w:kern w:val="28"/>
                <w:sz w:val="24"/>
                <w:szCs w:val="24"/>
                <w:lang w:eastAsia="en-GB"/>
              </w:rPr>
            </w:pPr>
            <w:r w:rsidRPr="000605DC">
              <w:rPr>
                <w:rFonts w:ascii="Arial" w:hAnsi="Arial" w:cs="Arial"/>
                <w:b/>
                <w:bCs/>
                <w:kern w:val="28"/>
                <w:sz w:val="24"/>
                <w:szCs w:val="24"/>
                <w:lang w:eastAsia="en-GB"/>
              </w:rPr>
              <w:t>The Randomised Controlled Trials and Quasi-Experimental Trials</w:t>
            </w:r>
          </w:p>
          <w:p w14:paraId="5BC12BAD" w14:textId="77777777" w:rsidR="001B602A" w:rsidRPr="000605DC" w:rsidRDefault="001B602A" w:rsidP="000605DC">
            <w:pPr>
              <w:overflowPunct/>
              <w:autoSpaceDE/>
              <w:autoSpaceDN/>
              <w:adjustRightInd/>
              <w:spacing w:line="259" w:lineRule="auto"/>
              <w:textAlignment w:val="auto"/>
              <w:rPr>
                <w:rFonts w:ascii="Arial" w:eastAsiaTheme="minorEastAsia" w:hAnsi="Arial" w:cs="Arial"/>
                <w:sz w:val="24"/>
                <w:szCs w:val="24"/>
              </w:rPr>
            </w:pPr>
            <w:r w:rsidRPr="000605DC">
              <w:rPr>
                <w:rFonts w:ascii="Arial" w:eastAsiaTheme="minorEastAsia" w:hAnsi="Arial" w:cs="Arial"/>
                <w:sz w:val="24"/>
                <w:szCs w:val="24"/>
              </w:rPr>
              <w:t>The trials aim to:</w:t>
            </w:r>
          </w:p>
          <w:p w14:paraId="1CB5604B" w14:textId="77777777" w:rsidR="001B602A" w:rsidRPr="000605DC" w:rsidRDefault="001B602A" w:rsidP="000605DC">
            <w:pPr>
              <w:widowControl w:val="0"/>
              <w:numPr>
                <w:ilvl w:val="0"/>
                <w:numId w:val="42"/>
              </w:numPr>
              <w:spacing w:after="0" w:line="276" w:lineRule="auto"/>
              <w:ind w:left="1080"/>
              <w:jc w:val="left"/>
              <w:rPr>
                <w:rFonts w:ascii="Arial" w:eastAsiaTheme="minorHAnsi" w:hAnsi="Arial"/>
                <w:sz w:val="24"/>
              </w:rPr>
            </w:pPr>
            <w:r w:rsidRPr="000605DC">
              <w:rPr>
                <w:rFonts w:ascii="Arial" w:hAnsi="Arial"/>
                <w:b/>
                <w:bCs/>
                <w:sz w:val="24"/>
              </w:rPr>
              <w:t>deliver new, high quality evidence on what works in adult numeracy</w:t>
            </w:r>
            <w:r w:rsidRPr="000605DC">
              <w:rPr>
                <w:rFonts w:ascii="Arial" w:hAnsi="Arial"/>
                <w:sz w:val="24"/>
              </w:rPr>
              <w:t xml:space="preserve">, in order to fill existing and emerging evidence gaps. </w:t>
            </w:r>
            <w:r w:rsidRPr="000605DC">
              <w:rPr>
                <w:rFonts w:ascii="Arial" w:eastAsiaTheme="minorHAnsi" w:hAnsi="Arial"/>
                <w:sz w:val="24"/>
              </w:rPr>
              <w:t>This will include approaches that are widely used but where the evidence base for impact is patchy or contraindicative.</w:t>
            </w:r>
          </w:p>
          <w:p w14:paraId="753BEBEB" w14:textId="77777777" w:rsidR="001B602A" w:rsidRPr="000605DC" w:rsidRDefault="001B602A" w:rsidP="000605DC">
            <w:pPr>
              <w:widowControl w:val="0"/>
              <w:numPr>
                <w:ilvl w:val="0"/>
                <w:numId w:val="42"/>
              </w:numPr>
              <w:spacing w:after="0" w:line="276" w:lineRule="auto"/>
              <w:ind w:left="1080"/>
              <w:jc w:val="left"/>
              <w:rPr>
                <w:rFonts w:ascii="Arial" w:eastAsiaTheme="minorEastAsia" w:hAnsi="Arial" w:cs="Arial"/>
                <w:sz w:val="24"/>
              </w:rPr>
            </w:pPr>
            <w:r w:rsidRPr="000605DC">
              <w:rPr>
                <w:rFonts w:ascii="Arial" w:eastAsiaTheme="minorEastAsia" w:hAnsi="Arial"/>
                <w:b/>
                <w:sz w:val="24"/>
              </w:rPr>
              <w:t>directly support Multiply local delivery and improve its effectiveness,</w:t>
            </w:r>
            <w:r w:rsidRPr="000605DC">
              <w:rPr>
                <w:rFonts w:ascii="Arial" w:eastAsiaTheme="minorEastAsia" w:hAnsi="Arial"/>
                <w:sz w:val="24"/>
              </w:rPr>
              <w:t xml:space="preserve"> through providing an evidence base to underpin decisions around all aspects of the learner cycle</w:t>
            </w:r>
            <w:r w:rsidRPr="000605DC">
              <w:rPr>
                <w:rFonts w:ascii="Arial" w:hAnsi="Arial"/>
                <w:sz w:val="24"/>
              </w:rPr>
              <w:t>. Some of the</w:t>
            </w:r>
            <w:r w:rsidRPr="000605DC">
              <w:rPr>
                <w:rFonts w:ascii="Arial" w:eastAsiaTheme="minorEastAsia" w:hAnsi="Arial"/>
                <w:sz w:val="24"/>
              </w:rPr>
              <w:t xml:space="preserve"> trials undertaken in Year 2 of the Multiply programme may inform its delivery in Year 3.</w:t>
            </w:r>
          </w:p>
          <w:p w14:paraId="16D68BF0" w14:textId="77777777" w:rsidR="001B602A" w:rsidRPr="000605DC" w:rsidRDefault="001B602A" w:rsidP="000605DC">
            <w:pPr>
              <w:widowControl w:val="0"/>
              <w:numPr>
                <w:ilvl w:val="0"/>
                <w:numId w:val="42"/>
              </w:numPr>
              <w:spacing w:after="0" w:line="276" w:lineRule="auto"/>
              <w:ind w:left="1080"/>
              <w:jc w:val="left"/>
              <w:rPr>
                <w:rFonts w:ascii="Arial" w:hAnsi="Arial" w:cs="Arial"/>
                <w:b/>
                <w:bCs/>
                <w:sz w:val="24"/>
                <w:szCs w:val="24"/>
              </w:rPr>
            </w:pPr>
            <w:r w:rsidRPr="000605DC">
              <w:rPr>
                <w:rFonts w:ascii="Arial" w:hAnsi="Arial"/>
                <w:b/>
                <w:bCs/>
                <w:sz w:val="24"/>
              </w:rPr>
              <w:t>support broader efforts to ensure the value for money of DfE spend in adult education</w:t>
            </w:r>
            <w:r w:rsidRPr="000605DC">
              <w:rPr>
                <w:rFonts w:ascii="Arial" w:hAnsi="Arial"/>
                <w:sz w:val="24"/>
              </w:rPr>
              <w:t>, by ensuring funding flows towards approaches underpinned by a good quality evidence base</w:t>
            </w:r>
            <w:r w:rsidRPr="000605DC">
              <w:rPr>
                <w:rFonts w:ascii="Arial" w:hAnsi="Arial" w:cs="Arial"/>
                <w:sz w:val="24"/>
              </w:rPr>
              <w:t xml:space="preserve">. Approximately £120m has been spent on adult numeracy each year since 2016-2017 under the AEB, and an additional up to £559mwill be spent under Multiply. Where it tests established practice, the RCT </w:t>
            </w:r>
            <w:r w:rsidRPr="000605DC">
              <w:rPr>
                <w:rFonts w:ascii="Arial" w:hAnsi="Arial" w:cs="Arial"/>
                <w:sz w:val="24"/>
              </w:rPr>
              <w:lastRenderedPageBreak/>
              <w:t xml:space="preserve">programme will help evaluate this spend and the extent to which it provides good value for money. The programme will also test promising approaches that may not currently be widely used with adult learners, </w:t>
            </w:r>
            <w:r w:rsidRPr="000605DC">
              <w:rPr>
                <w:rFonts w:ascii="Arial" w:hAnsi="Arial" w:cs="Arial"/>
                <w:b/>
                <w:bCs/>
                <w:sz w:val="24"/>
              </w:rPr>
              <w:t>identifying areas where spend could be focused instead.</w:t>
            </w:r>
          </w:p>
          <w:p w14:paraId="3FC32984" w14:textId="77777777" w:rsidR="001B602A" w:rsidRPr="000605DC" w:rsidRDefault="001B602A" w:rsidP="2DD2F1AE">
            <w:pPr>
              <w:overflowPunct/>
              <w:autoSpaceDE/>
              <w:autoSpaceDN/>
              <w:adjustRightInd/>
              <w:spacing w:before="240" w:line="259" w:lineRule="auto"/>
              <w:textAlignment w:val="auto"/>
              <w:rPr>
                <w:rFonts w:ascii="Arial" w:eastAsiaTheme="minorEastAsia" w:hAnsi="Arial" w:cs="Arial"/>
                <w:sz w:val="24"/>
                <w:szCs w:val="24"/>
              </w:rPr>
            </w:pPr>
            <w:r w:rsidRPr="2DD2F1AE">
              <w:rPr>
                <w:rFonts w:ascii="Arial" w:eastAsiaTheme="minorEastAsia" w:hAnsi="Arial" w:cs="Arial"/>
                <w:sz w:val="24"/>
                <w:szCs w:val="24"/>
              </w:rPr>
              <w:t xml:space="preserve">Trials will happen in England only. Thus, there is no requirement for the products being commissioned through this ITT to reflect the different skills systems and curriculums in Scotland, Wales and Northern Ireland and nor do the materials developed need to be translated into Welsh. </w:t>
            </w:r>
          </w:p>
          <w:p w14:paraId="3D1C70B0" w14:textId="77777777" w:rsidR="001B602A" w:rsidRPr="000605DC" w:rsidRDefault="001B602A" w:rsidP="2DD2F1AE">
            <w:pPr>
              <w:widowControl w:val="0"/>
              <w:spacing w:after="0" w:line="276" w:lineRule="auto"/>
              <w:rPr>
                <w:rFonts w:ascii="Arial" w:eastAsiaTheme="minorEastAsia" w:hAnsi="Arial" w:cs="Arial"/>
                <w:sz w:val="24"/>
                <w:szCs w:val="24"/>
              </w:rPr>
            </w:pPr>
            <w:r w:rsidRPr="2DD2F1AE">
              <w:rPr>
                <w:rFonts w:ascii="Arial" w:eastAsiaTheme="minorEastAsia" w:hAnsi="Arial" w:cs="Arial"/>
                <w:sz w:val="24"/>
                <w:szCs w:val="24"/>
              </w:rPr>
              <w:t xml:space="preserve">Each trial will require the development or refinement of a product/products or approach to be tested. These either do not exist already as they are based on ideas around what works rather than existing products and approaches or they need refinement to develop an 'ideal' version that can be robustly tested, including with a different group or cohort of learners. </w:t>
            </w:r>
            <w:r w:rsidRPr="2DD2F1AE">
              <w:rPr>
                <w:rFonts w:ascii="Arial" w:hAnsi="Arial"/>
                <w:sz w:val="24"/>
                <w:szCs w:val="24"/>
              </w:rPr>
              <w:t xml:space="preserve">This Invitation to Quote is for the development of </w:t>
            </w:r>
            <w:r w:rsidRPr="2DD2F1AE">
              <w:rPr>
                <w:rFonts w:ascii="Arial" w:eastAsiaTheme="minorEastAsia" w:hAnsi="Arial" w:cs="Arial"/>
                <w:sz w:val="24"/>
                <w:szCs w:val="24"/>
              </w:rPr>
              <w:t>a single programme for bitesized numeracy. The development of this programme is an essential part of the RCT component of the What Works strand.</w:t>
            </w:r>
          </w:p>
          <w:p w14:paraId="071BF193" w14:textId="77777777" w:rsidR="001B602A" w:rsidRPr="000605DC" w:rsidRDefault="001B602A" w:rsidP="000605DC">
            <w:pPr>
              <w:widowControl w:val="0"/>
              <w:spacing w:after="0" w:line="276" w:lineRule="auto"/>
              <w:jc w:val="left"/>
              <w:rPr>
                <w:rFonts w:ascii="Arial" w:hAnsi="Arial" w:cs="Mangal"/>
                <w:sz w:val="24"/>
                <w:szCs w:val="24"/>
                <w:lang w:eastAsia="en-GB"/>
              </w:rPr>
            </w:pPr>
          </w:p>
          <w:p w14:paraId="560F3B84" w14:textId="77777777" w:rsidR="001B602A" w:rsidRPr="000605DC" w:rsidRDefault="001B602A" w:rsidP="000605DC">
            <w:pPr>
              <w:widowControl w:val="0"/>
              <w:spacing w:line="276" w:lineRule="auto"/>
              <w:jc w:val="left"/>
              <w:rPr>
                <w:rFonts w:ascii="Arial" w:hAnsi="Arial" w:cs="Mangal"/>
                <w:sz w:val="24"/>
                <w:szCs w:val="24"/>
                <w:lang w:eastAsia="en-GB"/>
              </w:rPr>
            </w:pPr>
            <w:r w:rsidRPr="000605DC">
              <w:rPr>
                <w:rFonts w:ascii="Arial" w:hAnsi="Arial" w:cs="Mangal"/>
                <w:sz w:val="24"/>
                <w:szCs w:val="24"/>
                <w:lang w:eastAsia="en-GB"/>
              </w:rPr>
              <w:t xml:space="preserve">The product development supplier will also be required to work closely with other contractors working on this project, including </w:t>
            </w:r>
            <w:r w:rsidRPr="000605DC">
              <w:rPr>
                <w:rFonts w:ascii="Arial" w:hAnsi="Arial" w:cs="Mangal"/>
                <w:b/>
                <w:bCs/>
                <w:sz w:val="24"/>
                <w:szCs w:val="24"/>
                <w:lang w:eastAsia="en-GB"/>
              </w:rPr>
              <w:t>the evaluation supplier</w:t>
            </w:r>
            <w:r w:rsidRPr="000605DC">
              <w:rPr>
                <w:rFonts w:ascii="Arial" w:hAnsi="Arial" w:cs="Mangal"/>
                <w:sz w:val="24"/>
                <w:szCs w:val="24"/>
                <w:lang w:eastAsia="en-GB"/>
              </w:rPr>
              <w:t xml:space="preserve"> and the </w:t>
            </w:r>
            <w:r w:rsidRPr="000605DC">
              <w:rPr>
                <w:rFonts w:ascii="Arial" w:hAnsi="Arial" w:cs="Mangal"/>
                <w:b/>
                <w:bCs/>
                <w:sz w:val="24"/>
                <w:szCs w:val="24"/>
                <w:lang w:eastAsia="en-GB"/>
              </w:rPr>
              <w:t>managed services supplier</w:t>
            </w:r>
            <w:r w:rsidRPr="000605DC">
              <w:rPr>
                <w:rFonts w:ascii="Arial" w:hAnsi="Arial" w:cs="Mangal"/>
                <w:sz w:val="24"/>
                <w:szCs w:val="24"/>
                <w:lang w:eastAsia="en-GB"/>
              </w:rPr>
              <w:t>, where appropriate.</w:t>
            </w:r>
          </w:p>
          <w:p w14:paraId="216B09C0" w14:textId="77777777" w:rsidR="001B602A" w:rsidRPr="000605DC" w:rsidRDefault="001B602A" w:rsidP="000605DC">
            <w:pPr>
              <w:widowControl w:val="0"/>
              <w:spacing w:line="276" w:lineRule="auto"/>
              <w:jc w:val="left"/>
              <w:rPr>
                <w:rFonts w:ascii="Arial" w:hAnsi="Arial" w:cs="Mangal"/>
                <w:sz w:val="24"/>
                <w:szCs w:val="24"/>
                <w:lang w:eastAsia="en-GB"/>
              </w:rPr>
            </w:pPr>
            <w:r w:rsidRPr="000605DC">
              <w:rPr>
                <w:rFonts w:ascii="Arial" w:hAnsi="Arial" w:cs="Mangal"/>
                <w:sz w:val="24"/>
                <w:szCs w:val="24"/>
                <w:lang w:eastAsia="en-GB"/>
              </w:rPr>
              <w:t xml:space="preserve">More information on each of these is provided below: </w:t>
            </w:r>
          </w:p>
          <w:p w14:paraId="2261D994" w14:textId="77777777" w:rsidR="001B602A" w:rsidRPr="000605DC" w:rsidRDefault="001B602A" w:rsidP="000605DC">
            <w:pPr>
              <w:widowControl w:val="0"/>
              <w:numPr>
                <w:ilvl w:val="0"/>
                <w:numId w:val="43"/>
              </w:numPr>
              <w:overflowPunct/>
              <w:autoSpaceDE/>
              <w:autoSpaceDN/>
              <w:adjustRightInd/>
              <w:spacing w:after="0" w:line="276" w:lineRule="auto"/>
              <w:contextualSpacing/>
              <w:jc w:val="left"/>
              <w:textAlignment w:val="auto"/>
              <w:rPr>
                <w:rFonts w:ascii="Arial" w:hAnsi="Arial" w:cs="Mangal"/>
                <w:b/>
                <w:bCs/>
                <w:sz w:val="24"/>
                <w:szCs w:val="24"/>
                <w:lang w:eastAsia="en-GB"/>
              </w:rPr>
            </w:pPr>
            <w:r w:rsidRPr="000605DC">
              <w:rPr>
                <w:rFonts w:ascii="Arial" w:hAnsi="Arial" w:cs="Mangal"/>
                <w:b/>
                <w:bCs/>
                <w:sz w:val="24"/>
                <w:szCs w:val="24"/>
                <w:lang w:eastAsia="en-GB"/>
              </w:rPr>
              <w:t xml:space="preserve">Managed Services (not in scope of this ITT): </w:t>
            </w:r>
            <w:r w:rsidRPr="000605DC">
              <w:rPr>
                <w:rFonts w:ascii="Arial" w:hAnsi="Arial" w:cs="Mangal"/>
                <w:sz w:val="24"/>
                <w:szCs w:val="24"/>
                <w:lang w:eastAsia="en-GB"/>
              </w:rPr>
              <w:t xml:space="preserve">the managed services supplier will be responsible for: </w:t>
            </w:r>
          </w:p>
          <w:p w14:paraId="1EE4B98A" w14:textId="77777777" w:rsidR="001B602A" w:rsidRPr="000605DC" w:rsidRDefault="001B602A" w:rsidP="000605DC">
            <w:pPr>
              <w:widowControl w:val="0"/>
              <w:numPr>
                <w:ilvl w:val="0"/>
                <w:numId w:val="44"/>
              </w:numPr>
              <w:pBdr>
                <w:top w:val="nil"/>
                <w:left w:val="nil"/>
                <w:bottom w:val="nil"/>
                <w:right w:val="nil"/>
                <w:between w:val="nil"/>
              </w:pBdr>
              <w:overflowPunct/>
              <w:autoSpaceDE/>
              <w:autoSpaceDN/>
              <w:adjustRightInd/>
              <w:spacing w:after="0" w:line="276" w:lineRule="auto"/>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Recruitment of local areas (MCAs/LAs)</w:t>
            </w:r>
            <w:r w:rsidRPr="000605DC" w:rsidDel="003212BF">
              <w:rPr>
                <w:rFonts w:ascii="Arial" w:hAnsi="Arial" w:cs="Mangal"/>
                <w:b/>
                <w:bCs/>
                <w:sz w:val="24"/>
                <w:szCs w:val="24"/>
                <w:lang w:eastAsia="en-GB"/>
              </w:rPr>
              <w:t xml:space="preserve"> </w:t>
            </w:r>
            <w:r w:rsidRPr="000605DC">
              <w:rPr>
                <w:rFonts w:ascii="Arial" w:hAnsi="Arial" w:cs="Mangal"/>
                <w:sz w:val="24"/>
                <w:szCs w:val="24"/>
                <w:lang w:eastAsia="en-GB"/>
              </w:rPr>
              <w:t>to participate in the trials</w:t>
            </w:r>
          </w:p>
          <w:p w14:paraId="47AEB481" w14:textId="77777777" w:rsidR="001B602A" w:rsidRPr="000605DC" w:rsidRDefault="001B602A" w:rsidP="000605DC">
            <w:pPr>
              <w:widowControl w:val="0"/>
              <w:numPr>
                <w:ilvl w:val="0"/>
                <w:numId w:val="44"/>
              </w:numPr>
              <w:pBdr>
                <w:top w:val="nil"/>
                <w:left w:val="nil"/>
                <w:bottom w:val="nil"/>
                <w:right w:val="nil"/>
                <w:between w:val="nil"/>
              </w:pBdr>
              <w:overflowPunct/>
              <w:autoSpaceDE/>
              <w:autoSpaceDN/>
              <w:adjustRightInd/>
              <w:spacing w:after="0" w:line="276" w:lineRule="auto"/>
              <w:contextualSpacing/>
              <w:jc w:val="left"/>
              <w:textAlignment w:val="auto"/>
              <w:rPr>
                <w:rFonts w:ascii="Arial" w:hAnsi="Arial" w:cs="Mangal"/>
                <w:sz w:val="24"/>
                <w:szCs w:val="24"/>
                <w:lang w:eastAsia="en-GB"/>
              </w:rPr>
            </w:pPr>
            <w:r w:rsidRPr="000605DC">
              <w:rPr>
                <w:rFonts w:ascii="Arial" w:hAnsi="Arial" w:cs="Mangal"/>
                <w:sz w:val="24"/>
                <w:szCs w:val="24"/>
                <w:lang w:eastAsia="en-GB"/>
              </w:rPr>
              <w:t>Working with local areas to identify whether trial interventions can be delivered through their existing delivery networks, and if so,</w:t>
            </w:r>
            <w:r w:rsidRPr="000605DC">
              <w:rPr>
                <w:rFonts w:ascii="Arial" w:hAnsi="Arial" w:cs="Mangal"/>
                <w:b/>
                <w:bCs/>
                <w:sz w:val="24"/>
                <w:szCs w:val="24"/>
                <w:lang w:eastAsia="en-GB"/>
              </w:rPr>
              <w:t xml:space="preserve"> overseeing delivery agreements with local areas and their delivery partners</w:t>
            </w:r>
          </w:p>
          <w:p w14:paraId="144F9CBF" w14:textId="77777777" w:rsidR="001B602A" w:rsidRPr="000605DC" w:rsidRDefault="001B602A" w:rsidP="000605DC">
            <w:pPr>
              <w:widowControl w:val="0"/>
              <w:numPr>
                <w:ilvl w:val="0"/>
                <w:numId w:val="44"/>
              </w:numPr>
              <w:pBdr>
                <w:top w:val="nil"/>
                <w:left w:val="nil"/>
                <w:bottom w:val="nil"/>
                <w:right w:val="nil"/>
                <w:between w:val="nil"/>
              </w:pBdr>
              <w:overflowPunct/>
              <w:autoSpaceDE/>
              <w:autoSpaceDN/>
              <w:adjustRightInd/>
              <w:spacing w:after="0" w:line="276" w:lineRule="auto"/>
              <w:contextualSpacing/>
              <w:jc w:val="left"/>
              <w:textAlignment w:val="auto"/>
              <w:rPr>
                <w:rFonts w:ascii="Arial" w:hAnsi="Arial" w:cs="Mangal"/>
                <w:sz w:val="24"/>
                <w:szCs w:val="24"/>
                <w:lang w:eastAsia="en-GB"/>
              </w:rPr>
            </w:pPr>
            <w:r w:rsidRPr="000605DC">
              <w:rPr>
                <w:rFonts w:ascii="Arial" w:hAnsi="Arial" w:cs="Mangal"/>
                <w:sz w:val="24"/>
                <w:szCs w:val="24"/>
                <w:lang w:eastAsia="en-GB"/>
              </w:rPr>
              <w:t xml:space="preserve">Where interventions cannot be delivered through local </w:t>
            </w:r>
            <w:r w:rsidRPr="000605DC">
              <w:rPr>
                <w:rFonts w:ascii="Arial" w:hAnsi="Arial" w:cs="Mangal"/>
                <w:sz w:val="24"/>
                <w:szCs w:val="24"/>
                <w:lang w:eastAsia="en-GB"/>
              </w:rPr>
              <w:lastRenderedPageBreak/>
              <w:t>authorities’ existing delivery networks</w:t>
            </w:r>
            <w:r w:rsidRPr="000605DC">
              <w:rPr>
                <w:rFonts w:ascii="Arial" w:hAnsi="Arial" w:cs="Mangal"/>
                <w:b/>
                <w:bCs/>
                <w:sz w:val="24"/>
                <w:szCs w:val="24"/>
                <w:lang w:eastAsia="en-GB"/>
              </w:rPr>
              <w:t xml:space="preserve">, overseeing the recruitment of new delivery partners to deliver the interventions </w:t>
            </w:r>
          </w:p>
          <w:p w14:paraId="4D3D03BB" w14:textId="77777777" w:rsidR="001B602A" w:rsidRPr="000605DC" w:rsidRDefault="001B602A" w:rsidP="000605DC">
            <w:pPr>
              <w:widowControl w:val="0"/>
              <w:numPr>
                <w:ilvl w:val="0"/>
                <w:numId w:val="44"/>
              </w:numPr>
              <w:pBdr>
                <w:top w:val="nil"/>
                <w:left w:val="nil"/>
                <w:bottom w:val="nil"/>
                <w:right w:val="nil"/>
                <w:between w:val="nil"/>
              </w:pBdr>
              <w:overflowPunct/>
              <w:autoSpaceDE/>
              <w:autoSpaceDN/>
              <w:adjustRightInd/>
              <w:spacing w:after="0" w:line="276" w:lineRule="auto"/>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Management of delivery partners</w:t>
            </w:r>
            <w:r w:rsidRPr="000605DC">
              <w:rPr>
                <w:rFonts w:ascii="Arial" w:hAnsi="Arial" w:cs="Mangal"/>
                <w:sz w:val="24"/>
                <w:szCs w:val="24"/>
                <w:lang w:eastAsia="en-GB"/>
              </w:rPr>
              <w:t>, including ensuring they set up trials in accordance with the trial protocols, deliver interventions to an appropriately high standard, and adhere to data collection requirements specified by the evaluation supplier</w:t>
            </w:r>
          </w:p>
          <w:p w14:paraId="38C50D8D" w14:textId="77777777" w:rsidR="001B602A" w:rsidRPr="000605DC" w:rsidRDefault="001B602A" w:rsidP="000605DC">
            <w:pPr>
              <w:widowControl w:val="0"/>
              <w:numPr>
                <w:ilvl w:val="0"/>
                <w:numId w:val="44"/>
              </w:numPr>
              <w:pBdr>
                <w:top w:val="nil"/>
                <w:left w:val="nil"/>
                <w:bottom w:val="nil"/>
                <w:right w:val="nil"/>
                <w:between w:val="nil"/>
              </w:pBdr>
              <w:overflowPunct/>
              <w:autoSpaceDE/>
              <w:autoSpaceDN/>
              <w:adjustRightInd/>
              <w:spacing w:after="0" w:line="276" w:lineRule="auto"/>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Ensuring delivery partners are trained</w:t>
            </w:r>
            <w:r w:rsidRPr="000605DC">
              <w:rPr>
                <w:rFonts w:ascii="Arial" w:hAnsi="Arial" w:cs="Mangal"/>
                <w:sz w:val="24"/>
                <w:szCs w:val="24"/>
                <w:lang w:eastAsia="en-GB"/>
              </w:rPr>
              <w:t xml:space="preserve"> by the product development supplier in delivering the interventions, where necessary </w:t>
            </w:r>
          </w:p>
          <w:p w14:paraId="7AA5B449" w14:textId="77777777" w:rsidR="001B602A" w:rsidRPr="000605DC" w:rsidRDefault="001B602A" w:rsidP="000605DC">
            <w:pPr>
              <w:widowControl w:val="0"/>
              <w:numPr>
                <w:ilvl w:val="0"/>
                <w:numId w:val="44"/>
              </w:numPr>
              <w:pBdr>
                <w:top w:val="nil"/>
                <w:left w:val="nil"/>
                <w:bottom w:val="nil"/>
                <w:right w:val="nil"/>
                <w:between w:val="nil"/>
              </w:pBdr>
              <w:overflowPunct/>
              <w:autoSpaceDE/>
              <w:autoSpaceDN/>
              <w:adjustRightInd/>
              <w:spacing w:after="0" w:line="276" w:lineRule="auto"/>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Managing the distribution of funding</w:t>
            </w:r>
            <w:r w:rsidRPr="000605DC">
              <w:rPr>
                <w:rFonts w:ascii="Arial" w:hAnsi="Arial" w:cs="Mangal"/>
                <w:sz w:val="24"/>
                <w:szCs w:val="24"/>
                <w:lang w:eastAsia="en-GB"/>
              </w:rPr>
              <w:t xml:space="preserve"> for the interventions to delivery partners delivering the trial interventions</w:t>
            </w:r>
          </w:p>
          <w:p w14:paraId="42023B19" w14:textId="77777777" w:rsidR="001B602A" w:rsidRPr="000605DC" w:rsidRDefault="001B602A" w:rsidP="000605DC">
            <w:pPr>
              <w:widowControl w:val="0"/>
              <w:numPr>
                <w:ilvl w:val="0"/>
                <w:numId w:val="53"/>
              </w:numPr>
              <w:pBdr>
                <w:top w:val="nil"/>
                <w:left w:val="nil"/>
                <w:bottom w:val="nil"/>
                <w:right w:val="nil"/>
                <w:between w:val="nil"/>
              </w:pBdr>
              <w:overflowPunct/>
              <w:autoSpaceDE/>
              <w:autoSpaceDN/>
              <w:adjustRightInd/>
              <w:spacing w:after="0" w:line="276" w:lineRule="auto"/>
              <w:ind w:left="1080"/>
              <w:contextualSpacing/>
              <w:jc w:val="left"/>
              <w:textAlignment w:val="auto"/>
              <w:rPr>
                <w:rFonts w:ascii="Arial" w:hAnsi="Arial" w:cs="Mangal"/>
                <w:sz w:val="24"/>
                <w:szCs w:val="24"/>
                <w:lang w:eastAsia="en-GB"/>
              </w:rPr>
            </w:pPr>
          </w:p>
          <w:p w14:paraId="6AA1FB2E" w14:textId="77777777" w:rsidR="001B602A" w:rsidRPr="000605DC" w:rsidRDefault="001B602A" w:rsidP="000605DC">
            <w:pPr>
              <w:widowControl w:val="0"/>
              <w:numPr>
                <w:ilvl w:val="0"/>
                <w:numId w:val="43"/>
              </w:numPr>
              <w:overflowPunct/>
              <w:autoSpaceDE/>
              <w:autoSpaceDN/>
              <w:adjustRightInd/>
              <w:spacing w:after="0" w:line="240" w:lineRule="auto"/>
              <w:contextualSpacing/>
              <w:jc w:val="left"/>
              <w:textAlignment w:val="auto"/>
              <w:rPr>
                <w:rFonts w:ascii="Arial" w:hAnsi="Arial" w:cs="Mangal"/>
                <w:b/>
                <w:bCs/>
                <w:sz w:val="24"/>
                <w:szCs w:val="24"/>
                <w:lang w:eastAsia="en-GB"/>
              </w:rPr>
            </w:pPr>
            <w:r w:rsidRPr="000605DC">
              <w:rPr>
                <w:rFonts w:ascii="Arial" w:hAnsi="Arial" w:cs="Mangal"/>
                <w:b/>
                <w:bCs/>
                <w:sz w:val="24"/>
                <w:szCs w:val="24"/>
                <w:lang w:eastAsia="en-GB"/>
              </w:rPr>
              <w:t xml:space="preserve">Evaluation (not in scope of this ITT): </w:t>
            </w:r>
            <w:r w:rsidRPr="000605DC">
              <w:rPr>
                <w:rFonts w:ascii="Arial" w:hAnsi="Arial" w:cs="Mangal"/>
                <w:sz w:val="24"/>
                <w:szCs w:val="24"/>
                <w:lang w:eastAsia="en-GB"/>
              </w:rPr>
              <w:t>the evaluation supplier will be responsible for:</w:t>
            </w:r>
          </w:p>
          <w:p w14:paraId="632E1064" w14:textId="77777777" w:rsidR="001B602A" w:rsidRPr="000605DC" w:rsidDel="0056735F" w:rsidRDefault="001B602A" w:rsidP="000605DC">
            <w:pPr>
              <w:widowControl w:val="0"/>
              <w:numPr>
                <w:ilvl w:val="1"/>
                <w:numId w:val="46"/>
              </w:numPr>
              <w:overflowPunct/>
              <w:autoSpaceDE/>
              <w:autoSpaceDN/>
              <w:adjustRightInd/>
              <w:spacing w:after="0" w:line="276" w:lineRule="auto"/>
              <w:ind w:left="1080"/>
              <w:contextualSpacing/>
              <w:jc w:val="left"/>
              <w:textAlignment w:val="auto"/>
              <w:rPr>
                <w:rFonts w:ascii="Arial" w:hAnsi="Arial" w:cs="Mangal"/>
                <w:sz w:val="24"/>
                <w:szCs w:val="24"/>
                <w:lang w:eastAsia="en-GB"/>
              </w:rPr>
            </w:pPr>
            <w:r w:rsidRPr="000605DC">
              <w:rPr>
                <w:rFonts w:ascii="Arial" w:hAnsi="Arial" w:cs="Mangal"/>
                <w:sz w:val="24"/>
                <w:szCs w:val="24"/>
                <w:lang w:eastAsia="en-GB"/>
              </w:rPr>
              <w:t xml:space="preserve">Design of trials and </w:t>
            </w:r>
            <w:r w:rsidRPr="000605DC">
              <w:rPr>
                <w:rFonts w:ascii="Arial" w:hAnsi="Arial" w:cs="Mangal"/>
                <w:b/>
                <w:bCs/>
                <w:sz w:val="24"/>
                <w:szCs w:val="24"/>
                <w:lang w:eastAsia="en-GB"/>
              </w:rPr>
              <w:t xml:space="preserve">drafting of trial protocols, </w:t>
            </w:r>
            <w:r w:rsidRPr="000605DC">
              <w:rPr>
                <w:rFonts w:ascii="Arial" w:hAnsi="Arial" w:cs="Mangal"/>
                <w:sz w:val="24"/>
                <w:szCs w:val="24"/>
                <w:lang w:eastAsia="en-GB"/>
              </w:rPr>
              <w:t>including specifying the:</w:t>
            </w:r>
          </w:p>
          <w:p w14:paraId="7937AFC1" w14:textId="77777777" w:rsidR="001B602A" w:rsidRPr="000605DC" w:rsidDel="0056735F" w:rsidRDefault="001B602A" w:rsidP="000605DC">
            <w:pPr>
              <w:widowControl w:val="0"/>
              <w:numPr>
                <w:ilvl w:val="1"/>
                <w:numId w:val="45"/>
              </w:numPr>
              <w:overflowPunct/>
              <w:autoSpaceDE/>
              <w:autoSpaceDN/>
              <w:adjustRightInd/>
              <w:spacing w:beforeAutospacing="1" w:after="0" w:afterAutospacing="1" w:line="276" w:lineRule="auto"/>
              <w:ind w:left="1800"/>
              <w:contextualSpacing/>
              <w:jc w:val="left"/>
              <w:textAlignment w:val="auto"/>
              <w:rPr>
                <w:rFonts w:ascii="Arial" w:hAnsi="Arial" w:cs="Mangal"/>
                <w:sz w:val="24"/>
                <w:szCs w:val="24"/>
                <w:lang w:eastAsia="en-GB"/>
              </w:rPr>
            </w:pPr>
            <w:r w:rsidRPr="000605DC">
              <w:rPr>
                <w:rFonts w:ascii="Arial" w:hAnsi="Arial" w:cs="Mangal"/>
                <w:sz w:val="24"/>
                <w:szCs w:val="24"/>
                <w:lang w:eastAsia="en-GB"/>
              </w:rPr>
              <w:t xml:space="preserve">primary and secondary outcomes for each trial and the hypotheses </w:t>
            </w:r>
          </w:p>
          <w:p w14:paraId="685E80BD" w14:textId="77777777" w:rsidR="001B602A" w:rsidRPr="000605DC" w:rsidDel="0056735F" w:rsidRDefault="001B602A" w:rsidP="000605DC">
            <w:pPr>
              <w:widowControl w:val="0"/>
              <w:numPr>
                <w:ilvl w:val="1"/>
                <w:numId w:val="45"/>
              </w:numPr>
              <w:overflowPunct/>
              <w:autoSpaceDE/>
              <w:autoSpaceDN/>
              <w:adjustRightInd/>
              <w:spacing w:beforeAutospacing="1" w:after="0" w:afterAutospacing="1" w:line="276" w:lineRule="auto"/>
              <w:ind w:left="1800"/>
              <w:contextualSpacing/>
              <w:jc w:val="left"/>
              <w:textAlignment w:val="auto"/>
              <w:rPr>
                <w:rFonts w:ascii="Arial" w:hAnsi="Arial" w:cs="Mangal"/>
                <w:sz w:val="24"/>
                <w:szCs w:val="24"/>
                <w:lang w:eastAsia="en-GB"/>
              </w:rPr>
            </w:pPr>
            <w:r w:rsidRPr="000605DC">
              <w:rPr>
                <w:rFonts w:ascii="Arial" w:hAnsi="Arial" w:cs="Mangal"/>
                <w:sz w:val="24"/>
                <w:szCs w:val="24"/>
                <w:lang w:eastAsia="en-GB"/>
              </w:rPr>
              <w:t>sample design - which areas, providers and/or individual participants are in scope for the trials</w:t>
            </w:r>
          </w:p>
          <w:p w14:paraId="0C7DB5CB" w14:textId="77777777" w:rsidR="001B602A" w:rsidRPr="000605DC" w:rsidDel="0056735F" w:rsidRDefault="001B602A" w:rsidP="000605DC">
            <w:pPr>
              <w:widowControl w:val="0"/>
              <w:numPr>
                <w:ilvl w:val="1"/>
                <w:numId w:val="45"/>
              </w:numPr>
              <w:overflowPunct/>
              <w:autoSpaceDE/>
              <w:autoSpaceDN/>
              <w:adjustRightInd/>
              <w:spacing w:beforeAutospacing="1" w:after="0" w:afterAutospacing="1" w:line="276" w:lineRule="auto"/>
              <w:ind w:left="1800"/>
              <w:contextualSpacing/>
              <w:jc w:val="left"/>
              <w:textAlignment w:val="auto"/>
              <w:rPr>
                <w:rFonts w:ascii="Arial" w:hAnsi="Arial" w:cs="Mangal"/>
                <w:sz w:val="24"/>
                <w:szCs w:val="24"/>
                <w:lang w:eastAsia="en-GB"/>
              </w:rPr>
            </w:pPr>
            <w:r w:rsidRPr="000605DC">
              <w:rPr>
                <w:rFonts w:ascii="Arial" w:hAnsi="Arial" w:cs="Mangal"/>
                <w:sz w:val="24"/>
                <w:szCs w:val="24"/>
                <w:lang w:eastAsia="en-GB"/>
              </w:rPr>
              <w:t>sample size – how many providers and/or individual participants need to be recruited for each trial </w:t>
            </w:r>
          </w:p>
          <w:p w14:paraId="4DB3EC23" w14:textId="77777777" w:rsidR="001B602A" w:rsidRPr="000605DC" w:rsidDel="0056735F" w:rsidRDefault="001B602A" w:rsidP="000605DC">
            <w:pPr>
              <w:widowControl w:val="0"/>
              <w:numPr>
                <w:ilvl w:val="1"/>
                <w:numId w:val="45"/>
              </w:numPr>
              <w:overflowPunct/>
              <w:autoSpaceDE/>
              <w:autoSpaceDN/>
              <w:adjustRightInd/>
              <w:spacing w:beforeAutospacing="1" w:after="0" w:afterAutospacing="1" w:line="276" w:lineRule="auto"/>
              <w:ind w:left="1800"/>
              <w:contextualSpacing/>
              <w:jc w:val="left"/>
              <w:textAlignment w:val="auto"/>
              <w:rPr>
                <w:rFonts w:ascii="Arial" w:hAnsi="Arial" w:cs="Mangal"/>
                <w:sz w:val="24"/>
                <w:szCs w:val="24"/>
                <w:lang w:eastAsia="en-GB"/>
              </w:rPr>
            </w:pPr>
            <w:r w:rsidRPr="000605DC">
              <w:rPr>
                <w:rFonts w:ascii="Arial" w:hAnsi="Arial" w:cs="Mangal"/>
                <w:sz w:val="24"/>
                <w:szCs w:val="24"/>
                <w:lang w:eastAsia="en-GB"/>
              </w:rPr>
              <w:t xml:space="preserve">randomisation requirements for each trial and how these should be implemented </w:t>
            </w:r>
          </w:p>
          <w:p w14:paraId="0A76C7D2" w14:textId="77777777" w:rsidR="001B602A" w:rsidRPr="000605DC" w:rsidDel="0056735F" w:rsidRDefault="001B602A" w:rsidP="000605DC">
            <w:pPr>
              <w:widowControl w:val="0"/>
              <w:numPr>
                <w:ilvl w:val="1"/>
                <w:numId w:val="45"/>
              </w:numPr>
              <w:overflowPunct/>
              <w:autoSpaceDE/>
              <w:autoSpaceDN/>
              <w:adjustRightInd/>
              <w:spacing w:beforeAutospacing="1" w:after="0" w:afterAutospacing="1" w:line="276" w:lineRule="auto"/>
              <w:ind w:left="1800"/>
              <w:contextualSpacing/>
              <w:jc w:val="left"/>
              <w:textAlignment w:val="auto"/>
              <w:rPr>
                <w:rFonts w:ascii="Arial" w:hAnsi="Arial" w:cs="Mangal"/>
                <w:sz w:val="24"/>
                <w:szCs w:val="24"/>
                <w:lang w:eastAsia="en-GB"/>
              </w:rPr>
            </w:pPr>
            <w:r w:rsidRPr="000605DC">
              <w:rPr>
                <w:rFonts w:ascii="Arial" w:hAnsi="Arial" w:cs="Mangal"/>
                <w:sz w:val="24"/>
                <w:szCs w:val="24"/>
                <w:lang w:eastAsia="en-GB"/>
              </w:rPr>
              <w:t xml:space="preserve">statistical analysis that will be undertaken in each trial </w:t>
            </w:r>
          </w:p>
          <w:p w14:paraId="09DC733F" w14:textId="77777777" w:rsidR="001B602A" w:rsidRPr="000605DC" w:rsidDel="0056735F" w:rsidRDefault="001B602A" w:rsidP="000605DC">
            <w:pPr>
              <w:widowControl w:val="0"/>
              <w:numPr>
                <w:ilvl w:val="1"/>
                <w:numId w:val="46"/>
              </w:numPr>
              <w:overflowPunct/>
              <w:autoSpaceDE/>
              <w:autoSpaceDN/>
              <w:adjustRightInd/>
              <w:spacing w:after="0" w:line="276" w:lineRule="auto"/>
              <w:ind w:left="1353"/>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 xml:space="preserve">Registration of the trial protocols </w:t>
            </w:r>
          </w:p>
          <w:p w14:paraId="693DF4F3" w14:textId="77777777" w:rsidR="001B602A" w:rsidRPr="000605DC" w:rsidDel="0056735F" w:rsidRDefault="001B602A" w:rsidP="000605DC">
            <w:pPr>
              <w:widowControl w:val="0"/>
              <w:numPr>
                <w:ilvl w:val="1"/>
                <w:numId w:val="46"/>
              </w:numPr>
              <w:overflowPunct/>
              <w:autoSpaceDE/>
              <w:autoSpaceDN/>
              <w:adjustRightInd/>
              <w:spacing w:after="0" w:line="276" w:lineRule="auto"/>
              <w:ind w:left="1353"/>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Primary data questionnaire development and data collection</w:t>
            </w:r>
            <w:r w:rsidRPr="000605DC">
              <w:rPr>
                <w:rFonts w:ascii="Arial" w:hAnsi="Arial" w:cs="Mangal"/>
                <w:sz w:val="24"/>
                <w:szCs w:val="24"/>
                <w:lang w:eastAsia="en-GB"/>
              </w:rPr>
              <w:t>, e.g. conducting pre and post intervention surveys with trial participants</w:t>
            </w:r>
          </w:p>
          <w:p w14:paraId="08EB0FE8" w14:textId="77777777" w:rsidR="001B602A" w:rsidRPr="000605DC" w:rsidDel="0056735F" w:rsidRDefault="001B602A" w:rsidP="000605DC">
            <w:pPr>
              <w:widowControl w:val="0"/>
              <w:numPr>
                <w:ilvl w:val="1"/>
                <w:numId w:val="46"/>
              </w:numPr>
              <w:overflowPunct/>
              <w:autoSpaceDE/>
              <w:autoSpaceDN/>
              <w:adjustRightInd/>
              <w:spacing w:after="0" w:line="276" w:lineRule="auto"/>
              <w:ind w:left="1353"/>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Secondary data collection and analysis</w:t>
            </w:r>
            <w:r w:rsidRPr="000605DC">
              <w:rPr>
                <w:rFonts w:ascii="Arial" w:hAnsi="Arial" w:cs="Mangal"/>
                <w:sz w:val="24"/>
                <w:szCs w:val="24"/>
                <w:lang w:eastAsia="en-GB"/>
              </w:rPr>
              <w:t xml:space="preserve"> in order to develop a complete picture of learner characteristics and outcomes e.g. collecting admin information from participating providers on each learner</w:t>
            </w:r>
          </w:p>
          <w:p w14:paraId="3CCDF3E6" w14:textId="77777777" w:rsidR="001B602A" w:rsidRPr="000605DC" w:rsidDel="0056735F" w:rsidRDefault="001B602A" w:rsidP="000605DC">
            <w:pPr>
              <w:widowControl w:val="0"/>
              <w:numPr>
                <w:ilvl w:val="1"/>
                <w:numId w:val="46"/>
              </w:numPr>
              <w:overflowPunct/>
              <w:autoSpaceDE/>
              <w:autoSpaceDN/>
              <w:adjustRightInd/>
              <w:spacing w:after="0" w:line="276" w:lineRule="auto"/>
              <w:ind w:left="1353"/>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 xml:space="preserve">Secondary data analysis of pre and post </w:t>
            </w:r>
            <w:r w:rsidRPr="000605DC">
              <w:rPr>
                <w:rFonts w:ascii="Arial" w:hAnsi="Arial" w:cs="Mangal"/>
                <w:b/>
                <w:bCs/>
                <w:sz w:val="24"/>
                <w:szCs w:val="24"/>
                <w:lang w:eastAsia="en-GB"/>
              </w:rPr>
              <w:lastRenderedPageBreak/>
              <w:t>intervention numeracy level assessments</w:t>
            </w:r>
          </w:p>
          <w:p w14:paraId="4412965F" w14:textId="77777777" w:rsidR="001B602A" w:rsidRPr="000605DC" w:rsidDel="0056735F" w:rsidRDefault="001B602A" w:rsidP="000605DC">
            <w:pPr>
              <w:widowControl w:val="0"/>
              <w:numPr>
                <w:ilvl w:val="1"/>
                <w:numId w:val="46"/>
              </w:numPr>
              <w:overflowPunct/>
              <w:autoSpaceDE/>
              <w:autoSpaceDN/>
              <w:adjustRightInd/>
              <w:spacing w:after="0" w:line="276" w:lineRule="auto"/>
              <w:ind w:left="1353"/>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Management of data sharing processes and data protection</w:t>
            </w:r>
          </w:p>
          <w:p w14:paraId="181F8FDC" w14:textId="77777777" w:rsidR="001B602A" w:rsidRPr="000605DC" w:rsidDel="0056735F" w:rsidRDefault="001B602A" w:rsidP="000605DC">
            <w:pPr>
              <w:widowControl w:val="0"/>
              <w:numPr>
                <w:ilvl w:val="1"/>
                <w:numId w:val="46"/>
              </w:numPr>
              <w:overflowPunct/>
              <w:autoSpaceDE/>
              <w:autoSpaceDN/>
              <w:adjustRightInd/>
              <w:spacing w:after="0" w:line="276" w:lineRule="auto"/>
              <w:ind w:left="1353"/>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Analysis of the trial findings</w:t>
            </w:r>
            <w:r w:rsidRPr="000605DC">
              <w:rPr>
                <w:rFonts w:ascii="Arial" w:hAnsi="Arial" w:cs="Mangal"/>
                <w:sz w:val="24"/>
                <w:szCs w:val="24"/>
                <w:lang w:eastAsia="en-GB"/>
              </w:rPr>
              <w:t xml:space="preserve"> </w:t>
            </w:r>
          </w:p>
          <w:p w14:paraId="0DDE9A21" w14:textId="77777777" w:rsidR="001B602A" w:rsidRPr="000605DC" w:rsidDel="0056735F" w:rsidRDefault="001B602A" w:rsidP="000605DC">
            <w:pPr>
              <w:widowControl w:val="0"/>
              <w:numPr>
                <w:ilvl w:val="1"/>
                <w:numId w:val="46"/>
              </w:numPr>
              <w:overflowPunct/>
              <w:autoSpaceDE/>
              <w:autoSpaceDN/>
              <w:adjustRightInd/>
              <w:spacing w:after="0" w:line="276" w:lineRule="auto"/>
              <w:ind w:left="1353"/>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Implementation and process evaluation (IPE) of trials</w:t>
            </w:r>
            <w:r w:rsidRPr="000605DC">
              <w:rPr>
                <w:rFonts w:ascii="Arial" w:hAnsi="Arial" w:cs="Mangal"/>
                <w:sz w:val="24"/>
                <w:szCs w:val="24"/>
                <w:lang w:eastAsia="en-GB"/>
              </w:rPr>
              <w:t>, including overseeing the collection of monitoring data and conducting interviews with delivery partners</w:t>
            </w:r>
          </w:p>
          <w:p w14:paraId="2FCBA819" w14:textId="77777777" w:rsidR="001B602A" w:rsidRPr="000605DC" w:rsidRDefault="001B602A" w:rsidP="000605DC">
            <w:pPr>
              <w:widowControl w:val="0"/>
              <w:numPr>
                <w:ilvl w:val="1"/>
                <w:numId w:val="46"/>
              </w:numPr>
              <w:overflowPunct/>
              <w:autoSpaceDE/>
              <w:autoSpaceDN/>
              <w:adjustRightInd/>
              <w:spacing w:after="0" w:line="276" w:lineRule="auto"/>
              <w:ind w:left="1353"/>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Production of a</w:t>
            </w:r>
            <w:r w:rsidRPr="000605DC">
              <w:rPr>
                <w:rFonts w:ascii="Arial" w:hAnsi="Arial" w:cs="Mangal"/>
                <w:sz w:val="24"/>
                <w:szCs w:val="24"/>
                <w:lang w:eastAsia="en-GB"/>
              </w:rPr>
              <w:t xml:space="preserve"> </w:t>
            </w:r>
            <w:r w:rsidRPr="000605DC">
              <w:rPr>
                <w:rFonts w:ascii="Arial" w:hAnsi="Arial" w:cs="Mangal"/>
                <w:b/>
                <w:bCs/>
                <w:sz w:val="24"/>
                <w:szCs w:val="24"/>
                <w:lang w:eastAsia="en-GB"/>
              </w:rPr>
              <w:t>high-quality, peer reviewed report</w:t>
            </w:r>
            <w:r w:rsidRPr="000605DC">
              <w:rPr>
                <w:rFonts w:ascii="Arial" w:hAnsi="Arial" w:cs="Mangal"/>
                <w:sz w:val="24"/>
                <w:szCs w:val="24"/>
                <w:lang w:eastAsia="en-GB"/>
              </w:rPr>
              <w:t xml:space="preserve"> for each of the trials, in accordance with CONSORT guidelines for trial reporting</w:t>
            </w:r>
          </w:p>
          <w:p w14:paraId="32FCA531" w14:textId="77777777" w:rsidR="001B602A" w:rsidRPr="000605DC" w:rsidRDefault="001B602A"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Description of the Requirement</w:t>
            </w:r>
          </w:p>
          <w:p w14:paraId="215A2809" w14:textId="77777777" w:rsidR="001B602A" w:rsidRPr="000605DC" w:rsidRDefault="001B602A" w:rsidP="2DD2F1AE">
            <w:pPr>
              <w:overflowPunct/>
              <w:autoSpaceDE/>
              <w:autoSpaceDN/>
              <w:adjustRightInd/>
              <w:spacing w:before="240" w:after="0" w:line="276" w:lineRule="auto"/>
              <w:textAlignment w:val="auto"/>
              <w:rPr>
                <w:rFonts w:ascii="Arial" w:eastAsiaTheme="minorEastAsia" w:hAnsi="Arial" w:cs="Arial"/>
                <w:sz w:val="24"/>
                <w:szCs w:val="24"/>
              </w:rPr>
            </w:pPr>
            <w:r w:rsidRPr="2DD2F1AE">
              <w:rPr>
                <w:rFonts w:ascii="Arial" w:eastAsiaTheme="minorEastAsia" w:hAnsi="Arial" w:cs="Arial"/>
                <w:sz w:val="24"/>
                <w:szCs w:val="24"/>
              </w:rPr>
              <w:t xml:space="preserve">DfE requires products for trials to test bitesized numeracy delivery in prisons. These products/approaches need to be developed to a sufficiently high standard that they can be robustly tested through Randomised Controlled Trials and other trials. DfE may also consider separate adaptation of the product for delivery in the community. This will be considered as a separate bolt on to this contract. </w:t>
            </w:r>
          </w:p>
          <w:p w14:paraId="1ABEB5F1" w14:textId="77777777" w:rsidR="001B602A" w:rsidRPr="000605DC" w:rsidRDefault="001B602A" w:rsidP="000605DC">
            <w:pPr>
              <w:overflowPunct/>
              <w:autoSpaceDE/>
              <w:autoSpaceDN/>
              <w:adjustRightInd/>
              <w:spacing w:before="240" w:after="0" w:line="276" w:lineRule="auto"/>
              <w:textAlignment w:val="auto"/>
              <w:rPr>
                <w:rFonts w:ascii="Arial" w:eastAsiaTheme="minorHAnsi" w:hAnsi="Arial" w:cs="Arial"/>
                <w:sz w:val="24"/>
                <w:szCs w:val="22"/>
              </w:rPr>
            </w:pPr>
            <w:r w:rsidRPr="000605DC">
              <w:rPr>
                <w:rFonts w:ascii="Arial" w:eastAsiaTheme="minorHAnsi" w:hAnsi="Arial" w:cs="Arial"/>
                <w:sz w:val="24"/>
                <w:szCs w:val="22"/>
              </w:rPr>
              <w:t>Together with the products/approaches, DfE requires technical documentation explaining how the optimal design for each product was arrived at, including:</w:t>
            </w:r>
          </w:p>
          <w:p w14:paraId="21569BC5" w14:textId="77777777" w:rsidR="001B602A" w:rsidRPr="000605DC" w:rsidRDefault="001B602A" w:rsidP="000605DC">
            <w:pPr>
              <w:widowControl w:val="0"/>
              <w:spacing w:after="0" w:line="240" w:lineRule="auto"/>
              <w:jc w:val="left"/>
              <w:rPr>
                <w:rFonts w:ascii="Arial" w:eastAsiaTheme="majorEastAsia" w:hAnsi="Arial" w:cs="Arial"/>
                <w:sz w:val="24"/>
                <w:szCs w:val="24"/>
                <w:lang w:eastAsia="en-GB"/>
              </w:rPr>
            </w:pPr>
          </w:p>
          <w:p w14:paraId="12A29768" w14:textId="77777777" w:rsidR="001B602A" w:rsidRPr="000605DC" w:rsidRDefault="001B602A"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 xml:space="preserve">A summary of the intervention, using the EEF adapted Template for Intervention Description and Replication (TIDieR) framework </w:t>
            </w:r>
          </w:p>
          <w:p w14:paraId="02972529" w14:textId="77777777" w:rsidR="001B602A" w:rsidRPr="000605DC" w:rsidRDefault="001B602A"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A detailed Theory of Change model</w:t>
            </w:r>
          </w:p>
          <w:p w14:paraId="7B794818" w14:textId="77777777" w:rsidR="001B602A" w:rsidRPr="000605DC" w:rsidRDefault="001B602A"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Underpinning evidence for the design of the interventions</w:t>
            </w:r>
          </w:p>
          <w:p w14:paraId="76CFB562" w14:textId="77777777" w:rsidR="001B602A" w:rsidRPr="000605DC" w:rsidRDefault="001B602A"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 xml:space="preserve">A review of existing approaches </w:t>
            </w:r>
          </w:p>
          <w:p w14:paraId="196E5A54" w14:textId="77777777" w:rsidR="001B602A" w:rsidRPr="000605DC" w:rsidRDefault="001B602A"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Report on user testing of product</w:t>
            </w:r>
          </w:p>
          <w:p w14:paraId="398C0762" w14:textId="77777777" w:rsidR="001B602A" w:rsidRPr="000605DC" w:rsidRDefault="001B602A"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 xml:space="preserve">Any other relevant documentation. </w:t>
            </w:r>
          </w:p>
          <w:p w14:paraId="4C03FD4A" w14:textId="77777777" w:rsidR="001B602A" w:rsidRPr="000605DC" w:rsidRDefault="001B602A" w:rsidP="00B30FD6">
            <w:pPr>
              <w:widowControl w:val="0"/>
              <w:spacing w:after="0" w:line="240" w:lineRule="auto"/>
              <w:ind w:left="720"/>
              <w:jc w:val="left"/>
              <w:rPr>
                <w:rFonts w:ascii="Arial" w:eastAsiaTheme="minorEastAsia" w:hAnsi="Arial" w:cs="Mangal"/>
                <w:szCs w:val="24"/>
              </w:rPr>
            </w:pPr>
          </w:p>
          <w:p w14:paraId="5018CCAF" w14:textId="77777777" w:rsidR="001B602A" w:rsidRPr="000605DC" w:rsidRDefault="001B602A" w:rsidP="000605DC">
            <w:pPr>
              <w:overflowPunct/>
              <w:autoSpaceDE/>
              <w:autoSpaceDN/>
              <w:adjustRightInd/>
              <w:spacing w:after="0" w:line="276" w:lineRule="auto"/>
              <w:textAlignment w:val="auto"/>
              <w:rPr>
                <w:rFonts w:ascii="Arial" w:eastAsiaTheme="minorEastAsia" w:hAnsi="Arial" w:cs="Arial"/>
                <w:sz w:val="24"/>
                <w:szCs w:val="24"/>
              </w:rPr>
            </w:pPr>
            <w:r w:rsidRPr="000605DC">
              <w:rPr>
                <w:rFonts w:ascii="Arial" w:eastAsiaTheme="minorEastAsia" w:hAnsi="Arial" w:cs="Arial"/>
                <w:sz w:val="24"/>
                <w:szCs w:val="24"/>
              </w:rPr>
              <w:t xml:space="preserve">This documentation needs to include any issues encountered with the development of the products or the final design of the products that suppliers think may affect the trials. These technical documents will be published as part of the Implementation and Process Evaluation of </w:t>
            </w:r>
            <w:r w:rsidRPr="000605DC">
              <w:rPr>
                <w:rFonts w:ascii="Arial" w:eastAsiaTheme="minorEastAsia" w:hAnsi="Arial" w:cs="Arial"/>
                <w:sz w:val="24"/>
                <w:szCs w:val="24"/>
              </w:rPr>
              <w:lastRenderedPageBreak/>
              <w:t xml:space="preserve">the associated trial and as such should be written in the DfE house style.  </w:t>
            </w:r>
          </w:p>
          <w:p w14:paraId="62713661" w14:textId="77777777" w:rsidR="001B602A" w:rsidRPr="000605DC" w:rsidRDefault="001B602A" w:rsidP="000605DC">
            <w:pPr>
              <w:overflowPunct/>
              <w:autoSpaceDE/>
              <w:autoSpaceDN/>
              <w:adjustRightInd/>
              <w:spacing w:after="0" w:line="276" w:lineRule="auto"/>
              <w:textAlignment w:val="auto"/>
              <w:rPr>
                <w:rFonts w:ascii="Arial" w:eastAsiaTheme="minorHAnsi" w:hAnsi="Arial" w:cs="Arial"/>
                <w:sz w:val="24"/>
                <w:szCs w:val="22"/>
              </w:rPr>
            </w:pPr>
          </w:p>
          <w:p w14:paraId="2C401B27" w14:textId="77777777" w:rsidR="001B602A" w:rsidRPr="000605DC" w:rsidRDefault="001B602A" w:rsidP="000605DC">
            <w:pPr>
              <w:overflowPunct/>
              <w:autoSpaceDE/>
              <w:autoSpaceDN/>
              <w:adjustRightInd/>
              <w:spacing w:after="0" w:line="276" w:lineRule="auto"/>
              <w:textAlignment w:val="auto"/>
              <w:rPr>
                <w:rFonts w:ascii="Arial" w:eastAsiaTheme="minorEastAsia" w:hAnsi="Arial" w:cs="Arial"/>
                <w:sz w:val="24"/>
                <w:szCs w:val="24"/>
              </w:rPr>
            </w:pPr>
            <w:r w:rsidRPr="000605DC">
              <w:rPr>
                <w:rFonts w:ascii="Arial" w:eastAsiaTheme="minorEastAsia" w:hAnsi="Arial" w:cs="Arial"/>
                <w:sz w:val="24"/>
                <w:szCs w:val="24"/>
              </w:rPr>
              <w:t xml:space="preserve">Additionally, DfE requires detailed handover documentation and effective working with other suppliers to ensure that the products/approaches are implemented to a sufficiently high standard for the trials. </w:t>
            </w:r>
            <w:r w:rsidRPr="000605DC">
              <w:rPr>
                <w:rFonts w:ascii="Arial" w:eastAsiaTheme="minorHAnsi" w:hAnsi="Arial" w:cs="Arial"/>
                <w:sz w:val="24"/>
                <w:szCs w:val="22"/>
                <w:lang w:eastAsia="en-GB"/>
              </w:rPr>
              <w:t>This will include detailed delivery materials, plus details of any CPD provision deemed necessary, for practitioners to ensure correct implementation of the product.</w:t>
            </w:r>
          </w:p>
          <w:p w14:paraId="325E80EF" w14:textId="77777777" w:rsidR="001B602A" w:rsidRPr="000605DC" w:rsidRDefault="001B602A" w:rsidP="000605DC">
            <w:pPr>
              <w:overflowPunct/>
              <w:autoSpaceDE/>
              <w:autoSpaceDN/>
              <w:adjustRightInd/>
              <w:spacing w:before="240" w:after="0" w:line="259" w:lineRule="auto"/>
              <w:textAlignment w:val="auto"/>
              <w:rPr>
                <w:rFonts w:ascii="Arial" w:eastAsiaTheme="minorEastAsia" w:hAnsi="Arial" w:cs="Arial"/>
                <w:sz w:val="24"/>
                <w:szCs w:val="24"/>
              </w:rPr>
            </w:pPr>
            <w:r w:rsidRPr="000605DC">
              <w:rPr>
                <w:rFonts w:ascii="Arial" w:eastAsiaTheme="minorEastAsia" w:hAnsi="Arial" w:cs="Arial"/>
                <w:sz w:val="24"/>
                <w:szCs w:val="24"/>
              </w:rPr>
              <w:t>The supplier will hand over draft versions of products and documentation to DfE partway through the contract. DfE (or its advisors) will provide light-touch quality assurance of the products. The supplier will then need to update the products as required (max. 5 working days). DfE will sign off these updated products before they are handed to the evaluation supplier and managed services supplier.</w:t>
            </w:r>
          </w:p>
          <w:p w14:paraId="6E851B86" w14:textId="77777777" w:rsidR="001B602A" w:rsidRPr="000605DC" w:rsidRDefault="001B602A" w:rsidP="000605DC">
            <w:pPr>
              <w:overflowPunct/>
              <w:autoSpaceDE/>
              <w:autoSpaceDN/>
              <w:adjustRightInd/>
              <w:spacing w:before="240" w:after="0" w:line="259" w:lineRule="auto"/>
              <w:textAlignment w:val="auto"/>
              <w:rPr>
                <w:rFonts w:ascii="Arial" w:eastAsiaTheme="minorEastAsia" w:hAnsi="Arial" w:cs="Arial"/>
                <w:sz w:val="24"/>
                <w:szCs w:val="24"/>
              </w:rPr>
            </w:pPr>
            <w:r w:rsidRPr="000605DC">
              <w:rPr>
                <w:rFonts w:ascii="Arial" w:eastAsiaTheme="minorEastAsia" w:hAnsi="Arial" w:cs="Arial"/>
                <w:sz w:val="24"/>
                <w:szCs w:val="24"/>
              </w:rPr>
              <w:t>These draft products will then be handed over to the evaluation supplier so that they can use them to inform their work on the trial protocols and other pre-fieldwork. The evaluation supplier will organise Intervention Design and Evaluation Approach (IDEA) meetings with the managed services supplier and product supplier to explore the intervention and understand how it will operate. The product supplier will be required to attend these meetings and contribute. Discussions at these meetings may bring up further refinements which the products require. Additionally, some light-touch piloting of the products may be deemed necessary which may also bring up the need for refinements of the products. Therefore, the product supplier may be required to update the products for a second time as a result of the IDEA meetings. Once any required updates have been made, the final versions of the products will be signed off by DfE before the series of IDEA meetings has ended to give the evaluation</w:t>
            </w:r>
            <w:r w:rsidRPr="000605DC" w:rsidDel="003D5529">
              <w:rPr>
                <w:rFonts w:ascii="Arial" w:eastAsiaTheme="minorEastAsia" w:hAnsi="Arial" w:cs="Arial"/>
                <w:sz w:val="24"/>
                <w:szCs w:val="24"/>
              </w:rPr>
              <w:t xml:space="preserve"> </w:t>
            </w:r>
            <w:r w:rsidRPr="000605DC">
              <w:rPr>
                <w:rFonts w:ascii="Arial" w:eastAsiaTheme="minorEastAsia" w:hAnsi="Arial" w:cs="Arial"/>
                <w:sz w:val="24"/>
                <w:szCs w:val="24"/>
              </w:rPr>
              <w:t>and managed services suppliers time to work with the final versions of the products. The timeline for this process is set out in the Contract Period table.</w:t>
            </w:r>
          </w:p>
          <w:p w14:paraId="037DE78F" w14:textId="77777777" w:rsidR="001B602A" w:rsidRDefault="001B602A" w:rsidP="2DD2F1AE">
            <w:pPr>
              <w:spacing w:before="240" w:after="0" w:line="259" w:lineRule="auto"/>
              <w:rPr>
                <w:rFonts w:ascii="Arial" w:eastAsiaTheme="minorEastAsia" w:hAnsi="Arial" w:cs="Arial"/>
                <w:sz w:val="24"/>
                <w:szCs w:val="24"/>
              </w:rPr>
            </w:pPr>
            <w:r w:rsidRPr="2DD2F1AE">
              <w:rPr>
                <w:rFonts w:ascii="Arial" w:eastAsiaTheme="minorEastAsia" w:hAnsi="Arial" w:cs="Arial"/>
                <w:sz w:val="24"/>
                <w:szCs w:val="24"/>
              </w:rPr>
              <w:t xml:space="preserve">The successful supplier will also be required to deliver training to practitioners to ensure the correct implementation of the scheme of work. The exact nature and extent of this training will be decided at Intervention Design and Evaluation Approach meetings held with the </w:t>
            </w:r>
            <w:r w:rsidRPr="2DD2F1AE">
              <w:rPr>
                <w:rFonts w:ascii="Arial" w:eastAsiaTheme="minorEastAsia" w:hAnsi="Arial" w:cs="Arial"/>
                <w:sz w:val="24"/>
                <w:szCs w:val="24"/>
              </w:rPr>
              <w:lastRenderedPageBreak/>
              <w:t>Managed Services Supplier &amp; Evaluation Supplier. Training will need to be sufficient to enable practitioners to implement the scheme of work in the correct way.</w:t>
            </w:r>
            <w:r w:rsidRPr="2DD2F1AE">
              <w:rPr>
                <w:rFonts w:ascii="Arial" w:eastAsiaTheme="minorEastAsia" w:hAnsi="Arial" w:cs="Arial"/>
                <w:b/>
                <w:bCs/>
                <w:sz w:val="24"/>
                <w:szCs w:val="24"/>
              </w:rPr>
              <w:t xml:space="preserve"> </w:t>
            </w:r>
          </w:p>
          <w:p w14:paraId="10290071" w14:textId="77777777" w:rsidR="001B602A" w:rsidRPr="000605DC" w:rsidRDefault="001B602A" w:rsidP="000605DC">
            <w:pPr>
              <w:overflowPunct/>
              <w:autoSpaceDE/>
              <w:autoSpaceDN/>
              <w:adjustRightInd/>
              <w:spacing w:before="240" w:line="276" w:lineRule="auto"/>
              <w:textAlignment w:val="auto"/>
              <w:rPr>
                <w:rFonts w:ascii="Arial" w:eastAsiaTheme="minorEastAsia" w:hAnsi="Arial" w:cs="Arial"/>
                <w:sz w:val="24"/>
                <w:szCs w:val="24"/>
              </w:rPr>
            </w:pPr>
            <w:r w:rsidRPr="000605DC">
              <w:rPr>
                <w:rFonts w:ascii="Arial" w:eastAsiaTheme="minorEastAsia" w:hAnsi="Arial" w:cs="Arial"/>
                <w:sz w:val="24"/>
                <w:szCs w:val="24"/>
              </w:rPr>
              <w:t>An evaluation report, produced by the Evaluation Supplier, will be published following the trials. This will contain information based on the Template for Intervention Description and Replication (TIDieR) framework (</w:t>
            </w:r>
            <w:r w:rsidRPr="000605DC">
              <w:rPr>
                <w:rFonts w:ascii="Arial" w:eastAsiaTheme="minorEastAsia" w:hAnsi="Arial" w:cs="Arial"/>
                <w:color w:val="0000FF"/>
                <w:sz w:val="24"/>
                <w:szCs w:val="24"/>
                <w:u w:val="single"/>
              </w:rPr>
              <w:t>https://www.equator-network.org/reporting-guidelines/tidier/</w:t>
            </w:r>
            <w:r w:rsidRPr="000605DC">
              <w:rPr>
                <w:rFonts w:ascii="Arial" w:eastAsiaTheme="minorEastAsia" w:hAnsi="Arial" w:cs="Arial"/>
                <w:sz w:val="24"/>
                <w:szCs w:val="24"/>
              </w:rPr>
              <w:t xml:space="preserve"> ), including details on the products which are developed. This description should enable practitioners and commissioners to understand exactly what the intervention was and to use this to inform their teaching and commissioning practices – either by replicating the intervention if it is found to have a positive effect, or reduce/stop doing it if it is found to have a null or negative effect. This is in line with the internationally agreed CONSORT guidelines on transparency on RCT reporting (</w:t>
            </w:r>
            <w:r w:rsidRPr="000605DC">
              <w:rPr>
                <w:rFonts w:ascii="Arial" w:eastAsiaTheme="minorEastAsia" w:hAnsi="Arial" w:cs="Arial"/>
                <w:color w:val="0000FF"/>
                <w:sz w:val="24"/>
                <w:szCs w:val="24"/>
                <w:u w:val="single"/>
              </w:rPr>
              <w:t>https://www.equator-network.org/reporting-guidelines/consort/</w:t>
            </w:r>
            <w:r w:rsidRPr="000605DC">
              <w:rPr>
                <w:rFonts w:ascii="Arial" w:eastAsiaTheme="minorEastAsia" w:hAnsi="Arial" w:cs="Arial"/>
                <w:sz w:val="24"/>
                <w:szCs w:val="24"/>
              </w:rPr>
              <w:t xml:space="preserve"> ).</w:t>
            </w:r>
          </w:p>
          <w:p w14:paraId="100297F7" w14:textId="77777777" w:rsidR="001B602A" w:rsidRPr="000605DC" w:rsidRDefault="001B602A" w:rsidP="000605DC">
            <w:pPr>
              <w:spacing w:before="240" w:line="276" w:lineRule="auto"/>
              <w:rPr>
                <w:rFonts w:ascii="Arial" w:hAnsi="Arial" w:cs="Mangal"/>
                <w:szCs w:val="22"/>
              </w:rPr>
            </w:pPr>
            <w:r w:rsidRPr="000605DC">
              <w:rPr>
                <w:rFonts w:ascii="Arial" w:eastAsiaTheme="minorEastAsia" w:hAnsi="Arial" w:cs="Arial"/>
                <w:sz w:val="24"/>
                <w:szCs w:val="24"/>
              </w:rPr>
              <w:t>The description will include:</w:t>
            </w:r>
          </w:p>
          <w:p w14:paraId="4E8C98F3" w14:textId="77777777" w:rsidR="001B602A" w:rsidRPr="000605DC" w:rsidRDefault="001B602A" w:rsidP="000605DC">
            <w:pPr>
              <w:widowControl w:val="0"/>
              <w:numPr>
                <w:ilvl w:val="0"/>
                <w:numId w:val="52"/>
              </w:numPr>
              <w:spacing w:before="240" w:after="0" w:line="276" w:lineRule="auto"/>
              <w:jc w:val="left"/>
              <w:rPr>
                <w:rFonts w:ascii="Arial" w:eastAsiaTheme="minorEastAsia" w:hAnsi="Arial" w:cs="Arial"/>
                <w:sz w:val="24"/>
                <w:szCs w:val="24"/>
              </w:rPr>
            </w:pPr>
            <w:r w:rsidRPr="000605DC">
              <w:rPr>
                <w:rFonts w:ascii="Arial" w:eastAsiaTheme="minorEastAsia" w:hAnsi="Arial" w:cs="Arial"/>
                <w:sz w:val="24"/>
                <w:szCs w:val="24"/>
              </w:rPr>
              <w:t>a summary of the intervention, using the EEF adapted TIDieR framework and incorporating a detailed Theory of Change model in the main body of the report</w:t>
            </w:r>
          </w:p>
          <w:p w14:paraId="02D4814A" w14:textId="77777777" w:rsidR="001B602A" w:rsidRPr="000605DC" w:rsidRDefault="001B602A" w:rsidP="000605DC">
            <w:pPr>
              <w:widowControl w:val="0"/>
              <w:numPr>
                <w:ilvl w:val="0"/>
                <w:numId w:val="51"/>
              </w:numPr>
              <w:overflowPunct/>
              <w:autoSpaceDE/>
              <w:autoSpaceDN/>
              <w:adjustRightInd/>
              <w:spacing w:before="240" w:after="0" w:line="276" w:lineRule="auto"/>
              <w:jc w:val="left"/>
              <w:textAlignment w:val="auto"/>
              <w:rPr>
                <w:rFonts w:ascii="Arial" w:eastAsiaTheme="minorEastAsia" w:hAnsi="Arial" w:cs="Arial"/>
                <w:sz w:val="24"/>
                <w:szCs w:val="24"/>
              </w:rPr>
            </w:pPr>
            <w:r w:rsidRPr="000605DC">
              <w:rPr>
                <w:rFonts w:ascii="Arial" w:eastAsiaTheme="minorEastAsia" w:hAnsi="Arial" w:cs="Arial"/>
                <w:sz w:val="24"/>
                <w:szCs w:val="24"/>
              </w:rPr>
              <w:t>a detailed description of what was tested in each part of the intervention, for example, summaries of the design principles underpinning the content and an agenda for the training sessions delivered, to be included as an appendix</w:t>
            </w:r>
          </w:p>
          <w:p w14:paraId="2D70B3A6" w14:textId="77777777" w:rsidR="001B602A" w:rsidRPr="000605DC" w:rsidRDefault="001B602A" w:rsidP="000605DC">
            <w:pPr>
              <w:widowControl w:val="0"/>
              <w:numPr>
                <w:ilvl w:val="0"/>
                <w:numId w:val="50"/>
              </w:numPr>
              <w:spacing w:before="240" w:after="0" w:line="276" w:lineRule="auto"/>
              <w:jc w:val="left"/>
              <w:rPr>
                <w:rFonts w:ascii="Arial" w:eastAsiaTheme="minorEastAsia" w:hAnsi="Arial" w:cs="Arial"/>
                <w:sz w:val="24"/>
                <w:szCs w:val="24"/>
              </w:rPr>
            </w:pPr>
            <w:r w:rsidRPr="000605DC">
              <w:rPr>
                <w:rFonts w:ascii="Arial" w:eastAsiaTheme="minorEastAsia" w:hAnsi="Arial" w:cs="Arial"/>
                <w:sz w:val="24"/>
                <w:szCs w:val="24"/>
              </w:rPr>
              <w:t>all training materials and delivery materials (i.e. lesson plans, handouts, training slide decks and scripts) which will be published together with the evaluation report</w:t>
            </w:r>
          </w:p>
          <w:p w14:paraId="57A8B0E3" w14:textId="77777777" w:rsidR="001B602A" w:rsidRPr="000605DC" w:rsidRDefault="001B602A" w:rsidP="000605DC">
            <w:pPr>
              <w:spacing w:before="240" w:line="276" w:lineRule="auto"/>
              <w:rPr>
                <w:rFonts w:ascii="Arial" w:eastAsiaTheme="minorEastAsia" w:hAnsi="Arial" w:cs="Arial"/>
                <w:sz w:val="24"/>
                <w:szCs w:val="24"/>
              </w:rPr>
            </w:pPr>
            <w:r w:rsidRPr="000605DC">
              <w:rPr>
                <w:rFonts w:ascii="Arial" w:eastAsiaTheme="minorEastAsia" w:hAnsi="Arial" w:cs="Arial"/>
                <w:sz w:val="24"/>
                <w:szCs w:val="24"/>
              </w:rPr>
              <w:t xml:space="preserve">The University of Nottingham evaluation of the Centres for Excellence in Mathematics (CfEM) </w:t>
            </w:r>
            <w:r w:rsidRPr="000605DC">
              <w:rPr>
                <w:rFonts w:ascii="Arial" w:eastAsiaTheme="minorEastAsia" w:hAnsi="Arial" w:cs="Arial"/>
                <w:b/>
                <w:sz w:val="24"/>
                <w:szCs w:val="24"/>
              </w:rPr>
              <w:t>‘</w:t>
            </w:r>
            <w:r w:rsidRPr="000605DC">
              <w:rPr>
                <w:rFonts w:ascii="Arial" w:eastAsiaTheme="minorEastAsia" w:hAnsi="Arial" w:cs="Arial"/>
                <w:b/>
                <w:bCs/>
                <w:sz w:val="24"/>
                <w:szCs w:val="24"/>
              </w:rPr>
              <w:t xml:space="preserve">Teaching for Mastery’ RCT report </w:t>
            </w:r>
            <w:r w:rsidRPr="000605DC">
              <w:rPr>
                <w:rFonts w:ascii="Arial" w:eastAsiaTheme="minorEastAsia" w:hAnsi="Arial" w:cs="Arial"/>
                <w:sz w:val="24"/>
                <w:szCs w:val="24"/>
              </w:rPr>
              <w:t>(</w:t>
            </w:r>
            <w:r w:rsidRPr="000605DC">
              <w:rPr>
                <w:rFonts w:ascii="Arial" w:hAnsi="Arial" w:cs="Mangal"/>
                <w:color w:val="0000FF"/>
                <w:sz w:val="24"/>
                <w:szCs w:val="24"/>
                <w:u w:val="single"/>
                <w:lang w:eastAsia="en-GB"/>
              </w:rPr>
              <w:t>cfem-tfm-report.pdf (nottingham.ac.uk)</w:t>
            </w:r>
            <w:r w:rsidRPr="000605DC">
              <w:rPr>
                <w:rFonts w:ascii="Arial" w:eastAsiaTheme="minorEastAsia" w:hAnsi="Arial" w:cs="Arial"/>
                <w:sz w:val="24"/>
                <w:szCs w:val="24"/>
              </w:rPr>
              <w:t>)</w:t>
            </w:r>
            <w:r w:rsidRPr="000605DC">
              <w:rPr>
                <w:rFonts w:ascii="Arial" w:eastAsiaTheme="minorEastAsia" w:hAnsi="Arial" w:cs="Arial"/>
                <w:b/>
                <w:bCs/>
                <w:sz w:val="24"/>
                <w:szCs w:val="24"/>
              </w:rPr>
              <w:t xml:space="preserve">, </w:t>
            </w:r>
            <w:r w:rsidRPr="000605DC">
              <w:rPr>
                <w:rFonts w:ascii="Arial" w:eastAsiaTheme="minorEastAsia" w:hAnsi="Arial" w:cs="Arial"/>
                <w:sz w:val="24"/>
                <w:szCs w:val="24"/>
              </w:rPr>
              <w:t>funded by DfE, and the associated</w:t>
            </w:r>
            <w:r w:rsidRPr="000605DC">
              <w:rPr>
                <w:rFonts w:ascii="Arial" w:eastAsiaTheme="minorEastAsia" w:hAnsi="Arial" w:cs="Arial"/>
                <w:b/>
                <w:bCs/>
                <w:sz w:val="24"/>
                <w:szCs w:val="24"/>
              </w:rPr>
              <w:t xml:space="preserve"> Education and Training Foundation website </w:t>
            </w:r>
            <w:r w:rsidRPr="000605DC">
              <w:rPr>
                <w:rFonts w:ascii="Arial" w:eastAsiaTheme="minorHAnsi" w:hAnsi="Arial" w:cs="Arial"/>
                <w:sz w:val="24"/>
                <w:szCs w:val="24"/>
                <w:lang w:eastAsia="en-GB"/>
              </w:rPr>
              <w:t>(</w:t>
            </w:r>
            <w:r w:rsidRPr="000605DC">
              <w:rPr>
                <w:rFonts w:ascii="Arial" w:hAnsi="Arial" w:cs="Mangal"/>
                <w:color w:val="0000FF"/>
                <w:sz w:val="24"/>
                <w:szCs w:val="24"/>
                <w:u w:val="single"/>
                <w:lang w:eastAsia="en-GB"/>
              </w:rPr>
              <w:t xml:space="preserve">The Education and </w:t>
            </w:r>
            <w:r w:rsidRPr="000605DC">
              <w:rPr>
                <w:rFonts w:ascii="Arial" w:hAnsi="Arial" w:cs="Mangal"/>
                <w:color w:val="0000FF"/>
                <w:sz w:val="24"/>
                <w:szCs w:val="24"/>
                <w:u w:val="single"/>
                <w:lang w:eastAsia="en-GB"/>
              </w:rPr>
              <w:lastRenderedPageBreak/>
              <w:t>Training Foundation</w:t>
            </w:r>
            <w:r w:rsidRPr="000605DC">
              <w:rPr>
                <w:rFonts w:ascii="Arial" w:hAnsi="Arial" w:cs="Mangal"/>
                <w:sz w:val="24"/>
                <w:szCs w:val="24"/>
                <w:lang w:eastAsia="en-GB"/>
              </w:rPr>
              <w:t>)</w:t>
            </w:r>
            <w:r w:rsidRPr="000605DC">
              <w:rPr>
                <w:rFonts w:ascii="Arial" w:eastAsiaTheme="minorEastAsia" w:hAnsi="Arial" w:cs="Arial"/>
                <w:sz w:val="24"/>
                <w:szCs w:val="24"/>
              </w:rPr>
              <w:t xml:space="preserve"> provide an exemplar of the approach that will be employed.</w:t>
            </w:r>
          </w:p>
          <w:p w14:paraId="7D96CD2D" w14:textId="77777777" w:rsidR="001B602A" w:rsidRPr="000605DC" w:rsidRDefault="001B602A" w:rsidP="000605DC">
            <w:pPr>
              <w:spacing w:before="240" w:line="276" w:lineRule="auto"/>
              <w:rPr>
                <w:rFonts w:ascii="Arial" w:eastAsiaTheme="minorEastAsia" w:hAnsi="Arial" w:cs="Arial"/>
                <w:sz w:val="24"/>
                <w:szCs w:val="24"/>
              </w:rPr>
            </w:pPr>
            <w:r w:rsidRPr="000605DC">
              <w:rPr>
                <w:rFonts w:ascii="Arial" w:eastAsiaTheme="minorEastAsia" w:hAnsi="Arial" w:cs="Arial"/>
                <w:sz w:val="24"/>
                <w:szCs w:val="24"/>
              </w:rPr>
              <w:t>Suppliers should note that an evaluation report will be published regardless of the outcome of the trial, and should therefore consider any organisational risk associated with a null, or negative, effect being found on learner outcomes.</w:t>
            </w:r>
          </w:p>
          <w:p w14:paraId="1D4A39F3" w14:textId="77777777" w:rsidR="001B602A" w:rsidRPr="000605DC" w:rsidRDefault="001B602A"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Outputs</w:t>
            </w:r>
          </w:p>
          <w:p w14:paraId="439DE9D5" w14:textId="77777777" w:rsidR="001B602A" w:rsidRPr="000605DC" w:rsidRDefault="001B602A" w:rsidP="000605DC">
            <w:pPr>
              <w:overflowPunct/>
              <w:autoSpaceDE/>
              <w:autoSpaceDN/>
              <w:adjustRightInd/>
              <w:spacing w:before="240" w:after="0" w:line="276" w:lineRule="auto"/>
              <w:textAlignment w:val="auto"/>
              <w:rPr>
                <w:rFonts w:ascii="Arial" w:eastAsiaTheme="minorEastAsia" w:hAnsi="Arial" w:cs="Arial"/>
                <w:sz w:val="24"/>
                <w:szCs w:val="24"/>
              </w:rPr>
            </w:pPr>
            <w:r w:rsidRPr="000605DC">
              <w:rPr>
                <w:rFonts w:ascii="Arial" w:eastAsiaTheme="minorEastAsia" w:hAnsi="Arial" w:cs="Arial"/>
                <w:sz w:val="24"/>
                <w:szCs w:val="24"/>
              </w:rPr>
              <w:t xml:space="preserve">The detailed information below outlines the specific outputs anticipated for the </w:t>
            </w:r>
            <w:r>
              <w:rPr>
                <w:rFonts w:ascii="Arial" w:eastAsiaTheme="minorEastAsia" w:hAnsi="Arial" w:cs="Arial"/>
                <w:sz w:val="24"/>
                <w:szCs w:val="24"/>
              </w:rPr>
              <w:t>bitesized numeracy for prisons trial</w:t>
            </w:r>
            <w:r w:rsidRPr="000605DC">
              <w:rPr>
                <w:rFonts w:ascii="Arial" w:eastAsiaTheme="minorEastAsia" w:hAnsi="Arial" w:cs="Arial"/>
                <w:sz w:val="24"/>
                <w:szCs w:val="24"/>
              </w:rPr>
              <w:t xml:space="preserve">. However, it should be emphasised that this contract aims to procure the expertise to develop ideal versions of the products/approaches. Much of the work on the contract will involve the supplier or suppliers determining exactly what outputs are required to develop these ideal versions. The outputs below should therefore be seen as a starting point for suppliers to base their bid on. This approach is designed to encourage suppliers to use their own expertise to innovate and develop the best possible products/approaches. Products will be deemed to have been delivered properly if it is felt that they are of sufficient quality to be robustly tested through an RCT. </w:t>
            </w:r>
          </w:p>
          <w:p w14:paraId="1C205FF5" w14:textId="77777777" w:rsidR="001B602A" w:rsidRPr="000605DC" w:rsidRDefault="001B602A" w:rsidP="000605DC">
            <w:pPr>
              <w:overflowPunct/>
              <w:autoSpaceDE/>
              <w:autoSpaceDN/>
              <w:adjustRightInd/>
              <w:spacing w:before="240" w:line="276" w:lineRule="auto"/>
              <w:textAlignment w:val="auto"/>
              <w:rPr>
                <w:rFonts w:ascii="Arial" w:eastAsiaTheme="minorEastAsia" w:hAnsi="Arial" w:cs="Arial"/>
                <w:sz w:val="24"/>
                <w:szCs w:val="24"/>
              </w:rPr>
            </w:pPr>
            <w:r w:rsidRPr="000605DC">
              <w:rPr>
                <w:rFonts w:ascii="Arial" w:eastAsiaTheme="minorEastAsia" w:hAnsi="Arial" w:cs="Arial"/>
                <w:sz w:val="24"/>
                <w:szCs w:val="24"/>
              </w:rPr>
              <w:t>The supplier is expected to provide all documents and reports in a Microsoft Office compatible format, and where needed in the department’s template. All documents should be in Plain English, quality assured and proofread by the supplier before submission to DfE.</w:t>
            </w:r>
          </w:p>
          <w:p w14:paraId="210DE9BC" w14:textId="77777777" w:rsidR="001B602A" w:rsidRPr="000605DC" w:rsidRDefault="001B602A" w:rsidP="000605DC">
            <w:pPr>
              <w:keepNext/>
              <w:keepLines/>
              <w:numPr>
                <w:ilvl w:val="2"/>
                <w:numId w:val="0"/>
              </w:numPr>
              <w:overflowPunct/>
              <w:autoSpaceDE/>
              <w:autoSpaceDN/>
              <w:adjustRightInd/>
              <w:spacing w:before="240" w:after="0" w:line="259" w:lineRule="auto"/>
              <w:ind w:left="720" w:hanging="720"/>
              <w:textAlignment w:val="auto"/>
              <w:outlineLvl w:val="2"/>
              <w:rPr>
                <w:rFonts w:ascii="Arial" w:eastAsiaTheme="majorEastAsia" w:hAnsi="Arial" w:cs="Arial"/>
                <w:b/>
                <w:sz w:val="26"/>
                <w:szCs w:val="24"/>
              </w:rPr>
            </w:pPr>
            <w:r>
              <w:rPr>
                <w:rFonts w:ascii="Arial" w:eastAsiaTheme="majorEastAsia" w:hAnsi="Arial" w:cs="Arial"/>
                <w:b/>
                <w:sz w:val="26"/>
                <w:szCs w:val="24"/>
              </w:rPr>
              <w:t>Bitesized numeracy for prisons</w:t>
            </w:r>
          </w:p>
          <w:p w14:paraId="2DCC9FD3" w14:textId="77777777" w:rsidR="001B602A" w:rsidRPr="000605DC" w:rsidRDefault="001B602A" w:rsidP="000605DC">
            <w:pPr>
              <w:keepNext/>
              <w:keepLines/>
              <w:numPr>
                <w:ilvl w:val="3"/>
                <w:numId w:val="0"/>
              </w:numPr>
              <w:overflowPunct/>
              <w:autoSpaceDE/>
              <w:autoSpaceDN/>
              <w:adjustRightInd/>
              <w:spacing w:before="160" w:after="120" w:line="259" w:lineRule="auto"/>
              <w:ind w:left="864" w:hanging="864"/>
              <w:textAlignment w:val="auto"/>
              <w:outlineLvl w:val="3"/>
              <w:rPr>
                <w:rFonts w:ascii="Arial" w:eastAsiaTheme="majorEastAsia" w:hAnsi="Arial" w:cs="Arial"/>
                <w:b/>
                <w:iCs/>
                <w:sz w:val="24"/>
                <w:szCs w:val="22"/>
              </w:rPr>
            </w:pPr>
            <w:r w:rsidRPr="000605DC">
              <w:rPr>
                <w:rFonts w:ascii="Arial" w:eastAsiaTheme="majorEastAsia" w:hAnsi="Arial" w:cs="Arial"/>
                <w:b/>
                <w:iCs/>
                <w:sz w:val="24"/>
                <w:szCs w:val="22"/>
              </w:rPr>
              <w:t>Rationale for the Product</w:t>
            </w:r>
          </w:p>
          <w:p w14:paraId="1E1C22EB" w14:textId="77777777" w:rsidR="001B602A" w:rsidRPr="00DD1F38" w:rsidRDefault="001B602A" w:rsidP="2DD2F1AE">
            <w:pPr>
              <w:overflowPunct/>
              <w:autoSpaceDE/>
              <w:autoSpaceDN/>
              <w:adjustRightInd/>
              <w:spacing w:before="240" w:line="259" w:lineRule="auto"/>
              <w:textAlignment w:val="auto"/>
              <w:rPr>
                <w:rFonts w:ascii="Arial" w:eastAsiaTheme="minorEastAsia" w:hAnsi="Arial" w:cs="Arial"/>
                <w:sz w:val="24"/>
                <w:szCs w:val="24"/>
              </w:rPr>
            </w:pPr>
            <w:r w:rsidRPr="2DD2F1AE">
              <w:rPr>
                <w:rFonts w:ascii="Arial" w:eastAsiaTheme="minorEastAsia" w:hAnsi="Arial" w:cs="Arial"/>
                <w:sz w:val="24"/>
                <w:szCs w:val="24"/>
              </w:rPr>
              <w:t xml:space="preserve">We want to test if short maths sessions, delivered for prisoners have any impact on learner numeracy skills or wider outcomes such as progression onto more formalised maths courses. </w:t>
            </w:r>
          </w:p>
          <w:p w14:paraId="38744CDD" w14:textId="77777777" w:rsidR="001B602A" w:rsidRPr="00A87DA3" w:rsidRDefault="001B602A" w:rsidP="003F5DFF">
            <w:pPr>
              <w:pStyle w:val="paragraph"/>
              <w:spacing w:before="0" w:beforeAutospacing="0" w:after="0" w:afterAutospacing="0"/>
              <w:jc w:val="both"/>
              <w:textAlignment w:val="baseline"/>
              <w:rPr>
                <w:rFonts w:ascii="Arial" w:hAnsi="Arial" w:cs="Arial"/>
              </w:rPr>
            </w:pPr>
            <w:r w:rsidRPr="00A87DA3">
              <w:rPr>
                <w:rStyle w:val="normaltextrun"/>
                <w:rFonts w:ascii="Arial" w:hAnsi="Arial" w:cs="Arial"/>
                <w:color w:val="000000"/>
              </w:rPr>
              <w:lastRenderedPageBreak/>
              <w:t xml:space="preserve">Little evidence exists on the efficacy of numeracy education delivery approaches in English prisons, however the need for numeracy provision is clear. </w:t>
            </w:r>
            <w:r w:rsidRPr="00A87DA3">
              <w:rPr>
                <w:rStyle w:val="normaltextrun"/>
                <w:rFonts w:ascii="Arial" w:hAnsi="Arial" w:cs="Arial"/>
              </w:rPr>
              <w:t>Most prisoners have low levels of education and 42% were excluded from school. An initial assessment (April 2019 and March 2020) found that most prisoners were at entry level 1-3 (equivalent to primary school): 57% in English and 61% in maths; and 29% had a learning difficulty/disability: although a study by the Criminal Justice Joint Inspectorate estimates that this could be as high as 50%. Evidence that education reduces reoffending exists but the one year proven re</w:t>
            </w:r>
            <w:r w:rsidRPr="00A87DA3">
              <w:rPr>
                <w:rStyle w:val="normaltextrun"/>
                <w:rFonts w:ascii="Cambria Math" w:hAnsi="Cambria Math" w:cs="Cambria Math"/>
              </w:rPr>
              <w:t>‐</w:t>
            </w:r>
            <w:r w:rsidRPr="00A87DA3">
              <w:rPr>
                <w:rStyle w:val="normaltextrun"/>
                <w:rFonts w:ascii="Arial" w:hAnsi="Arial" w:cs="Arial"/>
              </w:rPr>
              <w:t xml:space="preserve">offending rate for 3,085 offenders with Prisoners Education Trust grants was 19%, compared with 26%.  </w:t>
            </w:r>
          </w:p>
          <w:p w14:paraId="60B59CAA" w14:textId="77777777" w:rsidR="001B602A" w:rsidRPr="00A87DA3" w:rsidRDefault="001B602A" w:rsidP="00571B8A">
            <w:pPr>
              <w:pStyle w:val="paragraph"/>
              <w:spacing w:before="0" w:beforeAutospacing="0" w:after="0" w:afterAutospacing="0"/>
              <w:jc w:val="both"/>
              <w:textAlignment w:val="baseline"/>
              <w:rPr>
                <w:rStyle w:val="normaltextrun"/>
                <w:rFonts w:ascii="Arial" w:hAnsi="Arial" w:cs="Arial"/>
              </w:rPr>
            </w:pPr>
          </w:p>
          <w:p w14:paraId="3248128E" w14:textId="77777777" w:rsidR="001B602A" w:rsidRPr="00571B8A" w:rsidRDefault="001B602A" w:rsidP="00571B8A">
            <w:pPr>
              <w:pStyle w:val="paragraph"/>
              <w:spacing w:before="0" w:beforeAutospacing="0" w:after="0" w:afterAutospacing="0"/>
              <w:jc w:val="both"/>
              <w:textAlignment w:val="baseline"/>
              <w:rPr>
                <w:rFonts w:ascii="Arial" w:hAnsi="Arial" w:cs="Arial"/>
                <w:sz w:val="18"/>
                <w:szCs w:val="18"/>
              </w:rPr>
            </w:pPr>
          </w:p>
          <w:p w14:paraId="11FCA18A" w14:textId="77777777" w:rsidR="001B602A" w:rsidRDefault="001B602A" w:rsidP="000605DC">
            <w:pPr>
              <w:keepNext/>
              <w:keepLines/>
              <w:numPr>
                <w:ilvl w:val="3"/>
                <w:numId w:val="0"/>
              </w:numPr>
              <w:overflowPunct/>
              <w:autoSpaceDE/>
              <w:autoSpaceDN/>
              <w:adjustRightInd/>
              <w:spacing w:before="160" w:after="120" w:line="259" w:lineRule="auto"/>
              <w:ind w:left="864" w:hanging="864"/>
              <w:textAlignment w:val="auto"/>
              <w:outlineLvl w:val="3"/>
              <w:rPr>
                <w:rFonts w:ascii="Arial" w:eastAsiaTheme="majorEastAsia" w:hAnsi="Arial" w:cs="Arial"/>
                <w:b/>
                <w:iCs/>
                <w:sz w:val="24"/>
                <w:szCs w:val="22"/>
              </w:rPr>
            </w:pPr>
            <w:r w:rsidRPr="000605DC">
              <w:rPr>
                <w:rFonts w:ascii="Arial" w:eastAsiaTheme="majorEastAsia" w:hAnsi="Arial" w:cs="Arial"/>
                <w:b/>
                <w:iCs/>
                <w:sz w:val="24"/>
                <w:szCs w:val="22"/>
              </w:rPr>
              <w:t>Methodology</w:t>
            </w:r>
          </w:p>
          <w:p w14:paraId="23CDD758" w14:textId="77777777" w:rsidR="001B602A" w:rsidRPr="00C52176" w:rsidRDefault="001B602A" w:rsidP="2DD2F1AE">
            <w:pPr>
              <w:overflowPunct/>
              <w:autoSpaceDE/>
              <w:autoSpaceDN/>
              <w:adjustRightInd/>
              <w:spacing w:before="240" w:line="259" w:lineRule="auto"/>
              <w:textAlignment w:val="auto"/>
              <w:rPr>
                <w:rFonts w:ascii="Arial" w:eastAsiaTheme="minorEastAsia" w:hAnsi="Arial" w:cs="Arial"/>
                <w:sz w:val="24"/>
                <w:szCs w:val="24"/>
              </w:rPr>
            </w:pPr>
            <w:r w:rsidRPr="2DD2F1AE">
              <w:rPr>
                <w:rFonts w:ascii="Arial" w:eastAsiaTheme="minorEastAsia" w:hAnsi="Arial" w:cs="Arial"/>
                <w:sz w:val="24"/>
                <w:szCs w:val="24"/>
              </w:rPr>
              <w:t>We require supplier/s to collect examples of bite-sized numeracy courses at entry level 2/3 and to review these, plus the evidence base for this type of intervention more widely. They will then be required to use this information, plus their own expertise and experience in developing and delivering maths teaching, to develop several schemes of work for bitesized numeracy courses in different numeracy domains (e.g. statistics, fractions etc) at entry level 2/3. The supplier is required to cognitively test the materials they develop with a sample of potential users.</w:t>
            </w:r>
          </w:p>
          <w:p w14:paraId="2ACB04E4" w14:textId="77777777" w:rsidR="001B602A" w:rsidRPr="000605DC" w:rsidRDefault="001B602A" w:rsidP="000605DC">
            <w:pPr>
              <w:keepNext/>
              <w:keepLines/>
              <w:numPr>
                <w:ilvl w:val="3"/>
                <w:numId w:val="0"/>
              </w:numPr>
              <w:overflowPunct/>
              <w:autoSpaceDE/>
              <w:autoSpaceDN/>
              <w:adjustRightInd/>
              <w:spacing w:before="160" w:after="120" w:line="259" w:lineRule="auto"/>
              <w:ind w:left="864" w:hanging="864"/>
              <w:textAlignment w:val="auto"/>
              <w:outlineLvl w:val="3"/>
              <w:rPr>
                <w:rFonts w:ascii="Arial" w:eastAsiaTheme="majorEastAsia" w:hAnsi="Arial" w:cs="Arial"/>
                <w:b/>
                <w:iCs/>
                <w:sz w:val="24"/>
                <w:szCs w:val="22"/>
              </w:rPr>
            </w:pPr>
            <w:r w:rsidRPr="000605DC">
              <w:rPr>
                <w:rFonts w:ascii="Arial" w:eastAsiaTheme="majorEastAsia" w:hAnsi="Arial" w:cs="Arial"/>
                <w:b/>
                <w:iCs/>
                <w:sz w:val="24"/>
                <w:szCs w:val="22"/>
              </w:rPr>
              <w:t>Anticipated Outputs</w:t>
            </w:r>
          </w:p>
          <w:p w14:paraId="498761F7" w14:textId="77777777" w:rsidR="001B602A" w:rsidRPr="00B27B27" w:rsidRDefault="001B602A" w:rsidP="2DD2F1AE">
            <w:pPr>
              <w:numPr>
                <w:ilvl w:val="0"/>
                <w:numId w:val="39"/>
              </w:numPr>
              <w:overflowPunct/>
              <w:autoSpaceDE/>
              <w:autoSpaceDN/>
              <w:adjustRightInd/>
              <w:spacing w:before="240" w:line="259" w:lineRule="auto"/>
              <w:contextualSpacing/>
              <w:textAlignment w:val="auto"/>
              <w:rPr>
                <w:rFonts w:ascii="Arial" w:eastAsiaTheme="minorEastAsia" w:hAnsi="Arial" w:cs="Arial"/>
              </w:rPr>
            </w:pPr>
            <w:r w:rsidRPr="2DD2F1AE">
              <w:rPr>
                <w:rFonts w:ascii="Arial" w:eastAsiaTheme="minorEastAsia" w:hAnsi="Arial" w:cs="Arial"/>
                <w:sz w:val="24"/>
                <w:szCs w:val="24"/>
              </w:rPr>
              <w:t>Schemes of work for delivering a series of bitesized numeracy courses for specific numeracy domains, linked to the Entry level 2/3 curriculum.  These should include differentiated delivery materials where needed eg worksheets, break out group activities, individual tasks. It should also specify the number of Guided Learning Hours required to compete the Scheme of Work, and specific how these should be split across lessons. Training materials, plus details of any CPD deemed necessary, for teachers to implement the Schemes of Work</w:t>
            </w:r>
          </w:p>
          <w:p w14:paraId="69C610FA" w14:textId="77777777" w:rsidR="001B602A" w:rsidRPr="00B27B27" w:rsidRDefault="001B602A" w:rsidP="2DD2F1AE">
            <w:pPr>
              <w:numPr>
                <w:ilvl w:val="0"/>
                <w:numId w:val="56"/>
              </w:numPr>
              <w:overflowPunct/>
              <w:autoSpaceDE/>
              <w:autoSpaceDN/>
              <w:adjustRightInd/>
              <w:spacing w:before="240" w:line="259" w:lineRule="auto"/>
              <w:contextualSpacing/>
              <w:textAlignment w:val="auto"/>
              <w:rPr>
                <w:rFonts w:ascii="Arial" w:eastAsiaTheme="minorEastAsia" w:hAnsi="Arial" w:cs="Arial"/>
                <w:sz w:val="24"/>
                <w:szCs w:val="24"/>
              </w:rPr>
            </w:pPr>
            <w:r w:rsidRPr="2DD2F1AE">
              <w:rPr>
                <w:rFonts w:ascii="Arial" w:eastAsiaTheme="minorEastAsia" w:hAnsi="Arial" w:cs="Arial"/>
                <w:sz w:val="24"/>
                <w:szCs w:val="24"/>
              </w:rPr>
              <w:t>Safeguarding protocols</w:t>
            </w:r>
          </w:p>
          <w:p w14:paraId="6E863543" w14:textId="77777777" w:rsidR="001B602A" w:rsidRPr="00B27B27" w:rsidRDefault="001B602A" w:rsidP="2DD2F1AE">
            <w:pPr>
              <w:numPr>
                <w:ilvl w:val="0"/>
                <w:numId w:val="56"/>
              </w:numPr>
              <w:overflowPunct/>
              <w:autoSpaceDE/>
              <w:autoSpaceDN/>
              <w:adjustRightInd/>
              <w:spacing w:before="240" w:line="259" w:lineRule="auto"/>
              <w:contextualSpacing/>
              <w:textAlignment w:val="auto"/>
              <w:rPr>
                <w:rFonts w:ascii="Arial" w:eastAsiaTheme="minorEastAsia" w:hAnsi="Arial" w:cs="Arial"/>
                <w:sz w:val="24"/>
                <w:szCs w:val="24"/>
              </w:rPr>
            </w:pPr>
            <w:r w:rsidRPr="2DD2F1AE">
              <w:rPr>
                <w:rFonts w:ascii="Arial" w:eastAsiaTheme="minorEastAsia" w:hAnsi="Arial" w:cs="Arial"/>
                <w:sz w:val="24"/>
                <w:szCs w:val="24"/>
              </w:rPr>
              <w:t>Detailed handover documentation to ensure correct implementation</w:t>
            </w:r>
          </w:p>
          <w:p w14:paraId="2DB64181" w14:textId="77777777" w:rsidR="001B602A" w:rsidRPr="00B27B27" w:rsidRDefault="001B602A" w:rsidP="00B27B27">
            <w:pPr>
              <w:numPr>
                <w:ilvl w:val="0"/>
                <w:numId w:val="56"/>
              </w:numPr>
              <w:overflowPunct/>
              <w:autoSpaceDE/>
              <w:autoSpaceDN/>
              <w:adjustRightInd/>
              <w:spacing w:before="240" w:line="259" w:lineRule="auto"/>
              <w:contextualSpacing/>
              <w:textAlignment w:val="auto"/>
              <w:rPr>
                <w:rFonts w:ascii="Arial" w:eastAsiaTheme="minorHAnsi" w:hAnsi="Arial" w:cs="Arial"/>
                <w:sz w:val="24"/>
              </w:rPr>
            </w:pPr>
            <w:r w:rsidRPr="00B27B27">
              <w:rPr>
                <w:rFonts w:ascii="Arial" w:eastAsiaTheme="minorHAnsi" w:hAnsi="Arial" w:cs="Arial"/>
                <w:sz w:val="24"/>
              </w:rPr>
              <w:t xml:space="preserve">Technical document explaining how the optimal design for these Scheme of Work were arrived at. This needs to include </w:t>
            </w:r>
            <w:r w:rsidRPr="00B27B27">
              <w:rPr>
                <w:rFonts w:ascii="Arial" w:eastAsiaTheme="minorHAnsi" w:hAnsi="Arial" w:cs="Arial"/>
                <w:sz w:val="24"/>
              </w:rPr>
              <w:lastRenderedPageBreak/>
              <w:t xml:space="preserve">any issues encountered with either the process or the final designs that suppliers consider may affect the trials. This technical document may be published as part of the Implementation and Process Evaluation of the associated trial and as such should be written in the DfE house style.  </w:t>
            </w:r>
          </w:p>
          <w:p w14:paraId="43FBB693" w14:textId="77777777" w:rsidR="001B602A" w:rsidRPr="00B27B27" w:rsidRDefault="001B602A" w:rsidP="00B27B27">
            <w:pPr>
              <w:numPr>
                <w:ilvl w:val="0"/>
                <w:numId w:val="56"/>
              </w:numPr>
              <w:overflowPunct/>
              <w:autoSpaceDE/>
              <w:autoSpaceDN/>
              <w:adjustRightInd/>
              <w:spacing w:before="240" w:line="259" w:lineRule="auto"/>
              <w:contextualSpacing/>
              <w:textAlignment w:val="auto"/>
              <w:rPr>
                <w:rFonts w:ascii="Arial" w:eastAsiaTheme="minorHAnsi" w:hAnsi="Arial" w:cs="Arial"/>
                <w:sz w:val="24"/>
              </w:rPr>
            </w:pPr>
            <w:r w:rsidRPr="00B27B27">
              <w:rPr>
                <w:rFonts w:ascii="Arial" w:eastAsiaTheme="minorHAnsi" w:hAnsi="Arial" w:cs="Arial"/>
                <w:sz w:val="24"/>
              </w:rPr>
              <w:t>Training for practitioners on the correct implementation of the product. The exact nature and extent of the training will be decided at Intervention Design and Evaluation Approach meetings held with the Managed Services Supplier &amp; RCT Evaluation Supplier.</w:t>
            </w:r>
          </w:p>
          <w:p w14:paraId="2A97EE89" w14:textId="77777777" w:rsidR="001B602A" w:rsidRPr="000605DC" w:rsidRDefault="001B602A" w:rsidP="000605DC">
            <w:pPr>
              <w:spacing w:line="276" w:lineRule="auto"/>
              <w:ind w:left="360"/>
              <w:contextualSpacing/>
              <w:rPr>
                <w:rFonts w:ascii="Arial" w:eastAsiaTheme="minorHAnsi" w:hAnsi="Arial" w:cs="Arial"/>
                <w:sz w:val="24"/>
                <w:szCs w:val="22"/>
                <w:lang w:eastAsia="en-GB"/>
              </w:rPr>
            </w:pPr>
          </w:p>
          <w:p w14:paraId="21A6BC0A" w14:textId="77777777" w:rsidR="001B602A" w:rsidRPr="000605DC" w:rsidRDefault="001B602A"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Working Arrangements</w:t>
            </w:r>
          </w:p>
          <w:p w14:paraId="14887CF0" w14:textId="77777777" w:rsidR="001B602A" w:rsidRPr="000605DC" w:rsidRDefault="001B602A" w:rsidP="000605DC">
            <w:pPr>
              <w:keepNext/>
              <w:keepLines/>
              <w:numPr>
                <w:ilvl w:val="1"/>
                <w:numId w:val="0"/>
              </w:numPr>
              <w:overflowPunct/>
              <w:autoSpaceDE/>
              <w:autoSpaceDN/>
              <w:adjustRightInd/>
              <w:spacing w:before="240" w:after="0" w:line="259" w:lineRule="auto"/>
              <w:ind w:left="576" w:hanging="576"/>
              <w:textAlignment w:val="auto"/>
              <w:outlineLvl w:val="1"/>
              <w:rPr>
                <w:rFonts w:ascii="Arial" w:eastAsiaTheme="majorEastAsia" w:hAnsi="Arial" w:cs="Arial"/>
                <w:b/>
                <w:sz w:val="28"/>
                <w:szCs w:val="26"/>
              </w:rPr>
            </w:pPr>
            <w:r w:rsidRPr="000605DC">
              <w:rPr>
                <w:rFonts w:ascii="Arial" w:eastAsiaTheme="majorEastAsia" w:hAnsi="Arial" w:cs="Arial"/>
                <w:b/>
                <w:sz w:val="28"/>
                <w:szCs w:val="26"/>
              </w:rPr>
              <w:t>Working with DfE</w:t>
            </w:r>
          </w:p>
          <w:p w14:paraId="532DCA98" w14:textId="77777777" w:rsidR="001B602A" w:rsidRPr="000605DC" w:rsidRDefault="001B602A" w:rsidP="000605DC">
            <w:pPr>
              <w:overflowPunct/>
              <w:autoSpaceDE/>
              <w:autoSpaceDN/>
              <w:adjustRightInd/>
              <w:spacing w:before="240" w:line="276" w:lineRule="auto"/>
              <w:textAlignment w:val="auto"/>
              <w:rPr>
                <w:rFonts w:ascii="Arial" w:eastAsiaTheme="minorEastAsia" w:hAnsi="Arial" w:cs="Arial"/>
                <w:sz w:val="24"/>
                <w:szCs w:val="24"/>
              </w:rPr>
            </w:pPr>
            <w:r w:rsidRPr="000605DC">
              <w:rPr>
                <w:rFonts w:ascii="Arial" w:hAnsi="Arial" w:cs="Mangal"/>
                <w:sz w:val="24"/>
                <w:szCs w:val="24"/>
                <w:lang w:eastAsia="en-GB"/>
              </w:rPr>
              <w:t>The Senior Responsible Officer for Multiply is the Deputy Director for Multiply and Essential Skills within DfE. The product development work will report in to the Multiply Delivery Board, chaired by the SRO, through an SRO Steering Group made up of internal DfE staff.</w:t>
            </w:r>
          </w:p>
          <w:p w14:paraId="1EC20708" w14:textId="77777777" w:rsidR="001B602A" w:rsidRPr="000605DC" w:rsidRDefault="001B602A" w:rsidP="000605DC">
            <w:pPr>
              <w:widowControl w:val="0"/>
              <w:spacing w:line="276" w:lineRule="auto"/>
              <w:rPr>
                <w:rFonts w:ascii="Arial" w:hAnsi="Arial" w:cs="Mangal"/>
                <w:sz w:val="24"/>
                <w:szCs w:val="24"/>
                <w:lang w:eastAsia="en-GB"/>
              </w:rPr>
            </w:pPr>
            <w:r w:rsidRPr="000605DC">
              <w:rPr>
                <w:rFonts w:ascii="Arial" w:hAnsi="Arial" w:cs="Mangal"/>
                <w:sz w:val="24"/>
                <w:szCs w:val="24"/>
                <w:lang w:eastAsia="en-GB"/>
              </w:rPr>
              <w:t xml:space="preserve">A representative/ representatives of the supplier will be required to meet with the DfE project manager approximately once per week during key stages, and at less regular intervals throughout the rest of the project (assume 95% virtual meetings). The supplier will be expected to, at minimum, provide a weekly update email and meeting minutes with decisions taken. This should include progress since last meeting, updated fieldwork numbers, forthcoming deadlines and any risks or issues. The content and format for these will be agreed during the early stages of the project. </w:t>
            </w:r>
          </w:p>
          <w:p w14:paraId="14948145" w14:textId="77777777" w:rsidR="001B602A" w:rsidRPr="000605DC" w:rsidRDefault="001B602A" w:rsidP="000605DC">
            <w:pPr>
              <w:widowControl w:val="0"/>
              <w:spacing w:after="0" w:line="276" w:lineRule="auto"/>
              <w:jc w:val="left"/>
              <w:rPr>
                <w:rFonts w:ascii="Arial" w:hAnsi="Arial" w:cs="Mangal"/>
                <w:sz w:val="24"/>
                <w:szCs w:val="24"/>
                <w:lang w:eastAsia="en-GB"/>
              </w:rPr>
            </w:pPr>
            <w:r w:rsidRPr="2DD2F1AE">
              <w:rPr>
                <w:rFonts w:ascii="Arial" w:hAnsi="Arial" w:cs="Mangal"/>
                <w:sz w:val="24"/>
                <w:szCs w:val="24"/>
                <w:lang w:eastAsia="en-GB"/>
              </w:rPr>
              <w:t>DfE may share draft outputs with the Multiply Delivery Board, the RCT Technical Steering Group (which the Evaluation Supplier will be reporting into), other suppliers involved in the design and delivery of RCTs plus other internal and external stakeholders. The supplier will be expected to work with DfE to take on board relevant feedback during reviewing stages.</w:t>
            </w:r>
          </w:p>
          <w:p w14:paraId="202FF2DC" w14:textId="77777777" w:rsidR="001B602A" w:rsidRPr="000605DC" w:rsidRDefault="001B602A" w:rsidP="000605DC">
            <w:pPr>
              <w:keepNext/>
              <w:keepLines/>
              <w:overflowPunct/>
              <w:autoSpaceDE/>
              <w:autoSpaceDN/>
              <w:adjustRightInd/>
              <w:spacing w:before="240" w:after="0" w:line="259" w:lineRule="auto"/>
              <w:textAlignment w:val="auto"/>
              <w:outlineLvl w:val="1"/>
              <w:rPr>
                <w:rFonts w:ascii="Arial" w:eastAsiaTheme="majorEastAsia" w:hAnsi="Arial" w:cs="Arial"/>
                <w:b/>
                <w:sz w:val="28"/>
                <w:szCs w:val="28"/>
              </w:rPr>
            </w:pPr>
            <w:r w:rsidRPr="000605DC">
              <w:rPr>
                <w:rFonts w:ascii="Arial" w:eastAsiaTheme="majorEastAsia" w:hAnsi="Arial" w:cs="Arial"/>
                <w:b/>
                <w:sz w:val="28"/>
                <w:szCs w:val="28"/>
              </w:rPr>
              <w:lastRenderedPageBreak/>
              <w:t>Working with the RCT Evaluation Supplier and Managed Services Supplier</w:t>
            </w:r>
          </w:p>
          <w:p w14:paraId="6A849DA3" w14:textId="77777777" w:rsidR="001B602A" w:rsidRPr="000605DC" w:rsidRDefault="001B602A" w:rsidP="000605DC">
            <w:pPr>
              <w:overflowPunct/>
              <w:autoSpaceDE/>
              <w:autoSpaceDN/>
              <w:adjustRightInd/>
              <w:spacing w:before="240" w:after="0" w:line="259" w:lineRule="auto"/>
              <w:textAlignment w:val="auto"/>
              <w:rPr>
                <w:rFonts w:ascii="Arial" w:eastAsiaTheme="minorHAnsi" w:hAnsi="Arial" w:cs="Arial"/>
                <w:sz w:val="24"/>
                <w:szCs w:val="22"/>
              </w:rPr>
            </w:pPr>
            <w:r w:rsidRPr="000605DC">
              <w:rPr>
                <w:rFonts w:ascii="Arial" w:eastAsiaTheme="minorHAnsi" w:hAnsi="Arial" w:cs="Arial"/>
                <w:sz w:val="24"/>
                <w:szCs w:val="22"/>
              </w:rPr>
              <w:t>Suppliers for the product outlined in this Statement of Requirement must work effectively with the appointed RCT evaluation supplier and managed services supplier to ensure the correct implementation of the products. This is particularly pertinent to the refinement of the products and the training provided to practitioners. We expect the product supplier to set out a plan for effective engagement with relevant suppliers upon contract signing.</w:t>
            </w:r>
            <w:r w:rsidRPr="000605DC">
              <w:rPr>
                <w:rFonts w:ascii="Arial" w:eastAsiaTheme="minorHAnsi" w:hAnsi="Arial" w:cs="Arial"/>
                <w:szCs w:val="22"/>
                <w:lang w:eastAsia="en-GB"/>
              </w:rPr>
              <w:br/>
            </w:r>
          </w:p>
          <w:p w14:paraId="7CA06D7F" w14:textId="77777777" w:rsidR="001B602A" w:rsidRPr="000605DC" w:rsidRDefault="001B602A" w:rsidP="000605DC">
            <w:pPr>
              <w:widowControl w:val="0"/>
              <w:spacing w:after="0" w:line="276" w:lineRule="auto"/>
              <w:rPr>
                <w:rFonts w:ascii="Arial" w:hAnsi="Arial"/>
                <w:sz w:val="24"/>
              </w:rPr>
            </w:pPr>
            <w:r w:rsidRPr="000605DC">
              <w:rPr>
                <w:rFonts w:ascii="Arial" w:hAnsi="Arial"/>
                <w:sz w:val="24"/>
              </w:rPr>
              <w:t xml:space="preserve">DfE expect the evaluation supplier, product development supplier and the managed service supplier to follow guidance set out by the Education Endowment Foundation on joint working, including that set out in the </w:t>
            </w:r>
            <w:r w:rsidRPr="000605DC">
              <w:rPr>
                <w:rFonts w:ascii="Arial" w:hAnsi="Arial" w:cs="Arial"/>
                <w:sz w:val="24"/>
                <w:szCs w:val="24"/>
                <w:shd w:val="clear" w:color="auto" w:fill="FFFFFF"/>
                <w:lang w:eastAsia="en-GB"/>
              </w:rPr>
              <w:t xml:space="preserve">EEF </w:t>
            </w:r>
            <w:r w:rsidRPr="000605DC">
              <w:rPr>
                <w:rFonts w:ascii="Arial" w:hAnsi="Arial" w:cs="Arial"/>
                <w:color w:val="0000FF"/>
                <w:sz w:val="24"/>
                <w:szCs w:val="24"/>
                <w:u w:val="single"/>
                <w:shd w:val="clear" w:color="auto" w:fill="FFFFFF"/>
                <w:lang w:eastAsia="en-GB"/>
              </w:rPr>
              <w:t>Implementation and Process Evaluation Handbook</w:t>
            </w:r>
            <w:r w:rsidRPr="000605DC">
              <w:rPr>
                <w:rFonts w:ascii="Arial" w:hAnsi="Arial" w:cs="Arial"/>
                <w:sz w:val="24"/>
                <w:szCs w:val="24"/>
                <w:shd w:val="clear" w:color="auto" w:fill="FFFFFF"/>
                <w:lang w:eastAsia="en-GB"/>
              </w:rPr>
              <w:t xml:space="preserve"> and in the </w:t>
            </w:r>
            <w:r w:rsidRPr="000605DC">
              <w:rPr>
                <w:rFonts w:ascii="Arial" w:hAnsi="Arial" w:cs="Arial"/>
                <w:color w:val="0000FF"/>
                <w:sz w:val="24"/>
                <w:szCs w:val="24"/>
                <w:u w:val="single"/>
                <w:shd w:val="clear" w:color="auto" w:fill="FFFFFF"/>
                <w:lang w:eastAsia="en-GB"/>
              </w:rPr>
              <w:t>EEF Recruitment and Retention Guidance</w:t>
            </w:r>
            <w:r w:rsidRPr="000605DC">
              <w:rPr>
                <w:rFonts w:ascii="Arial" w:hAnsi="Arial" w:cs="Arial"/>
                <w:sz w:val="24"/>
                <w:szCs w:val="24"/>
                <w:shd w:val="clear" w:color="auto" w:fill="FFFFFF"/>
                <w:lang w:eastAsia="en-GB"/>
              </w:rPr>
              <w:t>.  </w:t>
            </w:r>
            <w:r w:rsidRPr="000605DC">
              <w:rPr>
                <w:rFonts w:ascii="Arial" w:hAnsi="Arial"/>
                <w:sz w:val="24"/>
              </w:rPr>
              <w:t>We will require the three suppliers to hold Intervention Delivery and Evaluation Analysis (IDEA) meetings and to submit, at minimum, a detailed activity map and communications plan to the DfE as part of the trial protocol for each RCT. This should show the different roles and responsibilities of the evaluation supplier, the managed services supplier, the learning delivery partner i.e. an adult education college and, where relevant, the product developer (if, for example, they are required to deliver training). It should set out what success looks like and associated KPIs that DfE can use to review the performance for each supplier on each RCT.  Suppliers should read and understand Attachment 3 Collaboration Schedule.</w:t>
            </w:r>
          </w:p>
          <w:p w14:paraId="3195A7EF" w14:textId="77777777" w:rsidR="001B602A" w:rsidRPr="000605DC" w:rsidRDefault="001B602A" w:rsidP="000605DC">
            <w:pPr>
              <w:widowControl w:val="0"/>
              <w:spacing w:after="0" w:line="276" w:lineRule="auto"/>
              <w:rPr>
                <w:rFonts w:ascii="Arial" w:eastAsiaTheme="minorEastAsia" w:hAnsi="Arial"/>
                <w:sz w:val="24"/>
              </w:rPr>
            </w:pPr>
          </w:p>
          <w:p w14:paraId="55584CF8" w14:textId="77777777" w:rsidR="001B602A" w:rsidRPr="000605DC" w:rsidRDefault="001B602A"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Contract Period</w:t>
            </w:r>
          </w:p>
          <w:p w14:paraId="378DBB6F" w14:textId="77777777" w:rsidR="001B602A" w:rsidRPr="000605DC" w:rsidRDefault="001B602A" w:rsidP="000605DC">
            <w:pPr>
              <w:keepNext/>
              <w:keepLines/>
              <w:overflowPunct/>
              <w:autoSpaceDE/>
              <w:autoSpaceDN/>
              <w:adjustRightInd/>
              <w:spacing w:before="240" w:after="0" w:line="259" w:lineRule="auto"/>
              <w:ind w:left="576" w:hanging="576"/>
              <w:textAlignment w:val="auto"/>
              <w:outlineLvl w:val="1"/>
              <w:rPr>
                <w:rFonts w:ascii="Arial" w:eastAsiaTheme="majorEastAsia" w:hAnsi="Arial" w:cs="Arial"/>
                <w:b/>
                <w:sz w:val="28"/>
                <w:szCs w:val="28"/>
              </w:rPr>
            </w:pPr>
            <w:r w:rsidRPr="000605DC">
              <w:rPr>
                <w:rFonts w:ascii="Arial" w:eastAsiaTheme="majorEastAsia" w:hAnsi="Arial" w:cs="Arial"/>
                <w:b/>
                <w:sz w:val="28"/>
                <w:szCs w:val="28"/>
              </w:rPr>
              <w:t xml:space="preserve">Timetable </w:t>
            </w:r>
            <w:r w:rsidRPr="000605DC">
              <w:rPr>
                <w:rFonts w:ascii="Arial" w:eastAsiaTheme="majorEastAsia" w:hAnsi="Arial" w:cs="Arial"/>
                <w:b/>
                <w:bCs/>
                <w:sz w:val="28"/>
                <w:szCs w:val="28"/>
              </w:rPr>
              <w:t xml:space="preserve"> </w:t>
            </w:r>
          </w:p>
          <w:tbl>
            <w:tblPr>
              <w:tblStyle w:val="TableGrid10"/>
              <w:tblW w:w="0" w:type="auto"/>
              <w:tblLayout w:type="fixed"/>
              <w:tblLook w:val="04A0" w:firstRow="1" w:lastRow="0" w:firstColumn="1" w:lastColumn="0" w:noHBand="0" w:noVBand="1"/>
            </w:tblPr>
            <w:tblGrid>
              <w:gridCol w:w="5669"/>
              <w:gridCol w:w="2666"/>
            </w:tblGrid>
            <w:tr w:rsidR="001B602A" w:rsidRPr="000605DC" w14:paraId="51480DAF" w14:textId="77777777" w:rsidTr="62834526">
              <w:trPr>
                <w:trHeight w:val="773"/>
              </w:trPr>
              <w:tc>
                <w:tcPr>
                  <w:tcW w:w="5669" w:type="dxa"/>
                </w:tcPr>
                <w:p w14:paraId="535C5608" w14:textId="77777777" w:rsidR="001B602A" w:rsidRPr="000605DC" w:rsidRDefault="001B602A" w:rsidP="000605DC">
                  <w:pPr>
                    <w:overflowPunct/>
                    <w:autoSpaceDE/>
                    <w:autoSpaceDN/>
                    <w:adjustRightInd/>
                    <w:spacing w:before="240" w:line="240" w:lineRule="auto"/>
                    <w:textAlignment w:val="auto"/>
                    <w:rPr>
                      <w:rFonts w:ascii="Arial" w:hAnsi="Arial" w:cs="Arial"/>
                      <w:b/>
                      <w:bCs/>
                      <w:sz w:val="24"/>
                      <w:szCs w:val="24"/>
                      <w:lang w:eastAsia="en-GB"/>
                    </w:rPr>
                  </w:pPr>
                  <w:r w:rsidRPr="62834526">
                    <w:rPr>
                      <w:rFonts w:ascii="Arial" w:hAnsi="Arial" w:cs="Arial"/>
                      <w:b/>
                      <w:bCs/>
                      <w:sz w:val="24"/>
                      <w:szCs w:val="24"/>
                      <w:lang w:eastAsia="en-GB"/>
                    </w:rPr>
                    <w:t>Activity</w:t>
                  </w:r>
                </w:p>
              </w:tc>
              <w:tc>
                <w:tcPr>
                  <w:tcW w:w="2666" w:type="dxa"/>
                </w:tcPr>
                <w:p w14:paraId="185D6067" w14:textId="77777777" w:rsidR="001B602A" w:rsidRPr="000605DC" w:rsidRDefault="001B602A" w:rsidP="000605DC">
                  <w:pPr>
                    <w:overflowPunct/>
                    <w:autoSpaceDE/>
                    <w:autoSpaceDN/>
                    <w:adjustRightInd/>
                    <w:spacing w:before="240" w:line="240" w:lineRule="auto"/>
                    <w:textAlignment w:val="auto"/>
                    <w:rPr>
                      <w:rFonts w:ascii="Arial" w:hAnsi="Arial" w:cs="Arial"/>
                      <w:b/>
                      <w:bCs/>
                      <w:sz w:val="24"/>
                      <w:szCs w:val="24"/>
                      <w:lang w:eastAsia="en-GB"/>
                    </w:rPr>
                  </w:pPr>
                  <w:r w:rsidRPr="62834526">
                    <w:rPr>
                      <w:rFonts w:ascii="Arial" w:hAnsi="Arial" w:cs="Arial"/>
                      <w:b/>
                      <w:bCs/>
                      <w:sz w:val="24"/>
                      <w:szCs w:val="24"/>
                      <w:lang w:eastAsia="en-GB"/>
                    </w:rPr>
                    <w:t>Date</w:t>
                  </w:r>
                </w:p>
              </w:tc>
            </w:tr>
            <w:tr w:rsidR="001B602A" w:rsidRPr="000605DC" w14:paraId="28844F46" w14:textId="77777777" w:rsidTr="62834526">
              <w:trPr>
                <w:trHeight w:val="773"/>
              </w:trPr>
              <w:tc>
                <w:tcPr>
                  <w:tcW w:w="5669" w:type="dxa"/>
                </w:tcPr>
                <w:p w14:paraId="5441CA3D" w14:textId="77777777" w:rsidR="001B602A" w:rsidRPr="000605DC" w:rsidRDefault="001B602A" w:rsidP="000605DC">
                  <w:pPr>
                    <w:overflowPunct/>
                    <w:autoSpaceDE/>
                    <w:autoSpaceDN/>
                    <w:adjustRightInd/>
                    <w:spacing w:before="240" w:line="240" w:lineRule="auto"/>
                    <w:textAlignment w:val="auto"/>
                    <w:rPr>
                      <w:rFonts w:ascii="Arial" w:hAnsi="Arial" w:cs="Arial"/>
                      <w:sz w:val="24"/>
                      <w:szCs w:val="22"/>
                      <w:lang w:eastAsia="en-GB"/>
                    </w:rPr>
                  </w:pPr>
                  <w:r w:rsidRPr="000605DC">
                    <w:rPr>
                      <w:rFonts w:ascii="Arial" w:hAnsi="Arial" w:cs="Arial"/>
                      <w:sz w:val="24"/>
                      <w:szCs w:val="22"/>
                      <w:lang w:eastAsia="en-GB"/>
                    </w:rPr>
                    <w:t>Proposed award notification date</w:t>
                  </w:r>
                </w:p>
              </w:tc>
              <w:tc>
                <w:tcPr>
                  <w:tcW w:w="2666" w:type="dxa"/>
                </w:tcPr>
                <w:p w14:paraId="7AF873ED" w14:textId="77777777" w:rsidR="001B602A" w:rsidRPr="000605DC" w:rsidRDefault="001B602A" w:rsidP="2DD2F1AE">
                  <w:pPr>
                    <w:spacing w:before="240" w:line="240" w:lineRule="auto"/>
                  </w:pPr>
                  <w:r w:rsidRPr="2DD2F1AE">
                    <w:rPr>
                      <w:rFonts w:ascii="Arial" w:hAnsi="Arial" w:cs="Arial"/>
                      <w:sz w:val="24"/>
                      <w:szCs w:val="24"/>
                      <w:lang w:eastAsia="en-GB"/>
                    </w:rPr>
                    <w:t>10 March 2024</w:t>
                  </w:r>
                </w:p>
              </w:tc>
            </w:tr>
            <w:tr w:rsidR="001B602A" w:rsidRPr="000605DC" w14:paraId="56DA7700" w14:textId="77777777" w:rsidTr="62834526">
              <w:trPr>
                <w:trHeight w:val="773"/>
              </w:trPr>
              <w:tc>
                <w:tcPr>
                  <w:tcW w:w="5669" w:type="dxa"/>
                </w:tcPr>
                <w:p w14:paraId="76E1F3CA" w14:textId="77777777" w:rsidR="001B602A" w:rsidRPr="000605DC" w:rsidRDefault="001B602A" w:rsidP="000605DC">
                  <w:pPr>
                    <w:overflowPunct/>
                    <w:autoSpaceDE/>
                    <w:autoSpaceDN/>
                    <w:adjustRightInd/>
                    <w:spacing w:before="240" w:line="240" w:lineRule="auto"/>
                    <w:textAlignment w:val="auto"/>
                    <w:rPr>
                      <w:rFonts w:ascii="Arial" w:hAnsi="Arial" w:cs="Arial"/>
                      <w:sz w:val="24"/>
                      <w:szCs w:val="22"/>
                      <w:lang w:eastAsia="en-GB"/>
                    </w:rPr>
                  </w:pPr>
                  <w:r w:rsidRPr="000605DC">
                    <w:rPr>
                      <w:rFonts w:ascii="Arial" w:hAnsi="Arial" w:cs="Arial"/>
                      <w:sz w:val="24"/>
                      <w:szCs w:val="22"/>
                      <w:lang w:eastAsia="en-GB"/>
                    </w:rPr>
                    <w:lastRenderedPageBreak/>
                    <w:t>Expected execution (signature) date for contract</w:t>
                  </w:r>
                </w:p>
              </w:tc>
              <w:tc>
                <w:tcPr>
                  <w:tcW w:w="2666" w:type="dxa"/>
                </w:tcPr>
                <w:p w14:paraId="55527189" w14:textId="77777777" w:rsidR="001B602A" w:rsidRPr="00587E4F" w:rsidRDefault="001B602A" w:rsidP="000605DC">
                  <w:pPr>
                    <w:overflowPunct/>
                    <w:autoSpaceDE/>
                    <w:autoSpaceDN/>
                    <w:adjustRightInd/>
                    <w:spacing w:before="240" w:line="240" w:lineRule="auto"/>
                    <w:textAlignment w:val="auto"/>
                    <w:rPr>
                      <w:rFonts w:ascii="Arial" w:hAnsi="Arial" w:cs="Arial"/>
                      <w:sz w:val="24"/>
                      <w:szCs w:val="22"/>
                      <w:lang w:eastAsia="en-GB"/>
                    </w:rPr>
                  </w:pPr>
                  <w:r w:rsidRPr="00587E4F">
                    <w:rPr>
                      <w:rFonts w:ascii="Arial" w:hAnsi="Arial" w:cs="Arial"/>
                      <w:sz w:val="24"/>
                      <w:szCs w:val="22"/>
                      <w:lang w:eastAsia="en-GB"/>
                    </w:rPr>
                    <w:t>01/04/2024</w:t>
                  </w:r>
                </w:p>
              </w:tc>
            </w:tr>
            <w:tr w:rsidR="001B602A" w:rsidRPr="000605DC" w14:paraId="1AD25B5C" w14:textId="77777777" w:rsidTr="62834526">
              <w:trPr>
                <w:trHeight w:val="773"/>
              </w:trPr>
              <w:tc>
                <w:tcPr>
                  <w:tcW w:w="5669" w:type="dxa"/>
                </w:tcPr>
                <w:p w14:paraId="161419DD" w14:textId="77777777" w:rsidR="001B602A" w:rsidRPr="000605DC" w:rsidRDefault="001B602A" w:rsidP="000605DC">
                  <w:pPr>
                    <w:overflowPunct/>
                    <w:autoSpaceDE/>
                    <w:autoSpaceDN/>
                    <w:adjustRightInd/>
                    <w:spacing w:before="240" w:line="240" w:lineRule="auto"/>
                    <w:textAlignment w:val="auto"/>
                    <w:rPr>
                      <w:rFonts w:ascii="Arial" w:hAnsi="Arial" w:cs="Arial"/>
                      <w:sz w:val="24"/>
                      <w:szCs w:val="22"/>
                      <w:lang w:eastAsia="en-GB"/>
                    </w:rPr>
                  </w:pPr>
                  <w:r w:rsidRPr="000605DC">
                    <w:rPr>
                      <w:rFonts w:ascii="Arial" w:hAnsi="Arial" w:cs="Arial"/>
                      <w:sz w:val="24"/>
                      <w:szCs w:val="22"/>
                      <w:lang w:eastAsia="en-GB"/>
                    </w:rPr>
                    <w:t>Expected commencement date for contract</w:t>
                  </w:r>
                </w:p>
              </w:tc>
              <w:tc>
                <w:tcPr>
                  <w:tcW w:w="2666" w:type="dxa"/>
                </w:tcPr>
                <w:p w14:paraId="1C30E51D" w14:textId="77777777" w:rsidR="001B602A" w:rsidRPr="00587E4F" w:rsidRDefault="001B602A" w:rsidP="000605DC">
                  <w:pPr>
                    <w:overflowPunct/>
                    <w:autoSpaceDE/>
                    <w:autoSpaceDN/>
                    <w:adjustRightInd/>
                    <w:spacing w:before="240" w:line="240" w:lineRule="auto"/>
                    <w:textAlignment w:val="auto"/>
                    <w:rPr>
                      <w:rFonts w:ascii="Arial" w:hAnsi="Arial" w:cs="Arial"/>
                      <w:sz w:val="24"/>
                      <w:szCs w:val="22"/>
                      <w:lang w:eastAsia="en-GB"/>
                    </w:rPr>
                  </w:pPr>
                  <w:r w:rsidRPr="00587E4F">
                    <w:rPr>
                      <w:rFonts w:ascii="Arial" w:hAnsi="Arial" w:cs="Arial"/>
                      <w:sz w:val="24"/>
                      <w:szCs w:val="22"/>
                      <w:lang w:eastAsia="en-GB"/>
                    </w:rPr>
                    <w:t>01/04/2024</w:t>
                  </w:r>
                </w:p>
              </w:tc>
            </w:tr>
            <w:tr w:rsidR="001B602A" w:rsidRPr="000605DC" w14:paraId="4126A6C8" w14:textId="77777777" w:rsidTr="62834526">
              <w:tc>
                <w:tcPr>
                  <w:tcW w:w="5669" w:type="dxa"/>
                </w:tcPr>
                <w:p w14:paraId="13079963" w14:textId="77777777" w:rsidR="001B602A" w:rsidRPr="000605DC" w:rsidRDefault="001B602A" w:rsidP="000605DC">
                  <w:pPr>
                    <w:overflowPunct/>
                    <w:autoSpaceDE/>
                    <w:autoSpaceDN/>
                    <w:adjustRightInd/>
                    <w:spacing w:before="240" w:line="240" w:lineRule="auto"/>
                    <w:textAlignment w:val="auto"/>
                    <w:rPr>
                      <w:rFonts w:ascii="Arial" w:hAnsi="Arial" w:cs="Arial"/>
                      <w:sz w:val="24"/>
                      <w:szCs w:val="22"/>
                      <w:lang w:eastAsia="en-GB"/>
                    </w:rPr>
                  </w:pPr>
                  <w:r w:rsidRPr="000605DC">
                    <w:rPr>
                      <w:rFonts w:ascii="Arial" w:hAnsi="Arial" w:cs="Arial"/>
                      <w:sz w:val="24"/>
                      <w:szCs w:val="24"/>
                      <w:lang w:eastAsia="en-GB"/>
                    </w:rPr>
                    <w:t>Weekly written updates to DfE and regular meetings (</w:t>
                  </w:r>
                  <w:r>
                    <w:rPr>
                      <w:rFonts w:ascii="Arial" w:hAnsi="Arial" w:cs="Arial"/>
                      <w:sz w:val="24"/>
                      <w:szCs w:val="24"/>
                      <w:lang w:eastAsia="en-GB"/>
                    </w:rPr>
                    <w:t xml:space="preserve">fortnightly </w:t>
                  </w:r>
                  <w:r w:rsidRPr="000605DC">
                    <w:rPr>
                      <w:rFonts w:ascii="Arial" w:hAnsi="Arial" w:cs="Arial"/>
                      <w:sz w:val="24"/>
                      <w:szCs w:val="24"/>
                      <w:lang w:eastAsia="en-GB"/>
                    </w:rPr>
                    <w:t>during key stages) with DfE for progress reports</w:t>
                  </w:r>
                </w:p>
              </w:tc>
              <w:tc>
                <w:tcPr>
                  <w:tcW w:w="2666" w:type="dxa"/>
                </w:tcPr>
                <w:p w14:paraId="259430F3" w14:textId="77777777" w:rsidR="001B602A" w:rsidRPr="00587E4F" w:rsidRDefault="001B602A" w:rsidP="2DD2F1AE">
                  <w:pPr>
                    <w:overflowPunct/>
                    <w:autoSpaceDE/>
                    <w:autoSpaceDN/>
                    <w:adjustRightInd/>
                    <w:spacing w:before="240" w:line="240" w:lineRule="auto"/>
                    <w:textAlignment w:val="auto"/>
                    <w:rPr>
                      <w:rFonts w:ascii="Arial" w:hAnsi="Arial" w:cs="Arial"/>
                      <w:sz w:val="24"/>
                      <w:szCs w:val="24"/>
                      <w:lang w:eastAsia="en-GB"/>
                    </w:rPr>
                  </w:pPr>
                  <w:r w:rsidRPr="00587E4F">
                    <w:rPr>
                      <w:rFonts w:ascii="Arial" w:hAnsi="Arial" w:cs="Arial"/>
                      <w:sz w:val="24"/>
                      <w:szCs w:val="24"/>
                      <w:lang w:eastAsia="en-GB"/>
                    </w:rPr>
                    <w:t>01/04/2024 - 1/08/2024</w:t>
                  </w:r>
                </w:p>
              </w:tc>
            </w:tr>
            <w:tr w:rsidR="001B602A" w:rsidRPr="000605DC" w14:paraId="6A506C18" w14:textId="77777777" w:rsidTr="62834526">
              <w:tc>
                <w:tcPr>
                  <w:tcW w:w="5669" w:type="dxa"/>
                </w:tcPr>
                <w:p w14:paraId="02D90B98" w14:textId="77777777" w:rsidR="001B602A" w:rsidRPr="000605DC" w:rsidRDefault="001B602A" w:rsidP="000605DC">
                  <w:pPr>
                    <w:overflowPunct/>
                    <w:autoSpaceDE/>
                    <w:autoSpaceDN/>
                    <w:adjustRightInd/>
                    <w:spacing w:before="240" w:line="240" w:lineRule="auto"/>
                    <w:textAlignment w:val="auto"/>
                    <w:rPr>
                      <w:rFonts w:ascii="Arial" w:hAnsi="Arial" w:cs="Arial"/>
                      <w:sz w:val="24"/>
                      <w:szCs w:val="22"/>
                      <w:lang w:eastAsia="en-GB"/>
                    </w:rPr>
                  </w:pPr>
                  <w:r w:rsidRPr="000605DC">
                    <w:rPr>
                      <w:rFonts w:ascii="Arial" w:hAnsi="Arial" w:cs="Arial"/>
                      <w:sz w:val="24"/>
                      <w:szCs w:val="22"/>
                      <w:lang w:eastAsia="en-GB"/>
                    </w:rPr>
                    <w:t xml:space="preserve">Draft products handed to DfE </w:t>
                  </w:r>
                </w:p>
              </w:tc>
              <w:tc>
                <w:tcPr>
                  <w:tcW w:w="2666" w:type="dxa"/>
                </w:tcPr>
                <w:p w14:paraId="5B9E7DE4" w14:textId="77777777" w:rsidR="001B602A" w:rsidRPr="000605DC" w:rsidRDefault="001B602A" w:rsidP="000605DC">
                  <w:pPr>
                    <w:overflowPunct/>
                    <w:autoSpaceDE/>
                    <w:autoSpaceDN/>
                    <w:adjustRightInd/>
                    <w:spacing w:before="240" w:line="240" w:lineRule="auto"/>
                    <w:textAlignment w:val="auto"/>
                    <w:rPr>
                      <w:rFonts w:ascii="Arial" w:hAnsi="Arial" w:cs="Arial"/>
                      <w:sz w:val="24"/>
                      <w:szCs w:val="24"/>
                      <w:lang w:eastAsia="en-GB"/>
                    </w:rPr>
                  </w:pPr>
                  <w:r w:rsidRPr="2DD2F1AE">
                    <w:rPr>
                      <w:rFonts w:ascii="Arial" w:hAnsi="Arial" w:cs="Arial"/>
                      <w:sz w:val="24"/>
                      <w:szCs w:val="24"/>
                      <w:lang w:eastAsia="en-GB"/>
                    </w:rPr>
                    <w:t>1/0</w:t>
                  </w:r>
                  <w:r>
                    <w:rPr>
                      <w:rFonts w:ascii="Arial" w:hAnsi="Arial" w:cs="Arial"/>
                      <w:sz w:val="24"/>
                      <w:szCs w:val="24"/>
                      <w:lang w:eastAsia="en-GB"/>
                    </w:rPr>
                    <w:t>6</w:t>
                  </w:r>
                  <w:r w:rsidRPr="2DD2F1AE">
                    <w:rPr>
                      <w:rFonts w:ascii="Arial" w:hAnsi="Arial" w:cs="Arial"/>
                      <w:sz w:val="24"/>
                      <w:szCs w:val="24"/>
                      <w:lang w:eastAsia="en-GB"/>
                    </w:rPr>
                    <w:t>/2024</w:t>
                  </w:r>
                </w:p>
              </w:tc>
            </w:tr>
            <w:tr w:rsidR="001B602A" w:rsidRPr="000605DC" w14:paraId="208C601E" w14:textId="77777777" w:rsidTr="62834526">
              <w:tc>
                <w:tcPr>
                  <w:tcW w:w="5669" w:type="dxa"/>
                </w:tcPr>
                <w:p w14:paraId="2A4FC483" w14:textId="77777777" w:rsidR="001B602A" w:rsidRPr="000605DC" w:rsidRDefault="001B602A" w:rsidP="000605DC">
                  <w:pPr>
                    <w:overflowPunct/>
                    <w:autoSpaceDE/>
                    <w:autoSpaceDN/>
                    <w:adjustRightInd/>
                    <w:spacing w:before="240" w:line="240" w:lineRule="auto"/>
                    <w:textAlignment w:val="auto"/>
                    <w:rPr>
                      <w:rFonts w:ascii="Arial" w:hAnsi="Arial" w:cs="Arial"/>
                      <w:sz w:val="24"/>
                      <w:szCs w:val="24"/>
                      <w:lang w:eastAsia="en-GB"/>
                    </w:rPr>
                  </w:pPr>
                  <w:r>
                    <w:rPr>
                      <w:rFonts w:ascii="Arial" w:hAnsi="Arial" w:cs="Arial"/>
                      <w:sz w:val="24"/>
                      <w:szCs w:val="24"/>
                      <w:lang w:eastAsia="en-GB"/>
                    </w:rPr>
                    <w:t>Refinement of products by supplier following DfE quality assurance</w:t>
                  </w:r>
                </w:p>
              </w:tc>
              <w:tc>
                <w:tcPr>
                  <w:tcW w:w="2666" w:type="dxa"/>
                </w:tcPr>
                <w:p w14:paraId="5132AFBA" w14:textId="77777777" w:rsidR="001B602A" w:rsidRPr="000605DC" w:rsidRDefault="001B602A" w:rsidP="000605DC">
                  <w:pPr>
                    <w:overflowPunct/>
                    <w:autoSpaceDE/>
                    <w:autoSpaceDN/>
                    <w:adjustRightInd/>
                    <w:spacing w:before="240" w:line="240" w:lineRule="auto"/>
                    <w:textAlignment w:val="auto"/>
                    <w:rPr>
                      <w:rFonts w:ascii="Arial" w:hAnsi="Arial" w:cs="Arial"/>
                      <w:sz w:val="24"/>
                      <w:szCs w:val="22"/>
                      <w:lang w:eastAsia="en-GB"/>
                    </w:rPr>
                  </w:pPr>
                  <w:r>
                    <w:rPr>
                      <w:rFonts w:ascii="Arial" w:hAnsi="Arial" w:cs="Arial"/>
                      <w:sz w:val="24"/>
                      <w:szCs w:val="22"/>
                      <w:lang w:eastAsia="en-GB"/>
                    </w:rPr>
                    <w:t>30/06/24</w:t>
                  </w:r>
                </w:p>
              </w:tc>
            </w:tr>
            <w:tr w:rsidR="001B602A" w:rsidRPr="000605DC" w14:paraId="5E8E26FA" w14:textId="77777777" w:rsidTr="62834526">
              <w:tc>
                <w:tcPr>
                  <w:tcW w:w="5669" w:type="dxa"/>
                </w:tcPr>
                <w:p w14:paraId="445027CE" w14:textId="77777777" w:rsidR="001B602A" w:rsidRPr="000605DC" w:rsidRDefault="001B602A" w:rsidP="000605DC">
                  <w:pPr>
                    <w:overflowPunct/>
                    <w:autoSpaceDE/>
                    <w:autoSpaceDN/>
                    <w:adjustRightInd/>
                    <w:spacing w:before="240" w:line="240" w:lineRule="auto"/>
                    <w:textAlignment w:val="auto"/>
                    <w:rPr>
                      <w:rFonts w:ascii="Arial" w:hAnsi="Arial" w:cs="Arial"/>
                      <w:sz w:val="24"/>
                      <w:szCs w:val="22"/>
                      <w:lang w:eastAsia="en-GB"/>
                    </w:rPr>
                  </w:pPr>
                  <w:r w:rsidRPr="000605DC">
                    <w:rPr>
                      <w:rFonts w:ascii="Arial" w:hAnsi="Arial" w:cs="Arial"/>
                      <w:sz w:val="24"/>
                      <w:szCs w:val="22"/>
                      <w:lang w:eastAsia="en-GB"/>
                    </w:rPr>
                    <w:t>Intervention Design and Evaluation Approach meetings with RCT evaluation supplier, managed services supplier &amp; product supplier</w:t>
                  </w:r>
                </w:p>
              </w:tc>
              <w:tc>
                <w:tcPr>
                  <w:tcW w:w="2666" w:type="dxa"/>
                </w:tcPr>
                <w:p w14:paraId="5213D98F" w14:textId="77777777" w:rsidR="001B602A" w:rsidRPr="000605DC" w:rsidRDefault="001B602A" w:rsidP="000605DC">
                  <w:pPr>
                    <w:overflowPunct/>
                    <w:autoSpaceDE/>
                    <w:autoSpaceDN/>
                    <w:adjustRightInd/>
                    <w:spacing w:before="240" w:line="240" w:lineRule="auto"/>
                    <w:textAlignment w:val="auto"/>
                    <w:rPr>
                      <w:rFonts w:ascii="Arial" w:hAnsi="Arial" w:cs="Arial"/>
                      <w:sz w:val="24"/>
                      <w:szCs w:val="22"/>
                      <w:lang w:eastAsia="en-GB"/>
                    </w:rPr>
                  </w:pPr>
                  <w:r>
                    <w:rPr>
                      <w:rFonts w:ascii="Arial" w:hAnsi="Arial" w:cs="Arial"/>
                      <w:sz w:val="24"/>
                      <w:szCs w:val="22"/>
                      <w:lang w:eastAsia="en-GB"/>
                    </w:rPr>
                    <w:t>15/07/24</w:t>
                  </w:r>
                </w:p>
              </w:tc>
            </w:tr>
            <w:tr w:rsidR="001B602A" w:rsidRPr="000605DC" w14:paraId="287A3720" w14:textId="77777777" w:rsidTr="62834526">
              <w:tc>
                <w:tcPr>
                  <w:tcW w:w="5669" w:type="dxa"/>
                </w:tcPr>
                <w:p w14:paraId="0E7A3178" w14:textId="77777777" w:rsidR="001B602A" w:rsidRPr="000605DC" w:rsidRDefault="001B602A" w:rsidP="000605DC">
                  <w:pPr>
                    <w:overflowPunct/>
                    <w:autoSpaceDE/>
                    <w:autoSpaceDN/>
                    <w:adjustRightInd/>
                    <w:spacing w:before="240" w:line="240" w:lineRule="auto"/>
                    <w:textAlignment w:val="auto"/>
                    <w:rPr>
                      <w:rFonts w:ascii="Arial" w:hAnsi="Arial" w:cs="Arial"/>
                      <w:sz w:val="24"/>
                      <w:szCs w:val="22"/>
                      <w:lang w:eastAsia="en-GB"/>
                    </w:rPr>
                  </w:pPr>
                  <w:r>
                    <w:rPr>
                      <w:rFonts w:ascii="Arial" w:hAnsi="Arial" w:cs="Arial"/>
                      <w:sz w:val="24"/>
                      <w:szCs w:val="22"/>
                      <w:lang w:eastAsia="en-GB"/>
                    </w:rPr>
                    <w:t>DfE sign off final product and hand to evaluator supplier</w:t>
                  </w:r>
                </w:p>
              </w:tc>
              <w:tc>
                <w:tcPr>
                  <w:tcW w:w="2666" w:type="dxa"/>
                </w:tcPr>
                <w:p w14:paraId="00C88A9C" w14:textId="77777777" w:rsidR="001B602A" w:rsidRDefault="001B602A" w:rsidP="000605DC">
                  <w:pPr>
                    <w:overflowPunct/>
                    <w:autoSpaceDE/>
                    <w:autoSpaceDN/>
                    <w:adjustRightInd/>
                    <w:spacing w:before="240" w:line="240" w:lineRule="auto"/>
                    <w:textAlignment w:val="auto"/>
                    <w:rPr>
                      <w:rFonts w:ascii="Arial" w:hAnsi="Arial" w:cs="Arial"/>
                      <w:sz w:val="24"/>
                      <w:szCs w:val="22"/>
                      <w:lang w:eastAsia="en-GB"/>
                    </w:rPr>
                  </w:pPr>
                  <w:r>
                    <w:rPr>
                      <w:rFonts w:ascii="Arial" w:hAnsi="Arial" w:cs="Arial"/>
                      <w:sz w:val="24"/>
                      <w:szCs w:val="22"/>
                      <w:lang w:eastAsia="en-GB"/>
                    </w:rPr>
                    <w:t>01/08/24</w:t>
                  </w:r>
                </w:p>
              </w:tc>
            </w:tr>
            <w:tr w:rsidR="001B602A" w:rsidRPr="000605DC" w14:paraId="30C9492A" w14:textId="77777777" w:rsidTr="62834526">
              <w:tc>
                <w:tcPr>
                  <w:tcW w:w="5669" w:type="dxa"/>
                </w:tcPr>
                <w:p w14:paraId="73A17FCB" w14:textId="77777777" w:rsidR="001B602A" w:rsidRPr="000605DC" w:rsidRDefault="001B602A" w:rsidP="000605DC">
                  <w:pPr>
                    <w:overflowPunct/>
                    <w:autoSpaceDE/>
                    <w:autoSpaceDN/>
                    <w:adjustRightInd/>
                    <w:spacing w:before="240" w:line="240" w:lineRule="auto"/>
                    <w:textAlignment w:val="auto"/>
                    <w:rPr>
                      <w:rFonts w:ascii="Arial" w:hAnsi="Arial" w:cs="Arial"/>
                      <w:sz w:val="24"/>
                      <w:szCs w:val="22"/>
                      <w:lang w:eastAsia="en-GB"/>
                    </w:rPr>
                  </w:pPr>
                  <w:r w:rsidRPr="000605DC">
                    <w:rPr>
                      <w:rFonts w:ascii="Arial" w:hAnsi="Arial" w:cs="Arial"/>
                      <w:sz w:val="24"/>
                      <w:szCs w:val="22"/>
                      <w:lang w:eastAsia="en-GB"/>
                    </w:rPr>
                    <w:t>Contract end</w:t>
                  </w:r>
                </w:p>
              </w:tc>
              <w:tc>
                <w:tcPr>
                  <w:tcW w:w="2666" w:type="dxa"/>
                </w:tcPr>
                <w:p w14:paraId="15B08ACB" w14:textId="77777777" w:rsidR="001B602A" w:rsidRPr="000605DC" w:rsidRDefault="001B602A" w:rsidP="000605DC">
                  <w:pPr>
                    <w:overflowPunct/>
                    <w:autoSpaceDE/>
                    <w:autoSpaceDN/>
                    <w:adjustRightInd/>
                    <w:spacing w:before="240" w:line="240" w:lineRule="auto"/>
                    <w:textAlignment w:val="auto"/>
                    <w:rPr>
                      <w:rFonts w:ascii="Arial" w:hAnsi="Arial" w:cs="Arial"/>
                      <w:sz w:val="24"/>
                      <w:szCs w:val="22"/>
                      <w:lang w:eastAsia="en-GB"/>
                    </w:rPr>
                  </w:pPr>
                  <w:r>
                    <w:rPr>
                      <w:rFonts w:ascii="Arial" w:hAnsi="Arial" w:cs="Arial"/>
                      <w:sz w:val="24"/>
                      <w:szCs w:val="22"/>
                      <w:lang w:eastAsia="en-GB"/>
                    </w:rPr>
                    <w:t>30/08/24</w:t>
                  </w:r>
                </w:p>
              </w:tc>
            </w:tr>
          </w:tbl>
          <w:p w14:paraId="3508ABAC" w14:textId="77777777" w:rsidR="001B602A" w:rsidRPr="000605DC" w:rsidRDefault="001B602A" w:rsidP="000605DC">
            <w:pPr>
              <w:keepNext/>
              <w:keepLines/>
              <w:overflowPunct/>
              <w:autoSpaceDE/>
              <w:autoSpaceDN/>
              <w:adjustRightInd/>
              <w:spacing w:before="240" w:after="0" w:line="259" w:lineRule="auto"/>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Key Performance Indicators</w:t>
            </w:r>
          </w:p>
          <w:p w14:paraId="28AEB00A" w14:textId="77777777" w:rsidR="001B602A" w:rsidRPr="000605DC" w:rsidRDefault="001B602A" w:rsidP="000605DC">
            <w:pPr>
              <w:overflowPunct/>
              <w:autoSpaceDE/>
              <w:autoSpaceDN/>
              <w:adjustRightInd/>
              <w:spacing w:before="240" w:line="259" w:lineRule="auto"/>
              <w:textAlignment w:val="auto"/>
              <w:rPr>
                <w:rFonts w:ascii="Arial" w:eastAsiaTheme="minorHAnsi" w:hAnsi="Arial" w:cs="Arial"/>
                <w:sz w:val="24"/>
                <w:szCs w:val="22"/>
              </w:rPr>
            </w:pPr>
            <w:r w:rsidRPr="000605DC">
              <w:rPr>
                <w:rFonts w:ascii="Arial" w:eastAsiaTheme="minorHAnsi" w:hAnsi="Arial" w:cs="Arial"/>
                <w:sz w:val="24"/>
                <w:szCs w:val="22"/>
              </w:rPr>
              <w:t>For each lot, the DfE will use the following key performance indicators:</w:t>
            </w:r>
          </w:p>
          <w:tbl>
            <w:tblPr>
              <w:tblStyle w:val="TableGrid20"/>
              <w:tblW w:w="0" w:type="auto"/>
              <w:tblLayout w:type="fixed"/>
              <w:tblLook w:val="04A0" w:firstRow="1" w:lastRow="0" w:firstColumn="1" w:lastColumn="0" w:noHBand="0" w:noVBand="1"/>
            </w:tblPr>
            <w:tblGrid>
              <w:gridCol w:w="707"/>
              <w:gridCol w:w="1766"/>
              <w:gridCol w:w="3623"/>
              <w:gridCol w:w="2925"/>
            </w:tblGrid>
            <w:tr w:rsidR="001B602A" w:rsidRPr="006834ED" w14:paraId="4790B7EE" w14:textId="77777777" w:rsidTr="2DD2F1AE">
              <w:tc>
                <w:tcPr>
                  <w:tcW w:w="707" w:type="dxa"/>
                  <w:shd w:val="clear" w:color="auto" w:fill="EDEDED" w:themeFill="accent3" w:themeFillTint="33"/>
                </w:tcPr>
                <w:p w14:paraId="50A43F35" w14:textId="77777777" w:rsidR="001B602A" w:rsidRPr="006834ED" w:rsidRDefault="001B602A" w:rsidP="00643AE6">
                  <w:pPr>
                    <w:overflowPunct/>
                    <w:autoSpaceDE/>
                    <w:autoSpaceDN/>
                    <w:adjustRightInd/>
                    <w:spacing w:before="240" w:line="240" w:lineRule="auto"/>
                    <w:textAlignment w:val="auto"/>
                    <w:rPr>
                      <w:rFonts w:ascii="Arial" w:hAnsi="Arial" w:cs="Arial"/>
                      <w:b/>
                      <w:sz w:val="24"/>
                      <w:szCs w:val="24"/>
                    </w:rPr>
                  </w:pPr>
                  <w:r w:rsidRPr="006834ED">
                    <w:rPr>
                      <w:rFonts w:ascii="Arial" w:hAnsi="Arial" w:cs="Arial"/>
                      <w:b/>
                      <w:sz w:val="24"/>
                      <w:szCs w:val="24"/>
                    </w:rPr>
                    <w:t>KPI</w:t>
                  </w:r>
                </w:p>
              </w:tc>
              <w:tc>
                <w:tcPr>
                  <w:tcW w:w="1766" w:type="dxa"/>
                  <w:shd w:val="clear" w:color="auto" w:fill="EDEDED" w:themeFill="accent3" w:themeFillTint="33"/>
                </w:tcPr>
                <w:p w14:paraId="4819AA59" w14:textId="77777777" w:rsidR="001B602A" w:rsidRPr="006834ED" w:rsidRDefault="001B602A" w:rsidP="00643AE6">
                  <w:pPr>
                    <w:overflowPunct/>
                    <w:autoSpaceDE/>
                    <w:autoSpaceDN/>
                    <w:adjustRightInd/>
                    <w:spacing w:before="240" w:line="240" w:lineRule="auto"/>
                    <w:textAlignment w:val="auto"/>
                    <w:rPr>
                      <w:rFonts w:ascii="Arial" w:hAnsi="Arial" w:cs="Arial"/>
                      <w:b/>
                      <w:bCs/>
                      <w:sz w:val="24"/>
                    </w:rPr>
                  </w:pPr>
                  <w:r w:rsidRPr="006834ED">
                    <w:rPr>
                      <w:rFonts w:ascii="Arial" w:hAnsi="Arial" w:cs="Arial"/>
                      <w:b/>
                      <w:bCs/>
                      <w:sz w:val="24"/>
                    </w:rPr>
                    <w:t>Service Area</w:t>
                  </w:r>
                </w:p>
              </w:tc>
              <w:tc>
                <w:tcPr>
                  <w:tcW w:w="3623" w:type="dxa"/>
                  <w:shd w:val="clear" w:color="auto" w:fill="EDEDED" w:themeFill="accent3" w:themeFillTint="33"/>
                </w:tcPr>
                <w:p w14:paraId="1BA8E6DC" w14:textId="77777777" w:rsidR="001B602A" w:rsidRPr="006834ED" w:rsidRDefault="001B602A" w:rsidP="00643AE6">
                  <w:pPr>
                    <w:overflowPunct/>
                    <w:autoSpaceDE/>
                    <w:autoSpaceDN/>
                    <w:adjustRightInd/>
                    <w:spacing w:before="240" w:line="240" w:lineRule="auto"/>
                    <w:textAlignment w:val="auto"/>
                    <w:rPr>
                      <w:rFonts w:ascii="Arial" w:hAnsi="Arial" w:cs="Arial"/>
                      <w:b/>
                      <w:bCs/>
                      <w:sz w:val="24"/>
                    </w:rPr>
                  </w:pPr>
                  <w:r w:rsidRPr="006834ED">
                    <w:rPr>
                      <w:rFonts w:ascii="Arial" w:hAnsi="Arial" w:cs="Arial"/>
                      <w:b/>
                      <w:bCs/>
                      <w:sz w:val="24"/>
                    </w:rPr>
                    <w:t>KPI description</w:t>
                  </w:r>
                </w:p>
              </w:tc>
              <w:tc>
                <w:tcPr>
                  <w:tcW w:w="2925" w:type="dxa"/>
                  <w:shd w:val="clear" w:color="auto" w:fill="EDEDED" w:themeFill="accent3" w:themeFillTint="33"/>
                </w:tcPr>
                <w:p w14:paraId="39AD472F" w14:textId="77777777" w:rsidR="001B602A" w:rsidRPr="006834ED" w:rsidRDefault="001B602A" w:rsidP="00643AE6">
                  <w:pPr>
                    <w:overflowPunct/>
                    <w:autoSpaceDE/>
                    <w:autoSpaceDN/>
                    <w:adjustRightInd/>
                    <w:spacing w:before="240" w:line="240" w:lineRule="auto"/>
                    <w:textAlignment w:val="auto"/>
                    <w:rPr>
                      <w:rFonts w:ascii="Arial" w:hAnsi="Arial" w:cs="Arial"/>
                      <w:b/>
                      <w:bCs/>
                      <w:sz w:val="24"/>
                    </w:rPr>
                  </w:pPr>
                  <w:r>
                    <w:rPr>
                      <w:rFonts w:ascii="Arial" w:hAnsi="Arial" w:cs="Arial"/>
                      <w:b/>
                      <w:bCs/>
                      <w:sz w:val="24"/>
                    </w:rPr>
                    <w:t>Measurement of progress</w:t>
                  </w:r>
                </w:p>
              </w:tc>
            </w:tr>
            <w:tr w:rsidR="001B602A" w:rsidRPr="006834ED" w14:paraId="2DA7F83F" w14:textId="77777777" w:rsidTr="2DD2F1AE">
              <w:tc>
                <w:tcPr>
                  <w:tcW w:w="707" w:type="dxa"/>
                  <w:shd w:val="clear" w:color="auto" w:fill="auto"/>
                </w:tcPr>
                <w:p w14:paraId="15ED07D8" w14:textId="77777777" w:rsidR="001B602A" w:rsidRPr="006834ED" w:rsidRDefault="001B602A"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rPr>
                    <w:t>1</w:t>
                  </w:r>
                </w:p>
              </w:tc>
              <w:tc>
                <w:tcPr>
                  <w:tcW w:w="1766" w:type="dxa"/>
                  <w:shd w:val="clear" w:color="auto" w:fill="auto"/>
                </w:tcPr>
                <w:p w14:paraId="4152AFE7" w14:textId="77777777" w:rsidR="001B602A" w:rsidRPr="006834ED" w:rsidRDefault="001B602A" w:rsidP="00643AE6">
                  <w:pPr>
                    <w:overflowPunct/>
                    <w:autoSpaceDE/>
                    <w:autoSpaceDN/>
                    <w:adjustRightInd/>
                    <w:spacing w:before="240" w:line="240" w:lineRule="auto"/>
                    <w:textAlignment w:val="auto"/>
                    <w:rPr>
                      <w:rFonts w:ascii="Arial" w:hAnsi="Arial" w:cs="Arial"/>
                      <w:sz w:val="24"/>
                      <w:shd w:val="clear" w:color="auto" w:fill="FFFFFF"/>
                    </w:rPr>
                  </w:pPr>
                  <w:r w:rsidRPr="006834ED">
                    <w:rPr>
                      <w:rFonts w:ascii="Arial" w:hAnsi="Arial" w:cs="Arial"/>
                      <w:sz w:val="24"/>
                      <w:shd w:val="clear" w:color="auto" w:fill="FFFFFF"/>
                    </w:rPr>
                    <w:t>Training</w:t>
                  </w:r>
                </w:p>
              </w:tc>
              <w:tc>
                <w:tcPr>
                  <w:tcW w:w="3623" w:type="dxa"/>
                  <w:shd w:val="clear" w:color="auto" w:fill="auto"/>
                </w:tcPr>
                <w:p w14:paraId="1C3300DE" w14:textId="77777777" w:rsidR="001B602A" w:rsidRPr="006834ED" w:rsidRDefault="001B602A" w:rsidP="00643AE6">
                  <w:pPr>
                    <w:overflowPunct/>
                    <w:autoSpaceDE/>
                    <w:autoSpaceDN/>
                    <w:adjustRightInd/>
                    <w:spacing w:before="240" w:line="240" w:lineRule="auto"/>
                    <w:textAlignment w:val="auto"/>
                    <w:rPr>
                      <w:rFonts w:ascii="Arial" w:hAnsi="Arial" w:cs="Arial"/>
                      <w:sz w:val="24"/>
                      <w:shd w:val="clear" w:color="auto" w:fill="FFFFFF"/>
                    </w:rPr>
                  </w:pPr>
                  <w:r w:rsidRPr="006834ED">
                    <w:rPr>
                      <w:rFonts w:ascii="Arial" w:hAnsi="Arial" w:cs="Arial"/>
                      <w:sz w:val="24"/>
                      <w:shd w:val="clear" w:color="auto" w:fill="FFFFFF"/>
                    </w:rPr>
                    <w:t>Practitioners feel confident they can implement products effectively following training</w:t>
                  </w:r>
                  <w:r>
                    <w:rPr>
                      <w:rFonts w:ascii="Arial" w:hAnsi="Arial" w:cs="Arial"/>
                      <w:sz w:val="24"/>
                      <w:shd w:val="clear" w:color="auto" w:fill="FFFFFF"/>
                    </w:rPr>
                    <w:t xml:space="preserve">. KPI </w:t>
                  </w:r>
                  <w:r>
                    <w:rPr>
                      <w:rFonts w:ascii="Arial" w:hAnsi="Arial" w:cs="Arial"/>
                      <w:sz w:val="24"/>
                      <w:shd w:val="clear" w:color="auto" w:fill="FFFFFF"/>
                    </w:rPr>
                    <w:lastRenderedPageBreak/>
                    <w:t>to be applied following variation of contract to cover training.</w:t>
                  </w:r>
                </w:p>
                <w:p w14:paraId="6BB51738" w14:textId="77777777" w:rsidR="001B602A" w:rsidRPr="006834ED" w:rsidRDefault="001B602A" w:rsidP="00643AE6">
                  <w:pPr>
                    <w:overflowPunct/>
                    <w:autoSpaceDE/>
                    <w:autoSpaceDN/>
                    <w:adjustRightInd/>
                    <w:spacing w:before="240" w:line="240" w:lineRule="auto"/>
                    <w:textAlignment w:val="auto"/>
                    <w:rPr>
                      <w:rFonts w:ascii="Arial" w:hAnsi="Arial" w:cs="Arial"/>
                      <w:sz w:val="24"/>
                      <w:shd w:val="clear" w:color="auto" w:fill="FFFFFF"/>
                    </w:rPr>
                  </w:pPr>
                </w:p>
              </w:tc>
              <w:tc>
                <w:tcPr>
                  <w:tcW w:w="2925" w:type="dxa"/>
                  <w:shd w:val="clear" w:color="auto" w:fill="auto"/>
                </w:tcPr>
                <w:p w14:paraId="1D489FA1" w14:textId="77777777" w:rsidR="001B602A" w:rsidRDefault="001B602A" w:rsidP="00643AE6">
                  <w:pPr>
                    <w:overflowPunct/>
                    <w:autoSpaceDE/>
                    <w:autoSpaceDN/>
                    <w:adjustRightInd/>
                    <w:spacing w:before="240" w:line="240" w:lineRule="auto"/>
                    <w:textAlignment w:val="auto"/>
                    <w:rPr>
                      <w:rFonts w:ascii="Arial" w:hAnsi="Arial" w:cs="Arial"/>
                      <w:sz w:val="24"/>
                    </w:rPr>
                  </w:pPr>
                  <w:r>
                    <w:rPr>
                      <w:rFonts w:ascii="Arial" w:hAnsi="Arial" w:cs="Arial"/>
                      <w:sz w:val="24"/>
                    </w:rPr>
                    <w:lastRenderedPageBreak/>
                    <w:t xml:space="preserve">Regular meetings between DfE and supplier </w:t>
                  </w:r>
                  <w:r w:rsidRPr="00BD1364">
                    <w:rPr>
                      <w:rFonts w:ascii="Arial" w:hAnsi="Arial" w:cs="Arial"/>
                      <w:sz w:val="24"/>
                    </w:rPr>
                    <w:t>to monitor delivery in achieving outcome</w:t>
                  </w:r>
                  <w:r>
                    <w:rPr>
                      <w:rFonts w:ascii="Arial" w:hAnsi="Arial" w:cs="Arial"/>
                      <w:sz w:val="24"/>
                    </w:rPr>
                    <w:t>.</w:t>
                  </w:r>
                </w:p>
                <w:p w14:paraId="0620A6B4" w14:textId="77777777" w:rsidR="001B602A" w:rsidRPr="006834ED" w:rsidRDefault="001B602A" w:rsidP="2DD2F1AE">
                  <w:pPr>
                    <w:overflowPunct/>
                    <w:autoSpaceDE/>
                    <w:autoSpaceDN/>
                    <w:adjustRightInd/>
                    <w:spacing w:before="240" w:line="240" w:lineRule="auto"/>
                    <w:textAlignment w:val="auto"/>
                    <w:rPr>
                      <w:rFonts w:ascii="Arial" w:hAnsi="Arial" w:cs="Arial"/>
                      <w:sz w:val="24"/>
                      <w:szCs w:val="24"/>
                    </w:rPr>
                  </w:pPr>
                  <w:r w:rsidRPr="2DD2F1AE">
                    <w:rPr>
                      <w:rFonts w:ascii="Arial" w:hAnsi="Arial" w:cs="Arial"/>
                      <w:sz w:val="24"/>
                      <w:szCs w:val="24"/>
                    </w:rPr>
                    <w:lastRenderedPageBreak/>
                    <w:t xml:space="preserve">Meetings to be supported by submission of progress reports by the supplier on the sentiment of practitioners. As part of this, DfE may ask the supplier to conduct a practitioners survey to test assumptions further. </w:t>
                  </w:r>
                </w:p>
              </w:tc>
            </w:tr>
            <w:tr w:rsidR="001B602A" w:rsidRPr="006834ED" w14:paraId="28FD9F76" w14:textId="77777777" w:rsidTr="2DD2F1AE">
              <w:tc>
                <w:tcPr>
                  <w:tcW w:w="707" w:type="dxa"/>
                  <w:shd w:val="clear" w:color="auto" w:fill="auto"/>
                </w:tcPr>
                <w:p w14:paraId="1FEB4CD9" w14:textId="77777777" w:rsidR="001B602A" w:rsidRPr="006834ED" w:rsidRDefault="001B602A"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rPr>
                    <w:lastRenderedPageBreak/>
                    <w:t>2</w:t>
                  </w:r>
                </w:p>
              </w:tc>
              <w:tc>
                <w:tcPr>
                  <w:tcW w:w="1766" w:type="dxa"/>
                  <w:shd w:val="clear" w:color="auto" w:fill="auto"/>
                </w:tcPr>
                <w:p w14:paraId="20EFF102" w14:textId="77777777" w:rsidR="001B602A" w:rsidRPr="006834ED" w:rsidRDefault="001B602A" w:rsidP="00643AE6">
                  <w:pPr>
                    <w:overflowPunct/>
                    <w:autoSpaceDE/>
                    <w:autoSpaceDN/>
                    <w:adjustRightInd/>
                    <w:spacing w:before="240" w:line="240" w:lineRule="auto"/>
                    <w:textAlignment w:val="auto"/>
                    <w:rPr>
                      <w:rFonts w:ascii="Arial" w:hAnsi="Arial" w:cs="Arial"/>
                      <w:sz w:val="24"/>
                      <w:shd w:val="clear" w:color="auto" w:fill="FFFFFF"/>
                    </w:rPr>
                  </w:pPr>
                  <w:r w:rsidRPr="006834ED">
                    <w:rPr>
                      <w:rFonts w:ascii="Arial" w:hAnsi="Arial" w:cs="Arial"/>
                      <w:sz w:val="24"/>
                      <w:shd w:val="clear" w:color="auto" w:fill="FFFFFF"/>
                    </w:rPr>
                    <w:t>Product Quality</w:t>
                  </w:r>
                </w:p>
              </w:tc>
              <w:tc>
                <w:tcPr>
                  <w:tcW w:w="3623" w:type="dxa"/>
                  <w:shd w:val="clear" w:color="auto" w:fill="auto"/>
                </w:tcPr>
                <w:p w14:paraId="2FFD9AD7" w14:textId="77777777" w:rsidR="001B602A" w:rsidRPr="006834ED" w:rsidRDefault="001B602A" w:rsidP="00643AE6">
                  <w:pPr>
                    <w:overflowPunct/>
                    <w:autoSpaceDE/>
                    <w:autoSpaceDN/>
                    <w:adjustRightInd/>
                    <w:spacing w:before="240" w:line="240" w:lineRule="auto"/>
                    <w:textAlignment w:val="auto"/>
                    <w:rPr>
                      <w:rFonts w:ascii="Arial" w:hAnsi="Arial" w:cs="Arial"/>
                      <w:sz w:val="24"/>
                      <w:szCs w:val="24"/>
                      <w:shd w:val="clear" w:color="auto" w:fill="FFFFFF"/>
                    </w:rPr>
                  </w:pPr>
                  <w:r w:rsidRPr="006834ED">
                    <w:rPr>
                      <w:rFonts w:ascii="Arial" w:hAnsi="Arial" w:cs="Arial"/>
                      <w:sz w:val="24"/>
                      <w:szCs w:val="24"/>
                      <w:shd w:val="clear" w:color="auto" w:fill="FFFFFF"/>
                    </w:rPr>
                    <w:t>Draft products only require refinement rather than significant changes to their design following handover to DfE and the Evaluation Supplier</w:t>
                  </w:r>
                </w:p>
                <w:p w14:paraId="2F29FE07" w14:textId="77777777" w:rsidR="001B602A" w:rsidRPr="006834ED" w:rsidRDefault="001B602A" w:rsidP="00643AE6">
                  <w:pPr>
                    <w:overflowPunct/>
                    <w:autoSpaceDE/>
                    <w:autoSpaceDN/>
                    <w:adjustRightInd/>
                    <w:spacing w:before="240" w:line="240" w:lineRule="auto"/>
                    <w:textAlignment w:val="auto"/>
                    <w:rPr>
                      <w:rFonts w:ascii="Arial" w:hAnsi="Arial" w:cs="Arial"/>
                      <w:sz w:val="24"/>
                      <w:szCs w:val="24"/>
                      <w:shd w:val="clear" w:color="auto" w:fill="FFFFFF"/>
                    </w:rPr>
                  </w:pPr>
                </w:p>
              </w:tc>
              <w:tc>
                <w:tcPr>
                  <w:tcW w:w="2925" w:type="dxa"/>
                  <w:shd w:val="clear" w:color="auto" w:fill="auto"/>
                </w:tcPr>
                <w:p w14:paraId="790316CD" w14:textId="77777777" w:rsidR="001B602A" w:rsidRDefault="001B602A" w:rsidP="00643AE6">
                  <w:pPr>
                    <w:overflowPunct/>
                    <w:autoSpaceDE/>
                    <w:autoSpaceDN/>
                    <w:adjustRightInd/>
                    <w:spacing w:before="240" w:line="240" w:lineRule="auto"/>
                    <w:textAlignment w:val="auto"/>
                    <w:rPr>
                      <w:rFonts w:ascii="Arial" w:hAnsi="Arial" w:cs="Arial"/>
                      <w:sz w:val="24"/>
                    </w:rPr>
                  </w:pPr>
                  <w:r>
                    <w:rPr>
                      <w:rFonts w:ascii="Arial" w:hAnsi="Arial" w:cs="Arial"/>
                      <w:sz w:val="24"/>
                    </w:rPr>
                    <w:t xml:space="preserve">Regular meetings between DfE and supplier </w:t>
                  </w:r>
                  <w:r w:rsidRPr="00A666E8">
                    <w:rPr>
                      <w:rFonts w:ascii="Arial" w:hAnsi="Arial" w:cs="Arial"/>
                      <w:sz w:val="24"/>
                    </w:rPr>
                    <w:t>to monitor delivery in achieving outcome</w:t>
                  </w:r>
                  <w:r>
                    <w:rPr>
                      <w:rFonts w:ascii="Arial" w:hAnsi="Arial" w:cs="Arial"/>
                      <w:sz w:val="24"/>
                    </w:rPr>
                    <w:t>.</w:t>
                  </w:r>
                </w:p>
                <w:p w14:paraId="068EA286" w14:textId="77777777" w:rsidR="001B602A" w:rsidRPr="006834ED" w:rsidRDefault="001B602A"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szCs w:val="24"/>
                    </w:rPr>
                    <w:t xml:space="preserve">To be measured through DfE and Evaluation supplier feedback. </w:t>
                  </w:r>
                </w:p>
              </w:tc>
            </w:tr>
            <w:tr w:rsidR="001B602A" w:rsidRPr="006834ED" w14:paraId="440F0B67" w14:textId="77777777" w:rsidTr="2DD2F1AE">
              <w:tc>
                <w:tcPr>
                  <w:tcW w:w="707" w:type="dxa"/>
                  <w:shd w:val="clear" w:color="auto" w:fill="auto"/>
                </w:tcPr>
                <w:p w14:paraId="24DB2EDC" w14:textId="77777777" w:rsidR="001B602A" w:rsidRPr="006834ED" w:rsidRDefault="001B602A"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rPr>
                    <w:t>3</w:t>
                  </w:r>
                </w:p>
              </w:tc>
              <w:tc>
                <w:tcPr>
                  <w:tcW w:w="1766" w:type="dxa"/>
                  <w:shd w:val="clear" w:color="auto" w:fill="auto"/>
                </w:tcPr>
                <w:p w14:paraId="07A18238" w14:textId="77777777" w:rsidR="001B602A" w:rsidRPr="006834ED" w:rsidRDefault="001B602A" w:rsidP="00643AE6">
                  <w:pPr>
                    <w:overflowPunct/>
                    <w:autoSpaceDE/>
                    <w:autoSpaceDN/>
                    <w:adjustRightInd/>
                    <w:spacing w:before="240" w:line="240" w:lineRule="auto"/>
                    <w:textAlignment w:val="auto"/>
                    <w:rPr>
                      <w:rFonts w:ascii="Arial" w:hAnsi="Arial" w:cs="Arial"/>
                      <w:sz w:val="24"/>
                      <w:szCs w:val="24"/>
                    </w:rPr>
                  </w:pPr>
                  <w:r w:rsidRPr="006834ED">
                    <w:rPr>
                      <w:rFonts w:ascii="Arial" w:hAnsi="Arial" w:cs="Arial"/>
                      <w:sz w:val="24"/>
                      <w:szCs w:val="24"/>
                    </w:rPr>
                    <w:t>Collaboration with Evaluation Supplier and Managed Services Supplier</w:t>
                  </w:r>
                </w:p>
              </w:tc>
              <w:tc>
                <w:tcPr>
                  <w:tcW w:w="3623" w:type="dxa"/>
                  <w:shd w:val="clear" w:color="auto" w:fill="auto"/>
                </w:tcPr>
                <w:p w14:paraId="5A0D5F15" w14:textId="77777777" w:rsidR="001B602A" w:rsidRPr="00BD1364" w:rsidRDefault="001B602A" w:rsidP="00643AE6">
                  <w:pPr>
                    <w:overflowPunct/>
                    <w:autoSpaceDE/>
                    <w:autoSpaceDN/>
                    <w:adjustRightInd/>
                    <w:spacing w:before="240" w:line="240" w:lineRule="auto"/>
                    <w:textAlignment w:val="auto"/>
                    <w:rPr>
                      <w:rFonts w:ascii="Arial" w:hAnsi="Arial" w:cs="Arial"/>
                      <w:sz w:val="24"/>
                      <w:szCs w:val="24"/>
                    </w:rPr>
                  </w:pPr>
                  <w:r>
                    <w:rPr>
                      <w:rFonts w:ascii="Arial" w:hAnsi="Arial" w:cs="Arial"/>
                      <w:sz w:val="24"/>
                      <w:szCs w:val="24"/>
                    </w:rPr>
                    <w:t xml:space="preserve">Strong working relationships to be established between the product supplier, the </w:t>
                  </w:r>
                  <w:r w:rsidRPr="006834ED">
                    <w:rPr>
                      <w:rFonts w:ascii="Arial" w:hAnsi="Arial" w:cs="Arial"/>
                      <w:sz w:val="24"/>
                      <w:szCs w:val="24"/>
                    </w:rPr>
                    <w:t xml:space="preserve">Evaluation Supplier and Managed Services Supplier </w:t>
                  </w:r>
                  <w:r>
                    <w:rPr>
                      <w:rFonts w:ascii="Arial" w:hAnsi="Arial" w:cs="Arial"/>
                      <w:sz w:val="24"/>
                      <w:szCs w:val="24"/>
                    </w:rPr>
                    <w:t xml:space="preserve">to enable trials to be successful. </w:t>
                  </w:r>
                </w:p>
              </w:tc>
              <w:tc>
                <w:tcPr>
                  <w:tcW w:w="2925" w:type="dxa"/>
                  <w:shd w:val="clear" w:color="auto" w:fill="auto"/>
                </w:tcPr>
                <w:p w14:paraId="4E058012" w14:textId="77777777" w:rsidR="001B602A" w:rsidRPr="006834ED" w:rsidRDefault="001B602A" w:rsidP="00643AE6">
                  <w:pPr>
                    <w:overflowPunct/>
                    <w:autoSpaceDE/>
                    <w:autoSpaceDN/>
                    <w:adjustRightInd/>
                    <w:spacing w:before="240" w:line="240" w:lineRule="auto"/>
                    <w:textAlignment w:val="auto"/>
                    <w:rPr>
                      <w:rFonts w:ascii="Arial" w:hAnsi="Arial" w:cs="Arial"/>
                      <w:sz w:val="24"/>
                    </w:rPr>
                  </w:pPr>
                  <w:r>
                    <w:rPr>
                      <w:rFonts w:ascii="Arial" w:hAnsi="Arial" w:cs="Arial"/>
                      <w:sz w:val="24"/>
                    </w:rPr>
                    <w:t xml:space="preserve">Regular meetings between DfE, the supplier, the evaluation supplier and managed service supplier </w:t>
                  </w:r>
                  <w:r w:rsidRPr="00A666E8">
                    <w:rPr>
                      <w:rFonts w:ascii="Arial" w:hAnsi="Arial" w:cs="Arial"/>
                      <w:sz w:val="24"/>
                    </w:rPr>
                    <w:t>to monitor delivery in achieving outcome</w:t>
                  </w:r>
                  <w:r>
                    <w:rPr>
                      <w:rFonts w:ascii="Arial" w:hAnsi="Arial" w:cs="Arial"/>
                      <w:sz w:val="24"/>
                    </w:rPr>
                    <w:t>.</w:t>
                  </w:r>
                </w:p>
              </w:tc>
            </w:tr>
            <w:tr w:rsidR="001B602A" w:rsidRPr="006834ED" w14:paraId="260A0354" w14:textId="77777777" w:rsidTr="2DD2F1AE">
              <w:tc>
                <w:tcPr>
                  <w:tcW w:w="707" w:type="dxa"/>
                  <w:shd w:val="clear" w:color="auto" w:fill="auto"/>
                </w:tcPr>
                <w:p w14:paraId="10355898" w14:textId="77777777" w:rsidR="001B602A" w:rsidRPr="006834ED" w:rsidRDefault="001B602A"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rPr>
                    <w:t>4</w:t>
                  </w:r>
                </w:p>
              </w:tc>
              <w:tc>
                <w:tcPr>
                  <w:tcW w:w="1766" w:type="dxa"/>
                  <w:shd w:val="clear" w:color="auto" w:fill="auto"/>
                </w:tcPr>
                <w:p w14:paraId="69948174" w14:textId="77777777" w:rsidR="001B602A" w:rsidRPr="006834ED" w:rsidRDefault="001B602A"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rPr>
                    <w:t>Project management</w:t>
                  </w:r>
                </w:p>
              </w:tc>
              <w:tc>
                <w:tcPr>
                  <w:tcW w:w="3623" w:type="dxa"/>
                  <w:shd w:val="clear" w:color="auto" w:fill="auto"/>
                </w:tcPr>
                <w:p w14:paraId="01372EDD" w14:textId="77777777" w:rsidR="001B602A" w:rsidRPr="006834ED" w:rsidRDefault="001B602A" w:rsidP="00643AE6">
                  <w:pPr>
                    <w:overflowPunct/>
                    <w:autoSpaceDE/>
                    <w:autoSpaceDN/>
                    <w:adjustRightInd/>
                    <w:spacing w:before="240" w:line="240" w:lineRule="auto"/>
                    <w:textAlignment w:val="auto"/>
                    <w:rPr>
                      <w:rFonts w:ascii="Arial" w:hAnsi="Arial" w:cs="Arial"/>
                      <w:sz w:val="24"/>
                      <w:szCs w:val="24"/>
                    </w:rPr>
                  </w:pPr>
                  <w:r w:rsidRPr="006834ED">
                    <w:rPr>
                      <w:rFonts w:ascii="Arial" w:hAnsi="Arial" w:cs="Arial"/>
                      <w:sz w:val="24"/>
                      <w:szCs w:val="24"/>
                    </w:rPr>
                    <w:t xml:space="preserve">All deadlines met. Any necessary refinement of products takes place quickly enough for the other suppliers to conduct their work. </w:t>
                  </w:r>
                </w:p>
                <w:p w14:paraId="3D0D8118" w14:textId="77777777" w:rsidR="001B602A" w:rsidRPr="006834ED" w:rsidRDefault="001B602A" w:rsidP="00643AE6">
                  <w:pPr>
                    <w:overflowPunct/>
                    <w:autoSpaceDE/>
                    <w:autoSpaceDN/>
                    <w:adjustRightInd/>
                    <w:spacing w:before="240" w:line="240" w:lineRule="auto"/>
                    <w:textAlignment w:val="auto"/>
                    <w:rPr>
                      <w:rFonts w:ascii="Arial" w:hAnsi="Arial" w:cs="Arial"/>
                      <w:sz w:val="24"/>
                    </w:rPr>
                  </w:pPr>
                </w:p>
              </w:tc>
              <w:tc>
                <w:tcPr>
                  <w:tcW w:w="2925" w:type="dxa"/>
                  <w:shd w:val="clear" w:color="auto" w:fill="auto"/>
                </w:tcPr>
                <w:p w14:paraId="4A1E4106" w14:textId="77777777" w:rsidR="001B602A" w:rsidRDefault="001B602A" w:rsidP="00643AE6">
                  <w:pPr>
                    <w:overflowPunct/>
                    <w:autoSpaceDE/>
                    <w:autoSpaceDN/>
                    <w:adjustRightInd/>
                    <w:spacing w:before="240" w:line="240" w:lineRule="auto"/>
                    <w:textAlignment w:val="auto"/>
                    <w:rPr>
                      <w:rFonts w:ascii="Arial" w:hAnsi="Arial" w:cs="Arial"/>
                      <w:sz w:val="24"/>
                    </w:rPr>
                  </w:pPr>
                  <w:r>
                    <w:rPr>
                      <w:rFonts w:ascii="Arial" w:hAnsi="Arial" w:cs="Arial"/>
                      <w:sz w:val="24"/>
                    </w:rPr>
                    <w:t xml:space="preserve"> Regular meetings between DfE and supplier </w:t>
                  </w:r>
                  <w:r w:rsidRPr="00A666E8">
                    <w:rPr>
                      <w:rFonts w:ascii="Arial" w:hAnsi="Arial" w:cs="Arial"/>
                      <w:sz w:val="24"/>
                    </w:rPr>
                    <w:t>to monitor delivery in achieving outcome</w:t>
                  </w:r>
                  <w:r>
                    <w:rPr>
                      <w:rFonts w:ascii="Arial" w:hAnsi="Arial" w:cs="Arial"/>
                      <w:sz w:val="24"/>
                    </w:rPr>
                    <w:t>.</w:t>
                  </w:r>
                </w:p>
                <w:p w14:paraId="05B1572E" w14:textId="77777777" w:rsidR="001B602A" w:rsidRDefault="001B602A" w:rsidP="00643AE6">
                  <w:pPr>
                    <w:overflowPunct/>
                    <w:autoSpaceDE/>
                    <w:autoSpaceDN/>
                    <w:adjustRightInd/>
                    <w:spacing w:before="240" w:line="240" w:lineRule="auto"/>
                    <w:textAlignment w:val="auto"/>
                    <w:rPr>
                      <w:rFonts w:ascii="Arial" w:hAnsi="Arial" w:cs="Arial"/>
                      <w:sz w:val="24"/>
                    </w:rPr>
                  </w:pPr>
                  <w:r>
                    <w:rPr>
                      <w:rFonts w:ascii="Arial" w:hAnsi="Arial" w:cs="Arial"/>
                      <w:sz w:val="24"/>
                    </w:rPr>
                    <w:t xml:space="preserve">Where deadlines are not met, the supplier will </w:t>
                  </w:r>
                  <w:r w:rsidRPr="00BD1364">
                    <w:rPr>
                      <w:rFonts w:ascii="Arial" w:hAnsi="Arial" w:cs="Arial"/>
                      <w:sz w:val="24"/>
                    </w:rPr>
                    <w:t>advise DfE</w:t>
                  </w:r>
                  <w:r>
                    <w:rPr>
                      <w:rFonts w:ascii="Arial" w:hAnsi="Arial" w:cs="Arial"/>
                      <w:sz w:val="24"/>
                    </w:rPr>
                    <w:t xml:space="preserve"> and other suppliers</w:t>
                  </w:r>
                  <w:r w:rsidRPr="00BD1364">
                    <w:rPr>
                      <w:rFonts w:ascii="Arial" w:hAnsi="Arial" w:cs="Arial"/>
                      <w:sz w:val="24"/>
                    </w:rPr>
                    <w:t xml:space="preserve"> in good time on contemporaneous issues, supported with </w:t>
                  </w:r>
                  <w:r w:rsidRPr="00BD1364">
                    <w:rPr>
                      <w:rFonts w:ascii="Arial" w:hAnsi="Arial" w:cs="Arial"/>
                      <w:sz w:val="24"/>
                    </w:rPr>
                    <w:lastRenderedPageBreak/>
                    <w:t>qualitative and quantifiable information</w:t>
                  </w:r>
                  <w:r>
                    <w:rPr>
                      <w:rFonts w:ascii="Arial" w:hAnsi="Arial" w:cs="Arial"/>
                      <w:sz w:val="24"/>
                    </w:rPr>
                    <w:t xml:space="preserve">. </w:t>
                  </w:r>
                </w:p>
                <w:p w14:paraId="7F6A2492" w14:textId="77777777" w:rsidR="001B602A" w:rsidRPr="006834ED" w:rsidRDefault="001B602A"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szCs w:val="24"/>
                    </w:rPr>
                    <w:t xml:space="preserve">To be measured through DfE and </w:t>
                  </w:r>
                  <w:r>
                    <w:rPr>
                      <w:rFonts w:ascii="Arial" w:hAnsi="Arial" w:cs="Arial"/>
                      <w:sz w:val="24"/>
                      <w:szCs w:val="24"/>
                    </w:rPr>
                    <w:t>other</w:t>
                  </w:r>
                  <w:r w:rsidRPr="006834ED">
                    <w:rPr>
                      <w:rFonts w:ascii="Arial" w:hAnsi="Arial" w:cs="Arial"/>
                      <w:sz w:val="24"/>
                      <w:szCs w:val="24"/>
                    </w:rPr>
                    <w:t xml:space="preserve"> supplier feedback</w:t>
                  </w:r>
                  <w:r>
                    <w:rPr>
                      <w:rFonts w:ascii="Arial" w:hAnsi="Arial" w:cs="Arial"/>
                      <w:sz w:val="24"/>
                      <w:szCs w:val="24"/>
                    </w:rPr>
                    <w:t>.</w:t>
                  </w:r>
                </w:p>
              </w:tc>
            </w:tr>
            <w:tr w:rsidR="001B602A" w:rsidRPr="006834ED" w14:paraId="33072B31" w14:textId="77777777" w:rsidTr="2DD2F1AE">
              <w:tc>
                <w:tcPr>
                  <w:tcW w:w="707" w:type="dxa"/>
                  <w:shd w:val="clear" w:color="auto" w:fill="auto"/>
                </w:tcPr>
                <w:p w14:paraId="692E84F4" w14:textId="77777777" w:rsidR="001B602A" w:rsidRPr="006834ED" w:rsidRDefault="001B602A"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rPr>
                    <w:lastRenderedPageBreak/>
                    <w:t>5</w:t>
                  </w:r>
                </w:p>
              </w:tc>
              <w:tc>
                <w:tcPr>
                  <w:tcW w:w="1766" w:type="dxa"/>
                  <w:shd w:val="clear" w:color="auto" w:fill="auto"/>
                </w:tcPr>
                <w:p w14:paraId="38AF83DF" w14:textId="77777777" w:rsidR="001B602A" w:rsidRPr="006834ED" w:rsidRDefault="001B602A"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rPr>
                    <w:t>Customer Service</w:t>
                  </w:r>
                </w:p>
              </w:tc>
              <w:tc>
                <w:tcPr>
                  <w:tcW w:w="3623" w:type="dxa"/>
                  <w:shd w:val="clear" w:color="auto" w:fill="auto"/>
                </w:tcPr>
                <w:p w14:paraId="4062C5D2" w14:textId="77777777" w:rsidR="001B602A" w:rsidRPr="006834ED" w:rsidRDefault="001B602A" w:rsidP="00643AE6">
                  <w:pPr>
                    <w:overflowPunct/>
                    <w:autoSpaceDE/>
                    <w:autoSpaceDN/>
                    <w:adjustRightInd/>
                    <w:spacing w:before="240" w:line="240" w:lineRule="auto"/>
                    <w:textAlignment w:val="auto"/>
                    <w:rPr>
                      <w:rFonts w:ascii="Arial" w:hAnsi="Arial" w:cs="Arial"/>
                      <w:sz w:val="24"/>
                      <w:szCs w:val="24"/>
                    </w:rPr>
                  </w:pPr>
                  <w:r w:rsidRPr="006834ED">
                    <w:rPr>
                      <w:rFonts w:ascii="Arial" w:hAnsi="Arial" w:cs="Arial"/>
                      <w:sz w:val="24"/>
                      <w:szCs w:val="24"/>
                    </w:rPr>
                    <w:t>Response to queries from DfE within 48 hours. Weekly written updates to DfE and regular meetings (weekly during key stages) with DfE for progress reports</w:t>
                  </w:r>
                </w:p>
                <w:p w14:paraId="284BF1E4" w14:textId="77777777" w:rsidR="001B602A" w:rsidRPr="006834ED" w:rsidRDefault="001B602A" w:rsidP="00643AE6">
                  <w:pPr>
                    <w:overflowPunct/>
                    <w:autoSpaceDE/>
                    <w:autoSpaceDN/>
                    <w:adjustRightInd/>
                    <w:spacing w:before="240" w:line="240" w:lineRule="auto"/>
                    <w:textAlignment w:val="auto"/>
                    <w:rPr>
                      <w:rFonts w:ascii="Arial" w:hAnsi="Arial" w:cs="Arial"/>
                      <w:sz w:val="24"/>
                      <w:szCs w:val="24"/>
                    </w:rPr>
                  </w:pPr>
                  <w:r w:rsidRPr="006834ED">
                    <w:rPr>
                      <w:rFonts w:ascii="Arial" w:hAnsi="Arial" w:cs="Arial"/>
                      <w:sz w:val="24"/>
                      <w:szCs w:val="24"/>
                    </w:rPr>
                    <w:t>To be measured by DfE tracking these communications. Target refers to these communications being of sufficient standard and delivered on time 95% of the time.</w:t>
                  </w:r>
                </w:p>
              </w:tc>
              <w:tc>
                <w:tcPr>
                  <w:tcW w:w="2925" w:type="dxa"/>
                  <w:shd w:val="clear" w:color="auto" w:fill="auto"/>
                </w:tcPr>
                <w:p w14:paraId="048B8130" w14:textId="77777777" w:rsidR="001B602A" w:rsidRDefault="001B602A" w:rsidP="00643AE6">
                  <w:pPr>
                    <w:overflowPunct/>
                    <w:autoSpaceDE/>
                    <w:autoSpaceDN/>
                    <w:adjustRightInd/>
                    <w:spacing w:before="240" w:line="240" w:lineRule="auto"/>
                    <w:textAlignment w:val="auto"/>
                    <w:rPr>
                      <w:rFonts w:ascii="Arial" w:hAnsi="Arial" w:cs="Arial"/>
                      <w:sz w:val="24"/>
                    </w:rPr>
                  </w:pPr>
                  <w:r>
                    <w:rPr>
                      <w:rFonts w:ascii="Arial" w:hAnsi="Arial" w:cs="Arial"/>
                      <w:sz w:val="24"/>
                    </w:rPr>
                    <w:t xml:space="preserve"> Regular meetings between DfE and supplier </w:t>
                  </w:r>
                  <w:r w:rsidRPr="00A666E8">
                    <w:rPr>
                      <w:rFonts w:ascii="Arial" w:hAnsi="Arial" w:cs="Arial"/>
                      <w:sz w:val="24"/>
                    </w:rPr>
                    <w:t>to monitor delivery in achieving outcome</w:t>
                  </w:r>
                  <w:r>
                    <w:rPr>
                      <w:rFonts w:ascii="Arial" w:hAnsi="Arial" w:cs="Arial"/>
                      <w:sz w:val="24"/>
                    </w:rPr>
                    <w:t>.</w:t>
                  </w:r>
                </w:p>
                <w:p w14:paraId="76E7BB3E" w14:textId="77777777" w:rsidR="001B602A" w:rsidRPr="006834ED" w:rsidRDefault="001B602A" w:rsidP="00643AE6">
                  <w:pPr>
                    <w:overflowPunct/>
                    <w:autoSpaceDE/>
                    <w:autoSpaceDN/>
                    <w:adjustRightInd/>
                    <w:spacing w:before="240" w:line="240" w:lineRule="auto"/>
                    <w:textAlignment w:val="auto"/>
                    <w:rPr>
                      <w:rFonts w:ascii="Arial" w:hAnsi="Arial" w:cs="Arial"/>
                      <w:sz w:val="24"/>
                      <w:szCs w:val="24"/>
                    </w:rPr>
                  </w:pPr>
                  <w:r w:rsidRPr="006834ED">
                    <w:rPr>
                      <w:rFonts w:ascii="Arial" w:hAnsi="Arial" w:cs="Arial"/>
                      <w:sz w:val="24"/>
                      <w:szCs w:val="24"/>
                    </w:rPr>
                    <w:t>To be measured by DfE tracking these communications.</w:t>
                  </w:r>
                </w:p>
              </w:tc>
            </w:tr>
          </w:tbl>
          <w:p w14:paraId="3510BF68" w14:textId="77777777" w:rsidR="001B602A" w:rsidRPr="000605DC" w:rsidRDefault="001B602A" w:rsidP="000605DC">
            <w:pPr>
              <w:widowControl w:val="0"/>
              <w:spacing w:after="0" w:line="240" w:lineRule="auto"/>
              <w:jc w:val="left"/>
              <w:rPr>
                <w:rFonts w:ascii="Arial" w:hAnsi="Arial" w:cs="Mangal"/>
                <w:szCs w:val="22"/>
                <w:lang w:eastAsia="en-GB"/>
              </w:rPr>
            </w:pPr>
            <w:r w:rsidRPr="000605DC" w:rsidDel="00DD1645">
              <w:rPr>
                <w:rFonts w:ascii="Arial" w:eastAsiaTheme="majorEastAsia" w:hAnsi="Arial" w:cs="Mangal"/>
                <w:szCs w:val="22"/>
                <w:lang w:eastAsia="en-GB"/>
              </w:rPr>
              <w:t xml:space="preserve"> </w:t>
            </w:r>
          </w:p>
          <w:p w14:paraId="5E8BD2FE" w14:textId="77777777" w:rsidR="001B602A" w:rsidRPr="000605DC" w:rsidRDefault="001B602A" w:rsidP="000605DC">
            <w:pPr>
              <w:widowControl w:val="0"/>
              <w:spacing w:after="0" w:line="240" w:lineRule="auto"/>
              <w:jc w:val="left"/>
              <w:rPr>
                <w:rFonts w:ascii="Arial" w:hAnsi="Arial" w:cs="Mangal"/>
                <w:sz w:val="24"/>
                <w:szCs w:val="24"/>
                <w:lang w:eastAsia="en-GB"/>
              </w:rPr>
            </w:pPr>
            <w:r w:rsidRPr="000605DC">
              <w:rPr>
                <w:rFonts w:ascii="Arial" w:hAnsi="Arial" w:cs="Mangal"/>
                <w:sz w:val="24"/>
                <w:szCs w:val="24"/>
                <w:lang w:eastAsia="en-GB"/>
              </w:rPr>
              <w:t xml:space="preserve">DfE will maintain a record of the Supplier’s adherence to the agreed service level and performance timelines. Any non-adherence will result in performance review meetings between DfE and the Supplier, to provide a full debrief and explanation as to why the service level agreement was not met. Improvement plans will also be established here. </w:t>
            </w:r>
          </w:p>
          <w:p w14:paraId="352A4ECA" w14:textId="77777777" w:rsidR="001B602A" w:rsidRPr="000605DC" w:rsidRDefault="001B602A" w:rsidP="000605DC">
            <w:pPr>
              <w:widowControl w:val="0"/>
              <w:spacing w:after="0" w:line="240" w:lineRule="auto"/>
              <w:jc w:val="left"/>
              <w:rPr>
                <w:rFonts w:ascii="Arial" w:hAnsi="Arial" w:cs="Mangal"/>
                <w:b/>
                <w:bCs/>
                <w:sz w:val="24"/>
                <w:szCs w:val="24"/>
                <w:lang w:eastAsia="en-GB"/>
              </w:rPr>
            </w:pPr>
          </w:p>
          <w:p w14:paraId="331D602B" w14:textId="77777777" w:rsidR="001B602A" w:rsidRPr="000605DC" w:rsidRDefault="001B602A" w:rsidP="000605DC">
            <w:pPr>
              <w:widowControl w:val="0"/>
              <w:spacing w:after="0" w:line="240" w:lineRule="auto"/>
              <w:jc w:val="left"/>
              <w:rPr>
                <w:rFonts w:ascii="Arial" w:hAnsi="Arial" w:cs="Mangal"/>
                <w:b/>
                <w:bCs/>
                <w:sz w:val="24"/>
                <w:szCs w:val="24"/>
                <w:lang w:eastAsia="en-GB"/>
              </w:rPr>
            </w:pPr>
            <w:r w:rsidRPr="000605DC">
              <w:rPr>
                <w:rFonts w:ascii="Arial" w:hAnsi="Arial" w:cs="Mangal"/>
                <w:sz w:val="24"/>
                <w:szCs w:val="24"/>
                <w:lang w:eastAsia="en-GB"/>
              </w:rPr>
              <w:t>Where the Supplier fails to provide a Service Improvement Plan or fails to deliver the agreed Service Improvement Plan to the required standard, DfE reserves the right to seek early termination of the contract.</w:t>
            </w:r>
          </w:p>
          <w:p w14:paraId="08FF21B9" w14:textId="77777777" w:rsidR="001B602A" w:rsidRPr="000605DC" w:rsidRDefault="001B602A"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Budget</w:t>
            </w:r>
          </w:p>
          <w:p w14:paraId="3EBD705A" w14:textId="77777777" w:rsidR="001B602A" w:rsidRPr="000605DC" w:rsidRDefault="001B602A" w:rsidP="000605DC">
            <w:pPr>
              <w:overflowPunct/>
              <w:autoSpaceDE/>
              <w:autoSpaceDN/>
              <w:adjustRightInd/>
              <w:spacing w:before="240" w:line="259" w:lineRule="auto"/>
              <w:textAlignment w:val="auto"/>
              <w:rPr>
                <w:rFonts w:ascii="Arial" w:eastAsiaTheme="minorEastAsia" w:hAnsi="Arial" w:cs="Arial"/>
                <w:sz w:val="24"/>
                <w:szCs w:val="24"/>
              </w:rPr>
            </w:pPr>
            <w:r w:rsidRPr="000605DC">
              <w:rPr>
                <w:rFonts w:ascii="Arial" w:eastAsiaTheme="minorEastAsia" w:hAnsi="Arial" w:cs="Arial"/>
                <w:sz w:val="24"/>
                <w:szCs w:val="24"/>
              </w:rPr>
              <w:t xml:space="preserve">The total maximum budget for this contract (excluding the practitioner training element) is </w:t>
            </w:r>
            <w:r w:rsidRPr="00467E35">
              <w:rPr>
                <w:rFonts w:ascii="Arial" w:eastAsiaTheme="minorEastAsia" w:hAnsi="Arial" w:cs="Arial"/>
                <w:sz w:val="24"/>
                <w:szCs w:val="24"/>
              </w:rPr>
              <w:t>£50,000 excluding VAT.</w:t>
            </w:r>
          </w:p>
          <w:p w14:paraId="048C04BD" w14:textId="77777777" w:rsidR="001B602A" w:rsidRPr="000605DC" w:rsidRDefault="001B602A"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lastRenderedPageBreak/>
              <w:t>Risk Management</w:t>
            </w:r>
          </w:p>
          <w:p w14:paraId="0A9E8A8C" w14:textId="77777777" w:rsidR="001B602A" w:rsidRDefault="001B602A" w:rsidP="000605DC">
            <w:pPr>
              <w:widowControl w:val="0"/>
              <w:numPr>
                <w:ilvl w:val="0"/>
                <w:numId w:val="54"/>
              </w:numPr>
              <w:overflowPunct/>
              <w:autoSpaceDE/>
              <w:autoSpaceDN/>
              <w:adjustRightInd/>
              <w:spacing w:after="0" w:line="276" w:lineRule="auto"/>
              <w:ind w:left="0"/>
              <w:jc w:val="left"/>
              <w:rPr>
                <w:rFonts w:ascii="Arial" w:eastAsiaTheme="minorHAnsi" w:hAnsi="Arial" w:cs="Arial"/>
                <w:sz w:val="24"/>
                <w:szCs w:val="24"/>
                <w:lang w:eastAsia="en-GB"/>
              </w:rPr>
            </w:pPr>
            <w:r w:rsidRPr="2DD2F1AE">
              <w:rPr>
                <w:rFonts w:ascii="Arial" w:eastAsiaTheme="minorEastAsia" w:hAnsi="Arial" w:cs="Arial"/>
                <w:sz w:val="24"/>
                <w:szCs w:val="24"/>
                <w:lang w:eastAsia="en-GB"/>
              </w:rPr>
              <w:t>The Department for Education will ask the supplier to set out key risks on contract award.</w:t>
            </w:r>
          </w:p>
          <w:p w14:paraId="7F35E610" w14:textId="77777777" w:rsidR="001B602A" w:rsidRPr="000605DC" w:rsidRDefault="001B602A" w:rsidP="2DD2F1AE">
            <w:pPr>
              <w:widowControl w:val="0"/>
              <w:numPr>
                <w:ilvl w:val="0"/>
                <w:numId w:val="54"/>
              </w:numPr>
              <w:overflowPunct/>
              <w:autoSpaceDE/>
              <w:autoSpaceDN/>
              <w:adjustRightInd/>
              <w:spacing w:after="0" w:line="276" w:lineRule="auto"/>
              <w:ind w:left="0"/>
              <w:jc w:val="left"/>
              <w:rPr>
                <w:rFonts w:ascii="Arial" w:eastAsiaTheme="minorEastAsia" w:hAnsi="Arial" w:cs="Arial"/>
                <w:sz w:val="24"/>
                <w:szCs w:val="24"/>
                <w:lang w:eastAsia="en-GB"/>
              </w:rPr>
            </w:pPr>
            <w:r w:rsidRPr="2DD2F1AE">
              <w:rPr>
                <w:rFonts w:ascii="Arial" w:eastAsiaTheme="minorEastAsia" w:hAnsi="Arial" w:cs="Arial"/>
                <w:sz w:val="24"/>
                <w:szCs w:val="24"/>
                <w:lang w:eastAsia="en-GB"/>
              </w:rPr>
              <w:t>A risk is any factor that may delay, disrupt, or prevent the full achievement of a project objective. All risks should be identified. For each risk, the risk register should assess its likelihood (high, medium, or low) and specify its possible impact on the project objectives (again rated high, medium, or low). The assessment should also identify appropriate actions that would reduce or eliminate each risk or its impact.</w:t>
            </w:r>
          </w:p>
          <w:p w14:paraId="51C7DF69" w14:textId="77777777" w:rsidR="001B602A" w:rsidRPr="000605DC" w:rsidRDefault="001B602A" w:rsidP="000605DC">
            <w:pPr>
              <w:widowControl w:val="0"/>
              <w:numPr>
                <w:ilvl w:val="0"/>
                <w:numId w:val="54"/>
              </w:numPr>
              <w:overflowPunct/>
              <w:autoSpaceDE/>
              <w:autoSpaceDN/>
              <w:adjustRightInd/>
              <w:spacing w:after="0" w:line="276" w:lineRule="auto"/>
              <w:ind w:left="0"/>
              <w:jc w:val="left"/>
              <w:rPr>
                <w:rFonts w:ascii="Arial" w:hAnsi="Arial" w:cs="Arial"/>
                <w:sz w:val="24"/>
                <w:szCs w:val="24"/>
                <w:lang w:eastAsia="en-GB"/>
              </w:rPr>
            </w:pPr>
            <w:r w:rsidRPr="2DD2F1AE">
              <w:rPr>
                <w:rFonts w:ascii="Arial" w:hAnsi="Arial" w:cs="Arial"/>
                <w:sz w:val="24"/>
                <w:szCs w:val="24"/>
                <w:lang w:eastAsia="en-GB"/>
              </w:rPr>
              <w:t>Typical areas of risk might include staffing, resource constraints, technical constraints, data access, timing, management, fraud and operational issues, but this is not an exhaustive list.</w:t>
            </w:r>
          </w:p>
          <w:p w14:paraId="7BD292B0" w14:textId="77777777" w:rsidR="001B602A" w:rsidRPr="000605DC" w:rsidRDefault="001B602A"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2DD2F1AE">
              <w:rPr>
                <w:rFonts w:ascii="Arial" w:eastAsiaTheme="majorEastAsia" w:hAnsi="Arial" w:cs="Arial"/>
                <w:b/>
                <w:bCs/>
                <w:sz w:val="32"/>
                <w:szCs w:val="32"/>
              </w:rPr>
              <w:t>Copyright and IPR Considerations</w:t>
            </w:r>
          </w:p>
          <w:p w14:paraId="58525815" w14:textId="77777777" w:rsidR="001B602A" w:rsidRDefault="001B602A" w:rsidP="2DD2F1AE">
            <w:pPr>
              <w:spacing w:before="240" w:after="0" w:line="259" w:lineRule="auto"/>
              <w:rPr>
                <w:rFonts w:ascii="Arial" w:eastAsiaTheme="minorEastAsia" w:hAnsi="Arial" w:cs="Arial"/>
                <w:sz w:val="24"/>
                <w:szCs w:val="24"/>
              </w:rPr>
            </w:pPr>
            <w:r w:rsidRPr="2DD2F1AE">
              <w:rPr>
                <w:rFonts w:ascii="Arial" w:eastAsiaTheme="minorEastAsia" w:hAnsi="Arial" w:cs="Arial"/>
                <w:sz w:val="24"/>
                <w:szCs w:val="24"/>
              </w:rPr>
              <w:t xml:space="preserve">Clause 10 of the Conditions provides that each Party retains its Existing IPR, and New IPR belongs to the Buyer (with a license granted to the Supplier for use).   </w:t>
            </w:r>
          </w:p>
          <w:p w14:paraId="6A09F811" w14:textId="77777777" w:rsidR="001B602A" w:rsidRPr="000605DC" w:rsidRDefault="001B602A"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Dependencies</w:t>
            </w:r>
          </w:p>
          <w:p w14:paraId="1B7E873C" w14:textId="77777777" w:rsidR="001B602A" w:rsidRPr="000605DC" w:rsidRDefault="001B602A" w:rsidP="2DD2F1AE">
            <w:pPr>
              <w:widowControl w:val="0"/>
              <w:overflowPunct/>
              <w:autoSpaceDE/>
              <w:autoSpaceDN/>
              <w:adjustRightInd/>
              <w:spacing w:after="0" w:line="276" w:lineRule="auto"/>
              <w:jc w:val="left"/>
              <w:rPr>
                <w:rFonts w:ascii="Arial" w:eastAsiaTheme="minorEastAsia" w:hAnsi="Arial" w:cs="Arial"/>
                <w:sz w:val="24"/>
                <w:szCs w:val="24"/>
                <w:lang w:eastAsia="en-GB"/>
              </w:rPr>
            </w:pPr>
            <w:r w:rsidRPr="2DD2F1AE">
              <w:rPr>
                <w:rFonts w:ascii="Arial" w:eastAsiaTheme="minorEastAsia" w:hAnsi="Arial" w:cs="Arial"/>
                <w:sz w:val="24"/>
                <w:szCs w:val="24"/>
                <w:lang w:eastAsia="en-GB"/>
              </w:rPr>
              <w:t xml:space="preserve">The Department for Education will ask the supplier to set out any dependencies on contract award. </w:t>
            </w:r>
          </w:p>
          <w:p w14:paraId="6016C137" w14:textId="77777777" w:rsidR="001B602A" w:rsidRPr="000605DC" w:rsidRDefault="001B602A" w:rsidP="2DD2F1AE">
            <w:pPr>
              <w:widowControl w:val="0"/>
              <w:overflowPunct/>
              <w:autoSpaceDE/>
              <w:autoSpaceDN/>
              <w:adjustRightInd/>
              <w:spacing w:after="0" w:line="276" w:lineRule="auto"/>
              <w:jc w:val="left"/>
              <w:rPr>
                <w:rFonts w:ascii="Arial" w:eastAsiaTheme="minorEastAsia" w:hAnsi="Arial" w:cs="Arial"/>
                <w:sz w:val="24"/>
                <w:szCs w:val="24"/>
                <w:lang w:eastAsia="en-GB"/>
              </w:rPr>
            </w:pPr>
          </w:p>
          <w:p w14:paraId="63FF5290" w14:textId="77777777" w:rsidR="001B602A" w:rsidRPr="000605DC" w:rsidRDefault="001B602A" w:rsidP="2DD2F1AE">
            <w:pPr>
              <w:widowControl w:val="0"/>
              <w:overflowPunct/>
              <w:autoSpaceDE/>
              <w:autoSpaceDN/>
              <w:adjustRightInd/>
              <w:spacing w:after="0" w:line="276" w:lineRule="auto"/>
              <w:jc w:val="left"/>
              <w:rPr>
                <w:rFonts w:ascii="Arial" w:eastAsiaTheme="minorEastAsia" w:hAnsi="Arial" w:cs="Arial"/>
                <w:sz w:val="24"/>
                <w:szCs w:val="24"/>
                <w:lang w:eastAsia="en-GB"/>
              </w:rPr>
            </w:pPr>
            <w:r w:rsidRPr="2DD2F1AE">
              <w:rPr>
                <w:rFonts w:ascii="Arial" w:eastAsiaTheme="minorEastAsia" w:hAnsi="Arial" w:cs="Arial"/>
                <w:sz w:val="24"/>
                <w:szCs w:val="24"/>
                <w:lang w:eastAsia="en-GB"/>
              </w:rPr>
              <w:t xml:space="preserve">You should indicate if you are reliant on any third party for the access of information, data or undertaking any of the work. </w:t>
            </w:r>
          </w:p>
          <w:p w14:paraId="550F5A9E" w14:textId="77777777" w:rsidR="001B602A" w:rsidRDefault="001B602A" w:rsidP="2DD2F1AE">
            <w:pPr>
              <w:widowControl w:val="0"/>
              <w:spacing w:after="0" w:line="276" w:lineRule="auto"/>
              <w:jc w:val="left"/>
              <w:rPr>
                <w:rFonts w:ascii="Arial" w:hAnsi="Arial" w:cs="Arial"/>
                <w:b/>
                <w:bCs/>
                <w:sz w:val="32"/>
                <w:szCs w:val="32"/>
                <w:lang w:eastAsia="en-GB"/>
              </w:rPr>
            </w:pPr>
          </w:p>
          <w:p w14:paraId="4914465A" w14:textId="77777777" w:rsidR="001B602A" w:rsidRPr="000605DC" w:rsidRDefault="001B602A" w:rsidP="2DD2F1AE">
            <w:pPr>
              <w:widowControl w:val="0"/>
              <w:overflowPunct/>
              <w:autoSpaceDE/>
              <w:autoSpaceDN/>
              <w:adjustRightInd/>
              <w:spacing w:after="0" w:line="276" w:lineRule="auto"/>
              <w:jc w:val="left"/>
              <w:rPr>
                <w:rFonts w:ascii="Arial" w:hAnsi="Arial" w:cs="Arial"/>
                <w:b/>
                <w:bCs/>
                <w:sz w:val="32"/>
                <w:szCs w:val="32"/>
                <w:lang w:eastAsia="en-GB"/>
              </w:rPr>
            </w:pPr>
            <w:r w:rsidRPr="2DD2F1AE">
              <w:rPr>
                <w:rFonts w:ascii="Arial" w:hAnsi="Arial" w:cs="Arial"/>
                <w:b/>
                <w:bCs/>
                <w:sz w:val="32"/>
                <w:szCs w:val="32"/>
                <w:lang w:eastAsia="en-GB"/>
              </w:rPr>
              <w:t>Monitoring Techniques</w:t>
            </w:r>
          </w:p>
          <w:p w14:paraId="29DBB434" w14:textId="77777777" w:rsidR="001B602A" w:rsidRDefault="001B602A" w:rsidP="2DD2F1AE">
            <w:pPr>
              <w:widowControl w:val="0"/>
              <w:spacing w:after="0" w:line="276" w:lineRule="auto"/>
              <w:jc w:val="left"/>
              <w:rPr>
                <w:rFonts w:ascii="Arial" w:hAnsi="Arial" w:cs="Arial"/>
                <w:sz w:val="24"/>
                <w:szCs w:val="24"/>
                <w:lang w:eastAsia="en-GB"/>
              </w:rPr>
            </w:pPr>
          </w:p>
          <w:p w14:paraId="6C9CE9A2" w14:textId="77777777" w:rsidR="001B602A" w:rsidRPr="000605DC" w:rsidRDefault="001B602A" w:rsidP="2DD2F1AE">
            <w:pPr>
              <w:widowControl w:val="0"/>
              <w:overflowPunct/>
              <w:autoSpaceDE/>
              <w:autoSpaceDN/>
              <w:adjustRightInd/>
              <w:spacing w:after="0" w:line="276" w:lineRule="auto"/>
              <w:jc w:val="left"/>
              <w:rPr>
                <w:rFonts w:ascii="Arial" w:hAnsi="Arial" w:cs="Arial"/>
                <w:b/>
                <w:bCs/>
                <w:sz w:val="24"/>
                <w:szCs w:val="24"/>
                <w:lang w:eastAsia="en-GB"/>
              </w:rPr>
            </w:pPr>
            <w:r w:rsidRPr="000605DC">
              <w:rPr>
                <w:rFonts w:ascii="Arial" w:hAnsi="Arial" w:cs="Arial"/>
                <w:sz w:val="24"/>
                <w:szCs w:val="24"/>
                <w:lang w:eastAsia="en-GB"/>
              </w:rPr>
              <w:t xml:space="preserve">You should indicate at contract award </w:t>
            </w:r>
            <w:r w:rsidRPr="000605DC">
              <w:rPr>
                <w:rFonts w:ascii="Arial" w:hAnsi="Arial" w:cs="Arial"/>
                <w:sz w:val="24"/>
                <w:szCs w:val="24"/>
                <w:shd w:val="clear" w:color="auto" w:fill="FFFFFF"/>
                <w:lang w:val="en-US" w:eastAsia="en-GB"/>
              </w:rPr>
              <w:t>how you will monitor the project to ensure it is delivered in terms of quality, timeliness, and cost.</w:t>
            </w:r>
          </w:p>
          <w:p w14:paraId="5ABBD546" w14:textId="77777777" w:rsidR="001B602A" w:rsidRPr="000605DC" w:rsidRDefault="001B602A"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Continuous Improvement</w:t>
            </w:r>
          </w:p>
          <w:p w14:paraId="72F1CE25" w14:textId="77777777" w:rsidR="001B602A" w:rsidRPr="000605DC" w:rsidRDefault="001B602A" w:rsidP="000605DC">
            <w:pPr>
              <w:widowControl w:val="0"/>
              <w:spacing w:after="0" w:line="240" w:lineRule="auto"/>
              <w:jc w:val="left"/>
              <w:rPr>
                <w:rFonts w:ascii="Arial" w:eastAsiaTheme="majorEastAsia" w:hAnsi="Arial" w:cs="Mangal"/>
                <w:szCs w:val="22"/>
              </w:rPr>
            </w:pPr>
          </w:p>
          <w:p w14:paraId="417E5AFA" w14:textId="77777777" w:rsidR="001B602A" w:rsidRPr="000605DC" w:rsidRDefault="001B602A" w:rsidP="000605DC">
            <w:pPr>
              <w:widowControl w:val="0"/>
              <w:spacing w:after="0" w:line="276" w:lineRule="auto"/>
              <w:rPr>
                <w:rFonts w:ascii="Arial" w:hAnsi="Arial" w:cs="Mangal"/>
                <w:sz w:val="24"/>
                <w:szCs w:val="24"/>
                <w:lang w:eastAsia="en-GB"/>
              </w:rPr>
            </w:pPr>
            <w:r w:rsidRPr="2DD2F1AE">
              <w:rPr>
                <w:rFonts w:ascii="Arial" w:hAnsi="Arial" w:cs="Mangal"/>
                <w:sz w:val="24"/>
                <w:szCs w:val="24"/>
                <w:lang w:eastAsia="en-GB"/>
              </w:rPr>
              <w:t xml:space="preserve">The supplier shall maintain open channels of communication with the Authority to resolve issues, share lessons learned and present new </w:t>
            </w:r>
            <w:r w:rsidRPr="2DD2F1AE">
              <w:rPr>
                <w:rFonts w:ascii="Arial" w:hAnsi="Arial" w:cs="Mangal"/>
                <w:sz w:val="24"/>
                <w:szCs w:val="24"/>
                <w:lang w:eastAsia="en-GB"/>
              </w:rPr>
              <w:lastRenderedPageBreak/>
              <w:t>ways of working during project review meetings. Any proposed new ways of delivering the Services shall be brought to the Authority’s attention during the regularly scheduled meetings, and formally agreed prior to any changes being implemented.</w:t>
            </w:r>
          </w:p>
          <w:p w14:paraId="2774F446" w14:textId="77777777" w:rsidR="001B602A" w:rsidRPr="000605DC" w:rsidRDefault="001B602A"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Staff and Customer Service</w:t>
            </w:r>
          </w:p>
          <w:p w14:paraId="4CCBF7E5" w14:textId="77777777" w:rsidR="001B602A" w:rsidRPr="000605DC" w:rsidRDefault="001B602A" w:rsidP="000605DC">
            <w:pPr>
              <w:widowControl w:val="0"/>
              <w:spacing w:line="276" w:lineRule="auto"/>
              <w:rPr>
                <w:rFonts w:ascii="Arial" w:hAnsi="Arial" w:cs="Mangal"/>
                <w:sz w:val="24"/>
                <w:szCs w:val="24"/>
                <w:lang w:eastAsia="en-GB"/>
              </w:rPr>
            </w:pPr>
            <w:r w:rsidRPr="000605DC">
              <w:rPr>
                <w:rFonts w:ascii="Arial" w:hAnsi="Arial" w:cs="Mangal"/>
                <w:sz w:val="24"/>
                <w:szCs w:val="24"/>
                <w:lang w:eastAsia="en-GB"/>
              </w:rPr>
              <w:t>The Supplier shall provide a sufficient level of resource throughout the duration of the Contract to consistently deliver a high quality service.</w:t>
            </w:r>
          </w:p>
          <w:p w14:paraId="47F1FD8F" w14:textId="77777777" w:rsidR="001B602A" w:rsidRPr="000605DC" w:rsidRDefault="001B602A" w:rsidP="000605DC">
            <w:pPr>
              <w:widowControl w:val="0"/>
              <w:spacing w:line="276" w:lineRule="auto"/>
              <w:rPr>
                <w:rFonts w:ascii="Arial" w:eastAsiaTheme="minorHAnsi" w:hAnsi="Arial" w:cs="Mangal"/>
                <w:sz w:val="24"/>
                <w:szCs w:val="24"/>
                <w:lang w:eastAsia="en-GB"/>
              </w:rPr>
            </w:pPr>
            <w:r w:rsidRPr="000605DC">
              <w:rPr>
                <w:rFonts w:ascii="Arial" w:eastAsiaTheme="minorHAnsi" w:hAnsi="Arial" w:cs="Mangal"/>
                <w:sz w:val="24"/>
                <w:szCs w:val="24"/>
                <w:lang w:eastAsia="en-GB"/>
              </w:rPr>
              <w:t>The Supplier’s staff assigned to the Contract shall have the relevant qualifications and experience to deliver the Contract to the required standard.</w:t>
            </w:r>
          </w:p>
          <w:p w14:paraId="299929F9" w14:textId="77777777" w:rsidR="001B602A" w:rsidRPr="000605DC" w:rsidRDefault="001B602A" w:rsidP="000605DC">
            <w:pPr>
              <w:widowControl w:val="0"/>
              <w:spacing w:line="276" w:lineRule="auto"/>
              <w:rPr>
                <w:rFonts w:ascii="Arial" w:hAnsi="Arial" w:cs="Mangal"/>
                <w:sz w:val="24"/>
                <w:szCs w:val="24"/>
                <w:lang w:eastAsia="en-GB"/>
              </w:rPr>
            </w:pPr>
            <w:r w:rsidRPr="000605DC">
              <w:rPr>
                <w:rFonts w:ascii="Arial" w:hAnsi="Arial" w:cs="Mangal"/>
                <w:sz w:val="24"/>
                <w:szCs w:val="24"/>
                <w:lang w:eastAsia="en-GB"/>
              </w:rPr>
              <w:t>The Supplier shall ensure that staff understand the Authority’s vision and objectives and will provide excellent customer service to the Authority throughout the duration of the Contract.</w:t>
            </w:r>
          </w:p>
          <w:p w14:paraId="73EBF2D2" w14:textId="77777777" w:rsidR="001B602A" w:rsidRPr="000605DC" w:rsidRDefault="001B602A" w:rsidP="000605DC">
            <w:pPr>
              <w:widowControl w:val="0"/>
              <w:spacing w:line="276" w:lineRule="auto"/>
              <w:rPr>
                <w:rFonts w:ascii="Arial" w:hAnsi="Arial" w:cs="Mangal"/>
                <w:sz w:val="24"/>
                <w:szCs w:val="24"/>
                <w:lang w:eastAsia="en-GB"/>
              </w:rPr>
            </w:pPr>
            <w:r w:rsidRPr="000605DC">
              <w:rPr>
                <w:rFonts w:ascii="Arial" w:hAnsi="Arial" w:cs="Mangal"/>
                <w:sz w:val="24"/>
                <w:szCs w:val="24"/>
                <w:lang w:eastAsia="en-GB"/>
              </w:rPr>
              <w:t>The Supplier shall communicate all changes to the Key Personnel as defined in the contract terms and conditions throughout the Term.</w:t>
            </w:r>
          </w:p>
          <w:p w14:paraId="3DCF596D" w14:textId="77777777" w:rsidR="001B602A" w:rsidRPr="00106D60" w:rsidRDefault="001B602A">
            <w:pPr>
              <w:overflowPunct/>
              <w:autoSpaceDE/>
              <w:autoSpaceDN/>
              <w:adjustRightInd/>
              <w:spacing w:after="0" w:line="240" w:lineRule="auto"/>
              <w:jc w:val="left"/>
              <w:textAlignment w:val="auto"/>
              <w:rPr>
                <w:rFonts w:ascii="Arial" w:hAnsi="Arial" w:cs="Arial"/>
                <w:b/>
                <w:spacing w:val="-4"/>
                <w:szCs w:val="22"/>
                <w:lang w:val="en-US" w:eastAsia="en-GB"/>
              </w:rPr>
            </w:pPr>
            <w:r w:rsidRPr="00106D60">
              <w:rPr>
                <w:rFonts w:cs="Arial"/>
                <w:b/>
                <w:szCs w:val="22"/>
              </w:rPr>
              <w:br w:type="page"/>
            </w:r>
          </w:p>
          <w:p w14:paraId="04F5E767" w14:textId="56A67D3E" w:rsidR="00D87F58" w:rsidRPr="00961A47" w:rsidRDefault="001B602A" w:rsidP="00D87F58">
            <w:pPr>
              <w:pStyle w:val="Header"/>
              <w:tabs>
                <w:tab w:val="clear" w:pos="4153"/>
                <w:tab w:val="clear" w:pos="8306"/>
                <w:tab w:val="left" w:pos="709"/>
              </w:tabs>
              <w:overflowPunct/>
              <w:spacing w:after="0" w:line="240" w:lineRule="auto"/>
              <w:ind w:right="3"/>
              <w:textAlignment w:val="auto"/>
              <w:rPr>
                <w:rFonts w:ascii="Arial" w:hAnsi="Arial" w:cs="Arial"/>
                <w:highlight w:val="yellow"/>
              </w:rPr>
            </w:pPr>
            <w:r w:rsidRPr="000C2386">
              <w:rPr>
                <w:rFonts w:cs="Arial"/>
                <w:b/>
                <w:szCs w:val="22"/>
              </w:rPr>
              <w:t xml:space="preserve"> Annex 3 – Charges</w:t>
            </w:r>
            <w:r w:rsidR="00D87F58" w:rsidRPr="0A54122C">
              <w:rPr>
                <w:rFonts w:ascii="Arial" w:hAnsi="Arial" w:cs="Arial"/>
                <w:color w:val="2B579A"/>
                <w:highlight w:val="yellow"/>
                <w:shd w:val="clear" w:color="auto" w:fill="E6E6E6"/>
              </w:rPr>
              <w:fldChar w:fldCharType="end"/>
            </w:r>
            <w:bookmarkEnd w:id="34"/>
          </w:p>
          <w:p w14:paraId="04B55610" w14:textId="3F74F55E" w:rsidR="000738CA" w:rsidRPr="00961A47" w:rsidRDefault="000738CA" w:rsidP="009D083E">
            <w:pPr>
              <w:pStyle w:val="BodyText3"/>
              <w:tabs>
                <w:tab w:val="left" w:pos="709"/>
              </w:tabs>
              <w:spacing w:after="0" w:line="240" w:lineRule="auto"/>
              <w:rPr>
                <w:rStyle w:val="DeltaViewInsertion"/>
                <w:rFonts w:ascii="Arial" w:hAnsi="Arial" w:cs="Arial"/>
                <w:color w:val="auto"/>
                <w:szCs w:val="22"/>
                <w:u w:val="none"/>
              </w:rPr>
            </w:pPr>
          </w:p>
        </w:tc>
      </w:tr>
      <w:tr w:rsidR="000738CA" w:rsidRPr="00961A47" w14:paraId="6998E1B4" w14:textId="77777777" w:rsidTr="62834526">
        <w:trPr>
          <w:trHeight w:val="383"/>
        </w:trPr>
        <w:tc>
          <w:tcPr>
            <w:tcW w:w="1314" w:type="pct"/>
            <w:shd w:val="clear" w:color="auto" w:fill="auto"/>
          </w:tcPr>
          <w:p w14:paraId="6C396BC2" w14:textId="4C2132BF" w:rsidR="000738CA" w:rsidRPr="00961A47" w:rsidRDefault="000738CA" w:rsidP="00AA7F85">
            <w:pPr>
              <w:numPr>
                <w:ilvl w:val="0"/>
                <w:numId w:val="18"/>
              </w:numPr>
              <w:tabs>
                <w:tab w:val="left" w:pos="709"/>
              </w:tabs>
              <w:spacing w:after="0" w:line="240" w:lineRule="auto"/>
              <w:rPr>
                <w:rFonts w:ascii="Arial" w:hAnsi="Arial" w:cs="Arial"/>
                <w:b/>
                <w:szCs w:val="22"/>
              </w:rPr>
            </w:pPr>
            <w:bookmarkStart w:id="36" w:name="_Ref99635482"/>
            <w:r w:rsidRPr="00961A47">
              <w:rPr>
                <w:rFonts w:ascii="Arial" w:hAnsi="Arial" w:cs="Arial"/>
                <w:b/>
                <w:szCs w:val="22"/>
              </w:rPr>
              <w:lastRenderedPageBreak/>
              <w:t>Payment</w:t>
            </w:r>
            <w:bookmarkEnd w:id="36"/>
          </w:p>
        </w:tc>
        <w:tc>
          <w:tcPr>
            <w:tcW w:w="3686" w:type="pct"/>
            <w:gridSpan w:val="2"/>
            <w:shd w:val="clear" w:color="auto" w:fill="auto"/>
          </w:tcPr>
          <w:p w14:paraId="71E7D3DB" w14:textId="77777777" w:rsidR="001C1F40" w:rsidRPr="00961A47" w:rsidRDefault="001C1F40" w:rsidP="001C1F40">
            <w:pPr>
              <w:pStyle w:val="BodyText3"/>
              <w:tabs>
                <w:tab w:val="left" w:pos="709"/>
              </w:tabs>
              <w:spacing w:after="0" w:line="240" w:lineRule="auto"/>
              <w:rPr>
                <w:rFonts w:ascii="Arial" w:hAnsi="Arial" w:cs="Arial"/>
                <w:sz w:val="22"/>
                <w:szCs w:val="22"/>
              </w:rPr>
            </w:pPr>
            <w:bookmarkStart w:id="37" w:name="_DV_M104"/>
            <w:bookmarkEnd w:id="37"/>
            <w:r w:rsidRPr="00961A47">
              <w:rPr>
                <w:rFonts w:ascii="Arial" w:hAnsi="Arial" w:cs="Arial"/>
                <w:sz w:val="22"/>
                <w:szCs w:val="22"/>
              </w:rPr>
              <w:t>Payment of undisputed invoices will be made within 30 days of receipt of invoice, which must be submitted promptly by the Supplier.</w:t>
            </w:r>
          </w:p>
          <w:p w14:paraId="65B7656D" w14:textId="77777777" w:rsidR="004D6068" w:rsidRPr="00961A47" w:rsidRDefault="004D6068" w:rsidP="001C1F40">
            <w:pPr>
              <w:pStyle w:val="BodyText3"/>
              <w:tabs>
                <w:tab w:val="left" w:pos="709"/>
              </w:tabs>
              <w:spacing w:after="0" w:line="240" w:lineRule="auto"/>
              <w:rPr>
                <w:rFonts w:ascii="Arial" w:hAnsi="Arial" w:cs="Arial"/>
                <w:sz w:val="22"/>
                <w:szCs w:val="22"/>
              </w:rPr>
            </w:pPr>
          </w:p>
          <w:p w14:paraId="47BB03F4" w14:textId="7CABA99B" w:rsidR="000738CA" w:rsidRDefault="000738CA" w:rsidP="00B469FD">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All invoices </w:t>
            </w:r>
            <w:bookmarkStart w:id="38" w:name="_DV_C179"/>
            <w:r w:rsidRPr="00961A47">
              <w:rPr>
                <w:rFonts w:ascii="Arial" w:hAnsi="Arial" w:cs="Arial"/>
                <w:sz w:val="22"/>
                <w:szCs w:val="22"/>
              </w:rPr>
              <w:t xml:space="preserve">must </w:t>
            </w:r>
            <w:bookmarkEnd w:id="38"/>
            <w:r w:rsidRPr="00961A47">
              <w:rPr>
                <w:rFonts w:ascii="Arial" w:hAnsi="Arial" w:cs="Arial"/>
                <w:sz w:val="22"/>
                <w:szCs w:val="22"/>
              </w:rPr>
              <w:t xml:space="preserve">be sent, quoting a valid </w:t>
            </w:r>
            <w:r w:rsidR="004D6068" w:rsidRPr="00961A47">
              <w:rPr>
                <w:rFonts w:ascii="Arial" w:hAnsi="Arial" w:cs="Arial"/>
                <w:sz w:val="22"/>
                <w:szCs w:val="22"/>
              </w:rPr>
              <w:t>P</w:t>
            </w:r>
            <w:r w:rsidRPr="00961A47">
              <w:rPr>
                <w:rFonts w:ascii="Arial" w:hAnsi="Arial" w:cs="Arial"/>
                <w:sz w:val="22"/>
                <w:szCs w:val="22"/>
              </w:rPr>
              <w:t xml:space="preserve">urchase </w:t>
            </w:r>
            <w:r w:rsidR="004D6068" w:rsidRPr="00961A47">
              <w:rPr>
                <w:rFonts w:ascii="Arial" w:hAnsi="Arial" w:cs="Arial"/>
                <w:sz w:val="22"/>
                <w:szCs w:val="22"/>
              </w:rPr>
              <w:t>O</w:t>
            </w:r>
            <w:r w:rsidRPr="00961A47">
              <w:rPr>
                <w:rFonts w:ascii="Arial" w:hAnsi="Arial" w:cs="Arial"/>
                <w:sz w:val="22"/>
                <w:szCs w:val="22"/>
              </w:rPr>
              <w:t xml:space="preserve">rder </w:t>
            </w:r>
            <w:r w:rsidR="004D6068" w:rsidRPr="00961A47">
              <w:rPr>
                <w:rFonts w:ascii="Arial" w:hAnsi="Arial" w:cs="Arial"/>
                <w:sz w:val="22"/>
                <w:szCs w:val="22"/>
              </w:rPr>
              <w:t>N</w:t>
            </w:r>
            <w:r w:rsidRPr="00961A47">
              <w:rPr>
                <w:rFonts w:ascii="Arial" w:hAnsi="Arial" w:cs="Arial"/>
                <w:sz w:val="22"/>
                <w:szCs w:val="22"/>
              </w:rPr>
              <w:t xml:space="preserve">umber (PO Number), to: </w:t>
            </w:r>
          </w:p>
          <w:p w14:paraId="4FC93384" w14:textId="77777777" w:rsidR="00D17059" w:rsidRDefault="00D17059" w:rsidP="00D17059">
            <w:pPr>
              <w:pStyle w:val="BodyText3"/>
              <w:tabs>
                <w:tab w:val="left" w:pos="709"/>
              </w:tabs>
              <w:spacing w:after="0" w:line="240" w:lineRule="auto"/>
              <w:rPr>
                <w:rFonts w:ascii="Arial" w:hAnsi="Arial" w:cs="Arial"/>
                <w:sz w:val="22"/>
                <w:szCs w:val="22"/>
              </w:rPr>
            </w:pPr>
            <w:r w:rsidRPr="00B41648">
              <w:rPr>
                <w:rFonts w:ascii="Arial" w:hAnsi="Arial" w:cs="Arial"/>
                <w:sz w:val="22"/>
                <w:szCs w:val="22"/>
              </w:rPr>
              <w:t>AccountsPayable.OCR@education.gov.uk</w:t>
            </w:r>
          </w:p>
          <w:p w14:paraId="74CA2DE2" w14:textId="77777777" w:rsidR="00D17059" w:rsidRPr="00B41648" w:rsidRDefault="00D17059" w:rsidP="00D17059">
            <w:pPr>
              <w:pStyle w:val="BodyText3"/>
              <w:tabs>
                <w:tab w:val="left" w:pos="709"/>
              </w:tabs>
              <w:spacing w:after="0" w:line="240" w:lineRule="auto"/>
              <w:rPr>
                <w:rFonts w:ascii="Arial" w:hAnsi="Arial" w:cs="Arial"/>
                <w:sz w:val="22"/>
                <w:szCs w:val="22"/>
              </w:rPr>
            </w:pPr>
            <w:r w:rsidRPr="00B41648">
              <w:rPr>
                <w:rFonts w:ascii="Arial" w:hAnsi="Arial" w:cs="Arial"/>
                <w:sz w:val="22"/>
                <w:szCs w:val="22"/>
              </w:rPr>
              <w:t>Accounts Payable</w:t>
            </w:r>
          </w:p>
          <w:p w14:paraId="0B4F3CA1" w14:textId="77777777" w:rsidR="00D17059" w:rsidRPr="00B41648" w:rsidRDefault="00D17059" w:rsidP="00D17059">
            <w:pPr>
              <w:pStyle w:val="BodyText3"/>
              <w:tabs>
                <w:tab w:val="left" w:pos="709"/>
              </w:tabs>
              <w:spacing w:after="0" w:line="240" w:lineRule="auto"/>
              <w:rPr>
                <w:rFonts w:ascii="Arial" w:hAnsi="Arial" w:cs="Arial"/>
                <w:sz w:val="22"/>
                <w:szCs w:val="22"/>
              </w:rPr>
            </w:pPr>
            <w:r w:rsidRPr="00B41648">
              <w:rPr>
                <w:rFonts w:ascii="Arial" w:hAnsi="Arial" w:cs="Arial"/>
                <w:sz w:val="22"/>
                <w:szCs w:val="22"/>
              </w:rPr>
              <w:t>Department for Education</w:t>
            </w:r>
          </w:p>
          <w:p w14:paraId="79D593F9" w14:textId="77777777" w:rsidR="00D17059" w:rsidRPr="00B41648" w:rsidRDefault="00D17059" w:rsidP="00D17059">
            <w:pPr>
              <w:pStyle w:val="BodyText3"/>
              <w:tabs>
                <w:tab w:val="left" w:pos="709"/>
              </w:tabs>
              <w:spacing w:after="0" w:line="240" w:lineRule="auto"/>
              <w:rPr>
                <w:rFonts w:ascii="Arial" w:hAnsi="Arial" w:cs="Arial"/>
                <w:sz w:val="22"/>
                <w:szCs w:val="22"/>
              </w:rPr>
            </w:pPr>
            <w:r w:rsidRPr="00B41648">
              <w:rPr>
                <w:rFonts w:ascii="Arial" w:hAnsi="Arial" w:cs="Arial"/>
                <w:sz w:val="22"/>
                <w:szCs w:val="22"/>
              </w:rPr>
              <w:t>Sanctuary Buildings</w:t>
            </w:r>
          </w:p>
          <w:p w14:paraId="119AAD19" w14:textId="77777777" w:rsidR="00D17059" w:rsidRPr="00B41648" w:rsidRDefault="00D17059" w:rsidP="00D17059">
            <w:pPr>
              <w:pStyle w:val="BodyText3"/>
              <w:tabs>
                <w:tab w:val="left" w:pos="709"/>
              </w:tabs>
              <w:spacing w:after="0" w:line="240" w:lineRule="auto"/>
              <w:rPr>
                <w:rFonts w:ascii="Arial" w:hAnsi="Arial" w:cs="Arial"/>
                <w:sz w:val="22"/>
                <w:szCs w:val="22"/>
              </w:rPr>
            </w:pPr>
            <w:r w:rsidRPr="00B41648">
              <w:rPr>
                <w:rFonts w:ascii="Arial" w:hAnsi="Arial" w:cs="Arial"/>
                <w:sz w:val="22"/>
                <w:szCs w:val="22"/>
              </w:rPr>
              <w:t>Great Smith Street</w:t>
            </w:r>
          </w:p>
          <w:p w14:paraId="75EF5273" w14:textId="77777777" w:rsidR="00D17059" w:rsidRPr="00B41648" w:rsidRDefault="00D17059" w:rsidP="00D17059">
            <w:pPr>
              <w:pStyle w:val="BodyText3"/>
              <w:tabs>
                <w:tab w:val="left" w:pos="709"/>
              </w:tabs>
              <w:spacing w:after="0" w:line="240" w:lineRule="auto"/>
              <w:rPr>
                <w:rFonts w:ascii="Arial" w:hAnsi="Arial" w:cs="Arial"/>
                <w:sz w:val="22"/>
                <w:szCs w:val="22"/>
              </w:rPr>
            </w:pPr>
            <w:r w:rsidRPr="00B41648">
              <w:rPr>
                <w:rFonts w:ascii="Arial" w:hAnsi="Arial" w:cs="Arial"/>
                <w:sz w:val="22"/>
                <w:szCs w:val="22"/>
              </w:rPr>
              <w:t>London</w:t>
            </w:r>
          </w:p>
          <w:p w14:paraId="793AF2B8" w14:textId="77777777" w:rsidR="00D17059" w:rsidRPr="00B41648" w:rsidRDefault="00D17059" w:rsidP="00D17059">
            <w:pPr>
              <w:pStyle w:val="BodyText3"/>
              <w:tabs>
                <w:tab w:val="left" w:pos="709"/>
              </w:tabs>
              <w:spacing w:after="0" w:line="240" w:lineRule="auto"/>
              <w:rPr>
                <w:rFonts w:ascii="Arial" w:hAnsi="Arial" w:cs="Arial"/>
                <w:sz w:val="22"/>
                <w:szCs w:val="22"/>
              </w:rPr>
            </w:pPr>
            <w:r w:rsidRPr="00B41648">
              <w:rPr>
                <w:rFonts w:ascii="Arial" w:hAnsi="Arial" w:cs="Arial"/>
                <w:sz w:val="22"/>
                <w:szCs w:val="22"/>
              </w:rPr>
              <w:t>SW1P 3BT</w:t>
            </w:r>
          </w:p>
          <w:p w14:paraId="0F803EC0" w14:textId="77777777" w:rsidR="00B11D55" w:rsidRPr="00961A47" w:rsidRDefault="00B11D55" w:rsidP="00B469FD">
            <w:pPr>
              <w:pStyle w:val="BodyText3"/>
              <w:tabs>
                <w:tab w:val="left" w:pos="709"/>
              </w:tabs>
              <w:spacing w:after="0" w:line="240" w:lineRule="auto"/>
              <w:rPr>
                <w:rFonts w:ascii="Arial" w:hAnsi="Arial" w:cs="Arial"/>
                <w:sz w:val="22"/>
                <w:szCs w:val="22"/>
              </w:rPr>
            </w:pPr>
          </w:p>
          <w:p w14:paraId="6C937D0E" w14:textId="77777777" w:rsidR="000738CA" w:rsidRPr="00961A47" w:rsidRDefault="000738CA" w:rsidP="000738CA">
            <w:pPr>
              <w:pStyle w:val="BodyText3"/>
              <w:tabs>
                <w:tab w:val="left" w:pos="709"/>
              </w:tabs>
              <w:spacing w:after="0" w:line="240" w:lineRule="auto"/>
              <w:rPr>
                <w:rFonts w:ascii="Arial" w:hAnsi="Arial" w:cs="Arial"/>
                <w:sz w:val="22"/>
                <w:szCs w:val="22"/>
              </w:rPr>
            </w:pPr>
          </w:p>
          <w:p w14:paraId="713184FC" w14:textId="77777777" w:rsidR="000738CA" w:rsidRPr="00961A47" w:rsidRDefault="29F505F7" w:rsidP="000738CA">
            <w:pPr>
              <w:pStyle w:val="BodyText3"/>
              <w:tabs>
                <w:tab w:val="left" w:pos="709"/>
              </w:tabs>
              <w:spacing w:after="0" w:line="240" w:lineRule="auto"/>
              <w:rPr>
                <w:rFonts w:ascii="Arial" w:hAnsi="Arial" w:cs="Arial"/>
                <w:sz w:val="22"/>
                <w:szCs w:val="22"/>
              </w:rPr>
            </w:pPr>
            <w:r w:rsidRPr="0A54122C">
              <w:rPr>
                <w:rFonts w:ascii="Arial" w:hAnsi="Arial" w:cs="Arial"/>
                <w:sz w:val="22"/>
                <w:szCs w:val="22"/>
              </w:rPr>
              <w:t xml:space="preserve">Within </w:t>
            </w:r>
            <w:r w:rsidRPr="0A54122C">
              <w:rPr>
                <w:rFonts w:ascii="Arial" w:hAnsi="Arial" w:cs="Arial"/>
                <w:b/>
                <w:bCs/>
                <w:sz w:val="22"/>
                <w:szCs w:val="22"/>
              </w:rPr>
              <w:t>10</w:t>
            </w:r>
            <w:r w:rsidRPr="0A54122C">
              <w:rPr>
                <w:rFonts w:ascii="Arial" w:hAnsi="Arial" w:cs="Arial"/>
                <w:sz w:val="22"/>
                <w:szCs w:val="22"/>
              </w:rPr>
              <w:t xml:space="preserve"> </w:t>
            </w:r>
            <w:bookmarkStart w:id="39" w:name="_DV_C182"/>
            <w:r w:rsidRPr="0A54122C">
              <w:rPr>
                <w:rFonts w:ascii="Arial" w:hAnsi="Arial" w:cs="Arial"/>
                <w:sz w:val="22"/>
                <w:szCs w:val="22"/>
              </w:rPr>
              <w:t>Working Days</w:t>
            </w:r>
            <w:bookmarkStart w:id="40" w:name="_DV_M106"/>
            <w:bookmarkEnd w:id="39"/>
            <w:bookmarkEnd w:id="40"/>
            <w:r w:rsidRPr="0A54122C">
              <w:rPr>
                <w:rFonts w:ascii="Arial" w:hAnsi="Arial" w:cs="Arial"/>
                <w:sz w:val="22"/>
                <w:szCs w:val="22"/>
              </w:rPr>
              <w:t xml:space="preserve"> of receipt of your countersigned copy of this </w:t>
            </w:r>
            <w:r w:rsidR="00F2222E" w:rsidRPr="0A54122C">
              <w:rPr>
                <w:rFonts w:ascii="Arial" w:hAnsi="Arial" w:cs="Arial"/>
                <w:sz w:val="22"/>
                <w:szCs w:val="22"/>
              </w:rPr>
              <w:t>Order Form</w:t>
            </w:r>
            <w:r w:rsidRPr="0A54122C">
              <w:rPr>
                <w:rFonts w:ascii="Arial" w:hAnsi="Arial" w:cs="Arial"/>
                <w:sz w:val="22"/>
                <w:szCs w:val="22"/>
              </w:rPr>
              <w:t xml:space="preserve">, we will send you a unique PO Number. </w:t>
            </w:r>
            <w:bookmarkStart w:id="41" w:name="_DV_M107"/>
            <w:bookmarkEnd w:id="41"/>
            <w:r w:rsidRPr="0A54122C">
              <w:rPr>
                <w:rFonts w:ascii="Arial" w:hAnsi="Arial" w:cs="Arial"/>
                <w:sz w:val="22"/>
                <w:szCs w:val="22"/>
              </w:rPr>
              <w:t xml:space="preserve"> You must be in receipt of a valid PO Number before submitting an invoice. </w:t>
            </w:r>
          </w:p>
          <w:p w14:paraId="13C79DFA" w14:textId="77777777" w:rsidR="000738CA" w:rsidRPr="00961A47" w:rsidRDefault="000738CA" w:rsidP="000738CA">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 </w:t>
            </w:r>
          </w:p>
          <w:p w14:paraId="6C043EFC" w14:textId="77777777" w:rsidR="000738CA" w:rsidRPr="00961A47" w:rsidRDefault="000738CA" w:rsidP="000738CA">
            <w:pPr>
              <w:pStyle w:val="Header"/>
              <w:tabs>
                <w:tab w:val="left" w:pos="709"/>
              </w:tabs>
              <w:spacing w:after="0" w:line="240" w:lineRule="auto"/>
              <w:rPr>
                <w:rFonts w:ascii="Arial" w:hAnsi="Arial" w:cs="Arial"/>
                <w:szCs w:val="22"/>
              </w:rPr>
            </w:pPr>
            <w:bookmarkStart w:id="42" w:name="_DV_M110"/>
            <w:bookmarkEnd w:id="42"/>
            <w:r w:rsidRPr="00961A47">
              <w:rPr>
                <w:rFonts w:ascii="Arial" w:hAnsi="Arial" w:cs="Arial"/>
                <w:szCs w:val="22"/>
              </w:rPr>
              <w:t>To avoid delay in payment it is important that the invoice is compliant and that it includes a valid PO Number, item number (if applicable) and the details (name</w:t>
            </w:r>
            <w:r w:rsidR="004D6068" w:rsidRPr="00961A47">
              <w:rPr>
                <w:rFonts w:ascii="Arial" w:hAnsi="Arial" w:cs="Arial"/>
                <w:szCs w:val="22"/>
              </w:rPr>
              <w:t xml:space="preserve">, email, </w:t>
            </w:r>
            <w:r w:rsidRPr="00961A47">
              <w:rPr>
                <w:rFonts w:ascii="Arial" w:hAnsi="Arial" w:cs="Arial"/>
                <w:szCs w:val="22"/>
              </w:rPr>
              <w:t xml:space="preserve">and telephone number) of your Buyer contact (i.e. </w:t>
            </w:r>
            <w:r w:rsidRPr="00961A47">
              <w:rPr>
                <w:rFonts w:ascii="Arial" w:hAnsi="Arial" w:cs="Arial"/>
                <w:szCs w:val="22"/>
              </w:rPr>
              <w:lastRenderedPageBreak/>
              <w:t xml:space="preserve">Buyer Authorised Representative).  Non-compliant invoices </w:t>
            </w:r>
            <w:r w:rsidR="004D6068" w:rsidRPr="00961A47">
              <w:rPr>
                <w:rFonts w:ascii="Arial" w:hAnsi="Arial" w:cs="Arial"/>
                <w:szCs w:val="22"/>
              </w:rPr>
              <w:t xml:space="preserve">may </w:t>
            </w:r>
            <w:r w:rsidRPr="00961A47">
              <w:rPr>
                <w:rFonts w:ascii="Arial" w:hAnsi="Arial" w:cs="Arial"/>
                <w:szCs w:val="22"/>
              </w:rPr>
              <w:t>be sent back to you, which may lead to a delay in payment.</w:t>
            </w:r>
          </w:p>
          <w:p w14:paraId="79F1281A" w14:textId="77777777" w:rsidR="000738CA" w:rsidRPr="00961A47" w:rsidRDefault="000738CA" w:rsidP="000738CA">
            <w:pPr>
              <w:pStyle w:val="Header"/>
              <w:tabs>
                <w:tab w:val="left" w:pos="709"/>
              </w:tabs>
              <w:spacing w:after="0" w:line="240" w:lineRule="auto"/>
              <w:rPr>
                <w:rFonts w:ascii="Arial" w:hAnsi="Arial" w:cs="Arial"/>
                <w:szCs w:val="22"/>
              </w:rPr>
            </w:pPr>
          </w:p>
          <w:p w14:paraId="27D91B7D" w14:textId="7CCC2DC3" w:rsidR="005D7FEB" w:rsidRDefault="5ED8C372" w:rsidP="2DD2F1AE">
            <w:pPr>
              <w:pStyle w:val="Header"/>
              <w:tabs>
                <w:tab w:val="left" w:pos="709"/>
              </w:tabs>
              <w:spacing w:after="0" w:line="240" w:lineRule="auto"/>
              <w:rPr>
                <w:rFonts w:ascii="Arial" w:hAnsi="Arial" w:cs="Arial"/>
              </w:rPr>
            </w:pPr>
            <w:r w:rsidRPr="2DD2F1AE">
              <w:rPr>
                <w:rFonts w:ascii="Arial" w:hAnsi="Arial" w:cs="Arial"/>
              </w:rPr>
              <w:t>Payments will be made to</w:t>
            </w:r>
            <w:r w:rsidR="005D7FEB" w:rsidRPr="2DD2F1AE">
              <w:rPr>
                <w:rFonts w:ascii="Arial" w:hAnsi="Arial" w:cs="Arial"/>
              </w:rPr>
              <w:t xml:space="preserve">, </w:t>
            </w:r>
            <w:r w:rsidR="131F32EF" w:rsidRPr="2DD2F1AE">
              <w:rPr>
                <w:rFonts w:ascii="Arial" w:hAnsi="Arial" w:cs="Arial"/>
              </w:rPr>
              <w:t>Shannon Trust</w:t>
            </w:r>
            <w:r w:rsidR="005D7FEB" w:rsidRPr="2DD2F1AE">
              <w:rPr>
                <w:rFonts w:ascii="Arial" w:hAnsi="Arial" w:cs="Arial"/>
              </w:rPr>
              <w:t xml:space="preserve">, </w:t>
            </w:r>
            <w:r w:rsidR="00C75785" w:rsidRPr="00030789">
              <w:rPr>
                <w:rFonts w:ascii="Arial" w:hAnsi="Arial" w:cs="Arial"/>
                <w:highlight w:val="black"/>
              </w:rPr>
              <w:t>Redacted</w:t>
            </w:r>
            <w:r w:rsidR="005D7FEB" w:rsidRPr="00030789">
              <w:rPr>
                <w:rFonts w:ascii="Arial" w:hAnsi="Arial" w:cs="Arial"/>
                <w:highlight w:val="black"/>
              </w:rPr>
              <w:t>,</w:t>
            </w:r>
          </w:p>
          <w:p w14:paraId="428D5FD8" w14:textId="77777777" w:rsidR="005D7FEB" w:rsidRDefault="005D7FEB" w:rsidP="005D7FEB">
            <w:pPr>
              <w:pStyle w:val="Header"/>
              <w:tabs>
                <w:tab w:val="left" w:pos="709"/>
              </w:tabs>
              <w:spacing w:after="0" w:line="240" w:lineRule="auto"/>
              <w:rPr>
                <w:rFonts w:ascii="Arial" w:hAnsi="Arial" w:cs="Arial"/>
                <w:szCs w:val="22"/>
              </w:rPr>
            </w:pPr>
          </w:p>
          <w:p w14:paraId="657D8E79" w14:textId="1DFF868E" w:rsidR="0029424D" w:rsidRDefault="009309F1" w:rsidP="0029424D">
            <w:pPr>
              <w:pStyle w:val="Header"/>
              <w:tabs>
                <w:tab w:val="left" w:pos="709"/>
              </w:tabs>
              <w:spacing w:after="0" w:line="240" w:lineRule="auto"/>
              <w:rPr>
                <w:rFonts w:ascii="Arial" w:hAnsi="Arial" w:cs="Arial"/>
                <w:szCs w:val="22"/>
              </w:rPr>
            </w:pPr>
            <w:r>
              <w:rPr>
                <w:rFonts w:ascii="Arial" w:hAnsi="Arial" w:cs="Arial"/>
                <w:b/>
                <w:bCs/>
              </w:rPr>
              <w:t xml:space="preserve"> </w:t>
            </w:r>
            <w:r w:rsidRPr="00030789">
              <w:rPr>
                <w:rFonts w:ascii="Arial" w:hAnsi="Arial" w:cs="Arial"/>
                <w:b/>
                <w:bCs/>
                <w:highlight w:val="black"/>
              </w:rPr>
              <w:t>Redacted</w:t>
            </w:r>
            <w:r w:rsidR="0029424D" w:rsidRPr="00961A47">
              <w:rPr>
                <w:rFonts w:ascii="Arial" w:hAnsi="Arial" w:cs="Arial"/>
                <w:szCs w:val="22"/>
              </w:rPr>
              <w:t xml:space="preserve">If you have a query regarding an outstanding payment please contact our </w:t>
            </w:r>
            <w:r w:rsidR="0029424D" w:rsidRPr="00B41648">
              <w:rPr>
                <w:rFonts w:ascii="Arial" w:hAnsi="Arial" w:cs="Arial"/>
                <w:szCs w:val="22"/>
              </w:rPr>
              <w:t>Accounts Payable</w:t>
            </w:r>
            <w:r w:rsidR="0029424D" w:rsidRPr="00961A47">
              <w:rPr>
                <w:rFonts w:ascii="Arial" w:hAnsi="Arial" w:cs="Arial"/>
                <w:szCs w:val="22"/>
              </w:rPr>
              <w:t xml:space="preserve"> team either by email to:</w:t>
            </w:r>
          </w:p>
          <w:p w14:paraId="1CCFB132" w14:textId="77777777" w:rsidR="0029424D" w:rsidRPr="004545C6" w:rsidRDefault="0029424D" w:rsidP="0029424D">
            <w:pPr>
              <w:pStyle w:val="BodyText3"/>
              <w:tabs>
                <w:tab w:val="left" w:pos="709"/>
              </w:tabs>
              <w:spacing w:after="0" w:line="240" w:lineRule="auto"/>
              <w:rPr>
                <w:rFonts w:ascii="Arial" w:hAnsi="Arial" w:cs="Arial"/>
                <w:sz w:val="22"/>
                <w:szCs w:val="22"/>
              </w:rPr>
            </w:pPr>
            <w:r w:rsidRPr="00B41648">
              <w:rPr>
                <w:rFonts w:ascii="Arial" w:hAnsi="Arial" w:cs="Arial"/>
                <w:sz w:val="22"/>
                <w:szCs w:val="22"/>
              </w:rPr>
              <w:t>AccountsPayable.OCR@education.gov.uk</w:t>
            </w:r>
          </w:p>
          <w:p w14:paraId="2FC31211" w14:textId="77777777" w:rsidR="00B469FD" w:rsidRPr="00961A47" w:rsidRDefault="00B469FD" w:rsidP="00B469FD">
            <w:pPr>
              <w:pStyle w:val="Header"/>
              <w:tabs>
                <w:tab w:val="left" w:pos="709"/>
              </w:tabs>
              <w:spacing w:after="0" w:line="240" w:lineRule="auto"/>
              <w:rPr>
                <w:rFonts w:ascii="Arial" w:hAnsi="Arial" w:cs="Arial"/>
                <w:szCs w:val="22"/>
              </w:rPr>
            </w:pPr>
          </w:p>
        </w:tc>
      </w:tr>
      <w:tr w:rsidR="000738CA" w:rsidRPr="00961A47" w14:paraId="4F412E7C" w14:textId="77777777" w:rsidTr="62834526">
        <w:trPr>
          <w:trHeight w:val="383"/>
        </w:trPr>
        <w:tc>
          <w:tcPr>
            <w:tcW w:w="1314" w:type="pct"/>
            <w:shd w:val="clear" w:color="auto" w:fill="auto"/>
          </w:tcPr>
          <w:p w14:paraId="291793D4" w14:textId="5ED4D6D8" w:rsidR="000738CA" w:rsidRPr="00961A47" w:rsidRDefault="000738CA" w:rsidP="00AA7F85">
            <w:pPr>
              <w:numPr>
                <w:ilvl w:val="0"/>
                <w:numId w:val="18"/>
              </w:numPr>
              <w:tabs>
                <w:tab w:val="left" w:pos="709"/>
              </w:tabs>
              <w:spacing w:after="0" w:line="240" w:lineRule="auto"/>
              <w:rPr>
                <w:rFonts w:ascii="Arial" w:hAnsi="Arial" w:cs="Arial"/>
                <w:b/>
                <w:szCs w:val="22"/>
              </w:rPr>
            </w:pPr>
            <w:bookmarkStart w:id="43" w:name="_Ref99635728"/>
            <w:r w:rsidRPr="00961A47">
              <w:rPr>
                <w:rFonts w:ascii="Arial" w:hAnsi="Arial" w:cs="Arial"/>
                <w:b/>
                <w:szCs w:val="22"/>
              </w:rPr>
              <w:lastRenderedPageBreak/>
              <w:t>Data Protection Liability Cap</w:t>
            </w:r>
            <w:bookmarkEnd w:id="43"/>
          </w:p>
        </w:tc>
        <w:tc>
          <w:tcPr>
            <w:tcW w:w="3686" w:type="pct"/>
            <w:gridSpan w:val="2"/>
            <w:shd w:val="clear" w:color="auto" w:fill="auto"/>
          </w:tcPr>
          <w:p w14:paraId="088EF2E7" w14:textId="0AE0083A" w:rsidR="000738CA" w:rsidRPr="00961A47" w:rsidRDefault="29F505F7" w:rsidP="0A54122C">
            <w:pPr>
              <w:pStyle w:val="BodyText3"/>
              <w:tabs>
                <w:tab w:val="left" w:pos="709"/>
              </w:tabs>
              <w:spacing w:after="0" w:line="240" w:lineRule="auto"/>
              <w:rPr>
                <w:rFonts w:ascii="Arial" w:hAnsi="Arial" w:cs="Arial"/>
                <w:b/>
                <w:bCs/>
                <w:i/>
                <w:iCs/>
                <w:sz w:val="22"/>
                <w:szCs w:val="22"/>
                <w:highlight w:val="yellow"/>
              </w:rPr>
            </w:pPr>
            <w:r w:rsidRPr="00961A47">
              <w:rPr>
                <w:rFonts w:ascii="Arial" w:hAnsi="Arial" w:cs="Arial"/>
                <w:sz w:val="22"/>
                <w:szCs w:val="22"/>
              </w:rPr>
              <w:t xml:space="preserve">In accordance with clause </w:t>
            </w:r>
            <w:r w:rsidR="000738CA" w:rsidRPr="00961A47">
              <w:rPr>
                <w:rFonts w:ascii="Arial" w:hAnsi="Arial" w:cs="Arial"/>
                <w:color w:val="2B579A"/>
                <w:sz w:val="22"/>
                <w:szCs w:val="22"/>
                <w:shd w:val="clear" w:color="auto" w:fill="E6E6E6"/>
              </w:rPr>
              <w:fldChar w:fldCharType="begin"/>
            </w:r>
            <w:r w:rsidR="000738CA" w:rsidRPr="00961A47">
              <w:rPr>
                <w:rFonts w:ascii="Arial" w:hAnsi="Arial" w:cs="Arial"/>
                <w:sz w:val="22"/>
                <w:szCs w:val="22"/>
              </w:rPr>
              <w:instrText xml:space="preserve"> REF _Ref99458728 \r \h  \* MERGEFORMAT </w:instrText>
            </w:r>
            <w:r w:rsidR="000738CA" w:rsidRPr="00961A47">
              <w:rPr>
                <w:rFonts w:ascii="Arial" w:hAnsi="Arial" w:cs="Arial"/>
                <w:color w:val="2B579A"/>
                <w:sz w:val="22"/>
                <w:szCs w:val="22"/>
                <w:shd w:val="clear" w:color="auto" w:fill="E6E6E6"/>
              </w:rPr>
            </w:r>
            <w:r w:rsidR="000738CA" w:rsidRPr="00961A47">
              <w:rPr>
                <w:rFonts w:ascii="Arial" w:hAnsi="Arial" w:cs="Arial"/>
                <w:color w:val="2B579A"/>
                <w:sz w:val="22"/>
                <w:szCs w:val="22"/>
                <w:shd w:val="clear" w:color="auto" w:fill="E6E6E6"/>
              </w:rPr>
              <w:fldChar w:fldCharType="separate"/>
            </w:r>
            <w:r w:rsidR="001B602A">
              <w:rPr>
                <w:rFonts w:ascii="Arial" w:hAnsi="Arial" w:cs="Arial"/>
                <w:sz w:val="22"/>
                <w:szCs w:val="22"/>
              </w:rPr>
              <w:t>12.5</w:t>
            </w:r>
            <w:r w:rsidR="000738CA" w:rsidRPr="00961A47">
              <w:rPr>
                <w:rFonts w:ascii="Arial" w:hAnsi="Arial" w:cs="Arial"/>
                <w:color w:val="2B579A"/>
                <w:sz w:val="22"/>
                <w:szCs w:val="22"/>
                <w:shd w:val="clear" w:color="auto" w:fill="E6E6E6"/>
              </w:rPr>
              <w:fldChar w:fldCharType="end"/>
            </w:r>
            <w:r w:rsidR="0CF7D957" w:rsidRPr="00961A47">
              <w:rPr>
                <w:rFonts w:ascii="Arial" w:hAnsi="Arial" w:cs="Arial"/>
                <w:sz w:val="22"/>
                <w:szCs w:val="22"/>
              </w:rPr>
              <w:t xml:space="preserve"> of the Conditions</w:t>
            </w:r>
            <w:r w:rsidRPr="00961A47">
              <w:rPr>
                <w:rFonts w:ascii="Arial" w:hAnsi="Arial" w:cs="Arial"/>
                <w:sz w:val="22"/>
                <w:szCs w:val="22"/>
              </w:rPr>
              <w:t xml:space="preserve">, the Supplier’s total aggregate liability under clause </w:t>
            </w:r>
            <w:r w:rsidR="00384214" w:rsidRPr="00961A47">
              <w:rPr>
                <w:rFonts w:ascii="Arial" w:hAnsi="Arial" w:cs="Arial"/>
                <w:color w:val="2B579A"/>
                <w:sz w:val="22"/>
                <w:szCs w:val="22"/>
                <w:shd w:val="clear" w:color="auto" w:fill="E6E6E6"/>
              </w:rPr>
              <w:fldChar w:fldCharType="begin"/>
            </w:r>
            <w:r w:rsidR="00384214" w:rsidRPr="00961A47">
              <w:rPr>
                <w:rFonts w:ascii="Arial" w:hAnsi="Arial" w:cs="Arial"/>
                <w:sz w:val="22"/>
                <w:szCs w:val="22"/>
              </w:rPr>
              <w:instrText xml:space="preserve"> REF _Ref109921948 \r \h </w:instrText>
            </w:r>
            <w:r w:rsidR="007A481F" w:rsidRPr="00961A47">
              <w:rPr>
                <w:rFonts w:ascii="Arial" w:hAnsi="Arial" w:cs="Arial"/>
                <w:sz w:val="22"/>
                <w:szCs w:val="22"/>
              </w:rPr>
              <w:instrText xml:space="preserve"> \* MERGEFORMAT </w:instrText>
            </w:r>
            <w:r w:rsidR="00384214" w:rsidRPr="00961A47">
              <w:rPr>
                <w:rFonts w:ascii="Arial" w:hAnsi="Arial" w:cs="Arial"/>
                <w:color w:val="2B579A"/>
                <w:sz w:val="22"/>
                <w:szCs w:val="22"/>
                <w:shd w:val="clear" w:color="auto" w:fill="E6E6E6"/>
              </w:rPr>
            </w:r>
            <w:r w:rsidR="00384214" w:rsidRPr="00961A47">
              <w:rPr>
                <w:rFonts w:ascii="Arial" w:hAnsi="Arial" w:cs="Arial"/>
                <w:color w:val="2B579A"/>
                <w:sz w:val="22"/>
                <w:szCs w:val="22"/>
                <w:shd w:val="clear" w:color="auto" w:fill="E6E6E6"/>
              </w:rPr>
              <w:fldChar w:fldCharType="separate"/>
            </w:r>
            <w:r w:rsidR="001B602A">
              <w:rPr>
                <w:rFonts w:ascii="Arial" w:hAnsi="Arial" w:cs="Arial"/>
                <w:sz w:val="22"/>
                <w:szCs w:val="22"/>
              </w:rPr>
              <w:t>14.7(e)</w:t>
            </w:r>
            <w:r w:rsidR="00384214" w:rsidRPr="00961A47">
              <w:rPr>
                <w:rFonts w:ascii="Arial" w:hAnsi="Arial" w:cs="Arial"/>
                <w:color w:val="2B579A"/>
                <w:sz w:val="22"/>
                <w:szCs w:val="22"/>
                <w:shd w:val="clear" w:color="auto" w:fill="E6E6E6"/>
              </w:rPr>
              <w:fldChar w:fldCharType="end"/>
            </w:r>
            <w:r w:rsidR="0CF7D957" w:rsidRPr="00961A47">
              <w:rPr>
                <w:rFonts w:ascii="Arial" w:hAnsi="Arial" w:cs="Arial"/>
                <w:sz w:val="22"/>
                <w:szCs w:val="22"/>
              </w:rPr>
              <w:t xml:space="preserve"> of the Conditions</w:t>
            </w:r>
            <w:r w:rsidRPr="00961A47">
              <w:rPr>
                <w:rFonts w:ascii="Arial" w:hAnsi="Arial" w:cs="Arial"/>
                <w:sz w:val="22"/>
                <w:szCs w:val="22"/>
              </w:rPr>
              <w:t xml:space="preserve"> is no more than the Data Protection Liability Cap, bein</w:t>
            </w:r>
            <w:r w:rsidRPr="0A54122C">
              <w:rPr>
                <w:rFonts w:ascii="Arial" w:hAnsi="Arial" w:cs="Arial"/>
                <w:sz w:val="22"/>
                <w:szCs w:val="22"/>
              </w:rPr>
              <w:t xml:space="preserve">g </w:t>
            </w:r>
            <w:r w:rsidRPr="0A54122C">
              <w:rPr>
                <w:rFonts w:ascii="Arial" w:hAnsi="Arial" w:cs="Arial"/>
                <w:b/>
                <w:bCs/>
                <w:sz w:val="22"/>
                <w:szCs w:val="22"/>
              </w:rPr>
              <w:t>£</w:t>
            </w:r>
            <w:r w:rsidR="24889ABD" w:rsidRPr="0A54122C">
              <w:rPr>
                <w:rFonts w:ascii="Arial" w:hAnsi="Arial" w:cs="Arial"/>
                <w:b/>
                <w:bCs/>
                <w:sz w:val="22"/>
                <w:szCs w:val="22"/>
              </w:rPr>
              <w:t>500,000</w:t>
            </w:r>
            <w:r w:rsidRPr="0A54122C">
              <w:rPr>
                <w:rFonts w:ascii="Arial" w:hAnsi="Arial" w:cs="Arial"/>
                <w:b/>
                <w:bCs/>
                <w:sz w:val="22"/>
                <w:szCs w:val="22"/>
              </w:rPr>
              <w:t xml:space="preserve"> </w:t>
            </w:r>
          </w:p>
          <w:p w14:paraId="6F0934F3" w14:textId="77777777" w:rsidR="000738CA" w:rsidRPr="00961A47" w:rsidRDefault="000738CA" w:rsidP="0A54122C">
            <w:pPr>
              <w:pStyle w:val="BodyText3"/>
              <w:tabs>
                <w:tab w:val="left" w:pos="709"/>
              </w:tabs>
              <w:spacing w:before="120" w:after="0" w:line="240" w:lineRule="auto"/>
              <w:rPr>
                <w:rFonts w:ascii="Arial" w:hAnsi="Arial" w:cs="Arial"/>
                <w:b/>
                <w:bCs/>
                <w:i/>
                <w:iCs/>
                <w:sz w:val="22"/>
                <w:szCs w:val="22"/>
                <w:highlight w:val="yellow"/>
              </w:rPr>
            </w:pPr>
          </w:p>
        </w:tc>
      </w:tr>
      <w:tr w:rsidR="00B52AD6" w:rsidRPr="00961A47" w14:paraId="21D1A38F" w14:textId="77777777" w:rsidTr="62834526">
        <w:trPr>
          <w:trHeight w:val="383"/>
        </w:trPr>
        <w:tc>
          <w:tcPr>
            <w:tcW w:w="1314" w:type="pct"/>
            <w:shd w:val="clear" w:color="auto" w:fill="auto"/>
          </w:tcPr>
          <w:p w14:paraId="12A12D95" w14:textId="5A96BA0C" w:rsidR="00B52AD6" w:rsidRPr="00961A47" w:rsidRDefault="00B52AD6" w:rsidP="00AA7F85">
            <w:pPr>
              <w:numPr>
                <w:ilvl w:val="0"/>
                <w:numId w:val="18"/>
              </w:numPr>
              <w:tabs>
                <w:tab w:val="left" w:pos="709"/>
              </w:tabs>
              <w:spacing w:after="0" w:line="240" w:lineRule="auto"/>
              <w:rPr>
                <w:rFonts w:ascii="Arial" w:hAnsi="Arial" w:cs="Arial"/>
                <w:b/>
                <w:szCs w:val="22"/>
              </w:rPr>
            </w:pPr>
            <w:bookmarkStart w:id="44" w:name="_Ref111474711"/>
            <w:r w:rsidRPr="00961A47">
              <w:rPr>
                <w:rFonts w:ascii="Arial" w:eastAsia="Arial" w:hAnsi="Arial" w:cs="Arial"/>
                <w:b/>
                <w:color w:val="000000"/>
                <w:szCs w:val="22"/>
              </w:rPr>
              <w:t>Progress Meetings and Progress Reports</w:t>
            </w:r>
            <w:bookmarkEnd w:id="44"/>
          </w:p>
        </w:tc>
        <w:tc>
          <w:tcPr>
            <w:tcW w:w="3686" w:type="pct"/>
            <w:gridSpan w:val="2"/>
            <w:shd w:val="clear" w:color="auto" w:fill="auto"/>
          </w:tcPr>
          <w:p w14:paraId="62EC65C5" w14:textId="6E7209F8" w:rsidR="00393D08" w:rsidRPr="00961A47" w:rsidRDefault="00393D08" w:rsidP="00393D08">
            <w:pPr>
              <w:numPr>
                <w:ilvl w:val="0"/>
                <w:numId w:val="22"/>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color w:val="000000"/>
              </w:rPr>
            </w:pPr>
            <w:r w:rsidRPr="0A54122C">
              <w:rPr>
                <w:rFonts w:ascii="Arial" w:eastAsia="Arial" w:hAnsi="Arial" w:cs="Arial"/>
                <w:color w:val="000000" w:themeColor="text1"/>
              </w:rPr>
              <w:t xml:space="preserve">The Supplier shall attend progress meetings with the Buyer </w:t>
            </w:r>
            <w:r>
              <w:rPr>
                <w:rFonts w:ascii="Arial" w:eastAsia="Arial" w:hAnsi="Arial" w:cs="Arial"/>
                <w:color w:val="000000" w:themeColor="text1"/>
              </w:rPr>
              <w:t>regularly (</w:t>
            </w:r>
            <w:r w:rsidR="008230A7">
              <w:rPr>
                <w:rFonts w:ascii="Arial" w:eastAsia="Arial" w:hAnsi="Arial" w:cs="Arial"/>
                <w:color w:val="000000" w:themeColor="text1"/>
              </w:rPr>
              <w:t xml:space="preserve">fortnightly </w:t>
            </w:r>
            <w:r>
              <w:rPr>
                <w:rFonts w:ascii="Arial" w:eastAsia="Arial" w:hAnsi="Arial" w:cs="Arial"/>
                <w:color w:val="000000" w:themeColor="text1"/>
              </w:rPr>
              <w:t>during key stages)</w:t>
            </w:r>
            <w:r w:rsidRPr="0A54122C">
              <w:rPr>
                <w:rFonts w:ascii="Arial" w:eastAsia="Arial" w:hAnsi="Arial" w:cs="Arial"/>
                <w:color w:val="000000" w:themeColor="text1"/>
              </w:rPr>
              <w:t>.</w:t>
            </w:r>
            <w:r w:rsidR="00597519">
              <w:rPr>
                <w:rFonts w:ascii="Arial" w:eastAsia="Arial" w:hAnsi="Arial" w:cs="Arial"/>
                <w:color w:val="000000" w:themeColor="text1"/>
              </w:rPr>
              <w:t xml:space="preserve"> </w:t>
            </w:r>
            <w:r w:rsidR="00597519" w:rsidRPr="00597519">
              <w:rPr>
                <w:rFonts w:ascii="Arial" w:eastAsia="Arial" w:hAnsi="Arial" w:cs="Arial"/>
                <w:color w:val="000000" w:themeColor="text1"/>
              </w:rPr>
              <w:t>RCT Evaluation supplier may be invited to some meetings to help shape product to ensure it is suitable for trial.</w:t>
            </w:r>
          </w:p>
          <w:p w14:paraId="5ADB156B" w14:textId="291716E1" w:rsidR="0050078E" w:rsidRPr="00597519" w:rsidRDefault="00393D08" w:rsidP="0050078E">
            <w:pPr>
              <w:numPr>
                <w:ilvl w:val="0"/>
                <w:numId w:val="22"/>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color w:val="000000"/>
              </w:rPr>
            </w:pPr>
            <w:r w:rsidRPr="0A54122C">
              <w:rPr>
                <w:rFonts w:ascii="Arial" w:eastAsia="Arial" w:hAnsi="Arial" w:cs="Arial"/>
                <w:color w:val="000000" w:themeColor="text1"/>
              </w:rPr>
              <w:t xml:space="preserve">The Supplier shall provide the Buyer with progress reports every </w:t>
            </w:r>
            <w:r>
              <w:rPr>
                <w:rFonts w:ascii="Arial" w:eastAsia="Arial" w:hAnsi="Arial" w:cs="Arial"/>
                <w:color w:val="000000" w:themeColor="text1"/>
              </w:rPr>
              <w:t>week</w:t>
            </w:r>
            <w:r w:rsidR="0031615E">
              <w:rPr>
                <w:rFonts w:ascii="Arial" w:eastAsia="Arial" w:hAnsi="Arial" w:cs="Arial"/>
                <w:color w:val="000000" w:themeColor="text1"/>
              </w:rPr>
              <w:t xml:space="preserve"> </w:t>
            </w:r>
            <w:r w:rsidR="0031615E" w:rsidRPr="0031615E">
              <w:rPr>
                <w:rFonts w:ascii="Arial" w:eastAsia="Arial" w:hAnsi="Arial" w:cs="Arial"/>
                <w:color w:val="000000" w:themeColor="text1"/>
              </w:rPr>
              <w:t>on all deliverables, including each element of the technical documentation</w:t>
            </w:r>
          </w:p>
        </w:tc>
      </w:tr>
      <w:tr w:rsidR="00B52AD6" w:rsidRPr="00961A47" w14:paraId="36E9FB12" w14:textId="77777777" w:rsidTr="62834526">
        <w:trPr>
          <w:trHeight w:val="383"/>
        </w:trPr>
        <w:tc>
          <w:tcPr>
            <w:tcW w:w="1314" w:type="pct"/>
            <w:shd w:val="clear" w:color="auto" w:fill="auto"/>
          </w:tcPr>
          <w:p w14:paraId="027C57D4" w14:textId="1245A126" w:rsidR="00B52AD6" w:rsidRPr="00961A47" w:rsidRDefault="00B52AD6" w:rsidP="00AA7F85">
            <w:pPr>
              <w:numPr>
                <w:ilvl w:val="0"/>
                <w:numId w:val="18"/>
              </w:numPr>
              <w:tabs>
                <w:tab w:val="left" w:pos="709"/>
              </w:tabs>
              <w:spacing w:after="0" w:line="240" w:lineRule="auto"/>
              <w:rPr>
                <w:rFonts w:ascii="Arial" w:hAnsi="Arial" w:cs="Arial"/>
                <w:b/>
                <w:szCs w:val="22"/>
              </w:rPr>
            </w:pPr>
            <w:bookmarkStart w:id="45" w:name="_Ref99635428"/>
            <w:r w:rsidRPr="00961A47">
              <w:rPr>
                <w:rFonts w:ascii="Arial" w:hAnsi="Arial" w:cs="Arial"/>
                <w:b/>
                <w:szCs w:val="22"/>
              </w:rPr>
              <w:t>Buyer Authorised Representative(s)</w:t>
            </w:r>
            <w:bookmarkEnd w:id="45"/>
            <w:r w:rsidRPr="00961A47">
              <w:rPr>
                <w:rFonts w:ascii="Arial" w:hAnsi="Arial" w:cs="Arial"/>
                <w:b/>
                <w:szCs w:val="22"/>
              </w:rPr>
              <w:t xml:space="preserve"> </w:t>
            </w:r>
          </w:p>
          <w:p w14:paraId="7742204D" w14:textId="77777777" w:rsidR="00B52AD6" w:rsidRPr="00961A47" w:rsidRDefault="00B52AD6" w:rsidP="00B52AD6">
            <w:pPr>
              <w:tabs>
                <w:tab w:val="left" w:pos="709"/>
              </w:tabs>
              <w:spacing w:after="0" w:line="240" w:lineRule="auto"/>
              <w:rPr>
                <w:rFonts w:ascii="Arial" w:hAnsi="Arial" w:cs="Arial"/>
                <w:b/>
                <w:szCs w:val="22"/>
              </w:rPr>
            </w:pPr>
          </w:p>
        </w:tc>
        <w:tc>
          <w:tcPr>
            <w:tcW w:w="3686" w:type="pct"/>
            <w:gridSpan w:val="2"/>
            <w:shd w:val="clear" w:color="auto" w:fill="auto"/>
          </w:tcPr>
          <w:p w14:paraId="3EDE2455"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bookmarkStart w:id="46" w:name="_DV_M112"/>
            <w:bookmarkEnd w:id="46"/>
            <w:r w:rsidRPr="00961A47">
              <w:rPr>
                <w:rFonts w:ascii="Arial" w:hAnsi="Arial" w:cs="Arial"/>
                <w:sz w:val="22"/>
                <w:szCs w:val="22"/>
              </w:rPr>
              <w:t xml:space="preserve">For general liaison your contact will continue to be </w:t>
            </w:r>
          </w:p>
          <w:p w14:paraId="6B24B31C"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3FD1E5EB" w14:textId="30F80850" w:rsidR="4D1C2D34" w:rsidRDefault="009309F1" w:rsidP="2DD2F1AE">
            <w:pPr>
              <w:pStyle w:val="BodyText3"/>
              <w:keepNext/>
              <w:tabs>
                <w:tab w:val="left" w:pos="709"/>
              </w:tabs>
              <w:spacing w:after="0" w:line="240" w:lineRule="auto"/>
              <w:rPr>
                <w:rFonts w:ascii="Arial" w:hAnsi="Arial" w:cs="Arial"/>
                <w:sz w:val="22"/>
                <w:szCs w:val="22"/>
              </w:rPr>
            </w:pPr>
            <w:r>
              <w:rPr>
                <w:rStyle w:val="Hyperlink"/>
                <w:rFonts w:ascii="Arial" w:hAnsi="Arial" w:cs="Arial"/>
                <w:sz w:val="22"/>
                <w:szCs w:val="22"/>
              </w:rPr>
              <w:t xml:space="preserve"> </w:t>
            </w:r>
            <w:r w:rsidRPr="00030789">
              <w:rPr>
                <w:rStyle w:val="Hyperlink"/>
                <w:rFonts w:ascii="Arial" w:hAnsi="Arial" w:cs="Arial"/>
                <w:sz w:val="22"/>
                <w:szCs w:val="22"/>
                <w:highlight w:val="black"/>
              </w:rPr>
              <w:t>Redacted</w:t>
            </w:r>
            <w:r w:rsidR="0336B1A1" w:rsidRPr="2DD2F1AE">
              <w:rPr>
                <w:rFonts w:ascii="Arial" w:hAnsi="Arial" w:cs="Arial"/>
                <w:sz w:val="22"/>
                <w:szCs w:val="22"/>
              </w:rPr>
              <w:t xml:space="preserve"> </w:t>
            </w:r>
          </w:p>
          <w:p w14:paraId="3DBEC33F"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0FE1A3E6" w14:textId="3C313F8F" w:rsidR="00B52AD6" w:rsidRDefault="1DEC714E" w:rsidP="00B52AD6">
            <w:pPr>
              <w:pStyle w:val="BodyText3"/>
              <w:keepNext/>
              <w:tabs>
                <w:tab w:val="left" w:pos="709"/>
              </w:tabs>
              <w:spacing w:after="0" w:line="240" w:lineRule="auto"/>
              <w:rPr>
                <w:rFonts w:ascii="Arial" w:hAnsi="Arial" w:cs="Arial"/>
                <w:sz w:val="22"/>
                <w:szCs w:val="22"/>
              </w:rPr>
            </w:pPr>
            <w:r w:rsidRPr="2DD2F1AE">
              <w:rPr>
                <w:rFonts w:ascii="Arial" w:hAnsi="Arial" w:cs="Arial"/>
                <w:sz w:val="22"/>
                <w:szCs w:val="22"/>
              </w:rPr>
              <w:t xml:space="preserve">or, in their absence, </w:t>
            </w:r>
          </w:p>
          <w:p w14:paraId="28574475" w14:textId="2738A84A" w:rsidR="00B52AD6" w:rsidRPr="00961A47" w:rsidRDefault="64AFDC53" w:rsidP="2DD2F1AE">
            <w:pPr>
              <w:pStyle w:val="BodyText3"/>
              <w:keepNext/>
              <w:tabs>
                <w:tab w:val="left" w:pos="709"/>
              </w:tabs>
              <w:spacing w:after="0" w:line="240" w:lineRule="auto"/>
              <w:rPr>
                <w:rFonts w:ascii="Arial" w:hAnsi="Arial" w:cs="Arial"/>
                <w:sz w:val="22"/>
                <w:szCs w:val="22"/>
              </w:rPr>
            </w:pPr>
            <w:r w:rsidRPr="2DD2F1AE">
              <w:rPr>
                <w:rFonts w:ascii="Arial" w:hAnsi="Arial" w:cs="Arial"/>
                <w:sz w:val="22"/>
                <w:szCs w:val="22"/>
              </w:rPr>
              <w:t xml:space="preserve"> </w:t>
            </w:r>
            <w:r w:rsidR="009309F1" w:rsidRPr="00030789">
              <w:rPr>
                <w:rFonts w:ascii="Arial" w:hAnsi="Arial" w:cs="Arial"/>
                <w:sz w:val="22"/>
                <w:szCs w:val="22"/>
                <w:highlight w:val="black"/>
              </w:rPr>
              <w:t>Redacted</w:t>
            </w:r>
          </w:p>
        </w:tc>
      </w:tr>
      <w:tr w:rsidR="00B52AD6" w:rsidRPr="00961A47" w14:paraId="531D9CCD" w14:textId="77777777" w:rsidTr="62834526">
        <w:trPr>
          <w:trHeight w:val="383"/>
        </w:trPr>
        <w:tc>
          <w:tcPr>
            <w:tcW w:w="1314" w:type="pct"/>
            <w:shd w:val="clear" w:color="auto" w:fill="auto"/>
          </w:tcPr>
          <w:p w14:paraId="4951AEB7" w14:textId="77777777" w:rsidR="00B52AD6" w:rsidRPr="00961A47" w:rsidRDefault="00B52AD6"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 xml:space="preserve">Supplier Authorised Representative(s) </w:t>
            </w:r>
          </w:p>
          <w:p w14:paraId="5DA87FC4" w14:textId="77777777" w:rsidR="00B52AD6" w:rsidRPr="00961A47" w:rsidRDefault="00B52AD6" w:rsidP="00B52AD6">
            <w:pPr>
              <w:tabs>
                <w:tab w:val="left" w:pos="709"/>
              </w:tabs>
              <w:spacing w:after="0" w:line="240" w:lineRule="auto"/>
              <w:ind w:left="720"/>
              <w:rPr>
                <w:rFonts w:ascii="Arial" w:hAnsi="Arial" w:cs="Arial"/>
                <w:b/>
                <w:szCs w:val="22"/>
              </w:rPr>
            </w:pPr>
          </w:p>
        </w:tc>
        <w:tc>
          <w:tcPr>
            <w:tcW w:w="3686" w:type="pct"/>
            <w:gridSpan w:val="2"/>
            <w:shd w:val="clear" w:color="auto" w:fill="auto"/>
          </w:tcPr>
          <w:p w14:paraId="243A6184" w14:textId="77777777" w:rsidR="00B52AD6" w:rsidRPr="002F48A7" w:rsidRDefault="00B52AD6" w:rsidP="00B52AD6">
            <w:pPr>
              <w:pStyle w:val="BodyText3"/>
              <w:keepNext/>
              <w:tabs>
                <w:tab w:val="left" w:pos="709"/>
              </w:tabs>
              <w:spacing w:after="0" w:line="240" w:lineRule="auto"/>
              <w:rPr>
                <w:rFonts w:ascii="Arial" w:hAnsi="Arial" w:cs="Arial"/>
                <w:sz w:val="22"/>
                <w:szCs w:val="22"/>
              </w:rPr>
            </w:pPr>
            <w:r w:rsidRPr="002F48A7">
              <w:rPr>
                <w:rFonts w:ascii="Arial" w:hAnsi="Arial" w:cs="Arial"/>
                <w:sz w:val="22"/>
                <w:szCs w:val="22"/>
              </w:rPr>
              <w:t xml:space="preserve">For general liaison your contact will continue to be </w:t>
            </w:r>
          </w:p>
          <w:p w14:paraId="6EBBBA3A" w14:textId="77777777" w:rsidR="00B52AD6" w:rsidRPr="002F48A7" w:rsidRDefault="00B52AD6" w:rsidP="00B52AD6">
            <w:pPr>
              <w:pStyle w:val="BodyText3"/>
              <w:keepNext/>
              <w:tabs>
                <w:tab w:val="left" w:pos="709"/>
              </w:tabs>
              <w:spacing w:after="0" w:line="240" w:lineRule="auto"/>
              <w:rPr>
                <w:rFonts w:ascii="Arial" w:hAnsi="Arial" w:cs="Arial"/>
                <w:sz w:val="22"/>
                <w:szCs w:val="22"/>
              </w:rPr>
            </w:pPr>
          </w:p>
          <w:p w14:paraId="71BB4D19" w14:textId="0350E19D" w:rsidR="00BB4B1B" w:rsidRPr="002F48A7" w:rsidRDefault="00BB4B1B" w:rsidP="2DD2F1AE">
            <w:pPr>
              <w:pStyle w:val="BodyText3"/>
              <w:keepNext/>
              <w:tabs>
                <w:tab w:val="left" w:pos="709"/>
              </w:tabs>
              <w:spacing w:after="0" w:line="240" w:lineRule="auto"/>
              <w:rPr>
                <w:rFonts w:ascii="Arial" w:hAnsi="Arial" w:cs="Arial"/>
                <w:sz w:val="22"/>
                <w:szCs w:val="22"/>
              </w:rPr>
            </w:pPr>
            <w:r w:rsidRPr="002F48A7">
              <w:rPr>
                <w:rFonts w:ascii="Arial" w:hAnsi="Arial" w:cs="Arial"/>
                <w:sz w:val="22"/>
                <w:szCs w:val="22"/>
              </w:rPr>
              <w:t>[</w:t>
            </w:r>
            <w:r w:rsidR="009309F1" w:rsidRPr="00030789">
              <w:rPr>
                <w:rFonts w:ascii="Arial" w:hAnsi="Arial" w:cs="Arial"/>
                <w:sz w:val="22"/>
                <w:szCs w:val="22"/>
                <w:highlight w:val="black"/>
              </w:rPr>
              <w:t>Redacted</w:t>
            </w:r>
          </w:p>
          <w:p w14:paraId="750D7EC4" w14:textId="3B66CC60" w:rsidR="00B52AD6" w:rsidRPr="002F48A7" w:rsidRDefault="2AB99E16" w:rsidP="2DD2F1AE">
            <w:pPr>
              <w:pStyle w:val="BodyText3"/>
              <w:keepNext/>
              <w:tabs>
                <w:tab w:val="left" w:pos="709"/>
              </w:tabs>
              <w:spacing w:after="0" w:line="240" w:lineRule="auto"/>
              <w:rPr>
                <w:rFonts w:ascii="Arial" w:hAnsi="Arial" w:cs="Arial"/>
                <w:sz w:val="22"/>
                <w:szCs w:val="22"/>
              </w:rPr>
            </w:pPr>
            <w:r w:rsidRPr="002F48A7">
              <w:rPr>
                <w:rFonts w:ascii="Arial" w:hAnsi="Arial" w:cs="Arial"/>
                <w:sz w:val="22"/>
                <w:szCs w:val="22"/>
              </w:rPr>
              <w:t xml:space="preserve"> </w:t>
            </w:r>
          </w:p>
          <w:p w14:paraId="2B5C34F8" w14:textId="1F003D5C" w:rsidR="2DD2F1AE" w:rsidRPr="002F48A7" w:rsidRDefault="2DD2F1AE" w:rsidP="2DD2F1AE">
            <w:pPr>
              <w:pStyle w:val="BodyText3"/>
              <w:keepNext/>
              <w:tabs>
                <w:tab w:val="left" w:pos="709"/>
              </w:tabs>
              <w:spacing w:after="0" w:line="240" w:lineRule="auto"/>
              <w:rPr>
                <w:rFonts w:ascii="Arial" w:hAnsi="Arial" w:cs="Arial"/>
                <w:sz w:val="22"/>
                <w:szCs w:val="22"/>
              </w:rPr>
            </w:pPr>
          </w:p>
          <w:p w14:paraId="21C50A5C" w14:textId="77777777" w:rsidR="00B52AD6" w:rsidRPr="002F48A7" w:rsidRDefault="1DEC714E" w:rsidP="2DD2F1AE">
            <w:pPr>
              <w:pStyle w:val="BodyText3"/>
              <w:keepNext/>
              <w:tabs>
                <w:tab w:val="left" w:pos="709"/>
              </w:tabs>
              <w:spacing w:after="0" w:line="240" w:lineRule="auto"/>
              <w:rPr>
                <w:rFonts w:ascii="Arial" w:hAnsi="Arial" w:cs="Arial"/>
                <w:sz w:val="22"/>
                <w:szCs w:val="22"/>
              </w:rPr>
            </w:pPr>
            <w:r w:rsidRPr="002F48A7">
              <w:rPr>
                <w:rFonts w:ascii="Arial" w:hAnsi="Arial" w:cs="Arial"/>
                <w:sz w:val="22"/>
                <w:szCs w:val="22"/>
              </w:rPr>
              <w:t xml:space="preserve">or, in their absence, </w:t>
            </w:r>
          </w:p>
          <w:p w14:paraId="1F2B274B" w14:textId="77777777" w:rsidR="00B52AD6" w:rsidRPr="002F48A7" w:rsidRDefault="00B52AD6" w:rsidP="2DD2F1AE">
            <w:pPr>
              <w:pStyle w:val="BodyText3"/>
              <w:keepNext/>
              <w:tabs>
                <w:tab w:val="left" w:pos="709"/>
              </w:tabs>
              <w:spacing w:after="0" w:line="240" w:lineRule="auto"/>
              <w:rPr>
                <w:rFonts w:ascii="Arial" w:hAnsi="Arial" w:cs="Arial"/>
                <w:sz w:val="22"/>
                <w:szCs w:val="22"/>
              </w:rPr>
            </w:pPr>
          </w:p>
          <w:p w14:paraId="6EE7F136" w14:textId="6B2738F9" w:rsidR="00B52AD6" w:rsidRPr="002F48A7" w:rsidRDefault="05A3B2D2" w:rsidP="2DD2F1AE">
            <w:pPr>
              <w:pStyle w:val="BodyText3"/>
              <w:keepNext/>
              <w:tabs>
                <w:tab w:val="left" w:pos="709"/>
              </w:tabs>
              <w:spacing w:after="0" w:line="240" w:lineRule="auto"/>
              <w:rPr>
                <w:rFonts w:ascii="Arial" w:hAnsi="Arial" w:cs="Arial"/>
                <w:sz w:val="22"/>
                <w:szCs w:val="22"/>
              </w:rPr>
            </w:pPr>
            <w:r w:rsidRPr="002F48A7">
              <w:rPr>
                <w:rFonts w:ascii="Arial" w:hAnsi="Arial" w:cs="Arial"/>
                <w:sz w:val="22"/>
                <w:szCs w:val="22"/>
              </w:rPr>
              <w:t>[</w:t>
            </w:r>
            <w:r w:rsidR="009309F1" w:rsidRPr="00030789">
              <w:rPr>
                <w:rFonts w:ascii="Arial" w:hAnsi="Arial" w:cs="Arial"/>
                <w:sz w:val="22"/>
                <w:szCs w:val="22"/>
                <w:highlight w:val="black"/>
              </w:rPr>
              <w:t>Redacted</w:t>
            </w:r>
          </w:p>
        </w:tc>
      </w:tr>
      <w:tr w:rsidR="00B52AD6" w:rsidRPr="00961A47" w14:paraId="3C3283A5" w14:textId="77777777" w:rsidTr="62834526">
        <w:trPr>
          <w:trHeight w:val="383"/>
        </w:trPr>
        <w:tc>
          <w:tcPr>
            <w:tcW w:w="1314" w:type="pct"/>
            <w:shd w:val="clear" w:color="auto" w:fill="auto"/>
          </w:tcPr>
          <w:p w14:paraId="32154BCD" w14:textId="65A102FC" w:rsidR="00B52AD6" w:rsidRPr="00961A47" w:rsidRDefault="00B52AD6" w:rsidP="00AA7F85">
            <w:pPr>
              <w:numPr>
                <w:ilvl w:val="0"/>
                <w:numId w:val="18"/>
              </w:numPr>
              <w:tabs>
                <w:tab w:val="left" w:pos="709"/>
              </w:tabs>
              <w:spacing w:after="0" w:line="240" w:lineRule="auto"/>
              <w:rPr>
                <w:rFonts w:ascii="Arial" w:hAnsi="Arial" w:cs="Arial"/>
                <w:b/>
                <w:szCs w:val="22"/>
              </w:rPr>
            </w:pPr>
            <w:bookmarkStart w:id="47" w:name="_Ref99635400"/>
            <w:r w:rsidRPr="00961A47">
              <w:rPr>
                <w:rFonts w:ascii="Arial" w:hAnsi="Arial" w:cs="Arial"/>
                <w:b/>
                <w:szCs w:val="22"/>
              </w:rPr>
              <w:t>Address for notices</w:t>
            </w:r>
            <w:bookmarkEnd w:id="47"/>
          </w:p>
        </w:tc>
        <w:tc>
          <w:tcPr>
            <w:tcW w:w="3686" w:type="pct"/>
            <w:gridSpan w:val="2"/>
            <w:shd w:val="clear" w:color="auto" w:fill="auto"/>
          </w:tcPr>
          <w:tbl>
            <w:tblPr>
              <w:tblW w:w="0" w:type="auto"/>
              <w:tblLayout w:type="fixed"/>
              <w:tblLook w:val="0000" w:firstRow="0" w:lastRow="0" w:firstColumn="0" w:lastColumn="0" w:noHBand="0" w:noVBand="0"/>
            </w:tblPr>
            <w:tblGrid>
              <w:gridCol w:w="4204"/>
              <w:gridCol w:w="4176"/>
            </w:tblGrid>
            <w:tr w:rsidR="00B52AD6" w:rsidRPr="00961A47" w14:paraId="2AD8AC60" w14:textId="77777777" w:rsidTr="2DD2F1AE">
              <w:tc>
                <w:tcPr>
                  <w:tcW w:w="4204" w:type="dxa"/>
                  <w:tcBorders>
                    <w:top w:val="nil"/>
                    <w:left w:val="nil"/>
                    <w:bottom w:val="nil"/>
                    <w:right w:val="nil"/>
                  </w:tcBorders>
                </w:tcPr>
                <w:p w14:paraId="7609BD74" w14:textId="77777777" w:rsidR="00B52AD6" w:rsidRPr="00961A47" w:rsidRDefault="00B52AD6" w:rsidP="00B52AD6">
                  <w:pPr>
                    <w:pStyle w:val="Header"/>
                    <w:tabs>
                      <w:tab w:val="left" w:pos="709"/>
                    </w:tabs>
                    <w:spacing w:after="0" w:line="240" w:lineRule="auto"/>
                    <w:ind w:right="3"/>
                    <w:rPr>
                      <w:rFonts w:ascii="Arial" w:hAnsi="Arial" w:cs="Arial"/>
                      <w:b/>
                      <w:szCs w:val="22"/>
                    </w:rPr>
                  </w:pPr>
                  <w:bookmarkStart w:id="48" w:name="_DV_M97"/>
                  <w:bookmarkEnd w:id="48"/>
                  <w:r w:rsidRPr="00961A47">
                    <w:rPr>
                      <w:rFonts w:ascii="Arial" w:hAnsi="Arial" w:cs="Arial"/>
                      <w:b/>
                      <w:szCs w:val="22"/>
                    </w:rPr>
                    <w:t>Buyer:</w:t>
                  </w:r>
                </w:p>
                <w:p w14:paraId="6EB5FE01" w14:textId="77777777" w:rsidR="00B52AD6" w:rsidRPr="00961A47" w:rsidRDefault="00B52AD6" w:rsidP="00B52AD6">
                  <w:pPr>
                    <w:pStyle w:val="Header"/>
                    <w:tabs>
                      <w:tab w:val="left" w:pos="709"/>
                    </w:tabs>
                    <w:spacing w:after="0" w:line="240" w:lineRule="auto"/>
                    <w:ind w:right="3"/>
                    <w:rPr>
                      <w:rFonts w:ascii="Arial" w:hAnsi="Arial" w:cs="Arial"/>
                      <w:b/>
                      <w:szCs w:val="22"/>
                    </w:rPr>
                  </w:pPr>
                </w:p>
              </w:tc>
              <w:tc>
                <w:tcPr>
                  <w:tcW w:w="4176" w:type="dxa"/>
                  <w:tcBorders>
                    <w:top w:val="nil"/>
                    <w:left w:val="nil"/>
                    <w:bottom w:val="nil"/>
                    <w:right w:val="nil"/>
                  </w:tcBorders>
                </w:tcPr>
                <w:p w14:paraId="56DE57BC" w14:textId="77777777"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Supplier:</w:t>
                  </w:r>
                </w:p>
              </w:tc>
            </w:tr>
            <w:tr w:rsidR="00B52AD6" w:rsidRPr="00961A47" w14:paraId="064BFF48" w14:textId="77777777" w:rsidTr="2DD2F1AE">
              <w:tc>
                <w:tcPr>
                  <w:tcW w:w="4204" w:type="dxa"/>
                  <w:tcBorders>
                    <w:top w:val="nil"/>
                    <w:left w:val="nil"/>
                    <w:bottom w:val="nil"/>
                    <w:right w:val="nil"/>
                  </w:tcBorders>
                </w:tcPr>
                <w:p w14:paraId="5559B9FD" w14:textId="77777777" w:rsidR="00B52AD6" w:rsidRPr="00961A47" w:rsidRDefault="30B33FF2" w:rsidP="0A54122C">
                  <w:pPr>
                    <w:tabs>
                      <w:tab w:val="left" w:pos="709"/>
                    </w:tabs>
                    <w:spacing w:after="0" w:line="240" w:lineRule="auto"/>
                    <w:rPr>
                      <w:rFonts w:ascii="Arial" w:hAnsi="Arial" w:cs="Arial"/>
                      <w:color w:val="000000" w:themeColor="text1"/>
                      <w:szCs w:val="22"/>
                    </w:rPr>
                  </w:pPr>
                  <w:r w:rsidRPr="0A54122C">
                    <w:rPr>
                      <w:rFonts w:ascii="Arial" w:hAnsi="Arial" w:cs="Arial"/>
                      <w:color w:val="000000" w:themeColor="text1"/>
                      <w:szCs w:val="22"/>
                    </w:rPr>
                    <w:t>The Department for Education</w:t>
                  </w:r>
                </w:p>
                <w:p w14:paraId="6E40F3F4" w14:textId="77777777" w:rsidR="00B52AD6" w:rsidRPr="00961A47" w:rsidRDefault="30B33FF2" w:rsidP="0A54122C">
                  <w:pPr>
                    <w:tabs>
                      <w:tab w:val="left" w:pos="709"/>
                    </w:tabs>
                    <w:spacing w:after="0" w:line="240" w:lineRule="auto"/>
                    <w:rPr>
                      <w:rFonts w:ascii="Roboto" w:eastAsia="Roboto" w:hAnsi="Roboto" w:cs="Roboto"/>
                      <w:color w:val="000000" w:themeColor="text1"/>
                      <w:szCs w:val="22"/>
                    </w:rPr>
                  </w:pPr>
                  <w:r w:rsidRPr="0A54122C">
                    <w:rPr>
                      <w:rFonts w:ascii="Roboto" w:eastAsia="Roboto" w:hAnsi="Roboto" w:cs="Roboto"/>
                      <w:color w:val="000000" w:themeColor="text1"/>
                      <w:szCs w:val="22"/>
                    </w:rPr>
                    <w:t>Sanctuary Buildings</w:t>
                  </w:r>
                </w:p>
                <w:p w14:paraId="4CDBB7B3" w14:textId="77777777" w:rsidR="00B52AD6" w:rsidRPr="00961A47" w:rsidRDefault="30B33FF2" w:rsidP="0A54122C">
                  <w:pPr>
                    <w:tabs>
                      <w:tab w:val="left" w:pos="709"/>
                    </w:tabs>
                    <w:spacing w:after="0" w:line="240" w:lineRule="auto"/>
                    <w:rPr>
                      <w:rFonts w:ascii="Roboto" w:eastAsia="Roboto" w:hAnsi="Roboto" w:cs="Roboto"/>
                      <w:color w:val="000000" w:themeColor="text1"/>
                      <w:szCs w:val="22"/>
                    </w:rPr>
                  </w:pPr>
                  <w:r w:rsidRPr="0A54122C">
                    <w:rPr>
                      <w:rFonts w:ascii="Roboto" w:eastAsia="Roboto" w:hAnsi="Roboto" w:cs="Roboto"/>
                      <w:color w:val="000000" w:themeColor="text1"/>
                      <w:szCs w:val="22"/>
                    </w:rPr>
                    <w:t>Great Smith Street</w:t>
                  </w:r>
                </w:p>
                <w:p w14:paraId="242322C6" w14:textId="77777777" w:rsidR="00B52AD6" w:rsidRPr="00961A47" w:rsidRDefault="30B33FF2" w:rsidP="0A54122C">
                  <w:pPr>
                    <w:tabs>
                      <w:tab w:val="left" w:pos="709"/>
                    </w:tabs>
                    <w:spacing w:after="0" w:line="240" w:lineRule="auto"/>
                    <w:rPr>
                      <w:rFonts w:ascii="Roboto" w:eastAsia="Roboto" w:hAnsi="Roboto" w:cs="Roboto"/>
                      <w:color w:val="000000" w:themeColor="text1"/>
                      <w:szCs w:val="22"/>
                    </w:rPr>
                  </w:pPr>
                  <w:r w:rsidRPr="0A54122C">
                    <w:rPr>
                      <w:rFonts w:ascii="Roboto" w:eastAsia="Roboto" w:hAnsi="Roboto" w:cs="Roboto"/>
                      <w:color w:val="000000" w:themeColor="text1"/>
                      <w:szCs w:val="22"/>
                    </w:rPr>
                    <w:t xml:space="preserve">London </w:t>
                  </w:r>
                </w:p>
                <w:p w14:paraId="72F9CA1D" w14:textId="77777777" w:rsidR="00B52AD6" w:rsidRPr="00961A47" w:rsidRDefault="30B33FF2" w:rsidP="0A54122C">
                  <w:pPr>
                    <w:tabs>
                      <w:tab w:val="left" w:pos="709"/>
                    </w:tabs>
                    <w:spacing w:after="0" w:line="240" w:lineRule="auto"/>
                    <w:rPr>
                      <w:rFonts w:ascii="Roboto" w:eastAsia="Roboto" w:hAnsi="Roboto" w:cs="Roboto"/>
                      <w:color w:val="000000" w:themeColor="text1"/>
                      <w:szCs w:val="22"/>
                    </w:rPr>
                  </w:pPr>
                  <w:r w:rsidRPr="0A54122C">
                    <w:rPr>
                      <w:rFonts w:ascii="Roboto" w:eastAsia="Roboto" w:hAnsi="Roboto" w:cs="Roboto"/>
                      <w:color w:val="000000" w:themeColor="text1"/>
                      <w:szCs w:val="22"/>
                    </w:rPr>
                    <w:t>SW1P 3BT</w:t>
                  </w:r>
                </w:p>
                <w:p w14:paraId="73CB9F9C" w14:textId="77777777" w:rsidR="00B52AD6" w:rsidRPr="00961A47" w:rsidRDefault="00B52AD6" w:rsidP="0A54122C">
                  <w:pPr>
                    <w:pStyle w:val="Header"/>
                    <w:tabs>
                      <w:tab w:val="left" w:pos="709"/>
                    </w:tabs>
                    <w:spacing w:after="0" w:line="240" w:lineRule="auto"/>
                    <w:ind w:right="3"/>
                    <w:rPr>
                      <w:rFonts w:ascii="Arial" w:hAnsi="Arial" w:cs="Arial"/>
                    </w:rPr>
                  </w:pPr>
                </w:p>
                <w:p w14:paraId="4D3269A7" w14:textId="1DE400EB" w:rsidR="00B52AD6" w:rsidRPr="00961A47" w:rsidRDefault="6F40E789" w:rsidP="00030789">
                  <w:pPr>
                    <w:pStyle w:val="Header"/>
                    <w:tabs>
                      <w:tab w:val="left" w:pos="709"/>
                    </w:tabs>
                    <w:spacing w:after="0" w:line="240" w:lineRule="auto"/>
                    <w:ind w:right="3"/>
                    <w:jc w:val="left"/>
                    <w:rPr>
                      <w:rFonts w:ascii="Arial" w:hAnsi="Arial" w:cs="Arial"/>
                      <w:szCs w:val="22"/>
                    </w:rPr>
                  </w:pPr>
                  <w:r w:rsidRPr="2DD2F1AE">
                    <w:rPr>
                      <w:rFonts w:ascii="Arial" w:hAnsi="Arial" w:cs="Arial"/>
                    </w:rPr>
                    <w:t xml:space="preserve">Attention: </w:t>
                  </w:r>
                  <w:r w:rsidR="00C75785">
                    <w:rPr>
                      <w:rFonts w:ascii="Arial" w:hAnsi="Arial" w:cs="Arial"/>
                      <w:szCs w:val="22"/>
                    </w:rPr>
                    <w:t xml:space="preserve"> </w:t>
                  </w:r>
                  <w:r w:rsidR="00C75785" w:rsidRPr="00030789">
                    <w:rPr>
                      <w:rFonts w:ascii="Arial" w:hAnsi="Arial" w:cs="Arial"/>
                      <w:szCs w:val="22"/>
                      <w:highlight w:val="black"/>
                    </w:rPr>
                    <w:t>Redacted</w:t>
                  </w:r>
                </w:p>
              </w:tc>
              <w:tc>
                <w:tcPr>
                  <w:tcW w:w="4176" w:type="dxa"/>
                  <w:tcBorders>
                    <w:top w:val="nil"/>
                    <w:left w:val="nil"/>
                    <w:bottom w:val="nil"/>
                    <w:right w:val="nil"/>
                  </w:tcBorders>
                </w:tcPr>
                <w:p w14:paraId="3C6BFD02" w14:textId="1B6550D3" w:rsidR="720ABD65" w:rsidRDefault="720ABD65" w:rsidP="2DD2F1AE">
                  <w:pPr>
                    <w:pStyle w:val="Footer"/>
                    <w:tabs>
                      <w:tab w:val="left" w:pos="709"/>
                    </w:tabs>
                    <w:rPr>
                      <w:rFonts w:ascii="Arial" w:eastAsia="Arial" w:hAnsi="Arial" w:cs="Arial"/>
                    </w:rPr>
                  </w:pPr>
                  <w:r w:rsidRPr="2DD2F1AE">
                    <w:rPr>
                      <w:rFonts w:ascii="Arial" w:eastAsia="Arial" w:hAnsi="Arial" w:cs="Arial"/>
                    </w:rPr>
                    <w:t>Shannon Trust </w:t>
                  </w:r>
                  <w:r>
                    <w:br/>
                  </w:r>
                  <w:r w:rsidRPr="2DD2F1AE">
                    <w:rPr>
                      <w:rFonts w:ascii="Arial" w:eastAsia="Arial" w:hAnsi="Arial" w:cs="Arial"/>
                    </w:rPr>
                    <w:t>International House</w:t>
                  </w:r>
                </w:p>
                <w:p w14:paraId="56C703DE" w14:textId="44337D3A" w:rsidR="720ABD65" w:rsidRDefault="720ABD65" w:rsidP="2DD2F1AE">
                  <w:pPr>
                    <w:pStyle w:val="Footer"/>
                    <w:tabs>
                      <w:tab w:val="left" w:pos="709"/>
                    </w:tabs>
                    <w:rPr>
                      <w:rFonts w:ascii="Arial" w:eastAsia="Arial" w:hAnsi="Arial" w:cs="Arial"/>
                    </w:rPr>
                  </w:pPr>
                  <w:r w:rsidRPr="2DD2F1AE">
                    <w:rPr>
                      <w:rFonts w:ascii="Arial" w:eastAsia="Arial" w:hAnsi="Arial" w:cs="Arial"/>
                    </w:rPr>
                    <w:t>101 King's Cross Road</w:t>
                  </w:r>
                </w:p>
                <w:p w14:paraId="22B6B639" w14:textId="3B576149" w:rsidR="720ABD65" w:rsidRDefault="720ABD65" w:rsidP="2DD2F1AE">
                  <w:pPr>
                    <w:pStyle w:val="Footer"/>
                    <w:tabs>
                      <w:tab w:val="left" w:pos="709"/>
                    </w:tabs>
                    <w:rPr>
                      <w:rFonts w:ascii="Arial" w:eastAsia="Arial" w:hAnsi="Arial" w:cs="Arial"/>
                    </w:rPr>
                  </w:pPr>
                  <w:r w:rsidRPr="2DD2F1AE">
                    <w:rPr>
                      <w:rFonts w:ascii="Arial" w:eastAsia="Arial" w:hAnsi="Arial" w:cs="Arial"/>
                    </w:rPr>
                    <w:t>London</w:t>
                  </w:r>
                </w:p>
                <w:p w14:paraId="4EE438AC" w14:textId="3F4D57E7" w:rsidR="720ABD65" w:rsidRDefault="720ABD65" w:rsidP="2DD2F1AE">
                  <w:pPr>
                    <w:pStyle w:val="Footer"/>
                    <w:tabs>
                      <w:tab w:val="left" w:pos="709"/>
                    </w:tabs>
                    <w:rPr>
                      <w:rFonts w:ascii="Arial" w:eastAsia="Arial" w:hAnsi="Arial" w:cs="Arial"/>
                    </w:rPr>
                  </w:pPr>
                  <w:r w:rsidRPr="2DD2F1AE">
                    <w:rPr>
                      <w:rFonts w:ascii="Arial" w:eastAsia="Arial" w:hAnsi="Arial" w:cs="Arial"/>
                    </w:rPr>
                    <w:t>WC1X 9LP</w:t>
                  </w:r>
                </w:p>
                <w:p w14:paraId="40E32D6B"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06F529A9" w14:textId="12B2DCAF" w:rsidR="00B52AD6" w:rsidRPr="00961A47" w:rsidRDefault="1DEC714E" w:rsidP="009309F1">
                  <w:pPr>
                    <w:pStyle w:val="Header"/>
                    <w:tabs>
                      <w:tab w:val="left" w:pos="709"/>
                    </w:tabs>
                    <w:spacing w:after="0" w:line="240" w:lineRule="auto"/>
                    <w:ind w:right="3"/>
                    <w:rPr>
                      <w:rFonts w:ascii="Arial" w:hAnsi="Arial" w:cs="Arial"/>
                      <w:szCs w:val="22"/>
                    </w:rPr>
                  </w:pPr>
                  <w:r w:rsidRPr="2DD2F1AE">
                    <w:rPr>
                      <w:rFonts w:ascii="Arial" w:hAnsi="Arial" w:cs="Arial"/>
                    </w:rPr>
                    <w:t xml:space="preserve">Attention: </w:t>
                  </w:r>
                  <w:r w:rsidR="009309F1" w:rsidRPr="00030789">
                    <w:rPr>
                      <w:rFonts w:ascii="Arial" w:hAnsi="Arial" w:cs="Arial"/>
                      <w:szCs w:val="22"/>
                      <w:highlight w:val="black"/>
                    </w:rPr>
                    <w:t>Redacted</w:t>
                  </w:r>
                </w:p>
              </w:tc>
            </w:tr>
          </w:tbl>
          <w:p w14:paraId="2C8D1A31" w14:textId="77777777" w:rsidR="00B52AD6" w:rsidRPr="00961A47" w:rsidRDefault="00B52AD6" w:rsidP="00B52AD6">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B52AD6" w:rsidRPr="00961A47" w14:paraId="4C1D21A2" w14:textId="77777777" w:rsidTr="62834526">
        <w:trPr>
          <w:trHeight w:val="1750"/>
        </w:trPr>
        <w:tc>
          <w:tcPr>
            <w:tcW w:w="1314" w:type="pct"/>
            <w:shd w:val="clear" w:color="auto" w:fill="auto"/>
          </w:tcPr>
          <w:p w14:paraId="78F13378" w14:textId="20CE57D3" w:rsidR="00B52AD6" w:rsidRPr="00961A47" w:rsidRDefault="00B52AD6" w:rsidP="00AA7F85">
            <w:pPr>
              <w:numPr>
                <w:ilvl w:val="0"/>
                <w:numId w:val="18"/>
              </w:numPr>
              <w:tabs>
                <w:tab w:val="left" w:pos="709"/>
              </w:tabs>
              <w:spacing w:after="0" w:line="240" w:lineRule="auto"/>
              <w:rPr>
                <w:rFonts w:ascii="Arial" w:hAnsi="Arial" w:cs="Arial"/>
                <w:b/>
                <w:szCs w:val="22"/>
              </w:rPr>
            </w:pPr>
            <w:bookmarkStart w:id="49" w:name="_Ref99635614"/>
            <w:r w:rsidRPr="00961A47">
              <w:rPr>
                <w:rFonts w:ascii="Arial" w:hAnsi="Arial" w:cs="Arial"/>
                <w:b/>
                <w:szCs w:val="22"/>
              </w:rPr>
              <w:lastRenderedPageBreak/>
              <w:t>Key Staff</w:t>
            </w:r>
            <w:bookmarkEnd w:id="49"/>
          </w:p>
        </w:tc>
        <w:tc>
          <w:tcPr>
            <w:tcW w:w="3686" w:type="pct"/>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8"/>
              <w:gridCol w:w="1183"/>
              <w:gridCol w:w="3590"/>
            </w:tblGrid>
            <w:tr w:rsidR="00B52AD6" w:rsidRPr="00961A47" w14:paraId="20EA61B7" w14:textId="77777777" w:rsidTr="2DD2F1AE">
              <w:tc>
                <w:tcPr>
                  <w:tcW w:w="1338" w:type="dxa"/>
                </w:tcPr>
                <w:p w14:paraId="58507D53" w14:textId="77777777"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 xml:space="preserve">Key </w:t>
                  </w:r>
                  <w:r w:rsidR="00B469FD" w:rsidRPr="00961A47">
                    <w:rPr>
                      <w:rFonts w:ascii="Arial" w:hAnsi="Arial" w:cs="Arial"/>
                      <w:b/>
                      <w:szCs w:val="22"/>
                    </w:rPr>
                    <w:t xml:space="preserve">Staff </w:t>
                  </w:r>
                  <w:r w:rsidRPr="00961A47">
                    <w:rPr>
                      <w:rFonts w:ascii="Arial" w:hAnsi="Arial" w:cs="Arial"/>
                      <w:b/>
                      <w:szCs w:val="22"/>
                    </w:rPr>
                    <w:t>Role</w:t>
                  </w:r>
                  <w:r w:rsidR="00B469FD" w:rsidRPr="00961A47">
                    <w:rPr>
                      <w:rFonts w:ascii="Arial" w:hAnsi="Arial" w:cs="Arial"/>
                      <w:b/>
                      <w:szCs w:val="22"/>
                    </w:rPr>
                    <w:t>:</w:t>
                  </w:r>
                </w:p>
                <w:p w14:paraId="22E4C760" w14:textId="77777777" w:rsidR="00B52AD6" w:rsidRPr="00961A47" w:rsidRDefault="00B52AD6" w:rsidP="00B52AD6">
                  <w:pPr>
                    <w:pStyle w:val="Header"/>
                    <w:tabs>
                      <w:tab w:val="left" w:pos="709"/>
                    </w:tabs>
                    <w:spacing w:after="0" w:line="240" w:lineRule="auto"/>
                    <w:ind w:right="3"/>
                    <w:rPr>
                      <w:rFonts w:ascii="Arial" w:hAnsi="Arial" w:cs="Arial"/>
                      <w:b/>
                      <w:szCs w:val="22"/>
                    </w:rPr>
                  </w:pPr>
                </w:p>
              </w:tc>
              <w:tc>
                <w:tcPr>
                  <w:tcW w:w="1183" w:type="dxa"/>
                </w:tcPr>
                <w:p w14:paraId="3DC168C5" w14:textId="77777777" w:rsidR="00B52AD6" w:rsidRPr="00961A47" w:rsidDel="006867E5"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Key Staff</w:t>
                  </w:r>
                  <w:r w:rsidR="00B469FD" w:rsidRPr="00961A47">
                    <w:rPr>
                      <w:rFonts w:ascii="Arial" w:hAnsi="Arial" w:cs="Arial"/>
                      <w:b/>
                      <w:szCs w:val="22"/>
                    </w:rPr>
                    <w:t xml:space="preserve"> Name:</w:t>
                  </w:r>
                </w:p>
              </w:tc>
              <w:tc>
                <w:tcPr>
                  <w:tcW w:w="3590" w:type="dxa"/>
                </w:tcPr>
                <w:p w14:paraId="3FDD1E90" w14:textId="77777777"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Contact Details</w:t>
                  </w:r>
                  <w:r w:rsidR="00B469FD" w:rsidRPr="00961A47">
                    <w:rPr>
                      <w:rFonts w:ascii="Arial" w:hAnsi="Arial" w:cs="Arial"/>
                      <w:b/>
                      <w:szCs w:val="22"/>
                    </w:rPr>
                    <w:t>:</w:t>
                  </w:r>
                </w:p>
              </w:tc>
            </w:tr>
            <w:tr w:rsidR="00B52AD6" w:rsidRPr="00961A47" w14:paraId="3796F954" w14:textId="77777777" w:rsidTr="2DD2F1AE">
              <w:tc>
                <w:tcPr>
                  <w:tcW w:w="1338" w:type="dxa"/>
                </w:tcPr>
                <w:p w14:paraId="5AB3766E" w14:textId="40707FCD" w:rsidR="00B52AD6" w:rsidRPr="00961A47" w:rsidRDefault="00E378C7" w:rsidP="00B52AD6">
                  <w:pPr>
                    <w:pStyle w:val="Header"/>
                    <w:tabs>
                      <w:tab w:val="left" w:pos="709"/>
                    </w:tabs>
                    <w:spacing w:after="0" w:line="240" w:lineRule="auto"/>
                    <w:ind w:right="3"/>
                    <w:rPr>
                      <w:rFonts w:ascii="Arial" w:hAnsi="Arial" w:cs="Arial"/>
                      <w:szCs w:val="22"/>
                    </w:rPr>
                  </w:pPr>
                  <w:r>
                    <w:rPr>
                      <w:rFonts w:ascii="Arial" w:hAnsi="Arial" w:cs="Arial"/>
                      <w:szCs w:val="22"/>
                    </w:rPr>
                    <w:t>Contract Manager</w:t>
                  </w:r>
                </w:p>
              </w:tc>
              <w:tc>
                <w:tcPr>
                  <w:tcW w:w="1183" w:type="dxa"/>
                </w:tcPr>
                <w:p w14:paraId="31D348B5" w14:textId="72C8F1B3"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3590" w:type="dxa"/>
                </w:tcPr>
                <w:p w14:paraId="11990D11" w14:textId="27F6A730" w:rsidR="00B52AD6" w:rsidRPr="00961A47" w:rsidRDefault="00C75785" w:rsidP="2DD2F1AE">
                  <w:pPr>
                    <w:pStyle w:val="Header"/>
                    <w:tabs>
                      <w:tab w:val="left" w:pos="709"/>
                    </w:tabs>
                    <w:spacing w:after="0" w:line="240" w:lineRule="auto"/>
                    <w:ind w:right="3"/>
                    <w:rPr>
                      <w:rFonts w:ascii="Arial" w:hAnsi="Arial" w:cs="Arial"/>
                    </w:rPr>
                  </w:pPr>
                  <w:r w:rsidRPr="00030789">
                    <w:rPr>
                      <w:rFonts w:ascii="Arial" w:hAnsi="Arial" w:cs="Arial"/>
                      <w:highlight w:val="black"/>
                    </w:rPr>
                    <w:t>Redacted</w:t>
                  </w:r>
                </w:p>
              </w:tc>
            </w:tr>
            <w:tr w:rsidR="00AE72AD" w:rsidRPr="00961A47" w14:paraId="55C4B251" w14:textId="77777777" w:rsidTr="2DD2F1AE">
              <w:tc>
                <w:tcPr>
                  <w:tcW w:w="1338" w:type="dxa"/>
                </w:tcPr>
                <w:p w14:paraId="36205E77" w14:textId="222EC188" w:rsidR="00AE72AD" w:rsidRDefault="00AE72AD" w:rsidP="00B52AD6">
                  <w:pPr>
                    <w:pStyle w:val="Header"/>
                    <w:tabs>
                      <w:tab w:val="left" w:pos="709"/>
                    </w:tabs>
                    <w:spacing w:after="0" w:line="240" w:lineRule="auto"/>
                    <w:ind w:right="3"/>
                    <w:rPr>
                      <w:rFonts w:ascii="Arial" w:hAnsi="Arial" w:cs="Arial"/>
                      <w:szCs w:val="22"/>
                    </w:rPr>
                  </w:pPr>
                  <w:r>
                    <w:rPr>
                      <w:rFonts w:ascii="Arial" w:hAnsi="Arial" w:cs="Arial"/>
                      <w:szCs w:val="22"/>
                    </w:rPr>
                    <w:t>Research and Evaluation Policy Lead</w:t>
                  </w:r>
                </w:p>
              </w:tc>
              <w:tc>
                <w:tcPr>
                  <w:tcW w:w="1183" w:type="dxa"/>
                </w:tcPr>
                <w:p w14:paraId="12D4CF61" w14:textId="3C78936F" w:rsidR="00AE72AD" w:rsidRDefault="00AE72AD" w:rsidP="00B52AD6">
                  <w:pPr>
                    <w:pStyle w:val="Header"/>
                    <w:tabs>
                      <w:tab w:val="left" w:pos="709"/>
                    </w:tabs>
                    <w:spacing w:after="0" w:line="240" w:lineRule="auto"/>
                    <w:ind w:right="3"/>
                    <w:rPr>
                      <w:rFonts w:ascii="Arial" w:hAnsi="Arial" w:cs="Arial"/>
                      <w:szCs w:val="22"/>
                    </w:rPr>
                  </w:pPr>
                </w:p>
              </w:tc>
              <w:tc>
                <w:tcPr>
                  <w:tcW w:w="3590" w:type="dxa"/>
                </w:tcPr>
                <w:p w14:paraId="1D09D2D8" w14:textId="0340BE77" w:rsidR="00AE72AD" w:rsidRDefault="00AE72AD" w:rsidP="2DD2F1AE">
                  <w:pPr>
                    <w:pStyle w:val="Header"/>
                    <w:tabs>
                      <w:tab w:val="left" w:pos="709"/>
                    </w:tabs>
                    <w:spacing w:after="0" w:line="240" w:lineRule="auto"/>
                    <w:ind w:right="3"/>
                    <w:rPr>
                      <w:rFonts w:ascii="Arial" w:hAnsi="Arial" w:cs="Arial"/>
                    </w:rPr>
                  </w:pPr>
                </w:p>
                <w:p w14:paraId="09246F0B" w14:textId="2A3A8708" w:rsidR="00C75785" w:rsidRDefault="00C75785" w:rsidP="2DD2F1AE">
                  <w:pPr>
                    <w:pStyle w:val="Header"/>
                    <w:tabs>
                      <w:tab w:val="left" w:pos="709"/>
                    </w:tabs>
                    <w:spacing w:after="0" w:line="240" w:lineRule="auto"/>
                    <w:ind w:right="3"/>
                    <w:rPr>
                      <w:rFonts w:ascii="Arial" w:hAnsi="Arial" w:cs="Arial"/>
                    </w:rPr>
                  </w:pPr>
                  <w:r w:rsidRPr="00030789">
                    <w:rPr>
                      <w:rFonts w:ascii="Arial" w:hAnsi="Arial" w:cs="Arial"/>
                      <w:highlight w:val="black"/>
                    </w:rPr>
                    <w:t>Redacted</w:t>
                  </w:r>
                </w:p>
              </w:tc>
            </w:tr>
            <w:tr w:rsidR="00DB6A2A" w:rsidRPr="00961A47" w14:paraId="4C6DBDC7" w14:textId="77777777" w:rsidTr="2DD2F1AE">
              <w:tc>
                <w:tcPr>
                  <w:tcW w:w="1338" w:type="dxa"/>
                </w:tcPr>
                <w:p w14:paraId="4CC77B06" w14:textId="68D0296D" w:rsidR="00DB6A2A" w:rsidRDefault="1E157B05" w:rsidP="2DD2F1AE">
                  <w:pPr>
                    <w:pStyle w:val="Header"/>
                    <w:tabs>
                      <w:tab w:val="left" w:pos="709"/>
                    </w:tabs>
                    <w:spacing w:after="0" w:line="240" w:lineRule="auto"/>
                    <w:ind w:right="3"/>
                    <w:rPr>
                      <w:rFonts w:ascii="Arial" w:hAnsi="Arial" w:cs="Arial"/>
                    </w:rPr>
                  </w:pPr>
                  <w:r w:rsidRPr="2DD2F1AE">
                    <w:rPr>
                      <w:rFonts w:ascii="Arial" w:hAnsi="Arial" w:cs="Arial"/>
                    </w:rPr>
                    <w:t xml:space="preserve">Programme </w:t>
                  </w:r>
                  <w:r w:rsidR="5E7436DF" w:rsidRPr="2DD2F1AE">
                    <w:rPr>
                      <w:rFonts w:ascii="Arial" w:hAnsi="Arial" w:cs="Arial"/>
                    </w:rPr>
                    <w:t>Director</w:t>
                  </w:r>
                </w:p>
              </w:tc>
              <w:tc>
                <w:tcPr>
                  <w:tcW w:w="1183" w:type="dxa"/>
                </w:tcPr>
                <w:p w14:paraId="1BC764C2" w14:textId="65D794B3" w:rsidR="00DB6A2A" w:rsidRDefault="00DB6A2A" w:rsidP="00B52AD6">
                  <w:pPr>
                    <w:pStyle w:val="Header"/>
                    <w:tabs>
                      <w:tab w:val="left" w:pos="709"/>
                    </w:tabs>
                    <w:spacing w:after="0" w:line="240" w:lineRule="auto"/>
                    <w:ind w:right="3"/>
                    <w:rPr>
                      <w:rFonts w:ascii="Arial" w:hAnsi="Arial" w:cs="Arial"/>
                      <w:szCs w:val="22"/>
                    </w:rPr>
                  </w:pPr>
                </w:p>
              </w:tc>
              <w:tc>
                <w:tcPr>
                  <w:tcW w:w="3590" w:type="dxa"/>
                </w:tcPr>
                <w:p w14:paraId="4B711635" w14:textId="1A707D16" w:rsidR="00DB6A2A" w:rsidRDefault="00C75785" w:rsidP="00B52AD6">
                  <w:pPr>
                    <w:pStyle w:val="Header"/>
                    <w:tabs>
                      <w:tab w:val="left" w:pos="709"/>
                    </w:tabs>
                    <w:spacing w:after="0" w:line="240" w:lineRule="auto"/>
                    <w:ind w:right="3"/>
                  </w:pPr>
                  <w:r w:rsidRPr="00030789">
                    <w:rPr>
                      <w:rStyle w:val="Hyperlink"/>
                      <w:rFonts w:ascii="Arial" w:hAnsi="Arial" w:cs="Arial"/>
                      <w:szCs w:val="22"/>
                      <w:highlight w:val="black"/>
                    </w:rPr>
                    <w:t>Redacted</w:t>
                  </w:r>
                </w:p>
              </w:tc>
            </w:tr>
            <w:tr w:rsidR="00B52AD6" w:rsidRPr="00961A47" w14:paraId="5A16C1F1" w14:textId="77777777" w:rsidTr="2DD2F1AE">
              <w:tc>
                <w:tcPr>
                  <w:tcW w:w="1338" w:type="dxa"/>
                </w:tcPr>
                <w:p w14:paraId="41B660B0" w14:textId="704E1CB3" w:rsidR="00B52AD6" w:rsidRPr="00961A47" w:rsidDel="006867E5" w:rsidRDefault="00BF786B" w:rsidP="00B52AD6">
                  <w:pPr>
                    <w:pStyle w:val="Header"/>
                    <w:tabs>
                      <w:tab w:val="left" w:pos="709"/>
                    </w:tabs>
                    <w:spacing w:after="0" w:line="240" w:lineRule="auto"/>
                    <w:ind w:right="3"/>
                    <w:rPr>
                      <w:rFonts w:ascii="Arial" w:hAnsi="Arial" w:cs="Arial"/>
                      <w:szCs w:val="22"/>
                    </w:rPr>
                  </w:pPr>
                  <w:r>
                    <w:rPr>
                      <w:rFonts w:ascii="Arial" w:hAnsi="Arial" w:cs="Arial"/>
                      <w:szCs w:val="22"/>
                    </w:rPr>
                    <w:t>SRO</w:t>
                  </w:r>
                </w:p>
              </w:tc>
              <w:tc>
                <w:tcPr>
                  <w:tcW w:w="1183" w:type="dxa"/>
                </w:tcPr>
                <w:p w14:paraId="0CA8125D" w14:textId="687B683E" w:rsidR="00B52AD6" w:rsidRPr="00961A47" w:rsidDel="006867E5" w:rsidRDefault="00B52AD6" w:rsidP="2DD2F1AE">
                  <w:pPr>
                    <w:pStyle w:val="Header"/>
                    <w:tabs>
                      <w:tab w:val="left" w:pos="709"/>
                    </w:tabs>
                    <w:spacing w:after="0" w:line="240" w:lineRule="auto"/>
                    <w:ind w:right="3"/>
                    <w:rPr>
                      <w:rFonts w:ascii="Arial" w:hAnsi="Arial" w:cs="Arial"/>
                    </w:rPr>
                  </w:pPr>
                </w:p>
              </w:tc>
              <w:tc>
                <w:tcPr>
                  <w:tcW w:w="3590" w:type="dxa"/>
                </w:tcPr>
                <w:p w14:paraId="26D525C5" w14:textId="615AF5A7" w:rsidR="00B52AD6" w:rsidRPr="00961A47" w:rsidDel="006867E5" w:rsidRDefault="00C75785" w:rsidP="2DD2F1AE">
                  <w:pPr>
                    <w:pStyle w:val="Header"/>
                    <w:tabs>
                      <w:tab w:val="left" w:pos="709"/>
                    </w:tabs>
                    <w:spacing w:after="0" w:line="240" w:lineRule="auto"/>
                    <w:ind w:right="3"/>
                    <w:rPr>
                      <w:rFonts w:ascii="Arial" w:hAnsi="Arial" w:cs="Arial"/>
                    </w:rPr>
                  </w:pPr>
                  <w:r>
                    <w:rPr>
                      <w:rFonts w:ascii="Arial" w:hAnsi="Arial" w:cs="Arial"/>
                    </w:rPr>
                    <w:t xml:space="preserve"> Redacted</w:t>
                  </w:r>
                </w:p>
              </w:tc>
            </w:tr>
          </w:tbl>
          <w:p w14:paraId="1C3EAFC7" w14:textId="77777777" w:rsidR="00B52AD6" w:rsidRDefault="00B52AD6" w:rsidP="00B52AD6">
            <w:pPr>
              <w:tabs>
                <w:tab w:val="left" w:pos="709"/>
              </w:tabs>
              <w:spacing w:after="0" w:line="240" w:lineRule="auto"/>
              <w:rPr>
                <w:rFonts w:ascii="Arial" w:hAnsi="Arial" w:cs="Arial"/>
                <w:szCs w:val="22"/>
              </w:rPr>
            </w:pPr>
          </w:p>
          <w:p w14:paraId="1851C929" w14:textId="16A9DE50" w:rsidR="00BC78DC" w:rsidRDefault="77AD213D" w:rsidP="2DD2F1AE">
            <w:pPr>
              <w:tabs>
                <w:tab w:val="left" w:pos="709"/>
              </w:tabs>
              <w:spacing w:after="0" w:line="240" w:lineRule="auto"/>
              <w:rPr>
                <w:rFonts w:ascii="Arial" w:hAnsi="Arial" w:cs="Arial"/>
              </w:rPr>
            </w:pPr>
            <w:r w:rsidRPr="2DD2F1AE">
              <w:rPr>
                <w:rFonts w:ascii="Arial" w:hAnsi="Arial" w:cs="Arial"/>
              </w:rPr>
              <w:t xml:space="preserve">The </w:t>
            </w:r>
            <w:r w:rsidR="3FD95B34" w:rsidRPr="2DD2F1AE">
              <w:rPr>
                <w:rFonts w:ascii="Arial" w:hAnsi="Arial" w:cs="Arial"/>
              </w:rPr>
              <w:t xml:space="preserve">Shannon Trust </w:t>
            </w:r>
          </w:p>
          <w:p w14:paraId="662364A7" w14:textId="3DF54BF1" w:rsidR="2DD2F1AE" w:rsidRDefault="2DD2F1AE" w:rsidP="2DD2F1AE">
            <w:pPr>
              <w:tabs>
                <w:tab w:val="left" w:pos="709"/>
              </w:tabs>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5"/>
              <w:gridCol w:w="2059"/>
              <w:gridCol w:w="2276"/>
            </w:tblGrid>
            <w:tr w:rsidR="00BC78DC" w:rsidRPr="00961A47" w14:paraId="775A3806" w14:textId="77777777" w:rsidTr="2DD2F1AE">
              <w:tc>
                <w:tcPr>
                  <w:tcW w:w="2315" w:type="dxa"/>
                </w:tcPr>
                <w:p w14:paraId="10C7D8B2" w14:textId="77777777" w:rsidR="00BC78DC" w:rsidRPr="002F48A7" w:rsidRDefault="77AD213D" w:rsidP="2DD2F1AE">
                  <w:pPr>
                    <w:pStyle w:val="Header"/>
                    <w:tabs>
                      <w:tab w:val="left" w:pos="709"/>
                    </w:tabs>
                    <w:spacing w:after="0" w:line="240" w:lineRule="auto"/>
                    <w:ind w:right="3"/>
                    <w:rPr>
                      <w:rFonts w:ascii="Arial" w:hAnsi="Arial" w:cs="Arial"/>
                      <w:b/>
                      <w:bCs/>
                    </w:rPr>
                  </w:pPr>
                  <w:r w:rsidRPr="002F48A7">
                    <w:rPr>
                      <w:rFonts w:ascii="Arial" w:hAnsi="Arial" w:cs="Arial"/>
                      <w:b/>
                      <w:bCs/>
                    </w:rPr>
                    <w:t>Key Staff Role:</w:t>
                  </w:r>
                </w:p>
                <w:p w14:paraId="5DD0F12A" w14:textId="77777777" w:rsidR="00BC78DC" w:rsidRPr="002F48A7" w:rsidRDefault="00BC78DC" w:rsidP="2DD2F1AE">
                  <w:pPr>
                    <w:pStyle w:val="Header"/>
                    <w:tabs>
                      <w:tab w:val="left" w:pos="709"/>
                    </w:tabs>
                    <w:spacing w:after="0" w:line="240" w:lineRule="auto"/>
                    <w:ind w:right="3"/>
                    <w:rPr>
                      <w:rFonts w:ascii="Arial" w:hAnsi="Arial" w:cs="Arial"/>
                      <w:b/>
                      <w:bCs/>
                    </w:rPr>
                  </w:pPr>
                </w:p>
              </w:tc>
              <w:tc>
                <w:tcPr>
                  <w:tcW w:w="2059" w:type="dxa"/>
                </w:tcPr>
                <w:p w14:paraId="33C0C38E" w14:textId="77777777" w:rsidR="00BC78DC" w:rsidRPr="002F48A7" w:rsidDel="006867E5" w:rsidRDefault="77AD213D" w:rsidP="2DD2F1AE">
                  <w:pPr>
                    <w:pStyle w:val="Header"/>
                    <w:tabs>
                      <w:tab w:val="left" w:pos="709"/>
                    </w:tabs>
                    <w:spacing w:after="0" w:line="240" w:lineRule="auto"/>
                    <w:ind w:right="3"/>
                    <w:rPr>
                      <w:rFonts w:ascii="Arial" w:hAnsi="Arial" w:cs="Arial"/>
                      <w:b/>
                      <w:bCs/>
                    </w:rPr>
                  </w:pPr>
                  <w:r w:rsidRPr="002F48A7">
                    <w:rPr>
                      <w:rFonts w:ascii="Arial" w:hAnsi="Arial" w:cs="Arial"/>
                      <w:b/>
                      <w:bCs/>
                    </w:rPr>
                    <w:t>Key Staff Name:</w:t>
                  </w:r>
                </w:p>
              </w:tc>
              <w:tc>
                <w:tcPr>
                  <w:tcW w:w="2276" w:type="dxa"/>
                </w:tcPr>
                <w:p w14:paraId="051AFCA0" w14:textId="77777777" w:rsidR="00BC78DC" w:rsidRPr="002F48A7" w:rsidRDefault="77AD213D" w:rsidP="2DD2F1AE">
                  <w:pPr>
                    <w:pStyle w:val="Header"/>
                    <w:tabs>
                      <w:tab w:val="left" w:pos="709"/>
                    </w:tabs>
                    <w:spacing w:after="0" w:line="240" w:lineRule="auto"/>
                    <w:ind w:right="3"/>
                    <w:rPr>
                      <w:rFonts w:ascii="Arial" w:hAnsi="Arial" w:cs="Arial"/>
                      <w:b/>
                      <w:bCs/>
                    </w:rPr>
                  </w:pPr>
                  <w:r w:rsidRPr="002F48A7">
                    <w:rPr>
                      <w:rFonts w:ascii="Arial" w:hAnsi="Arial" w:cs="Arial"/>
                      <w:b/>
                      <w:bCs/>
                    </w:rPr>
                    <w:t>Contact Details:</w:t>
                  </w:r>
                </w:p>
              </w:tc>
            </w:tr>
            <w:tr w:rsidR="00BC78DC" w:rsidRPr="00961A47" w14:paraId="46CC35B4" w14:textId="77777777" w:rsidTr="2DD2F1AE">
              <w:tc>
                <w:tcPr>
                  <w:tcW w:w="2315" w:type="dxa"/>
                </w:tcPr>
                <w:p w14:paraId="355EDC69" w14:textId="55B3DDBE" w:rsidR="00BC78DC" w:rsidRPr="002F48A7" w:rsidRDefault="00BB4B1B" w:rsidP="2DD2F1AE">
                  <w:pPr>
                    <w:pStyle w:val="Header"/>
                    <w:tabs>
                      <w:tab w:val="left" w:pos="709"/>
                    </w:tabs>
                    <w:spacing w:after="0" w:line="240" w:lineRule="auto"/>
                    <w:ind w:right="3"/>
                    <w:rPr>
                      <w:rFonts w:ascii="Arial" w:hAnsi="Arial" w:cs="Arial"/>
                      <w:b/>
                      <w:bCs/>
                    </w:rPr>
                  </w:pPr>
                  <w:r w:rsidRPr="002F48A7">
                    <w:rPr>
                      <w:rFonts w:ascii="Arial" w:hAnsi="Arial" w:cs="Arial"/>
                      <w:b/>
                      <w:bCs/>
                    </w:rPr>
                    <w:t>Business Development Manager</w:t>
                  </w:r>
                </w:p>
              </w:tc>
              <w:tc>
                <w:tcPr>
                  <w:tcW w:w="2059" w:type="dxa"/>
                </w:tcPr>
                <w:p w14:paraId="133A80A3" w14:textId="798EED6B" w:rsidR="00BC78DC" w:rsidRPr="002F48A7" w:rsidRDefault="00C75785" w:rsidP="2DD2F1AE">
                  <w:pPr>
                    <w:pStyle w:val="Header"/>
                    <w:tabs>
                      <w:tab w:val="left" w:pos="709"/>
                    </w:tabs>
                    <w:spacing w:after="0" w:line="240" w:lineRule="auto"/>
                    <w:ind w:right="3"/>
                    <w:rPr>
                      <w:rFonts w:ascii="Arial" w:hAnsi="Arial" w:cs="Arial"/>
                      <w:b/>
                      <w:bCs/>
                    </w:rPr>
                  </w:pPr>
                  <w:r>
                    <w:rPr>
                      <w:rFonts w:ascii="Arial" w:hAnsi="Arial" w:cs="Arial"/>
                      <w:b/>
                      <w:bCs/>
                    </w:rPr>
                    <w:t xml:space="preserve"> </w:t>
                  </w:r>
                  <w:r w:rsidRPr="00030789">
                    <w:rPr>
                      <w:rFonts w:ascii="Arial" w:hAnsi="Arial" w:cs="Arial"/>
                      <w:b/>
                      <w:bCs/>
                      <w:highlight w:val="black"/>
                    </w:rPr>
                    <w:t>Redacted</w:t>
                  </w:r>
                </w:p>
              </w:tc>
              <w:tc>
                <w:tcPr>
                  <w:tcW w:w="2276" w:type="dxa"/>
                </w:tcPr>
                <w:p w14:paraId="4665B48C" w14:textId="7B371555" w:rsidR="00BC78DC" w:rsidRPr="002F48A7" w:rsidRDefault="00BC78DC" w:rsidP="2DD2F1AE">
                  <w:pPr>
                    <w:pStyle w:val="Header"/>
                    <w:tabs>
                      <w:tab w:val="left" w:pos="709"/>
                    </w:tabs>
                    <w:spacing w:after="0" w:line="240" w:lineRule="auto"/>
                    <w:ind w:right="3"/>
                    <w:rPr>
                      <w:rFonts w:ascii="Arial" w:hAnsi="Arial" w:cs="Arial"/>
                      <w:b/>
                      <w:bCs/>
                    </w:rPr>
                  </w:pPr>
                </w:p>
              </w:tc>
            </w:tr>
            <w:tr w:rsidR="00BC78DC" w:rsidRPr="00961A47" w14:paraId="783D0C2A" w14:textId="77777777" w:rsidTr="2DD2F1AE">
              <w:tc>
                <w:tcPr>
                  <w:tcW w:w="2315" w:type="dxa"/>
                </w:tcPr>
                <w:p w14:paraId="469CF713" w14:textId="5F61124E" w:rsidR="00BC78DC" w:rsidRPr="002F48A7" w:rsidRDefault="00BB4B1B" w:rsidP="2DD2F1AE">
                  <w:pPr>
                    <w:pStyle w:val="Header"/>
                    <w:tabs>
                      <w:tab w:val="left" w:pos="709"/>
                    </w:tabs>
                    <w:spacing w:after="0" w:line="240" w:lineRule="auto"/>
                    <w:ind w:right="3"/>
                    <w:rPr>
                      <w:rFonts w:ascii="Arial" w:hAnsi="Arial" w:cs="Arial"/>
                      <w:b/>
                      <w:bCs/>
                    </w:rPr>
                  </w:pPr>
                  <w:r w:rsidRPr="002F48A7">
                    <w:rPr>
                      <w:rFonts w:ascii="Arial" w:hAnsi="Arial" w:cs="Arial"/>
                      <w:b/>
                      <w:bCs/>
                    </w:rPr>
                    <w:t>CEO</w:t>
                  </w:r>
                </w:p>
              </w:tc>
              <w:tc>
                <w:tcPr>
                  <w:tcW w:w="2059" w:type="dxa"/>
                </w:tcPr>
                <w:p w14:paraId="4F65A8E8" w14:textId="0B3A5AA3" w:rsidR="00BC78DC" w:rsidRDefault="00BC78DC" w:rsidP="2DD2F1AE">
                  <w:pPr>
                    <w:pStyle w:val="Header"/>
                    <w:tabs>
                      <w:tab w:val="left" w:pos="709"/>
                    </w:tabs>
                    <w:spacing w:after="0" w:line="240" w:lineRule="auto"/>
                    <w:ind w:right="3"/>
                    <w:rPr>
                      <w:rFonts w:ascii="Arial" w:hAnsi="Arial" w:cs="Arial"/>
                      <w:b/>
                      <w:bCs/>
                    </w:rPr>
                  </w:pPr>
                </w:p>
                <w:p w14:paraId="0EBF7277" w14:textId="0C8B53F5" w:rsidR="00C75785" w:rsidRPr="002F48A7" w:rsidRDefault="00C75785" w:rsidP="2DD2F1AE">
                  <w:pPr>
                    <w:pStyle w:val="Header"/>
                    <w:tabs>
                      <w:tab w:val="left" w:pos="709"/>
                    </w:tabs>
                    <w:spacing w:after="0" w:line="240" w:lineRule="auto"/>
                    <w:ind w:right="3"/>
                    <w:rPr>
                      <w:rFonts w:ascii="Arial" w:hAnsi="Arial" w:cs="Arial"/>
                      <w:b/>
                      <w:bCs/>
                    </w:rPr>
                  </w:pPr>
                  <w:r w:rsidRPr="00030789">
                    <w:rPr>
                      <w:rFonts w:ascii="Arial" w:hAnsi="Arial" w:cs="Arial"/>
                      <w:b/>
                      <w:bCs/>
                      <w:highlight w:val="black"/>
                    </w:rPr>
                    <w:t>Redacted</w:t>
                  </w:r>
                </w:p>
              </w:tc>
              <w:tc>
                <w:tcPr>
                  <w:tcW w:w="2276" w:type="dxa"/>
                </w:tcPr>
                <w:p w14:paraId="6196FB8C" w14:textId="58B3E353" w:rsidR="00BC78DC" w:rsidRPr="002F48A7" w:rsidRDefault="00BC78DC" w:rsidP="2DD2F1AE">
                  <w:pPr>
                    <w:pStyle w:val="Header"/>
                    <w:tabs>
                      <w:tab w:val="left" w:pos="709"/>
                    </w:tabs>
                    <w:spacing w:after="0" w:line="240" w:lineRule="auto"/>
                    <w:ind w:right="3"/>
                    <w:rPr>
                      <w:rFonts w:ascii="Arial" w:hAnsi="Arial" w:cs="Arial"/>
                      <w:b/>
                      <w:bCs/>
                    </w:rPr>
                  </w:pPr>
                </w:p>
              </w:tc>
            </w:tr>
            <w:tr w:rsidR="00BC78DC" w:rsidRPr="00961A47" w14:paraId="79E74F61" w14:textId="77777777" w:rsidTr="2DD2F1AE">
              <w:tc>
                <w:tcPr>
                  <w:tcW w:w="2315" w:type="dxa"/>
                </w:tcPr>
                <w:p w14:paraId="49C6D36C" w14:textId="0E4485B4" w:rsidR="00BC78DC" w:rsidRPr="002F48A7" w:rsidRDefault="00BB4B1B" w:rsidP="2DD2F1AE">
                  <w:pPr>
                    <w:pStyle w:val="Header"/>
                    <w:tabs>
                      <w:tab w:val="left" w:pos="709"/>
                    </w:tabs>
                    <w:spacing w:after="0" w:line="240" w:lineRule="auto"/>
                    <w:ind w:right="3"/>
                    <w:rPr>
                      <w:rFonts w:ascii="Arial" w:hAnsi="Arial" w:cs="Arial"/>
                      <w:b/>
                      <w:bCs/>
                    </w:rPr>
                  </w:pPr>
                  <w:r w:rsidRPr="002F48A7">
                    <w:rPr>
                      <w:rFonts w:ascii="Arial" w:hAnsi="Arial" w:cs="Arial"/>
                      <w:b/>
                      <w:bCs/>
                    </w:rPr>
                    <w:t>Business Support Director</w:t>
                  </w:r>
                </w:p>
              </w:tc>
              <w:tc>
                <w:tcPr>
                  <w:tcW w:w="2059" w:type="dxa"/>
                </w:tcPr>
                <w:p w14:paraId="26CB84FE" w14:textId="0824C544" w:rsidR="00BC78DC" w:rsidRDefault="00BC78DC" w:rsidP="2DD2F1AE">
                  <w:pPr>
                    <w:pStyle w:val="Header"/>
                    <w:tabs>
                      <w:tab w:val="left" w:pos="709"/>
                    </w:tabs>
                    <w:spacing w:after="0" w:line="240" w:lineRule="auto"/>
                    <w:ind w:right="3"/>
                    <w:rPr>
                      <w:rFonts w:ascii="Arial" w:hAnsi="Arial" w:cs="Arial"/>
                      <w:b/>
                      <w:bCs/>
                    </w:rPr>
                  </w:pPr>
                </w:p>
                <w:p w14:paraId="6BA9AE59" w14:textId="1301F1A7" w:rsidR="00C75785" w:rsidRPr="002F48A7" w:rsidRDefault="00C75785" w:rsidP="2DD2F1AE">
                  <w:pPr>
                    <w:pStyle w:val="Header"/>
                    <w:tabs>
                      <w:tab w:val="left" w:pos="709"/>
                    </w:tabs>
                    <w:spacing w:after="0" w:line="240" w:lineRule="auto"/>
                    <w:ind w:right="3"/>
                    <w:rPr>
                      <w:rFonts w:ascii="Arial" w:hAnsi="Arial" w:cs="Arial"/>
                      <w:b/>
                      <w:bCs/>
                    </w:rPr>
                  </w:pPr>
                  <w:r w:rsidRPr="00030789">
                    <w:rPr>
                      <w:rFonts w:ascii="Arial" w:hAnsi="Arial" w:cs="Arial"/>
                      <w:b/>
                      <w:bCs/>
                      <w:highlight w:val="black"/>
                    </w:rPr>
                    <w:t>Redacted</w:t>
                  </w:r>
                </w:p>
              </w:tc>
              <w:tc>
                <w:tcPr>
                  <w:tcW w:w="2276" w:type="dxa"/>
                </w:tcPr>
                <w:p w14:paraId="67927D8C" w14:textId="05B07A94" w:rsidR="00BC78DC" w:rsidRPr="002F48A7" w:rsidRDefault="00BC78DC" w:rsidP="2DD2F1AE">
                  <w:pPr>
                    <w:pStyle w:val="Header"/>
                    <w:tabs>
                      <w:tab w:val="left" w:pos="709"/>
                    </w:tabs>
                    <w:spacing w:after="0" w:line="240" w:lineRule="auto"/>
                    <w:ind w:right="3"/>
                    <w:rPr>
                      <w:rFonts w:ascii="Arial" w:hAnsi="Arial" w:cs="Arial"/>
                      <w:b/>
                      <w:bCs/>
                    </w:rPr>
                  </w:pPr>
                </w:p>
              </w:tc>
            </w:tr>
            <w:tr w:rsidR="00BB4B1B" w:rsidRPr="00961A47" w14:paraId="5652E3A7" w14:textId="77777777" w:rsidTr="2DD2F1AE">
              <w:tc>
                <w:tcPr>
                  <w:tcW w:w="2315" w:type="dxa"/>
                </w:tcPr>
                <w:p w14:paraId="113FE2C9" w14:textId="60E898FA" w:rsidR="00BB4B1B" w:rsidRPr="002F48A7" w:rsidRDefault="00BB4B1B" w:rsidP="2DD2F1AE">
                  <w:pPr>
                    <w:pStyle w:val="Header"/>
                    <w:tabs>
                      <w:tab w:val="left" w:pos="709"/>
                    </w:tabs>
                    <w:spacing w:after="0" w:line="240" w:lineRule="auto"/>
                    <w:ind w:right="3"/>
                    <w:rPr>
                      <w:rFonts w:ascii="Arial" w:hAnsi="Arial" w:cs="Arial"/>
                      <w:b/>
                      <w:bCs/>
                    </w:rPr>
                  </w:pPr>
                  <w:r w:rsidRPr="002F48A7">
                    <w:rPr>
                      <w:rFonts w:ascii="Arial" w:hAnsi="Arial" w:cs="Arial"/>
                      <w:b/>
                      <w:bCs/>
                    </w:rPr>
                    <w:t>Programme Quality and Improvement Manager</w:t>
                  </w:r>
                </w:p>
              </w:tc>
              <w:tc>
                <w:tcPr>
                  <w:tcW w:w="2059" w:type="dxa"/>
                </w:tcPr>
                <w:p w14:paraId="396041F1" w14:textId="5E5B2E12" w:rsidR="00BB4B1B" w:rsidRDefault="00BB4B1B" w:rsidP="2DD2F1AE">
                  <w:pPr>
                    <w:pStyle w:val="Header"/>
                    <w:tabs>
                      <w:tab w:val="left" w:pos="709"/>
                    </w:tabs>
                    <w:spacing w:after="0" w:line="240" w:lineRule="auto"/>
                    <w:ind w:right="3"/>
                    <w:rPr>
                      <w:rFonts w:ascii="Arial" w:hAnsi="Arial" w:cs="Arial"/>
                      <w:b/>
                      <w:bCs/>
                    </w:rPr>
                  </w:pPr>
                </w:p>
                <w:p w14:paraId="5AEBEF31" w14:textId="6680B939" w:rsidR="00C75785" w:rsidRPr="002F48A7" w:rsidRDefault="00C75785" w:rsidP="2DD2F1AE">
                  <w:pPr>
                    <w:pStyle w:val="Header"/>
                    <w:tabs>
                      <w:tab w:val="left" w:pos="709"/>
                    </w:tabs>
                    <w:spacing w:after="0" w:line="240" w:lineRule="auto"/>
                    <w:ind w:right="3"/>
                    <w:rPr>
                      <w:rFonts w:ascii="Arial" w:hAnsi="Arial" w:cs="Arial"/>
                      <w:b/>
                      <w:bCs/>
                    </w:rPr>
                  </w:pPr>
                  <w:r w:rsidRPr="00030789">
                    <w:rPr>
                      <w:rFonts w:ascii="Arial" w:hAnsi="Arial" w:cs="Arial"/>
                      <w:b/>
                      <w:bCs/>
                      <w:highlight w:val="black"/>
                    </w:rPr>
                    <w:t>Redacted</w:t>
                  </w:r>
                </w:p>
              </w:tc>
              <w:tc>
                <w:tcPr>
                  <w:tcW w:w="2276" w:type="dxa"/>
                </w:tcPr>
                <w:p w14:paraId="28441128" w14:textId="6B034C1E" w:rsidR="00BB4B1B" w:rsidRPr="002F48A7" w:rsidRDefault="00BB4B1B" w:rsidP="2DD2F1AE">
                  <w:pPr>
                    <w:pStyle w:val="Header"/>
                    <w:tabs>
                      <w:tab w:val="left" w:pos="709"/>
                    </w:tabs>
                    <w:spacing w:after="0" w:line="240" w:lineRule="auto"/>
                    <w:ind w:right="3"/>
                    <w:rPr>
                      <w:rFonts w:ascii="Arial" w:hAnsi="Arial" w:cs="Arial"/>
                      <w:b/>
                      <w:bCs/>
                    </w:rPr>
                  </w:pPr>
                </w:p>
              </w:tc>
            </w:tr>
          </w:tbl>
          <w:p w14:paraId="5C95B831" w14:textId="77777777" w:rsidR="00BC78DC" w:rsidRDefault="00BC78DC" w:rsidP="00B52AD6">
            <w:pPr>
              <w:tabs>
                <w:tab w:val="left" w:pos="709"/>
              </w:tabs>
              <w:spacing w:after="0" w:line="240" w:lineRule="auto"/>
              <w:rPr>
                <w:rFonts w:ascii="Arial" w:hAnsi="Arial" w:cs="Arial"/>
                <w:szCs w:val="22"/>
              </w:rPr>
            </w:pPr>
          </w:p>
          <w:p w14:paraId="361B306A" w14:textId="656A7787" w:rsidR="00BC78DC" w:rsidRPr="00961A47" w:rsidRDefault="00BC78DC" w:rsidP="00B52AD6">
            <w:pPr>
              <w:tabs>
                <w:tab w:val="left" w:pos="709"/>
              </w:tabs>
              <w:spacing w:after="0" w:line="240" w:lineRule="auto"/>
              <w:rPr>
                <w:rFonts w:ascii="Arial" w:hAnsi="Arial" w:cs="Arial"/>
                <w:szCs w:val="22"/>
              </w:rPr>
            </w:pPr>
          </w:p>
        </w:tc>
      </w:tr>
      <w:tr w:rsidR="00B52AD6" w:rsidRPr="00961A47" w14:paraId="53DC3E89" w14:textId="77777777" w:rsidTr="62834526">
        <w:tc>
          <w:tcPr>
            <w:tcW w:w="1314" w:type="pct"/>
            <w:shd w:val="clear" w:color="auto" w:fill="auto"/>
          </w:tcPr>
          <w:p w14:paraId="14A01680" w14:textId="68040D7A" w:rsidR="00B52AD6" w:rsidRPr="00961A47" w:rsidRDefault="00B52AD6" w:rsidP="00AA7F85">
            <w:pPr>
              <w:numPr>
                <w:ilvl w:val="0"/>
                <w:numId w:val="18"/>
              </w:numPr>
              <w:tabs>
                <w:tab w:val="left" w:pos="709"/>
              </w:tabs>
              <w:spacing w:after="0" w:line="240" w:lineRule="auto"/>
              <w:rPr>
                <w:rFonts w:ascii="Arial" w:hAnsi="Arial" w:cs="Arial"/>
                <w:b/>
                <w:szCs w:val="22"/>
              </w:rPr>
            </w:pPr>
            <w:bookmarkStart w:id="50" w:name="_Ref99635623"/>
            <w:r w:rsidRPr="00961A47">
              <w:rPr>
                <w:rFonts w:ascii="Arial" w:hAnsi="Arial" w:cs="Arial"/>
                <w:b/>
                <w:szCs w:val="22"/>
              </w:rPr>
              <w:t>Procedures and Policies</w:t>
            </w:r>
            <w:bookmarkEnd w:id="50"/>
          </w:p>
        </w:tc>
        <w:tc>
          <w:tcPr>
            <w:tcW w:w="3686" w:type="pct"/>
            <w:gridSpan w:val="2"/>
            <w:shd w:val="clear" w:color="auto" w:fill="auto"/>
          </w:tcPr>
          <w:p w14:paraId="5C8BED63" w14:textId="77777777" w:rsidR="00B469FD" w:rsidRPr="00961A47" w:rsidRDefault="2AEF3121" w:rsidP="0A54122C">
            <w:pPr>
              <w:keepNext/>
              <w:tabs>
                <w:tab w:val="left" w:pos="709"/>
              </w:tabs>
              <w:spacing w:after="0" w:line="240" w:lineRule="auto"/>
              <w:rPr>
                <w:rFonts w:ascii="Arial" w:hAnsi="Arial" w:cs="Arial"/>
                <w:b/>
                <w:bCs/>
                <w:i/>
                <w:iCs/>
                <w:highlight w:val="yellow"/>
              </w:rPr>
            </w:pPr>
            <w:r w:rsidRPr="0A54122C">
              <w:rPr>
                <w:rFonts w:ascii="Arial" w:hAnsi="Arial" w:cs="Arial"/>
              </w:rPr>
              <w:t>For the purposes of the Contract the</w:t>
            </w:r>
            <w:r w:rsidR="00D41633" w:rsidRPr="0A54122C">
              <w:rPr>
                <w:rFonts w:ascii="Arial" w:hAnsi="Arial" w:cs="Arial"/>
              </w:rPr>
              <w:t>:</w:t>
            </w:r>
          </w:p>
          <w:p w14:paraId="7F1ED457" w14:textId="77777777" w:rsidR="0A54122C" w:rsidRDefault="0A54122C" w:rsidP="0A54122C">
            <w:pPr>
              <w:tabs>
                <w:tab w:val="left" w:pos="709"/>
              </w:tabs>
              <w:spacing w:after="0" w:line="240" w:lineRule="auto"/>
              <w:rPr>
                <w:rFonts w:ascii="Arial" w:hAnsi="Arial" w:cs="Arial"/>
              </w:rPr>
            </w:pPr>
          </w:p>
          <w:p w14:paraId="26123A21" w14:textId="77777777" w:rsidR="00522B4E" w:rsidRPr="004A6001" w:rsidRDefault="00522B4E" w:rsidP="00522B4E">
            <w:pPr>
              <w:tabs>
                <w:tab w:val="left" w:pos="709"/>
              </w:tabs>
              <w:spacing w:after="0" w:line="240" w:lineRule="auto"/>
              <w:rPr>
                <w:rFonts w:ascii="Arial" w:hAnsi="Arial" w:cs="Arial"/>
              </w:rPr>
            </w:pPr>
            <w:r w:rsidRPr="5785A909">
              <w:rPr>
                <w:rFonts w:ascii="Arial" w:hAnsi="Arial" w:cs="Arial"/>
              </w:rPr>
              <w:t xml:space="preserve">The Buyer’s security / data security requirements are: </w:t>
            </w:r>
            <w:bookmarkStart w:id="51" w:name="_MON_1739947504"/>
            <w:bookmarkEnd w:id="51"/>
            <w:r w:rsidR="0029263D" w:rsidRPr="004A6001">
              <w:rPr>
                <w:rFonts w:ascii="Arial" w:hAnsi="Arial" w:cs="Arial"/>
                <w:noProof/>
              </w:rPr>
              <w:object w:dxaOrig="1534" w:dyaOrig="994" w14:anchorId="3F20A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16" o:title=""/>
                </v:shape>
                <o:OLEObject Type="Embed" ProgID="Word.Document.12" ShapeID="_x0000_i1025" DrawAspect="Icon" ObjectID="_1775455208" r:id="rId17">
                  <o:FieldCodes>\s</o:FieldCodes>
                </o:OLEObject>
              </w:object>
            </w:r>
          </w:p>
          <w:p w14:paraId="244CC4CE" w14:textId="77777777" w:rsidR="00522B4E" w:rsidRPr="004A6001" w:rsidRDefault="00522B4E" w:rsidP="00522B4E">
            <w:pPr>
              <w:tabs>
                <w:tab w:val="left" w:pos="709"/>
              </w:tabs>
              <w:spacing w:after="0" w:line="240" w:lineRule="auto"/>
              <w:rPr>
                <w:rFonts w:ascii="Arial" w:hAnsi="Arial" w:cs="Arial"/>
              </w:rPr>
            </w:pPr>
          </w:p>
          <w:p w14:paraId="3026CAE2" w14:textId="77777777" w:rsidR="00522B4E" w:rsidRPr="004A6001" w:rsidRDefault="00522B4E" w:rsidP="00522B4E">
            <w:pPr>
              <w:tabs>
                <w:tab w:val="left" w:pos="709"/>
              </w:tabs>
              <w:spacing w:after="0" w:line="240" w:lineRule="auto"/>
              <w:rPr>
                <w:rFonts w:ascii="Arial" w:hAnsi="Arial" w:cs="Arial"/>
                <w:szCs w:val="22"/>
              </w:rPr>
            </w:pPr>
            <w:r w:rsidRPr="004A6001">
              <w:rPr>
                <w:rFonts w:ascii="Arial" w:hAnsi="Arial" w:cs="Arial"/>
                <w:szCs w:val="22"/>
              </w:rPr>
              <w:t xml:space="preserve">The Buyer’s equality and diversity policy/requirements and instructions related to equality Law </w:t>
            </w:r>
            <w:r>
              <w:rPr>
                <w:rFonts w:ascii="Arial" w:hAnsi="Arial" w:cs="Arial"/>
                <w:szCs w:val="22"/>
              </w:rPr>
              <w:t>i</w:t>
            </w:r>
            <w:r w:rsidRPr="004A6001">
              <w:rPr>
                <w:rFonts w:ascii="Arial" w:hAnsi="Arial" w:cs="Arial"/>
                <w:szCs w:val="22"/>
              </w:rPr>
              <w:t>s</w:t>
            </w:r>
            <w:r>
              <w:rPr>
                <w:rFonts w:ascii="Arial" w:hAnsi="Arial" w:cs="Arial"/>
                <w:szCs w:val="22"/>
              </w:rPr>
              <w:t>:</w:t>
            </w:r>
            <w:r w:rsidRPr="004A6001">
              <w:rPr>
                <w:rFonts w:ascii="Arial" w:hAnsi="Arial" w:cs="Arial"/>
                <w:szCs w:val="22"/>
              </w:rPr>
              <w:t xml:space="preserve">  </w:t>
            </w:r>
          </w:p>
          <w:p w14:paraId="5B4214D8" w14:textId="719F8571" w:rsidR="00522B4E" w:rsidRPr="004A6001" w:rsidRDefault="005A2E8B" w:rsidP="00522B4E">
            <w:pPr>
              <w:tabs>
                <w:tab w:val="left" w:pos="709"/>
              </w:tabs>
              <w:spacing w:after="0" w:line="240" w:lineRule="auto"/>
              <w:rPr>
                <w:rFonts w:ascii="Arial" w:hAnsi="Arial" w:cs="Arial"/>
                <w:szCs w:val="22"/>
              </w:rPr>
            </w:pPr>
            <w:r w:rsidRPr="004A6001">
              <w:rPr>
                <w:rFonts w:ascii="Arial" w:hAnsi="Arial" w:cs="Arial"/>
                <w:noProof/>
                <w:szCs w:val="22"/>
              </w:rPr>
              <w:object w:dxaOrig="7965" w:dyaOrig="818" w14:anchorId="01293006">
                <v:shape id="_x0000_i1026" type="#_x0000_t75" style="width:305pt;height:41pt" o:ole="">
                  <v:imagedata r:id="rId18" o:title=""/>
                </v:shape>
                <o:OLEObject Type="Embed" ProgID="Package" ShapeID="_x0000_i1026" DrawAspect="Content" ObjectID="_1775455209" r:id="rId19"/>
              </w:object>
            </w:r>
          </w:p>
          <w:p w14:paraId="11268D05" w14:textId="77777777" w:rsidR="00522B4E" w:rsidRPr="004A6001" w:rsidRDefault="00522B4E" w:rsidP="00522B4E">
            <w:pPr>
              <w:tabs>
                <w:tab w:val="left" w:pos="709"/>
              </w:tabs>
              <w:spacing w:after="0" w:line="240" w:lineRule="auto"/>
              <w:rPr>
                <w:rFonts w:ascii="Arial" w:hAnsi="Arial" w:cs="Arial"/>
                <w:szCs w:val="22"/>
              </w:rPr>
            </w:pPr>
            <w:r w:rsidRPr="004A6001">
              <w:rPr>
                <w:rFonts w:ascii="Arial" w:hAnsi="Arial" w:cs="Arial"/>
                <w:szCs w:val="22"/>
              </w:rPr>
              <w:t xml:space="preserve">The Buyer’s health and safety policy is:.  </w:t>
            </w:r>
          </w:p>
          <w:bookmarkStart w:id="52" w:name="_MON_1741154764"/>
          <w:bookmarkEnd w:id="52"/>
          <w:p w14:paraId="0EFCB789" w14:textId="77777777" w:rsidR="00522B4E" w:rsidRPr="004A6001" w:rsidRDefault="0029263D" w:rsidP="00522B4E">
            <w:pPr>
              <w:tabs>
                <w:tab w:val="left" w:pos="709"/>
              </w:tabs>
              <w:spacing w:after="0" w:line="240" w:lineRule="auto"/>
              <w:rPr>
                <w:rFonts w:ascii="Arial" w:hAnsi="Arial" w:cs="Arial"/>
                <w:szCs w:val="22"/>
              </w:rPr>
            </w:pPr>
            <w:r w:rsidRPr="004A6001">
              <w:rPr>
                <w:rFonts w:ascii="Arial" w:hAnsi="Arial" w:cs="Arial"/>
                <w:noProof/>
                <w:szCs w:val="22"/>
              </w:rPr>
              <w:object w:dxaOrig="1534" w:dyaOrig="994" w14:anchorId="6A77041F">
                <v:shape id="_x0000_i1027" type="#_x0000_t75" style="width:77pt;height:49.5pt" o:ole="">
                  <v:imagedata r:id="rId20" o:title=""/>
                </v:shape>
                <o:OLEObject Type="Embed" ProgID="Word.Document.12" ShapeID="_x0000_i1027" DrawAspect="Icon" ObjectID="_1775455210" r:id="rId21">
                  <o:FieldCodes>\s</o:FieldCodes>
                </o:OLEObject>
              </w:object>
            </w:r>
          </w:p>
          <w:p w14:paraId="1E7D9C27" w14:textId="77777777" w:rsidR="00B52AD6" w:rsidRPr="00961A47" w:rsidRDefault="00B52AD6" w:rsidP="006A3D63">
            <w:pPr>
              <w:tabs>
                <w:tab w:val="left" w:pos="709"/>
              </w:tabs>
              <w:spacing w:after="0" w:line="240" w:lineRule="auto"/>
              <w:rPr>
                <w:rFonts w:ascii="Arial" w:hAnsi="Arial" w:cs="Arial"/>
                <w:szCs w:val="22"/>
              </w:rPr>
            </w:pPr>
          </w:p>
        </w:tc>
      </w:tr>
      <w:tr w:rsidR="00E7560C" w:rsidRPr="00961A47" w14:paraId="4D5F0C7A" w14:textId="77777777" w:rsidTr="62834526">
        <w:tc>
          <w:tcPr>
            <w:tcW w:w="1314" w:type="pct"/>
            <w:vMerge w:val="restart"/>
            <w:shd w:val="clear" w:color="auto" w:fill="auto"/>
          </w:tcPr>
          <w:p w14:paraId="4357FAB7" w14:textId="09E17FC2" w:rsidR="00E7560C" w:rsidRPr="00961A47" w:rsidRDefault="00E7560C" w:rsidP="0A54122C">
            <w:pPr>
              <w:numPr>
                <w:ilvl w:val="0"/>
                <w:numId w:val="18"/>
              </w:numPr>
              <w:tabs>
                <w:tab w:val="left" w:pos="709"/>
              </w:tabs>
              <w:spacing w:after="0" w:line="240" w:lineRule="auto"/>
              <w:rPr>
                <w:rFonts w:ascii="Arial" w:hAnsi="Arial" w:cs="Arial"/>
                <w:b/>
                <w:bCs/>
              </w:rPr>
            </w:pPr>
            <w:bookmarkStart w:id="53" w:name="_Ref111456393"/>
            <w:r w:rsidRPr="0A54122C">
              <w:rPr>
                <w:rFonts w:ascii="Arial" w:hAnsi="Arial" w:cs="Arial"/>
                <w:b/>
                <w:bCs/>
              </w:rPr>
              <w:lastRenderedPageBreak/>
              <w:t>Special Terms</w:t>
            </w:r>
            <w:bookmarkEnd w:id="53"/>
          </w:p>
        </w:tc>
        <w:tc>
          <w:tcPr>
            <w:tcW w:w="3686" w:type="pct"/>
            <w:gridSpan w:val="2"/>
            <w:shd w:val="clear" w:color="auto" w:fill="auto"/>
          </w:tcPr>
          <w:p w14:paraId="1C6A550D" w14:textId="77777777" w:rsidR="00392BD6" w:rsidRDefault="00E7560C" w:rsidP="0A54122C">
            <w:pPr>
              <w:spacing w:before="120" w:after="120" w:line="240" w:lineRule="auto"/>
              <w:rPr>
                <w:rFonts w:ascii="Arial" w:eastAsia="Arial" w:hAnsi="Arial" w:cs="Arial"/>
              </w:rPr>
            </w:pPr>
            <w:r w:rsidRPr="0A54122C">
              <w:rPr>
                <w:rFonts w:ascii="Arial" w:eastAsia="Arial" w:hAnsi="Arial" w:cs="Arial"/>
              </w:rPr>
              <w:t xml:space="preserve">Special Term 1 </w:t>
            </w:r>
            <w:r w:rsidR="004F6B97">
              <w:rPr>
                <w:rFonts w:ascii="Arial" w:eastAsia="Arial" w:hAnsi="Arial" w:cs="Arial"/>
              </w:rPr>
              <w:t xml:space="preserve">– </w:t>
            </w:r>
            <w:r w:rsidR="003360C9">
              <w:rPr>
                <w:rFonts w:ascii="Arial" w:eastAsia="Arial" w:hAnsi="Arial" w:cs="Arial"/>
              </w:rPr>
              <w:t xml:space="preserve">‘Special Terms </w:t>
            </w:r>
            <w:r w:rsidR="004F6B97">
              <w:rPr>
                <w:rFonts w:ascii="Arial" w:eastAsia="Arial" w:hAnsi="Arial" w:cs="Arial"/>
              </w:rPr>
              <w:t>Research</w:t>
            </w:r>
            <w:r w:rsidR="003360C9">
              <w:rPr>
                <w:rFonts w:ascii="Arial" w:eastAsia="Arial" w:hAnsi="Arial" w:cs="Arial"/>
              </w:rPr>
              <w:t>’</w:t>
            </w:r>
          </w:p>
          <w:bookmarkStart w:id="54" w:name="_MON_1754123689"/>
          <w:bookmarkEnd w:id="54"/>
          <w:p w14:paraId="213A1C5E" w14:textId="5AE337AF" w:rsidR="009D1801" w:rsidRPr="00961A47" w:rsidRDefault="0029263D" w:rsidP="0A54122C">
            <w:pPr>
              <w:spacing w:before="120" w:after="120" w:line="240" w:lineRule="auto"/>
              <w:rPr>
                <w:rFonts w:ascii="Arial" w:eastAsia="Arial" w:hAnsi="Arial" w:cs="Arial"/>
                <w:b/>
                <w:bCs/>
                <w:i/>
                <w:iCs/>
                <w:highlight w:val="yellow"/>
              </w:rPr>
            </w:pPr>
            <w:r>
              <w:rPr>
                <w:noProof/>
              </w:rPr>
              <w:object w:dxaOrig="1543" w:dyaOrig="1000" w14:anchorId="5786DA40">
                <v:shape id="_x0000_i1028" type="#_x0000_t75" style="width:78.5pt;height:50.5pt" o:ole="">
                  <v:imagedata r:id="rId22" o:title=""/>
                </v:shape>
                <o:OLEObject Type="Embed" ProgID="Word.Document.12" ShapeID="_x0000_i1028" DrawAspect="Icon" ObjectID="_1775455211" r:id="rId23">
                  <o:FieldCodes>\s</o:FieldCodes>
                </o:OLEObject>
              </w:object>
            </w:r>
          </w:p>
        </w:tc>
      </w:tr>
      <w:tr w:rsidR="00E7560C" w:rsidRPr="00961A47" w14:paraId="69B89591" w14:textId="77777777" w:rsidTr="62834526">
        <w:tc>
          <w:tcPr>
            <w:tcW w:w="1314" w:type="pct"/>
            <w:vMerge/>
          </w:tcPr>
          <w:p w14:paraId="526E855A" w14:textId="77777777" w:rsidR="00E7560C" w:rsidRPr="00961A47" w:rsidRDefault="00E7560C" w:rsidP="00E7560C">
            <w:pPr>
              <w:tabs>
                <w:tab w:val="left" w:pos="709"/>
              </w:tabs>
              <w:spacing w:after="0" w:line="240" w:lineRule="auto"/>
              <w:ind w:left="720"/>
              <w:rPr>
                <w:rFonts w:ascii="Arial" w:hAnsi="Arial" w:cs="Arial"/>
                <w:b/>
                <w:szCs w:val="22"/>
              </w:rPr>
            </w:pPr>
          </w:p>
        </w:tc>
        <w:tc>
          <w:tcPr>
            <w:tcW w:w="3686" w:type="pct"/>
            <w:gridSpan w:val="2"/>
            <w:shd w:val="clear" w:color="auto" w:fill="auto"/>
          </w:tcPr>
          <w:p w14:paraId="2B77B264" w14:textId="77777777" w:rsidR="00E7560C" w:rsidRDefault="00E7560C" w:rsidP="0A54122C">
            <w:pPr>
              <w:spacing w:before="120" w:after="120" w:line="240" w:lineRule="auto"/>
              <w:rPr>
                <w:rFonts w:ascii="Arial" w:eastAsia="Arial" w:hAnsi="Arial" w:cs="Arial"/>
              </w:rPr>
            </w:pPr>
            <w:r w:rsidRPr="003360C9">
              <w:rPr>
                <w:rFonts w:ascii="Arial" w:eastAsia="Arial" w:hAnsi="Arial" w:cs="Arial"/>
              </w:rPr>
              <w:t xml:space="preserve">Special Term 2 </w:t>
            </w:r>
            <w:r w:rsidR="003360C9">
              <w:rPr>
                <w:rFonts w:ascii="Arial" w:eastAsia="Arial" w:hAnsi="Arial" w:cs="Arial"/>
              </w:rPr>
              <w:t>–</w:t>
            </w:r>
            <w:r w:rsidRPr="003360C9">
              <w:rPr>
                <w:rFonts w:ascii="Arial" w:eastAsia="Arial" w:hAnsi="Arial" w:cs="Arial"/>
              </w:rPr>
              <w:t xml:space="preserve"> </w:t>
            </w:r>
            <w:r w:rsidR="003360C9">
              <w:rPr>
                <w:rFonts w:ascii="Arial" w:eastAsia="Arial" w:hAnsi="Arial" w:cs="Arial"/>
              </w:rPr>
              <w:t>‘</w:t>
            </w:r>
            <w:r w:rsidR="00341E6D">
              <w:rPr>
                <w:rFonts w:ascii="Arial" w:eastAsia="Arial" w:hAnsi="Arial" w:cs="Arial"/>
              </w:rPr>
              <w:t>Attachment 3 – Collaboration Schedule’</w:t>
            </w:r>
          </w:p>
          <w:bookmarkStart w:id="55" w:name="_MON_1771857513"/>
          <w:bookmarkEnd w:id="55"/>
          <w:p w14:paraId="74FEB026" w14:textId="60785EC7" w:rsidR="00A62DD2" w:rsidRPr="00961A47" w:rsidRDefault="001B4D91" w:rsidP="003A3E3F">
            <w:pPr>
              <w:tabs>
                <w:tab w:val="left" w:pos="4964"/>
              </w:tabs>
              <w:spacing w:before="120" w:after="120" w:line="240" w:lineRule="auto"/>
              <w:rPr>
                <w:rFonts w:ascii="Arial" w:eastAsia="Arial" w:hAnsi="Arial" w:cs="Arial"/>
                <w:highlight w:val="yellow"/>
              </w:rPr>
            </w:pPr>
            <w:r>
              <w:object w:dxaOrig="1487" w:dyaOrig="993" w14:anchorId="04D8E4DE">
                <v:shape id="_x0000_i1029" type="#_x0000_t75" style="width:74.5pt;height:49.5pt" o:ole="">
                  <v:imagedata r:id="rId24" o:title=""/>
                </v:shape>
                <o:OLEObject Type="Embed" ProgID="Word.Document.12" ShapeID="_x0000_i1029" DrawAspect="Icon" ObjectID="_1775455212" r:id="rId25">
                  <o:FieldCodes>\s</o:FieldCodes>
                </o:OLEObject>
              </w:object>
            </w:r>
            <w:r w:rsidR="003A3E3F">
              <w:tab/>
            </w:r>
          </w:p>
        </w:tc>
      </w:tr>
      <w:tr w:rsidR="00E7560C" w:rsidRPr="00961A47" w14:paraId="0FCA5DE0" w14:textId="77777777" w:rsidTr="62834526">
        <w:tc>
          <w:tcPr>
            <w:tcW w:w="1314" w:type="pct"/>
            <w:vMerge/>
          </w:tcPr>
          <w:p w14:paraId="694ECDF0" w14:textId="77777777" w:rsidR="00E7560C" w:rsidRPr="00961A47" w:rsidRDefault="00E7560C" w:rsidP="00E7560C">
            <w:pPr>
              <w:tabs>
                <w:tab w:val="left" w:pos="709"/>
              </w:tabs>
              <w:spacing w:after="0" w:line="240" w:lineRule="auto"/>
              <w:ind w:left="720"/>
              <w:rPr>
                <w:rFonts w:ascii="Arial" w:hAnsi="Arial" w:cs="Arial"/>
                <w:b/>
                <w:szCs w:val="22"/>
              </w:rPr>
            </w:pPr>
          </w:p>
        </w:tc>
        <w:tc>
          <w:tcPr>
            <w:tcW w:w="3686" w:type="pct"/>
            <w:gridSpan w:val="2"/>
            <w:shd w:val="clear" w:color="auto" w:fill="auto"/>
          </w:tcPr>
          <w:p w14:paraId="0F3F7078" w14:textId="769E85FE" w:rsidR="00E7560C" w:rsidRPr="00961A47" w:rsidRDefault="00E7560C" w:rsidP="0A54122C">
            <w:pPr>
              <w:spacing w:before="120" w:after="120" w:line="240" w:lineRule="auto"/>
              <w:rPr>
                <w:rFonts w:ascii="Arial" w:eastAsia="Arial" w:hAnsi="Arial" w:cs="Arial"/>
                <w:highlight w:val="yellow"/>
              </w:rPr>
            </w:pPr>
          </w:p>
        </w:tc>
      </w:tr>
      <w:tr w:rsidR="00E7560C" w:rsidRPr="00961A47" w14:paraId="73EEC181" w14:textId="77777777" w:rsidTr="62834526">
        <w:tc>
          <w:tcPr>
            <w:tcW w:w="1314" w:type="pct"/>
            <w:shd w:val="clear" w:color="auto" w:fill="auto"/>
          </w:tcPr>
          <w:p w14:paraId="61800947" w14:textId="77777777" w:rsidR="00E7560C" w:rsidRPr="00961A47" w:rsidRDefault="00E7560C"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Incorporated /terms</w:t>
            </w:r>
          </w:p>
        </w:tc>
        <w:tc>
          <w:tcPr>
            <w:tcW w:w="3686" w:type="pct"/>
            <w:gridSpan w:val="2"/>
            <w:shd w:val="clear" w:color="auto" w:fill="auto"/>
          </w:tcPr>
          <w:p w14:paraId="07F0DDC3" w14:textId="77777777" w:rsidR="00E7560C" w:rsidRPr="00961A47" w:rsidRDefault="00E7560C" w:rsidP="00E7560C">
            <w:pPr>
              <w:spacing w:before="120" w:after="120" w:line="240" w:lineRule="auto"/>
              <w:rPr>
                <w:rFonts w:ascii="Arial" w:eastAsia="Arial" w:hAnsi="Arial" w:cs="Arial"/>
                <w:szCs w:val="22"/>
              </w:rPr>
            </w:pPr>
            <w:r w:rsidRPr="00961A47">
              <w:rPr>
                <w:rFonts w:ascii="Arial" w:eastAsia="Arial" w:hAnsi="Arial" w:cs="Arial"/>
                <w:szCs w:val="22"/>
              </w:rPr>
              <w:t>The following documents are incorporated into the Contract. If the</w:t>
            </w:r>
            <w:r w:rsidR="00E94313" w:rsidRPr="00961A47">
              <w:rPr>
                <w:rFonts w:ascii="Arial" w:eastAsia="Arial" w:hAnsi="Arial" w:cs="Arial"/>
                <w:szCs w:val="22"/>
              </w:rPr>
              <w:t>re is any</w:t>
            </w:r>
            <w:r w:rsidRPr="00961A47">
              <w:rPr>
                <w:rFonts w:ascii="Arial" w:eastAsia="Arial" w:hAnsi="Arial" w:cs="Arial"/>
                <w:szCs w:val="22"/>
              </w:rPr>
              <w:t xml:space="preserve"> conflict, the following order of precedence applies:</w:t>
            </w:r>
          </w:p>
          <w:p w14:paraId="3E7823B5" w14:textId="567D7E5F" w:rsidR="00E7560C" w:rsidRPr="00961A47" w:rsidRDefault="00E7560C" w:rsidP="2DD2F1AE">
            <w:pPr>
              <w:numPr>
                <w:ilvl w:val="0"/>
                <w:numId w:val="31"/>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rPr>
            </w:pPr>
            <w:r w:rsidRPr="2DD2F1AE">
              <w:rPr>
                <w:rFonts w:ascii="Arial" w:eastAsia="Arial" w:hAnsi="Arial" w:cs="Arial"/>
              </w:rPr>
              <w:t xml:space="preserve">The </w:t>
            </w:r>
            <w:r w:rsidR="50716590" w:rsidRPr="2DD2F1AE">
              <w:rPr>
                <w:rFonts w:ascii="Arial" w:eastAsia="Arial" w:hAnsi="Arial" w:cs="Arial"/>
              </w:rPr>
              <w:t xml:space="preserve">cover </w:t>
            </w:r>
            <w:r w:rsidRPr="2DD2F1AE">
              <w:rPr>
                <w:rFonts w:ascii="Arial" w:eastAsia="Arial" w:hAnsi="Arial" w:cs="Arial"/>
              </w:rPr>
              <w:t xml:space="preserve">letter from the Buyer to the Supplier dated </w:t>
            </w:r>
            <w:r w:rsidR="0DE46118" w:rsidRPr="00587E4F">
              <w:rPr>
                <w:rFonts w:ascii="Arial" w:eastAsia="Arial" w:hAnsi="Arial" w:cs="Arial"/>
                <w:i/>
                <w:iCs/>
              </w:rPr>
              <w:t xml:space="preserve">Monday </w:t>
            </w:r>
            <w:r w:rsidR="7B8C1FB2" w:rsidRPr="00587E4F">
              <w:rPr>
                <w:rFonts w:ascii="Arial" w:eastAsia="Arial" w:hAnsi="Arial" w:cs="Arial"/>
                <w:i/>
                <w:iCs/>
              </w:rPr>
              <w:t>11 March 2024</w:t>
            </w:r>
          </w:p>
          <w:p w14:paraId="21FEB47E" w14:textId="77777777" w:rsidR="00E7560C" w:rsidRPr="00961A47" w:rsidRDefault="00E7560C" w:rsidP="00A4617D">
            <w:pPr>
              <w:numPr>
                <w:ilvl w:val="0"/>
                <w:numId w:val="31"/>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This Order Form</w:t>
            </w:r>
          </w:p>
          <w:p w14:paraId="435F022A" w14:textId="074DFFDF" w:rsidR="00E7560C" w:rsidRPr="00961A47" w:rsidRDefault="00E7560C" w:rsidP="00A4617D">
            <w:pPr>
              <w:numPr>
                <w:ilvl w:val="0"/>
                <w:numId w:val="31"/>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 xml:space="preserve">Any Special Terms (see </w:t>
            </w:r>
            <w:r w:rsidRPr="00961A47">
              <w:rPr>
                <w:rFonts w:ascii="Arial" w:eastAsia="Arial" w:hAnsi="Arial" w:cs="Arial"/>
                <w:b/>
                <w:szCs w:val="22"/>
              </w:rPr>
              <w:t xml:space="preserve">row </w:t>
            </w:r>
            <w:r w:rsidR="005A2018" w:rsidRPr="00961A47">
              <w:rPr>
                <w:rFonts w:ascii="Arial" w:eastAsia="Arial" w:hAnsi="Arial" w:cs="Arial"/>
                <w:b/>
                <w:color w:val="2B579A"/>
                <w:szCs w:val="22"/>
                <w:shd w:val="clear" w:color="auto" w:fill="E6E6E6"/>
              </w:rPr>
              <w:fldChar w:fldCharType="begin"/>
            </w:r>
            <w:r w:rsidR="005A2018" w:rsidRPr="00961A47">
              <w:rPr>
                <w:rFonts w:ascii="Arial" w:eastAsia="Arial" w:hAnsi="Arial" w:cs="Arial"/>
                <w:b/>
                <w:szCs w:val="22"/>
              </w:rPr>
              <w:instrText xml:space="preserve"> REF _Ref111456393 \r \h </w:instrText>
            </w:r>
            <w:r w:rsidR="007A481F" w:rsidRPr="00961A47">
              <w:rPr>
                <w:rFonts w:ascii="Arial" w:eastAsia="Arial" w:hAnsi="Arial" w:cs="Arial"/>
                <w:b/>
                <w:szCs w:val="22"/>
              </w:rPr>
              <w:instrText xml:space="preserve"> \* MERGEFORMAT </w:instrText>
            </w:r>
            <w:r w:rsidR="005A2018" w:rsidRPr="00961A47">
              <w:rPr>
                <w:rFonts w:ascii="Arial" w:eastAsia="Arial" w:hAnsi="Arial" w:cs="Arial"/>
                <w:b/>
                <w:color w:val="2B579A"/>
                <w:szCs w:val="22"/>
                <w:shd w:val="clear" w:color="auto" w:fill="E6E6E6"/>
              </w:rPr>
            </w:r>
            <w:r w:rsidR="005A2018" w:rsidRPr="00961A47">
              <w:rPr>
                <w:rFonts w:ascii="Arial" w:eastAsia="Arial" w:hAnsi="Arial" w:cs="Arial"/>
                <w:b/>
                <w:color w:val="2B579A"/>
                <w:szCs w:val="22"/>
                <w:shd w:val="clear" w:color="auto" w:fill="E6E6E6"/>
              </w:rPr>
              <w:fldChar w:fldCharType="separate"/>
            </w:r>
            <w:r w:rsidR="001B602A">
              <w:rPr>
                <w:rFonts w:ascii="Arial" w:eastAsia="Arial" w:hAnsi="Arial" w:cs="Arial"/>
                <w:b/>
                <w:szCs w:val="22"/>
              </w:rPr>
              <w:t>20</w:t>
            </w:r>
            <w:r w:rsidR="005A2018" w:rsidRPr="00961A47">
              <w:rPr>
                <w:rFonts w:ascii="Arial" w:eastAsia="Arial" w:hAnsi="Arial" w:cs="Arial"/>
                <w:b/>
                <w:color w:val="2B579A"/>
                <w:szCs w:val="22"/>
                <w:shd w:val="clear" w:color="auto" w:fill="E6E6E6"/>
              </w:rPr>
              <w:fldChar w:fldCharType="end"/>
            </w:r>
            <w:r w:rsidR="0078549E" w:rsidRPr="00961A47">
              <w:rPr>
                <w:rFonts w:ascii="Arial" w:eastAsia="Arial" w:hAnsi="Arial" w:cs="Arial"/>
                <w:b/>
                <w:szCs w:val="22"/>
              </w:rPr>
              <w:t xml:space="preserve"> </w:t>
            </w:r>
            <w:r w:rsidRPr="00961A47">
              <w:rPr>
                <w:rFonts w:ascii="Arial" w:eastAsia="Arial" w:hAnsi="Arial" w:cs="Arial"/>
                <w:b/>
                <w:szCs w:val="22"/>
              </w:rPr>
              <w:t>(Special Terms)</w:t>
            </w:r>
            <w:r w:rsidRPr="00961A47">
              <w:rPr>
                <w:rFonts w:ascii="Arial" w:eastAsia="Arial" w:hAnsi="Arial" w:cs="Arial"/>
                <w:szCs w:val="22"/>
              </w:rPr>
              <w:t xml:space="preserve"> in this Order Form)</w:t>
            </w:r>
          </w:p>
          <w:p w14:paraId="2EE2EE89" w14:textId="10E0C5D8" w:rsidR="00E7560C" w:rsidRPr="00961A47" w:rsidRDefault="0082139E" w:rsidP="00A4617D">
            <w:pPr>
              <w:numPr>
                <w:ilvl w:val="0"/>
                <w:numId w:val="31"/>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Conditions</w:t>
            </w:r>
            <w:r w:rsidR="00E7560C" w:rsidRPr="00961A47">
              <w:rPr>
                <w:rFonts w:ascii="Arial" w:eastAsia="Arial" w:hAnsi="Arial" w:cs="Arial"/>
                <w:szCs w:val="22"/>
              </w:rPr>
              <w:t xml:space="preserve"> </w:t>
            </w:r>
          </w:p>
          <w:p w14:paraId="52E5B91D" w14:textId="77777777" w:rsidR="00E7560C" w:rsidRPr="00961A47" w:rsidRDefault="00E7560C" w:rsidP="00A4617D">
            <w:pPr>
              <w:numPr>
                <w:ilvl w:val="0"/>
                <w:numId w:val="31"/>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A54122C">
              <w:rPr>
                <w:rFonts w:ascii="Arial" w:eastAsia="Arial" w:hAnsi="Arial" w:cs="Arial"/>
              </w:rPr>
              <w:t xml:space="preserve">The following Annexes in equal </w:t>
            </w:r>
            <w:r w:rsidR="2CE32436" w:rsidRPr="0A54122C">
              <w:rPr>
                <w:rFonts w:ascii="Arial" w:eastAsia="Arial" w:hAnsi="Arial" w:cs="Arial"/>
              </w:rPr>
              <w:t>o</w:t>
            </w:r>
            <w:r w:rsidRPr="0A54122C">
              <w:rPr>
                <w:rFonts w:ascii="Arial" w:eastAsia="Arial" w:hAnsi="Arial" w:cs="Arial"/>
              </w:rPr>
              <w:t xml:space="preserve">rder of </w:t>
            </w:r>
            <w:r w:rsidR="2CE32436" w:rsidRPr="0A54122C">
              <w:rPr>
                <w:rFonts w:ascii="Arial" w:eastAsia="Arial" w:hAnsi="Arial" w:cs="Arial"/>
              </w:rPr>
              <w:t>pr</w:t>
            </w:r>
            <w:r w:rsidRPr="0A54122C">
              <w:rPr>
                <w:rFonts w:ascii="Arial" w:eastAsia="Arial" w:hAnsi="Arial" w:cs="Arial"/>
              </w:rPr>
              <w:t>ecedence:</w:t>
            </w:r>
          </w:p>
          <w:p w14:paraId="51FB61FB" w14:textId="54128590" w:rsidR="009C3A70" w:rsidRPr="00961A47" w:rsidRDefault="009C3A70" w:rsidP="00A4617D">
            <w:pPr>
              <w:numPr>
                <w:ilvl w:val="1"/>
                <w:numId w:val="31"/>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color w:val="2B579A"/>
                <w:szCs w:val="22"/>
                <w:shd w:val="clear" w:color="auto" w:fill="E6E6E6"/>
              </w:rPr>
              <w:fldChar w:fldCharType="begin"/>
            </w:r>
            <w:r w:rsidRPr="00961A47">
              <w:rPr>
                <w:rFonts w:ascii="Arial" w:eastAsia="Arial" w:hAnsi="Arial" w:cs="Arial"/>
                <w:szCs w:val="22"/>
              </w:rPr>
              <w:instrText xml:space="preserve"> REF _Ref111469887 \h  \* MERGEFORMAT </w:instrText>
            </w:r>
            <w:r w:rsidRPr="00961A47">
              <w:rPr>
                <w:rFonts w:ascii="Arial" w:eastAsia="Arial" w:hAnsi="Arial" w:cs="Arial"/>
                <w:color w:val="2B579A"/>
                <w:szCs w:val="22"/>
                <w:shd w:val="clear" w:color="auto" w:fill="E6E6E6"/>
              </w:rPr>
            </w:r>
            <w:r w:rsidRPr="00961A47">
              <w:rPr>
                <w:rFonts w:ascii="Arial" w:eastAsia="Arial" w:hAnsi="Arial" w:cs="Arial"/>
                <w:color w:val="2B579A"/>
                <w:szCs w:val="22"/>
                <w:shd w:val="clear" w:color="auto" w:fill="E6E6E6"/>
              </w:rPr>
              <w:fldChar w:fldCharType="separate"/>
            </w:r>
            <w:bookmarkStart w:id="56" w:name="_Ref111470995"/>
            <w:r w:rsidR="001B602A" w:rsidRPr="001E4C5C">
              <w:rPr>
                <w:rFonts w:ascii="Arial" w:hAnsi="Arial" w:cs="Arial"/>
                <w:spacing w:val="-4"/>
                <w:szCs w:val="22"/>
                <w:lang w:val="en-US" w:eastAsia="en-GB"/>
              </w:rPr>
              <w:t>Annex 1 – Processing Personal Data</w:t>
            </w:r>
            <w:bookmarkEnd w:id="56"/>
            <w:r w:rsidRPr="00961A47">
              <w:rPr>
                <w:rFonts w:ascii="Arial" w:eastAsia="Arial" w:hAnsi="Arial" w:cs="Arial"/>
                <w:color w:val="2B579A"/>
                <w:szCs w:val="22"/>
                <w:shd w:val="clear" w:color="auto" w:fill="E6E6E6"/>
              </w:rPr>
              <w:fldChar w:fldCharType="end"/>
            </w:r>
          </w:p>
          <w:p w14:paraId="33EAA8DC" w14:textId="7BEC151D" w:rsidR="009C3A70" w:rsidRPr="007F518B" w:rsidRDefault="009C3A70" w:rsidP="00A4617D">
            <w:pPr>
              <w:numPr>
                <w:ilvl w:val="1"/>
                <w:numId w:val="31"/>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7F518B">
              <w:rPr>
                <w:rFonts w:ascii="Arial" w:eastAsia="Arial" w:hAnsi="Arial" w:cs="Arial"/>
                <w:color w:val="2B579A"/>
                <w:szCs w:val="22"/>
                <w:shd w:val="clear" w:color="auto" w:fill="E6E6E6"/>
              </w:rPr>
              <w:fldChar w:fldCharType="begin"/>
            </w:r>
            <w:r w:rsidRPr="007F518B">
              <w:rPr>
                <w:rFonts w:ascii="Arial" w:eastAsia="Arial" w:hAnsi="Arial" w:cs="Arial"/>
                <w:szCs w:val="22"/>
              </w:rPr>
              <w:instrText xml:space="preserve"> REF _Ref111470270 \h  \* MERGEFORMAT </w:instrText>
            </w:r>
            <w:r w:rsidRPr="007F518B">
              <w:rPr>
                <w:rFonts w:ascii="Arial" w:eastAsia="Arial" w:hAnsi="Arial" w:cs="Arial"/>
                <w:color w:val="2B579A"/>
                <w:szCs w:val="22"/>
                <w:shd w:val="clear" w:color="auto" w:fill="E6E6E6"/>
              </w:rPr>
            </w:r>
            <w:r w:rsidRPr="007F518B">
              <w:rPr>
                <w:rFonts w:ascii="Arial" w:eastAsia="Arial" w:hAnsi="Arial" w:cs="Arial"/>
                <w:color w:val="2B579A"/>
                <w:szCs w:val="22"/>
                <w:shd w:val="clear" w:color="auto" w:fill="E6E6E6"/>
              </w:rPr>
              <w:fldChar w:fldCharType="separate"/>
            </w:r>
            <w:r w:rsidR="001B602A" w:rsidRPr="001E4C5C">
              <w:rPr>
                <w:rFonts w:ascii="Arial" w:hAnsi="Arial" w:cs="Arial"/>
                <w:szCs w:val="22"/>
              </w:rPr>
              <w:t>Annex 2 – Specification</w:t>
            </w:r>
            <w:r w:rsidRPr="007F518B">
              <w:rPr>
                <w:rFonts w:ascii="Arial" w:eastAsia="Arial" w:hAnsi="Arial" w:cs="Arial"/>
                <w:color w:val="2B579A"/>
                <w:szCs w:val="22"/>
                <w:shd w:val="clear" w:color="auto" w:fill="E6E6E6"/>
              </w:rPr>
              <w:fldChar w:fldCharType="end"/>
            </w:r>
          </w:p>
          <w:p w14:paraId="1F82B1E1" w14:textId="4EC016CB" w:rsidR="00E7560C" w:rsidRPr="00961A47" w:rsidRDefault="009C3A70" w:rsidP="00A4617D">
            <w:pPr>
              <w:numPr>
                <w:ilvl w:val="0"/>
                <w:numId w:val="31"/>
              </w:numPr>
              <w:suppressAutoHyphens/>
              <w:overflowPunct/>
              <w:autoSpaceDE/>
              <w:autoSpaceDN/>
              <w:adjustRightInd/>
              <w:spacing w:before="120" w:after="120" w:line="240" w:lineRule="auto"/>
              <w:jc w:val="left"/>
              <w:textAlignment w:val="auto"/>
              <w:rPr>
                <w:rFonts w:ascii="Arial" w:eastAsia="Arial" w:hAnsi="Arial" w:cs="Arial"/>
              </w:rPr>
            </w:pPr>
            <w:r w:rsidRPr="004C7B0D">
              <w:rPr>
                <w:rFonts w:ascii="Arial" w:eastAsia="Arial" w:hAnsi="Arial" w:cs="Arial"/>
                <w:color w:val="2B579A"/>
                <w:shd w:val="clear" w:color="auto" w:fill="E6E6E6"/>
              </w:rPr>
              <w:fldChar w:fldCharType="begin"/>
            </w:r>
            <w:r w:rsidRPr="004C7B0D">
              <w:rPr>
                <w:rFonts w:ascii="Arial" w:eastAsia="Arial" w:hAnsi="Arial" w:cs="Arial"/>
              </w:rPr>
              <w:instrText xml:space="preserve"> REF _Ref111470332 \h  \* MERGEFORMAT </w:instrText>
            </w:r>
            <w:r w:rsidRPr="004C7B0D">
              <w:rPr>
                <w:rFonts w:ascii="Arial" w:eastAsia="Arial" w:hAnsi="Arial" w:cs="Arial"/>
                <w:color w:val="2B579A"/>
                <w:shd w:val="clear" w:color="auto" w:fill="E6E6E6"/>
              </w:rPr>
            </w:r>
            <w:r w:rsidRPr="004C7B0D">
              <w:rPr>
                <w:rFonts w:ascii="Arial" w:eastAsia="Arial" w:hAnsi="Arial" w:cs="Arial"/>
                <w:color w:val="2B579A"/>
                <w:shd w:val="clear" w:color="auto" w:fill="E6E6E6"/>
              </w:rPr>
              <w:fldChar w:fldCharType="separate"/>
            </w:r>
            <w:r w:rsidR="001B602A">
              <w:rPr>
                <w:rFonts w:ascii="Arial" w:eastAsia="Arial" w:hAnsi="Arial" w:cs="Arial"/>
                <w:b/>
                <w:bCs/>
                <w:color w:val="2B579A"/>
                <w:shd w:val="clear" w:color="auto" w:fill="E6E6E6"/>
              </w:rPr>
              <w:t>Error! Reference source not found.</w:t>
            </w:r>
            <w:r w:rsidRPr="004C7B0D">
              <w:rPr>
                <w:rFonts w:ascii="Arial" w:eastAsia="Arial" w:hAnsi="Arial" w:cs="Arial"/>
                <w:color w:val="2B579A"/>
                <w:shd w:val="clear" w:color="auto" w:fill="E6E6E6"/>
              </w:rPr>
              <w:fldChar w:fldCharType="end"/>
            </w:r>
            <w:r w:rsidR="21EFB0BB" w:rsidRPr="004C7B0D">
              <w:rPr>
                <w:rFonts w:ascii="Arial" w:eastAsia="Arial" w:hAnsi="Arial" w:cs="Arial"/>
              </w:rPr>
              <w:t xml:space="preserve"> </w:t>
            </w:r>
            <w:r w:rsidR="00E7560C" w:rsidRPr="004C7B0D">
              <w:rPr>
                <w:rFonts w:ascii="Arial" w:eastAsia="Arial" w:hAnsi="Arial" w:cs="Arial"/>
              </w:rPr>
              <w:t>unless</w:t>
            </w:r>
            <w:r w:rsidR="00E7560C" w:rsidRPr="0A54122C">
              <w:rPr>
                <w:rFonts w:ascii="Arial" w:eastAsia="Arial" w:hAnsi="Arial" w:cs="Arial"/>
              </w:rPr>
              <w:t xml:space="preserve"> any part of the Tender offers a better commercial position for the Buyer (as decided by the Buyer, in its absolute discretion), in which case that </w:t>
            </w:r>
            <w:r w:rsidR="0F3271E1" w:rsidRPr="0A54122C">
              <w:rPr>
                <w:rFonts w:ascii="Arial" w:eastAsia="Arial" w:hAnsi="Arial" w:cs="Arial"/>
              </w:rPr>
              <w:t>part</w:t>
            </w:r>
            <w:r w:rsidR="7B760B21" w:rsidRPr="0A54122C">
              <w:rPr>
                <w:rFonts w:ascii="Arial" w:eastAsia="Arial" w:hAnsi="Arial" w:cs="Arial"/>
              </w:rPr>
              <w:t xml:space="preserve">  </w:t>
            </w:r>
            <w:r w:rsidR="00E7560C" w:rsidRPr="0A54122C">
              <w:rPr>
                <w:rFonts w:ascii="Arial" w:eastAsia="Arial" w:hAnsi="Arial" w:cs="Arial"/>
              </w:rPr>
              <w:t>of the Tender will take precedence over the documents</w:t>
            </w:r>
            <w:r w:rsidR="35FBE9AD" w:rsidRPr="0A54122C">
              <w:rPr>
                <w:rFonts w:ascii="Arial" w:eastAsia="Arial" w:hAnsi="Arial" w:cs="Arial"/>
              </w:rPr>
              <w:t xml:space="preserve"> </w:t>
            </w:r>
            <w:r w:rsidR="00E7560C" w:rsidRPr="0A54122C">
              <w:rPr>
                <w:rFonts w:ascii="Arial" w:eastAsia="Arial" w:hAnsi="Arial" w:cs="Arial"/>
              </w:rPr>
              <w:t xml:space="preserve">above. </w:t>
            </w:r>
          </w:p>
        </w:tc>
      </w:tr>
    </w:tbl>
    <w:p w14:paraId="2982579E" w14:textId="77777777" w:rsidR="001B7992" w:rsidRPr="00961A47" w:rsidRDefault="001B7992" w:rsidP="003E7521">
      <w:pPr>
        <w:pStyle w:val="Header"/>
        <w:tabs>
          <w:tab w:val="left" w:pos="709"/>
        </w:tabs>
        <w:spacing w:after="0" w:line="240" w:lineRule="auto"/>
        <w:ind w:right="3"/>
        <w:rPr>
          <w:rFonts w:ascii="Arial" w:hAnsi="Arial" w:cs="Arial"/>
          <w:b/>
          <w:szCs w:val="22"/>
        </w:rPr>
      </w:pPr>
      <w:bookmarkStart w:id="57" w:name="_DV_M88"/>
      <w:bookmarkEnd w:id="57"/>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1B7992" w:rsidRPr="00961A47" w14:paraId="27B17782" w14:textId="77777777" w:rsidTr="53F41460">
        <w:trPr>
          <w:trHeight w:val="997"/>
        </w:trPr>
        <w:tc>
          <w:tcPr>
            <w:tcW w:w="5081" w:type="dxa"/>
            <w:shd w:val="clear" w:color="auto" w:fill="D5DCE4" w:themeFill="text2" w:themeFillTint="33"/>
          </w:tcPr>
          <w:p w14:paraId="086815A7" w14:textId="20977E2C" w:rsidR="001B7992" w:rsidRPr="00961A47" w:rsidRDefault="001B7992" w:rsidP="00EF0E5C">
            <w:pPr>
              <w:tabs>
                <w:tab w:val="left" w:pos="709"/>
              </w:tabs>
              <w:spacing w:after="0" w:line="240" w:lineRule="auto"/>
              <w:rPr>
                <w:rFonts w:ascii="Arial" w:hAnsi="Arial" w:cs="Arial"/>
                <w:szCs w:val="22"/>
              </w:rPr>
            </w:pPr>
            <w:bookmarkStart w:id="58" w:name="_DV_M103"/>
            <w:bookmarkEnd w:id="58"/>
            <w:r w:rsidRPr="00961A47">
              <w:rPr>
                <w:rFonts w:ascii="Arial" w:hAnsi="Arial" w:cs="Arial"/>
                <w:szCs w:val="22"/>
              </w:rPr>
              <w:t xml:space="preserve">Signed for and on behalf of the </w:t>
            </w:r>
            <w:r w:rsidRPr="00961A47">
              <w:rPr>
                <w:rFonts w:ascii="Arial" w:hAnsi="Arial" w:cs="Arial"/>
                <w:b/>
                <w:szCs w:val="22"/>
              </w:rPr>
              <w:t>Supplier</w:t>
            </w:r>
          </w:p>
        </w:tc>
        <w:tc>
          <w:tcPr>
            <w:tcW w:w="5551" w:type="dxa"/>
            <w:shd w:val="clear" w:color="auto" w:fill="D5DCE4" w:themeFill="text2" w:themeFillTint="33"/>
          </w:tcPr>
          <w:p w14:paraId="1C136590" w14:textId="77777777" w:rsidR="001B7992" w:rsidRPr="00961A47" w:rsidRDefault="001B7992" w:rsidP="003E7521">
            <w:pPr>
              <w:pStyle w:val="Numpara"/>
              <w:numPr>
                <w:ilvl w:val="0"/>
                <w:numId w:val="0"/>
              </w:numPr>
              <w:tabs>
                <w:tab w:val="left" w:pos="709"/>
              </w:tabs>
              <w:spacing w:before="0" w:after="0"/>
              <w:ind w:right="3"/>
              <w:jc w:val="both"/>
              <w:rPr>
                <w:rFonts w:cs="Arial"/>
                <w:b/>
                <w:sz w:val="22"/>
                <w:szCs w:val="22"/>
              </w:rPr>
            </w:pPr>
            <w:r w:rsidRPr="00961A47">
              <w:rPr>
                <w:rFonts w:cs="Arial"/>
                <w:sz w:val="22"/>
                <w:szCs w:val="22"/>
              </w:rPr>
              <w:t xml:space="preserve">Signed for and on behalf of the </w:t>
            </w:r>
            <w:r w:rsidRPr="00961A47">
              <w:rPr>
                <w:rFonts w:cs="Arial"/>
                <w:b/>
                <w:sz w:val="22"/>
                <w:szCs w:val="22"/>
              </w:rPr>
              <w:t>Buyer</w:t>
            </w:r>
          </w:p>
          <w:p w14:paraId="2F2BFA23"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ab/>
            </w:r>
            <w:r w:rsidRPr="00961A47">
              <w:rPr>
                <w:rFonts w:ascii="Arial" w:hAnsi="Arial" w:cs="Arial"/>
                <w:szCs w:val="22"/>
              </w:rPr>
              <w:tab/>
            </w:r>
            <w:r w:rsidRPr="00961A47">
              <w:rPr>
                <w:rFonts w:ascii="Arial" w:hAnsi="Arial" w:cs="Arial"/>
                <w:szCs w:val="22"/>
              </w:rPr>
              <w:tab/>
              <w:t xml:space="preserve"> </w:t>
            </w:r>
          </w:p>
          <w:p w14:paraId="4527ECBA" w14:textId="77777777" w:rsidR="001B7992" w:rsidRPr="00961A47" w:rsidRDefault="001B7992" w:rsidP="003E7521">
            <w:pPr>
              <w:tabs>
                <w:tab w:val="left" w:pos="709"/>
              </w:tabs>
              <w:rPr>
                <w:rFonts w:ascii="Arial" w:eastAsia="Arial" w:hAnsi="Arial" w:cs="Arial"/>
                <w:szCs w:val="22"/>
              </w:rPr>
            </w:pPr>
          </w:p>
        </w:tc>
      </w:tr>
      <w:tr w:rsidR="001B7992" w:rsidRPr="00961A47" w14:paraId="25D4DA14" w14:textId="77777777" w:rsidTr="53F41460">
        <w:trPr>
          <w:trHeight w:val="1630"/>
        </w:trPr>
        <w:tc>
          <w:tcPr>
            <w:tcW w:w="5081" w:type="dxa"/>
            <w:shd w:val="clear" w:color="auto" w:fill="D5DCE4" w:themeFill="text2" w:themeFillTint="33"/>
          </w:tcPr>
          <w:p w14:paraId="5E428B32" w14:textId="77777777" w:rsidR="001B7992" w:rsidRPr="00961A47" w:rsidRDefault="001B7992" w:rsidP="003E7521">
            <w:pPr>
              <w:tabs>
                <w:tab w:val="left" w:pos="709"/>
              </w:tabs>
              <w:spacing w:after="0" w:line="240" w:lineRule="auto"/>
              <w:rPr>
                <w:rFonts w:ascii="Arial" w:hAnsi="Arial" w:cs="Arial"/>
                <w:szCs w:val="22"/>
              </w:rPr>
            </w:pPr>
            <w:r w:rsidRPr="2DD2F1AE">
              <w:rPr>
                <w:rFonts w:ascii="Arial" w:hAnsi="Arial" w:cs="Arial"/>
              </w:rPr>
              <w:lastRenderedPageBreak/>
              <w:t xml:space="preserve">Name: </w:t>
            </w:r>
          </w:p>
          <w:p w14:paraId="506C1497" w14:textId="67CD09ED" w:rsidR="001B7992" w:rsidRPr="00961A47" w:rsidRDefault="06768085" w:rsidP="2DD2F1AE">
            <w:pPr>
              <w:tabs>
                <w:tab w:val="left" w:pos="709"/>
              </w:tabs>
              <w:rPr>
                <w:rFonts w:ascii="Arial" w:eastAsia="Arial" w:hAnsi="Arial" w:cs="Arial"/>
              </w:rPr>
            </w:pPr>
            <w:r w:rsidRPr="2DD2F1AE">
              <w:rPr>
                <w:rFonts w:ascii="Arial" w:eastAsia="Arial" w:hAnsi="Arial" w:cs="Arial"/>
              </w:rPr>
              <w:t xml:space="preserve"> </w:t>
            </w:r>
            <w:r w:rsidR="00C75785" w:rsidRPr="00030789">
              <w:rPr>
                <w:rFonts w:ascii="Arial" w:eastAsia="Arial" w:hAnsi="Arial" w:cs="Arial"/>
                <w:highlight w:val="black"/>
              </w:rPr>
              <w:t>Redacted</w:t>
            </w:r>
          </w:p>
        </w:tc>
        <w:tc>
          <w:tcPr>
            <w:tcW w:w="5551" w:type="dxa"/>
            <w:shd w:val="clear" w:color="auto" w:fill="D5DCE4" w:themeFill="text2" w:themeFillTint="33"/>
          </w:tcPr>
          <w:p w14:paraId="5D5ED3D3"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Name: </w:t>
            </w:r>
          </w:p>
          <w:p w14:paraId="54C85E42" w14:textId="45420889" w:rsidR="001B7992" w:rsidRPr="00961A47" w:rsidRDefault="00C75785" w:rsidP="53F41460">
            <w:pPr>
              <w:tabs>
                <w:tab w:val="left" w:pos="709"/>
              </w:tabs>
              <w:spacing w:after="0" w:line="240" w:lineRule="auto"/>
              <w:jc w:val="left"/>
              <w:rPr>
                <w:rFonts w:ascii="Arial" w:hAnsi="Arial" w:cs="Arial"/>
              </w:rPr>
            </w:pPr>
            <w:r>
              <w:rPr>
                <w:rFonts w:ascii="Arial" w:hAnsi="Arial" w:cs="Arial"/>
              </w:rPr>
              <w:t xml:space="preserve"> </w:t>
            </w:r>
            <w:r w:rsidRPr="00030789">
              <w:rPr>
                <w:rFonts w:ascii="Arial" w:hAnsi="Arial" w:cs="Arial"/>
                <w:highlight w:val="black"/>
              </w:rPr>
              <w:t>Redacted</w:t>
            </w:r>
          </w:p>
        </w:tc>
      </w:tr>
      <w:tr w:rsidR="001B7992" w:rsidRPr="00961A47" w14:paraId="47C0E53A" w14:textId="77777777" w:rsidTr="53F41460">
        <w:tc>
          <w:tcPr>
            <w:tcW w:w="5081" w:type="dxa"/>
            <w:shd w:val="clear" w:color="auto" w:fill="D5DCE4" w:themeFill="text2" w:themeFillTint="33"/>
          </w:tcPr>
          <w:p w14:paraId="4459F32F" w14:textId="20908E5A" w:rsidR="001B7992" w:rsidRPr="00961A47" w:rsidRDefault="001B7992" w:rsidP="00EF0E5C">
            <w:pPr>
              <w:tabs>
                <w:tab w:val="left" w:pos="709"/>
              </w:tabs>
              <w:spacing w:after="0" w:line="240" w:lineRule="auto"/>
              <w:rPr>
                <w:rFonts w:ascii="Arial" w:eastAsia="Arial" w:hAnsi="Arial" w:cs="Arial"/>
                <w:szCs w:val="22"/>
              </w:rPr>
            </w:pPr>
            <w:r w:rsidRPr="00961A47">
              <w:rPr>
                <w:rFonts w:ascii="Arial" w:hAnsi="Arial" w:cs="Arial"/>
                <w:szCs w:val="22"/>
              </w:rPr>
              <w:t xml:space="preserve">Date: </w:t>
            </w:r>
            <w:r w:rsidR="00EF0E5C">
              <w:rPr>
                <w:rFonts w:ascii="Arial" w:hAnsi="Arial" w:cs="Arial"/>
                <w:szCs w:val="22"/>
              </w:rPr>
              <w:t>18/03/24</w:t>
            </w:r>
          </w:p>
        </w:tc>
        <w:tc>
          <w:tcPr>
            <w:tcW w:w="5551" w:type="dxa"/>
            <w:shd w:val="clear" w:color="auto" w:fill="D5DCE4" w:themeFill="text2" w:themeFillTint="33"/>
          </w:tcPr>
          <w:p w14:paraId="49D33C66" w14:textId="3905686C" w:rsidR="001B7992" w:rsidRPr="00961A47" w:rsidRDefault="001B7992" w:rsidP="003E7521">
            <w:pPr>
              <w:tabs>
                <w:tab w:val="left" w:pos="709"/>
              </w:tabs>
              <w:rPr>
                <w:rFonts w:ascii="Arial" w:eastAsia="Arial" w:hAnsi="Arial" w:cs="Arial"/>
                <w:szCs w:val="22"/>
              </w:rPr>
            </w:pPr>
            <w:r w:rsidRPr="00961A47">
              <w:rPr>
                <w:rFonts w:ascii="Arial" w:hAnsi="Arial" w:cs="Arial"/>
                <w:szCs w:val="22"/>
              </w:rPr>
              <w:t>Date:</w:t>
            </w:r>
            <w:r w:rsidR="001E4C5C">
              <w:rPr>
                <w:rFonts w:ascii="Arial" w:hAnsi="Arial" w:cs="Arial"/>
                <w:szCs w:val="22"/>
              </w:rPr>
              <w:t>02/04/2024</w:t>
            </w:r>
          </w:p>
        </w:tc>
      </w:tr>
      <w:tr w:rsidR="001B7992" w:rsidRPr="00961A47" w14:paraId="70DF63EA" w14:textId="77777777" w:rsidTr="53F41460">
        <w:tc>
          <w:tcPr>
            <w:tcW w:w="5081" w:type="dxa"/>
            <w:shd w:val="clear" w:color="auto" w:fill="D5DCE4" w:themeFill="text2" w:themeFillTint="33"/>
          </w:tcPr>
          <w:p w14:paraId="4E26C98C" w14:textId="114E3801" w:rsidR="001B7992" w:rsidRPr="00961A47" w:rsidRDefault="001B7992" w:rsidP="003E7521">
            <w:pPr>
              <w:tabs>
                <w:tab w:val="left" w:pos="709"/>
              </w:tabs>
              <w:rPr>
                <w:rFonts w:ascii="Arial" w:eastAsia="Arial" w:hAnsi="Arial" w:cs="Arial"/>
                <w:szCs w:val="22"/>
              </w:rPr>
            </w:pPr>
            <w:r w:rsidRPr="00961A47">
              <w:rPr>
                <w:rFonts w:ascii="Arial" w:hAnsi="Arial" w:cs="Arial"/>
                <w:szCs w:val="22"/>
              </w:rPr>
              <w:t>Signature:</w:t>
            </w:r>
            <w:r w:rsidR="00791442">
              <w:rPr>
                <w:rFonts w:ascii="Arial" w:hAnsi="Arial" w:cs="Arial"/>
                <w:szCs w:val="22"/>
              </w:rPr>
              <w:t xml:space="preserve"> </w:t>
            </w:r>
            <w:r w:rsidR="00C75785" w:rsidRPr="00030789">
              <w:rPr>
                <w:rFonts w:ascii="Arial" w:hAnsi="Arial" w:cs="Arial"/>
                <w:szCs w:val="22"/>
                <w:highlight w:val="black"/>
              </w:rPr>
              <w:t>Redacted</w:t>
            </w:r>
          </w:p>
        </w:tc>
        <w:tc>
          <w:tcPr>
            <w:tcW w:w="5551" w:type="dxa"/>
            <w:shd w:val="clear" w:color="auto" w:fill="D5DCE4" w:themeFill="text2" w:themeFillTint="33"/>
          </w:tcPr>
          <w:p w14:paraId="410ED3C8" w14:textId="77777777" w:rsidR="001B7992" w:rsidRPr="00961A47" w:rsidRDefault="001B7992" w:rsidP="003E7521">
            <w:pPr>
              <w:tabs>
                <w:tab w:val="left" w:pos="709"/>
              </w:tabs>
              <w:rPr>
                <w:rFonts w:ascii="Arial" w:eastAsia="Arial" w:hAnsi="Arial" w:cs="Arial"/>
                <w:szCs w:val="22"/>
              </w:rPr>
            </w:pPr>
            <w:r w:rsidRPr="00961A47">
              <w:rPr>
                <w:rFonts w:ascii="Arial" w:hAnsi="Arial" w:cs="Arial"/>
                <w:szCs w:val="22"/>
              </w:rPr>
              <w:t>Signature:</w:t>
            </w:r>
          </w:p>
        </w:tc>
      </w:tr>
    </w:tbl>
    <w:p w14:paraId="4508F40E" w14:textId="77777777" w:rsidR="002754D6" w:rsidRPr="00961A47" w:rsidRDefault="00E7560C" w:rsidP="00B469FD">
      <w:pPr>
        <w:pStyle w:val="GPSL2numberedclause"/>
        <w:numPr>
          <w:ilvl w:val="0"/>
          <w:numId w:val="0"/>
        </w:numPr>
        <w:ind w:left="360"/>
        <w:rPr>
          <w:b/>
          <w:i/>
          <w:sz w:val="22"/>
          <w:highlight w:val="yellow"/>
        </w:rPr>
      </w:pPr>
      <w:r w:rsidRPr="00961A47">
        <w:rPr>
          <w:b/>
          <w:i/>
          <w:sz w:val="22"/>
          <w:highlight w:val="yellow"/>
        </w:rPr>
        <w:t>[</w:t>
      </w:r>
      <w:r w:rsidR="00E53C58" w:rsidRPr="00961A47">
        <w:rPr>
          <w:b/>
          <w:i/>
          <w:sz w:val="22"/>
          <w:highlight w:val="yellow"/>
        </w:rPr>
        <w:t>Where appropriate, this Order Form may be signed electronically by both Parties.</w:t>
      </w:r>
      <w:r w:rsidRPr="00961A47">
        <w:rPr>
          <w:b/>
          <w:i/>
          <w:sz w:val="22"/>
          <w:highlight w:val="yellow"/>
        </w:rPr>
        <w:t>]</w:t>
      </w:r>
      <w:r w:rsidR="00CB271A" w:rsidRPr="00961A47">
        <w:rPr>
          <w:b/>
          <w:i/>
          <w:sz w:val="22"/>
          <w:highlight w:val="yellow"/>
        </w:rPr>
        <w:br w:type="page"/>
      </w:r>
    </w:p>
    <w:p w14:paraId="0387943B" w14:textId="77777777" w:rsidR="00B469FD" w:rsidRPr="00961A47" w:rsidRDefault="00CB271A" w:rsidP="00A4617D">
      <w:pPr>
        <w:pStyle w:val="HeaderBase"/>
        <w:keepLines w:val="0"/>
        <w:numPr>
          <w:ilvl w:val="0"/>
          <w:numId w:val="32"/>
        </w:numPr>
        <w:tabs>
          <w:tab w:val="clear" w:pos="4320"/>
          <w:tab w:val="clear" w:pos="8640"/>
          <w:tab w:val="left" w:pos="709"/>
        </w:tabs>
        <w:jc w:val="both"/>
        <w:outlineLvl w:val="0"/>
        <w:rPr>
          <w:rFonts w:cs="Arial"/>
          <w:b/>
          <w:bCs/>
          <w:sz w:val="22"/>
          <w:szCs w:val="22"/>
        </w:rPr>
      </w:pPr>
      <w:bookmarkStart w:id="59" w:name="_Ref111469887"/>
      <w:r w:rsidRPr="0A54122C">
        <w:rPr>
          <w:rFonts w:cs="Arial"/>
          <w:b/>
          <w:bCs/>
          <w:sz w:val="22"/>
          <w:szCs w:val="22"/>
        </w:rPr>
        <w:lastRenderedPageBreak/>
        <w:t xml:space="preserve">Annex 1 – </w:t>
      </w:r>
      <w:r w:rsidR="00155E5F" w:rsidRPr="0A54122C">
        <w:rPr>
          <w:rFonts w:cs="Arial"/>
          <w:b/>
          <w:bCs/>
          <w:sz w:val="22"/>
          <w:szCs w:val="22"/>
        </w:rPr>
        <w:t>Processing Personal Data</w:t>
      </w:r>
      <w:bookmarkEnd w:id="59"/>
    </w:p>
    <w:p w14:paraId="4CA6D55D" w14:textId="77777777" w:rsidR="00583A0E" w:rsidRPr="00E31DEC" w:rsidRDefault="00583A0E" w:rsidP="00583A0E">
      <w:pPr>
        <w:pStyle w:val="GPSL2numberedclause"/>
        <w:numPr>
          <w:ilvl w:val="0"/>
          <w:numId w:val="0"/>
        </w:numPr>
        <w:rPr>
          <w:bCs/>
          <w:iCs/>
          <w:sz w:val="22"/>
        </w:rPr>
      </w:pPr>
      <w:bookmarkStart w:id="60" w:name="_Ref111473007"/>
      <w:r w:rsidRPr="00791442">
        <w:rPr>
          <w:bCs/>
          <w:iCs/>
          <w:sz w:val="22"/>
        </w:rPr>
        <w:t>There will be no processing of personal data by the contractor for the purposes of this contract.</w:t>
      </w:r>
    </w:p>
    <w:p w14:paraId="6FA321E4" w14:textId="77777777" w:rsidR="00CB271A" w:rsidRPr="00961A47" w:rsidRDefault="00155E5F" w:rsidP="00A4617D">
      <w:pPr>
        <w:pStyle w:val="HeaderBase"/>
        <w:keepLines w:val="0"/>
        <w:numPr>
          <w:ilvl w:val="1"/>
          <w:numId w:val="32"/>
        </w:numPr>
        <w:tabs>
          <w:tab w:val="clear" w:pos="4320"/>
          <w:tab w:val="clear" w:pos="8640"/>
          <w:tab w:val="left" w:pos="709"/>
        </w:tabs>
        <w:jc w:val="both"/>
        <w:outlineLvl w:val="0"/>
        <w:rPr>
          <w:rFonts w:cs="Arial"/>
          <w:b/>
          <w:sz w:val="22"/>
          <w:szCs w:val="22"/>
        </w:rPr>
      </w:pPr>
      <w:r w:rsidRPr="00961A47">
        <w:rPr>
          <w:rFonts w:cs="Arial"/>
          <w:b/>
          <w:sz w:val="22"/>
          <w:szCs w:val="22"/>
        </w:rPr>
        <w:t xml:space="preserve">Part A </w:t>
      </w:r>
      <w:r w:rsidR="00463FEE" w:rsidRPr="00961A47">
        <w:rPr>
          <w:rFonts w:cs="Arial"/>
          <w:b/>
          <w:sz w:val="22"/>
          <w:szCs w:val="22"/>
        </w:rPr>
        <w:t xml:space="preserve">- </w:t>
      </w:r>
      <w:r w:rsidR="00CB271A" w:rsidRPr="00961A47">
        <w:rPr>
          <w:rFonts w:cs="Arial"/>
          <w:b/>
          <w:sz w:val="22"/>
          <w:szCs w:val="22"/>
        </w:rPr>
        <w:t>Authorised Processing Template</w:t>
      </w:r>
      <w:bookmarkEnd w:id="60"/>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CB271A" w:rsidRPr="00961A47" w14:paraId="4BE2A9F3" w14:textId="77777777" w:rsidTr="2DD2F1AE">
        <w:trPr>
          <w:trHeight w:hRule="exact" w:val="168"/>
        </w:trPr>
        <w:tc>
          <w:tcPr>
            <w:tcW w:w="3246" w:type="dxa"/>
            <w:vMerge w:val="restart"/>
            <w:tcBorders>
              <w:top w:val="single" w:sz="5" w:space="0" w:color="000000" w:themeColor="text1"/>
              <w:left w:val="single" w:sz="5" w:space="0" w:color="000000" w:themeColor="text1"/>
              <w:bottom w:val="single" w:sz="2" w:space="0" w:color="000000" w:themeColor="text1"/>
              <w:right w:val="single" w:sz="5" w:space="0" w:color="000000" w:themeColor="text1"/>
            </w:tcBorders>
            <w:shd w:val="clear" w:color="auto" w:fill="BFBFBF" w:themeFill="background1" w:themeFillShade="BF"/>
            <w:vAlign w:val="center"/>
          </w:tcPr>
          <w:p w14:paraId="60580EEE" w14:textId="77777777" w:rsidR="00CB271A" w:rsidRPr="00961A47" w:rsidRDefault="00CB271A" w:rsidP="005D4D32">
            <w:pPr>
              <w:tabs>
                <w:tab w:val="left" w:pos="709"/>
              </w:tabs>
              <w:spacing w:after="120" w:line="240" w:lineRule="auto"/>
              <w:jc w:val="left"/>
              <w:rPr>
                <w:rFonts w:ascii="Arial" w:eastAsia="Arial" w:hAnsi="Arial" w:cs="Arial"/>
                <w:b/>
                <w:color w:val="000000"/>
                <w:szCs w:val="22"/>
              </w:rPr>
            </w:pPr>
          </w:p>
        </w:tc>
        <w:tc>
          <w:tcPr>
            <w:tcW w:w="5782" w:type="dxa"/>
            <w:tcBorders>
              <w:top w:val="single" w:sz="5" w:space="0" w:color="000000" w:themeColor="text1"/>
              <w:left w:val="single" w:sz="5" w:space="0" w:color="000000" w:themeColor="text1"/>
              <w:bottom w:val="none" w:sz="0" w:space="0" w:color="020000"/>
              <w:right w:val="single" w:sz="5" w:space="0" w:color="000000" w:themeColor="text1"/>
            </w:tcBorders>
            <w:shd w:val="clear" w:color="auto" w:fill="BFBFBF" w:themeFill="background1" w:themeFillShade="BF"/>
          </w:tcPr>
          <w:p w14:paraId="2D41AEFB" w14:textId="77777777" w:rsidR="00CB271A" w:rsidRPr="00961A47" w:rsidRDefault="00CB271A" w:rsidP="005D4D32">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p>
        </w:tc>
      </w:tr>
      <w:tr w:rsidR="005D4D32" w:rsidRPr="00961A47" w14:paraId="45807467" w14:textId="77777777" w:rsidTr="2DD2F1AE">
        <w:trPr>
          <w:trHeight w:hRule="exact" w:val="120"/>
        </w:trPr>
        <w:tc>
          <w:tcPr>
            <w:tcW w:w="3246" w:type="dxa"/>
            <w:vMerge/>
            <w:vAlign w:val="center"/>
          </w:tcPr>
          <w:p w14:paraId="519EB627" w14:textId="77777777" w:rsidR="005D4D32" w:rsidRPr="00961A47" w:rsidRDefault="005D4D32" w:rsidP="005D4D32">
            <w:pPr>
              <w:tabs>
                <w:tab w:val="left" w:pos="709"/>
              </w:tabs>
              <w:spacing w:after="120" w:line="240" w:lineRule="auto"/>
              <w:jc w:val="left"/>
              <w:rPr>
                <w:rFonts w:ascii="Arial" w:hAnsi="Arial" w:cs="Arial"/>
                <w:szCs w:val="22"/>
              </w:rPr>
            </w:pPr>
          </w:p>
        </w:tc>
        <w:tc>
          <w:tcPr>
            <w:tcW w:w="5782" w:type="dxa"/>
            <w:vMerge w:val="restart"/>
            <w:tcBorders>
              <w:top w:val="none" w:sz="0" w:space="0" w:color="020000"/>
              <w:left w:val="single" w:sz="5" w:space="0" w:color="000000" w:themeColor="text1"/>
              <w:right w:val="single" w:sz="5" w:space="0" w:color="000000" w:themeColor="text1"/>
            </w:tcBorders>
            <w:shd w:val="clear" w:color="auto" w:fill="BFBFBF" w:themeFill="background1" w:themeFillShade="BF"/>
            <w:vAlign w:val="center"/>
          </w:tcPr>
          <w:p w14:paraId="50BEDF11" w14:textId="461A3742" w:rsidR="005D4D32" w:rsidRPr="00961A47" w:rsidRDefault="6FD8B9EA" w:rsidP="2DD2F1AE">
            <w:pPr>
              <w:tabs>
                <w:tab w:val="left" w:pos="709"/>
              </w:tabs>
              <w:spacing w:after="120" w:line="240" w:lineRule="auto"/>
              <w:jc w:val="center"/>
              <w:rPr>
                <w:rFonts w:ascii="Arial" w:eastAsia="Arial" w:hAnsi="Arial" w:cs="Arial"/>
                <w:b/>
                <w:bCs/>
                <w:color w:val="000000"/>
                <w:highlight w:val="yellow"/>
              </w:rPr>
            </w:pPr>
            <w:r w:rsidRPr="2DD2F1AE">
              <w:rPr>
                <w:rFonts w:ascii="Arial" w:eastAsia="Arial" w:hAnsi="Arial" w:cs="Arial"/>
                <w:b/>
                <w:bCs/>
                <w:color w:val="000000" w:themeColor="text1"/>
                <w:highlight w:val="yellow"/>
              </w:rPr>
              <w:t>Project_8309</w:t>
            </w:r>
          </w:p>
        </w:tc>
      </w:tr>
      <w:tr w:rsidR="005D4D32" w:rsidRPr="00961A47" w14:paraId="37560793" w14:textId="77777777" w:rsidTr="2DD2F1AE">
        <w:trPr>
          <w:trHeight w:val="188"/>
        </w:trPr>
        <w:tc>
          <w:tcPr>
            <w:tcW w:w="3246" w:type="dxa"/>
            <w:tcBorders>
              <w:top w:val="none" w:sz="0" w:space="0" w:color="020000"/>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6BFE7C77" w14:textId="77777777" w:rsidR="005D4D32" w:rsidRPr="00961A47" w:rsidRDefault="005D4D32" w:rsidP="005D4D32">
            <w:pPr>
              <w:tabs>
                <w:tab w:val="left" w:pos="709"/>
              </w:tabs>
              <w:spacing w:after="120" w:line="240" w:lineRule="auto"/>
              <w:ind w:left="115"/>
              <w:jc w:val="left"/>
              <w:rPr>
                <w:rFonts w:ascii="Arial" w:eastAsia="Arial" w:hAnsi="Arial" w:cs="Arial"/>
                <w:b/>
                <w:color w:val="000000"/>
                <w:szCs w:val="22"/>
              </w:rPr>
            </w:pPr>
            <w:r w:rsidRPr="00961A47">
              <w:rPr>
                <w:rFonts w:ascii="Arial" w:eastAsia="Arial" w:hAnsi="Arial" w:cs="Arial"/>
                <w:b/>
                <w:color w:val="000000"/>
                <w:szCs w:val="22"/>
              </w:rPr>
              <w:t>Contract:</w:t>
            </w:r>
          </w:p>
        </w:tc>
        <w:tc>
          <w:tcPr>
            <w:tcW w:w="5782" w:type="dxa"/>
            <w:vMerge/>
            <w:vAlign w:val="center"/>
          </w:tcPr>
          <w:p w14:paraId="1CF9D466" w14:textId="77777777" w:rsidR="005D4D32" w:rsidRPr="00961A47" w:rsidRDefault="005D4D32" w:rsidP="005D4D32">
            <w:pPr>
              <w:tabs>
                <w:tab w:val="left" w:pos="709"/>
              </w:tabs>
              <w:spacing w:after="120" w:line="240" w:lineRule="auto"/>
              <w:rPr>
                <w:rFonts w:ascii="Arial" w:hAnsi="Arial" w:cs="Arial"/>
                <w:szCs w:val="22"/>
              </w:rPr>
            </w:pPr>
          </w:p>
        </w:tc>
      </w:tr>
      <w:tr w:rsidR="00CB271A" w:rsidRPr="00961A47" w14:paraId="6BD36A48" w14:textId="77777777" w:rsidTr="2DD2F1AE">
        <w:trPr>
          <w:trHeight w:hRule="exact" w:val="431"/>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7A6D66EB" w14:textId="77777777" w:rsidR="00CB271A" w:rsidRPr="00961A47" w:rsidRDefault="00CB271A" w:rsidP="005D4D32">
            <w:pPr>
              <w:tabs>
                <w:tab w:val="left" w:pos="709"/>
              </w:tabs>
              <w:spacing w:after="120" w:line="240" w:lineRule="auto"/>
              <w:ind w:left="115"/>
              <w:jc w:val="left"/>
              <w:rPr>
                <w:rFonts w:ascii="Arial" w:eastAsia="Arial" w:hAnsi="Arial" w:cs="Arial"/>
                <w:b/>
                <w:color w:val="000000"/>
                <w:szCs w:val="22"/>
              </w:rPr>
            </w:pPr>
            <w:r w:rsidRPr="00961A47">
              <w:rPr>
                <w:rFonts w:ascii="Arial" w:eastAsia="Arial" w:hAnsi="Arial" w:cs="Arial"/>
                <w:b/>
                <w:color w:val="000000"/>
                <w:szCs w:val="22"/>
              </w:rPr>
              <w:t>Date:</w:t>
            </w:r>
          </w:p>
          <w:p w14:paraId="52124160" w14:textId="77777777" w:rsidR="00561F70" w:rsidRPr="00961A47" w:rsidRDefault="00561F70" w:rsidP="005D4D32">
            <w:pPr>
              <w:tabs>
                <w:tab w:val="left" w:pos="709"/>
              </w:tabs>
              <w:spacing w:after="120" w:line="240" w:lineRule="auto"/>
              <w:ind w:left="115"/>
              <w:jc w:val="left"/>
              <w:rPr>
                <w:rFonts w:ascii="Arial" w:eastAsia="Arial" w:hAnsi="Arial" w:cs="Arial"/>
                <w:b/>
                <w:color w:val="000000"/>
                <w:szCs w:val="22"/>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2162F165" w14:textId="38A196A0" w:rsidR="00CB271A" w:rsidRPr="00961A47" w:rsidRDefault="309654F7" w:rsidP="2DD2F1AE">
            <w:pPr>
              <w:tabs>
                <w:tab w:val="left" w:pos="709"/>
              </w:tabs>
              <w:spacing w:after="120" w:line="240" w:lineRule="auto"/>
              <w:jc w:val="center"/>
              <w:rPr>
                <w:rFonts w:ascii="Arial" w:eastAsia="Arial" w:hAnsi="Arial" w:cs="Arial"/>
                <w:b/>
                <w:bCs/>
                <w:color w:val="000000"/>
              </w:rPr>
            </w:pPr>
            <w:r w:rsidRPr="2DD2F1AE">
              <w:rPr>
                <w:rFonts w:ascii="Arial" w:eastAsia="Arial" w:hAnsi="Arial" w:cs="Arial"/>
                <w:b/>
                <w:bCs/>
                <w:color w:val="000000" w:themeColor="text1"/>
              </w:rPr>
              <w:t>March 2024</w:t>
            </w:r>
          </w:p>
        </w:tc>
      </w:tr>
      <w:tr w:rsidR="00CB271A" w:rsidRPr="00961A47" w14:paraId="108D6694" w14:textId="77777777" w:rsidTr="2DD2F1AE">
        <w:trPr>
          <w:trHeight w:hRule="exact" w:val="59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28A14E02" w14:textId="77777777" w:rsidR="00CB271A" w:rsidRPr="00961A47" w:rsidRDefault="00CB271A" w:rsidP="005D4D32">
            <w:pPr>
              <w:tabs>
                <w:tab w:val="left" w:pos="709"/>
              </w:tabs>
              <w:spacing w:after="120" w:line="240" w:lineRule="auto"/>
              <w:ind w:left="144"/>
              <w:jc w:val="left"/>
              <w:rPr>
                <w:rFonts w:ascii="Arial" w:eastAsia="Arial" w:hAnsi="Arial" w:cs="Arial"/>
                <w:b/>
                <w:color w:val="000000"/>
                <w:szCs w:val="22"/>
              </w:rPr>
            </w:pPr>
            <w:r w:rsidRPr="00961A47">
              <w:rPr>
                <w:rFonts w:ascii="Arial" w:eastAsia="Arial" w:hAnsi="Arial" w:cs="Arial"/>
                <w:b/>
                <w:color w:val="000000"/>
                <w:szCs w:val="22"/>
              </w:rPr>
              <w:t xml:space="preserve">Description </w:t>
            </w:r>
            <w:r w:rsidR="005D4D32" w:rsidRPr="00961A47">
              <w:rPr>
                <w:rFonts w:ascii="Arial" w:eastAsia="Arial" w:hAnsi="Arial" w:cs="Arial"/>
                <w:b/>
                <w:color w:val="000000"/>
                <w:szCs w:val="22"/>
              </w:rPr>
              <w:t>o</w:t>
            </w:r>
            <w:r w:rsidRPr="00961A47">
              <w:rPr>
                <w:rFonts w:ascii="Arial" w:eastAsia="Arial" w:hAnsi="Arial" w:cs="Arial"/>
                <w:b/>
                <w:color w:val="000000"/>
                <w:szCs w:val="22"/>
              </w:rPr>
              <w:t>f</w:t>
            </w:r>
            <w:r w:rsidR="005D4D32" w:rsidRPr="00961A47">
              <w:rPr>
                <w:rFonts w:ascii="Arial" w:eastAsia="Arial" w:hAnsi="Arial" w:cs="Arial"/>
                <w:b/>
                <w:color w:val="000000"/>
                <w:szCs w:val="22"/>
              </w:rPr>
              <w:t xml:space="preserve"> </w:t>
            </w:r>
            <w:r w:rsidR="00480681" w:rsidRPr="00961A47">
              <w:rPr>
                <w:rFonts w:ascii="Arial" w:eastAsia="Arial" w:hAnsi="Arial" w:cs="Arial"/>
                <w:b/>
                <w:color w:val="000000"/>
                <w:szCs w:val="22"/>
              </w:rPr>
              <w:t>a</w:t>
            </w:r>
            <w:r w:rsidRPr="00961A47">
              <w:rPr>
                <w:rFonts w:ascii="Arial" w:eastAsia="Arial" w:hAnsi="Arial" w:cs="Arial"/>
                <w:b/>
                <w:color w:val="000000"/>
                <w:szCs w:val="22"/>
              </w:rPr>
              <w:t xml:space="preserve">uthorised </w:t>
            </w:r>
            <w:r w:rsidR="00FB2F8F" w:rsidRPr="00961A47">
              <w:rPr>
                <w:rFonts w:ascii="Arial" w:eastAsia="Arial" w:hAnsi="Arial" w:cs="Arial"/>
                <w:b/>
                <w:color w:val="000000"/>
                <w:szCs w:val="22"/>
              </w:rPr>
              <w:t>p</w:t>
            </w:r>
            <w:r w:rsidRPr="00961A47">
              <w:rPr>
                <w:rFonts w:ascii="Arial" w:eastAsia="Arial" w:hAnsi="Arial" w:cs="Arial"/>
                <w:b/>
                <w:color w:val="000000"/>
                <w:szCs w:val="22"/>
              </w:rPr>
              <w:t>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4F3A7453" w14:textId="77777777" w:rsidR="00CB271A" w:rsidRPr="00961A47" w:rsidRDefault="00CB271A" w:rsidP="005D4D32">
            <w:pPr>
              <w:tabs>
                <w:tab w:val="left" w:pos="709"/>
              </w:tabs>
              <w:spacing w:after="120" w:line="240" w:lineRule="auto"/>
              <w:jc w:val="center"/>
              <w:rPr>
                <w:rFonts w:ascii="Arial" w:eastAsia="Arial" w:hAnsi="Arial" w:cs="Arial"/>
                <w:b/>
                <w:color w:val="000000"/>
                <w:szCs w:val="22"/>
              </w:rPr>
            </w:pPr>
            <w:r w:rsidRPr="00961A47">
              <w:rPr>
                <w:rFonts w:ascii="Arial" w:eastAsia="Arial" w:hAnsi="Arial" w:cs="Arial"/>
                <w:b/>
                <w:color w:val="000000"/>
                <w:szCs w:val="22"/>
              </w:rPr>
              <w:t>Details</w:t>
            </w:r>
          </w:p>
        </w:tc>
      </w:tr>
      <w:tr w:rsidR="005F4C68" w:rsidRPr="00961A47" w14:paraId="70B5CD7C" w14:textId="77777777" w:rsidTr="2DD2F1AE">
        <w:trPr>
          <w:trHeight w:hRule="exact" w:val="867"/>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A4E7C0" w14:textId="77777777" w:rsidR="005F4C68" w:rsidRPr="00961A47" w:rsidRDefault="005F4C68" w:rsidP="005F4C68">
            <w:pPr>
              <w:tabs>
                <w:tab w:val="left" w:pos="709"/>
              </w:tabs>
              <w:spacing w:after="120" w:line="240" w:lineRule="auto"/>
              <w:ind w:left="108"/>
              <w:jc w:val="left"/>
              <w:rPr>
                <w:rFonts w:ascii="Arial" w:eastAsia="Arial" w:hAnsi="Arial" w:cs="Arial"/>
                <w:color w:val="000000"/>
                <w:szCs w:val="22"/>
              </w:rPr>
            </w:pPr>
            <w:r w:rsidRPr="00961A47">
              <w:rPr>
                <w:rFonts w:ascii="Arial" w:eastAsia="Arial" w:hAnsi="Arial" w:cs="Arial"/>
                <w:color w:val="000000"/>
                <w:szCs w:val="22"/>
              </w:rPr>
              <w:t>Identity of Controller and Processor for each category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5B7C21" w14:textId="27829EF2" w:rsidR="005F4C68" w:rsidRPr="00961A47" w:rsidRDefault="005F4C68" w:rsidP="005F4C68">
            <w:pPr>
              <w:tabs>
                <w:tab w:val="left" w:pos="709"/>
              </w:tabs>
              <w:spacing w:after="120" w:line="240" w:lineRule="auto"/>
              <w:ind w:firstLine="720"/>
              <w:rPr>
                <w:rFonts w:ascii="Arial" w:eastAsia="Arial" w:hAnsi="Arial" w:cs="Arial"/>
                <w:color w:val="000000"/>
                <w:szCs w:val="22"/>
              </w:rPr>
            </w:pPr>
            <w:r>
              <w:rPr>
                <w:rFonts w:ascii="Arial" w:eastAsia="Arial" w:hAnsi="Arial" w:cs="Arial"/>
                <w:color w:val="000000"/>
                <w:szCs w:val="22"/>
              </w:rPr>
              <w:t xml:space="preserve"> n/a</w:t>
            </w:r>
          </w:p>
        </w:tc>
      </w:tr>
      <w:tr w:rsidR="005F4C68" w:rsidRPr="00961A47" w14:paraId="26F0D6C3" w14:textId="77777777" w:rsidTr="2DD2F1AE">
        <w:trPr>
          <w:trHeight w:hRule="exact" w:val="56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99038A" w14:textId="77777777" w:rsidR="005F4C68" w:rsidRPr="00961A47" w:rsidRDefault="005F4C68" w:rsidP="005F4C68">
            <w:pPr>
              <w:tabs>
                <w:tab w:val="left" w:pos="709"/>
              </w:tabs>
              <w:spacing w:after="120" w:line="240" w:lineRule="auto"/>
              <w:ind w:left="108"/>
              <w:jc w:val="left"/>
              <w:rPr>
                <w:rFonts w:ascii="Arial" w:eastAsia="Arial" w:hAnsi="Arial" w:cs="Arial"/>
                <w:color w:val="000000"/>
                <w:szCs w:val="22"/>
              </w:rPr>
            </w:pPr>
            <w:r w:rsidRPr="00961A47">
              <w:rPr>
                <w:rFonts w:ascii="Arial" w:eastAsia="Arial" w:hAnsi="Arial" w:cs="Arial"/>
                <w:color w:val="000000"/>
                <w:szCs w:val="22"/>
              </w:rPr>
              <w:t>Subject matter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646440" w14:textId="77777777" w:rsidR="005F4C68" w:rsidRPr="00BA2EB0" w:rsidRDefault="005F4C68" w:rsidP="005F4C68">
            <w:pPr>
              <w:tabs>
                <w:tab w:val="left" w:pos="709"/>
              </w:tabs>
              <w:spacing w:after="120" w:line="240" w:lineRule="auto"/>
              <w:jc w:val="left"/>
              <w:rPr>
                <w:rFonts w:ascii="Arial" w:eastAsia="Arial" w:hAnsi="Arial" w:cs="Arial"/>
                <w:color w:val="000000"/>
                <w:szCs w:val="22"/>
              </w:rPr>
            </w:pPr>
            <w:r w:rsidRPr="00BA2EB0">
              <w:rPr>
                <w:rFonts w:ascii="Arial" w:eastAsia="Arial" w:hAnsi="Arial" w:cs="Arial"/>
                <w:color w:val="000000"/>
                <w:szCs w:val="22"/>
              </w:rPr>
              <w:t>There will be no processing of personal data by the contractor for the purposes of this contract.</w:t>
            </w:r>
          </w:p>
          <w:p w14:paraId="4E29716A" w14:textId="59186841" w:rsidR="005F4C68" w:rsidRPr="00961A47" w:rsidRDefault="005F4C68" w:rsidP="005F4C68">
            <w:pPr>
              <w:tabs>
                <w:tab w:val="left" w:pos="709"/>
              </w:tabs>
              <w:spacing w:after="120" w:line="240" w:lineRule="auto"/>
              <w:rPr>
                <w:rFonts w:ascii="Arial" w:eastAsia="Arial" w:hAnsi="Arial" w:cs="Arial"/>
                <w:color w:val="000000"/>
                <w:szCs w:val="22"/>
              </w:rPr>
            </w:pPr>
          </w:p>
        </w:tc>
      </w:tr>
      <w:tr w:rsidR="005F4C68" w:rsidRPr="00961A47" w14:paraId="24E5C6A3" w14:textId="77777777" w:rsidTr="2DD2F1AE">
        <w:trPr>
          <w:trHeight w:hRule="exact" w:val="40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6BB5DC" w14:textId="77777777" w:rsidR="005F4C68" w:rsidRPr="00961A47" w:rsidRDefault="005F4C68" w:rsidP="005F4C68">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Duration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2C632F" w14:textId="24429BF5" w:rsidR="005F4C68" w:rsidRPr="00961A47" w:rsidRDefault="005F4C68" w:rsidP="005F4C68">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r>
              <w:rPr>
                <w:rFonts w:ascii="Arial" w:eastAsia="Arial" w:hAnsi="Arial" w:cs="Arial"/>
                <w:color w:val="000000"/>
                <w:szCs w:val="22"/>
              </w:rPr>
              <w:t>n/a</w:t>
            </w:r>
          </w:p>
        </w:tc>
      </w:tr>
      <w:tr w:rsidR="005F4C68" w:rsidRPr="00961A47" w14:paraId="1BC3A6DC" w14:textId="77777777" w:rsidTr="2DD2F1AE">
        <w:trPr>
          <w:trHeight w:hRule="exact" w:val="71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0221E0" w14:textId="77777777" w:rsidR="005F4C68" w:rsidRPr="00961A47" w:rsidRDefault="005F4C68" w:rsidP="005F4C68">
            <w:pPr>
              <w:tabs>
                <w:tab w:val="left" w:pos="709"/>
              </w:tabs>
              <w:spacing w:after="120" w:line="240" w:lineRule="auto"/>
              <w:ind w:left="108" w:right="468"/>
              <w:jc w:val="left"/>
              <w:rPr>
                <w:rFonts w:ascii="Arial" w:eastAsia="Arial" w:hAnsi="Arial" w:cs="Arial"/>
                <w:color w:val="000000"/>
                <w:szCs w:val="22"/>
              </w:rPr>
            </w:pPr>
            <w:r w:rsidRPr="00961A47">
              <w:rPr>
                <w:rFonts w:ascii="Arial" w:eastAsia="Arial" w:hAnsi="Arial" w:cs="Arial"/>
                <w:color w:val="000000"/>
                <w:szCs w:val="22"/>
              </w:rPr>
              <w:t>Nature and purposes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DA4CDD" w14:textId="1D63C005" w:rsidR="005F4C68" w:rsidRPr="00961A47" w:rsidRDefault="005F4C68" w:rsidP="005F4C68">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r>
              <w:rPr>
                <w:rFonts w:ascii="Arial" w:eastAsia="Arial" w:hAnsi="Arial" w:cs="Arial"/>
                <w:color w:val="000000"/>
                <w:szCs w:val="22"/>
              </w:rPr>
              <w:t>n/a</w:t>
            </w:r>
          </w:p>
        </w:tc>
      </w:tr>
      <w:tr w:rsidR="005F4C68" w:rsidRPr="00961A47" w14:paraId="7B9E72EA" w14:textId="77777777" w:rsidTr="2DD2F1AE">
        <w:trPr>
          <w:trHeight w:hRule="exact" w:val="425"/>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E500F7" w14:textId="77777777" w:rsidR="005F4C68" w:rsidRPr="00961A47" w:rsidRDefault="005F4C68" w:rsidP="005F4C68">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Type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62E2AA" w14:textId="67A2A475" w:rsidR="005F4C68" w:rsidRPr="00961A47" w:rsidRDefault="005F4C68" w:rsidP="005F4C68">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r>
              <w:rPr>
                <w:rFonts w:ascii="Arial" w:eastAsia="Arial" w:hAnsi="Arial" w:cs="Arial"/>
                <w:color w:val="000000"/>
                <w:szCs w:val="22"/>
              </w:rPr>
              <w:t>n/a</w:t>
            </w:r>
          </w:p>
        </w:tc>
      </w:tr>
      <w:tr w:rsidR="005F4C68" w:rsidRPr="00961A47" w14:paraId="712D05DA" w14:textId="77777777" w:rsidTr="2DD2F1AE">
        <w:trPr>
          <w:trHeight w:hRule="exact" w:val="417"/>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AB6F13" w14:textId="77777777" w:rsidR="005F4C68" w:rsidRPr="00961A47" w:rsidRDefault="005F4C68" w:rsidP="005F4C68">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Categories of Data Subject</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D0ED51" w14:textId="48421F70" w:rsidR="005F4C68" w:rsidRPr="00961A47" w:rsidRDefault="005F4C68" w:rsidP="005F4C68">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r>
              <w:rPr>
                <w:rFonts w:ascii="Arial" w:eastAsia="Arial" w:hAnsi="Arial" w:cs="Arial"/>
                <w:color w:val="000000"/>
                <w:szCs w:val="22"/>
              </w:rPr>
              <w:t>n/a</w:t>
            </w:r>
          </w:p>
        </w:tc>
      </w:tr>
      <w:tr w:rsidR="005F4C68" w:rsidRPr="00961A47" w14:paraId="7D3A0E64" w14:textId="77777777" w:rsidTr="2DD2F1AE">
        <w:trPr>
          <w:trHeight w:hRule="exact" w:val="1401"/>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467CB2" w14:textId="77777777" w:rsidR="005F4C68" w:rsidRPr="00961A47" w:rsidRDefault="005F4C68" w:rsidP="005F4C68">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Plan for return and destruction of the data once the processing is complete UNLESS requirement under law to preserve that type of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2AA649" w14:textId="2BBCEEBF" w:rsidR="005F4C68" w:rsidRPr="00961A47" w:rsidRDefault="005F4C68" w:rsidP="005F4C68">
            <w:pPr>
              <w:tabs>
                <w:tab w:val="left" w:pos="709"/>
              </w:tabs>
              <w:spacing w:after="120" w:line="240" w:lineRule="auto"/>
              <w:rPr>
                <w:rFonts w:ascii="Arial" w:eastAsia="Arial" w:hAnsi="Arial" w:cs="Arial"/>
                <w:color w:val="000000"/>
                <w:szCs w:val="22"/>
              </w:rPr>
            </w:pPr>
            <w:r>
              <w:rPr>
                <w:rFonts w:ascii="Arial" w:eastAsia="Arial" w:hAnsi="Arial" w:cs="Arial"/>
                <w:color w:val="000000"/>
                <w:szCs w:val="22"/>
              </w:rPr>
              <w:t xml:space="preserve"> n/a</w:t>
            </w:r>
          </w:p>
        </w:tc>
      </w:tr>
      <w:tr w:rsidR="005F4C68" w:rsidRPr="00961A47" w14:paraId="46BB9FD3" w14:textId="77777777" w:rsidTr="2DD2F1AE">
        <w:trPr>
          <w:trHeight w:hRule="exact" w:val="1164"/>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47044B" w14:textId="77777777" w:rsidR="005F4C68" w:rsidRPr="00961A47" w:rsidRDefault="005F4C68" w:rsidP="005F4C68">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Locations at which the Supplier and/or its Subcontractors process Personal Data under this Contract</w:t>
            </w:r>
          </w:p>
          <w:p w14:paraId="3A7C95BA" w14:textId="77777777" w:rsidR="005F4C68" w:rsidRPr="00961A47" w:rsidRDefault="005F4C68" w:rsidP="005F4C68">
            <w:pPr>
              <w:tabs>
                <w:tab w:val="left" w:pos="709"/>
              </w:tabs>
              <w:spacing w:after="120" w:line="240" w:lineRule="auto"/>
              <w:ind w:left="115"/>
              <w:jc w:val="left"/>
              <w:rPr>
                <w:rFonts w:ascii="Arial" w:eastAsia="Arial" w:hAnsi="Arial" w:cs="Arial"/>
                <w:color w:val="000000"/>
                <w:szCs w:val="22"/>
              </w:rPr>
            </w:pPr>
          </w:p>
          <w:p w14:paraId="5888CA4C" w14:textId="77777777" w:rsidR="005F4C68" w:rsidRPr="00961A47" w:rsidRDefault="005F4C68" w:rsidP="005F4C68">
            <w:pPr>
              <w:tabs>
                <w:tab w:val="left" w:pos="709"/>
              </w:tabs>
              <w:spacing w:after="120" w:line="240" w:lineRule="auto"/>
              <w:ind w:left="115"/>
              <w:jc w:val="left"/>
              <w:rPr>
                <w:rFonts w:ascii="Arial" w:eastAsia="Arial" w:hAnsi="Arial" w:cs="Arial"/>
                <w:color w:val="000000"/>
                <w:szCs w:val="22"/>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C5BBA0" w14:textId="0A1FCDD0" w:rsidR="005F4C68" w:rsidRPr="00961A47" w:rsidRDefault="005F4C68" w:rsidP="005F4C68">
            <w:pPr>
              <w:tabs>
                <w:tab w:val="left" w:pos="709"/>
              </w:tabs>
              <w:spacing w:after="120" w:line="240" w:lineRule="auto"/>
              <w:rPr>
                <w:rFonts w:ascii="Arial" w:eastAsia="Arial" w:hAnsi="Arial" w:cs="Arial"/>
                <w:color w:val="000000"/>
                <w:szCs w:val="22"/>
              </w:rPr>
            </w:pPr>
            <w:r>
              <w:rPr>
                <w:rFonts w:ascii="Arial" w:eastAsia="Arial" w:hAnsi="Arial" w:cs="Arial"/>
                <w:color w:val="000000"/>
                <w:szCs w:val="22"/>
              </w:rPr>
              <w:t xml:space="preserve"> n/a</w:t>
            </w:r>
          </w:p>
        </w:tc>
      </w:tr>
      <w:tr w:rsidR="005F4C68" w:rsidRPr="00961A47" w14:paraId="22EF1354" w14:textId="77777777" w:rsidTr="2DD2F1AE">
        <w:trPr>
          <w:trHeight w:hRule="exact" w:val="2635"/>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F2C0F" w14:textId="77777777" w:rsidR="005F4C68" w:rsidRPr="00961A47" w:rsidRDefault="005F4C68" w:rsidP="005F4C68">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Protective Measures that the Supplier and, where applicable, its Subcontractors have implemented to protect Personal Data processed under this Contract against a breach of security (insofar as that breach of security relates to data) or a Personal Data Breach</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79FD16" w14:textId="01274F6D" w:rsidR="005F4C68" w:rsidRPr="00961A47" w:rsidRDefault="005F4C68" w:rsidP="005F4C68">
            <w:pPr>
              <w:tabs>
                <w:tab w:val="left" w:pos="709"/>
              </w:tabs>
              <w:spacing w:after="120" w:line="240" w:lineRule="auto"/>
              <w:ind w:left="115"/>
              <w:rPr>
                <w:rFonts w:ascii="Arial" w:eastAsia="Arial" w:hAnsi="Arial" w:cs="Arial"/>
                <w:color w:val="000000"/>
                <w:szCs w:val="22"/>
              </w:rPr>
            </w:pPr>
            <w:r>
              <w:rPr>
                <w:rFonts w:ascii="Arial" w:eastAsia="Arial" w:hAnsi="Arial" w:cs="Arial"/>
                <w:color w:val="000000"/>
                <w:szCs w:val="22"/>
              </w:rPr>
              <w:t>n/a</w:t>
            </w:r>
          </w:p>
        </w:tc>
      </w:tr>
    </w:tbl>
    <w:p w14:paraId="48C54B4A" w14:textId="77777777" w:rsidR="00CB271A" w:rsidRPr="00961A47" w:rsidRDefault="00CB271A" w:rsidP="003E7521">
      <w:pPr>
        <w:tabs>
          <w:tab w:val="left" w:pos="709"/>
        </w:tabs>
        <w:spacing w:after="0" w:line="240" w:lineRule="auto"/>
        <w:jc w:val="center"/>
        <w:rPr>
          <w:rFonts w:ascii="Arial" w:hAnsi="Arial" w:cs="Arial"/>
          <w:b/>
          <w:szCs w:val="22"/>
        </w:rPr>
      </w:pPr>
    </w:p>
    <w:p w14:paraId="53E6448D" w14:textId="06C1CF8A" w:rsidR="00CB271A" w:rsidRPr="00961A47" w:rsidRDefault="00155E5F" w:rsidP="00A4617D">
      <w:pPr>
        <w:pStyle w:val="HeaderBase"/>
        <w:keepLines w:val="0"/>
        <w:numPr>
          <w:ilvl w:val="1"/>
          <w:numId w:val="32"/>
        </w:numPr>
        <w:tabs>
          <w:tab w:val="clear" w:pos="4320"/>
          <w:tab w:val="clear" w:pos="8640"/>
          <w:tab w:val="left" w:pos="709"/>
        </w:tabs>
        <w:spacing w:after="120"/>
        <w:jc w:val="both"/>
        <w:outlineLvl w:val="0"/>
        <w:rPr>
          <w:rFonts w:cs="Arial"/>
          <w:b/>
          <w:sz w:val="22"/>
          <w:szCs w:val="22"/>
        </w:rPr>
      </w:pPr>
      <w:r w:rsidRPr="00961A47">
        <w:rPr>
          <w:rFonts w:eastAsia="Arial" w:cs="Arial"/>
          <w:b/>
          <w:color w:val="000000"/>
          <w:spacing w:val="33"/>
          <w:sz w:val="22"/>
          <w:szCs w:val="22"/>
        </w:rPr>
        <w:br w:type="page"/>
      </w:r>
      <w:bookmarkStart w:id="61" w:name="_Ref111473215"/>
      <w:r w:rsidRPr="00961A47">
        <w:rPr>
          <w:rFonts w:cs="Arial"/>
          <w:b/>
          <w:sz w:val="22"/>
          <w:szCs w:val="22"/>
        </w:rPr>
        <w:lastRenderedPageBreak/>
        <w:t>Part B – Joint Controller Agreement</w:t>
      </w:r>
      <w:bookmarkEnd w:id="61"/>
      <w:r w:rsidR="00B23F82">
        <w:rPr>
          <w:rFonts w:cs="Arial"/>
          <w:b/>
          <w:sz w:val="22"/>
          <w:szCs w:val="22"/>
        </w:rPr>
        <w:t xml:space="preserve"> – Not Used</w:t>
      </w:r>
    </w:p>
    <w:p w14:paraId="1F4997BC" w14:textId="77777777" w:rsidR="00155E5F" w:rsidRPr="00961A47" w:rsidRDefault="00155E5F" w:rsidP="00A4617D">
      <w:pPr>
        <w:pStyle w:val="Heading1"/>
        <w:numPr>
          <w:ilvl w:val="0"/>
          <w:numId w:val="29"/>
        </w:numPr>
        <w:tabs>
          <w:tab w:val="clear" w:pos="720"/>
          <w:tab w:val="left" w:pos="709"/>
        </w:tabs>
        <w:spacing w:after="120"/>
        <w:rPr>
          <w:rFonts w:ascii="Arial" w:hAnsi="Arial" w:cs="Arial"/>
          <w:caps w:val="0"/>
          <w:szCs w:val="22"/>
        </w:rPr>
      </w:pPr>
      <w:r w:rsidRPr="00961A47">
        <w:rPr>
          <w:rFonts w:ascii="Arial" w:hAnsi="Arial" w:cs="Arial"/>
          <w:caps w:val="0"/>
          <w:szCs w:val="22"/>
        </w:rPr>
        <w:t xml:space="preserve">Joint Controller Status and Allocation of Responsibilities </w:t>
      </w:r>
    </w:p>
    <w:p w14:paraId="654ECA95" w14:textId="749EA95E" w:rsidR="00DB1E66"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With respect to Personal Data </w:t>
      </w:r>
      <w:r w:rsidR="00CB50B3" w:rsidRPr="00961A47">
        <w:rPr>
          <w:rFonts w:ascii="Arial" w:hAnsi="Arial" w:cs="Arial"/>
          <w:szCs w:val="22"/>
        </w:rPr>
        <w:t>for which the Parties are</w:t>
      </w:r>
      <w:r w:rsidRPr="00961A47">
        <w:rPr>
          <w:rFonts w:ascii="Arial" w:hAnsi="Arial" w:cs="Arial"/>
          <w:szCs w:val="22"/>
        </w:rPr>
        <w:t xml:space="preserve"> Joint Control</w:t>
      </w:r>
      <w:r w:rsidR="00CB50B3" w:rsidRPr="00961A47">
        <w:rPr>
          <w:rFonts w:ascii="Arial" w:hAnsi="Arial" w:cs="Arial"/>
          <w:szCs w:val="22"/>
        </w:rPr>
        <w:t>lers,</w:t>
      </w:r>
      <w:r w:rsidRPr="00961A47">
        <w:rPr>
          <w:rFonts w:ascii="Arial" w:hAnsi="Arial" w:cs="Arial"/>
          <w:szCs w:val="22"/>
        </w:rPr>
        <w:t xml:space="preserve"> the Parties envisage that they shall each be a Controller in respect of that Personal Data in accordance with the terms of this </w:t>
      </w:r>
      <w:r w:rsidR="00285A0F" w:rsidRPr="00961A47">
        <w:rPr>
          <w:rFonts w:ascii="Arial" w:hAnsi="Arial" w:cs="Arial"/>
          <w:i/>
          <w:color w:val="2B579A"/>
          <w:szCs w:val="22"/>
          <w:highlight w:val="white"/>
          <w:shd w:val="clear" w:color="auto" w:fill="E6E6E6"/>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color w:val="2B579A"/>
          <w:szCs w:val="22"/>
          <w:highlight w:val="white"/>
          <w:shd w:val="clear" w:color="auto" w:fill="E6E6E6"/>
        </w:rPr>
      </w:r>
      <w:r w:rsidR="00285A0F" w:rsidRPr="00961A47">
        <w:rPr>
          <w:rFonts w:ascii="Arial" w:hAnsi="Arial" w:cs="Arial"/>
          <w:i/>
          <w:color w:val="2B579A"/>
          <w:szCs w:val="22"/>
          <w:highlight w:val="white"/>
          <w:shd w:val="clear" w:color="auto" w:fill="E6E6E6"/>
        </w:rPr>
        <w:fldChar w:fldCharType="separate"/>
      </w:r>
      <w:r w:rsidR="001B602A" w:rsidRPr="001E4C5C">
        <w:rPr>
          <w:rFonts w:ascii="Arial" w:hAnsi="Arial" w:cs="Arial"/>
          <w:i/>
          <w:szCs w:val="22"/>
        </w:rPr>
        <w:t>Part B – Joint Controller Agreement</w:t>
      </w:r>
      <w:r w:rsidR="00285A0F" w:rsidRPr="00961A47">
        <w:rPr>
          <w:rFonts w:ascii="Arial" w:hAnsi="Arial" w:cs="Arial"/>
          <w:i/>
          <w:color w:val="2B579A"/>
          <w:szCs w:val="22"/>
          <w:highlight w:val="white"/>
          <w:shd w:val="clear" w:color="auto" w:fill="E6E6E6"/>
        </w:rPr>
        <w:fldChar w:fldCharType="end"/>
      </w:r>
      <w:r w:rsidR="00EE283D" w:rsidRPr="00961A47">
        <w:rPr>
          <w:rFonts w:ascii="Arial" w:hAnsi="Arial" w:cs="Arial"/>
          <w:szCs w:val="22"/>
        </w:rPr>
        <w:t xml:space="preserve"> </w:t>
      </w:r>
      <w:r w:rsidR="00285A0F" w:rsidRPr="00961A47">
        <w:rPr>
          <w:rFonts w:ascii="Arial" w:hAnsi="Arial" w:cs="Arial"/>
          <w:szCs w:val="22"/>
        </w:rPr>
        <w:t xml:space="preserve">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00285A0F" w:rsidRPr="00961A47">
        <w:rPr>
          <w:rFonts w:ascii="Arial" w:hAnsi="Arial" w:cs="Arial"/>
          <w:szCs w:val="22"/>
        </w:rPr>
        <w:t xml:space="preserve"> </w:t>
      </w:r>
      <w:r w:rsidRPr="00961A47">
        <w:rPr>
          <w:rFonts w:ascii="Arial" w:hAnsi="Arial" w:cs="Arial"/>
          <w:szCs w:val="22"/>
        </w:rPr>
        <w:t xml:space="preserve">in replacement of </w:t>
      </w:r>
      <w:r w:rsidR="00C136E0" w:rsidRPr="00961A47">
        <w:rPr>
          <w:rFonts w:ascii="Arial" w:eastAsia="Arial" w:hAnsi="Arial" w:cs="Arial"/>
          <w:szCs w:val="22"/>
        </w:rPr>
        <w:t xml:space="preserve">Clauses </w:t>
      </w:r>
      <w:r w:rsidR="00655D5C" w:rsidRPr="00961A47">
        <w:rPr>
          <w:rFonts w:ascii="Arial" w:eastAsia="Arial" w:hAnsi="Arial" w:cs="Arial"/>
          <w:color w:val="2B579A"/>
          <w:szCs w:val="22"/>
          <w:shd w:val="clear" w:color="auto" w:fill="E6E6E6"/>
        </w:rPr>
        <w:fldChar w:fldCharType="begin"/>
      </w:r>
      <w:r w:rsidR="00655D5C" w:rsidRPr="00961A47">
        <w:rPr>
          <w:rFonts w:ascii="Arial" w:eastAsia="Arial" w:hAnsi="Arial" w:cs="Arial"/>
          <w:szCs w:val="22"/>
        </w:rPr>
        <w:instrText xml:space="preserve"> REF _Ref113451778 \r \h </w:instrText>
      </w:r>
      <w:r w:rsidR="00DB1E66" w:rsidRPr="00961A47">
        <w:rPr>
          <w:rFonts w:ascii="Arial" w:eastAsia="Arial" w:hAnsi="Arial" w:cs="Arial"/>
          <w:szCs w:val="22"/>
        </w:rPr>
        <w:instrText xml:space="preserve"> \* MERGEFORMAT </w:instrText>
      </w:r>
      <w:r w:rsidR="00655D5C" w:rsidRPr="00961A47">
        <w:rPr>
          <w:rFonts w:ascii="Arial" w:eastAsia="Arial" w:hAnsi="Arial" w:cs="Arial"/>
          <w:color w:val="2B579A"/>
          <w:szCs w:val="22"/>
          <w:shd w:val="clear" w:color="auto" w:fill="E6E6E6"/>
        </w:rPr>
      </w:r>
      <w:r w:rsidR="00655D5C" w:rsidRPr="00961A47">
        <w:rPr>
          <w:rFonts w:ascii="Arial" w:eastAsia="Arial" w:hAnsi="Arial" w:cs="Arial"/>
          <w:color w:val="2B579A"/>
          <w:szCs w:val="22"/>
          <w:shd w:val="clear" w:color="auto" w:fill="E6E6E6"/>
        </w:rPr>
        <w:fldChar w:fldCharType="separate"/>
      </w:r>
      <w:r w:rsidR="001B602A">
        <w:rPr>
          <w:rFonts w:ascii="Arial" w:eastAsia="Arial" w:hAnsi="Arial" w:cs="Arial"/>
          <w:szCs w:val="22"/>
        </w:rPr>
        <w:t>14.9(a)</w:t>
      </w:r>
      <w:r w:rsidR="00655D5C" w:rsidRPr="00961A47">
        <w:rPr>
          <w:rFonts w:ascii="Arial" w:eastAsia="Arial" w:hAnsi="Arial" w:cs="Arial"/>
          <w:color w:val="2B579A"/>
          <w:szCs w:val="22"/>
          <w:shd w:val="clear" w:color="auto" w:fill="E6E6E6"/>
        </w:rPr>
        <w:fldChar w:fldCharType="end"/>
      </w:r>
      <w:r w:rsidR="00AA7F85" w:rsidRPr="00961A47">
        <w:rPr>
          <w:rFonts w:ascii="Arial" w:eastAsia="Arial" w:hAnsi="Arial" w:cs="Arial"/>
          <w:szCs w:val="22"/>
        </w:rPr>
        <w:t xml:space="preserve"> </w:t>
      </w:r>
      <w:r w:rsidR="00C136E0" w:rsidRPr="00961A47">
        <w:rPr>
          <w:rFonts w:ascii="Arial" w:eastAsia="Arial" w:hAnsi="Arial" w:cs="Arial"/>
          <w:szCs w:val="22"/>
        </w:rPr>
        <w:t>to</w:t>
      </w:r>
      <w:r w:rsidR="00925602" w:rsidRPr="00961A47">
        <w:rPr>
          <w:rFonts w:ascii="Arial" w:eastAsia="Arial" w:hAnsi="Arial" w:cs="Arial"/>
          <w:szCs w:val="22"/>
        </w:rPr>
        <w:t xml:space="preserve"> </w:t>
      </w:r>
      <w:r w:rsidR="00655D5C" w:rsidRPr="00961A47">
        <w:rPr>
          <w:rFonts w:ascii="Arial" w:eastAsia="Arial" w:hAnsi="Arial" w:cs="Arial"/>
          <w:color w:val="2B579A"/>
          <w:szCs w:val="22"/>
          <w:shd w:val="clear" w:color="auto" w:fill="E6E6E6"/>
        </w:rPr>
        <w:fldChar w:fldCharType="begin"/>
      </w:r>
      <w:r w:rsidR="00655D5C" w:rsidRPr="00961A47">
        <w:rPr>
          <w:rFonts w:ascii="Arial" w:eastAsia="Arial" w:hAnsi="Arial" w:cs="Arial"/>
          <w:szCs w:val="22"/>
        </w:rPr>
        <w:instrText xml:space="preserve"> REF _Ref109317473 \r \h </w:instrText>
      </w:r>
      <w:r w:rsidR="00DB1E66" w:rsidRPr="00961A47">
        <w:rPr>
          <w:rFonts w:ascii="Arial" w:eastAsia="Arial" w:hAnsi="Arial" w:cs="Arial"/>
          <w:szCs w:val="22"/>
        </w:rPr>
        <w:instrText xml:space="preserve"> \* MERGEFORMAT </w:instrText>
      </w:r>
      <w:r w:rsidR="00655D5C" w:rsidRPr="00961A47">
        <w:rPr>
          <w:rFonts w:ascii="Arial" w:eastAsia="Arial" w:hAnsi="Arial" w:cs="Arial"/>
          <w:color w:val="2B579A"/>
          <w:szCs w:val="22"/>
          <w:shd w:val="clear" w:color="auto" w:fill="E6E6E6"/>
        </w:rPr>
      </w:r>
      <w:r w:rsidR="00655D5C" w:rsidRPr="00961A47">
        <w:rPr>
          <w:rFonts w:ascii="Arial" w:eastAsia="Arial" w:hAnsi="Arial" w:cs="Arial"/>
          <w:color w:val="2B579A"/>
          <w:szCs w:val="22"/>
          <w:shd w:val="clear" w:color="auto" w:fill="E6E6E6"/>
        </w:rPr>
        <w:fldChar w:fldCharType="separate"/>
      </w:r>
      <w:r w:rsidR="001B602A">
        <w:rPr>
          <w:rFonts w:ascii="Arial" w:eastAsia="Arial" w:hAnsi="Arial" w:cs="Arial"/>
          <w:szCs w:val="22"/>
        </w:rPr>
        <w:t>14.9(s)</w:t>
      </w:r>
      <w:r w:rsidR="00655D5C" w:rsidRPr="00961A47">
        <w:rPr>
          <w:rFonts w:ascii="Arial" w:eastAsia="Arial" w:hAnsi="Arial" w:cs="Arial"/>
          <w:color w:val="2B579A"/>
          <w:szCs w:val="22"/>
          <w:shd w:val="clear" w:color="auto" w:fill="E6E6E6"/>
        </w:rPr>
        <w:fldChar w:fldCharType="end"/>
      </w:r>
      <w:r w:rsidRPr="00961A47">
        <w:rPr>
          <w:rFonts w:ascii="Arial" w:hAnsi="Arial" w:cs="Arial"/>
          <w:szCs w:val="22"/>
        </w:rPr>
        <w:t xml:space="preserve"> of</w:t>
      </w:r>
      <w:r w:rsidR="0045322C" w:rsidRPr="00961A47">
        <w:rPr>
          <w:rFonts w:ascii="Arial" w:hAnsi="Arial" w:cs="Arial"/>
          <w:szCs w:val="22"/>
        </w:rPr>
        <w:t xml:space="preserve"> the Conditions of</w:t>
      </w:r>
      <w:r w:rsidRPr="00961A47">
        <w:rPr>
          <w:rFonts w:ascii="Arial" w:hAnsi="Arial" w:cs="Arial"/>
          <w:szCs w:val="22"/>
        </w:rPr>
        <w:t xml:space="preserve"> this </w:t>
      </w:r>
      <w:r w:rsidR="00C136E0" w:rsidRPr="00961A47">
        <w:rPr>
          <w:rFonts w:ascii="Arial" w:hAnsi="Arial" w:cs="Arial"/>
          <w:szCs w:val="22"/>
        </w:rPr>
        <w:t>Contract</w:t>
      </w:r>
      <w:r w:rsidR="00925602" w:rsidRPr="00961A47">
        <w:rPr>
          <w:rFonts w:ascii="Arial" w:hAnsi="Arial" w:cs="Arial"/>
          <w:szCs w:val="22"/>
        </w:rPr>
        <w:t xml:space="preserve">. </w:t>
      </w:r>
      <w:r w:rsidRPr="00961A47">
        <w:rPr>
          <w:rFonts w:ascii="Arial" w:hAnsi="Arial" w:cs="Arial"/>
          <w:szCs w:val="22"/>
        </w:rPr>
        <w:t xml:space="preserve">Accordingly, the Parties each undertake to comply with the applicable Data Protection Legislation in respect of their </w:t>
      </w:r>
      <w:r w:rsidR="00FB2F8F" w:rsidRPr="00961A47">
        <w:rPr>
          <w:rFonts w:ascii="Arial" w:hAnsi="Arial" w:cs="Arial"/>
          <w:szCs w:val="22"/>
        </w:rPr>
        <w:t>p</w:t>
      </w:r>
      <w:r w:rsidRPr="00961A47">
        <w:rPr>
          <w:rFonts w:ascii="Arial" w:hAnsi="Arial" w:cs="Arial"/>
          <w:szCs w:val="22"/>
        </w:rPr>
        <w:t xml:space="preserve">rocessing of such Personal Data as Controllers. </w:t>
      </w:r>
      <w:bookmarkStart w:id="62" w:name="_Ref44415236"/>
    </w:p>
    <w:p w14:paraId="1ABE9451" w14:textId="77777777" w:rsidR="00126AE2" w:rsidRPr="00B23F82" w:rsidRDefault="00155E5F" w:rsidP="00CE30E2">
      <w:pPr>
        <w:pStyle w:val="Heading2"/>
        <w:tabs>
          <w:tab w:val="left" w:pos="709"/>
        </w:tabs>
        <w:spacing w:after="120"/>
        <w:ind w:left="709" w:hanging="709"/>
        <w:jc w:val="left"/>
        <w:rPr>
          <w:rFonts w:ascii="Arial" w:hAnsi="Arial" w:cs="Arial"/>
          <w:szCs w:val="22"/>
        </w:rPr>
      </w:pPr>
      <w:bookmarkStart w:id="63" w:name="_Ref113463967"/>
      <w:r w:rsidRPr="00961A47">
        <w:rPr>
          <w:rFonts w:ascii="Arial" w:hAnsi="Arial" w:cs="Arial"/>
          <w:szCs w:val="22"/>
        </w:rPr>
        <w:t>The</w:t>
      </w:r>
      <w:r w:rsidRPr="00961A47">
        <w:rPr>
          <w:rFonts w:ascii="Arial" w:hAnsi="Arial" w:cs="Arial"/>
          <w:szCs w:val="22"/>
          <w:highlight w:val="white"/>
        </w:rPr>
        <w:t xml:space="preserve"> Parties agree that the </w:t>
      </w:r>
      <w:r w:rsidRPr="00B23F82">
        <w:rPr>
          <w:rFonts w:ascii="Arial" w:hAnsi="Arial" w:cs="Arial"/>
          <w:szCs w:val="22"/>
        </w:rPr>
        <w:t>[Supplier/Buyer]:</w:t>
      </w:r>
      <w:bookmarkEnd w:id="62"/>
      <w:bookmarkEnd w:id="63"/>
      <w:r w:rsidRPr="00B23F82">
        <w:rPr>
          <w:rFonts w:ascii="Arial" w:hAnsi="Arial" w:cs="Arial"/>
          <w:szCs w:val="22"/>
        </w:rPr>
        <w:t xml:space="preserve"> </w:t>
      </w:r>
    </w:p>
    <w:p w14:paraId="1C4CA744" w14:textId="77777777" w:rsidR="00155E5F" w:rsidRPr="00961A47" w:rsidRDefault="00155E5F" w:rsidP="00CE30E2">
      <w:pPr>
        <w:pStyle w:val="Heading3"/>
        <w:tabs>
          <w:tab w:val="left" w:pos="1276"/>
        </w:tabs>
        <w:spacing w:after="120"/>
        <w:ind w:left="1276" w:hanging="567"/>
        <w:jc w:val="left"/>
        <w:rPr>
          <w:rFonts w:ascii="Arial" w:hAnsi="Arial" w:cs="Arial"/>
          <w:szCs w:val="22"/>
          <w:highlight w:val="white"/>
        </w:rPr>
      </w:pPr>
      <w:r w:rsidRPr="00961A47">
        <w:rPr>
          <w:rFonts w:ascii="Arial" w:hAnsi="Arial" w:cs="Arial"/>
          <w:szCs w:val="22"/>
        </w:rPr>
        <w:t>is</w:t>
      </w:r>
      <w:r w:rsidRPr="00961A47">
        <w:rPr>
          <w:rFonts w:ascii="Arial" w:hAnsi="Arial" w:cs="Arial"/>
          <w:szCs w:val="22"/>
          <w:highlight w:val="white"/>
        </w:rPr>
        <w:t xml:space="preserve"> the exclusive point of contact for Data Subjects and is responsible for </w:t>
      </w:r>
      <w:r w:rsidRPr="00961A47">
        <w:rPr>
          <w:rFonts w:ascii="Arial" w:eastAsia="Arial" w:hAnsi="Arial" w:cs="Arial"/>
          <w:szCs w:val="22"/>
          <w:highlight w:val="white"/>
        </w:rPr>
        <w:t xml:space="preserve">using </w:t>
      </w:r>
      <w:r w:rsidRPr="00961A47">
        <w:rPr>
          <w:rFonts w:ascii="Arial" w:hAnsi="Arial" w:cs="Arial"/>
          <w:szCs w:val="22"/>
          <w:highlight w:val="white"/>
        </w:rPr>
        <w:t xml:space="preserve">all </w:t>
      </w:r>
      <w:r w:rsidRPr="00961A47">
        <w:rPr>
          <w:rFonts w:ascii="Arial" w:eastAsia="Arial" w:hAnsi="Arial" w:cs="Arial"/>
          <w:szCs w:val="22"/>
          <w:highlight w:val="white"/>
        </w:rPr>
        <w:t>reasonable endeavours</w:t>
      </w:r>
      <w:r w:rsidRPr="00961A47">
        <w:rPr>
          <w:rFonts w:ascii="Arial" w:hAnsi="Arial" w:cs="Arial"/>
          <w:szCs w:val="22"/>
          <w:highlight w:val="white"/>
        </w:rPr>
        <w:t xml:space="preserve"> to comply with the </w:t>
      </w:r>
      <w:r w:rsidRPr="00961A47">
        <w:rPr>
          <w:rFonts w:ascii="Arial" w:eastAsia="Arial" w:hAnsi="Arial" w:cs="Arial"/>
          <w:szCs w:val="22"/>
          <w:highlight w:val="white"/>
        </w:rPr>
        <w:t xml:space="preserve">UK </w:t>
      </w:r>
      <w:r w:rsidRPr="00961A47">
        <w:rPr>
          <w:rFonts w:ascii="Arial" w:hAnsi="Arial" w:cs="Arial"/>
          <w:szCs w:val="22"/>
          <w:highlight w:val="white"/>
        </w:rPr>
        <w:t xml:space="preserve">GDPR regarding the exercise by Data Subjects of their rights under the </w:t>
      </w:r>
      <w:r w:rsidRPr="00961A47">
        <w:rPr>
          <w:rFonts w:ascii="Arial" w:eastAsia="Arial" w:hAnsi="Arial" w:cs="Arial"/>
          <w:szCs w:val="22"/>
          <w:highlight w:val="white"/>
        </w:rPr>
        <w:t xml:space="preserve">UK </w:t>
      </w:r>
      <w:r w:rsidRPr="00961A47">
        <w:rPr>
          <w:rFonts w:ascii="Arial" w:hAnsi="Arial" w:cs="Arial"/>
          <w:szCs w:val="22"/>
          <w:highlight w:val="white"/>
        </w:rPr>
        <w:t>GDPR;</w:t>
      </w:r>
    </w:p>
    <w:p w14:paraId="43B9AC40" w14:textId="77777777" w:rsidR="00155E5F" w:rsidRPr="00961A47" w:rsidRDefault="00155E5F" w:rsidP="00CE30E2">
      <w:pPr>
        <w:pStyle w:val="Heading3"/>
        <w:tabs>
          <w:tab w:val="left" w:pos="1276"/>
        </w:tabs>
        <w:spacing w:after="120"/>
        <w:ind w:left="1276" w:hanging="567"/>
        <w:jc w:val="left"/>
        <w:rPr>
          <w:rFonts w:ascii="Arial" w:hAnsi="Arial" w:cs="Arial"/>
          <w:szCs w:val="22"/>
          <w:highlight w:val="white"/>
        </w:rPr>
      </w:pPr>
      <w:r w:rsidRPr="00961A47">
        <w:rPr>
          <w:rFonts w:ascii="Arial" w:eastAsia="Arial" w:hAnsi="Arial" w:cs="Arial"/>
          <w:szCs w:val="22"/>
          <w:highlight w:val="white"/>
        </w:rPr>
        <w:t>shall</w:t>
      </w:r>
      <w:r w:rsidRPr="00961A47">
        <w:rPr>
          <w:rFonts w:ascii="Arial" w:hAnsi="Arial" w:cs="Arial"/>
          <w:szCs w:val="22"/>
          <w:highlight w:val="white"/>
        </w:rPr>
        <w:t xml:space="preserve"> direct Data Subjects to its Data Protection Officer or suitable alternative in connection with the exercise of their rights as Data Subjects and for any enquiries concerning their Personal Data or privacy;</w:t>
      </w:r>
    </w:p>
    <w:p w14:paraId="4511F734" w14:textId="77777777" w:rsidR="00155E5F" w:rsidRPr="00961A47" w:rsidRDefault="00155E5F" w:rsidP="00CE30E2">
      <w:pPr>
        <w:pStyle w:val="Heading3"/>
        <w:tabs>
          <w:tab w:val="left" w:pos="1276"/>
        </w:tabs>
        <w:spacing w:after="120"/>
        <w:ind w:left="1276" w:hanging="567"/>
        <w:jc w:val="left"/>
        <w:rPr>
          <w:rFonts w:ascii="Arial" w:hAnsi="Arial" w:cs="Arial"/>
          <w:szCs w:val="22"/>
          <w:highlight w:val="white"/>
        </w:rPr>
      </w:pPr>
      <w:r w:rsidRPr="00961A47">
        <w:rPr>
          <w:rFonts w:ascii="Arial" w:hAnsi="Arial" w:cs="Arial"/>
          <w:szCs w:val="22"/>
          <w:highlight w:val="white"/>
        </w:rPr>
        <w:t xml:space="preserve">is solely responsible for the Parties’ compliance with all duties to provide information to Data Subjects under Articles 13 and 14 of the </w:t>
      </w:r>
      <w:r w:rsidRPr="00961A47">
        <w:rPr>
          <w:rFonts w:ascii="Arial" w:eastAsia="Arial" w:hAnsi="Arial" w:cs="Arial"/>
          <w:szCs w:val="22"/>
          <w:highlight w:val="white"/>
        </w:rPr>
        <w:t xml:space="preserve">UK </w:t>
      </w:r>
      <w:r w:rsidRPr="00961A47">
        <w:rPr>
          <w:rFonts w:ascii="Arial" w:hAnsi="Arial" w:cs="Arial"/>
          <w:szCs w:val="22"/>
          <w:highlight w:val="white"/>
        </w:rPr>
        <w:t>GDPR;</w:t>
      </w:r>
    </w:p>
    <w:p w14:paraId="5D456B91" w14:textId="77777777" w:rsidR="00155E5F" w:rsidRPr="00961A47" w:rsidRDefault="00155E5F" w:rsidP="00CE30E2">
      <w:pPr>
        <w:pStyle w:val="Heading3"/>
        <w:tabs>
          <w:tab w:val="left" w:pos="1276"/>
        </w:tabs>
        <w:spacing w:after="120"/>
        <w:ind w:left="1276" w:hanging="567"/>
        <w:jc w:val="left"/>
        <w:rPr>
          <w:rFonts w:ascii="Arial" w:hAnsi="Arial" w:cs="Arial"/>
          <w:szCs w:val="22"/>
          <w:highlight w:val="white"/>
        </w:rPr>
      </w:pPr>
      <w:r w:rsidRPr="00961A47">
        <w:rPr>
          <w:rFonts w:ascii="Arial" w:hAnsi="Arial" w:cs="Arial"/>
          <w:szCs w:val="22"/>
          <w:highlight w:val="white"/>
        </w:rPr>
        <w:t>is responsible for obtaining the informed consent of Data Subjects, in accordance with the</w:t>
      </w:r>
      <w:r w:rsidRPr="00961A47">
        <w:rPr>
          <w:rFonts w:ascii="Arial" w:eastAsia="Arial" w:hAnsi="Arial" w:cs="Arial"/>
          <w:szCs w:val="22"/>
          <w:highlight w:val="white"/>
        </w:rPr>
        <w:t xml:space="preserve"> UK</w:t>
      </w:r>
      <w:r w:rsidRPr="00961A47">
        <w:rPr>
          <w:rFonts w:ascii="Arial" w:hAnsi="Arial" w:cs="Arial"/>
          <w:szCs w:val="22"/>
          <w:highlight w:val="white"/>
        </w:rPr>
        <w:t xml:space="preserve"> GDPR, for </w:t>
      </w:r>
      <w:r w:rsidR="00FB2F8F" w:rsidRPr="00961A47">
        <w:rPr>
          <w:rFonts w:ascii="Arial" w:hAnsi="Arial" w:cs="Arial"/>
          <w:szCs w:val="22"/>
          <w:highlight w:val="white"/>
        </w:rPr>
        <w:t>p</w:t>
      </w:r>
      <w:r w:rsidRPr="00961A47">
        <w:rPr>
          <w:rFonts w:ascii="Arial" w:hAnsi="Arial" w:cs="Arial"/>
          <w:szCs w:val="22"/>
          <w:highlight w:val="white"/>
        </w:rPr>
        <w:t xml:space="preserve">rocessing in connection with the </w:t>
      </w:r>
      <w:r w:rsidR="00A44EFD" w:rsidRPr="00961A47">
        <w:rPr>
          <w:rFonts w:ascii="Arial" w:hAnsi="Arial" w:cs="Arial"/>
          <w:szCs w:val="22"/>
          <w:highlight w:val="white"/>
        </w:rPr>
        <w:t>Deliverables</w:t>
      </w:r>
      <w:r w:rsidRPr="00961A47">
        <w:rPr>
          <w:rFonts w:ascii="Arial" w:hAnsi="Arial" w:cs="Arial"/>
          <w:szCs w:val="22"/>
          <w:highlight w:val="white"/>
        </w:rPr>
        <w:t xml:space="preserve"> where consent is the relevant legal basis for that </w:t>
      </w:r>
      <w:r w:rsidR="00FB2F8F" w:rsidRPr="00961A47">
        <w:rPr>
          <w:rFonts w:ascii="Arial" w:hAnsi="Arial" w:cs="Arial"/>
          <w:szCs w:val="22"/>
          <w:highlight w:val="white"/>
        </w:rPr>
        <w:t>p</w:t>
      </w:r>
      <w:r w:rsidRPr="00961A47">
        <w:rPr>
          <w:rFonts w:ascii="Arial" w:hAnsi="Arial" w:cs="Arial"/>
          <w:szCs w:val="22"/>
          <w:highlight w:val="white"/>
        </w:rPr>
        <w:t>rocessing; and</w:t>
      </w:r>
    </w:p>
    <w:p w14:paraId="4B3C862C" w14:textId="05D480E6" w:rsidR="00155E5F" w:rsidRPr="00B23F82"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highlight w:val="white"/>
        </w:rPr>
        <w:t>shall make available to Data Subjects the essence of this</w:t>
      </w:r>
      <w:r w:rsidR="00A44EFD" w:rsidRPr="00961A47">
        <w:rPr>
          <w:rFonts w:ascii="Arial" w:hAnsi="Arial" w:cs="Arial"/>
          <w:szCs w:val="22"/>
          <w:highlight w:val="white"/>
        </w:rPr>
        <w:t xml:space="preserve"> </w:t>
      </w:r>
      <w:r w:rsidR="00285A0F" w:rsidRPr="00961A47">
        <w:rPr>
          <w:rFonts w:ascii="Arial" w:hAnsi="Arial" w:cs="Arial"/>
          <w:i/>
          <w:color w:val="2B579A"/>
          <w:szCs w:val="22"/>
          <w:highlight w:val="white"/>
          <w:shd w:val="clear" w:color="auto" w:fill="E6E6E6"/>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color w:val="2B579A"/>
          <w:szCs w:val="22"/>
          <w:highlight w:val="white"/>
          <w:shd w:val="clear" w:color="auto" w:fill="E6E6E6"/>
        </w:rPr>
      </w:r>
      <w:r w:rsidR="00285A0F" w:rsidRPr="00961A47">
        <w:rPr>
          <w:rFonts w:ascii="Arial" w:hAnsi="Arial" w:cs="Arial"/>
          <w:i/>
          <w:color w:val="2B579A"/>
          <w:szCs w:val="22"/>
          <w:highlight w:val="white"/>
          <w:shd w:val="clear" w:color="auto" w:fill="E6E6E6"/>
        </w:rPr>
        <w:fldChar w:fldCharType="separate"/>
      </w:r>
      <w:r w:rsidR="001B602A" w:rsidRPr="001E4C5C">
        <w:rPr>
          <w:rFonts w:ascii="Arial" w:hAnsi="Arial" w:cs="Arial"/>
          <w:i/>
          <w:szCs w:val="22"/>
        </w:rPr>
        <w:t>Part B – Joint Controller Agreement</w:t>
      </w:r>
      <w:r w:rsidR="00285A0F" w:rsidRPr="00961A47">
        <w:rPr>
          <w:rFonts w:ascii="Arial" w:hAnsi="Arial" w:cs="Arial"/>
          <w:i/>
          <w:color w:val="2B579A"/>
          <w:szCs w:val="22"/>
          <w:highlight w:val="white"/>
          <w:shd w:val="clear" w:color="auto" w:fill="E6E6E6"/>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00285A0F" w:rsidRPr="00961A47">
        <w:rPr>
          <w:rFonts w:ascii="Arial" w:hAnsi="Arial" w:cs="Arial"/>
          <w:szCs w:val="22"/>
          <w:highlight w:val="white"/>
        </w:rPr>
        <w:t xml:space="preserve"> </w:t>
      </w:r>
      <w:r w:rsidRPr="00961A47">
        <w:rPr>
          <w:rFonts w:ascii="Arial" w:hAnsi="Arial" w:cs="Arial"/>
          <w:szCs w:val="22"/>
          <w:highlight w:val="white"/>
        </w:rPr>
        <w:t xml:space="preserve">(and notify them of any changes to it) concerning the allocation of responsibilities as Joint </w:t>
      </w:r>
      <w:r w:rsidRPr="00961A47">
        <w:rPr>
          <w:rFonts w:ascii="Arial" w:hAnsi="Arial" w:cs="Arial"/>
          <w:szCs w:val="22"/>
        </w:rPr>
        <w:t>Controller and its role as exclusive point of contact, the Parties having used their best endeavours to agree the terms of that essence</w:t>
      </w:r>
      <w:r w:rsidRPr="00961A47">
        <w:rPr>
          <w:rFonts w:ascii="Arial" w:hAnsi="Arial" w:cs="Arial"/>
          <w:szCs w:val="22"/>
          <w:highlight w:val="white"/>
        </w:rPr>
        <w:t xml:space="preserve">. This must be outlined in </w:t>
      </w:r>
      <w:r w:rsidRPr="00B23F82">
        <w:rPr>
          <w:rFonts w:ascii="Arial" w:hAnsi="Arial" w:cs="Arial"/>
          <w:szCs w:val="22"/>
        </w:rPr>
        <w:t>the [Supplier’s/Buyer’s] privacy policy (which must be readily available by hyperlink or otherwise on all of its public facing services and marketing).</w:t>
      </w:r>
    </w:p>
    <w:p w14:paraId="6BF4206C" w14:textId="4461B3DF" w:rsidR="00155E5F" w:rsidRPr="00B23F82" w:rsidRDefault="00155E5F" w:rsidP="00CE30E2">
      <w:pPr>
        <w:pStyle w:val="Heading2"/>
        <w:tabs>
          <w:tab w:val="left" w:pos="709"/>
        </w:tabs>
        <w:spacing w:after="120"/>
        <w:ind w:left="709" w:hanging="709"/>
        <w:jc w:val="left"/>
        <w:rPr>
          <w:rFonts w:ascii="Arial" w:hAnsi="Arial" w:cs="Arial"/>
          <w:szCs w:val="22"/>
        </w:rPr>
      </w:pPr>
      <w:r w:rsidRPr="00B23F82">
        <w:rPr>
          <w:rFonts w:ascii="Arial" w:hAnsi="Arial" w:cs="Arial"/>
          <w:szCs w:val="22"/>
        </w:rPr>
        <w:t xml:space="preserve">Notwithstanding the terms of </w:t>
      </w:r>
      <w:r w:rsidR="00A44EFD" w:rsidRPr="00B23F82">
        <w:rPr>
          <w:rFonts w:ascii="Arial" w:hAnsi="Arial" w:cs="Arial"/>
          <w:szCs w:val="22"/>
        </w:rPr>
        <w:t>p</w:t>
      </w:r>
      <w:r w:rsidRPr="00B23F82">
        <w:rPr>
          <w:rFonts w:ascii="Arial" w:hAnsi="Arial" w:cs="Arial"/>
          <w:szCs w:val="22"/>
        </w:rPr>
        <w:t xml:space="preserve">aragraph </w:t>
      </w:r>
      <w:r w:rsidR="00A15C3A" w:rsidRPr="00B23F82">
        <w:rPr>
          <w:rFonts w:ascii="Arial" w:eastAsia="Arial" w:hAnsi="Arial" w:cs="Arial"/>
          <w:color w:val="2B579A"/>
          <w:szCs w:val="22"/>
          <w:shd w:val="clear" w:color="auto" w:fill="E6E6E6"/>
        </w:rPr>
        <w:fldChar w:fldCharType="begin"/>
      </w:r>
      <w:r w:rsidR="00A15C3A" w:rsidRPr="00B23F82">
        <w:rPr>
          <w:rFonts w:ascii="Arial" w:hAnsi="Arial" w:cs="Arial"/>
          <w:szCs w:val="22"/>
        </w:rPr>
        <w:instrText xml:space="preserve"> REF _Ref113463967 \r \h </w:instrText>
      </w:r>
      <w:r w:rsidR="00CE30E2" w:rsidRPr="00B23F82">
        <w:rPr>
          <w:rFonts w:ascii="Arial" w:eastAsia="Arial" w:hAnsi="Arial" w:cs="Arial"/>
          <w:szCs w:val="22"/>
        </w:rPr>
        <w:instrText xml:space="preserve"> \* MERGEFORMAT </w:instrText>
      </w:r>
      <w:r w:rsidR="00A15C3A" w:rsidRPr="00B23F82">
        <w:rPr>
          <w:rFonts w:ascii="Arial" w:eastAsia="Arial" w:hAnsi="Arial" w:cs="Arial"/>
          <w:color w:val="2B579A"/>
          <w:szCs w:val="22"/>
          <w:shd w:val="clear" w:color="auto" w:fill="E6E6E6"/>
        </w:rPr>
      </w:r>
      <w:r w:rsidR="00A15C3A" w:rsidRPr="00B23F82">
        <w:rPr>
          <w:rFonts w:ascii="Arial" w:eastAsia="Arial" w:hAnsi="Arial" w:cs="Arial"/>
          <w:color w:val="2B579A"/>
          <w:szCs w:val="22"/>
          <w:shd w:val="clear" w:color="auto" w:fill="E6E6E6"/>
        </w:rPr>
        <w:fldChar w:fldCharType="separate"/>
      </w:r>
      <w:r w:rsidR="001B602A">
        <w:rPr>
          <w:rFonts w:ascii="Arial" w:hAnsi="Arial" w:cs="Arial"/>
          <w:szCs w:val="22"/>
        </w:rPr>
        <w:t>1.2</w:t>
      </w:r>
      <w:r w:rsidR="00A15C3A" w:rsidRPr="00B23F82">
        <w:rPr>
          <w:rFonts w:ascii="Arial" w:eastAsia="Arial" w:hAnsi="Arial" w:cs="Arial"/>
          <w:color w:val="2B579A"/>
          <w:szCs w:val="22"/>
          <w:shd w:val="clear" w:color="auto" w:fill="E6E6E6"/>
        </w:rPr>
        <w:fldChar w:fldCharType="end"/>
      </w:r>
      <w:r w:rsidR="00A15C3A" w:rsidRPr="00B23F82">
        <w:rPr>
          <w:rFonts w:ascii="Arial" w:eastAsia="Arial" w:hAnsi="Arial" w:cs="Arial"/>
          <w:szCs w:val="22"/>
        </w:rPr>
        <w:t xml:space="preserve"> </w:t>
      </w:r>
      <w:r w:rsidR="00A44EFD" w:rsidRPr="00B23F82">
        <w:rPr>
          <w:rFonts w:ascii="Arial" w:hAnsi="Arial" w:cs="Arial"/>
          <w:szCs w:val="22"/>
        </w:rPr>
        <w:t xml:space="preserve">of this </w:t>
      </w:r>
      <w:r w:rsidR="00285A0F" w:rsidRPr="00B23F82">
        <w:rPr>
          <w:rFonts w:ascii="Arial" w:hAnsi="Arial" w:cs="Arial"/>
          <w:i/>
          <w:color w:val="2B579A"/>
          <w:szCs w:val="22"/>
          <w:shd w:val="clear" w:color="auto" w:fill="E6E6E6"/>
        </w:rPr>
        <w:fldChar w:fldCharType="begin"/>
      </w:r>
      <w:r w:rsidR="00285A0F" w:rsidRPr="00B23F82">
        <w:rPr>
          <w:rFonts w:ascii="Arial" w:hAnsi="Arial" w:cs="Arial"/>
          <w:i/>
          <w:szCs w:val="22"/>
        </w:rPr>
        <w:instrText xml:space="preserve"> REF _Ref111473215 \h  \* MERGEFORMAT </w:instrText>
      </w:r>
      <w:r w:rsidR="00285A0F" w:rsidRPr="00B23F82">
        <w:rPr>
          <w:rFonts w:ascii="Arial" w:hAnsi="Arial" w:cs="Arial"/>
          <w:i/>
          <w:color w:val="2B579A"/>
          <w:szCs w:val="22"/>
          <w:shd w:val="clear" w:color="auto" w:fill="E6E6E6"/>
        </w:rPr>
      </w:r>
      <w:r w:rsidR="00285A0F" w:rsidRPr="00B23F82">
        <w:rPr>
          <w:rFonts w:ascii="Arial" w:hAnsi="Arial" w:cs="Arial"/>
          <w:i/>
          <w:color w:val="2B579A"/>
          <w:szCs w:val="22"/>
          <w:shd w:val="clear" w:color="auto" w:fill="E6E6E6"/>
        </w:rPr>
        <w:fldChar w:fldCharType="separate"/>
      </w:r>
      <w:r w:rsidR="001B602A" w:rsidRPr="001E4C5C">
        <w:rPr>
          <w:rFonts w:ascii="Arial" w:hAnsi="Arial" w:cs="Arial"/>
          <w:i/>
          <w:szCs w:val="22"/>
        </w:rPr>
        <w:t>Part B – Joint Controller Agreement</w:t>
      </w:r>
      <w:r w:rsidR="00285A0F" w:rsidRPr="00B23F82">
        <w:rPr>
          <w:rFonts w:ascii="Arial" w:hAnsi="Arial" w:cs="Arial"/>
          <w:i/>
          <w:color w:val="2B579A"/>
          <w:szCs w:val="22"/>
          <w:shd w:val="clear" w:color="auto" w:fill="E6E6E6"/>
        </w:rPr>
        <w:fldChar w:fldCharType="end"/>
      </w:r>
      <w:r w:rsidR="00285A0F" w:rsidRPr="00B23F82">
        <w:rPr>
          <w:rFonts w:ascii="Arial" w:hAnsi="Arial" w:cs="Arial"/>
          <w:szCs w:val="22"/>
        </w:rPr>
        <w:t xml:space="preserve"> of Annex 1 – </w:t>
      </w:r>
      <w:r w:rsidR="00285A0F" w:rsidRPr="00B23F82">
        <w:rPr>
          <w:rFonts w:ascii="Arial" w:hAnsi="Arial" w:cs="Arial"/>
          <w:i/>
          <w:szCs w:val="22"/>
        </w:rPr>
        <w:t>Processing Personal Data</w:t>
      </w:r>
      <w:r w:rsidR="00A44EFD" w:rsidRPr="00B23F82">
        <w:rPr>
          <w:rFonts w:ascii="Arial" w:hAnsi="Arial" w:cs="Arial"/>
          <w:i/>
          <w:szCs w:val="22"/>
        </w:rPr>
        <w:t>,</w:t>
      </w:r>
      <w:r w:rsidRPr="00B23F82">
        <w:rPr>
          <w:rFonts w:ascii="Arial" w:hAnsi="Arial" w:cs="Arial"/>
          <w:szCs w:val="22"/>
        </w:rPr>
        <w:t xml:space="preserve"> the Parties acknowledge that a Data Subject has the right to exercise their legal rights under the Data Protection Legislation as against the relevant Party as Controller.</w:t>
      </w:r>
    </w:p>
    <w:p w14:paraId="0F8CB24B" w14:textId="77777777" w:rsidR="00155E5F" w:rsidRPr="00B23F82" w:rsidRDefault="00155E5F" w:rsidP="00A4617D">
      <w:pPr>
        <w:pStyle w:val="Heading1"/>
        <w:numPr>
          <w:ilvl w:val="0"/>
          <w:numId w:val="29"/>
        </w:numPr>
        <w:tabs>
          <w:tab w:val="clear" w:pos="720"/>
          <w:tab w:val="left" w:pos="709"/>
        </w:tabs>
        <w:spacing w:after="120"/>
        <w:rPr>
          <w:rFonts w:ascii="Arial" w:hAnsi="Arial" w:cs="Arial"/>
          <w:caps w:val="0"/>
          <w:szCs w:val="22"/>
        </w:rPr>
      </w:pPr>
      <w:r w:rsidRPr="00B23F82">
        <w:rPr>
          <w:rFonts w:ascii="Arial" w:hAnsi="Arial" w:cs="Arial"/>
          <w:caps w:val="0"/>
          <w:szCs w:val="22"/>
        </w:rPr>
        <w:t>Undertakings of both Parties</w:t>
      </w:r>
    </w:p>
    <w:p w14:paraId="23A09FD2" w14:textId="77777777" w:rsidR="00155E5F" w:rsidRPr="00B23F82" w:rsidRDefault="00155E5F" w:rsidP="00CE30E2">
      <w:pPr>
        <w:pStyle w:val="Heading2"/>
        <w:tabs>
          <w:tab w:val="left" w:pos="709"/>
        </w:tabs>
        <w:spacing w:after="120"/>
        <w:ind w:left="709" w:hanging="709"/>
        <w:jc w:val="left"/>
        <w:rPr>
          <w:rFonts w:ascii="Arial" w:hAnsi="Arial" w:cs="Arial"/>
          <w:szCs w:val="22"/>
        </w:rPr>
      </w:pPr>
      <w:r w:rsidRPr="00B23F82">
        <w:rPr>
          <w:rFonts w:ascii="Arial" w:hAnsi="Arial" w:cs="Arial"/>
          <w:szCs w:val="22"/>
        </w:rPr>
        <w:t xml:space="preserve">The Supplier and the Buyer each undertake that they shall: </w:t>
      </w:r>
    </w:p>
    <w:p w14:paraId="641FF415" w14:textId="77777777" w:rsidR="00155E5F" w:rsidRPr="00B23F82" w:rsidRDefault="00155E5F" w:rsidP="00CE30E2">
      <w:pPr>
        <w:pStyle w:val="Heading3"/>
        <w:tabs>
          <w:tab w:val="left" w:pos="1276"/>
        </w:tabs>
        <w:spacing w:after="120"/>
        <w:ind w:left="1276" w:hanging="567"/>
        <w:jc w:val="left"/>
        <w:rPr>
          <w:rFonts w:ascii="Arial" w:hAnsi="Arial" w:cs="Arial"/>
          <w:strike/>
          <w:szCs w:val="22"/>
        </w:rPr>
      </w:pPr>
      <w:r w:rsidRPr="00B23F82">
        <w:rPr>
          <w:rFonts w:ascii="Arial" w:hAnsi="Arial" w:cs="Arial"/>
          <w:szCs w:val="22"/>
        </w:rPr>
        <w:t>report to the other Party every [x] months on:</w:t>
      </w:r>
    </w:p>
    <w:p w14:paraId="38E3BDB2" w14:textId="77777777" w:rsidR="00155E5F" w:rsidRPr="00961A47" w:rsidRDefault="00155E5F" w:rsidP="00CE30E2">
      <w:pPr>
        <w:pStyle w:val="Heading4"/>
        <w:spacing w:after="120"/>
        <w:rPr>
          <w:rFonts w:ascii="Arial" w:hAnsi="Arial" w:cs="Arial"/>
          <w:szCs w:val="22"/>
        </w:rPr>
      </w:pPr>
      <w:bookmarkStart w:id="64" w:name="_Ref43395897"/>
      <w:r w:rsidRPr="00961A47">
        <w:rPr>
          <w:rFonts w:ascii="Arial" w:hAnsi="Arial" w:cs="Arial"/>
          <w:szCs w:val="22"/>
        </w:rPr>
        <w:t>the volume of Data Subject Access Request</w:t>
      </w:r>
      <w:r w:rsidR="00285A0F" w:rsidRPr="00961A47">
        <w:rPr>
          <w:rFonts w:ascii="Arial" w:hAnsi="Arial" w:cs="Arial"/>
          <w:szCs w:val="22"/>
        </w:rPr>
        <w:t>s</w:t>
      </w:r>
      <w:r w:rsidRPr="00961A47">
        <w:rPr>
          <w:rFonts w:ascii="Arial" w:hAnsi="Arial" w:cs="Arial"/>
          <w:szCs w:val="22"/>
        </w:rPr>
        <w:t xml:space="preserve"> (or purported Data Subject Access Requests) from Data Subjects (or third parties on their behalf);</w:t>
      </w:r>
      <w:bookmarkEnd w:id="64"/>
    </w:p>
    <w:p w14:paraId="13F11701" w14:textId="77777777" w:rsidR="00155E5F" w:rsidRPr="00961A47" w:rsidRDefault="00155E5F" w:rsidP="00CE30E2">
      <w:pPr>
        <w:pStyle w:val="Heading4"/>
        <w:spacing w:after="120"/>
        <w:rPr>
          <w:rFonts w:ascii="Arial" w:hAnsi="Arial" w:cs="Arial"/>
          <w:szCs w:val="22"/>
        </w:rPr>
      </w:pPr>
      <w:r w:rsidRPr="00961A47">
        <w:rPr>
          <w:rFonts w:ascii="Arial" w:hAnsi="Arial" w:cs="Arial"/>
          <w:szCs w:val="22"/>
        </w:rPr>
        <w:t xml:space="preserve">the volume of requests from Data Subjects (or third parties on their behalf) to rectify, block or erase any Personal Data; </w:t>
      </w:r>
    </w:p>
    <w:p w14:paraId="230C43D4" w14:textId="77777777" w:rsidR="00155E5F" w:rsidRPr="00961A47" w:rsidRDefault="00155E5F" w:rsidP="00CE30E2">
      <w:pPr>
        <w:pStyle w:val="Heading4"/>
        <w:spacing w:after="120"/>
        <w:rPr>
          <w:rFonts w:ascii="Arial" w:hAnsi="Arial" w:cs="Arial"/>
          <w:szCs w:val="22"/>
        </w:rPr>
      </w:pPr>
      <w:bookmarkStart w:id="65" w:name="_Ref43395914"/>
      <w:r w:rsidRPr="00961A47">
        <w:rPr>
          <w:rFonts w:ascii="Arial" w:hAnsi="Arial" w:cs="Arial"/>
          <w:szCs w:val="22"/>
        </w:rPr>
        <w:lastRenderedPageBreak/>
        <w:t>any other requests, complaints or communications from Data Subjects (or third parties on their behalf) relating to the other Party’s obligations under applicable Data Protection Legislation;</w:t>
      </w:r>
      <w:bookmarkEnd w:id="65"/>
    </w:p>
    <w:p w14:paraId="2892D3EA" w14:textId="77777777" w:rsidR="00155E5F" w:rsidRPr="00961A47" w:rsidRDefault="00155E5F" w:rsidP="00CE30E2">
      <w:pPr>
        <w:pStyle w:val="Heading4"/>
        <w:spacing w:after="120"/>
        <w:rPr>
          <w:rFonts w:ascii="Arial" w:hAnsi="Arial" w:cs="Arial"/>
          <w:szCs w:val="22"/>
        </w:rPr>
      </w:pPr>
      <w:r w:rsidRPr="00961A47">
        <w:rPr>
          <w:rFonts w:ascii="Arial" w:hAnsi="Arial" w:cs="Arial"/>
          <w:szCs w:val="22"/>
        </w:rPr>
        <w:t>any communications from the Information Commissioner or any other regulatory authority in connection with Personal Data; and</w:t>
      </w:r>
    </w:p>
    <w:p w14:paraId="23D87ED1" w14:textId="77777777" w:rsidR="00155E5F" w:rsidRPr="00961A47" w:rsidRDefault="00155E5F" w:rsidP="00CE30E2">
      <w:pPr>
        <w:pStyle w:val="Heading4"/>
        <w:spacing w:after="120"/>
        <w:rPr>
          <w:rFonts w:ascii="Arial" w:hAnsi="Arial" w:cs="Arial"/>
          <w:szCs w:val="22"/>
        </w:rPr>
      </w:pPr>
      <w:bookmarkStart w:id="66" w:name="_Ref43395904"/>
      <w:r w:rsidRPr="00961A47">
        <w:rPr>
          <w:rFonts w:ascii="Arial" w:hAnsi="Arial" w:cs="Arial"/>
          <w:szCs w:val="22"/>
        </w:rPr>
        <w:t>any requests from any third party for disclosure of Personal Data where compliance with such request is required or purported to be required by Law,</w:t>
      </w:r>
      <w:bookmarkEnd w:id="66"/>
    </w:p>
    <w:p w14:paraId="4385E45A" w14:textId="77777777" w:rsidR="00155E5F" w:rsidRPr="00961A47" w:rsidRDefault="00155E5F" w:rsidP="00CE30E2">
      <w:pPr>
        <w:pStyle w:val="GPSL3NUMBERED"/>
        <w:tabs>
          <w:tab w:val="clear" w:pos="1757"/>
        </w:tabs>
        <w:spacing w:before="0"/>
        <w:ind w:firstLine="0"/>
        <w:rPr>
          <w:rFonts w:ascii="Arial" w:hAnsi="Arial" w:cs="Arial"/>
          <w:sz w:val="22"/>
        </w:rPr>
      </w:pPr>
      <w:r w:rsidRPr="00961A47">
        <w:rPr>
          <w:rFonts w:ascii="Arial" w:hAnsi="Arial" w:cs="Arial"/>
          <w:sz w:val="22"/>
        </w:rPr>
        <w:t xml:space="preserve">that it has received in relation to the subject matter of the Contract during that period; </w:t>
      </w:r>
    </w:p>
    <w:p w14:paraId="02963507" w14:textId="733E5451"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highlight w:val="white"/>
        </w:rPr>
        <w:t>notify each other immediately if it receives any</w:t>
      </w:r>
      <w:r w:rsidRPr="00961A47">
        <w:rPr>
          <w:rFonts w:ascii="Arial" w:hAnsi="Arial" w:cs="Arial"/>
          <w:szCs w:val="22"/>
        </w:rPr>
        <w:t xml:space="preserve"> request, complaint or communication made as referred to in Paragraphs</w:t>
      </w:r>
      <w:r w:rsidRPr="00961A47">
        <w:rPr>
          <w:rFonts w:ascii="Arial" w:eastAsia="Arial" w:hAnsi="Arial" w:cs="Arial"/>
          <w:szCs w:val="22"/>
        </w:rPr>
        <w:t> </w:t>
      </w:r>
      <w:r w:rsidRPr="00961A47">
        <w:rPr>
          <w:rFonts w:ascii="Arial" w:eastAsia="Arial" w:hAnsi="Arial" w:cs="Arial"/>
          <w:color w:val="2B579A"/>
          <w:szCs w:val="22"/>
          <w:shd w:val="clear" w:color="auto" w:fill="E6E6E6"/>
        </w:rPr>
        <w:fldChar w:fldCharType="begin"/>
      </w:r>
      <w:r w:rsidRPr="00961A47">
        <w:rPr>
          <w:rFonts w:ascii="Arial" w:eastAsia="Arial" w:hAnsi="Arial" w:cs="Arial"/>
          <w:szCs w:val="22"/>
        </w:rPr>
        <w:instrText xml:space="preserve"> REF _Ref43395897 \w \h  \* MERGEFORMAT </w:instrText>
      </w:r>
      <w:r w:rsidRPr="00961A47">
        <w:rPr>
          <w:rFonts w:ascii="Arial" w:eastAsia="Arial" w:hAnsi="Arial" w:cs="Arial"/>
          <w:color w:val="2B579A"/>
          <w:szCs w:val="22"/>
          <w:shd w:val="clear" w:color="auto" w:fill="E6E6E6"/>
        </w:rPr>
      </w:r>
      <w:r w:rsidRPr="00961A47">
        <w:rPr>
          <w:rFonts w:ascii="Arial" w:eastAsia="Arial" w:hAnsi="Arial" w:cs="Arial"/>
          <w:color w:val="2B579A"/>
          <w:szCs w:val="22"/>
          <w:shd w:val="clear" w:color="auto" w:fill="E6E6E6"/>
        </w:rPr>
        <w:fldChar w:fldCharType="separate"/>
      </w:r>
      <w:r w:rsidR="001B602A">
        <w:rPr>
          <w:rFonts w:ascii="Arial" w:eastAsia="Arial" w:hAnsi="Arial" w:cs="Arial"/>
          <w:szCs w:val="22"/>
        </w:rPr>
        <w:t>2.1(a)(i)</w:t>
      </w:r>
      <w:r w:rsidRPr="00961A47">
        <w:rPr>
          <w:rFonts w:ascii="Arial" w:eastAsia="Arial" w:hAnsi="Arial" w:cs="Arial"/>
          <w:color w:val="2B579A"/>
          <w:szCs w:val="22"/>
          <w:shd w:val="clear" w:color="auto" w:fill="E6E6E6"/>
        </w:rPr>
        <w:fldChar w:fldCharType="end"/>
      </w:r>
      <w:r w:rsidRPr="00961A47">
        <w:rPr>
          <w:rFonts w:ascii="Arial" w:eastAsia="Arial" w:hAnsi="Arial" w:cs="Arial"/>
          <w:szCs w:val="22"/>
        </w:rPr>
        <w:t xml:space="preserve"> to </w:t>
      </w:r>
      <w:r w:rsidRPr="00961A47">
        <w:rPr>
          <w:rFonts w:ascii="Arial" w:eastAsia="Arial" w:hAnsi="Arial" w:cs="Arial"/>
          <w:color w:val="2B579A"/>
          <w:szCs w:val="22"/>
          <w:shd w:val="clear" w:color="auto" w:fill="E6E6E6"/>
        </w:rPr>
        <w:fldChar w:fldCharType="begin"/>
      </w:r>
      <w:r w:rsidRPr="00961A47">
        <w:rPr>
          <w:rFonts w:ascii="Arial" w:eastAsia="Arial" w:hAnsi="Arial" w:cs="Arial"/>
          <w:szCs w:val="22"/>
        </w:rPr>
        <w:instrText xml:space="preserve"> REF _Ref43395904 \n \h  \* MERGEFORMAT </w:instrText>
      </w:r>
      <w:r w:rsidRPr="00961A47">
        <w:rPr>
          <w:rFonts w:ascii="Arial" w:eastAsia="Arial" w:hAnsi="Arial" w:cs="Arial"/>
          <w:color w:val="2B579A"/>
          <w:szCs w:val="22"/>
          <w:shd w:val="clear" w:color="auto" w:fill="E6E6E6"/>
        </w:rPr>
      </w:r>
      <w:r w:rsidRPr="00961A47">
        <w:rPr>
          <w:rFonts w:ascii="Arial" w:eastAsia="Arial" w:hAnsi="Arial" w:cs="Arial"/>
          <w:color w:val="2B579A"/>
          <w:szCs w:val="22"/>
          <w:shd w:val="clear" w:color="auto" w:fill="E6E6E6"/>
        </w:rPr>
        <w:fldChar w:fldCharType="separate"/>
      </w:r>
      <w:r w:rsidR="001B602A">
        <w:rPr>
          <w:rFonts w:ascii="Arial" w:eastAsia="Arial" w:hAnsi="Arial" w:cs="Arial"/>
          <w:szCs w:val="22"/>
        </w:rPr>
        <w:t>(v)</w:t>
      </w:r>
      <w:r w:rsidRPr="00961A47">
        <w:rPr>
          <w:rFonts w:ascii="Arial" w:eastAsia="Arial" w:hAnsi="Arial" w:cs="Arial"/>
          <w:color w:val="2B579A"/>
          <w:szCs w:val="22"/>
          <w:shd w:val="clear" w:color="auto" w:fill="E6E6E6"/>
        </w:rPr>
        <w:fldChar w:fldCharType="end"/>
      </w:r>
      <w:r w:rsidR="00285A0F" w:rsidRPr="00961A47">
        <w:rPr>
          <w:rFonts w:ascii="Arial" w:eastAsia="Arial" w:hAnsi="Arial" w:cs="Arial"/>
          <w:szCs w:val="22"/>
        </w:rPr>
        <w:t xml:space="preserve"> of this </w:t>
      </w:r>
      <w:r w:rsidR="00285A0F" w:rsidRPr="00961A47">
        <w:rPr>
          <w:rFonts w:ascii="Arial" w:hAnsi="Arial" w:cs="Arial"/>
          <w:i/>
          <w:color w:val="2B579A"/>
          <w:szCs w:val="22"/>
          <w:highlight w:val="white"/>
          <w:shd w:val="clear" w:color="auto" w:fill="E6E6E6"/>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color w:val="2B579A"/>
          <w:szCs w:val="22"/>
          <w:highlight w:val="white"/>
          <w:shd w:val="clear" w:color="auto" w:fill="E6E6E6"/>
        </w:rPr>
      </w:r>
      <w:r w:rsidR="00285A0F" w:rsidRPr="00961A47">
        <w:rPr>
          <w:rFonts w:ascii="Arial" w:hAnsi="Arial" w:cs="Arial"/>
          <w:i/>
          <w:color w:val="2B579A"/>
          <w:szCs w:val="22"/>
          <w:highlight w:val="white"/>
          <w:shd w:val="clear" w:color="auto" w:fill="E6E6E6"/>
        </w:rPr>
        <w:fldChar w:fldCharType="separate"/>
      </w:r>
      <w:r w:rsidR="001B602A" w:rsidRPr="001E4C5C">
        <w:rPr>
          <w:rFonts w:ascii="Arial" w:hAnsi="Arial" w:cs="Arial"/>
          <w:i/>
          <w:szCs w:val="22"/>
        </w:rPr>
        <w:t>Part B – Joint Controller Agreement</w:t>
      </w:r>
      <w:r w:rsidR="00285A0F" w:rsidRPr="00961A47">
        <w:rPr>
          <w:rFonts w:ascii="Arial" w:hAnsi="Arial" w:cs="Arial"/>
          <w:i/>
          <w:color w:val="2B579A"/>
          <w:szCs w:val="22"/>
          <w:highlight w:val="white"/>
          <w:shd w:val="clear" w:color="auto" w:fill="E6E6E6"/>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Pr="00961A47">
        <w:rPr>
          <w:rFonts w:ascii="Arial" w:eastAsia="Arial" w:hAnsi="Arial" w:cs="Arial"/>
          <w:szCs w:val="22"/>
        </w:rPr>
        <w:t>;</w:t>
      </w:r>
      <w:r w:rsidRPr="00961A47">
        <w:rPr>
          <w:rFonts w:ascii="Arial" w:hAnsi="Arial" w:cs="Arial"/>
          <w:szCs w:val="22"/>
        </w:rPr>
        <w:t xml:space="preserve"> </w:t>
      </w:r>
    </w:p>
    <w:p w14:paraId="577D0956" w14:textId="39358D41"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provide the other Party with full cooperation and assistance in relation to any request, complaint or communication made as referred to in Paragraphs</w:t>
      </w:r>
      <w:r w:rsidRPr="00961A47">
        <w:rPr>
          <w:rFonts w:ascii="Arial" w:eastAsia="Arial" w:hAnsi="Arial" w:cs="Arial"/>
          <w:szCs w:val="22"/>
        </w:rPr>
        <w:t> </w:t>
      </w:r>
      <w:r w:rsidRPr="00961A47">
        <w:rPr>
          <w:rFonts w:ascii="Arial" w:eastAsia="Arial" w:hAnsi="Arial" w:cs="Arial"/>
          <w:color w:val="2B579A"/>
          <w:szCs w:val="22"/>
          <w:shd w:val="clear" w:color="auto" w:fill="E6E6E6"/>
        </w:rPr>
        <w:fldChar w:fldCharType="begin"/>
      </w:r>
      <w:r w:rsidRPr="00961A47">
        <w:rPr>
          <w:rFonts w:ascii="Arial" w:eastAsia="Arial" w:hAnsi="Arial" w:cs="Arial"/>
          <w:szCs w:val="22"/>
        </w:rPr>
        <w:instrText xml:space="preserve"> REF _Ref43395914 \w \h  \* MERGEFORMAT </w:instrText>
      </w:r>
      <w:r w:rsidRPr="00961A47">
        <w:rPr>
          <w:rFonts w:ascii="Arial" w:eastAsia="Arial" w:hAnsi="Arial" w:cs="Arial"/>
          <w:color w:val="2B579A"/>
          <w:szCs w:val="22"/>
          <w:shd w:val="clear" w:color="auto" w:fill="E6E6E6"/>
        </w:rPr>
      </w:r>
      <w:r w:rsidRPr="00961A47">
        <w:rPr>
          <w:rFonts w:ascii="Arial" w:eastAsia="Arial" w:hAnsi="Arial" w:cs="Arial"/>
          <w:color w:val="2B579A"/>
          <w:szCs w:val="22"/>
          <w:shd w:val="clear" w:color="auto" w:fill="E6E6E6"/>
        </w:rPr>
        <w:fldChar w:fldCharType="separate"/>
      </w:r>
      <w:r w:rsidR="001B602A">
        <w:rPr>
          <w:rFonts w:ascii="Arial" w:eastAsia="Arial" w:hAnsi="Arial" w:cs="Arial"/>
          <w:szCs w:val="22"/>
        </w:rPr>
        <w:t>2.1(a)(iii)</w:t>
      </w:r>
      <w:r w:rsidRPr="00961A47">
        <w:rPr>
          <w:rFonts w:ascii="Arial" w:eastAsia="Arial" w:hAnsi="Arial" w:cs="Arial"/>
          <w:color w:val="2B579A"/>
          <w:szCs w:val="22"/>
          <w:shd w:val="clear" w:color="auto" w:fill="E6E6E6"/>
        </w:rPr>
        <w:fldChar w:fldCharType="end"/>
      </w:r>
      <w:r w:rsidRPr="00961A47">
        <w:rPr>
          <w:rFonts w:ascii="Arial" w:eastAsia="Arial" w:hAnsi="Arial" w:cs="Arial"/>
          <w:szCs w:val="22"/>
        </w:rPr>
        <w:t xml:space="preserve"> to </w:t>
      </w:r>
      <w:r w:rsidRPr="00961A47">
        <w:rPr>
          <w:rFonts w:ascii="Arial" w:eastAsia="Arial" w:hAnsi="Arial" w:cs="Arial"/>
          <w:color w:val="2B579A"/>
          <w:szCs w:val="22"/>
          <w:shd w:val="clear" w:color="auto" w:fill="E6E6E6"/>
        </w:rPr>
        <w:fldChar w:fldCharType="begin"/>
      </w:r>
      <w:r w:rsidRPr="00961A47">
        <w:rPr>
          <w:rFonts w:ascii="Arial" w:eastAsia="Arial" w:hAnsi="Arial" w:cs="Arial"/>
          <w:szCs w:val="22"/>
        </w:rPr>
        <w:instrText xml:space="preserve"> REF _Ref43395904 \n \h  \* MERGEFORMAT </w:instrText>
      </w:r>
      <w:r w:rsidRPr="00961A47">
        <w:rPr>
          <w:rFonts w:ascii="Arial" w:eastAsia="Arial" w:hAnsi="Arial" w:cs="Arial"/>
          <w:color w:val="2B579A"/>
          <w:szCs w:val="22"/>
          <w:shd w:val="clear" w:color="auto" w:fill="E6E6E6"/>
        </w:rPr>
      </w:r>
      <w:r w:rsidRPr="00961A47">
        <w:rPr>
          <w:rFonts w:ascii="Arial" w:eastAsia="Arial" w:hAnsi="Arial" w:cs="Arial"/>
          <w:color w:val="2B579A"/>
          <w:szCs w:val="22"/>
          <w:shd w:val="clear" w:color="auto" w:fill="E6E6E6"/>
        </w:rPr>
        <w:fldChar w:fldCharType="separate"/>
      </w:r>
      <w:r w:rsidR="001B602A">
        <w:rPr>
          <w:rFonts w:ascii="Arial" w:eastAsia="Arial" w:hAnsi="Arial" w:cs="Arial"/>
          <w:szCs w:val="22"/>
        </w:rPr>
        <w:t>(v)</w:t>
      </w:r>
      <w:r w:rsidRPr="00961A47">
        <w:rPr>
          <w:rFonts w:ascii="Arial" w:eastAsia="Arial" w:hAnsi="Arial" w:cs="Arial"/>
          <w:color w:val="2B579A"/>
          <w:szCs w:val="22"/>
          <w:shd w:val="clear" w:color="auto" w:fill="E6E6E6"/>
        </w:rPr>
        <w:fldChar w:fldCharType="end"/>
      </w:r>
      <w:r w:rsidR="00285A0F" w:rsidRPr="00961A47">
        <w:rPr>
          <w:rFonts w:ascii="Arial" w:eastAsia="Arial" w:hAnsi="Arial" w:cs="Arial"/>
          <w:szCs w:val="22"/>
        </w:rPr>
        <w:t xml:space="preserve">  of this </w:t>
      </w:r>
      <w:r w:rsidR="00285A0F" w:rsidRPr="00961A47">
        <w:rPr>
          <w:rFonts w:ascii="Arial" w:hAnsi="Arial" w:cs="Arial"/>
          <w:i/>
          <w:color w:val="2B579A"/>
          <w:szCs w:val="22"/>
          <w:highlight w:val="white"/>
          <w:shd w:val="clear" w:color="auto" w:fill="E6E6E6"/>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color w:val="2B579A"/>
          <w:szCs w:val="22"/>
          <w:highlight w:val="white"/>
          <w:shd w:val="clear" w:color="auto" w:fill="E6E6E6"/>
        </w:rPr>
      </w:r>
      <w:r w:rsidR="00285A0F" w:rsidRPr="00961A47">
        <w:rPr>
          <w:rFonts w:ascii="Arial" w:hAnsi="Arial" w:cs="Arial"/>
          <w:i/>
          <w:color w:val="2B579A"/>
          <w:szCs w:val="22"/>
          <w:highlight w:val="white"/>
          <w:shd w:val="clear" w:color="auto" w:fill="E6E6E6"/>
        </w:rPr>
        <w:fldChar w:fldCharType="separate"/>
      </w:r>
      <w:r w:rsidR="001B602A" w:rsidRPr="001E4C5C">
        <w:rPr>
          <w:rFonts w:ascii="Arial" w:hAnsi="Arial" w:cs="Arial"/>
          <w:i/>
          <w:szCs w:val="22"/>
        </w:rPr>
        <w:t>Part B – Joint Controller Agreement</w:t>
      </w:r>
      <w:r w:rsidR="00285A0F" w:rsidRPr="00961A47">
        <w:rPr>
          <w:rFonts w:ascii="Arial" w:hAnsi="Arial" w:cs="Arial"/>
          <w:i/>
          <w:color w:val="2B579A"/>
          <w:szCs w:val="22"/>
          <w:highlight w:val="white"/>
          <w:shd w:val="clear" w:color="auto" w:fill="E6E6E6"/>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00285A0F" w:rsidRPr="00961A47">
        <w:rPr>
          <w:rFonts w:ascii="Arial" w:eastAsia="Arial" w:hAnsi="Arial" w:cs="Arial"/>
          <w:szCs w:val="22"/>
        </w:rPr>
        <w:t>;</w:t>
      </w:r>
      <w:r w:rsidR="00285A0F" w:rsidRPr="00961A47">
        <w:rPr>
          <w:rFonts w:ascii="Arial" w:hAnsi="Arial" w:cs="Arial"/>
          <w:szCs w:val="22"/>
        </w:rPr>
        <w:t xml:space="preserve"> </w:t>
      </w:r>
      <w:r w:rsidRPr="00961A47">
        <w:rPr>
          <w:rFonts w:ascii="Arial" w:hAnsi="Arial" w:cs="Arial"/>
          <w:szCs w:val="22"/>
        </w:rPr>
        <w:t xml:space="preserve"> to enable the other Party to comply with the relevant timescales set out in the Data Protection Legislation;</w:t>
      </w:r>
    </w:p>
    <w:p w14:paraId="72DC0022" w14:textId="5678CAC2"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not disclose or transfer the Personal Data to any third party unless </w:t>
      </w:r>
      <w:r w:rsidRPr="00961A47">
        <w:rPr>
          <w:rFonts w:ascii="Arial" w:hAnsi="Arial" w:cs="Arial"/>
          <w:szCs w:val="22"/>
          <w:highlight w:val="white"/>
        </w:rPr>
        <w:t>necessary</w:t>
      </w:r>
      <w:r w:rsidRPr="00961A47">
        <w:rPr>
          <w:rFonts w:ascii="Arial" w:hAnsi="Arial" w:cs="Arial"/>
          <w:szCs w:val="22"/>
        </w:rPr>
        <w:t xml:space="preserve"> for the provision of the </w:t>
      </w:r>
      <w:r w:rsidR="00B064F0" w:rsidRPr="00961A47">
        <w:rPr>
          <w:rFonts w:ascii="Arial" w:hAnsi="Arial" w:cs="Arial"/>
          <w:szCs w:val="22"/>
        </w:rPr>
        <w:t>Deliverables</w:t>
      </w:r>
      <w:r w:rsidRPr="00961A47">
        <w:rPr>
          <w:rFonts w:ascii="Arial" w:hAnsi="Arial" w:cs="Arial"/>
          <w:szCs w:val="22"/>
        </w:rPr>
        <w:t xml:space="preserve"> and, for any disclosure or transfer of Personal Data to any third party, (save where such disclosure or transfer is specifically authorised under the Contract or is required by Law) that disclosure or transfer of Personal Data is otherwise considered to be lawful </w:t>
      </w:r>
      <w:r w:rsidR="00FB2F8F" w:rsidRPr="00961A47">
        <w:rPr>
          <w:rFonts w:ascii="Arial" w:hAnsi="Arial" w:cs="Arial"/>
          <w:szCs w:val="22"/>
        </w:rPr>
        <w:t>p</w:t>
      </w:r>
      <w:r w:rsidRPr="00961A47">
        <w:rPr>
          <w:rFonts w:ascii="Arial" w:hAnsi="Arial" w:cs="Arial"/>
          <w:szCs w:val="22"/>
        </w:rPr>
        <w:t>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sidR="00B064F0" w:rsidRPr="00961A47">
        <w:rPr>
          <w:rFonts w:ascii="Arial" w:hAnsi="Arial" w:cs="Arial"/>
          <w:szCs w:val="22"/>
          <w:highlight w:val="white"/>
        </w:rPr>
        <w:t xml:space="preserve"> of this </w:t>
      </w:r>
      <w:r w:rsidR="00285A0F" w:rsidRPr="00961A47">
        <w:rPr>
          <w:rFonts w:ascii="Arial" w:eastAsia="Arial" w:hAnsi="Arial" w:cs="Arial"/>
          <w:szCs w:val="22"/>
        </w:rPr>
        <w:t xml:space="preserve">of this </w:t>
      </w:r>
      <w:r w:rsidR="00285A0F" w:rsidRPr="00961A47">
        <w:rPr>
          <w:rFonts w:ascii="Arial" w:hAnsi="Arial" w:cs="Arial"/>
          <w:i/>
          <w:color w:val="2B579A"/>
          <w:szCs w:val="22"/>
          <w:highlight w:val="white"/>
          <w:shd w:val="clear" w:color="auto" w:fill="E6E6E6"/>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color w:val="2B579A"/>
          <w:szCs w:val="22"/>
          <w:highlight w:val="white"/>
          <w:shd w:val="clear" w:color="auto" w:fill="E6E6E6"/>
        </w:rPr>
      </w:r>
      <w:r w:rsidR="00285A0F" w:rsidRPr="00961A47">
        <w:rPr>
          <w:rFonts w:ascii="Arial" w:hAnsi="Arial" w:cs="Arial"/>
          <w:i/>
          <w:color w:val="2B579A"/>
          <w:szCs w:val="22"/>
          <w:highlight w:val="white"/>
          <w:shd w:val="clear" w:color="auto" w:fill="E6E6E6"/>
        </w:rPr>
        <w:fldChar w:fldCharType="separate"/>
      </w:r>
      <w:r w:rsidR="001B602A" w:rsidRPr="001E4C5C">
        <w:rPr>
          <w:rFonts w:ascii="Arial" w:hAnsi="Arial" w:cs="Arial"/>
          <w:i/>
          <w:szCs w:val="22"/>
        </w:rPr>
        <w:t>Part B – Joint Controller Agreement</w:t>
      </w:r>
      <w:r w:rsidR="00285A0F" w:rsidRPr="00961A47">
        <w:rPr>
          <w:rFonts w:ascii="Arial" w:hAnsi="Arial" w:cs="Arial"/>
          <w:i/>
          <w:color w:val="2B579A"/>
          <w:szCs w:val="22"/>
          <w:highlight w:val="white"/>
          <w:shd w:val="clear" w:color="auto" w:fill="E6E6E6"/>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00285A0F" w:rsidRPr="00961A47">
        <w:rPr>
          <w:rFonts w:ascii="Arial" w:eastAsia="Arial" w:hAnsi="Arial" w:cs="Arial"/>
          <w:szCs w:val="22"/>
        </w:rPr>
        <w:t>;</w:t>
      </w:r>
    </w:p>
    <w:p w14:paraId="7CFE0BAA"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request from the Data Subject only the minimum information necessary to provide the </w:t>
      </w:r>
      <w:r w:rsidR="0045322C" w:rsidRPr="00961A47">
        <w:rPr>
          <w:rFonts w:ascii="Arial" w:hAnsi="Arial" w:cs="Arial"/>
          <w:szCs w:val="22"/>
        </w:rPr>
        <w:t>Deliverables</w:t>
      </w:r>
      <w:r w:rsidRPr="00961A47">
        <w:rPr>
          <w:rFonts w:ascii="Arial" w:hAnsi="Arial" w:cs="Arial"/>
          <w:szCs w:val="22"/>
        </w:rPr>
        <w:t xml:space="preserve"> and treat such extracted information as Confidential Information;</w:t>
      </w:r>
    </w:p>
    <w:p w14:paraId="39126794"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highlight w:val="white"/>
        </w:rPr>
        <w:t>ensure</w:t>
      </w:r>
      <w:r w:rsidRPr="00961A47">
        <w:rPr>
          <w:rFonts w:ascii="Arial" w:hAnsi="Arial" w:cs="Arial"/>
          <w:szCs w:val="22"/>
        </w:rPr>
        <w:t xml:space="preserve"> that at all times it has in place appropriate Protective Measures to guard against unauthorised or unlawful </w:t>
      </w:r>
      <w:r w:rsidR="00FB2F8F" w:rsidRPr="00961A47">
        <w:rPr>
          <w:rFonts w:ascii="Arial" w:hAnsi="Arial" w:cs="Arial"/>
          <w:szCs w:val="22"/>
        </w:rPr>
        <w:t>p</w:t>
      </w:r>
      <w:r w:rsidRPr="00961A47">
        <w:rPr>
          <w:rFonts w:ascii="Arial" w:hAnsi="Arial" w:cs="Arial"/>
          <w:szCs w:val="22"/>
        </w:rPr>
        <w:t>rocessing of the Personal Data and/or accidental loss, destruction or damage to the Personal Data and unauthorised or unlawful disclosure of or access to the Personal Data;</w:t>
      </w:r>
    </w:p>
    <w:p w14:paraId="121C651F"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eastAsia="Arial" w:hAnsi="Arial" w:cs="Arial"/>
          <w:szCs w:val="22"/>
        </w:rPr>
        <w:t>use</w:t>
      </w:r>
      <w:r w:rsidRPr="00961A47">
        <w:rPr>
          <w:rFonts w:ascii="Arial" w:hAnsi="Arial" w:cs="Arial"/>
          <w:szCs w:val="22"/>
        </w:rPr>
        <w:t xml:space="preserve"> all reasonable </w:t>
      </w:r>
      <w:r w:rsidRPr="00961A47">
        <w:rPr>
          <w:rFonts w:ascii="Arial" w:eastAsia="Arial" w:hAnsi="Arial" w:cs="Arial"/>
          <w:szCs w:val="22"/>
        </w:rPr>
        <w:t>endeavours</w:t>
      </w:r>
      <w:r w:rsidRPr="00961A47">
        <w:rPr>
          <w:rFonts w:ascii="Arial" w:hAnsi="Arial" w:cs="Arial"/>
          <w:szCs w:val="22"/>
        </w:rPr>
        <w:t xml:space="preserve"> to ensure the reliabi</w:t>
      </w:r>
      <w:r w:rsidR="00B064F0" w:rsidRPr="00961A47">
        <w:rPr>
          <w:rFonts w:ascii="Arial" w:hAnsi="Arial" w:cs="Arial"/>
          <w:szCs w:val="22"/>
        </w:rPr>
        <w:t xml:space="preserve">lity and integrity of any Processor </w:t>
      </w:r>
      <w:r w:rsidRPr="00961A47">
        <w:rPr>
          <w:rFonts w:ascii="Arial" w:hAnsi="Arial" w:cs="Arial"/>
          <w:szCs w:val="22"/>
          <w:highlight w:val="white"/>
        </w:rPr>
        <w:t>Personnel</w:t>
      </w:r>
      <w:r w:rsidRPr="00961A47">
        <w:rPr>
          <w:rFonts w:ascii="Arial" w:hAnsi="Arial" w:cs="Arial"/>
          <w:szCs w:val="22"/>
        </w:rPr>
        <w:t xml:space="preserve"> who have access to the</w:t>
      </w:r>
      <w:r w:rsidR="00B064F0" w:rsidRPr="00961A47">
        <w:rPr>
          <w:rFonts w:ascii="Arial" w:hAnsi="Arial" w:cs="Arial"/>
          <w:szCs w:val="22"/>
        </w:rPr>
        <w:t xml:space="preserve"> Personal Data and ensure that Processor</w:t>
      </w:r>
      <w:r w:rsidRPr="00961A47">
        <w:rPr>
          <w:rFonts w:ascii="Arial" w:hAnsi="Arial" w:cs="Arial"/>
          <w:szCs w:val="22"/>
        </w:rPr>
        <w:t xml:space="preserve"> Personnel:</w:t>
      </w:r>
    </w:p>
    <w:p w14:paraId="66600D42" w14:textId="7A3A6C42" w:rsidR="00155E5F" w:rsidRPr="00961A47" w:rsidRDefault="00155E5F" w:rsidP="00CE30E2">
      <w:pPr>
        <w:pStyle w:val="Heading4"/>
        <w:spacing w:after="120"/>
        <w:rPr>
          <w:rFonts w:ascii="Arial" w:hAnsi="Arial" w:cs="Arial"/>
          <w:szCs w:val="22"/>
        </w:rPr>
      </w:pPr>
      <w:r w:rsidRPr="00961A47">
        <w:rPr>
          <w:rFonts w:ascii="Arial" w:hAnsi="Arial" w:cs="Arial"/>
          <w:szCs w:val="22"/>
        </w:rPr>
        <w:t xml:space="preserve">are aware of and comply with their duties under this </w:t>
      </w:r>
      <w:r w:rsidR="00285A0F" w:rsidRPr="00961A47">
        <w:rPr>
          <w:rFonts w:ascii="Arial" w:eastAsia="Arial" w:hAnsi="Arial" w:cs="Arial"/>
          <w:szCs w:val="22"/>
        </w:rPr>
        <w:t xml:space="preserve">of this </w:t>
      </w:r>
      <w:r w:rsidR="00285A0F" w:rsidRPr="00961A47">
        <w:rPr>
          <w:rFonts w:ascii="Arial" w:hAnsi="Arial" w:cs="Arial"/>
          <w:i/>
          <w:color w:val="2B579A"/>
          <w:szCs w:val="22"/>
          <w:highlight w:val="white"/>
          <w:shd w:val="clear" w:color="auto" w:fill="E6E6E6"/>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color w:val="2B579A"/>
          <w:szCs w:val="22"/>
          <w:highlight w:val="white"/>
          <w:shd w:val="clear" w:color="auto" w:fill="E6E6E6"/>
        </w:rPr>
      </w:r>
      <w:r w:rsidR="00285A0F" w:rsidRPr="00961A47">
        <w:rPr>
          <w:rFonts w:ascii="Arial" w:hAnsi="Arial" w:cs="Arial"/>
          <w:i/>
          <w:color w:val="2B579A"/>
          <w:szCs w:val="22"/>
          <w:highlight w:val="white"/>
          <w:shd w:val="clear" w:color="auto" w:fill="E6E6E6"/>
        </w:rPr>
        <w:fldChar w:fldCharType="separate"/>
      </w:r>
      <w:r w:rsidR="001B602A" w:rsidRPr="001E4C5C">
        <w:rPr>
          <w:rFonts w:ascii="Arial" w:hAnsi="Arial" w:cs="Arial"/>
          <w:i/>
          <w:szCs w:val="22"/>
        </w:rPr>
        <w:t>Part B – Joint Controller Agreement</w:t>
      </w:r>
      <w:r w:rsidR="00285A0F" w:rsidRPr="00961A47">
        <w:rPr>
          <w:rFonts w:ascii="Arial" w:hAnsi="Arial" w:cs="Arial"/>
          <w:i/>
          <w:color w:val="2B579A"/>
          <w:szCs w:val="22"/>
          <w:highlight w:val="white"/>
          <w:shd w:val="clear" w:color="auto" w:fill="E6E6E6"/>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00285A0F" w:rsidRPr="00961A47">
        <w:rPr>
          <w:rFonts w:ascii="Arial" w:eastAsia="Arial" w:hAnsi="Arial" w:cs="Arial"/>
          <w:szCs w:val="22"/>
        </w:rPr>
        <w:t>;</w:t>
      </w:r>
      <w:r w:rsidR="00285A0F" w:rsidRPr="00961A47">
        <w:rPr>
          <w:rFonts w:ascii="Arial" w:hAnsi="Arial" w:cs="Arial"/>
          <w:szCs w:val="22"/>
        </w:rPr>
        <w:t xml:space="preserve"> </w:t>
      </w:r>
      <w:r w:rsidRPr="00961A47">
        <w:rPr>
          <w:rFonts w:ascii="Arial" w:hAnsi="Arial" w:cs="Arial"/>
          <w:szCs w:val="22"/>
        </w:rPr>
        <w:t xml:space="preserve">and those in respect of Confidential Information </w:t>
      </w:r>
    </w:p>
    <w:p w14:paraId="0DE98342" w14:textId="77777777" w:rsidR="00155E5F" w:rsidRPr="00961A47" w:rsidRDefault="00155E5F" w:rsidP="00CE30E2">
      <w:pPr>
        <w:pStyle w:val="Heading4"/>
        <w:spacing w:after="120"/>
        <w:rPr>
          <w:rFonts w:ascii="Arial" w:hAnsi="Arial" w:cs="Arial"/>
          <w:szCs w:val="22"/>
        </w:rPr>
      </w:pPr>
      <w:r w:rsidRPr="00961A47">
        <w:rPr>
          <w:rFonts w:ascii="Arial" w:hAnsi="Arial" w:cs="Arial"/>
          <w:szCs w:val="22"/>
        </w:rPr>
        <w:lastRenderedPageBreak/>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25D2C21" w14:textId="77777777" w:rsidR="00155E5F" w:rsidRPr="00961A47" w:rsidRDefault="00155E5F" w:rsidP="00CE30E2">
      <w:pPr>
        <w:pStyle w:val="Heading4"/>
        <w:spacing w:after="120"/>
        <w:rPr>
          <w:rFonts w:ascii="Arial" w:hAnsi="Arial" w:cs="Arial"/>
          <w:szCs w:val="22"/>
        </w:rPr>
      </w:pPr>
      <w:r w:rsidRPr="00961A47">
        <w:rPr>
          <w:rFonts w:ascii="Arial" w:hAnsi="Arial" w:cs="Arial"/>
          <w:szCs w:val="22"/>
        </w:rPr>
        <w:t>have undergone adequate training in the use, care, protection and handling of personal data as required by the applicable Data Protection Legislation;</w:t>
      </w:r>
    </w:p>
    <w:p w14:paraId="5B72CDD2" w14:textId="77777777" w:rsidR="00155E5F" w:rsidRPr="00961A47" w:rsidRDefault="00155E5F" w:rsidP="00CE30E2">
      <w:pPr>
        <w:pStyle w:val="Heading3"/>
        <w:tabs>
          <w:tab w:val="left" w:pos="1276"/>
        </w:tabs>
        <w:spacing w:after="120"/>
        <w:ind w:left="1276" w:hanging="567"/>
        <w:jc w:val="left"/>
        <w:rPr>
          <w:rFonts w:ascii="Arial" w:hAnsi="Arial" w:cs="Arial"/>
          <w:szCs w:val="22"/>
          <w:highlight w:val="white"/>
        </w:rPr>
      </w:pPr>
      <w:r w:rsidRPr="00961A47">
        <w:rPr>
          <w:rFonts w:ascii="Arial" w:hAnsi="Arial" w:cs="Arial"/>
          <w:szCs w:val="22"/>
        </w:rPr>
        <w:t>ensure</w:t>
      </w:r>
      <w:r w:rsidRPr="00961A47">
        <w:rPr>
          <w:rFonts w:ascii="Arial" w:hAnsi="Arial" w:cs="Arial"/>
          <w:szCs w:val="22"/>
          <w:highlight w:val="white"/>
        </w:rPr>
        <w:t xml:space="preserv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E4ED757" w14:textId="77777777" w:rsidR="00155E5F" w:rsidRPr="00961A47" w:rsidRDefault="00155E5F" w:rsidP="00CE30E2">
      <w:pPr>
        <w:pStyle w:val="Heading3"/>
        <w:tabs>
          <w:tab w:val="left" w:pos="1276"/>
        </w:tabs>
        <w:spacing w:after="120"/>
        <w:ind w:left="1276" w:hanging="567"/>
        <w:jc w:val="left"/>
        <w:rPr>
          <w:rFonts w:ascii="Arial" w:hAnsi="Arial" w:cs="Arial"/>
          <w:szCs w:val="22"/>
          <w:highlight w:val="white"/>
        </w:rPr>
      </w:pPr>
      <w:r w:rsidRPr="00961A47">
        <w:rPr>
          <w:rFonts w:ascii="Arial" w:hAnsi="Arial" w:cs="Arial"/>
          <w:szCs w:val="22"/>
          <w:highlight w:val="white"/>
        </w:rPr>
        <w:t>ensure that it notifies the other Party as soon as it becomes aware of a Personal Data Breach;</w:t>
      </w:r>
    </w:p>
    <w:p w14:paraId="11A80D95"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highlight w:val="white"/>
        </w:rPr>
        <w:t xml:space="preserve">where the Personal Data is subject to UK GDPR, not transfer such Personal </w:t>
      </w:r>
      <w:r w:rsidRPr="00961A47">
        <w:rPr>
          <w:rFonts w:ascii="Arial" w:hAnsi="Arial" w:cs="Arial"/>
          <w:szCs w:val="22"/>
        </w:rPr>
        <w:t>Data outside of the UK unless the prior written consent of the non-transferring Party has been obtained and the following conditions are fulfilled:</w:t>
      </w:r>
    </w:p>
    <w:p w14:paraId="771DD2F6" w14:textId="77777777" w:rsidR="00155E5F" w:rsidRPr="00961A47" w:rsidRDefault="00155E5F" w:rsidP="00CE30E2">
      <w:pPr>
        <w:pStyle w:val="Heading4"/>
        <w:spacing w:after="120"/>
        <w:rPr>
          <w:rFonts w:ascii="Arial" w:hAnsi="Arial" w:cs="Arial"/>
          <w:szCs w:val="22"/>
        </w:rPr>
      </w:pPr>
      <w:r w:rsidRPr="00961A47">
        <w:rPr>
          <w:rFonts w:ascii="Arial" w:hAnsi="Arial" w:cs="Arial"/>
          <w:szCs w:val="22"/>
        </w:rPr>
        <w:t xml:space="preserve">the </w:t>
      </w:r>
      <w:r w:rsidRPr="00961A47">
        <w:rPr>
          <w:rFonts w:ascii="Arial" w:eastAsia="Arial" w:hAnsi="Arial" w:cs="Arial"/>
          <w:szCs w:val="22"/>
        </w:rPr>
        <w:t>transfer</w:t>
      </w:r>
      <w:r w:rsidRPr="00961A47">
        <w:rPr>
          <w:rFonts w:ascii="Arial" w:hAnsi="Arial" w:cs="Arial"/>
          <w:szCs w:val="22"/>
        </w:rPr>
        <w:t xml:space="preserve"> is in accordance with Article 45 of the UK GDPR or DPA 2018 Section 73; or</w:t>
      </w:r>
    </w:p>
    <w:p w14:paraId="4E330C4C" w14:textId="77777777" w:rsidR="00155E5F" w:rsidRPr="00961A47" w:rsidRDefault="00155E5F" w:rsidP="00CE30E2">
      <w:pPr>
        <w:pStyle w:val="Heading4"/>
        <w:spacing w:after="120"/>
        <w:rPr>
          <w:rFonts w:ascii="Arial" w:hAnsi="Arial" w:cs="Arial"/>
          <w:szCs w:val="22"/>
        </w:rPr>
      </w:pPr>
      <w:r w:rsidRPr="00961A47">
        <w:rPr>
          <w:rFonts w:ascii="Arial" w:hAnsi="Arial" w:cs="Arial"/>
          <w:szCs w:val="22"/>
        </w:rPr>
        <w:t xml:space="preserve">the transferring Party has provided appropriate safeguards in relation to the transfer (whether in accordance with Article 46 of </w:t>
      </w:r>
      <w:bookmarkStart w:id="67" w:name="_9kR3WTr2AADLEOis7tKA2mqtDTEDd64iSSb3hyE"/>
      <w:r w:rsidRPr="00961A47">
        <w:rPr>
          <w:rFonts w:ascii="Arial" w:hAnsi="Arial" w:cs="Arial"/>
          <w:szCs w:val="22"/>
        </w:rPr>
        <w:t xml:space="preserve">the UK GDPR or DPA 2018 </w:t>
      </w:r>
      <w:bookmarkStart w:id="68" w:name="_9kR3WTr2CC4BLiLcszv1LR"/>
      <w:r w:rsidRPr="00961A47">
        <w:rPr>
          <w:rFonts w:ascii="Arial" w:hAnsi="Arial" w:cs="Arial"/>
          <w:szCs w:val="22"/>
        </w:rPr>
        <w:t>Section 75</w:t>
      </w:r>
      <w:bookmarkEnd w:id="67"/>
      <w:bookmarkEnd w:id="68"/>
      <w:r w:rsidRPr="00961A47">
        <w:rPr>
          <w:rFonts w:ascii="Arial" w:hAnsi="Arial" w:cs="Arial"/>
          <w:szCs w:val="22"/>
        </w:rPr>
        <w:t>) as agreed with the non-transferring Party which could include the</w:t>
      </w:r>
      <w:r w:rsidR="006527BB" w:rsidRPr="00961A47">
        <w:rPr>
          <w:rFonts w:ascii="Arial" w:hAnsi="Arial" w:cs="Arial"/>
          <w:szCs w:val="22"/>
        </w:rPr>
        <w:t xml:space="preserve"> relevant parties entering into</w:t>
      </w:r>
      <w:r w:rsidRPr="00961A47">
        <w:rPr>
          <w:rFonts w:ascii="Arial" w:hAnsi="Arial" w:cs="Arial"/>
          <w:szCs w:val="22"/>
        </w:rPr>
        <w:t xml:space="preserve"> International Data Transfer Agreement (the “</w:t>
      </w:r>
      <w:r w:rsidRPr="00961A47">
        <w:rPr>
          <w:rFonts w:ascii="Arial" w:hAnsi="Arial" w:cs="Arial"/>
          <w:b/>
          <w:szCs w:val="22"/>
        </w:rPr>
        <w:t>IDTA</w:t>
      </w:r>
      <w:r w:rsidRPr="00961A47">
        <w:rPr>
          <w:rFonts w:ascii="Arial" w:hAnsi="Arial" w:cs="Arial"/>
          <w:szCs w:val="22"/>
        </w:rPr>
        <w:t>”), or International Data Transfer Agreement Addendum to the European Commission’s SCCs (the “</w:t>
      </w:r>
      <w:r w:rsidRPr="00961A47">
        <w:rPr>
          <w:rFonts w:ascii="Arial" w:hAnsi="Arial" w:cs="Arial"/>
          <w:b/>
          <w:szCs w:val="22"/>
        </w:rPr>
        <w:t>Addendum</w:t>
      </w:r>
      <w:r w:rsidRPr="00961A47">
        <w:rPr>
          <w:rFonts w:ascii="Arial" w:hAnsi="Arial" w:cs="Arial"/>
          <w:szCs w:val="22"/>
        </w:rPr>
        <w:t xml:space="preserve">”), as published by the Information Commissioner’s </w:t>
      </w:r>
      <w:r w:rsidR="00D11B71" w:rsidRPr="00961A47">
        <w:rPr>
          <w:rFonts w:ascii="Arial" w:hAnsi="Arial" w:cs="Arial"/>
          <w:szCs w:val="22"/>
        </w:rPr>
        <w:t>o</w:t>
      </w:r>
      <w:r w:rsidRPr="00961A47">
        <w:rPr>
          <w:rFonts w:ascii="Arial" w:hAnsi="Arial" w:cs="Arial"/>
          <w:szCs w:val="22"/>
        </w:rPr>
        <w:t>ffice from time to time, as well as any additional measures;</w:t>
      </w:r>
    </w:p>
    <w:p w14:paraId="176B8CDD" w14:textId="77777777" w:rsidR="00155E5F" w:rsidRPr="00961A47" w:rsidRDefault="00155E5F" w:rsidP="00CE30E2">
      <w:pPr>
        <w:pStyle w:val="Heading4"/>
        <w:spacing w:after="120"/>
        <w:rPr>
          <w:rFonts w:ascii="Arial" w:hAnsi="Arial" w:cs="Arial"/>
          <w:szCs w:val="22"/>
        </w:rPr>
      </w:pPr>
      <w:r w:rsidRPr="00961A47">
        <w:rPr>
          <w:rFonts w:ascii="Arial" w:hAnsi="Arial" w:cs="Arial"/>
          <w:szCs w:val="22"/>
        </w:rPr>
        <w:t>the Data Subject has enforceable rights and effective legal remedies;</w:t>
      </w:r>
    </w:p>
    <w:p w14:paraId="1407B82E" w14:textId="77777777" w:rsidR="00155E5F" w:rsidRPr="00961A47" w:rsidRDefault="00155E5F" w:rsidP="00CE30E2">
      <w:pPr>
        <w:pStyle w:val="Heading4"/>
        <w:spacing w:after="120"/>
        <w:rPr>
          <w:rFonts w:ascii="Arial" w:hAnsi="Arial" w:cs="Arial"/>
          <w:szCs w:val="22"/>
        </w:rPr>
      </w:pPr>
      <w:r w:rsidRPr="00961A47">
        <w:rPr>
          <w:rFonts w:ascii="Arial" w:hAnsi="Arial" w:cs="Arial"/>
          <w:szCs w:val="22"/>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731718A" w14:textId="77777777" w:rsidR="00155E5F" w:rsidRPr="00961A47" w:rsidRDefault="00155E5F" w:rsidP="00CE30E2">
      <w:pPr>
        <w:pStyle w:val="Heading4"/>
        <w:spacing w:after="120"/>
        <w:rPr>
          <w:rFonts w:ascii="Arial" w:hAnsi="Arial" w:cs="Arial"/>
          <w:szCs w:val="22"/>
        </w:rPr>
      </w:pPr>
      <w:r w:rsidRPr="00961A47">
        <w:rPr>
          <w:rFonts w:ascii="Arial" w:hAnsi="Arial" w:cs="Arial"/>
          <w:szCs w:val="22"/>
        </w:rPr>
        <w:t xml:space="preserve">the transferring Party complies with any reasonable instructions notified to it in advance by the non-transferring Party with respect to the </w:t>
      </w:r>
      <w:r w:rsidR="00E86C04" w:rsidRPr="00961A47">
        <w:rPr>
          <w:rFonts w:ascii="Arial" w:hAnsi="Arial" w:cs="Arial"/>
          <w:szCs w:val="22"/>
        </w:rPr>
        <w:t>p</w:t>
      </w:r>
      <w:r w:rsidRPr="00961A47">
        <w:rPr>
          <w:rFonts w:ascii="Arial" w:hAnsi="Arial" w:cs="Arial"/>
          <w:szCs w:val="22"/>
        </w:rPr>
        <w:t>rocessing of the Personal Data; and</w:t>
      </w:r>
    </w:p>
    <w:p w14:paraId="0EDD70C9"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where </w:t>
      </w:r>
      <w:r w:rsidRPr="00961A47">
        <w:rPr>
          <w:rFonts w:ascii="Arial" w:hAnsi="Arial" w:cs="Arial"/>
          <w:szCs w:val="22"/>
          <w:highlight w:val="white"/>
        </w:rPr>
        <w:t>the</w:t>
      </w:r>
      <w:r w:rsidRPr="00961A47">
        <w:rPr>
          <w:rFonts w:ascii="Arial" w:hAnsi="Arial" w:cs="Arial"/>
          <w:szCs w:val="22"/>
        </w:rPr>
        <w:t xml:space="preserve"> Personal Data is subject to EU GDPR, not transfer such Personal Data outside of the EU unless the prior written consent of </w:t>
      </w:r>
      <w:r w:rsidR="00E86C04" w:rsidRPr="00961A47">
        <w:rPr>
          <w:rFonts w:ascii="Arial" w:hAnsi="Arial" w:cs="Arial"/>
          <w:szCs w:val="22"/>
        </w:rPr>
        <w:t xml:space="preserve">the </w:t>
      </w:r>
      <w:r w:rsidRPr="00961A47">
        <w:rPr>
          <w:rFonts w:ascii="Arial" w:hAnsi="Arial" w:cs="Arial"/>
          <w:szCs w:val="22"/>
        </w:rPr>
        <w:t>non-transferring Party has been obtained and the following conditions are fulfilled:</w:t>
      </w:r>
    </w:p>
    <w:p w14:paraId="603C8497" w14:textId="77777777" w:rsidR="00155E5F" w:rsidRPr="00961A47" w:rsidRDefault="00155E5F" w:rsidP="00CE30E2">
      <w:pPr>
        <w:pStyle w:val="Heading4"/>
        <w:spacing w:after="120"/>
        <w:rPr>
          <w:rFonts w:ascii="Arial" w:eastAsia="Arial" w:hAnsi="Arial" w:cs="Arial"/>
          <w:szCs w:val="22"/>
        </w:rPr>
      </w:pPr>
      <w:r w:rsidRPr="00961A47">
        <w:rPr>
          <w:rFonts w:ascii="Arial" w:hAnsi="Arial" w:cs="Arial"/>
          <w:szCs w:val="22"/>
        </w:rPr>
        <w:t>the tra</w:t>
      </w:r>
      <w:r w:rsidRPr="00961A47">
        <w:rPr>
          <w:rFonts w:ascii="Arial" w:eastAsia="Arial" w:hAnsi="Arial" w:cs="Arial"/>
          <w:szCs w:val="22"/>
        </w:rPr>
        <w:t>nsfer is in accordance with Article 45 of the EU GDPR; or</w:t>
      </w:r>
    </w:p>
    <w:p w14:paraId="0CB79031" w14:textId="77777777" w:rsidR="00155E5F" w:rsidRPr="00961A47" w:rsidRDefault="00155E5F" w:rsidP="00CE30E2">
      <w:pPr>
        <w:pStyle w:val="Heading4"/>
        <w:spacing w:after="120"/>
        <w:rPr>
          <w:rFonts w:ascii="Arial" w:hAnsi="Arial" w:cs="Arial"/>
          <w:szCs w:val="22"/>
        </w:rPr>
      </w:pPr>
      <w:r w:rsidRPr="00961A47">
        <w:rPr>
          <w:rFonts w:ascii="Arial" w:eastAsia="Arial" w:hAnsi="Arial" w:cs="Arial"/>
          <w:szCs w:val="22"/>
        </w:rPr>
        <w:t>the transferring Party has provided appropriate safeguards in relation</w:t>
      </w:r>
      <w:r w:rsidRPr="00961A47">
        <w:rPr>
          <w:rFonts w:ascii="Arial" w:hAnsi="Arial" w:cs="Arial"/>
          <w:szCs w:val="22"/>
        </w:rPr>
        <w:t xml:space="preserve"> to the transfer in accordance with Article 46 of the EU GDPR as determined by the non-transferring Party which could include relevant parties entering into Standard Contractual Clauses in the European Commission’s decision 2021/914/EU</w:t>
      </w:r>
      <w:r w:rsidR="00A4305F" w:rsidRPr="00961A47">
        <w:rPr>
          <w:rFonts w:ascii="Arial" w:hAnsi="Arial" w:cs="Arial"/>
          <w:szCs w:val="22"/>
        </w:rPr>
        <w:t xml:space="preserve"> or such updated version of such Standard Contractual </w:t>
      </w:r>
      <w:r w:rsidR="00A4305F" w:rsidRPr="00961A47">
        <w:rPr>
          <w:rFonts w:ascii="Arial" w:hAnsi="Arial" w:cs="Arial"/>
          <w:szCs w:val="22"/>
        </w:rPr>
        <w:lastRenderedPageBreak/>
        <w:t>Clauses as are published by the European Commission from time to time</w:t>
      </w:r>
      <w:r w:rsidRPr="00961A47">
        <w:rPr>
          <w:rFonts w:ascii="Arial" w:hAnsi="Arial" w:cs="Arial"/>
          <w:szCs w:val="22"/>
        </w:rPr>
        <w:t xml:space="preserve"> as well as any additional measures;</w:t>
      </w:r>
    </w:p>
    <w:p w14:paraId="79235A86" w14:textId="77777777" w:rsidR="00155E5F" w:rsidRPr="00961A47" w:rsidRDefault="00155E5F" w:rsidP="00CE30E2">
      <w:pPr>
        <w:pStyle w:val="Heading4"/>
        <w:spacing w:after="120"/>
        <w:rPr>
          <w:rFonts w:ascii="Arial" w:eastAsia="Arial" w:hAnsi="Arial" w:cs="Arial"/>
          <w:szCs w:val="22"/>
        </w:rPr>
      </w:pPr>
      <w:r w:rsidRPr="00961A47">
        <w:rPr>
          <w:rFonts w:ascii="Arial" w:hAnsi="Arial" w:cs="Arial"/>
          <w:szCs w:val="22"/>
        </w:rPr>
        <w:t xml:space="preserve">the Data </w:t>
      </w:r>
      <w:r w:rsidRPr="00961A47">
        <w:rPr>
          <w:rFonts w:ascii="Arial" w:eastAsia="Arial" w:hAnsi="Arial" w:cs="Arial"/>
          <w:szCs w:val="22"/>
        </w:rPr>
        <w:t>Subject has enforceable rights and effective legal remedies;</w:t>
      </w:r>
    </w:p>
    <w:p w14:paraId="5C54C5C2" w14:textId="77777777" w:rsidR="00155E5F" w:rsidRPr="00961A47" w:rsidRDefault="00155E5F" w:rsidP="00CE30E2">
      <w:pPr>
        <w:pStyle w:val="Heading4"/>
        <w:spacing w:after="120"/>
        <w:rPr>
          <w:rFonts w:ascii="Arial" w:eastAsia="Arial" w:hAnsi="Arial" w:cs="Arial"/>
          <w:szCs w:val="22"/>
        </w:rPr>
      </w:pPr>
      <w:r w:rsidRPr="00961A47">
        <w:rPr>
          <w:rFonts w:ascii="Arial" w:eastAsia="Arial" w:hAnsi="Arial" w:cs="Arial"/>
          <w:szCs w:val="22"/>
        </w:rPr>
        <w:t>the transferring Party complies with its obligations under the EU GDPR by providing an adequate level of protection to any Personal Data that is transferred (or, if it is not so bound, uses its best endeavours to assist the non-transferring Party in meeting its obligations); and</w:t>
      </w:r>
    </w:p>
    <w:p w14:paraId="3B337FB7" w14:textId="77777777" w:rsidR="00155E5F" w:rsidRPr="00961A47" w:rsidRDefault="00155E5F" w:rsidP="00CE30E2">
      <w:pPr>
        <w:pStyle w:val="Heading4"/>
        <w:spacing w:after="120"/>
        <w:rPr>
          <w:rFonts w:ascii="Arial" w:hAnsi="Arial" w:cs="Arial"/>
          <w:szCs w:val="22"/>
        </w:rPr>
      </w:pPr>
      <w:r w:rsidRPr="00961A47">
        <w:rPr>
          <w:rFonts w:ascii="Arial" w:eastAsia="Arial" w:hAnsi="Arial" w:cs="Arial"/>
          <w:szCs w:val="22"/>
        </w:rPr>
        <w:t>the transferring Party complies with any reasonable instructions notified to it in advance</w:t>
      </w:r>
      <w:r w:rsidRPr="00961A47">
        <w:rPr>
          <w:rFonts w:ascii="Arial" w:hAnsi="Arial" w:cs="Arial"/>
          <w:szCs w:val="22"/>
        </w:rPr>
        <w:t xml:space="preserve"> by the non-transferring Party with respect to the </w:t>
      </w:r>
      <w:r w:rsidR="004866D4" w:rsidRPr="00961A47">
        <w:rPr>
          <w:rFonts w:ascii="Arial" w:hAnsi="Arial" w:cs="Arial"/>
          <w:szCs w:val="22"/>
        </w:rPr>
        <w:t>P</w:t>
      </w:r>
      <w:r w:rsidRPr="00961A47">
        <w:rPr>
          <w:rFonts w:ascii="Arial" w:hAnsi="Arial" w:cs="Arial"/>
          <w:szCs w:val="22"/>
        </w:rPr>
        <w:t xml:space="preserve">rocessing of the Personal Data. </w:t>
      </w:r>
    </w:p>
    <w:p w14:paraId="41B759F6" w14:textId="77777777"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r w:rsidR="00E86C04" w:rsidRPr="00961A47">
        <w:rPr>
          <w:rFonts w:ascii="Arial" w:hAnsi="Arial" w:cs="Arial"/>
          <w:szCs w:val="22"/>
        </w:rPr>
        <w:t>.</w:t>
      </w:r>
    </w:p>
    <w:p w14:paraId="3202FAF9" w14:textId="77777777" w:rsidR="00155E5F" w:rsidRPr="00961A47" w:rsidRDefault="00155E5F" w:rsidP="00A4617D">
      <w:pPr>
        <w:pStyle w:val="Heading1"/>
        <w:numPr>
          <w:ilvl w:val="0"/>
          <w:numId w:val="29"/>
        </w:numPr>
        <w:tabs>
          <w:tab w:val="clear" w:pos="720"/>
          <w:tab w:val="left" w:pos="709"/>
        </w:tabs>
        <w:spacing w:after="120"/>
        <w:rPr>
          <w:rFonts w:ascii="Arial" w:hAnsi="Arial" w:cs="Arial"/>
          <w:caps w:val="0"/>
          <w:szCs w:val="22"/>
        </w:rPr>
      </w:pPr>
      <w:r w:rsidRPr="00961A47">
        <w:rPr>
          <w:rFonts w:ascii="Arial" w:hAnsi="Arial" w:cs="Arial"/>
          <w:caps w:val="0"/>
          <w:szCs w:val="22"/>
        </w:rPr>
        <w:t>Data Protection Breach</w:t>
      </w:r>
    </w:p>
    <w:p w14:paraId="3762FCAC" w14:textId="2E581E88"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Without prejudice to </w:t>
      </w:r>
      <w:r w:rsidRPr="00961A47">
        <w:rPr>
          <w:rFonts w:ascii="Arial" w:eastAsia="Arial" w:hAnsi="Arial" w:cs="Arial"/>
          <w:szCs w:val="22"/>
        </w:rPr>
        <w:t>Paragraph </w:t>
      </w:r>
      <w:r w:rsidRPr="00961A47">
        <w:rPr>
          <w:rFonts w:ascii="Arial" w:eastAsia="Arial" w:hAnsi="Arial" w:cs="Arial"/>
          <w:color w:val="2B579A"/>
          <w:szCs w:val="22"/>
          <w:shd w:val="clear" w:color="auto" w:fill="E6E6E6"/>
        </w:rPr>
        <w:fldChar w:fldCharType="begin"/>
      </w:r>
      <w:r w:rsidRPr="00961A47">
        <w:rPr>
          <w:rFonts w:ascii="Arial" w:eastAsia="Arial" w:hAnsi="Arial" w:cs="Arial"/>
          <w:szCs w:val="22"/>
        </w:rPr>
        <w:instrText xml:space="preserve"> REF _Ref43396038 \w \h  \* MERGEFORMAT </w:instrText>
      </w:r>
      <w:r w:rsidRPr="00961A47">
        <w:rPr>
          <w:rFonts w:ascii="Arial" w:eastAsia="Arial" w:hAnsi="Arial" w:cs="Arial"/>
          <w:color w:val="2B579A"/>
          <w:szCs w:val="22"/>
          <w:shd w:val="clear" w:color="auto" w:fill="E6E6E6"/>
        </w:rPr>
      </w:r>
      <w:r w:rsidRPr="00961A47">
        <w:rPr>
          <w:rFonts w:ascii="Arial" w:eastAsia="Arial" w:hAnsi="Arial" w:cs="Arial"/>
          <w:color w:val="2B579A"/>
          <w:szCs w:val="22"/>
          <w:shd w:val="clear" w:color="auto" w:fill="E6E6E6"/>
        </w:rPr>
        <w:fldChar w:fldCharType="separate"/>
      </w:r>
      <w:r w:rsidR="001B602A">
        <w:rPr>
          <w:rFonts w:ascii="Arial" w:eastAsia="Arial" w:hAnsi="Arial" w:cs="Arial"/>
          <w:szCs w:val="22"/>
        </w:rPr>
        <w:t>3.2</w:t>
      </w:r>
      <w:r w:rsidRPr="00961A47">
        <w:rPr>
          <w:rFonts w:ascii="Arial" w:eastAsia="Arial" w:hAnsi="Arial" w:cs="Arial"/>
          <w:color w:val="2B579A"/>
          <w:szCs w:val="22"/>
          <w:shd w:val="clear" w:color="auto" w:fill="E6E6E6"/>
        </w:rPr>
        <w:fldChar w:fldCharType="end"/>
      </w:r>
      <w:r w:rsidR="00285A0F" w:rsidRPr="00961A47">
        <w:rPr>
          <w:rFonts w:ascii="Arial" w:eastAsia="Arial" w:hAnsi="Arial" w:cs="Arial"/>
          <w:szCs w:val="22"/>
        </w:rPr>
        <w:t xml:space="preserve"> of this </w:t>
      </w:r>
      <w:r w:rsidR="00285A0F" w:rsidRPr="00961A47">
        <w:rPr>
          <w:rFonts w:ascii="Arial" w:hAnsi="Arial" w:cs="Arial"/>
          <w:i/>
          <w:color w:val="2B579A"/>
          <w:szCs w:val="22"/>
          <w:highlight w:val="white"/>
          <w:shd w:val="clear" w:color="auto" w:fill="E6E6E6"/>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color w:val="2B579A"/>
          <w:szCs w:val="22"/>
          <w:highlight w:val="white"/>
          <w:shd w:val="clear" w:color="auto" w:fill="E6E6E6"/>
        </w:rPr>
      </w:r>
      <w:r w:rsidR="00285A0F" w:rsidRPr="00961A47">
        <w:rPr>
          <w:rFonts w:ascii="Arial" w:hAnsi="Arial" w:cs="Arial"/>
          <w:i/>
          <w:color w:val="2B579A"/>
          <w:szCs w:val="22"/>
          <w:highlight w:val="white"/>
          <w:shd w:val="clear" w:color="auto" w:fill="E6E6E6"/>
        </w:rPr>
        <w:fldChar w:fldCharType="separate"/>
      </w:r>
      <w:r w:rsidR="001B602A" w:rsidRPr="001E4C5C">
        <w:rPr>
          <w:rFonts w:ascii="Arial" w:hAnsi="Arial" w:cs="Arial"/>
          <w:i/>
          <w:szCs w:val="22"/>
        </w:rPr>
        <w:t>Part B – Joint Controller Agreement</w:t>
      </w:r>
      <w:r w:rsidR="00285A0F" w:rsidRPr="00961A47">
        <w:rPr>
          <w:rFonts w:ascii="Arial" w:hAnsi="Arial" w:cs="Arial"/>
          <w:i/>
          <w:color w:val="2B579A"/>
          <w:szCs w:val="22"/>
          <w:highlight w:val="white"/>
          <w:shd w:val="clear" w:color="auto" w:fill="E6E6E6"/>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Pr="00961A47">
        <w:rPr>
          <w:rFonts w:ascii="Arial" w:eastAsia="Arial" w:hAnsi="Arial" w:cs="Arial"/>
          <w:szCs w:val="22"/>
        </w:rPr>
        <w:t>,</w:t>
      </w:r>
      <w:r w:rsidRPr="00961A47">
        <w:rPr>
          <w:rFonts w:ascii="Arial" w:hAnsi="Arial" w:cs="Arial"/>
          <w:szCs w:val="22"/>
        </w:rPr>
        <w:t xml:space="preserve"> each Party shall notify the other Party promptly and without undue delay, and in any event within 48 hours, upon becoming aware of any Personal Data Breach or circumstances that are likely to give rise to a Personal Data Breach, providing the </w:t>
      </w:r>
      <w:r w:rsidR="00AD7CAB" w:rsidRPr="00961A47">
        <w:rPr>
          <w:rFonts w:ascii="Arial" w:hAnsi="Arial" w:cs="Arial"/>
          <w:szCs w:val="22"/>
        </w:rPr>
        <w:t>other Party</w:t>
      </w:r>
      <w:r w:rsidRPr="00961A47">
        <w:rPr>
          <w:rFonts w:ascii="Arial" w:hAnsi="Arial" w:cs="Arial"/>
          <w:szCs w:val="22"/>
        </w:rPr>
        <w:t xml:space="preserve"> and its advisors with:</w:t>
      </w:r>
    </w:p>
    <w:p w14:paraId="6B8420A2"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sufficient information and in a timescale which allows the other Party to meet any obligations to report a Personal Data Breach under the Data Protection Legislation;</w:t>
      </w:r>
    </w:p>
    <w:p w14:paraId="46E4D200"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reasonable assistance, including:</w:t>
      </w:r>
    </w:p>
    <w:p w14:paraId="53591A3F" w14:textId="77777777" w:rsidR="00155E5F" w:rsidRPr="00961A47" w:rsidRDefault="00155E5F" w:rsidP="00CE30E2">
      <w:pPr>
        <w:pStyle w:val="Heading4"/>
        <w:spacing w:after="120"/>
        <w:rPr>
          <w:rFonts w:ascii="Arial" w:eastAsia="Arial" w:hAnsi="Arial" w:cs="Arial"/>
          <w:szCs w:val="22"/>
        </w:rPr>
      </w:pPr>
      <w:r w:rsidRPr="00961A47">
        <w:rPr>
          <w:rFonts w:ascii="Arial" w:hAnsi="Arial" w:cs="Arial"/>
          <w:color w:val="000000"/>
          <w:szCs w:val="22"/>
        </w:rPr>
        <w:t>co</w:t>
      </w:r>
      <w:r w:rsidRPr="00961A47">
        <w:rPr>
          <w:rFonts w:ascii="Arial" w:eastAsia="Arial" w:hAnsi="Arial" w:cs="Arial"/>
          <w:szCs w:val="22"/>
        </w:rPr>
        <w:t>-operation with the other Party and the Information Commissioner investigating the Personal Data Breach and its cause, containing and recovering the compromised Personal Data and compliance with the applicable guidance;</w:t>
      </w:r>
    </w:p>
    <w:p w14:paraId="1C50D155" w14:textId="77777777" w:rsidR="00155E5F" w:rsidRPr="00961A47" w:rsidRDefault="00155E5F" w:rsidP="00CE30E2">
      <w:pPr>
        <w:pStyle w:val="Heading4"/>
        <w:spacing w:after="120"/>
        <w:rPr>
          <w:rFonts w:ascii="Arial" w:eastAsia="Arial" w:hAnsi="Arial" w:cs="Arial"/>
          <w:szCs w:val="22"/>
        </w:rPr>
      </w:pPr>
      <w:r w:rsidRPr="00961A47">
        <w:rPr>
          <w:rFonts w:ascii="Arial" w:eastAsia="Arial" w:hAnsi="Arial" w:cs="Arial"/>
          <w:szCs w:val="22"/>
        </w:rPr>
        <w:t>co-operation with the other Party including using such reasonable endeavours as are directed by the Buyer to assist in the investigation, mitigation and remediation of a Personal Data Breach;</w:t>
      </w:r>
    </w:p>
    <w:p w14:paraId="637B79AD" w14:textId="77777777" w:rsidR="00155E5F" w:rsidRPr="00961A47" w:rsidRDefault="00155E5F" w:rsidP="00CE30E2">
      <w:pPr>
        <w:pStyle w:val="Heading4"/>
        <w:spacing w:after="120"/>
        <w:rPr>
          <w:rFonts w:ascii="Arial" w:eastAsia="Arial" w:hAnsi="Arial" w:cs="Arial"/>
          <w:szCs w:val="22"/>
        </w:rPr>
      </w:pPr>
      <w:r w:rsidRPr="00961A47">
        <w:rPr>
          <w:rFonts w:ascii="Arial" w:eastAsia="Arial" w:hAnsi="Arial" w:cs="Arial"/>
          <w:szCs w:val="22"/>
        </w:rPr>
        <w:t>co-ordination with the other Party regarding the management of public relations and public statements relating to the Personal Data Breach; and/or</w:t>
      </w:r>
    </w:p>
    <w:p w14:paraId="12F7CCD9" w14:textId="0598194F" w:rsidR="00155E5F" w:rsidRPr="00961A47" w:rsidRDefault="00155E5F" w:rsidP="00CE30E2">
      <w:pPr>
        <w:pStyle w:val="Heading4"/>
        <w:spacing w:after="120"/>
        <w:rPr>
          <w:rFonts w:ascii="Arial" w:hAnsi="Arial" w:cs="Arial"/>
          <w:color w:val="000000"/>
          <w:szCs w:val="22"/>
        </w:rPr>
      </w:pPr>
      <w:r w:rsidRPr="00961A47">
        <w:rPr>
          <w:rFonts w:ascii="Arial" w:eastAsia="Arial" w:hAnsi="Arial" w:cs="Arial"/>
          <w:szCs w:val="22"/>
        </w:rPr>
        <w:t>providing the other Party and to the extent instructed by the other Party</w:t>
      </w:r>
      <w:r w:rsidRPr="00961A47">
        <w:rPr>
          <w:rFonts w:ascii="Arial" w:hAnsi="Arial" w:cs="Arial"/>
          <w:color w:val="000000"/>
          <w:szCs w:val="22"/>
        </w:rPr>
        <w:t xml:space="preserve"> to do </w:t>
      </w:r>
      <w:r w:rsidRPr="00961A47">
        <w:rPr>
          <w:rFonts w:ascii="Arial" w:hAnsi="Arial" w:cs="Arial"/>
          <w:szCs w:val="22"/>
        </w:rPr>
        <w:t>so</w:t>
      </w:r>
      <w:r w:rsidRPr="00961A47">
        <w:rPr>
          <w:rFonts w:ascii="Arial" w:hAnsi="Arial" w:cs="Arial"/>
          <w:color w:val="000000"/>
          <w:szCs w:val="22"/>
        </w:rPr>
        <w:t xml:space="preserve">, and/or the Information Commissioner investigating the Personal Data Breach, with complete information relating to the Personal Data Breach, including, without limitation, the information set out in </w:t>
      </w:r>
      <w:r w:rsidRPr="00961A47">
        <w:rPr>
          <w:rFonts w:ascii="Arial" w:hAnsi="Arial" w:cs="Arial"/>
          <w:szCs w:val="22"/>
        </w:rPr>
        <w:t>Paragraph</w:t>
      </w:r>
      <w:r w:rsidRPr="00961A47">
        <w:rPr>
          <w:rFonts w:ascii="Arial" w:eastAsia="Arial" w:hAnsi="Arial" w:cs="Arial"/>
          <w:color w:val="000000"/>
          <w:szCs w:val="22"/>
        </w:rPr>
        <w:t> </w:t>
      </w:r>
      <w:r w:rsidRPr="00961A47">
        <w:rPr>
          <w:rFonts w:ascii="Arial" w:eastAsia="Arial" w:hAnsi="Arial" w:cs="Arial"/>
          <w:color w:val="000000"/>
          <w:szCs w:val="22"/>
          <w:shd w:val="clear" w:color="auto" w:fill="E6E6E6"/>
        </w:rPr>
        <w:fldChar w:fldCharType="begin"/>
      </w:r>
      <w:r w:rsidRPr="00961A47">
        <w:rPr>
          <w:rFonts w:ascii="Arial" w:eastAsia="Arial" w:hAnsi="Arial" w:cs="Arial"/>
          <w:color w:val="000000"/>
          <w:szCs w:val="22"/>
        </w:rPr>
        <w:instrText xml:space="preserve"> REF _Ref43396038 \w \h  \* MERGEFORMAT </w:instrText>
      </w:r>
      <w:r w:rsidRPr="00961A47">
        <w:rPr>
          <w:rFonts w:ascii="Arial" w:eastAsia="Arial" w:hAnsi="Arial" w:cs="Arial"/>
          <w:color w:val="000000"/>
          <w:szCs w:val="22"/>
          <w:shd w:val="clear" w:color="auto" w:fill="E6E6E6"/>
        </w:rPr>
      </w:r>
      <w:r w:rsidRPr="00961A47">
        <w:rPr>
          <w:rFonts w:ascii="Arial" w:eastAsia="Arial" w:hAnsi="Arial" w:cs="Arial"/>
          <w:color w:val="000000"/>
          <w:szCs w:val="22"/>
          <w:shd w:val="clear" w:color="auto" w:fill="E6E6E6"/>
        </w:rPr>
        <w:fldChar w:fldCharType="separate"/>
      </w:r>
      <w:r w:rsidR="001B602A">
        <w:rPr>
          <w:rFonts w:ascii="Arial" w:eastAsia="Arial" w:hAnsi="Arial" w:cs="Arial"/>
          <w:color w:val="000000"/>
          <w:szCs w:val="22"/>
        </w:rPr>
        <w:t>3.2</w:t>
      </w:r>
      <w:r w:rsidRPr="00961A47">
        <w:rPr>
          <w:rFonts w:ascii="Arial" w:eastAsia="Arial" w:hAnsi="Arial" w:cs="Arial"/>
          <w:color w:val="000000"/>
          <w:szCs w:val="22"/>
          <w:shd w:val="clear" w:color="auto" w:fill="E6E6E6"/>
        </w:rPr>
        <w:fldChar w:fldCharType="end"/>
      </w:r>
      <w:r w:rsidR="00285A0F" w:rsidRPr="00961A47">
        <w:rPr>
          <w:rFonts w:ascii="Arial" w:eastAsia="Arial" w:hAnsi="Arial" w:cs="Arial"/>
          <w:color w:val="000000"/>
          <w:szCs w:val="22"/>
        </w:rPr>
        <w:t xml:space="preserve"> </w:t>
      </w:r>
      <w:r w:rsidR="00285A0F" w:rsidRPr="00961A47">
        <w:rPr>
          <w:rFonts w:ascii="Arial" w:eastAsia="Arial" w:hAnsi="Arial" w:cs="Arial"/>
          <w:szCs w:val="22"/>
        </w:rPr>
        <w:t xml:space="preserve">of this </w:t>
      </w:r>
      <w:r w:rsidR="00285A0F" w:rsidRPr="00961A47">
        <w:rPr>
          <w:rFonts w:ascii="Arial" w:hAnsi="Arial" w:cs="Arial"/>
          <w:i/>
          <w:color w:val="2B579A"/>
          <w:szCs w:val="22"/>
          <w:highlight w:val="white"/>
          <w:shd w:val="clear" w:color="auto" w:fill="E6E6E6"/>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color w:val="2B579A"/>
          <w:szCs w:val="22"/>
          <w:highlight w:val="white"/>
          <w:shd w:val="clear" w:color="auto" w:fill="E6E6E6"/>
        </w:rPr>
      </w:r>
      <w:r w:rsidR="00285A0F" w:rsidRPr="00961A47">
        <w:rPr>
          <w:rFonts w:ascii="Arial" w:hAnsi="Arial" w:cs="Arial"/>
          <w:i/>
          <w:color w:val="2B579A"/>
          <w:szCs w:val="22"/>
          <w:highlight w:val="white"/>
          <w:shd w:val="clear" w:color="auto" w:fill="E6E6E6"/>
        </w:rPr>
        <w:fldChar w:fldCharType="separate"/>
      </w:r>
      <w:r w:rsidR="001B602A" w:rsidRPr="001E4C5C">
        <w:rPr>
          <w:rFonts w:ascii="Arial" w:hAnsi="Arial" w:cs="Arial"/>
          <w:i/>
          <w:szCs w:val="22"/>
        </w:rPr>
        <w:t>Part B – Joint Controller Agreement</w:t>
      </w:r>
      <w:r w:rsidR="00285A0F" w:rsidRPr="00961A47">
        <w:rPr>
          <w:rFonts w:ascii="Arial" w:hAnsi="Arial" w:cs="Arial"/>
          <w:i/>
          <w:color w:val="2B579A"/>
          <w:szCs w:val="22"/>
          <w:highlight w:val="white"/>
          <w:shd w:val="clear" w:color="auto" w:fill="E6E6E6"/>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00285A0F" w:rsidRPr="00961A47">
        <w:rPr>
          <w:rFonts w:ascii="Arial" w:eastAsia="Arial" w:hAnsi="Arial" w:cs="Arial"/>
          <w:szCs w:val="22"/>
        </w:rPr>
        <w:t>;</w:t>
      </w:r>
      <w:r w:rsidRPr="00961A47">
        <w:rPr>
          <w:rFonts w:ascii="Arial" w:eastAsia="Arial" w:hAnsi="Arial" w:cs="Arial"/>
          <w:color w:val="000000"/>
          <w:szCs w:val="22"/>
        </w:rPr>
        <w:t>.</w:t>
      </w:r>
    </w:p>
    <w:p w14:paraId="477A62FE" w14:textId="77777777" w:rsidR="00155E5F" w:rsidRPr="00961A47" w:rsidRDefault="00155E5F" w:rsidP="00CE30E2">
      <w:pPr>
        <w:pStyle w:val="Heading2"/>
        <w:tabs>
          <w:tab w:val="left" w:pos="709"/>
        </w:tabs>
        <w:spacing w:after="120"/>
        <w:ind w:left="709" w:hanging="709"/>
        <w:jc w:val="left"/>
        <w:rPr>
          <w:rFonts w:ascii="Arial" w:hAnsi="Arial" w:cs="Arial"/>
          <w:szCs w:val="22"/>
        </w:rPr>
      </w:pPr>
      <w:bookmarkStart w:id="69" w:name="_Ref43396038"/>
      <w:r w:rsidRPr="00961A47">
        <w:rPr>
          <w:rFonts w:ascii="Arial" w:hAnsi="Arial" w:cs="Arial"/>
          <w:szCs w:val="22"/>
        </w:rPr>
        <w:lastRenderedPageBreak/>
        <w:t xml:space="preserve">Each Party shall </w:t>
      </w:r>
      <w:r w:rsidRPr="00961A47">
        <w:rPr>
          <w:rFonts w:ascii="Arial" w:eastAsia="Arial" w:hAnsi="Arial" w:cs="Arial"/>
          <w:szCs w:val="22"/>
        </w:rPr>
        <w:t>use</w:t>
      </w:r>
      <w:r w:rsidRPr="00961A47">
        <w:rPr>
          <w:rFonts w:ascii="Arial" w:hAnsi="Arial" w:cs="Arial"/>
          <w:szCs w:val="22"/>
        </w:rPr>
        <w:t xml:space="preserve"> all </w:t>
      </w:r>
      <w:r w:rsidRPr="00961A47">
        <w:rPr>
          <w:rFonts w:ascii="Arial" w:eastAsia="Arial" w:hAnsi="Arial" w:cs="Arial"/>
          <w:szCs w:val="22"/>
        </w:rPr>
        <w:t>reasonable endeavours</w:t>
      </w:r>
      <w:r w:rsidRPr="00961A47">
        <w:rPr>
          <w:rFonts w:ascii="Arial" w:hAnsi="Arial" w:cs="Arial"/>
          <w:szCs w:val="22"/>
        </w:rPr>
        <w:t xml:space="preserve"> to restore, re-constitute and/or reconstruct any Personal Data where it has  lost, damaged, destroyed, altered or corrupted as a result of a Personal Data Breach as </w:t>
      </w:r>
      <w:r w:rsidR="00E86C04" w:rsidRPr="00961A47">
        <w:rPr>
          <w:rFonts w:ascii="Arial" w:hAnsi="Arial" w:cs="Arial"/>
          <w:szCs w:val="22"/>
        </w:rPr>
        <w:t xml:space="preserve">if </w:t>
      </w:r>
      <w:r w:rsidRPr="00961A47">
        <w:rPr>
          <w:rFonts w:ascii="Arial" w:hAnsi="Arial" w:cs="Arial"/>
          <w:szCs w:val="22"/>
        </w:rPr>
        <w:t>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bookmarkEnd w:id="69"/>
    </w:p>
    <w:p w14:paraId="3D349306"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nature of the Personal Data Breach; </w:t>
      </w:r>
    </w:p>
    <w:p w14:paraId="24F92479"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nature of Personal Data affected;</w:t>
      </w:r>
    </w:p>
    <w:p w14:paraId="04F900E4"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categories and number of Data Subjects concerned;</w:t>
      </w:r>
    </w:p>
    <w:p w14:paraId="5FA3D084"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name and contact details of the </w:t>
      </w:r>
      <w:r w:rsidR="00C44411" w:rsidRPr="00961A47">
        <w:rPr>
          <w:rFonts w:ascii="Arial" w:hAnsi="Arial" w:cs="Arial"/>
          <w:szCs w:val="22"/>
        </w:rPr>
        <w:t>Party</w:t>
      </w:r>
      <w:r w:rsidRPr="00961A47">
        <w:rPr>
          <w:rFonts w:ascii="Arial" w:hAnsi="Arial" w:cs="Arial"/>
          <w:szCs w:val="22"/>
        </w:rPr>
        <w:t>’s Data Protection Officer or other relevant contact from whom more information may be obtained;</w:t>
      </w:r>
    </w:p>
    <w:p w14:paraId="2A833FCE"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measures taken or proposed to be taken to address the Personal Data Breach; and</w:t>
      </w:r>
    </w:p>
    <w:p w14:paraId="0833923D" w14:textId="77777777" w:rsidR="00155E5F" w:rsidRPr="00961A47" w:rsidRDefault="00E86C04"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 </w:t>
      </w:r>
      <w:r w:rsidR="00155E5F" w:rsidRPr="00961A47">
        <w:rPr>
          <w:rFonts w:ascii="Arial" w:hAnsi="Arial" w:cs="Arial"/>
          <w:szCs w:val="22"/>
        </w:rPr>
        <w:t>descri</w:t>
      </w:r>
      <w:r w:rsidRPr="00961A47">
        <w:rPr>
          <w:rFonts w:ascii="Arial" w:hAnsi="Arial" w:cs="Arial"/>
          <w:szCs w:val="22"/>
        </w:rPr>
        <w:t>ption of</w:t>
      </w:r>
      <w:r w:rsidR="00155E5F" w:rsidRPr="00961A47">
        <w:rPr>
          <w:rFonts w:ascii="Arial" w:hAnsi="Arial" w:cs="Arial"/>
          <w:szCs w:val="22"/>
        </w:rPr>
        <w:t xml:space="preserve"> the likely consequences of the Personal Data Breach.</w:t>
      </w:r>
    </w:p>
    <w:p w14:paraId="3D7DDDD1" w14:textId="77777777" w:rsidR="00155E5F" w:rsidRPr="00961A47" w:rsidRDefault="00155E5F" w:rsidP="00A4617D">
      <w:pPr>
        <w:pStyle w:val="Heading1"/>
        <w:numPr>
          <w:ilvl w:val="0"/>
          <w:numId w:val="29"/>
        </w:numPr>
        <w:tabs>
          <w:tab w:val="clear" w:pos="720"/>
          <w:tab w:val="left" w:pos="709"/>
        </w:tabs>
        <w:spacing w:after="120"/>
        <w:rPr>
          <w:rFonts w:ascii="Arial" w:hAnsi="Arial" w:cs="Arial"/>
          <w:caps w:val="0"/>
          <w:szCs w:val="22"/>
        </w:rPr>
      </w:pPr>
      <w:r w:rsidRPr="00961A47">
        <w:rPr>
          <w:rFonts w:ascii="Arial" w:hAnsi="Arial" w:cs="Arial"/>
          <w:caps w:val="0"/>
          <w:szCs w:val="22"/>
        </w:rPr>
        <w:t>Audit</w:t>
      </w:r>
    </w:p>
    <w:p w14:paraId="20B3627C" w14:textId="77777777" w:rsidR="00155E5F" w:rsidRPr="00961A47" w:rsidRDefault="00155E5F" w:rsidP="00CE30E2">
      <w:pPr>
        <w:pStyle w:val="Heading2"/>
        <w:tabs>
          <w:tab w:val="left" w:pos="709"/>
        </w:tabs>
        <w:spacing w:after="120"/>
        <w:ind w:left="709" w:hanging="709"/>
        <w:jc w:val="left"/>
        <w:rPr>
          <w:rFonts w:ascii="Arial" w:hAnsi="Arial" w:cs="Arial"/>
          <w:szCs w:val="22"/>
        </w:rPr>
      </w:pPr>
      <w:bookmarkStart w:id="70" w:name="_Ref43396068"/>
      <w:r w:rsidRPr="00961A47">
        <w:rPr>
          <w:rFonts w:ascii="Arial" w:hAnsi="Arial" w:cs="Arial"/>
          <w:szCs w:val="22"/>
        </w:rPr>
        <w:t>The Supplier shall permit:</w:t>
      </w:r>
      <w:bookmarkEnd w:id="70"/>
    </w:p>
    <w:p w14:paraId="1CD5F46F" w14:textId="370F8D45"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Buyer, or a third-party auditor acting under the Buyer’s direction, to conduct, at the Buyer’s cost, data privacy and security audits, assessments and </w:t>
      </w:r>
      <w:r w:rsidRPr="00961A47">
        <w:rPr>
          <w:rFonts w:ascii="Arial" w:hAnsi="Arial" w:cs="Arial"/>
          <w:color w:val="000000"/>
          <w:szCs w:val="22"/>
        </w:rPr>
        <w:t>inspections</w:t>
      </w:r>
      <w:r w:rsidRPr="00961A47">
        <w:rPr>
          <w:rFonts w:ascii="Arial" w:hAnsi="Arial" w:cs="Arial"/>
          <w:szCs w:val="22"/>
        </w:rPr>
        <w:t xml:space="preserve"> concerning the Supplier’s data security and privacy procedures relating to Personal Data, its compliance with this </w:t>
      </w:r>
      <w:r w:rsidR="00285A0F" w:rsidRPr="00961A47">
        <w:rPr>
          <w:rFonts w:ascii="Arial" w:eastAsia="Arial" w:hAnsi="Arial" w:cs="Arial"/>
          <w:szCs w:val="22"/>
        </w:rPr>
        <w:t xml:space="preserve">of this </w:t>
      </w:r>
      <w:r w:rsidR="00285A0F" w:rsidRPr="00961A47">
        <w:rPr>
          <w:rFonts w:ascii="Arial" w:hAnsi="Arial" w:cs="Arial"/>
          <w:i/>
          <w:color w:val="2B579A"/>
          <w:szCs w:val="22"/>
          <w:highlight w:val="white"/>
          <w:shd w:val="clear" w:color="auto" w:fill="E6E6E6"/>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color w:val="2B579A"/>
          <w:szCs w:val="22"/>
          <w:highlight w:val="white"/>
          <w:shd w:val="clear" w:color="auto" w:fill="E6E6E6"/>
        </w:rPr>
      </w:r>
      <w:r w:rsidR="00285A0F" w:rsidRPr="00961A47">
        <w:rPr>
          <w:rFonts w:ascii="Arial" w:hAnsi="Arial" w:cs="Arial"/>
          <w:i/>
          <w:color w:val="2B579A"/>
          <w:szCs w:val="22"/>
          <w:highlight w:val="white"/>
          <w:shd w:val="clear" w:color="auto" w:fill="E6E6E6"/>
        </w:rPr>
        <w:fldChar w:fldCharType="separate"/>
      </w:r>
      <w:r w:rsidR="001B602A" w:rsidRPr="001E4C5C">
        <w:rPr>
          <w:rFonts w:ascii="Arial" w:hAnsi="Arial" w:cs="Arial"/>
          <w:i/>
          <w:szCs w:val="22"/>
        </w:rPr>
        <w:t>Part B – Joint Controller Agreement</w:t>
      </w:r>
      <w:r w:rsidR="00285A0F" w:rsidRPr="00961A47">
        <w:rPr>
          <w:rFonts w:ascii="Arial" w:hAnsi="Arial" w:cs="Arial"/>
          <w:i/>
          <w:color w:val="2B579A"/>
          <w:szCs w:val="22"/>
          <w:highlight w:val="white"/>
          <w:shd w:val="clear" w:color="auto" w:fill="E6E6E6"/>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00285A0F" w:rsidRPr="00961A47">
        <w:rPr>
          <w:rFonts w:ascii="Arial" w:eastAsia="Arial" w:hAnsi="Arial" w:cs="Arial"/>
          <w:szCs w:val="22"/>
        </w:rPr>
        <w:t>;</w:t>
      </w:r>
      <w:r w:rsidR="00285A0F" w:rsidRPr="00961A47">
        <w:rPr>
          <w:rFonts w:ascii="Arial" w:hAnsi="Arial" w:cs="Arial"/>
          <w:szCs w:val="22"/>
        </w:rPr>
        <w:t xml:space="preserve"> </w:t>
      </w:r>
      <w:r w:rsidR="00EE283D" w:rsidRPr="00961A47">
        <w:rPr>
          <w:rFonts w:ascii="Arial" w:hAnsi="Arial" w:cs="Arial"/>
          <w:szCs w:val="22"/>
        </w:rPr>
        <w:t xml:space="preserve">  </w:t>
      </w:r>
      <w:r w:rsidRPr="00961A47">
        <w:rPr>
          <w:rFonts w:ascii="Arial" w:hAnsi="Arial" w:cs="Arial"/>
          <w:szCs w:val="22"/>
        </w:rPr>
        <w:t>and the Data Protection Legislation; and/or</w:t>
      </w:r>
    </w:p>
    <w:p w14:paraId="570F0171"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Buyer, or a third-party auditor acting under the Buyer’s direction, access to premises at which the Personal Data is accessible or at which it is able to inspect any </w:t>
      </w:r>
      <w:r w:rsidRPr="00961A47">
        <w:rPr>
          <w:rFonts w:ascii="Arial" w:hAnsi="Arial" w:cs="Arial"/>
          <w:color w:val="000000"/>
          <w:szCs w:val="22"/>
        </w:rPr>
        <w:t>relevant</w:t>
      </w:r>
      <w:r w:rsidRPr="00961A47">
        <w:rPr>
          <w:rFonts w:ascii="Arial" w:hAnsi="Arial" w:cs="Arial"/>
          <w:szCs w:val="22"/>
        </w:rPr>
        <w:t xml:space="preserve"> records, including the record maintained under Article 30 </w:t>
      </w:r>
      <w:r w:rsidRPr="00961A47">
        <w:rPr>
          <w:rFonts w:ascii="Arial" w:eastAsia="Arial" w:hAnsi="Arial" w:cs="Arial"/>
          <w:szCs w:val="22"/>
        </w:rPr>
        <w:t xml:space="preserve">UK </w:t>
      </w:r>
      <w:r w:rsidRPr="00961A47">
        <w:rPr>
          <w:rFonts w:ascii="Arial" w:hAnsi="Arial" w:cs="Arial"/>
          <w:szCs w:val="22"/>
        </w:rPr>
        <w:t xml:space="preserve">GDPR by the Supplier so far as relevant to the Contract, and procedures, including premises under the control of any third party appointed by the Supplier to assist in the provision of the </w:t>
      </w:r>
      <w:r w:rsidR="00C44411" w:rsidRPr="00961A47">
        <w:rPr>
          <w:rFonts w:ascii="Arial" w:hAnsi="Arial" w:cs="Arial"/>
          <w:szCs w:val="22"/>
        </w:rPr>
        <w:t>Deliverable</w:t>
      </w:r>
      <w:r w:rsidRPr="00961A47">
        <w:rPr>
          <w:rFonts w:ascii="Arial" w:hAnsi="Arial" w:cs="Arial"/>
          <w:szCs w:val="22"/>
        </w:rPr>
        <w:t xml:space="preserve">s. </w:t>
      </w:r>
    </w:p>
    <w:p w14:paraId="75B731F3" w14:textId="6AAB51ED"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Buyer may, in its sole discretion, require the Supplier to provide evidence of the Supplier’s compliance with Paragraph </w:t>
      </w:r>
      <w:r w:rsidRPr="00961A47">
        <w:rPr>
          <w:rFonts w:ascii="Arial" w:eastAsia="Arial" w:hAnsi="Arial" w:cs="Arial"/>
          <w:szCs w:val="22"/>
        </w:rPr>
        <w:t> </w:t>
      </w:r>
      <w:r w:rsidRPr="00961A47">
        <w:rPr>
          <w:rFonts w:ascii="Arial" w:eastAsia="Arial" w:hAnsi="Arial" w:cs="Arial"/>
          <w:color w:val="2B579A"/>
          <w:szCs w:val="22"/>
          <w:shd w:val="clear" w:color="auto" w:fill="E6E6E6"/>
        </w:rPr>
        <w:fldChar w:fldCharType="begin"/>
      </w:r>
      <w:r w:rsidRPr="00961A47">
        <w:rPr>
          <w:rFonts w:ascii="Arial" w:eastAsia="Arial" w:hAnsi="Arial" w:cs="Arial"/>
          <w:szCs w:val="22"/>
        </w:rPr>
        <w:instrText xml:space="preserve"> REF _Ref43396068 \w \h  \* MERGEFORMAT </w:instrText>
      </w:r>
      <w:r w:rsidRPr="00961A47">
        <w:rPr>
          <w:rFonts w:ascii="Arial" w:eastAsia="Arial" w:hAnsi="Arial" w:cs="Arial"/>
          <w:color w:val="2B579A"/>
          <w:szCs w:val="22"/>
          <w:shd w:val="clear" w:color="auto" w:fill="E6E6E6"/>
        </w:rPr>
      </w:r>
      <w:r w:rsidRPr="00961A47">
        <w:rPr>
          <w:rFonts w:ascii="Arial" w:eastAsia="Arial" w:hAnsi="Arial" w:cs="Arial"/>
          <w:color w:val="2B579A"/>
          <w:szCs w:val="22"/>
          <w:shd w:val="clear" w:color="auto" w:fill="E6E6E6"/>
        </w:rPr>
        <w:fldChar w:fldCharType="separate"/>
      </w:r>
      <w:r w:rsidR="001B602A">
        <w:rPr>
          <w:rFonts w:ascii="Arial" w:eastAsia="Arial" w:hAnsi="Arial" w:cs="Arial"/>
          <w:szCs w:val="22"/>
        </w:rPr>
        <w:t>4.1</w:t>
      </w:r>
      <w:r w:rsidRPr="00961A47">
        <w:rPr>
          <w:rFonts w:ascii="Arial" w:eastAsia="Arial" w:hAnsi="Arial" w:cs="Arial"/>
          <w:color w:val="2B579A"/>
          <w:szCs w:val="22"/>
          <w:shd w:val="clear" w:color="auto" w:fill="E6E6E6"/>
        </w:rPr>
        <w:fldChar w:fldCharType="end"/>
      </w:r>
      <w:r w:rsidR="00285A0F" w:rsidRPr="00961A47">
        <w:rPr>
          <w:rFonts w:ascii="Arial" w:eastAsia="Arial" w:hAnsi="Arial" w:cs="Arial"/>
          <w:szCs w:val="22"/>
        </w:rPr>
        <w:t xml:space="preserve"> of this </w:t>
      </w:r>
      <w:r w:rsidR="00285A0F" w:rsidRPr="00961A47">
        <w:rPr>
          <w:rFonts w:ascii="Arial" w:hAnsi="Arial" w:cs="Arial"/>
          <w:i/>
          <w:color w:val="2B579A"/>
          <w:szCs w:val="22"/>
          <w:highlight w:val="white"/>
          <w:shd w:val="clear" w:color="auto" w:fill="E6E6E6"/>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color w:val="2B579A"/>
          <w:szCs w:val="22"/>
          <w:highlight w:val="white"/>
          <w:shd w:val="clear" w:color="auto" w:fill="E6E6E6"/>
        </w:rPr>
      </w:r>
      <w:r w:rsidR="00285A0F" w:rsidRPr="00961A47">
        <w:rPr>
          <w:rFonts w:ascii="Arial" w:hAnsi="Arial" w:cs="Arial"/>
          <w:i/>
          <w:color w:val="2B579A"/>
          <w:szCs w:val="22"/>
          <w:highlight w:val="white"/>
          <w:shd w:val="clear" w:color="auto" w:fill="E6E6E6"/>
        </w:rPr>
        <w:fldChar w:fldCharType="separate"/>
      </w:r>
      <w:r w:rsidR="001B602A" w:rsidRPr="001E4C5C">
        <w:rPr>
          <w:rFonts w:ascii="Arial" w:hAnsi="Arial" w:cs="Arial"/>
          <w:i/>
          <w:szCs w:val="22"/>
        </w:rPr>
        <w:t>Part B – Joint Controller Agreement</w:t>
      </w:r>
      <w:r w:rsidR="00285A0F" w:rsidRPr="00961A47">
        <w:rPr>
          <w:rFonts w:ascii="Arial" w:hAnsi="Arial" w:cs="Arial"/>
          <w:i/>
          <w:color w:val="2B579A"/>
          <w:szCs w:val="22"/>
          <w:highlight w:val="white"/>
          <w:shd w:val="clear" w:color="auto" w:fill="E6E6E6"/>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Pr="00961A47">
        <w:rPr>
          <w:rFonts w:ascii="Arial" w:hAnsi="Arial" w:cs="Arial"/>
          <w:szCs w:val="22"/>
        </w:rPr>
        <w:t xml:space="preserve"> in lieu of conducting such an audit, assessment or inspection.</w:t>
      </w:r>
    </w:p>
    <w:p w14:paraId="100438AF" w14:textId="77777777" w:rsidR="00155E5F" w:rsidRPr="00961A47" w:rsidRDefault="00155E5F" w:rsidP="00A4617D">
      <w:pPr>
        <w:pStyle w:val="Heading1"/>
        <w:numPr>
          <w:ilvl w:val="0"/>
          <w:numId w:val="29"/>
        </w:numPr>
        <w:tabs>
          <w:tab w:val="clear" w:pos="720"/>
          <w:tab w:val="left" w:pos="709"/>
        </w:tabs>
        <w:spacing w:after="120"/>
        <w:rPr>
          <w:rFonts w:ascii="Arial" w:hAnsi="Arial" w:cs="Arial"/>
          <w:caps w:val="0"/>
          <w:szCs w:val="22"/>
        </w:rPr>
      </w:pPr>
      <w:r w:rsidRPr="00961A47">
        <w:rPr>
          <w:rFonts w:ascii="Arial" w:hAnsi="Arial" w:cs="Arial"/>
          <w:caps w:val="0"/>
          <w:szCs w:val="22"/>
        </w:rPr>
        <w:t>Impact Assessments</w:t>
      </w:r>
    </w:p>
    <w:p w14:paraId="0CFF395D" w14:textId="77777777" w:rsidR="00155E5F" w:rsidRPr="00961A47" w:rsidRDefault="00155E5F" w:rsidP="00CE30E2">
      <w:pPr>
        <w:pStyle w:val="GPSL2numberedclause"/>
        <w:keepNext/>
        <w:numPr>
          <w:ilvl w:val="0"/>
          <w:numId w:val="0"/>
        </w:numPr>
        <w:spacing w:before="0"/>
        <w:rPr>
          <w:sz w:val="22"/>
        </w:rPr>
      </w:pPr>
      <w:r w:rsidRPr="00961A47">
        <w:rPr>
          <w:sz w:val="22"/>
        </w:rPr>
        <w:t>The Parties shall:</w:t>
      </w:r>
    </w:p>
    <w:p w14:paraId="36486992" w14:textId="77777777"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provide all reasonable assistance to each other to prepare any Data Protection Impact Assessment as may be required (including provision of detailed information and assessments in relation to </w:t>
      </w:r>
      <w:r w:rsidR="00FB2F8F" w:rsidRPr="00961A47">
        <w:rPr>
          <w:rFonts w:ascii="Arial" w:hAnsi="Arial" w:cs="Arial"/>
          <w:szCs w:val="22"/>
        </w:rPr>
        <w:t>p</w:t>
      </w:r>
      <w:r w:rsidRPr="00961A47">
        <w:rPr>
          <w:rFonts w:ascii="Arial" w:hAnsi="Arial" w:cs="Arial"/>
          <w:szCs w:val="22"/>
        </w:rPr>
        <w:t>rocessing operations, risks and measures); and</w:t>
      </w:r>
    </w:p>
    <w:p w14:paraId="1306D624" w14:textId="77777777"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 xml:space="preserve">maintain full and complete records of all </w:t>
      </w:r>
      <w:r w:rsidR="00FB2F8F" w:rsidRPr="00961A47">
        <w:rPr>
          <w:rFonts w:ascii="Arial" w:hAnsi="Arial" w:cs="Arial"/>
          <w:szCs w:val="22"/>
        </w:rPr>
        <w:t>p</w:t>
      </w:r>
      <w:r w:rsidRPr="00961A47">
        <w:rPr>
          <w:rFonts w:ascii="Arial" w:hAnsi="Arial" w:cs="Arial"/>
          <w:szCs w:val="22"/>
        </w:rPr>
        <w:t xml:space="preserve">rocessing carried out in respect of the Personal Data in connection with the Contract, in accordance with the terms of Article 30 </w:t>
      </w:r>
      <w:r w:rsidRPr="00961A47">
        <w:rPr>
          <w:rFonts w:ascii="Arial" w:eastAsia="Arial" w:hAnsi="Arial" w:cs="Arial"/>
          <w:szCs w:val="22"/>
        </w:rPr>
        <w:t xml:space="preserve">UK </w:t>
      </w:r>
      <w:r w:rsidRPr="00961A47">
        <w:rPr>
          <w:rFonts w:ascii="Arial" w:hAnsi="Arial" w:cs="Arial"/>
          <w:szCs w:val="22"/>
        </w:rPr>
        <w:t>GDPR.</w:t>
      </w:r>
    </w:p>
    <w:p w14:paraId="0851DD3A" w14:textId="77777777" w:rsidR="00155E5F" w:rsidRPr="00961A47" w:rsidRDefault="00155E5F" w:rsidP="00A4617D">
      <w:pPr>
        <w:pStyle w:val="Heading1"/>
        <w:numPr>
          <w:ilvl w:val="0"/>
          <w:numId w:val="29"/>
        </w:numPr>
        <w:tabs>
          <w:tab w:val="clear" w:pos="720"/>
          <w:tab w:val="left" w:pos="709"/>
        </w:tabs>
        <w:spacing w:after="120"/>
        <w:rPr>
          <w:rFonts w:ascii="Arial" w:hAnsi="Arial" w:cs="Arial"/>
          <w:caps w:val="0"/>
          <w:szCs w:val="22"/>
        </w:rPr>
      </w:pPr>
      <w:r w:rsidRPr="00961A47">
        <w:rPr>
          <w:rFonts w:ascii="Arial" w:hAnsi="Arial" w:cs="Arial"/>
          <w:caps w:val="0"/>
          <w:szCs w:val="22"/>
        </w:rPr>
        <w:t>ICO Guidance</w:t>
      </w:r>
    </w:p>
    <w:p w14:paraId="47A0ABBF" w14:textId="77777777" w:rsidR="00155E5F" w:rsidRPr="00961A47" w:rsidRDefault="00155E5F" w:rsidP="00CE30E2">
      <w:pPr>
        <w:pStyle w:val="GPSL2numberedclause"/>
        <w:numPr>
          <w:ilvl w:val="0"/>
          <w:numId w:val="0"/>
        </w:numPr>
        <w:spacing w:before="0"/>
        <w:rPr>
          <w:sz w:val="22"/>
        </w:rPr>
      </w:pPr>
      <w:r w:rsidRPr="00961A47">
        <w:rPr>
          <w:sz w:val="22"/>
        </w:rPr>
        <w:t>The Parties agree to take account of any</w:t>
      </w:r>
      <w:r w:rsidR="00956126" w:rsidRPr="00961A47">
        <w:rPr>
          <w:sz w:val="22"/>
        </w:rPr>
        <w:t xml:space="preserve"> non-</w:t>
      </w:r>
      <w:r w:rsidR="00B5363E" w:rsidRPr="00961A47">
        <w:rPr>
          <w:sz w:val="22"/>
        </w:rPr>
        <w:t>mandatory</w:t>
      </w:r>
      <w:r w:rsidRPr="00961A47">
        <w:rPr>
          <w:sz w:val="22"/>
        </w:rPr>
        <w:t xml:space="preserve"> guidance issued by the Information Commissioner </w:t>
      </w:r>
      <w:r w:rsidR="00956126" w:rsidRPr="00961A47">
        <w:rPr>
          <w:sz w:val="22"/>
        </w:rPr>
        <w:t>or any other regulatory authority</w:t>
      </w:r>
      <w:r w:rsidRPr="00961A47">
        <w:rPr>
          <w:sz w:val="22"/>
        </w:rPr>
        <w:t>. The Buyer may on not less than thirty (30) Working Days’ notice to the Supplier amend the Contract to ensure that it complies with any guidance issued by the Information Commissioner and/or any relevant Central Government Body.</w:t>
      </w:r>
    </w:p>
    <w:p w14:paraId="79E9A8A2" w14:textId="77777777" w:rsidR="00155E5F" w:rsidRPr="00961A47" w:rsidRDefault="00155E5F" w:rsidP="00A4617D">
      <w:pPr>
        <w:pStyle w:val="Heading1"/>
        <w:numPr>
          <w:ilvl w:val="0"/>
          <w:numId w:val="29"/>
        </w:numPr>
        <w:tabs>
          <w:tab w:val="clear" w:pos="720"/>
          <w:tab w:val="left" w:pos="709"/>
        </w:tabs>
        <w:spacing w:after="120"/>
        <w:rPr>
          <w:rFonts w:ascii="Arial" w:hAnsi="Arial" w:cs="Arial"/>
          <w:caps w:val="0"/>
          <w:szCs w:val="22"/>
        </w:rPr>
      </w:pPr>
      <w:bookmarkStart w:id="71" w:name="_Ref111474962"/>
      <w:r w:rsidRPr="00961A47">
        <w:rPr>
          <w:rFonts w:ascii="Arial" w:hAnsi="Arial" w:cs="Arial"/>
          <w:caps w:val="0"/>
          <w:szCs w:val="22"/>
        </w:rPr>
        <w:t>Liabilities for Data Protection Breach</w:t>
      </w:r>
      <w:bookmarkEnd w:id="71"/>
    </w:p>
    <w:p w14:paraId="0F227A8C" w14:textId="77777777"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If financial penalties are imposed by the Information Commissioner on either the Buyer or the Supplier for a Personal Data Breach ("</w:t>
      </w:r>
      <w:r w:rsidRPr="00961A47">
        <w:rPr>
          <w:rFonts w:ascii="Arial" w:hAnsi="Arial" w:cs="Arial"/>
          <w:b/>
          <w:szCs w:val="22"/>
        </w:rPr>
        <w:t>Financial Penalties</w:t>
      </w:r>
      <w:r w:rsidRPr="00961A47">
        <w:rPr>
          <w:rFonts w:ascii="Arial" w:hAnsi="Arial" w:cs="Arial"/>
          <w:szCs w:val="22"/>
        </w:rPr>
        <w:t>") then the following shall occur:</w:t>
      </w:r>
    </w:p>
    <w:p w14:paraId="38C40103" w14:textId="77777777" w:rsidR="00155E5F" w:rsidRPr="00961A47" w:rsidRDefault="00155E5F" w:rsidP="00CE30E2">
      <w:pPr>
        <w:pStyle w:val="Heading3"/>
        <w:tabs>
          <w:tab w:val="left" w:pos="1276"/>
        </w:tabs>
        <w:spacing w:after="120"/>
        <w:ind w:left="1276" w:hanging="567"/>
        <w:jc w:val="left"/>
        <w:rPr>
          <w:rFonts w:ascii="Arial" w:hAnsi="Arial" w:cs="Arial"/>
          <w:color w:val="000000"/>
          <w:szCs w:val="22"/>
        </w:rPr>
      </w:pPr>
      <w:r w:rsidRPr="00961A47">
        <w:rPr>
          <w:rFonts w:ascii="Arial" w:hAnsi="Arial" w:cs="Arial"/>
          <w:color w:val="000000"/>
          <w:szCs w:val="22"/>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526793C0" w14:textId="77777777" w:rsidR="00155E5F" w:rsidRPr="00961A47" w:rsidRDefault="00155E5F" w:rsidP="00CE30E2">
      <w:pPr>
        <w:pStyle w:val="Heading3"/>
        <w:tabs>
          <w:tab w:val="left" w:pos="1276"/>
        </w:tabs>
        <w:spacing w:after="120"/>
        <w:ind w:left="1276" w:hanging="567"/>
        <w:jc w:val="left"/>
        <w:rPr>
          <w:rFonts w:ascii="Arial" w:hAnsi="Arial" w:cs="Arial"/>
          <w:color w:val="000000"/>
          <w:szCs w:val="22"/>
        </w:rPr>
      </w:pPr>
      <w:r w:rsidRPr="00961A47">
        <w:rPr>
          <w:rFonts w:ascii="Arial" w:hAnsi="Arial" w:cs="Arial"/>
          <w:color w:val="000000"/>
          <w:szCs w:val="22"/>
        </w:rPr>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6A9C0769" w14:textId="19CC0A4F" w:rsidR="00155E5F" w:rsidRPr="00961A47" w:rsidRDefault="00155E5F" w:rsidP="00CE30E2">
      <w:pPr>
        <w:pStyle w:val="Heading3"/>
        <w:tabs>
          <w:tab w:val="left" w:pos="1276"/>
        </w:tabs>
        <w:spacing w:after="120"/>
        <w:ind w:left="1276" w:hanging="567"/>
        <w:jc w:val="left"/>
        <w:rPr>
          <w:rFonts w:ascii="Arial" w:hAnsi="Arial" w:cs="Arial"/>
          <w:b/>
          <w:szCs w:val="22"/>
        </w:rPr>
      </w:pPr>
      <w:r w:rsidRPr="00961A47">
        <w:rPr>
          <w:rFonts w:ascii="Arial" w:hAnsi="Arial" w:cs="Arial"/>
          <w:color w:val="000000"/>
          <w:szCs w:val="22"/>
        </w:rPr>
        <w:t>if no view as to responsibility is expressed by the Information Commissioner, then the Buyer and the Supplier shall work together to investigate</w:t>
      </w:r>
      <w:r w:rsidRPr="00961A47">
        <w:rPr>
          <w:rFonts w:ascii="Arial" w:hAnsi="Arial" w:cs="Arial"/>
          <w:szCs w:val="22"/>
        </w:rPr>
        <w:t xml:space="preserve"> the relevant Personal Data Breach and allocate responsibility for any Financial Penalties as outlined above, or by agreement to split any </w:t>
      </w:r>
      <w:r w:rsidR="005A56FC" w:rsidRPr="00961A47">
        <w:rPr>
          <w:rFonts w:ascii="Arial" w:hAnsi="Arial" w:cs="Arial"/>
          <w:szCs w:val="22"/>
        </w:rPr>
        <w:t>Fi</w:t>
      </w:r>
      <w:r w:rsidRPr="00961A47">
        <w:rPr>
          <w:rFonts w:ascii="Arial" w:hAnsi="Arial" w:cs="Arial"/>
          <w:szCs w:val="22"/>
        </w:rPr>
        <w:t>n</w:t>
      </w:r>
      <w:r w:rsidR="005A56FC" w:rsidRPr="00961A47">
        <w:rPr>
          <w:rFonts w:ascii="Arial" w:hAnsi="Arial" w:cs="Arial"/>
          <w:szCs w:val="22"/>
        </w:rPr>
        <w:t>ancial P</w:t>
      </w:r>
      <w:r w:rsidRPr="00961A47">
        <w:rPr>
          <w:rFonts w:ascii="Arial" w:hAnsi="Arial" w:cs="Arial"/>
          <w:szCs w:val="22"/>
        </w:rPr>
        <w:t xml:space="preserve">enalties equally if no responsibility for the Personal Data Breach can be apportioned. In the event that the Parties do not agree such apportionment then such Dispute shall be referred to the Dispute Resolution Procedure set out in </w:t>
      </w:r>
      <w:r w:rsidR="00463FEE" w:rsidRPr="00961A47">
        <w:rPr>
          <w:rFonts w:ascii="Arial" w:hAnsi="Arial" w:cs="Arial"/>
          <w:szCs w:val="22"/>
        </w:rPr>
        <w:t>c</w:t>
      </w:r>
      <w:r w:rsidRPr="00961A47">
        <w:rPr>
          <w:rFonts w:ascii="Arial" w:hAnsi="Arial" w:cs="Arial"/>
          <w:szCs w:val="22"/>
        </w:rPr>
        <w:t xml:space="preserve">lause </w:t>
      </w:r>
      <w:r w:rsidR="00463FEE" w:rsidRPr="00961A47">
        <w:rPr>
          <w:rFonts w:ascii="Arial" w:eastAsia="Arial" w:hAnsi="Arial" w:cs="Arial"/>
          <w:color w:val="2B579A"/>
          <w:szCs w:val="22"/>
          <w:shd w:val="clear" w:color="auto" w:fill="E6E6E6"/>
        </w:rPr>
        <w:fldChar w:fldCharType="begin"/>
      </w:r>
      <w:r w:rsidR="00463FEE" w:rsidRPr="00961A47">
        <w:rPr>
          <w:rFonts w:ascii="Arial" w:hAnsi="Arial" w:cs="Arial"/>
          <w:szCs w:val="22"/>
        </w:rPr>
        <w:instrText xml:space="preserve"> REF _Ref99528437 \r \h </w:instrText>
      </w:r>
      <w:r w:rsidR="007A481F" w:rsidRPr="00961A47">
        <w:rPr>
          <w:rFonts w:ascii="Arial" w:eastAsia="Arial" w:hAnsi="Arial" w:cs="Arial"/>
          <w:szCs w:val="22"/>
        </w:rPr>
        <w:instrText xml:space="preserve"> \* MERGEFORMAT </w:instrText>
      </w:r>
      <w:r w:rsidR="00463FEE" w:rsidRPr="00961A47">
        <w:rPr>
          <w:rFonts w:ascii="Arial" w:eastAsia="Arial" w:hAnsi="Arial" w:cs="Arial"/>
          <w:color w:val="2B579A"/>
          <w:szCs w:val="22"/>
          <w:shd w:val="clear" w:color="auto" w:fill="E6E6E6"/>
        </w:rPr>
      </w:r>
      <w:r w:rsidR="00463FEE" w:rsidRPr="00961A47">
        <w:rPr>
          <w:rFonts w:ascii="Arial" w:eastAsia="Arial" w:hAnsi="Arial" w:cs="Arial"/>
          <w:color w:val="2B579A"/>
          <w:szCs w:val="22"/>
          <w:shd w:val="clear" w:color="auto" w:fill="E6E6E6"/>
        </w:rPr>
        <w:fldChar w:fldCharType="separate"/>
      </w:r>
      <w:r w:rsidR="001B602A">
        <w:rPr>
          <w:rFonts w:ascii="Arial" w:hAnsi="Arial" w:cs="Arial"/>
          <w:szCs w:val="22"/>
        </w:rPr>
        <w:t>37</w:t>
      </w:r>
      <w:r w:rsidR="00463FEE" w:rsidRPr="00961A47">
        <w:rPr>
          <w:rFonts w:ascii="Arial" w:eastAsia="Arial" w:hAnsi="Arial" w:cs="Arial"/>
          <w:color w:val="2B579A"/>
          <w:szCs w:val="22"/>
          <w:shd w:val="clear" w:color="auto" w:fill="E6E6E6"/>
        </w:rPr>
        <w:fldChar w:fldCharType="end"/>
      </w:r>
      <w:r w:rsidRPr="00961A47">
        <w:rPr>
          <w:rFonts w:ascii="Arial" w:hAnsi="Arial" w:cs="Arial"/>
          <w:szCs w:val="22"/>
        </w:rPr>
        <w:t xml:space="preserve"> of the </w:t>
      </w:r>
      <w:r w:rsidR="00463FEE" w:rsidRPr="00961A47">
        <w:rPr>
          <w:rFonts w:ascii="Arial" w:hAnsi="Arial" w:cs="Arial"/>
          <w:szCs w:val="22"/>
        </w:rPr>
        <w:t>Conditions</w:t>
      </w:r>
      <w:r w:rsidRPr="00961A47">
        <w:rPr>
          <w:rFonts w:ascii="Arial" w:hAnsi="Arial" w:cs="Arial"/>
          <w:szCs w:val="22"/>
        </w:rPr>
        <w:t xml:space="preserve"> (Resolving disputes). </w:t>
      </w:r>
    </w:p>
    <w:p w14:paraId="7ED53F1A" w14:textId="77777777" w:rsidR="00155E5F" w:rsidRPr="00961A47" w:rsidRDefault="00155E5F" w:rsidP="00CE30E2">
      <w:pPr>
        <w:pStyle w:val="Heading2"/>
        <w:tabs>
          <w:tab w:val="left" w:pos="709"/>
        </w:tabs>
        <w:spacing w:after="120"/>
        <w:ind w:left="709" w:hanging="709"/>
        <w:jc w:val="left"/>
        <w:rPr>
          <w:rFonts w:ascii="Arial" w:hAnsi="Arial" w:cs="Arial"/>
          <w:b/>
          <w:szCs w:val="22"/>
        </w:rPr>
      </w:pPr>
      <w:bookmarkStart w:id="72" w:name="_Ref43396259"/>
      <w:r w:rsidRPr="00961A47">
        <w:rPr>
          <w:rFonts w:ascii="Arial" w:hAnsi="Arial" w:cs="Arial"/>
          <w:szCs w:val="22"/>
        </w:rPr>
        <w:t>If either the Buyer or the Supplier is the defendant in a legal claim brought before a court of competent jurisdiction (“</w:t>
      </w:r>
      <w:r w:rsidRPr="00961A47">
        <w:rPr>
          <w:rFonts w:ascii="Arial" w:hAnsi="Arial" w:cs="Arial"/>
          <w:b/>
          <w:szCs w:val="22"/>
        </w:rPr>
        <w:t>Court</w:t>
      </w:r>
      <w:r w:rsidRPr="00961A47">
        <w:rPr>
          <w:rFonts w:ascii="Arial" w:hAnsi="Arial" w:cs="Arial"/>
          <w:szCs w:val="22"/>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w:t>
      </w:r>
      <w:r w:rsidRPr="00961A47">
        <w:rPr>
          <w:rFonts w:ascii="Arial" w:hAnsi="Arial" w:cs="Arial"/>
          <w:szCs w:val="22"/>
        </w:rPr>
        <w:lastRenderedPageBreak/>
        <w:t>liable, the liability will be apportioned between the Parties in accordance with the decision of the Court.</w:t>
      </w:r>
      <w:bookmarkEnd w:id="72"/>
      <w:r w:rsidRPr="00961A47">
        <w:rPr>
          <w:rFonts w:ascii="Arial" w:hAnsi="Arial" w:cs="Arial"/>
          <w:szCs w:val="22"/>
        </w:rPr>
        <w:t xml:space="preserve">  </w:t>
      </w:r>
    </w:p>
    <w:p w14:paraId="55E2C13B" w14:textId="77777777" w:rsidR="00155E5F" w:rsidRPr="00961A47" w:rsidRDefault="00155E5F" w:rsidP="00CE30E2">
      <w:pPr>
        <w:pStyle w:val="Heading2"/>
        <w:tabs>
          <w:tab w:val="left" w:pos="709"/>
        </w:tabs>
        <w:spacing w:after="120"/>
        <w:ind w:left="709" w:hanging="709"/>
        <w:jc w:val="left"/>
        <w:rPr>
          <w:rFonts w:ascii="Arial" w:hAnsi="Arial" w:cs="Arial"/>
          <w:b/>
          <w:szCs w:val="22"/>
        </w:rPr>
      </w:pPr>
      <w:bookmarkStart w:id="73" w:name="_Ref43396265"/>
      <w:r w:rsidRPr="00961A47">
        <w:rPr>
          <w:rFonts w:ascii="Arial" w:hAnsi="Arial" w:cs="Arial"/>
          <w:szCs w:val="22"/>
        </w:rPr>
        <w:t>In respect of any losses, cost claims or expenses incurred by either Party as a result of a Personal Data Breach (the “</w:t>
      </w:r>
      <w:r w:rsidRPr="00961A47">
        <w:rPr>
          <w:rFonts w:ascii="Arial" w:hAnsi="Arial" w:cs="Arial"/>
          <w:b/>
          <w:szCs w:val="22"/>
        </w:rPr>
        <w:t>Claim Losses</w:t>
      </w:r>
      <w:r w:rsidRPr="00961A47">
        <w:rPr>
          <w:rFonts w:ascii="Arial" w:hAnsi="Arial" w:cs="Arial"/>
          <w:szCs w:val="22"/>
        </w:rPr>
        <w:t>”):</w:t>
      </w:r>
      <w:bookmarkEnd w:id="73"/>
    </w:p>
    <w:p w14:paraId="771BC6C7" w14:textId="77777777" w:rsidR="00155E5F" w:rsidRPr="00961A47" w:rsidRDefault="00155E5F" w:rsidP="00CE30E2">
      <w:pPr>
        <w:pStyle w:val="Heading3"/>
        <w:tabs>
          <w:tab w:val="left" w:pos="1276"/>
        </w:tabs>
        <w:spacing w:after="120"/>
        <w:ind w:left="1276" w:hanging="567"/>
        <w:jc w:val="left"/>
        <w:rPr>
          <w:rFonts w:ascii="Arial" w:hAnsi="Arial" w:cs="Arial"/>
          <w:color w:val="000000"/>
          <w:szCs w:val="22"/>
        </w:rPr>
      </w:pPr>
      <w:r w:rsidRPr="00961A47">
        <w:rPr>
          <w:rFonts w:ascii="Arial" w:hAnsi="Arial" w:cs="Arial"/>
          <w:szCs w:val="22"/>
        </w:rPr>
        <w:t xml:space="preserve">if </w:t>
      </w:r>
      <w:r w:rsidRPr="00961A47">
        <w:rPr>
          <w:rFonts w:ascii="Arial" w:hAnsi="Arial" w:cs="Arial"/>
          <w:color w:val="000000"/>
          <w:szCs w:val="22"/>
        </w:rPr>
        <w:t>the Buyer is responsible for the relevant Personal Data Breach, then the Buyer shall be responsible for the Claim Losses;</w:t>
      </w:r>
    </w:p>
    <w:p w14:paraId="7FA5B208" w14:textId="77777777" w:rsidR="00155E5F" w:rsidRPr="00961A47" w:rsidRDefault="00155E5F" w:rsidP="00CE30E2">
      <w:pPr>
        <w:pStyle w:val="Heading3"/>
        <w:tabs>
          <w:tab w:val="left" w:pos="1276"/>
        </w:tabs>
        <w:spacing w:after="120"/>
        <w:ind w:left="1276" w:hanging="567"/>
        <w:jc w:val="left"/>
        <w:rPr>
          <w:rFonts w:ascii="Arial" w:hAnsi="Arial" w:cs="Arial"/>
          <w:color w:val="000000"/>
          <w:szCs w:val="22"/>
        </w:rPr>
      </w:pPr>
      <w:r w:rsidRPr="00961A47">
        <w:rPr>
          <w:rFonts w:ascii="Arial" w:hAnsi="Arial" w:cs="Arial"/>
          <w:color w:val="000000"/>
          <w:szCs w:val="22"/>
        </w:rPr>
        <w:t>if the Supplier is responsible for the relevant Personal Data Breach, then the Supplier shall be responsible for the Claim Losses: and</w:t>
      </w:r>
    </w:p>
    <w:p w14:paraId="12ABD2EC"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color w:val="000000"/>
          <w:szCs w:val="22"/>
        </w:rPr>
        <w:t>if responsibility for the relevant Personal Data Breach is unclear, then the Buyer and</w:t>
      </w:r>
      <w:r w:rsidRPr="00961A47">
        <w:rPr>
          <w:rFonts w:ascii="Arial" w:hAnsi="Arial" w:cs="Arial"/>
          <w:szCs w:val="22"/>
        </w:rPr>
        <w:t xml:space="preserve"> the Supplier shall be responsible for the Claim Losses equally. </w:t>
      </w:r>
    </w:p>
    <w:p w14:paraId="64C75E81" w14:textId="4972E456"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Nothing in either Paragraph</w:t>
      </w:r>
      <w:r w:rsidR="00956126" w:rsidRPr="00961A47">
        <w:rPr>
          <w:rFonts w:ascii="Arial" w:hAnsi="Arial" w:cs="Arial"/>
          <w:szCs w:val="22"/>
        </w:rPr>
        <w:t xml:space="preserve"> </w:t>
      </w:r>
      <w:r w:rsidRPr="00961A47">
        <w:rPr>
          <w:rFonts w:ascii="Arial" w:eastAsia="Arial" w:hAnsi="Arial" w:cs="Arial"/>
          <w:color w:val="2B579A"/>
          <w:szCs w:val="22"/>
          <w:shd w:val="clear" w:color="auto" w:fill="E6E6E6"/>
        </w:rPr>
        <w:fldChar w:fldCharType="begin"/>
      </w:r>
      <w:r w:rsidRPr="00961A47">
        <w:rPr>
          <w:rFonts w:ascii="Arial" w:eastAsia="Arial" w:hAnsi="Arial" w:cs="Arial"/>
          <w:szCs w:val="22"/>
        </w:rPr>
        <w:instrText xml:space="preserve"> REF _Ref43396259 \w \h  \* MERGEFORMAT </w:instrText>
      </w:r>
      <w:r w:rsidRPr="00961A47">
        <w:rPr>
          <w:rFonts w:ascii="Arial" w:eastAsia="Arial" w:hAnsi="Arial" w:cs="Arial"/>
          <w:color w:val="2B579A"/>
          <w:szCs w:val="22"/>
          <w:shd w:val="clear" w:color="auto" w:fill="E6E6E6"/>
        </w:rPr>
      </w:r>
      <w:r w:rsidRPr="00961A47">
        <w:rPr>
          <w:rFonts w:ascii="Arial" w:eastAsia="Arial" w:hAnsi="Arial" w:cs="Arial"/>
          <w:color w:val="2B579A"/>
          <w:szCs w:val="22"/>
          <w:shd w:val="clear" w:color="auto" w:fill="E6E6E6"/>
        </w:rPr>
        <w:fldChar w:fldCharType="separate"/>
      </w:r>
      <w:r w:rsidR="001B602A">
        <w:rPr>
          <w:rFonts w:ascii="Arial" w:eastAsia="Arial" w:hAnsi="Arial" w:cs="Arial"/>
          <w:szCs w:val="22"/>
        </w:rPr>
        <w:t>7.2</w:t>
      </w:r>
      <w:r w:rsidRPr="00961A47">
        <w:rPr>
          <w:rFonts w:ascii="Arial" w:eastAsia="Arial" w:hAnsi="Arial" w:cs="Arial"/>
          <w:color w:val="2B579A"/>
          <w:szCs w:val="22"/>
          <w:shd w:val="clear" w:color="auto" w:fill="E6E6E6"/>
        </w:rPr>
        <w:fldChar w:fldCharType="end"/>
      </w:r>
      <w:r w:rsidRPr="00961A47">
        <w:rPr>
          <w:rFonts w:ascii="Arial" w:hAnsi="Arial" w:cs="Arial"/>
          <w:szCs w:val="22"/>
        </w:rPr>
        <w:t xml:space="preserve"> or Paragraph</w:t>
      </w:r>
      <w:r w:rsidR="00C91BFB" w:rsidRPr="00961A47">
        <w:rPr>
          <w:rFonts w:ascii="Arial" w:hAnsi="Arial" w:cs="Arial"/>
          <w:szCs w:val="22"/>
        </w:rPr>
        <w:t xml:space="preserve"> </w:t>
      </w:r>
      <w:r w:rsidRPr="00961A47">
        <w:rPr>
          <w:rFonts w:ascii="Arial" w:eastAsia="Arial" w:hAnsi="Arial" w:cs="Arial"/>
          <w:color w:val="2B579A"/>
          <w:szCs w:val="22"/>
          <w:shd w:val="clear" w:color="auto" w:fill="E6E6E6"/>
        </w:rPr>
        <w:fldChar w:fldCharType="begin"/>
      </w:r>
      <w:r w:rsidRPr="00961A47">
        <w:rPr>
          <w:rFonts w:ascii="Arial" w:eastAsia="Arial" w:hAnsi="Arial" w:cs="Arial"/>
          <w:szCs w:val="22"/>
        </w:rPr>
        <w:instrText xml:space="preserve"> REF _Ref43396265 \w \h  \* MERGEFORMAT </w:instrText>
      </w:r>
      <w:r w:rsidRPr="00961A47">
        <w:rPr>
          <w:rFonts w:ascii="Arial" w:eastAsia="Arial" w:hAnsi="Arial" w:cs="Arial"/>
          <w:color w:val="2B579A"/>
          <w:szCs w:val="22"/>
          <w:shd w:val="clear" w:color="auto" w:fill="E6E6E6"/>
        </w:rPr>
      </w:r>
      <w:r w:rsidRPr="00961A47">
        <w:rPr>
          <w:rFonts w:ascii="Arial" w:eastAsia="Arial" w:hAnsi="Arial" w:cs="Arial"/>
          <w:color w:val="2B579A"/>
          <w:szCs w:val="22"/>
          <w:shd w:val="clear" w:color="auto" w:fill="E6E6E6"/>
        </w:rPr>
        <w:fldChar w:fldCharType="separate"/>
      </w:r>
      <w:r w:rsidR="001B602A">
        <w:rPr>
          <w:rFonts w:ascii="Arial" w:eastAsia="Arial" w:hAnsi="Arial" w:cs="Arial"/>
          <w:szCs w:val="22"/>
        </w:rPr>
        <w:t>7.3</w:t>
      </w:r>
      <w:r w:rsidRPr="00961A47">
        <w:rPr>
          <w:rFonts w:ascii="Arial" w:eastAsia="Arial" w:hAnsi="Arial" w:cs="Arial"/>
          <w:color w:val="2B579A"/>
          <w:szCs w:val="22"/>
          <w:shd w:val="clear" w:color="auto" w:fill="E6E6E6"/>
        </w:rPr>
        <w:fldChar w:fldCharType="end"/>
      </w:r>
      <w:r w:rsidR="00285A0F" w:rsidRPr="00961A47">
        <w:rPr>
          <w:rFonts w:ascii="Arial" w:eastAsia="Arial" w:hAnsi="Arial" w:cs="Arial"/>
          <w:szCs w:val="22"/>
        </w:rPr>
        <w:t xml:space="preserve"> of this </w:t>
      </w:r>
      <w:r w:rsidR="00285A0F" w:rsidRPr="00961A47">
        <w:rPr>
          <w:rFonts w:ascii="Arial" w:hAnsi="Arial" w:cs="Arial"/>
          <w:i/>
          <w:color w:val="2B579A"/>
          <w:szCs w:val="22"/>
          <w:highlight w:val="white"/>
          <w:shd w:val="clear" w:color="auto" w:fill="E6E6E6"/>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color w:val="2B579A"/>
          <w:szCs w:val="22"/>
          <w:highlight w:val="white"/>
          <w:shd w:val="clear" w:color="auto" w:fill="E6E6E6"/>
        </w:rPr>
      </w:r>
      <w:r w:rsidR="00285A0F" w:rsidRPr="00961A47">
        <w:rPr>
          <w:rFonts w:ascii="Arial" w:hAnsi="Arial" w:cs="Arial"/>
          <w:i/>
          <w:color w:val="2B579A"/>
          <w:szCs w:val="22"/>
          <w:highlight w:val="white"/>
          <w:shd w:val="clear" w:color="auto" w:fill="E6E6E6"/>
        </w:rPr>
        <w:fldChar w:fldCharType="separate"/>
      </w:r>
      <w:r w:rsidR="001B602A" w:rsidRPr="001E4C5C">
        <w:rPr>
          <w:rFonts w:ascii="Arial" w:hAnsi="Arial" w:cs="Arial"/>
          <w:i/>
          <w:szCs w:val="22"/>
        </w:rPr>
        <w:t>Part B – Joint Controller Agreement</w:t>
      </w:r>
      <w:r w:rsidR="00285A0F" w:rsidRPr="00961A47">
        <w:rPr>
          <w:rFonts w:ascii="Arial" w:hAnsi="Arial" w:cs="Arial"/>
          <w:i/>
          <w:color w:val="2B579A"/>
          <w:szCs w:val="22"/>
          <w:highlight w:val="white"/>
          <w:shd w:val="clear" w:color="auto" w:fill="E6E6E6"/>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Pr="00961A47">
        <w:rPr>
          <w:rFonts w:ascii="Arial" w:hAnsi="Arial" w:cs="Arial"/>
          <w:szCs w:val="22"/>
        </w:rPr>
        <w:t xml:space="preserve">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4F817299" w14:textId="77777777" w:rsidR="00155E5F" w:rsidRPr="00961A47" w:rsidRDefault="00155E5F" w:rsidP="00A4617D">
      <w:pPr>
        <w:pStyle w:val="Heading1"/>
        <w:numPr>
          <w:ilvl w:val="0"/>
          <w:numId w:val="29"/>
        </w:numPr>
        <w:tabs>
          <w:tab w:val="clear" w:pos="720"/>
          <w:tab w:val="left" w:pos="709"/>
        </w:tabs>
        <w:spacing w:after="120"/>
        <w:rPr>
          <w:rFonts w:ascii="Arial" w:hAnsi="Arial" w:cs="Arial"/>
          <w:caps w:val="0"/>
          <w:szCs w:val="22"/>
        </w:rPr>
      </w:pPr>
      <w:bookmarkStart w:id="74" w:name="_Ref113289356"/>
      <w:r w:rsidRPr="00961A47">
        <w:rPr>
          <w:rFonts w:ascii="Arial" w:hAnsi="Arial" w:cs="Arial"/>
          <w:caps w:val="0"/>
          <w:szCs w:val="22"/>
        </w:rPr>
        <w:t>Termination</w:t>
      </w:r>
      <w:bookmarkEnd w:id="74"/>
    </w:p>
    <w:p w14:paraId="34163B76" w14:textId="57AE9F04" w:rsidR="00155E5F" w:rsidRPr="00961A47" w:rsidRDefault="00D52E54" w:rsidP="00CE30E2">
      <w:pPr>
        <w:pStyle w:val="GPSL2numberedclause"/>
        <w:numPr>
          <w:ilvl w:val="0"/>
          <w:numId w:val="0"/>
        </w:numPr>
        <w:spacing w:before="0"/>
        <w:rPr>
          <w:sz w:val="22"/>
        </w:rPr>
      </w:pPr>
      <w:r w:rsidRPr="00961A47">
        <w:rPr>
          <w:sz w:val="22"/>
        </w:rPr>
        <w:t>If the Supplier is in material d</w:t>
      </w:r>
      <w:r w:rsidR="00155E5F" w:rsidRPr="00961A47">
        <w:rPr>
          <w:sz w:val="22"/>
        </w:rPr>
        <w:t xml:space="preserve">efault under any of its obligations under this </w:t>
      </w:r>
      <w:r w:rsidR="00285A0F" w:rsidRPr="00961A47">
        <w:rPr>
          <w:rFonts w:eastAsia="Arial"/>
          <w:sz w:val="22"/>
        </w:rPr>
        <w:t xml:space="preserve">of this </w:t>
      </w:r>
      <w:r w:rsidR="00285A0F" w:rsidRPr="00961A47">
        <w:rPr>
          <w:i/>
          <w:color w:val="2B579A"/>
          <w:sz w:val="22"/>
          <w:highlight w:val="white"/>
          <w:shd w:val="clear" w:color="auto" w:fill="E6E6E6"/>
        </w:rPr>
        <w:fldChar w:fldCharType="begin"/>
      </w:r>
      <w:r w:rsidR="00285A0F" w:rsidRPr="00961A47">
        <w:rPr>
          <w:i/>
          <w:sz w:val="22"/>
        </w:rPr>
        <w:instrText xml:space="preserve"> REF _Ref111473215 \h </w:instrText>
      </w:r>
      <w:r w:rsidR="00285A0F" w:rsidRPr="00961A47">
        <w:rPr>
          <w:i/>
          <w:sz w:val="22"/>
          <w:highlight w:val="white"/>
        </w:rPr>
        <w:instrText xml:space="preserve"> \* MERGEFORMAT </w:instrText>
      </w:r>
      <w:r w:rsidR="00285A0F" w:rsidRPr="00961A47">
        <w:rPr>
          <w:i/>
          <w:color w:val="2B579A"/>
          <w:sz w:val="22"/>
          <w:highlight w:val="white"/>
          <w:shd w:val="clear" w:color="auto" w:fill="E6E6E6"/>
        </w:rPr>
      </w:r>
      <w:r w:rsidR="00285A0F" w:rsidRPr="00961A47">
        <w:rPr>
          <w:i/>
          <w:color w:val="2B579A"/>
          <w:sz w:val="22"/>
          <w:highlight w:val="white"/>
          <w:shd w:val="clear" w:color="auto" w:fill="E6E6E6"/>
        </w:rPr>
        <w:fldChar w:fldCharType="separate"/>
      </w:r>
      <w:r w:rsidR="001B602A" w:rsidRPr="001E4C5C">
        <w:rPr>
          <w:i/>
          <w:sz w:val="22"/>
        </w:rPr>
        <w:t>Part B – Joint Controller Agreement</w:t>
      </w:r>
      <w:r w:rsidR="00285A0F" w:rsidRPr="00961A47">
        <w:rPr>
          <w:i/>
          <w:color w:val="2B579A"/>
          <w:sz w:val="22"/>
          <w:highlight w:val="white"/>
          <w:shd w:val="clear" w:color="auto" w:fill="E6E6E6"/>
        </w:rPr>
        <w:fldChar w:fldCharType="end"/>
      </w:r>
      <w:r w:rsidR="00285A0F" w:rsidRPr="00961A47">
        <w:rPr>
          <w:sz w:val="22"/>
        </w:rPr>
        <w:t xml:space="preserve"> of </w:t>
      </w:r>
      <w:r w:rsidR="00285A0F" w:rsidRPr="00961A47">
        <w:rPr>
          <w:sz w:val="22"/>
          <w:highlight w:val="white"/>
        </w:rPr>
        <w:t xml:space="preserve">Annex 1 – </w:t>
      </w:r>
      <w:r w:rsidR="00285A0F" w:rsidRPr="00961A47">
        <w:rPr>
          <w:i/>
          <w:sz w:val="22"/>
          <w:highlight w:val="white"/>
        </w:rPr>
        <w:t>Processing Personal Data</w:t>
      </w:r>
      <w:r w:rsidR="00285A0F" w:rsidRPr="00961A47">
        <w:rPr>
          <w:rFonts w:eastAsia="Arial"/>
          <w:sz w:val="22"/>
        </w:rPr>
        <w:t>;</w:t>
      </w:r>
      <w:r w:rsidR="00155E5F" w:rsidRPr="00961A47">
        <w:rPr>
          <w:sz w:val="22"/>
        </w:rPr>
        <w:t xml:space="preserve">, the Buyer shall be entitled to terminate the Contract by issuing a </w:t>
      </w:r>
      <w:r w:rsidR="00463FEE" w:rsidRPr="00961A47">
        <w:rPr>
          <w:sz w:val="22"/>
        </w:rPr>
        <w:t>t</w:t>
      </w:r>
      <w:r w:rsidR="00155E5F" w:rsidRPr="00961A47">
        <w:rPr>
          <w:sz w:val="22"/>
        </w:rPr>
        <w:t xml:space="preserve">ermination </w:t>
      </w:r>
      <w:r w:rsidR="00463FEE" w:rsidRPr="00961A47">
        <w:rPr>
          <w:sz w:val="22"/>
        </w:rPr>
        <w:t>n</w:t>
      </w:r>
      <w:r w:rsidR="00155E5F" w:rsidRPr="00961A47">
        <w:rPr>
          <w:sz w:val="22"/>
        </w:rPr>
        <w:t xml:space="preserve">otice to the Supplier in accordance with </w:t>
      </w:r>
      <w:r w:rsidR="00463FEE" w:rsidRPr="00961A47">
        <w:rPr>
          <w:sz w:val="22"/>
        </w:rPr>
        <w:t>c</w:t>
      </w:r>
      <w:r w:rsidR="00155E5F" w:rsidRPr="00961A47">
        <w:rPr>
          <w:sz w:val="22"/>
        </w:rPr>
        <w:t>lause</w:t>
      </w:r>
      <w:r w:rsidR="00956126" w:rsidRPr="00961A47">
        <w:rPr>
          <w:rFonts w:eastAsia="Arial"/>
          <w:sz w:val="22"/>
        </w:rPr>
        <w:t> </w:t>
      </w:r>
      <w:r w:rsidR="00956126" w:rsidRPr="00961A47">
        <w:rPr>
          <w:rFonts w:eastAsia="Arial"/>
          <w:color w:val="2B579A"/>
          <w:sz w:val="22"/>
          <w:shd w:val="clear" w:color="auto" w:fill="E6E6E6"/>
        </w:rPr>
        <w:fldChar w:fldCharType="begin"/>
      </w:r>
      <w:r w:rsidR="00956126" w:rsidRPr="00961A47">
        <w:rPr>
          <w:rFonts w:eastAsia="Arial"/>
          <w:sz w:val="22"/>
        </w:rPr>
        <w:instrText xml:space="preserve"> REF _Ref99528462 \r \h </w:instrText>
      </w:r>
      <w:r w:rsidR="007A481F" w:rsidRPr="00961A47">
        <w:rPr>
          <w:rFonts w:eastAsia="Arial"/>
          <w:sz w:val="22"/>
        </w:rPr>
        <w:instrText xml:space="preserve"> \* MERGEFORMAT </w:instrText>
      </w:r>
      <w:r w:rsidR="00956126" w:rsidRPr="00961A47">
        <w:rPr>
          <w:rFonts w:eastAsia="Arial"/>
          <w:color w:val="2B579A"/>
          <w:sz w:val="22"/>
          <w:shd w:val="clear" w:color="auto" w:fill="E6E6E6"/>
        </w:rPr>
      </w:r>
      <w:r w:rsidR="00956126" w:rsidRPr="00961A47">
        <w:rPr>
          <w:rFonts w:eastAsia="Arial"/>
          <w:color w:val="2B579A"/>
          <w:sz w:val="22"/>
          <w:shd w:val="clear" w:color="auto" w:fill="E6E6E6"/>
        </w:rPr>
        <w:fldChar w:fldCharType="separate"/>
      </w:r>
      <w:r w:rsidR="001B602A">
        <w:rPr>
          <w:rFonts w:eastAsia="Arial"/>
          <w:sz w:val="22"/>
        </w:rPr>
        <w:t>11</w:t>
      </w:r>
      <w:r w:rsidR="00956126" w:rsidRPr="00961A47">
        <w:rPr>
          <w:rFonts w:eastAsia="Arial"/>
          <w:color w:val="2B579A"/>
          <w:sz w:val="22"/>
          <w:shd w:val="clear" w:color="auto" w:fill="E6E6E6"/>
        </w:rPr>
        <w:fldChar w:fldCharType="end"/>
      </w:r>
      <w:r w:rsidR="00155E5F" w:rsidRPr="00961A47">
        <w:rPr>
          <w:sz w:val="22"/>
        </w:rPr>
        <w:t xml:space="preserve"> of the </w:t>
      </w:r>
      <w:r w:rsidR="00463FEE" w:rsidRPr="00961A47">
        <w:rPr>
          <w:sz w:val="22"/>
        </w:rPr>
        <w:t>Conditions</w:t>
      </w:r>
      <w:r w:rsidR="00155E5F" w:rsidRPr="00961A47">
        <w:rPr>
          <w:sz w:val="22"/>
        </w:rPr>
        <w:t xml:space="preserve"> (Ending the contract).</w:t>
      </w:r>
    </w:p>
    <w:p w14:paraId="53F3FC93" w14:textId="77777777" w:rsidR="00155E5F" w:rsidRPr="00961A47" w:rsidRDefault="00155E5F" w:rsidP="00A4617D">
      <w:pPr>
        <w:pStyle w:val="Heading1"/>
        <w:numPr>
          <w:ilvl w:val="0"/>
          <w:numId w:val="29"/>
        </w:numPr>
        <w:tabs>
          <w:tab w:val="clear" w:pos="720"/>
          <w:tab w:val="left" w:pos="709"/>
        </w:tabs>
        <w:spacing w:after="120"/>
        <w:rPr>
          <w:rFonts w:ascii="Arial" w:hAnsi="Arial" w:cs="Arial"/>
          <w:caps w:val="0"/>
          <w:szCs w:val="22"/>
        </w:rPr>
      </w:pPr>
      <w:r w:rsidRPr="00961A47">
        <w:rPr>
          <w:rFonts w:ascii="Arial" w:hAnsi="Arial" w:cs="Arial"/>
          <w:caps w:val="0"/>
          <w:szCs w:val="22"/>
        </w:rPr>
        <w:t>Sub-Processing</w:t>
      </w:r>
    </w:p>
    <w:p w14:paraId="522D8405" w14:textId="77777777" w:rsidR="00155E5F" w:rsidRPr="00961A47" w:rsidRDefault="00155E5F" w:rsidP="00CE30E2">
      <w:pPr>
        <w:pStyle w:val="GPSL2numberedclause"/>
        <w:keepNext/>
        <w:numPr>
          <w:ilvl w:val="0"/>
          <w:numId w:val="0"/>
        </w:numPr>
        <w:spacing w:before="0"/>
        <w:rPr>
          <w:sz w:val="22"/>
        </w:rPr>
      </w:pPr>
      <w:r w:rsidRPr="00961A47">
        <w:rPr>
          <w:sz w:val="22"/>
        </w:rPr>
        <w:t xml:space="preserve">In respect of any </w:t>
      </w:r>
      <w:r w:rsidR="00FB2F8F" w:rsidRPr="00961A47">
        <w:rPr>
          <w:sz w:val="22"/>
        </w:rPr>
        <w:t>p</w:t>
      </w:r>
      <w:r w:rsidRPr="00961A47">
        <w:rPr>
          <w:sz w:val="22"/>
        </w:rPr>
        <w:t>rocessing of Personal Data performed by a third party on behalf of a Party, that Party shall:</w:t>
      </w:r>
    </w:p>
    <w:p w14:paraId="372E8DE2" w14:textId="77777777"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005D752" w14:textId="77777777"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ensure that a suitable agreement is in place with the third party as required under applicable Data Protection Legislation.</w:t>
      </w:r>
    </w:p>
    <w:p w14:paraId="4B220B74" w14:textId="77777777" w:rsidR="00155E5F" w:rsidRPr="00961A47" w:rsidRDefault="00155E5F" w:rsidP="00A4617D">
      <w:pPr>
        <w:pStyle w:val="Heading1"/>
        <w:numPr>
          <w:ilvl w:val="0"/>
          <w:numId w:val="29"/>
        </w:numPr>
        <w:tabs>
          <w:tab w:val="clear" w:pos="720"/>
          <w:tab w:val="left" w:pos="709"/>
        </w:tabs>
        <w:spacing w:after="120"/>
        <w:rPr>
          <w:rFonts w:ascii="Arial" w:hAnsi="Arial" w:cs="Arial"/>
          <w:caps w:val="0"/>
          <w:szCs w:val="22"/>
        </w:rPr>
      </w:pPr>
      <w:r w:rsidRPr="00961A47">
        <w:rPr>
          <w:rFonts w:ascii="Arial" w:hAnsi="Arial" w:cs="Arial"/>
          <w:caps w:val="0"/>
          <w:szCs w:val="22"/>
        </w:rPr>
        <w:t>Data Retention</w:t>
      </w:r>
    </w:p>
    <w:p w14:paraId="741E307D" w14:textId="77777777" w:rsidR="00155E5F" w:rsidRPr="00961A47" w:rsidRDefault="00155E5F" w:rsidP="00CE30E2">
      <w:pPr>
        <w:pStyle w:val="GPSL2numberedclause"/>
        <w:numPr>
          <w:ilvl w:val="0"/>
          <w:numId w:val="0"/>
        </w:numPr>
        <w:spacing w:before="0"/>
        <w:rPr>
          <w:color w:val="000000"/>
          <w:sz w:val="22"/>
        </w:rPr>
      </w:pPr>
      <w:r w:rsidRPr="00961A47">
        <w:rPr>
          <w:color w:val="000000"/>
          <w:sz w:val="22"/>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w:t>
      </w:r>
      <w:r w:rsidRPr="00961A47">
        <w:rPr>
          <w:sz w:val="22"/>
        </w:rPr>
        <w:t>their</w:t>
      </w:r>
      <w:r w:rsidRPr="00961A47">
        <w:rPr>
          <w:color w:val="000000"/>
          <w:sz w:val="22"/>
        </w:rPr>
        <w:t xml:space="preserve">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453712F6" w14:textId="77777777" w:rsidR="00155E5F" w:rsidRPr="00961A47" w:rsidRDefault="00155E5F" w:rsidP="00CE30E2">
      <w:pPr>
        <w:tabs>
          <w:tab w:val="left" w:pos="709"/>
        </w:tabs>
        <w:spacing w:after="120" w:line="240" w:lineRule="auto"/>
        <w:jc w:val="left"/>
        <w:rPr>
          <w:rFonts w:ascii="Arial" w:eastAsia="Arial" w:hAnsi="Arial" w:cs="Arial"/>
          <w:b/>
          <w:color w:val="000000"/>
          <w:spacing w:val="33"/>
          <w:szCs w:val="22"/>
        </w:rPr>
      </w:pPr>
    </w:p>
    <w:p w14:paraId="6CDF4267" w14:textId="77777777" w:rsidR="00CB271A" w:rsidRPr="00961A47" w:rsidRDefault="00CB271A" w:rsidP="00CE30E2">
      <w:pPr>
        <w:tabs>
          <w:tab w:val="left" w:pos="709"/>
        </w:tabs>
        <w:spacing w:after="120" w:line="240" w:lineRule="auto"/>
        <w:jc w:val="left"/>
        <w:rPr>
          <w:rFonts w:ascii="Arial" w:eastAsia="Arial" w:hAnsi="Arial" w:cs="Arial"/>
          <w:b/>
          <w:szCs w:val="22"/>
        </w:rPr>
      </w:pPr>
    </w:p>
    <w:p w14:paraId="4C035DDB" w14:textId="77777777" w:rsidR="00956126" w:rsidRPr="00961A47" w:rsidRDefault="00956126" w:rsidP="00CE30E2">
      <w:pPr>
        <w:overflowPunct/>
        <w:autoSpaceDE/>
        <w:autoSpaceDN/>
        <w:adjustRightInd/>
        <w:spacing w:after="120" w:line="240" w:lineRule="auto"/>
        <w:jc w:val="left"/>
        <w:textAlignment w:val="auto"/>
        <w:rPr>
          <w:rFonts w:ascii="Arial" w:eastAsia="Arial" w:hAnsi="Arial" w:cs="Arial"/>
          <w:b/>
          <w:szCs w:val="22"/>
        </w:rPr>
      </w:pPr>
      <w:r w:rsidRPr="00961A47">
        <w:rPr>
          <w:rFonts w:ascii="Arial" w:eastAsia="Arial" w:hAnsi="Arial" w:cs="Arial"/>
          <w:b/>
          <w:szCs w:val="22"/>
        </w:rPr>
        <w:br w:type="page"/>
      </w:r>
    </w:p>
    <w:p w14:paraId="38347EE3" w14:textId="3C6721CB" w:rsidR="005D4D32" w:rsidRPr="00961A47" w:rsidRDefault="00B5668A" w:rsidP="00A4617D">
      <w:pPr>
        <w:pStyle w:val="HeaderBase"/>
        <w:keepLines w:val="0"/>
        <w:numPr>
          <w:ilvl w:val="1"/>
          <w:numId w:val="32"/>
        </w:numPr>
        <w:tabs>
          <w:tab w:val="clear" w:pos="4320"/>
          <w:tab w:val="clear" w:pos="8640"/>
          <w:tab w:val="left" w:pos="709"/>
        </w:tabs>
        <w:spacing w:after="120"/>
        <w:jc w:val="both"/>
        <w:outlineLvl w:val="0"/>
        <w:rPr>
          <w:rFonts w:cs="Arial"/>
          <w:b/>
          <w:sz w:val="22"/>
          <w:szCs w:val="22"/>
        </w:rPr>
      </w:pPr>
      <w:bookmarkStart w:id="75" w:name="_Ref111473470"/>
      <w:r w:rsidRPr="00961A47">
        <w:rPr>
          <w:rFonts w:cs="Arial"/>
          <w:b/>
          <w:sz w:val="22"/>
          <w:szCs w:val="22"/>
        </w:rPr>
        <w:lastRenderedPageBreak/>
        <w:t>Part C – Independent Controllers</w:t>
      </w:r>
      <w:bookmarkEnd w:id="75"/>
      <w:r w:rsidR="00DC7CC8">
        <w:rPr>
          <w:rFonts w:cs="Arial"/>
          <w:b/>
          <w:sz w:val="22"/>
          <w:szCs w:val="22"/>
        </w:rPr>
        <w:t xml:space="preserve"> – Not Used</w:t>
      </w:r>
    </w:p>
    <w:p w14:paraId="558F27A7" w14:textId="77777777" w:rsidR="000E0D83" w:rsidRPr="00961A47" w:rsidRDefault="0091239A" w:rsidP="00A4617D">
      <w:pPr>
        <w:pStyle w:val="Heading1"/>
        <w:numPr>
          <w:ilvl w:val="0"/>
          <w:numId w:val="34"/>
        </w:numPr>
        <w:tabs>
          <w:tab w:val="clear" w:pos="720"/>
          <w:tab w:val="left" w:pos="709"/>
        </w:tabs>
        <w:spacing w:after="120"/>
        <w:rPr>
          <w:rFonts w:ascii="Arial" w:hAnsi="Arial" w:cs="Arial"/>
          <w:caps w:val="0"/>
          <w:szCs w:val="22"/>
        </w:rPr>
      </w:pPr>
      <w:bookmarkStart w:id="76" w:name="_Ref45002601"/>
      <w:r w:rsidRPr="00961A47">
        <w:rPr>
          <w:rFonts w:ascii="Arial" w:hAnsi="Arial" w:cs="Arial"/>
          <w:caps w:val="0"/>
          <w:szCs w:val="22"/>
        </w:rPr>
        <w:t>Independent Controller Provisions</w:t>
      </w:r>
    </w:p>
    <w:p w14:paraId="6FF10DFA" w14:textId="77777777" w:rsidR="00B5668A" w:rsidRPr="00961A47" w:rsidRDefault="00B5668A" w:rsidP="000113F1">
      <w:pPr>
        <w:pStyle w:val="Heading2"/>
        <w:tabs>
          <w:tab w:val="left" w:pos="709"/>
        </w:tabs>
        <w:spacing w:after="120"/>
        <w:ind w:left="709" w:hanging="709"/>
        <w:jc w:val="left"/>
        <w:rPr>
          <w:rFonts w:ascii="Arial" w:hAnsi="Arial" w:cs="Arial"/>
          <w:szCs w:val="22"/>
        </w:rPr>
      </w:pPr>
      <w:bookmarkStart w:id="77" w:name="_Ref113464846"/>
      <w:r w:rsidRPr="00961A47">
        <w:rPr>
          <w:rFonts w:ascii="Arial" w:hAnsi="Arial" w:cs="Arial"/>
          <w:szCs w:val="22"/>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sidR="00FB2F8F" w:rsidRPr="00961A47">
        <w:rPr>
          <w:rFonts w:ascii="Arial" w:hAnsi="Arial" w:cs="Arial"/>
          <w:szCs w:val="22"/>
        </w:rPr>
        <w:t>p</w:t>
      </w:r>
      <w:r w:rsidRPr="00961A47">
        <w:rPr>
          <w:rFonts w:ascii="Arial" w:hAnsi="Arial" w:cs="Arial"/>
          <w:szCs w:val="22"/>
        </w:rPr>
        <w:t>rocessing of such Personal Data as Controller.</w:t>
      </w:r>
      <w:bookmarkEnd w:id="76"/>
      <w:bookmarkEnd w:id="77"/>
    </w:p>
    <w:p w14:paraId="0DB227A2" w14:textId="77777777" w:rsidR="00B5668A" w:rsidRPr="00961A47" w:rsidRDefault="00B5668A" w:rsidP="000113F1">
      <w:pPr>
        <w:pStyle w:val="Heading2"/>
        <w:numPr>
          <w:ilvl w:val="1"/>
          <w:numId w:val="3"/>
        </w:numPr>
        <w:tabs>
          <w:tab w:val="left" w:pos="709"/>
        </w:tabs>
        <w:spacing w:after="120"/>
        <w:ind w:left="709" w:hanging="709"/>
        <w:jc w:val="left"/>
        <w:rPr>
          <w:rFonts w:ascii="Arial" w:hAnsi="Arial" w:cs="Arial"/>
          <w:szCs w:val="22"/>
        </w:rPr>
      </w:pPr>
      <w:r w:rsidRPr="00961A47">
        <w:rPr>
          <w:rFonts w:ascii="Arial" w:hAnsi="Arial" w:cs="Arial"/>
          <w:szCs w:val="22"/>
        </w:rPr>
        <w:t xml:space="preserve">Each Party shall </w:t>
      </w:r>
      <w:r w:rsidR="00F90E53" w:rsidRPr="00961A47">
        <w:rPr>
          <w:rFonts w:ascii="Arial" w:hAnsi="Arial" w:cs="Arial"/>
          <w:szCs w:val="22"/>
        </w:rPr>
        <w:t>p</w:t>
      </w:r>
      <w:r w:rsidRPr="00961A47">
        <w:rPr>
          <w:rFonts w:ascii="Arial" w:hAnsi="Arial" w:cs="Arial"/>
          <w:szCs w:val="22"/>
        </w:rPr>
        <w:t xml:space="preserve">rocess the Personal Data in compliance with its obligations under the Data Protection Legislation and not do anything to cause the other Party to be in breach of it. </w:t>
      </w:r>
    </w:p>
    <w:p w14:paraId="06A7366A" w14:textId="55D4E706" w:rsidR="00B5668A" w:rsidRPr="00961A47" w:rsidRDefault="00B5668A" w:rsidP="000113F1">
      <w:pPr>
        <w:pStyle w:val="Heading2"/>
        <w:numPr>
          <w:ilvl w:val="1"/>
          <w:numId w:val="3"/>
        </w:numPr>
        <w:tabs>
          <w:tab w:val="left" w:pos="709"/>
        </w:tabs>
        <w:spacing w:after="120"/>
        <w:ind w:left="709" w:hanging="709"/>
        <w:jc w:val="left"/>
        <w:rPr>
          <w:rFonts w:ascii="Arial" w:hAnsi="Arial" w:cs="Arial"/>
          <w:szCs w:val="22"/>
        </w:rPr>
      </w:pPr>
      <w:r w:rsidRPr="00961A47">
        <w:rPr>
          <w:rFonts w:ascii="Arial" w:hAnsi="Arial" w:cs="Arial"/>
          <w:szCs w:val="22"/>
        </w:rPr>
        <w:t xml:space="preserve">Where a Party has provided Personal Data to the other Party in accordance with Paragraph </w:t>
      </w:r>
      <w:r w:rsidR="005F0BD1" w:rsidRPr="00961A47">
        <w:rPr>
          <w:rFonts w:ascii="Arial" w:hAnsi="Arial" w:cs="Arial"/>
          <w:color w:val="2B579A"/>
          <w:szCs w:val="22"/>
          <w:shd w:val="clear" w:color="auto" w:fill="E6E6E6"/>
        </w:rPr>
        <w:fldChar w:fldCharType="begin"/>
      </w:r>
      <w:r w:rsidR="005F0BD1" w:rsidRPr="00961A47">
        <w:rPr>
          <w:rFonts w:ascii="Arial" w:hAnsi="Arial" w:cs="Arial"/>
          <w:szCs w:val="22"/>
        </w:rPr>
        <w:instrText xml:space="preserve"> REF _Ref113464846 \r \h </w:instrText>
      </w:r>
      <w:r w:rsidR="005D4D32" w:rsidRPr="00961A47">
        <w:rPr>
          <w:rFonts w:ascii="Arial" w:hAnsi="Arial" w:cs="Arial"/>
          <w:szCs w:val="22"/>
        </w:rPr>
        <w:instrText xml:space="preserve"> \* MERGEFORMAT </w:instrText>
      </w:r>
      <w:r w:rsidR="005F0BD1" w:rsidRPr="00961A47">
        <w:rPr>
          <w:rFonts w:ascii="Arial" w:hAnsi="Arial" w:cs="Arial"/>
          <w:color w:val="2B579A"/>
          <w:szCs w:val="22"/>
          <w:shd w:val="clear" w:color="auto" w:fill="E6E6E6"/>
        </w:rPr>
      </w:r>
      <w:r w:rsidR="005F0BD1" w:rsidRPr="00961A47">
        <w:rPr>
          <w:rFonts w:ascii="Arial" w:hAnsi="Arial" w:cs="Arial"/>
          <w:color w:val="2B579A"/>
          <w:szCs w:val="22"/>
          <w:shd w:val="clear" w:color="auto" w:fill="E6E6E6"/>
        </w:rPr>
        <w:fldChar w:fldCharType="separate"/>
      </w:r>
      <w:r w:rsidR="001B602A">
        <w:rPr>
          <w:rFonts w:ascii="Arial" w:hAnsi="Arial" w:cs="Arial"/>
          <w:szCs w:val="22"/>
        </w:rPr>
        <w:t>1.1</w:t>
      </w:r>
      <w:r w:rsidR="005F0BD1" w:rsidRPr="00961A47">
        <w:rPr>
          <w:rFonts w:ascii="Arial" w:hAnsi="Arial" w:cs="Arial"/>
          <w:color w:val="2B579A"/>
          <w:szCs w:val="22"/>
          <w:shd w:val="clear" w:color="auto" w:fill="E6E6E6"/>
        </w:rPr>
        <w:fldChar w:fldCharType="end"/>
      </w:r>
      <w:r w:rsidRPr="00961A47">
        <w:rPr>
          <w:rFonts w:ascii="Arial" w:hAnsi="Arial" w:cs="Arial"/>
          <w:szCs w:val="22"/>
        </w:rPr>
        <w:t xml:space="preserve"> </w:t>
      </w:r>
      <w:r w:rsidR="00F90E53" w:rsidRPr="00961A47">
        <w:rPr>
          <w:rFonts w:ascii="Arial" w:hAnsi="Arial" w:cs="Arial"/>
          <w:szCs w:val="22"/>
        </w:rPr>
        <w:t xml:space="preserve">of this </w:t>
      </w:r>
      <w:r w:rsidR="00E17008" w:rsidRPr="00961A47">
        <w:rPr>
          <w:rFonts w:ascii="Arial" w:hAnsi="Arial" w:cs="Arial"/>
          <w:color w:val="2B579A"/>
          <w:szCs w:val="22"/>
          <w:shd w:val="clear" w:color="auto" w:fill="E6E6E6"/>
        </w:rPr>
        <w:fldChar w:fldCharType="begin"/>
      </w:r>
      <w:r w:rsidR="00E17008" w:rsidRPr="00961A47">
        <w:rPr>
          <w:rFonts w:ascii="Arial" w:hAnsi="Arial" w:cs="Arial"/>
          <w:szCs w:val="22"/>
        </w:rPr>
        <w:instrText xml:space="preserve"> REF _Ref111473470 \h  \* MERGEFORMAT </w:instrText>
      </w:r>
      <w:r w:rsidR="00E17008" w:rsidRPr="00961A47">
        <w:rPr>
          <w:rFonts w:ascii="Arial" w:hAnsi="Arial" w:cs="Arial"/>
          <w:color w:val="2B579A"/>
          <w:szCs w:val="22"/>
          <w:shd w:val="clear" w:color="auto" w:fill="E6E6E6"/>
        </w:rPr>
      </w:r>
      <w:r w:rsidR="00E17008" w:rsidRPr="00961A47">
        <w:rPr>
          <w:rFonts w:ascii="Arial" w:hAnsi="Arial" w:cs="Arial"/>
          <w:color w:val="2B579A"/>
          <w:szCs w:val="22"/>
          <w:shd w:val="clear" w:color="auto" w:fill="E6E6E6"/>
        </w:rPr>
        <w:fldChar w:fldCharType="separate"/>
      </w:r>
      <w:r w:rsidR="001B602A" w:rsidRPr="001E4C5C">
        <w:rPr>
          <w:rFonts w:ascii="Arial" w:hAnsi="Arial" w:cs="Arial"/>
          <w:szCs w:val="22"/>
        </w:rPr>
        <w:t>Part C –</w:t>
      </w:r>
      <w:r w:rsidR="001B602A" w:rsidRPr="001E4C5C">
        <w:rPr>
          <w:rFonts w:ascii="Arial" w:hAnsi="Arial" w:cs="Arial"/>
          <w:i/>
          <w:szCs w:val="22"/>
        </w:rPr>
        <w:t xml:space="preserve"> Independent Controllers</w:t>
      </w:r>
      <w:r w:rsidR="00E17008" w:rsidRPr="00961A47">
        <w:rPr>
          <w:rFonts w:ascii="Arial" w:hAnsi="Arial" w:cs="Arial"/>
          <w:color w:val="2B579A"/>
          <w:szCs w:val="22"/>
          <w:shd w:val="clear" w:color="auto" w:fill="E6E6E6"/>
        </w:rPr>
        <w:fldChar w:fldCharType="end"/>
      </w:r>
      <w:r w:rsidR="00F90E53" w:rsidRPr="00961A47">
        <w:rPr>
          <w:rFonts w:ascii="Arial" w:hAnsi="Arial" w:cs="Arial"/>
          <w:i/>
          <w:szCs w:val="22"/>
        </w:rPr>
        <w:t xml:space="preserve"> </w:t>
      </w:r>
      <w:r w:rsidR="00F90E53" w:rsidRPr="00961A47">
        <w:rPr>
          <w:rFonts w:ascii="Arial" w:hAnsi="Arial" w:cs="Arial"/>
          <w:szCs w:val="22"/>
        </w:rPr>
        <w:t xml:space="preserve">of Annex 1 – </w:t>
      </w:r>
      <w:r w:rsidR="00F90E53" w:rsidRPr="00961A47">
        <w:rPr>
          <w:rFonts w:ascii="Arial" w:hAnsi="Arial" w:cs="Arial"/>
          <w:i/>
          <w:szCs w:val="22"/>
        </w:rPr>
        <w:t xml:space="preserve">Processing Personal Data </w:t>
      </w:r>
      <w:r w:rsidRPr="00961A47">
        <w:rPr>
          <w:rFonts w:ascii="Arial" w:hAnsi="Arial" w:cs="Arial"/>
          <w:szCs w:val="22"/>
        </w:rPr>
        <w:t>above, the recipient of the Personal Data will provide all such relevant documents and information relating to its data protection policies and procedures as the other Party may reasonably require.</w:t>
      </w:r>
    </w:p>
    <w:p w14:paraId="57DF3BB3" w14:textId="77777777"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Parties shall be responsible for their own compliance with Articles 13 and 14 UK GDPR in respect of the </w:t>
      </w:r>
      <w:r w:rsidR="00FB2F8F" w:rsidRPr="00961A47">
        <w:rPr>
          <w:rFonts w:ascii="Arial" w:hAnsi="Arial" w:cs="Arial"/>
          <w:szCs w:val="22"/>
        </w:rPr>
        <w:t>p</w:t>
      </w:r>
      <w:r w:rsidRPr="00961A47">
        <w:rPr>
          <w:rFonts w:ascii="Arial" w:hAnsi="Arial" w:cs="Arial"/>
          <w:szCs w:val="22"/>
        </w:rPr>
        <w:t xml:space="preserve">rocessing of Personal Data for the purposes of the Contract. </w:t>
      </w:r>
    </w:p>
    <w:p w14:paraId="2A022EE6" w14:textId="77777777" w:rsidR="00B5668A" w:rsidRPr="00961A47" w:rsidRDefault="00B5668A" w:rsidP="00B5668A">
      <w:pPr>
        <w:pStyle w:val="Heading2"/>
        <w:tabs>
          <w:tab w:val="left" w:pos="709"/>
        </w:tabs>
        <w:spacing w:after="0"/>
        <w:ind w:left="709" w:hanging="709"/>
        <w:jc w:val="left"/>
        <w:rPr>
          <w:rFonts w:ascii="Arial" w:hAnsi="Arial" w:cs="Arial"/>
          <w:szCs w:val="22"/>
        </w:rPr>
      </w:pPr>
      <w:r w:rsidRPr="00961A47">
        <w:rPr>
          <w:rFonts w:ascii="Arial" w:hAnsi="Arial" w:cs="Arial"/>
          <w:szCs w:val="22"/>
        </w:rPr>
        <w:t>The Parties shall only provide Personal Data to each other:</w:t>
      </w:r>
    </w:p>
    <w:p w14:paraId="30CE0479" w14:textId="77777777" w:rsidR="00B5668A" w:rsidRPr="00961A47" w:rsidRDefault="00B5668A" w:rsidP="00B5668A">
      <w:pPr>
        <w:pStyle w:val="Heading3"/>
        <w:rPr>
          <w:rFonts w:ascii="Arial" w:hAnsi="Arial" w:cs="Arial"/>
          <w:szCs w:val="22"/>
        </w:rPr>
      </w:pPr>
      <w:r w:rsidRPr="00961A47">
        <w:rPr>
          <w:rFonts w:ascii="Arial" w:hAnsi="Arial" w:cs="Arial"/>
          <w:szCs w:val="22"/>
        </w:rPr>
        <w:t>to the extent necessary to perform their respective obligations under the Contract;</w:t>
      </w:r>
    </w:p>
    <w:p w14:paraId="6A8E6468" w14:textId="77777777" w:rsidR="00B5668A" w:rsidRPr="00961A47" w:rsidRDefault="00B5668A" w:rsidP="00B5668A">
      <w:pPr>
        <w:pStyle w:val="Heading3"/>
        <w:rPr>
          <w:rFonts w:ascii="Arial" w:hAnsi="Arial" w:cs="Arial"/>
          <w:szCs w:val="22"/>
        </w:rPr>
      </w:pPr>
      <w:r w:rsidRPr="00961A47">
        <w:rPr>
          <w:rFonts w:ascii="Arial" w:hAnsi="Arial" w:cs="Arial"/>
          <w:szCs w:val="22"/>
        </w:rPr>
        <w:t>in compliance with the Data Protection Legislation (including by ensuring all required data privacy information has been given to affected Data Subjects to meet the requirements of Articles 13 and 14 of the UK GDPR); and</w:t>
      </w:r>
    </w:p>
    <w:p w14:paraId="507F21AA" w14:textId="77777777" w:rsidR="001B602A" w:rsidRPr="00E31DEC" w:rsidRDefault="00B5668A" w:rsidP="001E4C5C">
      <w:pPr>
        <w:pStyle w:val="Heading3"/>
        <w:rPr>
          <w:bCs/>
          <w:iCs/>
        </w:rPr>
      </w:pPr>
      <w:r w:rsidRPr="00961A47">
        <w:rPr>
          <w:rFonts w:ascii="Arial" w:hAnsi="Arial" w:cs="Arial"/>
          <w:szCs w:val="22"/>
        </w:rPr>
        <w:t xml:space="preserve">where it has recorded it in </w:t>
      </w:r>
      <w:r w:rsidR="00EE283D" w:rsidRPr="00961A47">
        <w:rPr>
          <w:rFonts w:ascii="Arial" w:hAnsi="Arial" w:cs="Arial"/>
          <w:color w:val="2B579A"/>
          <w:szCs w:val="22"/>
          <w:shd w:val="clear" w:color="auto" w:fill="E6E6E6"/>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color w:val="2B579A"/>
          <w:szCs w:val="22"/>
          <w:shd w:val="clear" w:color="auto" w:fill="E6E6E6"/>
        </w:rPr>
      </w:r>
      <w:r w:rsidR="00EE283D" w:rsidRPr="00961A47">
        <w:rPr>
          <w:rFonts w:ascii="Arial" w:hAnsi="Arial" w:cs="Arial"/>
          <w:color w:val="2B579A"/>
          <w:szCs w:val="22"/>
          <w:shd w:val="clear" w:color="auto" w:fill="E6E6E6"/>
        </w:rPr>
        <w:fldChar w:fldCharType="separate"/>
      </w:r>
      <w:r w:rsidR="001B602A" w:rsidRPr="001E4C5C">
        <w:rPr>
          <w:rFonts w:ascii="Arial" w:eastAsia="Times New Roman" w:hAnsi="Arial" w:cs="Arial"/>
          <w:szCs w:val="22"/>
        </w:rPr>
        <w:t xml:space="preserve">There will be </w:t>
      </w:r>
      <w:r w:rsidR="001B602A" w:rsidRPr="001E4C5C">
        <w:rPr>
          <w:rFonts w:ascii="Arial" w:eastAsia="Times New Roman" w:hAnsi="Arial" w:cs="Arial"/>
          <w:i/>
          <w:szCs w:val="22"/>
        </w:rPr>
        <w:t>no processing of</w:t>
      </w:r>
      <w:r w:rsidR="001B602A" w:rsidRPr="00791442">
        <w:rPr>
          <w:bCs/>
          <w:iCs/>
        </w:rPr>
        <w:t xml:space="preserve"> personal data by the contractor for the purposes of this contract.</w:t>
      </w:r>
    </w:p>
    <w:p w14:paraId="73AECA70" w14:textId="1ABCE007" w:rsidR="00B5668A" w:rsidRPr="00961A47" w:rsidRDefault="001B602A" w:rsidP="00B5668A">
      <w:pPr>
        <w:pStyle w:val="Heading3"/>
        <w:rPr>
          <w:rFonts w:ascii="Arial" w:hAnsi="Arial" w:cs="Arial"/>
          <w:szCs w:val="22"/>
        </w:rPr>
      </w:pPr>
      <w:r w:rsidRPr="00961A47">
        <w:rPr>
          <w:rFonts w:cs="Arial"/>
          <w:b/>
          <w:szCs w:val="22"/>
        </w:rPr>
        <w:t>Part A - Authorised Processing Template</w:t>
      </w:r>
      <w:r w:rsidR="00EE283D" w:rsidRPr="00961A47">
        <w:rPr>
          <w:rFonts w:ascii="Arial" w:hAnsi="Arial" w:cs="Arial"/>
          <w:color w:val="2B579A"/>
          <w:szCs w:val="22"/>
          <w:shd w:val="clear" w:color="auto" w:fill="E6E6E6"/>
        </w:rPr>
        <w:fldChar w:fldCharType="end"/>
      </w:r>
      <w:r w:rsidR="00EE283D" w:rsidRPr="00961A47">
        <w:rPr>
          <w:rFonts w:ascii="Arial" w:hAnsi="Arial" w:cs="Arial"/>
          <w:szCs w:val="22"/>
        </w:rPr>
        <w:t xml:space="preserve"> </w:t>
      </w:r>
      <w:r w:rsidR="00B5668A" w:rsidRPr="00961A47">
        <w:rPr>
          <w:rFonts w:ascii="Arial" w:hAnsi="Arial" w:cs="Arial"/>
          <w:szCs w:val="22"/>
        </w:rPr>
        <w:t xml:space="preserve">of </w:t>
      </w:r>
      <w:r w:rsidR="00EE283D" w:rsidRPr="00961A47">
        <w:rPr>
          <w:rFonts w:ascii="Arial" w:hAnsi="Arial" w:cs="Arial"/>
          <w:color w:val="2B579A"/>
          <w:szCs w:val="22"/>
          <w:shd w:val="clear" w:color="auto" w:fill="E6E6E6"/>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color w:val="2B579A"/>
          <w:szCs w:val="22"/>
          <w:shd w:val="clear" w:color="auto" w:fill="E6E6E6"/>
        </w:rPr>
      </w:r>
      <w:r w:rsidR="00EE283D" w:rsidRPr="00961A47">
        <w:rPr>
          <w:rFonts w:ascii="Arial" w:hAnsi="Arial" w:cs="Arial"/>
          <w:color w:val="2B579A"/>
          <w:szCs w:val="22"/>
          <w:shd w:val="clear" w:color="auto" w:fill="E6E6E6"/>
        </w:rPr>
        <w:fldChar w:fldCharType="separate"/>
      </w:r>
      <w:r w:rsidRPr="001E4C5C">
        <w:rPr>
          <w:rFonts w:ascii="Arial" w:eastAsia="Times New Roman" w:hAnsi="Arial" w:cs="Arial"/>
          <w:spacing w:val="-4"/>
          <w:szCs w:val="22"/>
          <w:lang w:val="en-US" w:eastAsia="en-GB"/>
        </w:rPr>
        <w:t xml:space="preserve">Annex 1 – </w:t>
      </w:r>
      <w:r w:rsidRPr="001E4C5C">
        <w:rPr>
          <w:rFonts w:ascii="Arial" w:eastAsia="Times New Roman" w:hAnsi="Arial" w:cs="Arial"/>
          <w:i/>
          <w:spacing w:val="-4"/>
          <w:szCs w:val="22"/>
          <w:lang w:val="en-US" w:eastAsia="en-GB"/>
        </w:rPr>
        <w:t>Processing Personal Data</w:t>
      </w:r>
      <w:r w:rsidR="00EE283D" w:rsidRPr="00961A47">
        <w:rPr>
          <w:rFonts w:ascii="Arial" w:hAnsi="Arial" w:cs="Arial"/>
          <w:color w:val="2B579A"/>
          <w:szCs w:val="22"/>
          <w:shd w:val="clear" w:color="auto" w:fill="E6E6E6"/>
        </w:rPr>
        <w:fldChar w:fldCharType="end"/>
      </w:r>
      <w:r w:rsidR="00B5668A" w:rsidRPr="00961A47">
        <w:rPr>
          <w:rFonts w:ascii="Arial" w:hAnsi="Arial" w:cs="Arial"/>
          <w:szCs w:val="22"/>
        </w:rPr>
        <w:t>.</w:t>
      </w:r>
    </w:p>
    <w:p w14:paraId="139910AB" w14:textId="77777777"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Taking into account the state of the art, the costs of implementation and the nature, scope, context and purposes of </w:t>
      </w:r>
      <w:r w:rsidR="00FB2F8F" w:rsidRPr="00961A47">
        <w:rPr>
          <w:rFonts w:ascii="Arial" w:hAnsi="Arial" w:cs="Arial"/>
          <w:szCs w:val="22"/>
        </w:rPr>
        <w:t>p</w:t>
      </w:r>
      <w:r w:rsidRPr="00961A47">
        <w:rPr>
          <w:rFonts w:ascii="Arial" w:hAnsi="Arial" w:cs="Arial"/>
          <w:szCs w:val="22"/>
        </w:rPr>
        <w:t xml:space="preserve">rocessing as well as the risk of varying likelihood and severity for the rights and freedoms of natural persons, each Party shall, with respect to its </w:t>
      </w:r>
      <w:r w:rsidR="00FB2F8F" w:rsidRPr="00961A47">
        <w:rPr>
          <w:rFonts w:ascii="Arial" w:hAnsi="Arial" w:cs="Arial"/>
          <w:szCs w:val="22"/>
        </w:rPr>
        <w:t>p</w:t>
      </w:r>
      <w:r w:rsidRPr="00961A47">
        <w:rPr>
          <w:rFonts w:ascii="Arial" w:hAnsi="Arial" w:cs="Arial"/>
          <w:szCs w:val="22"/>
        </w:rPr>
        <w:t xml:space="preserve">rocessing of Personal Data as Independent Controller, implement and maintain appropriate technical and organisational measures to ensure a level of security appropriate to that risk, including, as appropriate, the measures referred to in Article 32(1)(a), (b), (c) and (d) of the </w:t>
      </w:r>
      <w:r w:rsidRPr="00961A47">
        <w:rPr>
          <w:rFonts w:ascii="Arial" w:eastAsia="Arial" w:hAnsi="Arial" w:cs="Arial"/>
          <w:szCs w:val="22"/>
        </w:rPr>
        <w:t xml:space="preserve">UK </w:t>
      </w:r>
      <w:r w:rsidRPr="00961A47">
        <w:rPr>
          <w:rFonts w:ascii="Arial" w:hAnsi="Arial" w:cs="Arial"/>
          <w:szCs w:val="22"/>
        </w:rPr>
        <w:t xml:space="preserve">GDPR, and the measures shall, at a minimum, comply with the requirements of the Data Protection Legislation, including Article 32 of the </w:t>
      </w:r>
      <w:r w:rsidRPr="00961A47">
        <w:rPr>
          <w:rFonts w:ascii="Arial" w:eastAsia="Arial" w:hAnsi="Arial" w:cs="Arial"/>
          <w:szCs w:val="22"/>
        </w:rPr>
        <w:t xml:space="preserve">UK </w:t>
      </w:r>
      <w:r w:rsidRPr="00961A47">
        <w:rPr>
          <w:rFonts w:ascii="Arial" w:hAnsi="Arial" w:cs="Arial"/>
          <w:szCs w:val="22"/>
        </w:rPr>
        <w:t>GDPR.</w:t>
      </w:r>
    </w:p>
    <w:p w14:paraId="72212BD6" w14:textId="77777777"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 Party </w:t>
      </w:r>
      <w:r w:rsidR="00FB2F8F" w:rsidRPr="00961A47">
        <w:rPr>
          <w:rFonts w:ascii="Arial" w:hAnsi="Arial" w:cs="Arial"/>
          <w:szCs w:val="22"/>
        </w:rPr>
        <w:t>p</w:t>
      </w:r>
      <w:r w:rsidRPr="00961A47">
        <w:rPr>
          <w:rFonts w:ascii="Arial" w:hAnsi="Arial" w:cs="Arial"/>
          <w:szCs w:val="22"/>
        </w:rPr>
        <w:t xml:space="preserve">rocessing Personal Data for the purposes of the Contract shall maintain a record of its </w:t>
      </w:r>
      <w:r w:rsidR="00FB2F8F" w:rsidRPr="00961A47">
        <w:rPr>
          <w:rFonts w:ascii="Arial" w:hAnsi="Arial" w:cs="Arial"/>
          <w:szCs w:val="22"/>
        </w:rPr>
        <w:t>p</w:t>
      </w:r>
      <w:r w:rsidRPr="00961A47">
        <w:rPr>
          <w:rFonts w:ascii="Arial" w:hAnsi="Arial" w:cs="Arial"/>
          <w:szCs w:val="22"/>
        </w:rPr>
        <w:t>rocessing activities in accordance with Article 30 UK GDPR and shall make the record available to the other Party upon reasonable request.</w:t>
      </w:r>
    </w:p>
    <w:p w14:paraId="7D9BA806" w14:textId="77777777"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receives a request by any Data Subject to exercise any of their rights under the Data Protection Legislation in relation to the Personal Data provided to it by the other Party pursuant to the Contract (“</w:t>
      </w:r>
      <w:r w:rsidRPr="00961A47">
        <w:rPr>
          <w:rFonts w:ascii="Arial" w:hAnsi="Arial" w:cs="Arial"/>
          <w:b/>
          <w:szCs w:val="22"/>
        </w:rPr>
        <w:t>Request Recipient</w:t>
      </w:r>
      <w:r w:rsidRPr="00961A47">
        <w:rPr>
          <w:rFonts w:ascii="Arial" w:hAnsi="Arial" w:cs="Arial"/>
          <w:szCs w:val="22"/>
        </w:rPr>
        <w:t>”):</w:t>
      </w:r>
    </w:p>
    <w:p w14:paraId="5789F4F9" w14:textId="77777777" w:rsidR="00B5668A" w:rsidRPr="00961A47" w:rsidRDefault="00B5668A" w:rsidP="00B5668A">
      <w:pPr>
        <w:pStyle w:val="Heading3"/>
        <w:rPr>
          <w:rFonts w:ascii="Arial" w:hAnsi="Arial" w:cs="Arial"/>
          <w:szCs w:val="22"/>
        </w:rPr>
      </w:pPr>
      <w:r w:rsidRPr="00961A47">
        <w:rPr>
          <w:rFonts w:ascii="Arial" w:hAnsi="Arial" w:cs="Arial"/>
          <w:szCs w:val="22"/>
        </w:rPr>
        <w:lastRenderedPageBreak/>
        <w:t>the other Party shall provide any information and/or assistance as reasonably requested by the Request Recipient to help it respond to the request or correspondence, at the cost of the Request Recipient; or</w:t>
      </w:r>
    </w:p>
    <w:p w14:paraId="6287EBF7" w14:textId="77777777" w:rsidR="00B5668A" w:rsidRPr="00961A47" w:rsidRDefault="00B5668A" w:rsidP="00B5668A">
      <w:pPr>
        <w:pStyle w:val="Heading3"/>
        <w:rPr>
          <w:rFonts w:ascii="Arial" w:hAnsi="Arial" w:cs="Arial"/>
          <w:szCs w:val="22"/>
        </w:rPr>
      </w:pPr>
      <w:r w:rsidRPr="00961A47">
        <w:rPr>
          <w:rFonts w:ascii="Arial" w:hAnsi="Arial" w:cs="Arial"/>
          <w:szCs w:val="22"/>
        </w:rPr>
        <w:t>where the request or correspondence is directed to the other Party and/or</w:t>
      </w:r>
      <w:r w:rsidR="00FB2F8F" w:rsidRPr="00961A47">
        <w:rPr>
          <w:rFonts w:ascii="Arial" w:hAnsi="Arial" w:cs="Arial"/>
          <w:szCs w:val="22"/>
        </w:rPr>
        <w:t xml:space="preserve"> relates to that other Party's p</w:t>
      </w:r>
      <w:r w:rsidRPr="00961A47">
        <w:rPr>
          <w:rFonts w:ascii="Arial" w:hAnsi="Arial" w:cs="Arial"/>
          <w:szCs w:val="22"/>
        </w:rPr>
        <w:t>rocessing of the Personal Data, the Request Recipient  will:</w:t>
      </w:r>
    </w:p>
    <w:p w14:paraId="13745812" w14:textId="77777777" w:rsidR="00B5668A" w:rsidRPr="00961A47" w:rsidRDefault="00B5668A" w:rsidP="00B5668A">
      <w:pPr>
        <w:pStyle w:val="Heading4"/>
        <w:rPr>
          <w:rFonts w:ascii="Arial" w:hAnsi="Arial" w:cs="Arial"/>
          <w:szCs w:val="22"/>
        </w:rPr>
      </w:pPr>
      <w:r w:rsidRPr="00961A47">
        <w:rPr>
          <w:rFonts w:ascii="Arial" w:hAnsi="Arial" w:cs="Arial"/>
          <w:szCs w:val="22"/>
        </w:rPr>
        <w:t>promptly, and in any event within five (5) Working Days of receipt of the request or correspondence, inform the other Party that it has received the same and shall forward such request or correspondence to the other Party; and</w:t>
      </w:r>
    </w:p>
    <w:p w14:paraId="71636F3F" w14:textId="77777777" w:rsidR="00B5668A" w:rsidRPr="00961A47" w:rsidRDefault="00B5668A" w:rsidP="00B5668A">
      <w:pPr>
        <w:pStyle w:val="Heading4"/>
        <w:rPr>
          <w:rFonts w:ascii="Arial" w:hAnsi="Arial" w:cs="Arial"/>
          <w:szCs w:val="22"/>
        </w:rPr>
      </w:pPr>
      <w:r w:rsidRPr="00961A47">
        <w:rPr>
          <w:rFonts w:ascii="Arial" w:hAnsi="Arial" w:cs="Arial"/>
          <w:szCs w:val="22"/>
        </w:rPr>
        <w:t>provide any information and/or assistance as reasonably requested by the other Party to help it respond to the request or correspondence in the timeframes specified by Data Protection Legislation.</w:t>
      </w:r>
    </w:p>
    <w:p w14:paraId="0EAFB362" w14:textId="77777777" w:rsidR="00B5668A" w:rsidRPr="00961A47" w:rsidRDefault="00B5668A" w:rsidP="00B5668A">
      <w:pPr>
        <w:pStyle w:val="Heading2"/>
        <w:tabs>
          <w:tab w:val="left" w:pos="709"/>
        </w:tabs>
        <w:spacing w:after="0"/>
        <w:ind w:left="709" w:hanging="709"/>
        <w:jc w:val="left"/>
        <w:rPr>
          <w:rFonts w:ascii="Arial" w:hAnsi="Arial" w:cs="Arial"/>
          <w:szCs w:val="22"/>
        </w:rPr>
      </w:pPr>
      <w:r w:rsidRPr="00961A47">
        <w:rPr>
          <w:rFonts w:ascii="Arial" w:hAnsi="Arial" w:cs="Arial"/>
          <w:szCs w:val="22"/>
        </w:rPr>
        <w:t xml:space="preserve">Each Party shall promptly notify the other Party upon it becoming aware of any Personal Data Breach relating to Personal Data provided by the other Party pursuant to the Contract and shall: </w:t>
      </w:r>
    </w:p>
    <w:p w14:paraId="058174DF" w14:textId="77777777" w:rsidR="00B5668A" w:rsidRPr="00961A47" w:rsidRDefault="00B5668A" w:rsidP="00B5668A">
      <w:pPr>
        <w:pStyle w:val="Heading3"/>
        <w:rPr>
          <w:rFonts w:ascii="Arial" w:hAnsi="Arial" w:cs="Arial"/>
          <w:szCs w:val="22"/>
        </w:rPr>
      </w:pPr>
      <w:r w:rsidRPr="00961A47">
        <w:rPr>
          <w:rFonts w:ascii="Arial" w:hAnsi="Arial" w:cs="Arial"/>
          <w:szCs w:val="22"/>
        </w:rPr>
        <w:t xml:space="preserve">do all such things as reasonably necessary to assist the other Party in mitigating the effects of the Personal Data Breach; </w:t>
      </w:r>
    </w:p>
    <w:p w14:paraId="526D4050" w14:textId="77777777" w:rsidR="00B5668A" w:rsidRPr="00961A47" w:rsidRDefault="00B5668A" w:rsidP="00B5668A">
      <w:pPr>
        <w:pStyle w:val="Heading3"/>
        <w:rPr>
          <w:rFonts w:ascii="Arial" w:hAnsi="Arial" w:cs="Arial"/>
          <w:szCs w:val="22"/>
        </w:rPr>
      </w:pPr>
      <w:r w:rsidRPr="00961A47">
        <w:rPr>
          <w:rFonts w:ascii="Arial" w:hAnsi="Arial" w:cs="Arial"/>
          <w:szCs w:val="22"/>
        </w:rPr>
        <w:t xml:space="preserve">implement any measures necessary to restore the security of any compromised Personal Data; </w:t>
      </w:r>
    </w:p>
    <w:p w14:paraId="44492AD5" w14:textId="77777777" w:rsidR="00B5668A" w:rsidRPr="00961A47" w:rsidRDefault="00B5668A" w:rsidP="00B5668A">
      <w:pPr>
        <w:pStyle w:val="Heading3"/>
        <w:rPr>
          <w:rFonts w:ascii="Arial" w:hAnsi="Arial" w:cs="Arial"/>
          <w:szCs w:val="22"/>
        </w:rPr>
      </w:pPr>
      <w:r w:rsidRPr="00961A47">
        <w:rPr>
          <w:rFonts w:ascii="Arial" w:hAnsi="Arial" w:cs="Arial"/>
          <w:szCs w:val="22"/>
        </w:rPr>
        <w:t xml:space="preserve">work with the other Party to make any required notifications to the Information Commissioner’s </w:t>
      </w:r>
      <w:r w:rsidR="00463FEE" w:rsidRPr="00961A47">
        <w:rPr>
          <w:rFonts w:ascii="Arial" w:hAnsi="Arial" w:cs="Arial"/>
          <w:szCs w:val="22"/>
        </w:rPr>
        <w:t>o</w:t>
      </w:r>
      <w:r w:rsidRPr="00961A47">
        <w:rPr>
          <w:rFonts w:ascii="Arial" w:hAnsi="Arial" w:cs="Arial"/>
          <w:szCs w:val="22"/>
        </w:rPr>
        <w:t>ffice or any other regulatory authority and affected Data Subjects in accordance with the Data Protection Legislation (including the timeframes set out therein); and</w:t>
      </w:r>
    </w:p>
    <w:p w14:paraId="45FD0B30" w14:textId="77777777" w:rsidR="00B5668A" w:rsidRPr="00961A47" w:rsidRDefault="00B5668A" w:rsidP="00B5668A">
      <w:pPr>
        <w:pStyle w:val="Heading3"/>
        <w:rPr>
          <w:rFonts w:ascii="Arial" w:hAnsi="Arial" w:cs="Arial"/>
          <w:szCs w:val="22"/>
        </w:rPr>
      </w:pPr>
      <w:r w:rsidRPr="00961A47">
        <w:rPr>
          <w:rFonts w:ascii="Arial" w:hAnsi="Arial" w:cs="Arial"/>
          <w:szCs w:val="22"/>
        </w:rPr>
        <w:t xml:space="preserve">not do anything which may damage the reputation of the other Party or that Party's relationship with the relevant Data Subjects, save as required by Law. </w:t>
      </w:r>
    </w:p>
    <w:p w14:paraId="2B66B5F6" w14:textId="77777777" w:rsidR="001B602A" w:rsidRPr="00E31DEC" w:rsidRDefault="00B5668A" w:rsidP="001E4C5C">
      <w:pPr>
        <w:pStyle w:val="Heading2"/>
        <w:tabs>
          <w:tab w:val="left" w:pos="709"/>
        </w:tabs>
        <w:ind w:left="709" w:hanging="709"/>
        <w:rPr>
          <w:bCs/>
          <w:iCs/>
        </w:rPr>
      </w:pPr>
      <w:r w:rsidRPr="00961A47">
        <w:rPr>
          <w:rFonts w:ascii="Arial" w:hAnsi="Arial" w:cs="Arial"/>
          <w:szCs w:val="22"/>
        </w:rPr>
        <w:t xml:space="preserve">Personal Data provided by one Party to the other Party may be used exclusively to exercise rights and obligations under the Contract as specified in </w:t>
      </w:r>
      <w:r w:rsidR="00EE283D" w:rsidRPr="00961A47">
        <w:rPr>
          <w:rFonts w:ascii="Arial" w:hAnsi="Arial" w:cs="Arial"/>
          <w:color w:val="2B579A"/>
          <w:szCs w:val="22"/>
          <w:shd w:val="clear" w:color="auto" w:fill="E6E6E6"/>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color w:val="2B579A"/>
          <w:szCs w:val="22"/>
          <w:shd w:val="clear" w:color="auto" w:fill="E6E6E6"/>
        </w:rPr>
      </w:r>
      <w:r w:rsidR="00EE283D" w:rsidRPr="00961A47">
        <w:rPr>
          <w:rFonts w:ascii="Arial" w:hAnsi="Arial" w:cs="Arial"/>
          <w:color w:val="2B579A"/>
          <w:szCs w:val="22"/>
          <w:shd w:val="clear" w:color="auto" w:fill="E6E6E6"/>
        </w:rPr>
        <w:fldChar w:fldCharType="separate"/>
      </w:r>
      <w:r w:rsidR="001B602A" w:rsidRPr="001E4C5C">
        <w:rPr>
          <w:rFonts w:ascii="Arial" w:eastAsia="Times New Roman" w:hAnsi="Arial" w:cs="Arial"/>
          <w:szCs w:val="22"/>
        </w:rPr>
        <w:t xml:space="preserve">There will be </w:t>
      </w:r>
      <w:r w:rsidR="001B602A" w:rsidRPr="001E4C5C">
        <w:rPr>
          <w:rFonts w:ascii="Arial" w:eastAsia="Times New Roman" w:hAnsi="Arial" w:cs="Arial"/>
          <w:i/>
          <w:szCs w:val="22"/>
        </w:rPr>
        <w:t>no processing of</w:t>
      </w:r>
      <w:r w:rsidR="001B602A" w:rsidRPr="00791442">
        <w:rPr>
          <w:bCs/>
          <w:iCs/>
        </w:rPr>
        <w:t xml:space="preserve"> personal data by the contractor for the purposes of this contract.</w:t>
      </w:r>
    </w:p>
    <w:p w14:paraId="17A31A2A" w14:textId="29BA6698" w:rsidR="00B5668A" w:rsidRPr="00961A47" w:rsidRDefault="001B602A" w:rsidP="000113F1">
      <w:pPr>
        <w:pStyle w:val="Heading2"/>
        <w:tabs>
          <w:tab w:val="left" w:pos="709"/>
        </w:tabs>
        <w:spacing w:after="120"/>
        <w:ind w:left="709" w:hanging="709"/>
        <w:jc w:val="left"/>
        <w:rPr>
          <w:rFonts w:ascii="Arial" w:hAnsi="Arial" w:cs="Arial"/>
          <w:szCs w:val="22"/>
        </w:rPr>
      </w:pPr>
      <w:r w:rsidRPr="00961A47">
        <w:rPr>
          <w:rFonts w:cs="Arial"/>
          <w:b/>
          <w:szCs w:val="22"/>
        </w:rPr>
        <w:t>Part A - Authorised Processing Template</w:t>
      </w:r>
      <w:r w:rsidR="00EE283D" w:rsidRPr="00961A47">
        <w:rPr>
          <w:rFonts w:ascii="Arial" w:hAnsi="Arial" w:cs="Arial"/>
          <w:color w:val="2B579A"/>
          <w:szCs w:val="22"/>
          <w:shd w:val="clear" w:color="auto" w:fill="E6E6E6"/>
        </w:rPr>
        <w:fldChar w:fldCharType="end"/>
      </w:r>
      <w:r w:rsidR="00EE283D" w:rsidRPr="00961A47">
        <w:rPr>
          <w:rFonts w:ascii="Arial" w:hAnsi="Arial" w:cs="Arial"/>
          <w:szCs w:val="22"/>
        </w:rPr>
        <w:t xml:space="preserve"> of </w:t>
      </w:r>
      <w:r w:rsidR="00EE283D" w:rsidRPr="00961A47">
        <w:rPr>
          <w:rFonts w:ascii="Arial" w:hAnsi="Arial" w:cs="Arial"/>
          <w:color w:val="2B579A"/>
          <w:szCs w:val="22"/>
          <w:shd w:val="clear" w:color="auto" w:fill="E6E6E6"/>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color w:val="2B579A"/>
          <w:szCs w:val="22"/>
          <w:shd w:val="clear" w:color="auto" w:fill="E6E6E6"/>
        </w:rPr>
      </w:r>
      <w:r w:rsidR="00EE283D" w:rsidRPr="00961A47">
        <w:rPr>
          <w:rFonts w:ascii="Arial" w:hAnsi="Arial" w:cs="Arial"/>
          <w:color w:val="2B579A"/>
          <w:szCs w:val="22"/>
          <w:shd w:val="clear" w:color="auto" w:fill="E6E6E6"/>
        </w:rPr>
        <w:fldChar w:fldCharType="separate"/>
      </w:r>
      <w:r w:rsidRPr="001E4C5C">
        <w:rPr>
          <w:rFonts w:ascii="Arial" w:eastAsia="Times New Roman" w:hAnsi="Arial" w:cs="Arial"/>
          <w:spacing w:val="-4"/>
          <w:szCs w:val="22"/>
          <w:lang w:val="en-US" w:eastAsia="en-GB"/>
        </w:rPr>
        <w:t xml:space="preserve">Annex 1 – </w:t>
      </w:r>
      <w:r w:rsidRPr="001E4C5C">
        <w:rPr>
          <w:rFonts w:ascii="Arial" w:eastAsia="Times New Roman" w:hAnsi="Arial" w:cs="Arial"/>
          <w:i/>
          <w:spacing w:val="-4"/>
          <w:szCs w:val="22"/>
          <w:lang w:val="en-US" w:eastAsia="en-GB"/>
        </w:rPr>
        <w:t>Processing Personal Data</w:t>
      </w:r>
      <w:r w:rsidR="00EE283D" w:rsidRPr="00961A47">
        <w:rPr>
          <w:rFonts w:ascii="Arial" w:hAnsi="Arial" w:cs="Arial"/>
          <w:color w:val="2B579A"/>
          <w:szCs w:val="22"/>
          <w:shd w:val="clear" w:color="auto" w:fill="E6E6E6"/>
        </w:rPr>
        <w:fldChar w:fldCharType="end"/>
      </w:r>
      <w:r w:rsidR="00B5668A" w:rsidRPr="00961A47">
        <w:rPr>
          <w:rFonts w:ascii="Arial" w:hAnsi="Arial" w:cs="Arial"/>
          <w:szCs w:val="22"/>
        </w:rPr>
        <w:t xml:space="preserve">. </w:t>
      </w:r>
    </w:p>
    <w:p w14:paraId="74960420" w14:textId="77777777" w:rsidR="001B602A" w:rsidRPr="00E31DEC" w:rsidRDefault="00B5668A" w:rsidP="001E4C5C">
      <w:pPr>
        <w:pStyle w:val="Heading2"/>
        <w:numPr>
          <w:ilvl w:val="1"/>
          <w:numId w:val="3"/>
        </w:numPr>
        <w:tabs>
          <w:tab w:val="left" w:pos="709"/>
        </w:tabs>
        <w:ind w:left="709" w:hanging="709"/>
        <w:rPr>
          <w:bCs/>
          <w:iCs/>
        </w:rPr>
      </w:pPr>
      <w:bookmarkStart w:id="78" w:name="_Ref45002786"/>
      <w:r w:rsidRPr="00961A47">
        <w:rPr>
          <w:rFonts w:ascii="Arial" w:hAnsi="Arial" w:cs="Arial"/>
          <w:szCs w:val="22"/>
        </w:rPr>
        <w:t xml:space="preserve">Personal Data shall not be retained or processed for longer than is necessary to perform each Party’s respective obligations under the Contract which is specified in </w:t>
      </w:r>
      <w:r w:rsidR="00EE283D" w:rsidRPr="00961A47">
        <w:rPr>
          <w:rFonts w:ascii="Arial" w:hAnsi="Arial" w:cs="Arial"/>
          <w:color w:val="2B579A"/>
          <w:szCs w:val="22"/>
          <w:shd w:val="clear" w:color="auto" w:fill="E6E6E6"/>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color w:val="2B579A"/>
          <w:szCs w:val="22"/>
          <w:shd w:val="clear" w:color="auto" w:fill="E6E6E6"/>
        </w:rPr>
      </w:r>
      <w:r w:rsidR="00EE283D" w:rsidRPr="00961A47">
        <w:rPr>
          <w:rFonts w:ascii="Arial" w:hAnsi="Arial" w:cs="Arial"/>
          <w:color w:val="2B579A"/>
          <w:szCs w:val="22"/>
          <w:shd w:val="clear" w:color="auto" w:fill="E6E6E6"/>
        </w:rPr>
        <w:fldChar w:fldCharType="separate"/>
      </w:r>
      <w:r w:rsidR="001B602A" w:rsidRPr="001E4C5C">
        <w:rPr>
          <w:rFonts w:ascii="Arial" w:eastAsia="Times New Roman" w:hAnsi="Arial" w:cs="Arial"/>
          <w:szCs w:val="22"/>
        </w:rPr>
        <w:t xml:space="preserve">There will be </w:t>
      </w:r>
      <w:r w:rsidR="001B602A" w:rsidRPr="001E4C5C">
        <w:rPr>
          <w:rFonts w:ascii="Arial" w:eastAsia="Times New Roman" w:hAnsi="Arial" w:cs="Arial"/>
          <w:i/>
          <w:szCs w:val="22"/>
        </w:rPr>
        <w:t>no processing of</w:t>
      </w:r>
      <w:r w:rsidR="001B602A" w:rsidRPr="00791442">
        <w:rPr>
          <w:bCs/>
          <w:iCs/>
        </w:rPr>
        <w:t xml:space="preserve"> personal data by the contractor for the purposes of this contract.</w:t>
      </w:r>
    </w:p>
    <w:p w14:paraId="672F7C0C" w14:textId="494BF475" w:rsidR="00B5668A" w:rsidRPr="00961A47" w:rsidRDefault="001B602A" w:rsidP="000113F1">
      <w:pPr>
        <w:pStyle w:val="Heading2"/>
        <w:numPr>
          <w:ilvl w:val="1"/>
          <w:numId w:val="3"/>
        </w:numPr>
        <w:tabs>
          <w:tab w:val="left" w:pos="709"/>
        </w:tabs>
        <w:spacing w:after="120"/>
        <w:ind w:left="709" w:hanging="709"/>
        <w:jc w:val="left"/>
        <w:rPr>
          <w:rFonts w:ascii="Arial" w:hAnsi="Arial" w:cs="Arial"/>
          <w:szCs w:val="22"/>
        </w:rPr>
      </w:pPr>
      <w:r w:rsidRPr="00961A47">
        <w:rPr>
          <w:rFonts w:cs="Arial"/>
          <w:b/>
          <w:szCs w:val="22"/>
        </w:rPr>
        <w:t>Part A - Authorised Processing Template</w:t>
      </w:r>
      <w:r w:rsidR="00EE283D" w:rsidRPr="00961A47">
        <w:rPr>
          <w:rFonts w:ascii="Arial" w:hAnsi="Arial" w:cs="Arial"/>
          <w:color w:val="2B579A"/>
          <w:szCs w:val="22"/>
          <w:shd w:val="clear" w:color="auto" w:fill="E6E6E6"/>
        </w:rPr>
        <w:fldChar w:fldCharType="end"/>
      </w:r>
      <w:r w:rsidR="00EE283D" w:rsidRPr="00961A47">
        <w:rPr>
          <w:rFonts w:ascii="Arial" w:hAnsi="Arial" w:cs="Arial"/>
          <w:szCs w:val="22"/>
        </w:rPr>
        <w:t xml:space="preserve"> of </w:t>
      </w:r>
      <w:r w:rsidR="00EE283D" w:rsidRPr="00961A47">
        <w:rPr>
          <w:rFonts w:ascii="Arial" w:hAnsi="Arial" w:cs="Arial"/>
          <w:color w:val="2B579A"/>
          <w:szCs w:val="22"/>
          <w:shd w:val="clear" w:color="auto" w:fill="E6E6E6"/>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color w:val="2B579A"/>
          <w:szCs w:val="22"/>
          <w:shd w:val="clear" w:color="auto" w:fill="E6E6E6"/>
        </w:rPr>
      </w:r>
      <w:r w:rsidR="00EE283D" w:rsidRPr="00961A47">
        <w:rPr>
          <w:rFonts w:ascii="Arial" w:hAnsi="Arial" w:cs="Arial"/>
          <w:color w:val="2B579A"/>
          <w:szCs w:val="22"/>
          <w:shd w:val="clear" w:color="auto" w:fill="E6E6E6"/>
        </w:rPr>
        <w:fldChar w:fldCharType="separate"/>
      </w:r>
      <w:r w:rsidRPr="001E4C5C">
        <w:rPr>
          <w:rFonts w:ascii="Arial" w:eastAsia="Times New Roman" w:hAnsi="Arial" w:cs="Arial"/>
          <w:spacing w:val="-4"/>
          <w:szCs w:val="22"/>
          <w:lang w:val="en-US" w:eastAsia="en-GB"/>
        </w:rPr>
        <w:t xml:space="preserve">Annex 1 – </w:t>
      </w:r>
      <w:r w:rsidRPr="001E4C5C">
        <w:rPr>
          <w:rFonts w:ascii="Arial" w:eastAsia="Times New Roman" w:hAnsi="Arial" w:cs="Arial"/>
          <w:i/>
          <w:spacing w:val="-4"/>
          <w:szCs w:val="22"/>
          <w:lang w:val="en-US" w:eastAsia="en-GB"/>
        </w:rPr>
        <w:t>Processing Personal Data</w:t>
      </w:r>
      <w:r w:rsidR="00EE283D" w:rsidRPr="00961A47">
        <w:rPr>
          <w:rFonts w:ascii="Arial" w:hAnsi="Arial" w:cs="Arial"/>
          <w:color w:val="2B579A"/>
          <w:szCs w:val="22"/>
          <w:shd w:val="clear" w:color="auto" w:fill="E6E6E6"/>
        </w:rPr>
        <w:fldChar w:fldCharType="end"/>
      </w:r>
      <w:r w:rsidR="00B5668A" w:rsidRPr="00961A47">
        <w:rPr>
          <w:rFonts w:ascii="Arial" w:hAnsi="Arial" w:cs="Arial"/>
          <w:szCs w:val="22"/>
        </w:rPr>
        <w:t>.</w:t>
      </w:r>
      <w:bookmarkEnd w:id="78"/>
      <w:r w:rsidR="00B5668A" w:rsidRPr="00961A47">
        <w:rPr>
          <w:rFonts w:ascii="Arial" w:hAnsi="Arial" w:cs="Arial"/>
          <w:szCs w:val="22"/>
        </w:rPr>
        <w:t xml:space="preserve"> </w:t>
      </w:r>
    </w:p>
    <w:p w14:paraId="23B6BA71" w14:textId="18B1FDA2" w:rsidR="00B5668A" w:rsidRPr="00961A47" w:rsidRDefault="00B5668A" w:rsidP="000113F1">
      <w:pPr>
        <w:pStyle w:val="Heading2"/>
        <w:tabs>
          <w:tab w:val="left" w:pos="709"/>
        </w:tabs>
        <w:spacing w:after="120"/>
        <w:ind w:left="709" w:hanging="709"/>
        <w:jc w:val="left"/>
        <w:rPr>
          <w:rFonts w:ascii="Arial" w:hAnsi="Arial" w:cs="Arial"/>
          <w:szCs w:val="22"/>
        </w:rPr>
      </w:pPr>
      <w:bookmarkStart w:id="79" w:name="_Ref109318056"/>
      <w:bookmarkStart w:id="80" w:name="_Ref109369427"/>
      <w:r w:rsidRPr="00961A47">
        <w:rPr>
          <w:rFonts w:ascii="Arial" w:hAnsi="Arial" w:cs="Arial"/>
          <w:szCs w:val="22"/>
        </w:rPr>
        <w:lastRenderedPageBreak/>
        <w:t xml:space="preserve">Notwithstanding the general application of </w:t>
      </w:r>
      <w:r w:rsidR="00463FEE" w:rsidRPr="00961A47">
        <w:rPr>
          <w:rFonts w:ascii="Arial" w:hAnsi="Arial" w:cs="Arial"/>
          <w:szCs w:val="22"/>
        </w:rPr>
        <w:t>c</w:t>
      </w:r>
      <w:r w:rsidRPr="00961A47">
        <w:rPr>
          <w:rFonts w:ascii="Arial" w:hAnsi="Arial" w:cs="Arial"/>
          <w:szCs w:val="22"/>
        </w:rPr>
        <w:t>lauses</w:t>
      </w:r>
      <w:r w:rsidR="001A33AA" w:rsidRPr="00961A47">
        <w:rPr>
          <w:rFonts w:ascii="Arial" w:hAnsi="Arial" w:cs="Arial"/>
          <w:szCs w:val="22"/>
        </w:rPr>
        <w:t xml:space="preserve"> </w:t>
      </w:r>
      <w:r w:rsidR="001A33AA" w:rsidRPr="00961A47">
        <w:rPr>
          <w:rFonts w:ascii="Arial" w:hAnsi="Arial" w:cs="Arial"/>
          <w:color w:val="2B579A"/>
          <w:szCs w:val="22"/>
          <w:shd w:val="clear" w:color="auto" w:fill="E6E6E6"/>
        </w:rPr>
        <w:fldChar w:fldCharType="begin"/>
      </w:r>
      <w:r w:rsidR="001A33AA" w:rsidRPr="00961A47">
        <w:rPr>
          <w:rFonts w:ascii="Arial" w:hAnsi="Arial" w:cs="Arial"/>
          <w:szCs w:val="22"/>
        </w:rPr>
        <w:instrText xml:space="preserve"> REF _Ref113451778 \r \h </w:instrText>
      </w:r>
      <w:r w:rsidR="005D4D32" w:rsidRPr="00961A47">
        <w:rPr>
          <w:rFonts w:ascii="Arial" w:hAnsi="Arial" w:cs="Arial"/>
          <w:szCs w:val="22"/>
        </w:rPr>
        <w:instrText xml:space="preserve"> \* MERGEFORMAT </w:instrText>
      </w:r>
      <w:r w:rsidR="001A33AA" w:rsidRPr="00961A47">
        <w:rPr>
          <w:rFonts w:ascii="Arial" w:hAnsi="Arial" w:cs="Arial"/>
          <w:color w:val="2B579A"/>
          <w:szCs w:val="22"/>
          <w:shd w:val="clear" w:color="auto" w:fill="E6E6E6"/>
        </w:rPr>
      </w:r>
      <w:r w:rsidR="001A33AA" w:rsidRPr="00961A47">
        <w:rPr>
          <w:rFonts w:ascii="Arial" w:hAnsi="Arial" w:cs="Arial"/>
          <w:color w:val="2B579A"/>
          <w:szCs w:val="22"/>
          <w:shd w:val="clear" w:color="auto" w:fill="E6E6E6"/>
        </w:rPr>
        <w:fldChar w:fldCharType="separate"/>
      </w:r>
      <w:r w:rsidR="001B602A">
        <w:rPr>
          <w:rFonts w:ascii="Arial" w:hAnsi="Arial" w:cs="Arial"/>
          <w:szCs w:val="22"/>
        </w:rPr>
        <w:t>14.9(a)</w:t>
      </w:r>
      <w:r w:rsidR="001A33AA" w:rsidRPr="00961A47">
        <w:rPr>
          <w:rFonts w:ascii="Arial" w:hAnsi="Arial" w:cs="Arial"/>
          <w:color w:val="2B579A"/>
          <w:szCs w:val="22"/>
          <w:shd w:val="clear" w:color="auto" w:fill="E6E6E6"/>
        </w:rPr>
        <w:fldChar w:fldCharType="end"/>
      </w:r>
      <w:r w:rsidRPr="00961A47">
        <w:rPr>
          <w:rFonts w:ascii="Arial" w:hAnsi="Arial" w:cs="Arial"/>
          <w:szCs w:val="22"/>
        </w:rPr>
        <w:t xml:space="preserve"> </w:t>
      </w:r>
      <w:r w:rsidR="001A33AA" w:rsidRPr="00961A47">
        <w:rPr>
          <w:rFonts w:ascii="Arial" w:hAnsi="Arial" w:cs="Arial"/>
          <w:szCs w:val="22"/>
        </w:rPr>
        <w:t>to</w:t>
      </w:r>
      <w:r w:rsidRPr="00961A47">
        <w:rPr>
          <w:rFonts w:ascii="Arial" w:hAnsi="Arial" w:cs="Arial"/>
          <w:szCs w:val="22"/>
        </w:rPr>
        <w:t xml:space="preserv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_Ref109317473 \r \h </w:instrText>
      </w:r>
      <w:r w:rsidR="007A481F" w:rsidRPr="00961A47">
        <w:rPr>
          <w:rFonts w:ascii="Arial" w:hAnsi="Arial" w:cs="Arial"/>
          <w:szCs w:val="22"/>
        </w:rPr>
        <w:instrText xml:space="preserve">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14.9(s)</w:t>
      </w:r>
      <w:r w:rsidRPr="00961A47">
        <w:rPr>
          <w:rFonts w:ascii="Arial" w:hAnsi="Arial" w:cs="Arial"/>
          <w:color w:val="2B579A"/>
          <w:szCs w:val="22"/>
          <w:shd w:val="clear" w:color="auto" w:fill="E6E6E6"/>
        </w:rPr>
        <w:fldChar w:fldCharType="end"/>
      </w:r>
      <w:r w:rsidR="00463FEE" w:rsidRPr="00961A47">
        <w:rPr>
          <w:rFonts w:ascii="Arial" w:hAnsi="Arial" w:cs="Arial"/>
          <w:szCs w:val="22"/>
        </w:rPr>
        <w:t xml:space="preserve"> of the Conditions</w:t>
      </w:r>
      <w:r w:rsidRPr="00961A47">
        <w:rPr>
          <w:rFonts w:ascii="Arial" w:hAnsi="Arial" w:cs="Arial"/>
          <w:szCs w:val="22"/>
        </w:rPr>
        <w:t xml:space="preserve"> to Personal Data, where the Supplier is required to exercise its regulatory and/or legal obligations in respect of Personal Data, it shall act as an Independent Controller of Personal Data in accordance with Paragraphs </w:t>
      </w:r>
      <w:bookmarkEnd w:id="79"/>
      <w:r w:rsidR="005F0BD1" w:rsidRPr="00961A47">
        <w:rPr>
          <w:rFonts w:ascii="Arial" w:hAnsi="Arial" w:cs="Arial"/>
          <w:color w:val="2B579A"/>
          <w:szCs w:val="22"/>
          <w:shd w:val="clear" w:color="auto" w:fill="E6E6E6"/>
        </w:rPr>
        <w:fldChar w:fldCharType="begin"/>
      </w:r>
      <w:r w:rsidR="005F0BD1" w:rsidRPr="00961A47">
        <w:rPr>
          <w:rFonts w:ascii="Arial" w:hAnsi="Arial" w:cs="Arial"/>
          <w:szCs w:val="22"/>
        </w:rPr>
        <w:instrText xml:space="preserve"> REF _Ref113464846 \r \h </w:instrText>
      </w:r>
      <w:r w:rsidR="005D4D32" w:rsidRPr="00961A47">
        <w:rPr>
          <w:rFonts w:ascii="Arial" w:hAnsi="Arial" w:cs="Arial"/>
          <w:szCs w:val="22"/>
        </w:rPr>
        <w:instrText xml:space="preserve"> \* MERGEFORMAT </w:instrText>
      </w:r>
      <w:r w:rsidR="005F0BD1" w:rsidRPr="00961A47">
        <w:rPr>
          <w:rFonts w:ascii="Arial" w:hAnsi="Arial" w:cs="Arial"/>
          <w:color w:val="2B579A"/>
          <w:szCs w:val="22"/>
          <w:shd w:val="clear" w:color="auto" w:fill="E6E6E6"/>
        </w:rPr>
      </w:r>
      <w:r w:rsidR="005F0BD1" w:rsidRPr="00961A47">
        <w:rPr>
          <w:rFonts w:ascii="Arial" w:hAnsi="Arial" w:cs="Arial"/>
          <w:color w:val="2B579A"/>
          <w:szCs w:val="22"/>
          <w:shd w:val="clear" w:color="auto" w:fill="E6E6E6"/>
        </w:rPr>
        <w:fldChar w:fldCharType="separate"/>
      </w:r>
      <w:r w:rsidR="001B602A">
        <w:rPr>
          <w:rFonts w:ascii="Arial" w:hAnsi="Arial" w:cs="Arial"/>
          <w:szCs w:val="22"/>
        </w:rPr>
        <w:t>1.1</w:t>
      </w:r>
      <w:r w:rsidR="005F0BD1" w:rsidRPr="00961A47">
        <w:rPr>
          <w:rFonts w:ascii="Arial" w:hAnsi="Arial" w:cs="Arial"/>
          <w:color w:val="2B579A"/>
          <w:szCs w:val="22"/>
          <w:shd w:val="clear" w:color="auto" w:fill="E6E6E6"/>
        </w:rPr>
        <w:fldChar w:fldCharType="end"/>
      </w:r>
      <w:r w:rsidRPr="00961A47">
        <w:rPr>
          <w:rFonts w:ascii="Arial" w:hAnsi="Arial" w:cs="Arial"/>
          <w:szCs w:val="22"/>
        </w:rPr>
        <w:t xml:space="preserve"> to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_Ref109318056 \r \h </w:instrText>
      </w:r>
      <w:r w:rsidR="007A481F" w:rsidRPr="00961A47">
        <w:rPr>
          <w:rFonts w:ascii="Arial" w:hAnsi="Arial" w:cs="Arial"/>
          <w:szCs w:val="22"/>
        </w:rPr>
        <w:instrText xml:space="preserve">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1.14</w:t>
      </w:r>
      <w:r w:rsidRPr="00961A47">
        <w:rPr>
          <w:rFonts w:ascii="Arial" w:hAnsi="Arial" w:cs="Arial"/>
          <w:color w:val="2B579A"/>
          <w:szCs w:val="22"/>
          <w:shd w:val="clear" w:color="auto" w:fill="E6E6E6"/>
        </w:rPr>
        <w:fldChar w:fldCharType="end"/>
      </w:r>
      <w:r w:rsidRPr="00961A47">
        <w:rPr>
          <w:rFonts w:ascii="Arial" w:hAnsi="Arial" w:cs="Arial"/>
          <w:szCs w:val="22"/>
        </w:rPr>
        <w:t xml:space="preserve"> of this </w:t>
      </w:r>
      <w:r w:rsidR="00E17008" w:rsidRPr="00961A47">
        <w:rPr>
          <w:rFonts w:ascii="Arial" w:hAnsi="Arial" w:cs="Arial"/>
          <w:color w:val="2B579A"/>
          <w:szCs w:val="22"/>
          <w:shd w:val="clear" w:color="auto" w:fill="E6E6E6"/>
        </w:rPr>
        <w:fldChar w:fldCharType="begin"/>
      </w:r>
      <w:r w:rsidR="00E17008" w:rsidRPr="00961A47">
        <w:rPr>
          <w:rFonts w:ascii="Arial" w:hAnsi="Arial" w:cs="Arial"/>
          <w:szCs w:val="22"/>
        </w:rPr>
        <w:instrText xml:space="preserve"> REF _Ref111473470 \h  \* MERGEFORMAT </w:instrText>
      </w:r>
      <w:r w:rsidR="00E17008" w:rsidRPr="00961A47">
        <w:rPr>
          <w:rFonts w:ascii="Arial" w:hAnsi="Arial" w:cs="Arial"/>
          <w:color w:val="2B579A"/>
          <w:szCs w:val="22"/>
          <w:shd w:val="clear" w:color="auto" w:fill="E6E6E6"/>
        </w:rPr>
      </w:r>
      <w:r w:rsidR="00E17008" w:rsidRPr="00961A47">
        <w:rPr>
          <w:rFonts w:ascii="Arial" w:hAnsi="Arial" w:cs="Arial"/>
          <w:color w:val="2B579A"/>
          <w:szCs w:val="22"/>
          <w:shd w:val="clear" w:color="auto" w:fill="E6E6E6"/>
        </w:rPr>
        <w:fldChar w:fldCharType="separate"/>
      </w:r>
      <w:r w:rsidR="001B602A" w:rsidRPr="001E4C5C">
        <w:rPr>
          <w:rFonts w:ascii="Arial" w:hAnsi="Arial" w:cs="Arial"/>
          <w:szCs w:val="22"/>
        </w:rPr>
        <w:t>Part C –</w:t>
      </w:r>
      <w:r w:rsidR="001B602A" w:rsidRPr="001E4C5C">
        <w:rPr>
          <w:rFonts w:ascii="Arial" w:hAnsi="Arial" w:cs="Arial"/>
          <w:i/>
          <w:szCs w:val="22"/>
        </w:rPr>
        <w:t xml:space="preserve"> Independent Controllers</w:t>
      </w:r>
      <w:r w:rsidR="00E17008" w:rsidRPr="00961A47">
        <w:rPr>
          <w:rFonts w:ascii="Arial" w:hAnsi="Arial" w:cs="Arial"/>
          <w:color w:val="2B579A"/>
          <w:szCs w:val="22"/>
          <w:shd w:val="clear" w:color="auto" w:fill="E6E6E6"/>
        </w:rPr>
        <w:fldChar w:fldCharType="end"/>
      </w:r>
      <w:r w:rsidR="00E17008" w:rsidRPr="00961A47">
        <w:rPr>
          <w:rFonts w:ascii="Arial" w:hAnsi="Arial" w:cs="Arial"/>
          <w:i/>
          <w:szCs w:val="22"/>
        </w:rPr>
        <w:t xml:space="preserve"> </w:t>
      </w:r>
      <w:r w:rsidR="00E17008" w:rsidRPr="00961A47">
        <w:rPr>
          <w:rFonts w:ascii="Arial" w:hAnsi="Arial" w:cs="Arial"/>
          <w:szCs w:val="22"/>
        </w:rPr>
        <w:t xml:space="preserve">of Annex 1 – </w:t>
      </w:r>
      <w:r w:rsidR="00E17008" w:rsidRPr="00961A47">
        <w:rPr>
          <w:rFonts w:ascii="Arial" w:hAnsi="Arial" w:cs="Arial"/>
          <w:i/>
          <w:szCs w:val="22"/>
        </w:rPr>
        <w:t>Processing Personal Data</w:t>
      </w:r>
      <w:r w:rsidRPr="00961A47">
        <w:rPr>
          <w:rFonts w:ascii="Arial" w:hAnsi="Arial" w:cs="Arial"/>
          <w:szCs w:val="22"/>
        </w:rPr>
        <w:t>.</w:t>
      </w:r>
      <w:bookmarkEnd w:id="80"/>
    </w:p>
    <w:p w14:paraId="341B51F9" w14:textId="77777777" w:rsidR="00B5668A" w:rsidRPr="00961A47" w:rsidRDefault="00B5668A">
      <w:pPr>
        <w:overflowPunct/>
        <w:autoSpaceDE/>
        <w:autoSpaceDN/>
        <w:adjustRightInd/>
        <w:spacing w:after="0" w:line="240" w:lineRule="auto"/>
        <w:jc w:val="left"/>
        <w:textAlignment w:val="auto"/>
        <w:rPr>
          <w:rFonts w:ascii="Arial" w:eastAsia="Arial" w:hAnsi="Arial" w:cs="Arial"/>
          <w:b/>
          <w:szCs w:val="22"/>
        </w:rPr>
      </w:pPr>
      <w:r w:rsidRPr="00961A47">
        <w:rPr>
          <w:rFonts w:ascii="Arial" w:eastAsia="Arial" w:hAnsi="Arial" w:cs="Arial"/>
          <w:b/>
          <w:szCs w:val="22"/>
        </w:rPr>
        <w:br w:type="page"/>
      </w:r>
    </w:p>
    <w:p w14:paraId="17249DE4" w14:textId="1B204779" w:rsidR="00C32262" w:rsidRPr="00106D60" w:rsidRDefault="00CB271A" w:rsidP="00A4617D">
      <w:pPr>
        <w:pStyle w:val="HeaderBase"/>
        <w:keepLines w:val="0"/>
        <w:numPr>
          <w:ilvl w:val="0"/>
          <w:numId w:val="32"/>
        </w:numPr>
        <w:tabs>
          <w:tab w:val="clear" w:pos="4320"/>
          <w:tab w:val="clear" w:pos="8640"/>
          <w:tab w:val="left" w:pos="709"/>
        </w:tabs>
        <w:spacing w:after="120"/>
        <w:jc w:val="both"/>
        <w:outlineLvl w:val="0"/>
        <w:rPr>
          <w:rFonts w:cs="Arial"/>
          <w:b/>
          <w:sz w:val="22"/>
          <w:szCs w:val="22"/>
        </w:rPr>
      </w:pPr>
      <w:bookmarkStart w:id="81" w:name="_Ref111470270"/>
      <w:r w:rsidRPr="00106D60">
        <w:rPr>
          <w:rFonts w:cs="Arial"/>
          <w:b/>
          <w:sz w:val="22"/>
          <w:szCs w:val="22"/>
        </w:rPr>
        <w:lastRenderedPageBreak/>
        <w:t>Annex 2 – Specification</w:t>
      </w:r>
      <w:bookmarkEnd w:id="81"/>
    </w:p>
    <w:p w14:paraId="4B2AD9EC" w14:textId="77777777" w:rsidR="000E0D83" w:rsidRDefault="000E0D83" w:rsidP="000E0D83">
      <w:pPr>
        <w:pStyle w:val="GPSL2numberedclause"/>
        <w:numPr>
          <w:ilvl w:val="0"/>
          <w:numId w:val="0"/>
        </w:numPr>
        <w:spacing w:before="0"/>
        <w:rPr>
          <w:b/>
          <w:iCs/>
          <w:sz w:val="22"/>
        </w:rPr>
      </w:pPr>
    </w:p>
    <w:p w14:paraId="7BDC74E2" w14:textId="3284B805" w:rsidR="000605DC" w:rsidRPr="000605DC" w:rsidRDefault="000605DC" w:rsidP="2DD2F1AE">
      <w:pPr>
        <w:spacing w:line="240" w:lineRule="auto"/>
        <w:jc w:val="left"/>
        <w:rPr>
          <w:rFonts w:ascii="Arial" w:eastAsiaTheme="majorEastAsia" w:hAnsi="Arial" w:cs="Arial"/>
          <w:b/>
          <w:bCs/>
          <w:sz w:val="32"/>
          <w:szCs w:val="32"/>
        </w:rPr>
      </w:pPr>
      <w:bookmarkStart w:id="82" w:name="_Ref111470308"/>
      <w:r w:rsidRPr="2DD2F1AE">
        <w:rPr>
          <w:rFonts w:ascii="Arial" w:hAnsi="Arial" w:cs="Mangal"/>
          <w:b/>
          <w:bCs/>
          <w:lang w:eastAsia="en-GB"/>
        </w:rPr>
        <w:t>SPECIFICATION OF THE REQUIREMENT</w:t>
      </w:r>
      <w:r>
        <w:br/>
      </w:r>
      <w:r>
        <w:br/>
      </w:r>
      <w:r w:rsidRPr="2DD2F1AE">
        <w:rPr>
          <w:rFonts w:ascii="Arial" w:hAnsi="Arial" w:cs="Mangal"/>
          <w:b/>
          <w:bCs/>
          <w:lang w:eastAsia="en-GB"/>
        </w:rPr>
        <w:t xml:space="preserve">Multiply RCT Products - </w:t>
      </w:r>
      <w:r w:rsidRPr="2DD2F1AE">
        <w:rPr>
          <w:rFonts w:ascii="Arial" w:hAnsi="Arial" w:cs="Mangal"/>
          <w:b/>
          <w:bCs/>
          <w:highlight w:val="yellow"/>
          <w:lang w:eastAsia="en-GB"/>
        </w:rPr>
        <w:t>Contract 4</w:t>
      </w:r>
      <w:r w:rsidRPr="2DD2F1AE">
        <w:rPr>
          <w:rFonts w:ascii="Arial" w:hAnsi="Arial" w:cs="Mangal"/>
          <w:b/>
          <w:bCs/>
          <w:lang w:eastAsia="en-GB"/>
        </w:rPr>
        <w:t xml:space="preserve"> – </w:t>
      </w:r>
      <w:r w:rsidR="5B70A2CB" w:rsidRPr="2DD2F1AE">
        <w:rPr>
          <w:rFonts w:ascii="Arial" w:hAnsi="Arial" w:cs="Mangal"/>
          <w:b/>
          <w:bCs/>
          <w:lang w:eastAsia="en-GB"/>
        </w:rPr>
        <w:t xml:space="preserve">Bitesized Numeracy </w:t>
      </w:r>
      <w:r>
        <w:br/>
      </w:r>
      <w:r>
        <w:br/>
      </w:r>
      <w:r w:rsidRPr="2DD2F1AE">
        <w:rPr>
          <w:rFonts w:ascii="Arial" w:eastAsiaTheme="majorEastAsia" w:hAnsi="Arial" w:cs="Arial"/>
          <w:b/>
          <w:bCs/>
          <w:sz w:val="32"/>
          <w:szCs w:val="32"/>
        </w:rPr>
        <w:t>Summary</w:t>
      </w:r>
    </w:p>
    <w:p w14:paraId="537D0F0A" w14:textId="7090667D" w:rsidR="000605DC" w:rsidRPr="000605DC" w:rsidRDefault="000605DC" w:rsidP="2DD2F1AE">
      <w:pPr>
        <w:widowControl w:val="0"/>
        <w:spacing w:line="276" w:lineRule="auto"/>
        <w:rPr>
          <w:rFonts w:ascii="Arial" w:hAnsi="Arial"/>
          <w:sz w:val="24"/>
          <w:szCs w:val="24"/>
        </w:rPr>
      </w:pPr>
      <w:r w:rsidRPr="2DD2F1AE">
        <w:rPr>
          <w:rFonts w:ascii="Arial" w:hAnsi="Arial" w:cs="Arial"/>
          <w:color w:val="000000"/>
          <w:sz w:val="24"/>
          <w:szCs w:val="24"/>
          <w:shd w:val="clear" w:color="auto" w:fill="FFFFFF"/>
        </w:rPr>
        <w:t>To boost existing efforts to address low levels of adult numeracy, the UK Government has committed to a new adult numeracy programme called Multiply</w:t>
      </w:r>
      <w:r w:rsidRPr="2DD2F1AE">
        <w:rPr>
          <w:rFonts w:ascii="Arial" w:hAnsi="Arial"/>
          <w:sz w:val="24"/>
          <w:szCs w:val="24"/>
        </w:rPr>
        <w:t xml:space="preserve">. </w:t>
      </w:r>
      <w:r w:rsidRPr="2DD2F1AE">
        <w:rPr>
          <w:rFonts w:ascii="Arial" w:hAnsi="Arial" w:cs="Arial"/>
          <w:sz w:val="24"/>
          <w:szCs w:val="24"/>
        </w:rPr>
        <w:t xml:space="preserve">Through the programme, all adults aged 19+ who want to improve their numeracy (up to, and including, Level 2 or equivalent), whether in employment or not, </w:t>
      </w:r>
      <w:r w:rsidR="20E90B40" w:rsidRPr="2DD2F1AE">
        <w:rPr>
          <w:rFonts w:ascii="Arial" w:hAnsi="Arial" w:cs="Arial"/>
          <w:sz w:val="24"/>
          <w:szCs w:val="24"/>
        </w:rPr>
        <w:t>can</w:t>
      </w:r>
      <w:r w:rsidRPr="2DD2F1AE">
        <w:rPr>
          <w:rFonts w:ascii="Arial" w:hAnsi="Arial" w:cs="Arial"/>
          <w:sz w:val="24"/>
          <w:szCs w:val="24"/>
        </w:rPr>
        <w:t xml:space="preserve"> access free flexible courses</w:t>
      </w:r>
      <w:r w:rsidRPr="2DD2F1AE">
        <w:rPr>
          <w:rFonts w:ascii="Arial" w:hAnsi="Arial"/>
          <w:sz w:val="24"/>
          <w:szCs w:val="24"/>
        </w:rPr>
        <w:t xml:space="preserve">. </w:t>
      </w:r>
    </w:p>
    <w:p w14:paraId="7FB6E618" w14:textId="77777777" w:rsidR="000605DC" w:rsidRPr="000605DC" w:rsidRDefault="000605DC" w:rsidP="000605DC">
      <w:pPr>
        <w:widowControl w:val="0"/>
        <w:spacing w:line="276" w:lineRule="auto"/>
        <w:rPr>
          <w:rFonts w:ascii="Arial" w:hAnsi="Arial"/>
          <w:sz w:val="24"/>
        </w:rPr>
      </w:pPr>
      <w:r w:rsidRPr="000605DC">
        <w:rPr>
          <w:rFonts w:ascii="Arial" w:hAnsi="Arial"/>
          <w:sz w:val="24"/>
        </w:rPr>
        <w:t>An important part of Multiply is to strengthen the evidence base around what works in the successful delivery of adult numeracy programmes so that effective practices can be scaled up and to share this with practitioners, in order to inform local delivery and to increase positive outcomes.</w:t>
      </w:r>
    </w:p>
    <w:p w14:paraId="4EA8E37C" w14:textId="087BD5C4" w:rsidR="000605DC" w:rsidRPr="000605DC" w:rsidRDefault="000605DC" w:rsidP="2DD2F1AE">
      <w:pPr>
        <w:widowControl w:val="0"/>
        <w:spacing w:line="276" w:lineRule="auto"/>
        <w:rPr>
          <w:rFonts w:ascii="Arial" w:eastAsiaTheme="minorEastAsia" w:hAnsi="Arial" w:cs="Arial"/>
          <w:sz w:val="24"/>
          <w:szCs w:val="24"/>
        </w:rPr>
      </w:pPr>
      <w:r w:rsidRPr="2DD2F1AE">
        <w:rPr>
          <w:rFonts w:ascii="Arial" w:hAnsi="Arial"/>
          <w:sz w:val="24"/>
          <w:szCs w:val="24"/>
        </w:rPr>
        <w:t>This include</w:t>
      </w:r>
      <w:r w:rsidR="1FF7EC3F" w:rsidRPr="2DD2F1AE">
        <w:rPr>
          <w:rFonts w:ascii="Arial" w:hAnsi="Arial"/>
          <w:sz w:val="24"/>
          <w:szCs w:val="24"/>
        </w:rPr>
        <w:t>s</w:t>
      </w:r>
      <w:r w:rsidRPr="2DD2F1AE">
        <w:rPr>
          <w:rFonts w:ascii="Arial" w:hAnsi="Arial"/>
          <w:sz w:val="24"/>
          <w:szCs w:val="24"/>
        </w:rPr>
        <w:t xml:space="preserve"> a programme of up to 25 </w:t>
      </w:r>
      <w:r w:rsidRPr="2DD2F1AE">
        <w:rPr>
          <w:rFonts w:ascii="Arial" w:hAnsi="Arial"/>
          <w:sz w:val="24"/>
          <w:szCs w:val="24"/>
          <w:u w:val="single"/>
        </w:rPr>
        <w:t>randomised controlled trials (RCTs) and other experimental activity, including quasi-experimental trials,</w:t>
      </w:r>
      <w:r w:rsidRPr="2DD2F1AE">
        <w:rPr>
          <w:rFonts w:ascii="Arial" w:hAnsi="Arial"/>
          <w:sz w:val="24"/>
          <w:szCs w:val="24"/>
        </w:rPr>
        <w:t xml:space="preserve"> to robustly test promising approaches to improving adult numeracy. An open-source ‘ideas suggestion’ process was used to collect ideas for the trials, inviting practitioners and researchers to submit ideas for approaches to be trialled, followed by a two-stage assessment process to identify which of these ideas were of suitable quality to provide robust and useful results.  RCTs are considered the gold standard in evaluation as they establish a causal link between an intervention and a change in outcome, providing robust information to policy makers about what does, and what doesn’t, work.</w:t>
      </w:r>
      <w:r w:rsidRPr="2DD2F1AE">
        <w:rPr>
          <w:rFonts w:ascii="Arial" w:eastAsiaTheme="minorEastAsia" w:hAnsi="Arial" w:cs="Arial"/>
          <w:sz w:val="24"/>
          <w:szCs w:val="24"/>
        </w:rPr>
        <w:t xml:space="preserve"> </w:t>
      </w:r>
    </w:p>
    <w:p w14:paraId="402BE74F" w14:textId="77777777" w:rsidR="000605DC" w:rsidRPr="000605DC" w:rsidRDefault="000605DC" w:rsidP="000605DC">
      <w:pPr>
        <w:widowControl w:val="0"/>
        <w:spacing w:line="276" w:lineRule="auto"/>
        <w:rPr>
          <w:rFonts w:ascii="Arial" w:hAnsi="Arial"/>
          <w:sz w:val="24"/>
        </w:rPr>
      </w:pPr>
      <w:r w:rsidRPr="000605DC">
        <w:rPr>
          <w:rFonts w:ascii="Arial" w:hAnsi="Arial"/>
          <w:sz w:val="24"/>
        </w:rPr>
        <w:t xml:space="preserve">The </w:t>
      </w:r>
      <w:r w:rsidRPr="000605DC">
        <w:rPr>
          <w:rFonts w:ascii="Arial" w:hAnsi="Arial"/>
          <w:b/>
          <w:bCs/>
          <w:sz w:val="24"/>
        </w:rPr>
        <w:t>maximum budget</w:t>
      </w:r>
      <w:r w:rsidRPr="000605DC">
        <w:rPr>
          <w:rFonts w:ascii="Arial" w:hAnsi="Arial"/>
          <w:sz w:val="24"/>
        </w:rPr>
        <w:t xml:space="preserve"> for this contract (excluding the practitioner training element) is </w:t>
      </w:r>
      <w:r w:rsidRPr="000605DC">
        <w:rPr>
          <w:rFonts w:ascii="Arial" w:hAnsi="Arial"/>
          <w:b/>
          <w:bCs/>
          <w:sz w:val="24"/>
        </w:rPr>
        <w:t xml:space="preserve">£50,000 excluding VAT. </w:t>
      </w:r>
    </w:p>
    <w:p w14:paraId="6F55A4AD" w14:textId="23573E06" w:rsidR="000605DC" w:rsidRPr="000605DC" w:rsidRDefault="000605DC" w:rsidP="2DD2F1AE">
      <w:pPr>
        <w:widowControl w:val="0"/>
        <w:spacing w:line="276" w:lineRule="auto"/>
        <w:rPr>
          <w:rFonts w:ascii="Arial" w:eastAsiaTheme="minorEastAsia" w:hAnsi="Arial"/>
          <w:sz w:val="24"/>
          <w:szCs w:val="24"/>
        </w:rPr>
      </w:pPr>
      <w:r w:rsidRPr="2DD2F1AE">
        <w:rPr>
          <w:rFonts w:ascii="Arial" w:eastAsiaTheme="minorEastAsia" w:hAnsi="Arial"/>
          <w:sz w:val="24"/>
          <w:szCs w:val="24"/>
        </w:rPr>
        <w:t xml:space="preserve">The successful Supplier(s) will be expected to produce a </w:t>
      </w:r>
      <w:r w:rsidR="4BED4066" w:rsidRPr="2DD2F1AE">
        <w:rPr>
          <w:rFonts w:ascii="Arial" w:eastAsiaTheme="minorEastAsia" w:hAnsi="Arial"/>
          <w:sz w:val="24"/>
          <w:szCs w:val="24"/>
        </w:rPr>
        <w:t>bitesized</w:t>
      </w:r>
      <w:r w:rsidRPr="2DD2F1AE">
        <w:rPr>
          <w:rFonts w:ascii="Arial" w:eastAsiaTheme="minorEastAsia" w:hAnsi="Arial"/>
          <w:sz w:val="24"/>
          <w:szCs w:val="24"/>
        </w:rPr>
        <w:t xml:space="preserve"> numeracy programme to a sufficiently high standard that it can be robustly tested through RCTs. </w:t>
      </w:r>
    </w:p>
    <w:p w14:paraId="439B7F07" w14:textId="77777777" w:rsidR="000605DC" w:rsidRPr="000605DC" w:rsidRDefault="000605DC" w:rsidP="000605DC">
      <w:pPr>
        <w:overflowPunct/>
        <w:autoSpaceDE/>
        <w:autoSpaceDN/>
        <w:adjustRightInd/>
        <w:spacing w:before="240" w:after="0" w:line="276" w:lineRule="auto"/>
        <w:textAlignment w:val="auto"/>
        <w:rPr>
          <w:rFonts w:ascii="Arial" w:eastAsiaTheme="minorHAnsi" w:hAnsi="Arial" w:cs="Arial"/>
          <w:sz w:val="24"/>
          <w:szCs w:val="22"/>
        </w:rPr>
      </w:pPr>
      <w:r w:rsidRPr="000605DC">
        <w:rPr>
          <w:rFonts w:ascii="Arial" w:eastAsiaTheme="minorHAnsi" w:hAnsi="Arial" w:cs="Arial"/>
          <w:sz w:val="24"/>
          <w:szCs w:val="22"/>
        </w:rPr>
        <w:t>Together with the products/approaches, DfE requires technical documentation explaining how the optimal design for each product was arrived at, including:</w:t>
      </w:r>
    </w:p>
    <w:p w14:paraId="3F6504E3" w14:textId="77777777" w:rsidR="000605DC" w:rsidRPr="000605DC" w:rsidRDefault="000605DC"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 xml:space="preserve">A summary of the intervention, using the EEF adapted TIDieR framework </w:t>
      </w:r>
    </w:p>
    <w:p w14:paraId="21794E09" w14:textId="77777777" w:rsidR="000605DC" w:rsidRPr="000605DC" w:rsidRDefault="000605DC"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A detailed Theory of Change model</w:t>
      </w:r>
    </w:p>
    <w:p w14:paraId="45B37361" w14:textId="77777777" w:rsidR="000605DC" w:rsidRPr="000605DC" w:rsidRDefault="000605DC"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lastRenderedPageBreak/>
        <w:t>Underpinning evidence for the design of the intervention</w:t>
      </w:r>
    </w:p>
    <w:p w14:paraId="105E2E5A" w14:textId="77777777" w:rsidR="000605DC" w:rsidRPr="000605DC" w:rsidRDefault="000605DC"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A review of existing approaches to delivering family numeracy programmes, both in the Multiply programme and more widely</w:t>
      </w:r>
    </w:p>
    <w:p w14:paraId="0824EB92" w14:textId="77777777" w:rsidR="000605DC" w:rsidRPr="000605DC" w:rsidRDefault="000605DC"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Report on user testing of product</w:t>
      </w:r>
    </w:p>
    <w:p w14:paraId="0B6DEE59" w14:textId="77777777" w:rsidR="000605DC" w:rsidRPr="000605DC" w:rsidRDefault="000605DC"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 xml:space="preserve">Any other relevant documentation. </w:t>
      </w:r>
    </w:p>
    <w:p w14:paraId="135D898D" w14:textId="77777777" w:rsidR="000605DC" w:rsidRPr="000605DC" w:rsidRDefault="000605DC" w:rsidP="000605DC">
      <w:pPr>
        <w:overflowPunct/>
        <w:autoSpaceDE/>
        <w:autoSpaceDN/>
        <w:adjustRightInd/>
        <w:spacing w:after="0" w:line="276" w:lineRule="auto"/>
        <w:textAlignment w:val="auto"/>
        <w:rPr>
          <w:rFonts w:ascii="Arial" w:eastAsiaTheme="minorHAnsi" w:hAnsi="Arial" w:cs="Arial"/>
          <w:sz w:val="24"/>
          <w:szCs w:val="22"/>
        </w:rPr>
      </w:pPr>
    </w:p>
    <w:p w14:paraId="0672A910" w14:textId="77777777" w:rsidR="000605DC" w:rsidRPr="000605DC" w:rsidRDefault="000605DC" w:rsidP="000605DC">
      <w:pPr>
        <w:overflowPunct/>
        <w:autoSpaceDE/>
        <w:autoSpaceDN/>
        <w:adjustRightInd/>
        <w:spacing w:after="0" w:line="276" w:lineRule="auto"/>
        <w:textAlignment w:val="auto"/>
        <w:rPr>
          <w:rFonts w:ascii="Arial" w:eastAsiaTheme="minorEastAsia" w:hAnsi="Arial" w:cs="Arial"/>
          <w:sz w:val="24"/>
          <w:szCs w:val="24"/>
        </w:rPr>
      </w:pPr>
      <w:r w:rsidRPr="000605DC">
        <w:rPr>
          <w:rFonts w:ascii="Arial" w:eastAsiaTheme="minorEastAsia" w:hAnsi="Arial" w:cs="Arial"/>
          <w:sz w:val="24"/>
          <w:szCs w:val="24"/>
        </w:rPr>
        <w:t xml:space="preserve">Additionally, DfE requires detailed handover documentation and effective working with other suppliers to ensure that the family numeracy programme is implemented to a sufficiently high standard for the trials. This will include detailed delivery materials, plus details of any CPD provision deemed necessary, for practitioners to ensure correct implementation of the product.  </w:t>
      </w:r>
    </w:p>
    <w:p w14:paraId="77CC7F2F" w14:textId="4BE58ED8" w:rsidR="000605DC" w:rsidRPr="000605DC" w:rsidRDefault="000605DC" w:rsidP="2DD2F1AE">
      <w:pPr>
        <w:spacing w:before="240" w:after="0" w:line="259" w:lineRule="auto"/>
        <w:rPr>
          <w:rFonts w:ascii="Arial" w:eastAsiaTheme="minorEastAsia" w:hAnsi="Arial" w:cs="Arial"/>
          <w:b/>
          <w:bCs/>
          <w:sz w:val="24"/>
          <w:szCs w:val="24"/>
        </w:rPr>
      </w:pPr>
      <w:r w:rsidRPr="2DD2F1AE">
        <w:rPr>
          <w:rFonts w:ascii="Arial" w:eastAsiaTheme="minorEastAsia" w:hAnsi="Arial" w:cs="Arial"/>
          <w:sz w:val="24"/>
          <w:szCs w:val="24"/>
        </w:rPr>
        <w:t>The successful supplier will also be required to deliver training to practitioners to ensure the correct implementation of the scheme of work. The exact nature and extent of this training will be decided at Intervention Design and Evaluation Approach meetings held with the Managed Services Supplier &amp; Evaluation Supplier. Training will need to be sufficient to enable practitioners to implement the scheme of work in the correct way.</w:t>
      </w:r>
      <w:r w:rsidRPr="2DD2F1AE">
        <w:rPr>
          <w:rFonts w:ascii="Arial" w:eastAsiaTheme="minorEastAsia" w:hAnsi="Arial" w:cs="Arial"/>
          <w:b/>
          <w:bCs/>
          <w:sz w:val="24"/>
          <w:szCs w:val="24"/>
        </w:rPr>
        <w:t xml:space="preserve"> </w:t>
      </w:r>
    </w:p>
    <w:p w14:paraId="7B382D00" w14:textId="77777777" w:rsidR="000605DC" w:rsidRPr="000605DC" w:rsidRDefault="000605DC" w:rsidP="000605DC">
      <w:pPr>
        <w:keepNext/>
        <w:keepLines/>
        <w:overflowPunct/>
        <w:autoSpaceDE/>
        <w:autoSpaceDN/>
        <w:adjustRightInd/>
        <w:spacing w:before="24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Background to the Requirement</w:t>
      </w:r>
    </w:p>
    <w:p w14:paraId="35234DD0" w14:textId="77777777" w:rsidR="000605DC" w:rsidRPr="000605DC" w:rsidRDefault="000605DC" w:rsidP="000605DC">
      <w:pPr>
        <w:keepNext/>
        <w:keepLines/>
        <w:widowControl w:val="0"/>
        <w:numPr>
          <w:ilvl w:val="0"/>
          <w:numId w:val="55"/>
        </w:numPr>
        <w:spacing w:after="200" w:line="276" w:lineRule="auto"/>
        <w:ind w:left="0" w:firstLine="0"/>
        <w:jc w:val="left"/>
        <w:outlineLvl w:val="1"/>
        <w:rPr>
          <w:rFonts w:ascii="Arial" w:hAnsi="Arial" w:cs="Arial"/>
          <w:b/>
          <w:bCs/>
          <w:kern w:val="28"/>
          <w:sz w:val="24"/>
          <w:szCs w:val="24"/>
          <w:lang w:eastAsia="en-GB"/>
        </w:rPr>
      </w:pPr>
      <w:r w:rsidRPr="000605DC">
        <w:rPr>
          <w:rFonts w:ascii="Arial" w:hAnsi="Arial" w:cs="Arial"/>
          <w:b/>
          <w:bCs/>
          <w:kern w:val="28"/>
          <w:sz w:val="24"/>
          <w:szCs w:val="24"/>
          <w:lang w:eastAsia="en-GB"/>
        </w:rPr>
        <w:t>Background to the Contracting Authority</w:t>
      </w:r>
    </w:p>
    <w:p w14:paraId="266D054C" w14:textId="77777777" w:rsidR="000605DC" w:rsidRPr="000605DC" w:rsidRDefault="000605DC" w:rsidP="000605DC">
      <w:pPr>
        <w:widowControl w:val="0"/>
        <w:spacing w:line="276" w:lineRule="auto"/>
        <w:rPr>
          <w:rFonts w:ascii="Arial" w:hAnsi="Arial" w:cs="Mangal"/>
          <w:sz w:val="24"/>
          <w:szCs w:val="24"/>
          <w:lang w:eastAsia="en-GB"/>
        </w:rPr>
      </w:pPr>
      <w:r w:rsidRPr="000605DC">
        <w:rPr>
          <w:rFonts w:ascii="Arial" w:hAnsi="Arial" w:cs="Mangal"/>
          <w:sz w:val="24"/>
          <w:szCs w:val="24"/>
          <w:lang w:eastAsia="en-GB"/>
        </w:rPr>
        <w:t>The Department for Education is responsible for children’s services and education, including early years, schools, higher and further education policy, apprenticeships and wider skills in England. We work to provide children’s services, education and skills training that ensures opportunity is equal for all, no matter background, family circumstances, or need. At our heart, we are the department for realising potential. We enable children and learners to thrive, by protecting the vulnerable and ensuring the delivery of excellent standards of education, training and care. This helps realise everyone’s potential – and that powers our economy, strengthens society, and increases fairness.</w:t>
      </w:r>
    </w:p>
    <w:p w14:paraId="3F70FB31" w14:textId="77777777" w:rsidR="000605DC" w:rsidRPr="000605DC" w:rsidRDefault="000605DC" w:rsidP="000605DC">
      <w:pPr>
        <w:keepNext/>
        <w:keepLines/>
        <w:widowControl w:val="0"/>
        <w:numPr>
          <w:ilvl w:val="0"/>
          <w:numId w:val="55"/>
        </w:numPr>
        <w:spacing w:after="200" w:line="276" w:lineRule="auto"/>
        <w:ind w:left="0" w:firstLine="0"/>
        <w:jc w:val="left"/>
        <w:outlineLvl w:val="1"/>
        <w:rPr>
          <w:rFonts w:ascii="Arial" w:hAnsi="Arial" w:cs="Arial"/>
          <w:b/>
          <w:bCs/>
          <w:kern w:val="28"/>
          <w:sz w:val="24"/>
          <w:szCs w:val="24"/>
          <w:lang w:eastAsia="en-GB"/>
        </w:rPr>
      </w:pPr>
      <w:r w:rsidRPr="000605DC">
        <w:rPr>
          <w:rFonts w:ascii="Arial" w:hAnsi="Arial" w:cs="Arial"/>
          <w:b/>
          <w:bCs/>
          <w:kern w:val="28"/>
          <w:sz w:val="24"/>
          <w:szCs w:val="24"/>
          <w:lang w:eastAsia="en-GB"/>
        </w:rPr>
        <w:t>Policy Need</w:t>
      </w:r>
    </w:p>
    <w:p w14:paraId="6C6164AF" w14:textId="77777777" w:rsidR="000605DC" w:rsidRPr="000605DC" w:rsidRDefault="000605DC" w:rsidP="000605DC">
      <w:pPr>
        <w:widowControl w:val="0"/>
        <w:spacing w:after="0" w:line="276" w:lineRule="auto"/>
        <w:rPr>
          <w:rFonts w:ascii="Arial" w:hAnsi="Arial" w:cs="Arial"/>
          <w:sz w:val="24"/>
          <w:szCs w:val="24"/>
          <w:lang w:eastAsia="en-GB"/>
        </w:rPr>
      </w:pPr>
      <w:r w:rsidRPr="000605DC">
        <w:rPr>
          <w:rFonts w:ascii="Arial" w:hAnsi="Arial" w:cs="Arial"/>
          <w:sz w:val="24"/>
          <w:szCs w:val="24"/>
          <w:lang w:eastAsia="en-GB"/>
        </w:rPr>
        <w:t>Numeracy is universally important for individuals’ life chances, and for the economy as a whole. Seventeen million adults in England - half of the working-age population - have everyday maths skills roughly equivalent to those expected of a primary school child (Entry Level)</w:t>
      </w:r>
      <w:r w:rsidRPr="000605DC">
        <w:rPr>
          <w:rFonts w:ascii="Arial" w:hAnsi="Arial" w:cs="Arial"/>
          <w:sz w:val="24"/>
          <w:szCs w:val="24"/>
          <w:vertAlign w:val="superscript"/>
          <w:lang w:eastAsia="en-GB"/>
        </w:rPr>
        <w:t>2</w:t>
      </w:r>
      <w:r w:rsidRPr="000605DC">
        <w:rPr>
          <w:rFonts w:ascii="Arial" w:hAnsi="Arial" w:cs="Arial"/>
          <w:sz w:val="24"/>
          <w:szCs w:val="24"/>
          <w:lang w:eastAsia="en-GB"/>
        </w:rPr>
        <w:t xml:space="preserve">. This compares poorly internationally – below the OECD average, </w:t>
      </w:r>
      <w:r w:rsidRPr="000605DC">
        <w:rPr>
          <w:rFonts w:ascii="Arial" w:hAnsi="Arial" w:cs="Arial"/>
          <w:sz w:val="24"/>
          <w:szCs w:val="24"/>
          <w:lang w:eastAsia="en-GB"/>
        </w:rPr>
        <w:lastRenderedPageBreak/>
        <w:t>and behind countries such as Japan, Germany and Canada</w:t>
      </w:r>
      <w:r w:rsidRPr="000605DC">
        <w:rPr>
          <w:rFonts w:ascii="Arial" w:hAnsi="Arial" w:cs="Arial"/>
          <w:sz w:val="24"/>
          <w:szCs w:val="24"/>
          <w:vertAlign w:val="superscript"/>
          <w:lang w:eastAsia="en-GB"/>
        </w:rPr>
        <w:footnoteReference w:id="2"/>
      </w:r>
      <w:r w:rsidRPr="000605DC">
        <w:rPr>
          <w:rFonts w:ascii="Arial" w:hAnsi="Arial" w:cs="Arial"/>
          <w:sz w:val="24"/>
          <w:szCs w:val="24"/>
          <w:lang w:eastAsia="en-GB"/>
        </w:rPr>
        <w:t>. </w:t>
      </w:r>
    </w:p>
    <w:p w14:paraId="6F607E44" w14:textId="77777777" w:rsidR="000605DC" w:rsidRPr="000605DC" w:rsidRDefault="000605DC" w:rsidP="000605DC">
      <w:pPr>
        <w:widowControl w:val="0"/>
        <w:spacing w:after="0" w:line="276" w:lineRule="auto"/>
        <w:rPr>
          <w:rFonts w:ascii="Arial" w:hAnsi="Arial" w:cs="Arial"/>
          <w:sz w:val="24"/>
          <w:szCs w:val="24"/>
          <w:lang w:eastAsia="en-GB"/>
        </w:rPr>
      </w:pPr>
    </w:p>
    <w:p w14:paraId="63D8D7BC" w14:textId="77777777" w:rsidR="000605DC" w:rsidRPr="000605DC" w:rsidRDefault="000605DC" w:rsidP="000605DC">
      <w:pPr>
        <w:widowControl w:val="0"/>
        <w:spacing w:line="276" w:lineRule="auto"/>
        <w:rPr>
          <w:rFonts w:ascii="Arial" w:hAnsi="Arial" w:cs="Arial"/>
          <w:sz w:val="24"/>
          <w:szCs w:val="24"/>
          <w:lang w:eastAsia="en-GB"/>
        </w:rPr>
      </w:pPr>
      <w:r w:rsidRPr="000605DC">
        <w:rPr>
          <w:rFonts w:ascii="Arial" w:hAnsi="Arial" w:cs="Arial"/>
          <w:sz w:val="24"/>
          <w:szCs w:val="24"/>
          <w:lang w:eastAsia="en-GB"/>
        </w:rPr>
        <w:t>Adults in England have a statutory entitlement to fully funded English and Maths up to L2 (GCSE) through the Adult Education Budget. However, take up is low relative to the eligible population.  Of the 10m adults without a L2 in English and/or Maths, only 344,000 took funded English and Maths L2 qualifications in 2018/19</w:t>
      </w:r>
      <w:r w:rsidRPr="000605DC">
        <w:rPr>
          <w:rFonts w:ascii="Arial" w:hAnsi="Arial" w:cs="Arial"/>
          <w:sz w:val="24"/>
          <w:szCs w:val="24"/>
          <w:vertAlign w:val="superscript"/>
          <w:lang w:eastAsia="en-GB"/>
        </w:rPr>
        <w:footnoteReference w:id="3"/>
      </w:r>
      <w:r w:rsidRPr="000605DC">
        <w:rPr>
          <w:rFonts w:ascii="Arial" w:hAnsi="Arial" w:cs="Arial"/>
          <w:sz w:val="24"/>
          <w:szCs w:val="24"/>
          <w:lang w:eastAsia="en-GB"/>
        </w:rPr>
        <w:t>. Looking at maths in particular, the number of adults studying this subject in England at up to Level 2 has significantly declined over the last decade. Annual participation in adult maths courses (up to and including Level 2) was at 772,500 in 2011/12. However, by 2015/16 it had decreased to 557,400, and by 2020/21 to 260,000. Achievements dropped in parallel – from 386,400 in 2011/22, to 253,600 in 2015/16, to just 105,680 in 2020/21. </w:t>
      </w:r>
    </w:p>
    <w:p w14:paraId="10D929D5" w14:textId="77777777" w:rsidR="000605DC" w:rsidRPr="000605DC" w:rsidRDefault="000605DC" w:rsidP="000605DC">
      <w:pPr>
        <w:widowControl w:val="0"/>
        <w:spacing w:line="276" w:lineRule="auto"/>
        <w:rPr>
          <w:rFonts w:ascii="Arial" w:hAnsi="Arial" w:cs="Arial"/>
          <w:sz w:val="24"/>
          <w:szCs w:val="24"/>
          <w:lang w:eastAsia="en-GB"/>
        </w:rPr>
      </w:pPr>
      <w:r w:rsidRPr="000605DC">
        <w:rPr>
          <w:rFonts w:ascii="Arial" w:hAnsi="Arial" w:cs="Arial"/>
          <w:sz w:val="24"/>
          <w:szCs w:val="24"/>
          <w:shd w:val="clear" w:color="auto" w:fill="FFFFFF"/>
          <w:lang w:eastAsia="en-GB"/>
        </w:rPr>
        <w:t>People who improve their numeracy skills are more likely to be in employment, have higher wages</w:t>
      </w:r>
      <w:r w:rsidRPr="000605DC">
        <w:rPr>
          <w:rFonts w:ascii="Arial" w:hAnsi="Arial" w:cs="Arial"/>
          <w:sz w:val="24"/>
          <w:szCs w:val="24"/>
          <w:shd w:val="clear" w:color="auto" w:fill="FFFFFF"/>
          <w:vertAlign w:val="superscript"/>
          <w:lang w:eastAsia="en-GB"/>
        </w:rPr>
        <w:footnoteReference w:id="4"/>
      </w:r>
      <w:r w:rsidRPr="000605DC">
        <w:rPr>
          <w:rFonts w:ascii="Arial" w:hAnsi="Arial" w:cs="Arial"/>
          <w:sz w:val="24"/>
          <w:szCs w:val="24"/>
          <w:shd w:val="clear" w:color="auto" w:fill="FFFFFF"/>
          <w:lang w:eastAsia="en-GB"/>
        </w:rPr>
        <w:t>, and better wellbeing. Gaining a maths qualification at Level 2 or equivalent also unlocks the door to progress to higher levels of free training to secure a skilled job in our economy. I</w:t>
      </w:r>
      <w:r w:rsidRPr="000605DC">
        <w:rPr>
          <w:rFonts w:ascii="Arial" w:hAnsi="Arial" w:cs="Arial"/>
          <w:sz w:val="24"/>
          <w:szCs w:val="24"/>
          <w:lang w:eastAsia="en-GB"/>
        </w:rPr>
        <w:t xml:space="preserve">mproved numeracy also matters to businesses right across the country. Businesses who develop their employees’ numeracy skills can boost productivity, increase profits, and improve employee retention. </w:t>
      </w:r>
    </w:p>
    <w:p w14:paraId="76267E62" w14:textId="77777777" w:rsidR="000605DC" w:rsidRPr="000605DC" w:rsidRDefault="000605DC" w:rsidP="000605DC">
      <w:pPr>
        <w:widowControl w:val="0"/>
        <w:spacing w:before="100" w:beforeAutospacing="1" w:after="100" w:afterAutospacing="1" w:line="276" w:lineRule="auto"/>
        <w:rPr>
          <w:rFonts w:ascii="Arial" w:hAnsi="Arial"/>
          <w:sz w:val="24"/>
        </w:rPr>
      </w:pPr>
      <w:r w:rsidRPr="000605DC">
        <w:rPr>
          <w:rFonts w:ascii="Arial" w:hAnsi="Arial" w:cs="Arial"/>
          <w:sz w:val="24"/>
          <w:szCs w:val="24"/>
        </w:rPr>
        <w:t>Increasing the amount of high-quality skills training is one of the core Levelling Up missions</w:t>
      </w:r>
      <w:r w:rsidRPr="000605DC">
        <w:rPr>
          <w:rFonts w:ascii="Arial" w:hAnsi="Arial" w:cs="Arial"/>
          <w:sz w:val="24"/>
          <w:szCs w:val="24"/>
        </w:rPr>
        <w:footnoteReference w:id="5"/>
      </w:r>
      <w:r w:rsidRPr="000605DC">
        <w:rPr>
          <w:rFonts w:ascii="Arial" w:hAnsi="Arial" w:cs="Arial"/>
          <w:sz w:val="24"/>
          <w:szCs w:val="24"/>
        </w:rPr>
        <w:t xml:space="preserve">. It is also an important activity feeding into DfE’s Priority Outcome 1: Driving Economic Growth through improving the skills pipeline, levelling up productivity and </w:t>
      </w:r>
      <w:r w:rsidRPr="000605DC">
        <w:rPr>
          <w:rFonts w:ascii="Arial" w:hAnsi="Arial" w:cs="Arial"/>
          <w:sz w:val="24"/>
          <w:szCs w:val="24"/>
        </w:rPr>
        <w:lastRenderedPageBreak/>
        <w:t>supporting people to work.</w:t>
      </w:r>
      <w:r w:rsidRPr="000605DC">
        <w:rPr>
          <w:rFonts w:ascii="Arial" w:hAnsi="Arial" w:cs="Arial"/>
          <w:sz w:val="24"/>
          <w:szCs w:val="24"/>
        </w:rPr>
        <w:footnoteReference w:id="6"/>
      </w:r>
    </w:p>
    <w:p w14:paraId="3F1A4B23" w14:textId="2AED1563" w:rsidR="2DD2F1AE" w:rsidRDefault="2DD2F1AE" w:rsidP="2DD2F1AE">
      <w:pPr>
        <w:keepNext/>
        <w:keepLines/>
        <w:widowControl w:val="0"/>
        <w:spacing w:after="200" w:line="276" w:lineRule="auto"/>
        <w:jc w:val="left"/>
        <w:outlineLvl w:val="1"/>
        <w:rPr>
          <w:rFonts w:ascii="Arial" w:hAnsi="Arial" w:cs="Arial"/>
          <w:b/>
          <w:bCs/>
          <w:sz w:val="24"/>
          <w:szCs w:val="24"/>
          <w:lang w:eastAsia="en-GB"/>
        </w:rPr>
      </w:pPr>
    </w:p>
    <w:p w14:paraId="3DCB63AC" w14:textId="5B2670F6" w:rsidR="000605DC" w:rsidRPr="000605DC" w:rsidRDefault="000605DC" w:rsidP="2DD2F1AE">
      <w:pPr>
        <w:keepNext/>
        <w:keepLines/>
        <w:widowControl w:val="0"/>
        <w:spacing w:after="200" w:line="276" w:lineRule="auto"/>
        <w:jc w:val="left"/>
        <w:outlineLvl w:val="1"/>
        <w:rPr>
          <w:rFonts w:ascii="Arial" w:hAnsi="Arial" w:cs="Arial"/>
          <w:b/>
          <w:bCs/>
          <w:kern w:val="28"/>
          <w:sz w:val="24"/>
          <w:szCs w:val="24"/>
          <w:lang w:eastAsia="en-GB"/>
        </w:rPr>
      </w:pPr>
      <w:r w:rsidRPr="000605DC">
        <w:rPr>
          <w:rFonts w:ascii="Arial" w:hAnsi="Arial" w:cs="Arial"/>
          <w:b/>
          <w:bCs/>
          <w:kern w:val="28"/>
          <w:sz w:val="24"/>
          <w:szCs w:val="24"/>
          <w:lang w:eastAsia="en-GB"/>
        </w:rPr>
        <w:t xml:space="preserve">The Multiply </w:t>
      </w:r>
      <w:r w:rsidR="59306636" w:rsidRPr="000605DC">
        <w:rPr>
          <w:rFonts w:ascii="Arial" w:hAnsi="Arial" w:cs="Arial"/>
          <w:b/>
          <w:bCs/>
          <w:kern w:val="28"/>
          <w:sz w:val="24"/>
          <w:szCs w:val="24"/>
          <w:lang w:eastAsia="en-GB"/>
        </w:rPr>
        <w:t>P</w:t>
      </w:r>
      <w:r w:rsidRPr="000605DC">
        <w:rPr>
          <w:rFonts w:ascii="Arial" w:hAnsi="Arial" w:cs="Arial"/>
          <w:b/>
          <w:bCs/>
          <w:kern w:val="28"/>
          <w:sz w:val="24"/>
          <w:szCs w:val="24"/>
          <w:lang w:eastAsia="en-GB"/>
        </w:rPr>
        <w:t xml:space="preserve">rogramme </w:t>
      </w:r>
    </w:p>
    <w:p w14:paraId="3EBB90E1" w14:textId="77777777" w:rsidR="000605DC" w:rsidRPr="000605DC" w:rsidRDefault="000605DC" w:rsidP="000605DC">
      <w:pPr>
        <w:widowControl w:val="0"/>
        <w:spacing w:before="100" w:beforeAutospacing="1" w:after="0" w:line="276" w:lineRule="auto"/>
        <w:rPr>
          <w:rFonts w:ascii="Arial" w:hAnsi="Arial" w:cs="Arial"/>
          <w:sz w:val="24"/>
          <w:szCs w:val="24"/>
          <w:lang w:eastAsia="en-GB"/>
        </w:rPr>
      </w:pPr>
      <w:r w:rsidRPr="000605DC">
        <w:rPr>
          <w:rFonts w:ascii="Arial" w:hAnsi="Arial" w:cs="Arial"/>
          <w:sz w:val="24"/>
          <w:szCs w:val="24"/>
          <w:lang w:eastAsia="en-GB"/>
        </w:rPr>
        <w:t xml:space="preserve">Up to £270 million is assigned for allocation to local areas across England. It is expected that </w:t>
      </w:r>
      <w:r w:rsidRPr="000605DC">
        <w:rPr>
          <w:rFonts w:ascii="Arial" w:hAnsi="Arial" w:cs="Arial"/>
          <w:sz w:val="24"/>
          <w:szCs w:val="24"/>
          <w:shd w:val="clear" w:color="auto" w:fill="FFFFFF"/>
          <w:lang w:eastAsia="en-GB"/>
        </w:rPr>
        <w:t>local areas will invest in meaningful adult numeracy provision that b</w:t>
      </w:r>
      <w:r w:rsidRPr="000605DC">
        <w:rPr>
          <w:rFonts w:ascii="Arial" w:hAnsi="Arial" w:cs="Arial"/>
          <w:sz w:val="24"/>
          <w:szCs w:val="24"/>
          <w:lang w:eastAsia="en-GB"/>
        </w:rPr>
        <w:t xml:space="preserve">oosts people’s ability to use maths in their daily life, at home and work </w:t>
      </w:r>
      <w:r w:rsidRPr="000605DC">
        <w:rPr>
          <w:rFonts w:ascii="Arial" w:hAnsi="Arial" w:cs="Arial"/>
          <w:sz w:val="24"/>
          <w:szCs w:val="24"/>
          <w:shd w:val="clear" w:color="auto" w:fill="FFFFFF"/>
          <w:lang w:eastAsia="en-GB"/>
        </w:rPr>
        <w:t xml:space="preserve">– and enable adults to achieve </w:t>
      </w:r>
      <w:r w:rsidRPr="000605DC">
        <w:rPr>
          <w:rFonts w:ascii="Arial" w:hAnsi="Arial" w:cs="Arial"/>
          <w:sz w:val="24"/>
          <w:szCs w:val="24"/>
          <w:lang w:eastAsia="en-GB"/>
        </w:rPr>
        <w:t>formal qualification that can open doors for them, such as into a job, progression in a job, or progression to further study). All adults aged 19+ who need to improve their numeracy (up to, and including, Level 2), whether in employment or not, will be able to access free flexible courses that fit around their lives – whether that be at work or in the evening, part time or intensive.</w:t>
      </w:r>
    </w:p>
    <w:p w14:paraId="3CB1E7F2" w14:textId="77777777" w:rsidR="000605DC" w:rsidRPr="000605DC" w:rsidRDefault="000605DC" w:rsidP="2DD2F1AE">
      <w:pPr>
        <w:widowControl w:val="0"/>
        <w:overflowPunct/>
        <w:autoSpaceDE/>
        <w:autoSpaceDN/>
        <w:adjustRightInd/>
        <w:spacing w:before="240" w:after="0" w:line="276" w:lineRule="auto"/>
        <w:jc w:val="left"/>
        <w:rPr>
          <w:rFonts w:ascii="Arial" w:eastAsia="Arial" w:hAnsi="Arial" w:cs="Arial"/>
          <w:sz w:val="24"/>
          <w:szCs w:val="24"/>
          <w:shd w:val="clear" w:color="auto" w:fill="FFFFFF"/>
          <w:lang w:eastAsia="en-GB"/>
        </w:rPr>
      </w:pPr>
      <w:r w:rsidRPr="000605DC">
        <w:rPr>
          <w:rFonts w:ascii="Arial" w:hAnsi="Arial" w:cs="Arial"/>
          <w:color w:val="000000"/>
          <w:sz w:val="24"/>
          <w:szCs w:val="24"/>
          <w:shd w:val="clear" w:color="auto" w:fill="FFFFFF"/>
          <w:lang w:eastAsia="en-GB"/>
        </w:rPr>
        <w:t xml:space="preserve">The remaining Multiply funding includes activity to build the evidence base on “what works” </w:t>
      </w:r>
      <w:r w:rsidRPr="000605DC">
        <w:rPr>
          <w:rFonts w:ascii="Arial" w:eastAsia="Arial" w:hAnsi="Arial" w:cs="Arial"/>
          <w:sz w:val="24"/>
          <w:szCs w:val="24"/>
          <w:shd w:val="clear" w:color="auto" w:fill="FFFFFF"/>
          <w:lang w:eastAsia="en-GB"/>
        </w:rPr>
        <w:t>in addressing adult numeracy, in order to improve efforts to help address continually declining levels.</w:t>
      </w:r>
    </w:p>
    <w:p w14:paraId="101C1173" w14:textId="77777777" w:rsidR="000605DC" w:rsidRPr="000605DC" w:rsidRDefault="000605DC" w:rsidP="2DD2F1AE">
      <w:pPr>
        <w:widowControl w:val="0"/>
        <w:overflowPunct/>
        <w:autoSpaceDE/>
        <w:autoSpaceDN/>
        <w:adjustRightInd/>
        <w:spacing w:before="240" w:after="0" w:line="276" w:lineRule="auto"/>
        <w:jc w:val="left"/>
        <w:rPr>
          <w:rFonts w:ascii="Arial" w:hAnsi="Arial" w:cs="Arial"/>
          <w:sz w:val="24"/>
          <w:szCs w:val="24"/>
          <w:lang w:eastAsia="en-GB"/>
        </w:rPr>
      </w:pPr>
      <w:r w:rsidRPr="2DD2F1AE">
        <w:rPr>
          <w:rFonts w:ascii="Arial" w:hAnsi="Arial" w:cs="Arial"/>
          <w:sz w:val="24"/>
          <w:szCs w:val="24"/>
          <w:lang w:eastAsia="en-GB"/>
        </w:rPr>
        <w:t>The overall objective of Multiply is to increase the levels of functional numeracy in the adult population across the UK. Related to this, the high-level outcomes for the programme are:  </w:t>
      </w:r>
    </w:p>
    <w:p w14:paraId="1FD616C9" w14:textId="77777777" w:rsidR="000605DC" w:rsidRPr="000605DC" w:rsidRDefault="000605DC" w:rsidP="000605DC">
      <w:pPr>
        <w:widowControl w:val="0"/>
        <w:numPr>
          <w:ilvl w:val="0"/>
          <w:numId w:val="48"/>
        </w:numPr>
        <w:overflowPunct/>
        <w:autoSpaceDE/>
        <w:autoSpaceDN/>
        <w:adjustRightInd/>
        <w:spacing w:after="0" w:line="276" w:lineRule="auto"/>
        <w:jc w:val="left"/>
        <w:rPr>
          <w:rFonts w:ascii="Arial" w:hAnsi="Arial" w:cs="Arial"/>
          <w:sz w:val="24"/>
          <w:szCs w:val="24"/>
          <w:lang w:eastAsia="en-GB"/>
        </w:rPr>
      </w:pPr>
      <w:r w:rsidRPr="000605DC">
        <w:rPr>
          <w:rFonts w:ascii="Arial" w:hAnsi="Arial" w:cs="Arial"/>
          <w:b/>
          <w:bCs/>
          <w:sz w:val="24"/>
          <w:szCs w:val="24"/>
          <w:lang w:eastAsia="en-GB"/>
        </w:rPr>
        <w:t>More adults achieving maths qualifications / participating in numeracy courses up to, and including, Level 2</w:t>
      </w:r>
      <w:r w:rsidRPr="000605DC">
        <w:rPr>
          <w:rFonts w:ascii="Arial" w:hAnsi="Arial" w:cs="Arial"/>
          <w:sz w:val="24"/>
          <w:szCs w:val="24"/>
          <w:lang w:eastAsia="en-GB"/>
        </w:rPr>
        <w:t>, with GCSEs and Functional Skills Qualifications (FSQs) as the qualifications of choice in England – and qualifications comparable to Level 2 in Scotland, Wales and Northern Ireland</w:t>
      </w:r>
    </w:p>
    <w:p w14:paraId="1890F7C5" w14:textId="69DFB0FF" w:rsidR="000605DC" w:rsidRDefault="000605DC" w:rsidP="2DD2F1AE">
      <w:pPr>
        <w:widowControl w:val="0"/>
        <w:numPr>
          <w:ilvl w:val="0"/>
          <w:numId w:val="48"/>
        </w:numPr>
        <w:spacing w:before="240" w:after="0" w:line="276" w:lineRule="auto"/>
        <w:jc w:val="left"/>
        <w:rPr>
          <w:rFonts w:ascii="Arial" w:hAnsi="Arial" w:cs="Arial"/>
          <w:sz w:val="24"/>
          <w:szCs w:val="24"/>
          <w:lang w:eastAsia="en-GB"/>
        </w:rPr>
      </w:pPr>
      <w:r w:rsidRPr="2DD2F1AE">
        <w:rPr>
          <w:rFonts w:ascii="Arial" w:hAnsi="Arial" w:cs="Arial"/>
          <w:b/>
          <w:bCs/>
          <w:sz w:val="24"/>
          <w:szCs w:val="24"/>
          <w:lang w:eastAsia="en-GB"/>
        </w:rPr>
        <w:t>Improved labour market outcomes</w:t>
      </w:r>
      <w:r w:rsidRPr="2DD2F1AE">
        <w:rPr>
          <w:rFonts w:ascii="Arial" w:hAnsi="Arial" w:cs="Arial"/>
          <w:sz w:val="24"/>
          <w:szCs w:val="24"/>
          <w:lang w:eastAsia="en-GB"/>
        </w:rPr>
        <w:t xml:space="preserve"> including a) employers targeted by specific Multiply interventions reporting at least one positive benefit on their business; b) a sustained increase in the proportion of adults who complete a Multiply intervention that progress into employment, education or training and c) an increase in the number of learners achieving a Level 2 qualification who see a significant increase in their earnings within 6 years</w:t>
      </w:r>
    </w:p>
    <w:p w14:paraId="70A9FC1A" w14:textId="22F96EAC" w:rsidR="2DD2F1AE" w:rsidRDefault="2DD2F1AE" w:rsidP="2DD2F1AE">
      <w:pPr>
        <w:widowControl w:val="0"/>
        <w:spacing w:before="240" w:after="0" w:line="276" w:lineRule="auto"/>
        <w:jc w:val="left"/>
        <w:rPr>
          <w:rFonts w:ascii="Arial" w:hAnsi="Arial" w:cs="Arial"/>
          <w:szCs w:val="22"/>
          <w:lang w:eastAsia="en-GB"/>
        </w:rPr>
      </w:pPr>
    </w:p>
    <w:p w14:paraId="4F3786E4" w14:textId="77777777" w:rsidR="000605DC" w:rsidRPr="000605DC" w:rsidRDefault="000605DC" w:rsidP="000605DC">
      <w:pPr>
        <w:widowControl w:val="0"/>
        <w:numPr>
          <w:ilvl w:val="0"/>
          <w:numId w:val="48"/>
        </w:numPr>
        <w:overflowPunct/>
        <w:autoSpaceDE/>
        <w:autoSpaceDN/>
        <w:adjustRightInd/>
        <w:spacing w:after="0" w:line="276" w:lineRule="auto"/>
        <w:jc w:val="left"/>
        <w:rPr>
          <w:rFonts w:ascii="Arial" w:hAnsi="Arial" w:cs="Arial"/>
          <w:sz w:val="24"/>
          <w:szCs w:val="24"/>
          <w:lang w:eastAsia="en-GB"/>
        </w:rPr>
      </w:pPr>
      <w:r w:rsidRPr="000605DC">
        <w:rPr>
          <w:rFonts w:ascii="Arial" w:hAnsi="Arial" w:cs="Arial"/>
          <w:b/>
          <w:sz w:val="24"/>
          <w:szCs w:val="24"/>
          <w:lang w:eastAsia="en-GB"/>
        </w:rPr>
        <w:t>Increased adult numeracy</w:t>
      </w:r>
      <w:r w:rsidRPr="000605DC">
        <w:rPr>
          <w:rFonts w:ascii="Arial" w:hAnsi="Arial" w:cs="Arial"/>
          <w:sz w:val="24"/>
          <w:szCs w:val="24"/>
          <w:lang w:eastAsia="en-GB"/>
        </w:rPr>
        <w:t xml:space="preserve">– this overall impact, which goes beyond achieving certificates or qualifications, will track both the perceived and actual difference taking part in the programme makes in supporting learners to improve their understanding and use of maths in their daily lives, at home and at work – and to feel more confident when doing so. </w:t>
      </w:r>
    </w:p>
    <w:p w14:paraId="203EB212" w14:textId="77777777" w:rsidR="000605DC" w:rsidRPr="000605DC" w:rsidRDefault="000605DC" w:rsidP="2DD2F1AE">
      <w:pPr>
        <w:widowControl w:val="0"/>
        <w:overflowPunct/>
        <w:autoSpaceDE/>
        <w:autoSpaceDN/>
        <w:adjustRightInd/>
        <w:spacing w:after="0" w:line="276" w:lineRule="auto"/>
        <w:jc w:val="left"/>
        <w:rPr>
          <w:rFonts w:ascii="Arial" w:hAnsi="Arial" w:cs="Arial"/>
          <w:sz w:val="24"/>
          <w:szCs w:val="24"/>
          <w:lang w:eastAsia="en-GB"/>
        </w:rPr>
      </w:pPr>
    </w:p>
    <w:p w14:paraId="20421CD4" w14:textId="77777777" w:rsidR="000605DC" w:rsidRPr="000605DC" w:rsidRDefault="000605DC" w:rsidP="2DD2F1AE">
      <w:pPr>
        <w:widowControl w:val="0"/>
        <w:overflowPunct/>
        <w:autoSpaceDE/>
        <w:autoSpaceDN/>
        <w:adjustRightInd/>
        <w:spacing w:after="0" w:line="276" w:lineRule="auto"/>
        <w:jc w:val="left"/>
        <w:rPr>
          <w:rFonts w:ascii="Arial" w:hAnsi="Arial" w:cs="Arial"/>
          <w:sz w:val="24"/>
          <w:szCs w:val="24"/>
          <w:lang w:eastAsia="en-GB"/>
        </w:rPr>
      </w:pPr>
      <w:r w:rsidRPr="2DD2F1AE">
        <w:rPr>
          <w:rFonts w:ascii="Arial" w:hAnsi="Arial" w:cs="Arial"/>
          <w:sz w:val="24"/>
          <w:szCs w:val="24"/>
          <w:lang w:eastAsia="en-GB"/>
        </w:rPr>
        <w:t>Multiply funding is additional and differentiated from that which is already fully funded through the Adult Education Budget (AEB) legal entitlement and should not displace that provision. Multiply funding is ring-fenced for numeracy interventions, and it is expected that it will, in large part, flow to harder-to-reach learners.  </w:t>
      </w:r>
    </w:p>
    <w:p w14:paraId="2358C503" w14:textId="77777777" w:rsidR="000605DC" w:rsidRPr="000605DC" w:rsidRDefault="000605DC" w:rsidP="000605DC">
      <w:pPr>
        <w:widowControl w:val="0"/>
        <w:spacing w:after="0" w:line="276" w:lineRule="auto"/>
        <w:jc w:val="left"/>
        <w:rPr>
          <w:rFonts w:ascii="Arial" w:hAnsi="Arial" w:cs="Arial"/>
          <w:sz w:val="24"/>
          <w:szCs w:val="24"/>
          <w:lang w:eastAsia="en-GB"/>
        </w:rPr>
      </w:pPr>
    </w:p>
    <w:p w14:paraId="1F8ACF52" w14:textId="77777777" w:rsidR="000605DC" w:rsidRPr="000605DC" w:rsidRDefault="000605DC" w:rsidP="000605DC">
      <w:pPr>
        <w:widowControl w:val="0"/>
        <w:spacing w:after="0" w:line="276" w:lineRule="auto"/>
        <w:jc w:val="left"/>
        <w:rPr>
          <w:rFonts w:ascii="Arial" w:hAnsi="Arial" w:cs="Arial"/>
          <w:sz w:val="24"/>
          <w:szCs w:val="24"/>
          <w:u w:val="single"/>
          <w:lang w:eastAsia="en-GB"/>
        </w:rPr>
      </w:pPr>
      <w:r w:rsidRPr="000605DC">
        <w:rPr>
          <w:rFonts w:ascii="Arial" w:hAnsi="Arial" w:cs="Arial"/>
          <w:sz w:val="24"/>
          <w:szCs w:val="24"/>
          <w:lang w:eastAsia="en-GB"/>
        </w:rPr>
        <w:t xml:space="preserve">More information about Multiply can be found at: </w:t>
      </w:r>
      <w:hyperlink r:id="rId26" w:history="1">
        <w:r w:rsidRPr="000605DC">
          <w:rPr>
            <w:rFonts w:ascii="Arial" w:hAnsi="Arial" w:cs="Arial"/>
            <w:sz w:val="24"/>
            <w:szCs w:val="24"/>
            <w:u w:val="single"/>
            <w:lang w:eastAsia="en-GB"/>
          </w:rPr>
          <w:t>https://www.gov.uk/government/publications/multiply-funding-available-to-improve-numeracy-skills</w:t>
        </w:r>
      </w:hyperlink>
    </w:p>
    <w:p w14:paraId="2B403E5A" w14:textId="77777777" w:rsidR="000605DC" w:rsidRPr="000605DC" w:rsidRDefault="000605DC" w:rsidP="000605DC">
      <w:pPr>
        <w:widowControl w:val="0"/>
        <w:spacing w:before="100" w:beforeAutospacing="1" w:after="100" w:afterAutospacing="1" w:line="276" w:lineRule="auto"/>
        <w:contextualSpacing/>
        <w:rPr>
          <w:rFonts w:ascii="Arial" w:hAnsi="Arial" w:cs="Arial"/>
          <w:b/>
          <w:bCs/>
          <w:sz w:val="24"/>
          <w:szCs w:val="24"/>
          <w:lang w:eastAsia="en-GB"/>
        </w:rPr>
      </w:pPr>
    </w:p>
    <w:p w14:paraId="5AA4DA0F" w14:textId="77777777" w:rsidR="000605DC" w:rsidRPr="000605DC" w:rsidRDefault="000605DC" w:rsidP="2DD2F1AE">
      <w:pPr>
        <w:keepNext/>
        <w:keepLines/>
        <w:widowControl w:val="0"/>
        <w:spacing w:after="200" w:line="276" w:lineRule="auto"/>
        <w:jc w:val="left"/>
        <w:outlineLvl w:val="1"/>
        <w:rPr>
          <w:rFonts w:ascii="Arial" w:hAnsi="Arial" w:cs="Arial"/>
          <w:b/>
          <w:bCs/>
          <w:kern w:val="28"/>
          <w:sz w:val="24"/>
          <w:szCs w:val="24"/>
          <w:lang w:eastAsia="en-GB"/>
        </w:rPr>
      </w:pPr>
      <w:r w:rsidRPr="000605DC">
        <w:rPr>
          <w:rFonts w:ascii="Arial" w:hAnsi="Arial" w:cs="Arial"/>
          <w:b/>
          <w:bCs/>
          <w:kern w:val="28"/>
          <w:sz w:val="24"/>
          <w:szCs w:val="24"/>
          <w:lang w:eastAsia="en-GB"/>
        </w:rPr>
        <w:t>The Multiply ‘What Works’ Programme</w:t>
      </w:r>
    </w:p>
    <w:p w14:paraId="014E69B7" w14:textId="77777777" w:rsidR="000605DC" w:rsidRPr="000605DC" w:rsidRDefault="000605DC" w:rsidP="2DD2F1AE">
      <w:pPr>
        <w:widowControl w:val="0"/>
        <w:tabs>
          <w:tab w:val="num" w:pos="720"/>
        </w:tabs>
        <w:spacing w:after="0" w:line="276" w:lineRule="auto"/>
        <w:jc w:val="left"/>
        <w:rPr>
          <w:rFonts w:ascii="Arial" w:hAnsi="Arial" w:cs="Arial"/>
          <w:sz w:val="24"/>
          <w:szCs w:val="24"/>
        </w:rPr>
      </w:pPr>
      <w:r w:rsidRPr="2DD2F1AE">
        <w:rPr>
          <w:rFonts w:ascii="Arial" w:hAnsi="Arial" w:cs="Arial"/>
          <w:sz w:val="24"/>
          <w:szCs w:val="24"/>
        </w:rPr>
        <w:t xml:space="preserve">An important part of Multiply is to strengthen the evidence base around what works in the successful delivery of adult numeracy programmes </w:t>
      </w:r>
      <w:r w:rsidRPr="2DD2F1AE">
        <w:rPr>
          <w:rFonts w:ascii="Arial" w:hAnsi="Arial"/>
          <w:sz w:val="24"/>
          <w:szCs w:val="24"/>
        </w:rPr>
        <w:t xml:space="preserve"> so that effective practices can be scaled up</w:t>
      </w:r>
      <w:r w:rsidRPr="2DD2F1AE">
        <w:rPr>
          <w:rFonts w:ascii="Arial" w:hAnsi="Arial" w:cs="Arial"/>
          <w:sz w:val="24"/>
          <w:szCs w:val="24"/>
        </w:rPr>
        <w:t xml:space="preserve"> to increase positive outcomes. </w:t>
      </w:r>
    </w:p>
    <w:p w14:paraId="383A330D" w14:textId="77777777" w:rsidR="000605DC" w:rsidRPr="000605DC" w:rsidRDefault="000605DC" w:rsidP="000605DC">
      <w:pPr>
        <w:widowControl w:val="0"/>
        <w:spacing w:after="0" w:line="276" w:lineRule="auto"/>
        <w:jc w:val="left"/>
        <w:rPr>
          <w:rFonts w:ascii="Arial" w:hAnsi="Arial" w:cs="Arial"/>
          <w:sz w:val="24"/>
          <w:szCs w:val="24"/>
          <w:lang w:eastAsia="en-GB"/>
        </w:rPr>
      </w:pPr>
    </w:p>
    <w:p w14:paraId="2BC53B96" w14:textId="77777777" w:rsidR="000605DC" w:rsidRPr="000605DC" w:rsidRDefault="000605DC" w:rsidP="000605DC">
      <w:pPr>
        <w:widowControl w:val="0"/>
        <w:spacing w:after="0" w:line="276" w:lineRule="auto"/>
        <w:jc w:val="left"/>
        <w:rPr>
          <w:rFonts w:ascii="Arial" w:eastAsiaTheme="minorHAnsi" w:hAnsi="Arial" w:cs="Arial"/>
          <w:sz w:val="24"/>
          <w:szCs w:val="24"/>
          <w:lang w:eastAsia="en-GB"/>
        </w:rPr>
      </w:pPr>
      <w:r w:rsidRPr="000605DC">
        <w:rPr>
          <w:rFonts w:ascii="Arial" w:eastAsiaTheme="minorHAnsi" w:hAnsi="Arial" w:cs="Arial"/>
          <w:sz w:val="24"/>
          <w:szCs w:val="24"/>
          <w:lang w:eastAsia="en-GB"/>
        </w:rPr>
        <w:t xml:space="preserve">The ‘What Works’ programme is split into three projects: </w:t>
      </w:r>
    </w:p>
    <w:p w14:paraId="488BC1D5" w14:textId="77777777" w:rsidR="000605DC" w:rsidRPr="000605DC" w:rsidRDefault="000605DC" w:rsidP="000605DC">
      <w:pPr>
        <w:widowControl w:val="0"/>
        <w:numPr>
          <w:ilvl w:val="0"/>
          <w:numId w:val="47"/>
        </w:numPr>
        <w:spacing w:before="120" w:after="0" w:line="276" w:lineRule="auto"/>
        <w:ind w:left="777" w:right="57" w:hanging="357"/>
        <w:contextualSpacing/>
        <w:jc w:val="left"/>
        <w:rPr>
          <w:rFonts w:ascii="Arial" w:hAnsi="Arial" w:cs="Arial"/>
          <w:sz w:val="24"/>
          <w:szCs w:val="24"/>
          <w:lang w:eastAsia="en-GB"/>
        </w:rPr>
      </w:pPr>
      <w:r w:rsidRPr="000605DC">
        <w:rPr>
          <w:rFonts w:ascii="Arial" w:hAnsi="Arial" w:cs="Arial"/>
          <w:sz w:val="24"/>
          <w:szCs w:val="24"/>
          <w:lang w:eastAsia="en-GB"/>
        </w:rPr>
        <w:t xml:space="preserve">A </w:t>
      </w:r>
      <w:r w:rsidRPr="000605DC">
        <w:rPr>
          <w:rFonts w:ascii="Arial" w:hAnsi="Arial" w:cs="Arial"/>
          <w:sz w:val="24"/>
          <w:szCs w:val="24"/>
          <w:u w:val="single"/>
          <w:lang w:eastAsia="en-GB"/>
        </w:rPr>
        <w:t>systematic review</w:t>
      </w:r>
      <w:r w:rsidRPr="000605DC">
        <w:rPr>
          <w:rFonts w:ascii="Arial" w:hAnsi="Arial" w:cs="Arial"/>
          <w:sz w:val="24"/>
          <w:szCs w:val="24"/>
          <w:lang w:eastAsia="en-GB"/>
        </w:rPr>
        <w:t xml:space="preserve">, focused on a) improving our understanding of the socio-economic demographics, attitudes and behaviours of the target learner base; b) assessing which specific approaches, both in the UK and internationally, appear to be the most and least successful in supporting adults to improve their numeracy skills and c) understanding the wider impact of various adult numeracy policy interventions in the UK over the last 20 years. Alma Economics has undertaken this work and the report is published here: </w:t>
      </w:r>
      <w:hyperlink r:id="rId27">
        <w:r w:rsidRPr="000605DC">
          <w:rPr>
            <w:rFonts w:ascii="Arial" w:hAnsi="Arial" w:cs="Mangal"/>
            <w:color w:val="0000FF"/>
            <w:sz w:val="24"/>
            <w:szCs w:val="24"/>
            <w:u w:val="single"/>
            <w:lang w:eastAsia="en-GB"/>
          </w:rPr>
          <w:t>Numeracy skills interventions for adults (19+): A systematic review of the evidence (publishing.service.gov.uk)</w:t>
        </w:r>
      </w:hyperlink>
      <w:r w:rsidRPr="000605DC">
        <w:rPr>
          <w:rFonts w:ascii="Arial" w:hAnsi="Arial" w:cs="Arial"/>
          <w:sz w:val="24"/>
          <w:szCs w:val="24"/>
          <w:lang w:eastAsia="en-GB"/>
        </w:rPr>
        <w:t xml:space="preserve">. </w:t>
      </w:r>
    </w:p>
    <w:p w14:paraId="3497E823" w14:textId="77777777" w:rsidR="000605DC" w:rsidRPr="000605DC" w:rsidRDefault="000605DC" w:rsidP="000605DC">
      <w:pPr>
        <w:widowControl w:val="0"/>
        <w:numPr>
          <w:ilvl w:val="0"/>
          <w:numId w:val="53"/>
        </w:numPr>
        <w:spacing w:before="120" w:after="0" w:line="276" w:lineRule="auto"/>
        <w:ind w:left="777" w:right="57"/>
        <w:contextualSpacing/>
        <w:jc w:val="left"/>
        <w:rPr>
          <w:rFonts w:ascii="Arial" w:hAnsi="Arial" w:cs="Arial"/>
          <w:sz w:val="24"/>
          <w:szCs w:val="24"/>
          <w:lang w:eastAsia="en-GB"/>
        </w:rPr>
      </w:pPr>
    </w:p>
    <w:p w14:paraId="42B165CD" w14:textId="77777777" w:rsidR="000605DC" w:rsidRPr="000605DC" w:rsidRDefault="000605DC" w:rsidP="000605DC">
      <w:pPr>
        <w:widowControl w:val="0"/>
        <w:numPr>
          <w:ilvl w:val="0"/>
          <w:numId w:val="47"/>
        </w:numPr>
        <w:spacing w:after="0" w:line="276" w:lineRule="auto"/>
        <w:ind w:left="777" w:hanging="357"/>
        <w:contextualSpacing/>
        <w:jc w:val="left"/>
        <w:rPr>
          <w:rFonts w:ascii="Arial" w:hAnsi="Arial" w:cs="Arial"/>
          <w:sz w:val="24"/>
          <w:szCs w:val="24"/>
          <w:lang w:eastAsia="en-GB"/>
        </w:rPr>
      </w:pPr>
      <w:r w:rsidRPr="000605DC">
        <w:rPr>
          <w:rFonts w:ascii="Arial" w:hAnsi="Arial" w:cs="Arial"/>
          <w:sz w:val="24"/>
          <w:szCs w:val="24"/>
          <w:lang w:eastAsia="en-GB"/>
        </w:rPr>
        <w:t xml:space="preserve">A </w:t>
      </w:r>
      <w:r w:rsidRPr="000605DC">
        <w:rPr>
          <w:rFonts w:ascii="Arial" w:hAnsi="Arial" w:cs="Arial"/>
          <w:sz w:val="24"/>
          <w:szCs w:val="24"/>
          <w:u w:val="single"/>
          <w:lang w:eastAsia="en-GB"/>
        </w:rPr>
        <w:t>programme evaluation</w:t>
      </w:r>
      <w:r w:rsidRPr="000605DC">
        <w:rPr>
          <w:rFonts w:ascii="Arial" w:hAnsi="Arial" w:cs="Arial"/>
          <w:sz w:val="24"/>
          <w:szCs w:val="24"/>
          <w:lang w:eastAsia="en-GB"/>
        </w:rPr>
        <w:t>, which will assess the impact and value of the Multiply programme, understand how effectively those involved in Multiply think it is being delivered and could be improved, and summarise lessons learned and best practice. Kantar and the Institute for Fiscal Studies are delivering this activity.</w:t>
      </w:r>
    </w:p>
    <w:p w14:paraId="2A9B3035" w14:textId="77777777" w:rsidR="000605DC" w:rsidRPr="000605DC" w:rsidRDefault="000605DC" w:rsidP="000605DC">
      <w:pPr>
        <w:widowControl w:val="0"/>
        <w:spacing w:before="120" w:after="0" w:line="276" w:lineRule="auto"/>
        <w:contextualSpacing/>
        <w:rPr>
          <w:rFonts w:ascii="Arial" w:hAnsi="Arial" w:cs="Arial"/>
          <w:sz w:val="24"/>
          <w:szCs w:val="24"/>
          <w:lang w:eastAsia="en-GB"/>
        </w:rPr>
      </w:pPr>
    </w:p>
    <w:p w14:paraId="1E9526B7" w14:textId="77777777" w:rsidR="000605DC" w:rsidRPr="000605DC" w:rsidRDefault="000605DC" w:rsidP="000605DC">
      <w:pPr>
        <w:widowControl w:val="0"/>
        <w:numPr>
          <w:ilvl w:val="0"/>
          <w:numId w:val="47"/>
        </w:numPr>
        <w:spacing w:after="0" w:line="276" w:lineRule="auto"/>
        <w:ind w:left="777" w:hanging="357"/>
        <w:jc w:val="left"/>
        <w:rPr>
          <w:rFonts w:ascii="Arial" w:hAnsi="Arial" w:cs="Arial"/>
          <w:sz w:val="24"/>
          <w:szCs w:val="24"/>
          <w:u w:val="single"/>
          <w:lang w:eastAsia="en-GB"/>
        </w:rPr>
      </w:pPr>
      <w:r w:rsidRPr="000605DC">
        <w:rPr>
          <w:rFonts w:ascii="Arial" w:hAnsi="Arial" w:cs="Arial"/>
          <w:sz w:val="24"/>
          <w:szCs w:val="24"/>
          <w:lang w:eastAsia="en-GB"/>
        </w:rPr>
        <w:t xml:space="preserve">A series of </w:t>
      </w:r>
      <w:r w:rsidRPr="000605DC">
        <w:rPr>
          <w:rFonts w:ascii="Arial" w:hAnsi="Arial" w:cs="Arial"/>
          <w:sz w:val="24"/>
          <w:szCs w:val="24"/>
          <w:u w:val="single"/>
          <w:lang w:eastAsia="en-GB"/>
        </w:rPr>
        <w:t>randomised control trials and other experimental activity, including quasi-experimental trials (this contract).</w:t>
      </w:r>
      <w:r w:rsidRPr="000605DC">
        <w:rPr>
          <w:rFonts w:ascii="Arial" w:hAnsi="Arial" w:cs="Arial"/>
          <w:sz w:val="24"/>
          <w:szCs w:val="24"/>
          <w:lang w:eastAsia="en-GB"/>
        </w:rPr>
        <w:t xml:space="preserve"> These will robustly test promising approaches to improving adult numeracy, including approaches that are being used elsewhere in the Multiply programme, as well as new ones. The majority of trials will be randomised controlled trials (RCTs), which are the gold standard research design to establish causal relationships and identify what is, and isn’t, effective. </w:t>
      </w:r>
    </w:p>
    <w:p w14:paraId="00D3AB27" w14:textId="03EDC428" w:rsidR="000605DC" w:rsidRDefault="000605DC" w:rsidP="2DD2F1AE">
      <w:pPr>
        <w:widowControl w:val="0"/>
        <w:spacing w:before="120" w:after="120" w:line="276" w:lineRule="auto"/>
        <w:rPr>
          <w:rFonts w:ascii="Arial" w:eastAsiaTheme="minorEastAsia" w:hAnsi="Arial" w:cs="Arial"/>
          <w:sz w:val="24"/>
          <w:szCs w:val="24"/>
          <w:lang w:eastAsia="en-GB"/>
        </w:rPr>
      </w:pPr>
      <w:r w:rsidRPr="2DD2F1AE">
        <w:rPr>
          <w:rFonts w:ascii="Arial" w:hAnsi="Arial" w:cs="Mangal"/>
          <w:sz w:val="24"/>
          <w:szCs w:val="24"/>
          <w:lang w:eastAsia="en-GB"/>
        </w:rPr>
        <w:t xml:space="preserve">This invitation to quote concerns the </w:t>
      </w:r>
      <w:r w:rsidRPr="2DD2F1AE">
        <w:rPr>
          <w:rFonts w:ascii="Arial" w:hAnsi="Arial" w:cs="Mangal"/>
          <w:b/>
          <w:bCs/>
          <w:sz w:val="24"/>
          <w:szCs w:val="24"/>
          <w:lang w:eastAsia="en-GB"/>
        </w:rPr>
        <w:t xml:space="preserve">product development element of Tranche 1 of the RCTs/trials only, </w:t>
      </w:r>
      <w:r w:rsidRPr="2DD2F1AE">
        <w:rPr>
          <w:rFonts w:ascii="Arial" w:hAnsi="Arial" w:cs="Mangal"/>
          <w:sz w:val="24"/>
          <w:szCs w:val="24"/>
          <w:lang w:eastAsia="en-GB"/>
        </w:rPr>
        <w:t>specifically</w:t>
      </w:r>
      <w:r w:rsidRPr="2DD2F1AE">
        <w:rPr>
          <w:rFonts w:ascii="Arial" w:hAnsi="Arial" w:cs="Mangal"/>
          <w:b/>
          <w:bCs/>
          <w:sz w:val="24"/>
          <w:szCs w:val="24"/>
          <w:lang w:eastAsia="en-GB"/>
        </w:rPr>
        <w:t xml:space="preserve"> </w:t>
      </w:r>
      <w:r w:rsidRPr="2DD2F1AE">
        <w:rPr>
          <w:rFonts w:ascii="Arial" w:eastAsiaTheme="minorEastAsia" w:hAnsi="Arial" w:cs="Arial"/>
          <w:lang w:eastAsia="en-GB"/>
        </w:rPr>
        <w:t>a</w:t>
      </w:r>
      <w:r w:rsidRPr="2DD2F1AE">
        <w:rPr>
          <w:rFonts w:ascii="Arial" w:eastAsiaTheme="minorEastAsia" w:hAnsi="Arial" w:cs="Arial"/>
          <w:sz w:val="24"/>
          <w:szCs w:val="24"/>
          <w:lang w:eastAsia="en-GB"/>
        </w:rPr>
        <w:t xml:space="preserve"> single programme for </w:t>
      </w:r>
      <w:r w:rsidR="14A1EC65" w:rsidRPr="2DD2F1AE">
        <w:rPr>
          <w:rFonts w:ascii="Arial" w:eastAsiaTheme="minorEastAsia" w:hAnsi="Arial" w:cs="Arial"/>
          <w:sz w:val="24"/>
          <w:szCs w:val="24"/>
          <w:lang w:eastAsia="en-GB"/>
        </w:rPr>
        <w:t>bitesized</w:t>
      </w:r>
      <w:r w:rsidRPr="2DD2F1AE">
        <w:rPr>
          <w:rFonts w:ascii="Arial" w:eastAsiaTheme="minorEastAsia" w:hAnsi="Arial" w:cs="Arial"/>
          <w:sz w:val="24"/>
          <w:szCs w:val="24"/>
          <w:lang w:eastAsia="en-GB"/>
        </w:rPr>
        <w:t xml:space="preserve"> numeracy</w:t>
      </w:r>
      <w:r w:rsidR="47DFF9EA" w:rsidRPr="2DD2F1AE">
        <w:rPr>
          <w:rFonts w:ascii="Arial" w:eastAsiaTheme="minorEastAsia" w:hAnsi="Arial" w:cs="Arial"/>
          <w:sz w:val="24"/>
          <w:szCs w:val="24"/>
          <w:lang w:eastAsia="en-GB"/>
        </w:rPr>
        <w:t xml:space="preserve">. </w:t>
      </w:r>
    </w:p>
    <w:p w14:paraId="69B82874" w14:textId="77777777" w:rsidR="000605DC" w:rsidRPr="000605DC" w:rsidRDefault="000605DC" w:rsidP="000605DC">
      <w:pPr>
        <w:widowControl w:val="0"/>
        <w:spacing w:before="120" w:after="120" w:line="276" w:lineRule="auto"/>
        <w:rPr>
          <w:rFonts w:ascii="Arial" w:hAnsi="Arial" w:cs="Mangal"/>
          <w:sz w:val="24"/>
          <w:szCs w:val="24"/>
          <w:u w:val="single"/>
          <w:lang w:eastAsia="en-GB"/>
        </w:rPr>
      </w:pPr>
      <w:r w:rsidRPr="2DD2F1AE">
        <w:rPr>
          <w:rFonts w:ascii="Arial" w:hAnsi="Arial" w:cs="Mangal"/>
          <w:sz w:val="24"/>
          <w:szCs w:val="24"/>
          <w:lang w:eastAsia="en-GB"/>
        </w:rPr>
        <w:t>The Multiply systematic review and programme evaluation have been commissioned separately.</w:t>
      </w:r>
    </w:p>
    <w:p w14:paraId="7A47173C" w14:textId="355FA93A" w:rsidR="2DD2F1AE" w:rsidRDefault="2DD2F1AE" w:rsidP="2DD2F1AE">
      <w:pPr>
        <w:keepNext/>
        <w:keepLines/>
        <w:widowControl w:val="0"/>
        <w:spacing w:after="200" w:line="276" w:lineRule="auto"/>
        <w:jc w:val="left"/>
        <w:outlineLvl w:val="1"/>
        <w:rPr>
          <w:rFonts w:ascii="Arial" w:hAnsi="Arial" w:cs="Arial"/>
          <w:b/>
          <w:bCs/>
          <w:sz w:val="24"/>
          <w:szCs w:val="24"/>
          <w:lang w:eastAsia="en-GB"/>
        </w:rPr>
      </w:pPr>
    </w:p>
    <w:p w14:paraId="58F4EBEA" w14:textId="77777777" w:rsidR="000605DC" w:rsidRPr="000605DC" w:rsidRDefault="000605DC" w:rsidP="2DD2F1AE">
      <w:pPr>
        <w:keepNext/>
        <w:keepLines/>
        <w:widowControl w:val="0"/>
        <w:spacing w:after="200" w:line="276" w:lineRule="auto"/>
        <w:jc w:val="left"/>
        <w:outlineLvl w:val="1"/>
        <w:rPr>
          <w:rFonts w:ascii="Arial" w:hAnsi="Arial" w:cs="Arial"/>
          <w:b/>
          <w:bCs/>
          <w:kern w:val="28"/>
          <w:sz w:val="24"/>
          <w:szCs w:val="24"/>
          <w:lang w:eastAsia="en-GB"/>
        </w:rPr>
      </w:pPr>
      <w:r w:rsidRPr="000605DC">
        <w:rPr>
          <w:rFonts w:ascii="Arial" w:hAnsi="Arial" w:cs="Arial"/>
          <w:b/>
          <w:bCs/>
          <w:kern w:val="28"/>
          <w:sz w:val="24"/>
          <w:szCs w:val="24"/>
          <w:lang w:eastAsia="en-GB"/>
        </w:rPr>
        <w:t>The Randomised Controlled Trials and Quasi-Experimental Trials</w:t>
      </w:r>
    </w:p>
    <w:p w14:paraId="470B60ED" w14:textId="77777777" w:rsidR="000605DC" w:rsidRPr="000605DC" w:rsidRDefault="000605DC" w:rsidP="000605DC">
      <w:pPr>
        <w:overflowPunct/>
        <w:autoSpaceDE/>
        <w:autoSpaceDN/>
        <w:adjustRightInd/>
        <w:spacing w:line="259" w:lineRule="auto"/>
        <w:textAlignment w:val="auto"/>
        <w:rPr>
          <w:rFonts w:ascii="Arial" w:eastAsiaTheme="minorEastAsia" w:hAnsi="Arial" w:cs="Arial"/>
          <w:sz w:val="24"/>
          <w:szCs w:val="24"/>
        </w:rPr>
      </w:pPr>
      <w:r w:rsidRPr="000605DC">
        <w:rPr>
          <w:rFonts w:ascii="Arial" w:eastAsiaTheme="minorEastAsia" w:hAnsi="Arial" w:cs="Arial"/>
          <w:sz w:val="24"/>
          <w:szCs w:val="24"/>
        </w:rPr>
        <w:t>The trials aim to:</w:t>
      </w:r>
    </w:p>
    <w:p w14:paraId="1A9233AD" w14:textId="77777777" w:rsidR="000605DC" w:rsidRPr="000605DC" w:rsidRDefault="000605DC" w:rsidP="000605DC">
      <w:pPr>
        <w:widowControl w:val="0"/>
        <w:numPr>
          <w:ilvl w:val="0"/>
          <w:numId w:val="42"/>
        </w:numPr>
        <w:spacing w:after="0" w:line="276" w:lineRule="auto"/>
        <w:ind w:left="1080"/>
        <w:jc w:val="left"/>
        <w:rPr>
          <w:rFonts w:ascii="Arial" w:eastAsiaTheme="minorHAnsi" w:hAnsi="Arial"/>
          <w:sz w:val="24"/>
        </w:rPr>
      </w:pPr>
      <w:r w:rsidRPr="000605DC">
        <w:rPr>
          <w:rFonts w:ascii="Arial" w:hAnsi="Arial"/>
          <w:b/>
          <w:bCs/>
          <w:sz w:val="24"/>
        </w:rPr>
        <w:t>deliver new, high quality evidence on what works in adult numeracy</w:t>
      </w:r>
      <w:r w:rsidRPr="000605DC">
        <w:rPr>
          <w:rFonts w:ascii="Arial" w:hAnsi="Arial"/>
          <w:sz w:val="24"/>
        </w:rPr>
        <w:t xml:space="preserve">, in order to fill existing and emerging evidence gaps. </w:t>
      </w:r>
      <w:r w:rsidRPr="000605DC">
        <w:rPr>
          <w:rFonts w:ascii="Arial" w:eastAsiaTheme="minorHAnsi" w:hAnsi="Arial"/>
          <w:sz w:val="24"/>
        </w:rPr>
        <w:t>This will include approaches that are widely used but where the evidence base for impact is patchy or contraindicative.</w:t>
      </w:r>
    </w:p>
    <w:p w14:paraId="75D52393" w14:textId="77777777" w:rsidR="000605DC" w:rsidRPr="000605DC" w:rsidRDefault="000605DC" w:rsidP="000605DC">
      <w:pPr>
        <w:widowControl w:val="0"/>
        <w:numPr>
          <w:ilvl w:val="0"/>
          <w:numId w:val="42"/>
        </w:numPr>
        <w:spacing w:after="0" w:line="276" w:lineRule="auto"/>
        <w:ind w:left="1080"/>
        <w:jc w:val="left"/>
        <w:rPr>
          <w:rFonts w:ascii="Arial" w:eastAsiaTheme="minorEastAsia" w:hAnsi="Arial" w:cs="Arial"/>
          <w:sz w:val="24"/>
        </w:rPr>
      </w:pPr>
      <w:r w:rsidRPr="000605DC">
        <w:rPr>
          <w:rFonts w:ascii="Arial" w:eastAsiaTheme="minorEastAsia" w:hAnsi="Arial"/>
          <w:b/>
          <w:sz w:val="24"/>
        </w:rPr>
        <w:t>directly support Multiply local delivery and improve its effectiveness,</w:t>
      </w:r>
      <w:r w:rsidRPr="000605DC">
        <w:rPr>
          <w:rFonts w:ascii="Arial" w:eastAsiaTheme="minorEastAsia" w:hAnsi="Arial"/>
          <w:sz w:val="24"/>
        </w:rPr>
        <w:t xml:space="preserve"> through providing an evidence base to underpin decisions around all aspects of the learner cycle</w:t>
      </w:r>
      <w:r w:rsidRPr="000605DC">
        <w:rPr>
          <w:rFonts w:ascii="Arial" w:hAnsi="Arial"/>
          <w:sz w:val="24"/>
          <w:vertAlign w:val="superscript"/>
        </w:rPr>
        <w:footnoteReference w:id="7"/>
      </w:r>
      <w:r w:rsidRPr="000605DC">
        <w:rPr>
          <w:rFonts w:ascii="Arial" w:hAnsi="Arial"/>
          <w:sz w:val="24"/>
        </w:rPr>
        <w:t>. Some of the</w:t>
      </w:r>
      <w:r w:rsidRPr="000605DC">
        <w:rPr>
          <w:rFonts w:ascii="Arial" w:eastAsiaTheme="minorEastAsia" w:hAnsi="Arial"/>
          <w:sz w:val="24"/>
        </w:rPr>
        <w:t xml:space="preserve"> trials undertaken in Year 2 of the Multiply programme may inform its delivery in Year 3.</w:t>
      </w:r>
    </w:p>
    <w:p w14:paraId="0CC2B34B" w14:textId="77777777" w:rsidR="000605DC" w:rsidRPr="000605DC" w:rsidRDefault="000605DC" w:rsidP="000605DC">
      <w:pPr>
        <w:widowControl w:val="0"/>
        <w:numPr>
          <w:ilvl w:val="0"/>
          <w:numId w:val="42"/>
        </w:numPr>
        <w:spacing w:after="0" w:line="276" w:lineRule="auto"/>
        <w:ind w:left="1080"/>
        <w:jc w:val="left"/>
        <w:rPr>
          <w:rFonts w:ascii="Arial" w:hAnsi="Arial" w:cs="Arial"/>
          <w:b/>
          <w:bCs/>
          <w:sz w:val="24"/>
          <w:szCs w:val="24"/>
        </w:rPr>
      </w:pPr>
      <w:r w:rsidRPr="000605DC">
        <w:rPr>
          <w:rFonts w:ascii="Arial" w:hAnsi="Arial"/>
          <w:b/>
          <w:bCs/>
          <w:sz w:val="24"/>
        </w:rPr>
        <w:t>support broader efforts to ensure the value for money of DfE spend in adult education</w:t>
      </w:r>
      <w:r w:rsidRPr="000605DC">
        <w:rPr>
          <w:rFonts w:ascii="Arial" w:hAnsi="Arial"/>
          <w:sz w:val="24"/>
        </w:rPr>
        <w:t>, by ensuring funding flows towards approaches underpinned by a good quality evidence base</w:t>
      </w:r>
      <w:r w:rsidRPr="000605DC">
        <w:rPr>
          <w:rFonts w:ascii="Arial" w:hAnsi="Arial" w:cs="Arial"/>
          <w:sz w:val="24"/>
        </w:rPr>
        <w:t xml:space="preserve">. Approximately £120m has been spent on adult numeracy each year since 2016-2017 under the AEB, and an additional up to £559mwill be spent under Multiply. Where it tests </w:t>
      </w:r>
      <w:r w:rsidRPr="000605DC">
        <w:rPr>
          <w:rFonts w:ascii="Arial" w:hAnsi="Arial" w:cs="Arial"/>
          <w:sz w:val="24"/>
        </w:rPr>
        <w:lastRenderedPageBreak/>
        <w:t xml:space="preserve">established practice, the RCT programme will help evaluate this spend and the extent to which it provides good value for money. The programme will also test promising approaches that may not currently be widely used with adult learners, </w:t>
      </w:r>
      <w:r w:rsidRPr="000605DC">
        <w:rPr>
          <w:rFonts w:ascii="Arial" w:hAnsi="Arial" w:cs="Arial"/>
          <w:b/>
          <w:bCs/>
          <w:sz w:val="24"/>
        </w:rPr>
        <w:t>identifying areas where spend could be focused instead.</w:t>
      </w:r>
    </w:p>
    <w:p w14:paraId="24650583" w14:textId="47F2E773" w:rsidR="000605DC" w:rsidRPr="000605DC" w:rsidRDefault="000605DC" w:rsidP="2DD2F1AE">
      <w:pPr>
        <w:overflowPunct/>
        <w:autoSpaceDE/>
        <w:autoSpaceDN/>
        <w:adjustRightInd/>
        <w:spacing w:before="240" w:line="259" w:lineRule="auto"/>
        <w:textAlignment w:val="auto"/>
        <w:rPr>
          <w:rFonts w:ascii="Arial" w:eastAsiaTheme="minorEastAsia" w:hAnsi="Arial" w:cs="Arial"/>
          <w:sz w:val="24"/>
          <w:szCs w:val="24"/>
        </w:rPr>
      </w:pPr>
      <w:r w:rsidRPr="2DD2F1AE">
        <w:rPr>
          <w:rFonts w:ascii="Arial" w:eastAsiaTheme="minorEastAsia" w:hAnsi="Arial" w:cs="Arial"/>
          <w:sz w:val="24"/>
          <w:szCs w:val="24"/>
        </w:rPr>
        <w:t xml:space="preserve">Trials will happen in England only. Thus, there is no requirement for the products being commissioned through this ITT to reflect the different skills systems and curriculums in Scotland, Wales and Northern Ireland and nor do the materials developed need to be translated into Welsh. </w:t>
      </w:r>
    </w:p>
    <w:p w14:paraId="26A1BE03" w14:textId="6F8A0266" w:rsidR="000605DC" w:rsidRPr="000605DC" w:rsidRDefault="000605DC" w:rsidP="2DD2F1AE">
      <w:pPr>
        <w:widowControl w:val="0"/>
        <w:spacing w:after="0" w:line="276" w:lineRule="auto"/>
        <w:rPr>
          <w:rFonts w:ascii="Arial" w:eastAsiaTheme="minorEastAsia" w:hAnsi="Arial" w:cs="Arial"/>
          <w:sz w:val="24"/>
          <w:szCs w:val="24"/>
        </w:rPr>
      </w:pPr>
      <w:r w:rsidRPr="2DD2F1AE">
        <w:rPr>
          <w:rFonts w:ascii="Arial" w:eastAsiaTheme="minorEastAsia" w:hAnsi="Arial" w:cs="Arial"/>
          <w:sz w:val="24"/>
          <w:szCs w:val="24"/>
        </w:rPr>
        <w:t xml:space="preserve">Each trial will require the development or refinement of a product/products or approach to be tested. These either do not exist already as they are based on ideas around what works rather than existing products and approaches or they need refinement to develop an 'ideal' version that can be robustly tested, including with a different group or cohort of learners. </w:t>
      </w:r>
      <w:r w:rsidRPr="2DD2F1AE">
        <w:rPr>
          <w:rFonts w:ascii="Arial" w:hAnsi="Arial"/>
          <w:sz w:val="24"/>
          <w:szCs w:val="24"/>
        </w:rPr>
        <w:t xml:space="preserve">This Invitation to Quote is for the development of </w:t>
      </w:r>
      <w:r w:rsidRPr="2DD2F1AE">
        <w:rPr>
          <w:rFonts w:ascii="Arial" w:eastAsiaTheme="minorEastAsia" w:hAnsi="Arial" w:cs="Arial"/>
          <w:sz w:val="24"/>
          <w:szCs w:val="24"/>
        </w:rPr>
        <w:t>a single programme for</w:t>
      </w:r>
      <w:r w:rsidR="10F8BBFC" w:rsidRPr="2DD2F1AE">
        <w:rPr>
          <w:rFonts w:ascii="Arial" w:eastAsiaTheme="minorEastAsia" w:hAnsi="Arial" w:cs="Arial"/>
          <w:sz w:val="24"/>
          <w:szCs w:val="24"/>
        </w:rPr>
        <w:t xml:space="preserve"> bitesized numeracy</w:t>
      </w:r>
      <w:r w:rsidRPr="2DD2F1AE">
        <w:rPr>
          <w:rFonts w:ascii="Arial" w:eastAsiaTheme="minorEastAsia" w:hAnsi="Arial" w:cs="Arial"/>
          <w:sz w:val="24"/>
          <w:szCs w:val="24"/>
        </w:rPr>
        <w:t>. The development of this programme is an essential part of the RCT component of the What Works strand.</w:t>
      </w:r>
    </w:p>
    <w:p w14:paraId="26033F86" w14:textId="77777777" w:rsidR="000605DC" w:rsidRPr="000605DC" w:rsidRDefault="000605DC" w:rsidP="000605DC">
      <w:pPr>
        <w:widowControl w:val="0"/>
        <w:spacing w:after="0" w:line="276" w:lineRule="auto"/>
        <w:jc w:val="left"/>
        <w:rPr>
          <w:rFonts w:ascii="Arial" w:hAnsi="Arial" w:cs="Mangal"/>
          <w:sz w:val="24"/>
          <w:szCs w:val="24"/>
          <w:lang w:eastAsia="en-GB"/>
        </w:rPr>
      </w:pPr>
    </w:p>
    <w:p w14:paraId="65A8C7A0" w14:textId="77777777" w:rsidR="000605DC" w:rsidRPr="000605DC" w:rsidRDefault="000605DC" w:rsidP="000605DC">
      <w:pPr>
        <w:widowControl w:val="0"/>
        <w:spacing w:line="276" w:lineRule="auto"/>
        <w:jc w:val="left"/>
        <w:rPr>
          <w:rFonts w:ascii="Arial" w:hAnsi="Arial" w:cs="Mangal"/>
          <w:sz w:val="24"/>
          <w:szCs w:val="24"/>
          <w:lang w:eastAsia="en-GB"/>
        </w:rPr>
      </w:pPr>
      <w:r w:rsidRPr="000605DC">
        <w:rPr>
          <w:rFonts w:ascii="Arial" w:hAnsi="Arial" w:cs="Mangal"/>
          <w:sz w:val="24"/>
          <w:szCs w:val="24"/>
          <w:lang w:eastAsia="en-GB"/>
        </w:rPr>
        <w:t xml:space="preserve">The product development supplier will also be required to work closely with other contractors working on this project, including </w:t>
      </w:r>
      <w:r w:rsidRPr="000605DC">
        <w:rPr>
          <w:rFonts w:ascii="Arial" w:hAnsi="Arial" w:cs="Mangal"/>
          <w:b/>
          <w:bCs/>
          <w:sz w:val="24"/>
          <w:szCs w:val="24"/>
          <w:lang w:eastAsia="en-GB"/>
        </w:rPr>
        <w:t>the evaluation supplier</w:t>
      </w:r>
      <w:r w:rsidRPr="000605DC">
        <w:rPr>
          <w:rFonts w:ascii="Arial" w:hAnsi="Arial" w:cs="Mangal"/>
          <w:sz w:val="24"/>
          <w:szCs w:val="24"/>
          <w:lang w:eastAsia="en-GB"/>
        </w:rPr>
        <w:t xml:space="preserve"> and the </w:t>
      </w:r>
      <w:r w:rsidRPr="000605DC">
        <w:rPr>
          <w:rFonts w:ascii="Arial" w:hAnsi="Arial" w:cs="Mangal"/>
          <w:b/>
          <w:bCs/>
          <w:sz w:val="24"/>
          <w:szCs w:val="24"/>
          <w:lang w:eastAsia="en-GB"/>
        </w:rPr>
        <w:t>managed services supplier</w:t>
      </w:r>
      <w:r w:rsidRPr="000605DC">
        <w:rPr>
          <w:rFonts w:ascii="Arial" w:hAnsi="Arial" w:cs="Mangal"/>
          <w:sz w:val="24"/>
          <w:szCs w:val="24"/>
          <w:lang w:eastAsia="en-GB"/>
        </w:rPr>
        <w:t>, where appropriate.</w:t>
      </w:r>
    </w:p>
    <w:p w14:paraId="16FF3E10" w14:textId="77777777" w:rsidR="000605DC" w:rsidRPr="000605DC" w:rsidRDefault="000605DC" w:rsidP="000605DC">
      <w:pPr>
        <w:widowControl w:val="0"/>
        <w:spacing w:line="276" w:lineRule="auto"/>
        <w:jc w:val="left"/>
        <w:rPr>
          <w:rFonts w:ascii="Arial" w:hAnsi="Arial" w:cs="Mangal"/>
          <w:sz w:val="24"/>
          <w:szCs w:val="24"/>
          <w:lang w:eastAsia="en-GB"/>
        </w:rPr>
      </w:pPr>
      <w:r w:rsidRPr="000605DC">
        <w:rPr>
          <w:rFonts w:ascii="Arial" w:hAnsi="Arial" w:cs="Mangal"/>
          <w:sz w:val="24"/>
          <w:szCs w:val="24"/>
          <w:lang w:eastAsia="en-GB"/>
        </w:rPr>
        <w:t xml:space="preserve">More information on each of these is provided below: </w:t>
      </w:r>
    </w:p>
    <w:p w14:paraId="58FCA5BB" w14:textId="77777777" w:rsidR="000605DC" w:rsidRPr="000605DC" w:rsidRDefault="000605DC" w:rsidP="000605DC">
      <w:pPr>
        <w:widowControl w:val="0"/>
        <w:numPr>
          <w:ilvl w:val="0"/>
          <w:numId w:val="43"/>
        </w:numPr>
        <w:overflowPunct/>
        <w:autoSpaceDE/>
        <w:autoSpaceDN/>
        <w:adjustRightInd/>
        <w:spacing w:after="0" w:line="276" w:lineRule="auto"/>
        <w:contextualSpacing/>
        <w:jc w:val="left"/>
        <w:textAlignment w:val="auto"/>
        <w:rPr>
          <w:rFonts w:ascii="Arial" w:hAnsi="Arial" w:cs="Mangal"/>
          <w:b/>
          <w:bCs/>
          <w:sz w:val="24"/>
          <w:szCs w:val="24"/>
          <w:lang w:eastAsia="en-GB"/>
        </w:rPr>
      </w:pPr>
      <w:r w:rsidRPr="000605DC">
        <w:rPr>
          <w:rFonts w:ascii="Arial" w:hAnsi="Arial" w:cs="Mangal"/>
          <w:b/>
          <w:bCs/>
          <w:sz w:val="24"/>
          <w:szCs w:val="24"/>
          <w:lang w:eastAsia="en-GB"/>
        </w:rPr>
        <w:t xml:space="preserve">Managed Services (not in scope of this ITT): </w:t>
      </w:r>
      <w:r w:rsidRPr="000605DC">
        <w:rPr>
          <w:rFonts w:ascii="Arial" w:hAnsi="Arial" w:cs="Mangal"/>
          <w:sz w:val="24"/>
          <w:szCs w:val="24"/>
          <w:lang w:eastAsia="en-GB"/>
        </w:rPr>
        <w:t xml:space="preserve">the managed services supplier will be responsible for: </w:t>
      </w:r>
    </w:p>
    <w:p w14:paraId="6F6EE06E" w14:textId="77777777" w:rsidR="000605DC" w:rsidRPr="000605DC" w:rsidRDefault="000605DC" w:rsidP="000605DC">
      <w:pPr>
        <w:widowControl w:val="0"/>
        <w:numPr>
          <w:ilvl w:val="0"/>
          <w:numId w:val="44"/>
        </w:numPr>
        <w:pBdr>
          <w:top w:val="nil"/>
          <w:left w:val="nil"/>
          <w:bottom w:val="nil"/>
          <w:right w:val="nil"/>
          <w:between w:val="nil"/>
        </w:pBdr>
        <w:overflowPunct/>
        <w:autoSpaceDE/>
        <w:autoSpaceDN/>
        <w:adjustRightInd/>
        <w:spacing w:after="0" w:line="276" w:lineRule="auto"/>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Recruitment of local areas (MCAs/LAs)</w:t>
      </w:r>
      <w:r w:rsidRPr="000605DC" w:rsidDel="003212BF">
        <w:rPr>
          <w:rFonts w:ascii="Arial" w:hAnsi="Arial" w:cs="Mangal"/>
          <w:b/>
          <w:bCs/>
          <w:sz w:val="24"/>
          <w:szCs w:val="24"/>
          <w:lang w:eastAsia="en-GB"/>
        </w:rPr>
        <w:t xml:space="preserve"> </w:t>
      </w:r>
      <w:r w:rsidRPr="000605DC">
        <w:rPr>
          <w:rFonts w:ascii="Arial" w:hAnsi="Arial" w:cs="Mangal"/>
          <w:sz w:val="24"/>
          <w:szCs w:val="24"/>
          <w:lang w:eastAsia="en-GB"/>
        </w:rPr>
        <w:t>to participate in the trials</w:t>
      </w:r>
    </w:p>
    <w:p w14:paraId="0BA4D293" w14:textId="77777777" w:rsidR="000605DC" w:rsidRPr="000605DC" w:rsidRDefault="000605DC" w:rsidP="000605DC">
      <w:pPr>
        <w:widowControl w:val="0"/>
        <w:numPr>
          <w:ilvl w:val="0"/>
          <w:numId w:val="44"/>
        </w:numPr>
        <w:pBdr>
          <w:top w:val="nil"/>
          <w:left w:val="nil"/>
          <w:bottom w:val="nil"/>
          <w:right w:val="nil"/>
          <w:between w:val="nil"/>
        </w:pBdr>
        <w:overflowPunct/>
        <w:autoSpaceDE/>
        <w:autoSpaceDN/>
        <w:adjustRightInd/>
        <w:spacing w:after="0" w:line="276" w:lineRule="auto"/>
        <w:contextualSpacing/>
        <w:jc w:val="left"/>
        <w:textAlignment w:val="auto"/>
        <w:rPr>
          <w:rFonts w:ascii="Arial" w:hAnsi="Arial" w:cs="Mangal"/>
          <w:sz w:val="24"/>
          <w:szCs w:val="24"/>
          <w:lang w:eastAsia="en-GB"/>
        </w:rPr>
      </w:pPr>
      <w:r w:rsidRPr="000605DC">
        <w:rPr>
          <w:rFonts w:ascii="Arial" w:hAnsi="Arial" w:cs="Mangal"/>
          <w:sz w:val="24"/>
          <w:szCs w:val="24"/>
          <w:lang w:eastAsia="en-GB"/>
        </w:rPr>
        <w:t>Working with local areas to identify whether trial interventions can be delivered through their existing delivery networks, and if so,</w:t>
      </w:r>
      <w:r w:rsidRPr="000605DC">
        <w:rPr>
          <w:rFonts w:ascii="Arial" w:hAnsi="Arial" w:cs="Mangal"/>
          <w:b/>
          <w:bCs/>
          <w:sz w:val="24"/>
          <w:szCs w:val="24"/>
          <w:lang w:eastAsia="en-GB"/>
        </w:rPr>
        <w:t xml:space="preserve"> overseeing delivery agreements with local areas and their delivery partners</w:t>
      </w:r>
    </w:p>
    <w:p w14:paraId="4D2F198F" w14:textId="77777777" w:rsidR="000605DC" w:rsidRPr="000605DC" w:rsidRDefault="000605DC" w:rsidP="000605DC">
      <w:pPr>
        <w:widowControl w:val="0"/>
        <w:numPr>
          <w:ilvl w:val="0"/>
          <w:numId w:val="44"/>
        </w:numPr>
        <w:pBdr>
          <w:top w:val="nil"/>
          <w:left w:val="nil"/>
          <w:bottom w:val="nil"/>
          <w:right w:val="nil"/>
          <w:between w:val="nil"/>
        </w:pBdr>
        <w:overflowPunct/>
        <w:autoSpaceDE/>
        <w:autoSpaceDN/>
        <w:adjustRightInd/>
        <w:spacing w:after="0" w:line="276" w:lineRule="auto"/>
        <w:contextualSpacing/>
        <w:jc w:val="left"/>
        <w:textAlignment w:val="auto"/>
        <w:rPr>
          <w:rFonts w:ascii="Arial" w:hAnsi="Arial" w:cs="Mangal"/>
          <w:sz w:val="24"/>
          <w:szCs w:val="24"/>
          <w:lang w:eastAsia="en-GB"/>
        </w:rPr>
      </w:pPr>
      <w:r w:rsidRPr="000605DC">
        <w:rPr>
          <w:rFonts w:ascii="Arial" w:hAnsi="Arial" w:cs="Mangal"/>
          <w:sz w:val="24"/>
          <w:szCs w:val="24"/>
          <w:lang w:eastAsia="en-GB"/>
        </w:rPr>
        <w:t>Where interventions cannot be delivered through local authorities’ existing delivery networks</w:t>
      </w:r>
      <w:r w:rsidRPr="000605DC">
        <w:rPr>
          <w:rFonts w:ascii="Arial" w:hAnsi="Arial" w:cs="Mangal"/>
          <w:b/>
          <w:bCs/>
          <w:sz w:val="24"/>
          <w:szCs w:val="24"/>
          <w:lang w:eastAsia="en-GB"/>
        </w:rPr>
        <w:t xml:space="preserve">, overseeing the recruitment of new delivery partners to deliver the interventions </w:t>
      </w:r>
    </w:p>
    <w:p w14:paraId="22F459B8" w14:textId="77777777" w:rsidR="000605DC" w:rsidRPr="000605DC" w:rsidRDefault="000605DC" w:rsidP="000605DC">
      <w:pPr>
        <w:widowControl w:val="0"/>
        <w:numPr>
          <w:ilvl w:val="0"/>
          <w:numId w:val="44"/>
        </w:numPr>
        <w:pBdr>
          <w:top w:val="nil"/>
          <w:left w:val="nil"/>
          <w:bottom w:val="nil"/>
          <w:right w:val="nil"/>
          <w:between w:val="nil"/>
        </w:pBdr>
        <w:overflowPunct/>
        <w:autoSpaceDE/>
        <w:autoSpaceDN/>
        <w:adjustRightInd/>
        <w:spacing w:after="0" w:line="276" w:lineRule="auto"/>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Management of delivery partners</w:t>
      </w:r>
      <w:r w:rsidRPr="000605DC">
        <w:rPr>
          <w:rFonts w:ascii="Arial" w:hAnsi="Arial" w:cs="Mangal"/>
          <w:sz w:val="24"/>
          <w:szCs w:val="24"/>
          <w:lang w:eastAsia="en-GB"/>
        </w:rPr>
        <w:t>, including ensuring they set up trials in accordance with the trial protocols, deliver interventions to an appropriately high standard, and adhere to data collection requirements specified by the evaluation supplier</w:t>
      </w:r>
    </w:p>
    <w:p w14:paraId="1322A85C" w14:textId="77777777" w:rsidR="000605DC" w:rsidRPr="000605DC" w:rsidRDefault="000605DC" w:rsidP="000605DC">
      <w:pPr>
        <w:widowControl w:val="0"/>
        <w:numPr>
          <w:ilvl w:val="0"/>
          <w:numId w:val="44"/>
        </w:numPr>
        <w:pBdr>
          <w:top w:val="nil"/>
          <w:left w:val="nil"/>
          <w:bottom w:val="nil"/>
          <w:right w:val="nil"/>
          <w:between w:val="nil"/>
        </w:pBdr>
        <w:overflowPunct/>
        <w:autoSpaceDE/>
        <w:autoSpaceDN/>
        <w:adjustRightInd/>
        <w:spacing w:after="0" w:line="276" w:lineRule="auto"/>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Ensuring delivery partners are trained</w:t>
      </w:r>
      <w:r w:rsidRPr="000605DC">
        <w:rPr>
          <w:rFonts w:ascii="Arial" w:hAnsi="Arial" w:cs="Mangal"/>
          <w:sz w:val="24"/>
          <w:szCs w:val="24"/>
          <w:lang w:eastAsia="en-GB"/>
        </w:rPr>
        <w:t xml:space="preserve"> by the product development </w:t>
      </w:r>
      <w:r w:rsidRPr="000605DC">
        <w:rPr>
          <w:rFonts w:ascii="Arial" w:hAnsi="Arial" w:cs="Mangal"/>
          <w:sz w:val="24"/>
          <w:szCs w:val="24"/>
          <w:lang w:eastAsia="en-GB"/>
        </w:rPr>
        <w:lastRenderedPageBreak/>
        <w:t xml:space="preserve">supplier in delivering the interventions, where necessary </w:t>
      </w:r>
    </w:p>
    <w:p w14:paraId="33A193F6" w14:textId="77777777" w:rsidR="000605DC" w:rsidRPr="000605DC" w:rsidRDefault="000605DC" w:rsidP="000605DC">
      <w:pPr>
        <w:widowControl w:val="0"/>
        <w:numPr>
          <w:ilvl w:val="0"/>
          <w:numId w:val="44"/>
        </w:numPr>
        <w:pBdr>
          <w:top w:val="nil"/>
          <w:left w:val="nil"/>
          <w:bottom w:val="nil"/>
          <w:right w:val="nil"/>
          <w:between w:val="nil"/>
        </w:pBdr>
        <w:overflowPunct/>
        <w:autoSpaceDE/>
        <w:autoSpaceDN/>
        <w:adjustRightInd/>
        <w:spacing w:after="0" w:line="276" w:lineRule="auto"/>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Managing the distribution of funding</w:t>
      </w:r>
      <w:r w:rsidRPr="000605DC">
        <w:rPr>
          <w:rFonts w:ascii="Arial" w:hAnsi="Arial" w:cs="Mangal"/>
          <w:sz w:val="24"/>
          <w:szCs w:val="24"/>
          <w:lang w:eastAsia="en-GB"/>
        </w:rPr>
        <w:t xml:space="preserve"> for the interventions to delivery partners delivering the trial interventions</w:t>
      </w:r>
    </w:p>
    <w:p w14:paraId="58B6033B" w14:textId="77777777" w:rsidR="000605DC" w:rsidRPr="000605DC" w:rsidRDefault="000605DC" w:rsidP="000605DC">
      <w:pPr>
        <w:widowControl w:val="0"/>
        <w:numPr>
          <w:ilvl w:val="0"/>
          <w:numId w:val="53"/>
        </w:numPr>
        <w:pBdr>
          <w:top w:val="nil"/>
          <w:left w:val="nil"/>
          <w:bottom w:val="nil"/>
          <w:right w:val="nil"/>
          <w:between w:val="nil"/>
        </w:pBdr>
        <w:overflowPunct/>
        <w:autoSpaceDE/>
        <w:autoSpaceDN/>
        <w:adjustRightInd/>
        <w:spacing w:after="0" w:line="276" w:lineRule="auto"/>
        <w:ind w:left="1080"/>
        <w:contextualSpacing/>
        <w:jc w:val="left"/>
        <w:textAlignment w:val="auto"/>
        <w:rPr>
          <w:rFonts w:ascii="Arial" w:hAnsi="Arial" w:cs="Mangal"/>
          <w:sz w:val="24"/>
          <w:szCs w:val="24"/>
          <w:lang w:eastAsia="en-GB"/>
        </w:rPr>
      </w:pPr>
    </w:p>
    <w:p w14:paraId="59A6D77B" w14:textId="77777777" w:rsidR="000605DC" w:rsidRPr="000605DC" w:rsidRDefault="000605DC" w:rsidP="000605DC">
      <w:pPr>
        <w:widowControl w:val="0"/>
        <w:numPr>
          <w:ilvl w:val="0"/>
          <w:numId w:val="43"/>
        </w:numPr>
        <w:overflowPunct/>
        <w:autoSpaceDE/>
        <w:autoSpaceDN/>
        <w:adjustRightInd/>
        <w:spacing w:after="0" w:line="240" w:lineRule="auto"/>
        <w:contextualSpacing/>
        <w:jc w:val="left"/>
        <w:textAlignment w:val="auto"/>
        <w:rPr>
          <w:rFonts w:ascii="Arial" w:hAnsi="Arial" w:cs="Mangal"/>
          <w:b/>
          <w:bCs/>
          <w:sz w:val="24"/>
          <w:szCs w:val="24"/>
          <w:lang w:eastAsia="en-GB"/>
        </w:rPr>
      </w:pPr>
      <w:r w:rsidRPr="000605DC">
        <w:rPr>
          <w:rFonts w:ascii="Arial" w:hAnsi="Arial" w:cs="Mangal"/>
          <w:b/>
          <w:bCs/>
          <w:sz w:val="24"/>
          <w:szCs w:val="24"/>
          <w:lang w:eastAsia="en-GB"/>
        </w:rPr>
        <w:t xml:space="preserve">Evaluation (not in scope of this ITT): </w:t>
      </w:r>
      <w:r w:rsidRPr="000605DC">
        <w:rPr>
          <w:rFonts w:ascii="Arial" w:hAnsi="Arial" w:cs="Mangal"/>
          <w:sz w:val="24"/>
          <w:szCs w:val="24"/>
          <w:lang w:eastAsia="en-GB"/>
        </w:rPr>
        <w:t>the evaluation supplier will be responsible for:</w:t>
      </w:r>
    </w:p>
    <w:p w14:paraId="70A57CD9" w14:textId="77777777" w:rsidR="000605DC" w:rsidRPr="000605DC" w:rsidDel="0056735F" w:rsidRDefault="000605DC" w:rsidP="000605DC">
      <w:pPr>
        <w:widowControl w:val="0"/>
        <w:numPr>
          <w:ilvl w:val="1"/>
          <w:numId w:val="46"/>
        </w:numPr>
        <w:overflowPunct/>
        <w:autoSpaceDE/>
        <w:autoSpaceDN/>
        <w:adjustRightInd/>
        <w:spacing w:after="0" w:line="276" w:lineRule="auto"/>
        <w:ind w:left="1080"/>
        <w:contextualSpacing/>
        <w:jc w:val="left"/>
        <w:textAlignment w:val="auto"/>
        <w:rPr>
          <w:rFonts w:ascii="Arial" w:hAnsi="Arial" w:cs="Mangal"/>
          <w:sz w:val="24"/>
          <w:szCs w:val="24"/>
          <w:lang w:eastAsia="en-GB"/>
        </w:rPr>
      </w:pPr>
      <w:r w:rsidRPr="000605DC">
        <w:rPr>
          <w:rFonts w:ascii="Arial" w:hAnsi="Arial" w:cs="Mangal"/>
          <w:sz w:val="24"/>
          <w:szCs w:val="24"/>
          <w:lang w:eastAsia="en-GB"/>
        </w:rPr>
        <w:t xml:space="preserve">Design of trials and </w:t>
      </w:r>
      <w:r w:rsidRPr="000605DC">
        <w:rPr>
          <w:rFonts w:ascii="Arial" w:hAnsi="Arial" w:cs="Mangal"/>
          <w:b/>
          <w:bCs/>
          <w:sz w:val="24"/>
          <w:szCs w:val="24"/>
          <w:lang w:eastAsia="en-GB"/>
        </w:rPr>
        <w:t xml:space="preserve">drafting of trial protocols, </w:t>
      </w:r>
      <w:r w:rsidRPr="000605DC">
        <w:rPr>
          <w:rFonts w:ascii="Arial" w:hAnsi="Arial" w:cs="Mangal"/>
          <w:sz w:val="24"/>
          <w:szCs w:val="24"/>
          <w:lang w:eastAsia="en-GB"/>
        </w:rPr>
        <w:t>including specifying the:</w:t>
      </w:r>
    </w:p>
    <w:p w14:paraId="17B371A4" w14:textId="77777777" w:rsidR="000605DC" w:rsidRPr="000605DC" w:rsidDel="0056735F" w:rsidRDefault="000605DC" w:rsidP="000605DC">
      <w:pPr>
        <w:widowControl w:val="0"/>
        <w:numPr>
          <w:ilvl w:val="1"/>
          <w:numId w:val="45"/>
        </w:numPr>
        <w:overflowPunct/>
        <w:autoSpaceDE/>
        <w:autoSpaceDN/>
        <w:adjustRightInd/>
        <w:spacing w:beforeAutospacing="1" w:after="0" w:afterAutospacing="1" w:line="276" w:lineRule="auto"/>
        <w:ind w:left="1800"/>
        <w:contextualSpacing/>
        <w:jc w:val="left"/>
        <w:textAlignment w:val="auto"/>
        <w:rPr>
          <w:rFonts w:ascii="Arial" w:hAnsi="Arial" w:cs="Mangal"/>
          <w:sz w:val="24"/>
          <w:szCs w:val="24"/>
          <w:lang w:eastAsia="en-GB"/>
        </w:rPr>
      </w:pPr>
      <w:r w:rsidRPr="000605DC">
        <w:rPr>
          <w:rFonts w:ascii="Arial" w:hAnsi="Arial" w:cs="Mangal"/>
          <w:sz w:val="24"/>
          <w:szCs w:val="24"/>
          <w:lang w:eastAsia="en-GB"/>
        </w:rPr>
        <w:t xml:space="preserve">primary and secondary outcomes for each trial and the hypotheses </w:t>
      </w:r>
    </w:p>
    <w:p w14:paraId="5A1B6E21" w14:textId="77777777" w:rsidR="000605DC" w:rsidRPr="000605DC" w:rsidDel="0056735F" w:rsidRDefault="000605DC" w:rsidP="000605DC">
      <w:pPr>
        <w:widowControl w:val="0"/>
        <w:numPr>
          <w:ilvl w:val="1"/>
          <w:numId w:val="45"/>
        </w:numPr>
        <w:overflowPunct/>
        <w:autoSpaceDE/>
        <w:autoSpaceDN/>
        <w:adjustRightInd/>
        <w:spacing w:beforeAutospacing="1" w:after="0" w:afterAutospacing="1" w:line="276" w:lineRule="auto"/>
        <w:ind w:left="1800"/>
        <w:contextualSpacing/>
        <w:jc w:val="left"/>
        <w:textAlignment w:val="auto"/>
        <w:rPr>
          <w:rFonts w:ascii="Arial" w:hAnsi="Arial" w:cs="Mangal"/>
          <w:sz w:val="24"/>
          <w:szCs w:val="24"/>
          <w:lang w:eastAsia="en-GB"/>
        </w:rPr>
      </w:pPr>
      <w:r w:rsidRPr="000605DC">
        <w:rPr>
          <w:rFonts w:ascii="Arial" w:hAnsi="Arial" w:cs="Mangal"/>
          <w:sz w:val="24"/>
          <w:szCs w:val="24"/>
          <w:lang w:eastAsia="en-GB"/>
        </w:rPr>
        <w:t>sample design - which areas, providers and/or individual participants are in scope for the trials</w:t>
      </w:r>
    </w:p>
    <w:p w14:paraId="695CC1C0" w14:textId="77777777" w:rsidR="000605DC" w:rsidRPr="000605DC" w:rsidDel="0056735F" w:rsidRDefault="000605DC" w:rsidP="000605DC">
      <w:pPr>
        <w:widowControl w:val="0"/>
        <w:numPr>
          <w:ilvl w:val="1"/>
          <w:numId w:val="45"/>
        </w:numPr>
        <w:overflowPunct/>
        <w:autoSpaceDE/>
        <w:autoSpaceDN/>
        <w:adjustRightInd/>
        <w:spacing w:beforeAutospacing="1" w:after="0" w:afterAutospacing="1" w:line="276" w:lineRule="auto"/>
        <w:ind w:left="1800"/>
        <w:contextualSpacing/>
        <w:jc w:val="left"/>
        <w:textAlignment w:val="auto"/>
        <w:rPr>
          <w:rFonts w:ascii="Arial" w:hAnsi="Arial" w:cs="Mangal"/>
          <w:sz w:val="24"/>
          <w:szCs w:val="24"/>
          <w:lang w:eastAsia="en-GB"/>
        </w:rPr>
      </w:pPr>
      <w:r w:rsidRPr="000605DC">
        <w:rPr>
          <w:rFonts w:ascii="Arial" w:hAnsi="Arial" w:cs="Mangal"/>
          <w:sz w:val="24"/>
          <w:szCs w:val="24"/>
          <w:lang w:eastAsia="en-GB"/>
        </w:rPr>
        <w:t>sample size – how many providers and/or individual participants need to be recruited for each trial </w:t>
      </w:r>
    </w:p>
    <w:p w14:paraId="2681D3D2" w14:textId="77777777" w:rsidR="000605DC" w:rsidRPr="000605DC" w:rsidDel="0056735F" w:rsidRDefault="000605DC" w:rsidP="000605DC">
      <w:pPr>
        <w:widowControl w:val="0"/>
        <w:numPr>
          <w:ilvl w:val="1"/>
          <w:numId w:val="45"/>
        </w:numPr>
        <w:overflowPunct/>
        <w:autoSpaceDE/>
        <w:autoSpaceDN/>
        <w:adjustRightInd/>
        <w:spacing w:beforeAutospacing="1" w:after="0" w:afterAutospacing="1" w:line="276" w:lineRule="auto"/>
        <w:ind w:left="1800"/>
        <w:contextualSpacing/>
        <w:jc w:val="left"/>
        <w:textAlignment w:val="auto"/>
        <w:rPr>
          <w:rFonts w:ascii="Arial" w:hAnsi="Arial" w:cs="Mangal"/>
          <w:sz w:val="24"/>
          <w:szCs w:val="24"/>
          <w:lang w:eastAsia="en-GB"/>
        </w:rPr>
      </w:pPr>
      <w:r w:rsidRPr="000605DC">
        <w:rPr>
          <w:rFonts w:ascii="Arial" w:hAnsi="Arial" w:cs="Mangal"/>
          <w:sz w:val="24"/>
          <w:szCs w:val="24"/>
          <w:lang w:eastAsia="en-GB"/>
        </w:rPr>
        <w:t xml:space="preserve">randomisation requirements for each trial and how these should be implemented </w:t>
      </w:r>
    </w:p>
    <w:p w14:paraId="5DA7D66F" w14:textId="77777777" w:rsidR="000605DC" w:rsidRPr="000605DC" w:rsidDel="0056735F" w:rsidRDefault="000605DC" w:rsidP="000605DC">
      <w:pPr>
        <w:widowControl w:val="0"/>
        <w:numPr>
          <w:ilvl w:val="1"/>
          <w:numId w:val="45"/>
        </w:numPr>
        <w:overflowPunct/>
        <w:autoSpaceDE/>
        <w:autoSpaceDN/>
        <w:adjustRightInd/>
        <w:spacing w:beforeAutospacing="1" w:after="0" w:afterAutospacing="1" w:line="276" w:lineRule="auto"/>
        <w:ind w:left="1800"/>
        <w:contextualSpacing/>
        <w:jc w:val="left"/>
        <w:textAlignment w:val="auto"/>
        <w:rPr>
          <w:rFonts w:ascii="Arial" w:hAnsi="Arial" w:cs="Mangal"/>
          <w:sz w:val="24"/>
          <w:szCs w:val="24"/>
          <w:lang w:eastAsia="en-GB"/>
        </w:rPr>
      </w:pPr>
      <w:r w:rsidRPr="000605DC">
        <w:rPr>
          <w:rFonts w:ascii="Arial" w:hAnsi="Arial" w:cs="Mangal"/>
          <w:sz w:val="24"/>
          <w:szCs w:val="24"/>
          <w:lang w:eastAsia="en-GB"/>
        </w:rPr>
        <w:t xml:space="preserve">statistical analysis that will be undertaken in each trial </w:t>
      </w:r>
    </w:p>
    <w:p w14:paraId="0ADA548B" w14:textId="77777777" w:rsidR="000605DC" w:rsidRPr="000605DC" w:rsidDel="0056735F" w:rsidRDefault="000605DC" w:rsidP="000605DC">
      <w:pPr>
        <w:widowControl w:val="0"/>
        <w:numPr>
          <w:ilvl w:val="1"/>
          <w:numId w:val="46"/>
        </w:numPr>
        <w:overflowPunct/>
        <w:autoSpaceDE/>
        <w:autoSpaceDN/>
        <w:adjustRightInd/>
        <w:spacing w:after="0" w:line="276" w:lineRule="auto"/>
        <w:ind w:left="1353"/>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 xml:space="preserve">Registration of the trial protocols </w:t>
      </w:r>
    </w:p>
    <w:p w14:paraId="74EA0167" w14:textId="77777777" w:rsidR="000605DC" w:rsidRPr="000605DC" w:rsidDel="0056735F" w:rsidRDefault="000605DC" w:rsidP="000605DC">
      <w:pPr>
        <w:widowControl w:val="0"/>
        <w:numPr>
          <w:ilvl w:val="1"/>
          <w:numId w:val="46"/>
        </w:numPr>
        <w:overflowPunct/>
        <w:autoSpaceDE/>
        <w:autoSpaceDN/>
        <w:adjustRightInd/>
        <w:spacing w:after="0" w:line="276" w:lineRule="auto"/>
        <w:ind w:left="1353"/>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Primary data questionnaire development and data collection</w:t>
      </w:r>
      <w:r w:rsidRPr="000605DC">
        <w:rPr>
          <w:rFonts w:ascii="Arial" w:hAnsi="Arial" w:cs="Mangal"/>
          <w:sz w:val="24"/>
          <w:szCs w:val="24"/>
          <w:lang w:eastAsia="en-GB"/>
        </w:rPr>
        <w:t>, e.g. conducting pre and post intervention surveys with trial participants</w:t>
      </w:r>
    </w:p>
    <w:p w14:paraId="5044D35D" w14:textId="77777777" w:rsidR="000605DC" w:rsidRPr="000605DC" w:rsidDel="0056735F" w:rsidRDefault="000605DC" w:rsidP="000605DC">
      <w:pPr>
        <w:widowControl w:val="0"/>
        <w:numPr>
          <w:ilvl w:val="1"/>
          <w:numId w:val="46"/>
        </w:numPr>
        <w:overflowPunct/>
        <w:autoSpaceDE/>
        <w:autoSpaceDN/>
        <w:adjustRightInd/>
        <w:spacing w:after="0" w:line="276" w:lineRule="auto"/>
        <w:ind w:left="1353"/>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Secondary data collection and analysis</w:t>
      </w:r>
      <w:r w:rsidRPr="000605DC">
        <w:rPr>
          <w:rFonts w:ascii="Arial" w:hAnsi="Arial" w:cs="Mangal"/>
          <w:sz w:val="24"/>
          <w:szCs w:val="24"/>
          <w:lang w:eastAsia="en-GB"/>
        </w:rPr>
        <w:t xml:space="preserve"> in order to develop a complete picture of learner characteristics and outcomes e.g. collecting admin information from participating providers on each learner</w:t>
      </w:r>
    </w:p>
    <w:p w14:paraId="7B6D75DE" w14:textId="77777777" w:rsidR="000605DC" w:rsidRPr="000605DC" w:rsidDel="0056735F" w:rsidRDefault="000605DC" w:rsidP="000605DC">
      <w:pPr>
        <w:widowControl w:val="0"/>
        <w:numPr>
          <w:ilvl w:val="1"/>
          <w:numId w:val="46"/>
        </w:numPr>
        <w:overflowPunct/>
        <w:autoSpaceDE/>
        <w:autoSpaceDN/>
        <w:adjustRightInd/>
        <w:spacing w:after="0" w:line="276" w:lineRule="auto"/>
        <w:ind w:left="1353"/>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Secondary data analysis of pre and post intervention numeracy level assessments</w:t>
      </w:r>
    </w:p>
    <w:p w14:paraId="314FB2BF" w14:textId="77777777" w:rsidR="000605DC" w:rsidRPr="000605DC" w:rsidDel="0056735F" w:rsidRDefault="000605DC" w:rsidP="000605DC">
      <w:pPr>
        <w:widowControl w:val="0"/>
        <w:numPr>
          <w:ilvl w:val="1"/>
          <w:numId w:val="46"/>
        </w:numPr>
        <w:overflowPunct/>
        <w:autoSpaceDE/>
        <w:autoSpaceDN/>
        <w:adjustRightInd/>
        <w:spacing w:after="0" w:line="276" w:lineRule="auto"/>
        <w:ind w:left="1353"/>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Management of data sharing processes and data protection</w:t>
      </w:r>
    </w:p>
    <w:p w14:paraId="59890ED8" w14:textId="77777777" w:rsidR="000605DC" w:rsidRPr="000605DC" w:rsidDel="0056735F" w:rsidRDefault="000605DC" w:rsidP="000605DC">
      <w:pPr>
        <w:widowControl w:val="0"/>
        <w:numPr>
          <w:ilvl w:val="1"/>
          <w:numId w:val="46"/>
        </w:numPr>
        <w:overflowPunct/>
        <w:autoSpaceDE/>
        <w:autoSpaceDN/>
        <w:adjustRightInd/>
        <w:spacing w:after="0" w:line="276" w:lineRule="auto"/>
        <w:ind w:left="1353"/>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Analysis of the trial findings</w:t>
      </w:r>
      <w:r w:rsidRPr="000605DC">
        <w:rPr>
          <w:rFonts w:ascii="Arial" w:hAnsi="Arial" w:cs="Mangal"/>
          <w:sz w:val="24"/>
          <w:szCs w:val="24"/>
          <w:lang w:eastAsia="en-GB"/>
        </w:rPr>
        <w:t xml:space="preserve"> </w:t>
      </w:r>
    </w:p>
    <w:p w14:paraId="7A0B5CEA" w14:textId="77777777" w:rsidR="000605DC" w:rsidRPr="000605DC" w:rsidDel="0056735F" w:rsidRDefault="000605DC" w:rsidP="000605DC">
      <w:pPr>
        <w:widowControl w:val="0"/>
        <w:numPr>
          <w:ilvl w:val="1"/>
          <w:numId w:val="46"/>
        </w:numPr>
        <w:overflowPunct/>
        <w:autoSpaceDE/>
        <w:autoSpaceDN/>
        <w:adjustRightInd/>
        <w:spacing w:after="0" w:line="276" w:lineRule="auto"/>
        <w:ind w:left="1353"/>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Implementation and process evaluation (IPE) of trials</w:t>
      </w:r>
      <w:r w:rsidRPr="000605DC">
        <w:rPr>
          <w:rFonts w:ascii="Arial" w:hAnsi="Arial" w:cs="Mangal"/>
          <w:sz w:val="24"/>
          <w:szCs w:val="24"/>
          <w:lang w:eastAsia="en-GB"/>
        </w:rPr>
        <w:t>, including overseeing the collection of monitoring data and conducting interviews with delivery partners</w:t>
      </w:r>
    </w:p>
    <w:p w14:paraId="20F88528" w14:textId="77777777" w:rsidR="000605DC" w:rsidRPr="000605DC" w:rsidRDefault="000605DC" w:rsidP="000605DC">
      <w:pPr>
        <w:widowControl w:val="0"/>
        <w:numPr>
          <w:ilvl w:val="1"/>
          <w:numId w:val="46"/>
        </w:numPr>
        <w:overflowPunct/>
        <w:autoSpaceDE/>
        <w:autoSpaceDN/>
        <w:adjustRightInd/>
        <w:spacing w:after="0" w:line="276" w:lineRule="auto"/>
        <w:ind w:left="1353"/>
        <w:contextualSpacing/>
        <w:jc w:val="left"/>
        <w:textAlignment w:val="auto"/>
        <w:rPr>
          <w:rFonts w:ascii="Arial" w:hAnsi="Arial" w:cs="Mangal"/>
          <w:sz w:val="24"/>
          <w:szCs w:val="24"/>
          <w:lang w:eastAsia="en-GB"/>
        </w:rPr>
      </w:pPr>
      <w:r w:rsidRPr="000605DC">
        <w:rPr>
          <w:rFonts w:ascii="Arial" w:hAnsi="Arial" w:cs="Mangal"/>
          <w:b/>
          <w:bCs/>
          <w:sz w:val="24"/>
          <w:szCs w:val="24"/>
          <w:lang w:eastAsia="en-GB"/>
        </w:rPr>
        <w:t>Production of a</w:t>
      </w:r>
      <w:r w:rsidRPr="000605DC">
        <w:rPr>
          <w:rFonts w:ascii="Arial" w:hAnsi="Arial" w:cs="Mangal"/>
          <w:sz w:val="24"/>
          <w:szCs w:val="24"/>
          <w:lang w:eastAsia="en-GB"/>
        </w:rPr>
        <w:t xml:space="preserve"> </w:t>
      </w:r>
      <w:r w:rsidRPr="000605DC">
        <w:rPr>
          <w:rFonts w:ascii="Arial" w:hAnsi="Arial" w:cs="Mangal"/>
          <w:b/>
          <w:bCs/>
          <w:sz w:val="24"/>
          <w:szCs w:val="24"/>
          <w:lang w:eastAsia="en-GB"/>
        </w:rPr>
        <w:t>high-quality, peer reviewed report</w:t>
      </w:r>
      <w:r w:rsidRPr="000605DC">
        <w:rPr>
          <w:rFonts w:ascii="Arial" w:hAnsi="Arial" w:cs="Mangal"/>
          <w:sz w:val="24"/>
          <w:szCs w:val="24"/>
          <w:lang w:eastAsia="en-GB"/>
        </w:rPr>
        <w:t xml:space="preserve"> for each of the trials, in accordance with CONSORT guidelines for trial reporting</w:t>
      </w:r>
    </w:p>
    <w:p w14:paraId="791904A7" w14:textId="77777777" w:rsidR="000605DC" w:rsidRPr="000605DC" w:rsidRDefault="000605DC"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bookmarkStart w:id="83" w:name="_Description_of_the"/>
      <w:bookmarkEnd w:id="83"/>
      <w:r w:rsidRPr="000605DC">
        <w:rPr>
          <w:rFonts w:ascii="Arial" w:eastAsiaTheme="majorEastAsia" w:hAnsi="Arial" w:cs="Arial"/>
          <w:b/>
          <w:sz w:val="32"/>
          <w:szCs w:val="32"/>
        </w:rPr>
        <w:t>Description of the Requirement</w:t>
      </w:r>
    </w:p>
    <w:p w14:paraId="4FD4728D" w14:textId="0481C67F" w:rsidR="000605DC" w:rsidRPr="000605DC" w:rsidRDefault="000605DC" w:rsidP="2DD2F1AE">
      <w:pPr>
        <w:overflowPunct/>
        <w:autoSpaceDE/>
        <w:autoSpaceDN/>
        <w:adjustRightInd/>
        <w:spacing w:before="240" w:after="0" w:line="276" w:lineRule="auto"/>
        <w:textAlignment w:val="auto"/>
        <w:rPr>
          <w:rFonts w:ascii="Arial" w:eastAsiaTheme="minorEastAsia" w:hAnsi="Arial" w:cs="Arial"/>
          <w:sz w:val="24"/>
          <w:szCs w:val="24"/>
        </w:rPr>
      </w:pPr>
      <w:r w:rsidRPr="2DD2F1AE">
        <w:rPr>
          <w:rFonts w:ascii="Arial" w:eastAsiaTheme="minorEastAsia" w:hAnsi="Arial" w:cs="Arial"/>
          <w:sz w:val="24"/>
          <w:szCs w:val="24"/>
        </w:rPr>
        <w:t xml:space="preserve">DfE requires products for </w:t>
      </w:r>
      <w:r w:rsidR="002D703A" w:rsidRPr="2DD2F1AE">
        <w:rPr>
          <w:rFonts w:ascii="Arial" w:eastAsiaTheme="minorEastAsia" w:hAnsi="Arial" w:cs="Arial"/>
          <w:sz w:val="24"/>
          <w:szCs w:val="24"/>
        </w:rPr>
        <w:t xml:space="preserve">trials to test </w:t>
      </w:r>
      <w:r w:rsidR="00DE19F6" w:rsidRPr="2DD2F1AE">
        <w:rPr>
          <w:rFonts w:ascii="Arial" w:eastAsiaTheme="minorEastAsia" w:hAnsi="Arial" w:cs="Arial"/>
          <w:sz w:val="24"/>
          <w:szCs w:val="24"/>
        </w:rPr>
        <w:t xml:space="preserve">bitesized </w:t>
      </w:r>
      <w:r w:rsidR="007C2695" w:rsidRPr="2DD2F1AE">
        <w:rPr>
          <w:rFonts w:ascii="Arial" w:eastAsiaTheme="minorEastAsia" w:hAnsi="Arial" w:cs="Arial"/>
          <w:sz w:val="24"/>
          <w:szCs w:val="24"/>
        </w:rPr>
        <w:t>numeracy delivery in prisons</w:t>
      </w:r>
      <w:r w:rsidRPr="2DD2F1AE">
        <w:rPr>
          <w:rFonts w:ascii="Arial" w:eastAsiaTheme="minorEastAsia" w:hAnsi="Arial" w:cs="Arial"/>
          <w:sz w:val="24"/>
          <w:szCs w:val="24"/>
        </w:rPr>
        <w:t xml:space="preserve">. These products/approaches need to be developed to a sufficiently high standard that they can be robustly tested through Randomised Controlled Trials and other trials. </w:t>
      </w:r>
      <w:r w:rsidR="5E1FCFAC" w:rsidRPr="2DD2F1AE">
        <w:rPr>
          <w:rFonts w:ascii="Arial" w:eastAsiaTheme="minorEastAsia" w:hAnsi="Arial" w:cs="Arial"/>
          <w:sz w:val="24"/>
          <w:szCs w:val="24"/>
        </w:rPr>
        <w:t xml:space="preserve">DfE may also consider separate adaptation of the product for delivery in the community. This will be considered as a separate bolt on to this contract. </w:t>
      </w:r>
    </w:p>
    <w:p w14:paraId="243B7D0A" w14:textId="77777777" w:rsidR="000605DC" w:rsidRPr="000605DC" w:rsidRDefault="000605DC" w:rsidP="000605DC">
      <w:pPr>
        <w:overflowPunct/>
        <w:autoSpaceDE/>
        <w:autoSpaceDN/>
        <w:adjustRightInd/>
        <w:spacing w:before="240" w:after="0" w:line="276" w:lineRule="auto"/>
        <w:textAlignment w:val="auto"/>
        <w:rPr>
          <w:rFonts w:ascii="Arial" w:eastAsiaTheme="minorHAnsi" w:hAnsi="Arial" w:cs="Arial"/>
          <w:sz w:val="24"/>
          <w:szCs w:val="22"/>
        </w:rPr>
      </w:pPr>
      <w:r w:rsidRPr="000605DC">
        <w:rPr>
          <w:rFonts w:ascii="Arial" w:eastAsiaTheme="minorHAnsi" w:hAnsi="Arial" w:cs="Arial"/>
          <w:sz w:val="24"/>
          <w:szCs w:val="22"/>
        </w:rPr>
        <w:lastRenderedPageBreak/>
        <w:t>Together with the products/approaches, DfE requires technical documentation explaining how the optimal design for each product was arrived at, including:</w:t>
      </w:r>
    </w:p>
    <w:p w14:paraId="1938BF1A" w14:textId="77777777" w:rsidR="000605DC" w:rsidRPr="000605DC" w:rsidRDefault="000605DC" w:rsidP="000605DC">
      <w:pPr>
        <w:widowControl w:val="0"/>
        <w:spacing w:after="0" w:line="240" w:lineRule="auto"/>
        <w:jc w:val="left"/>
        <w:rPr>
          <w:rFonts w:ascii="Arial" w:eastAsiaTheme="majorEastAsia" w:hAnsi="Arial" w:cs="Arial"/>
          <w:sz w:val="24"/>
          <w:szCs w:val="24"/>
          <w:lang w:eastAsia="en-GB"/>
        </w:rPr>
      </w:pPr>
    </w:p>
    <w:p w14:paraId="31081373" w14:textId="77777777" w:rsidR="000605DC" w:rsidRPr="000605DC" w:rsidRDefault="000605DC"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 xml:space="preserve">A summary of the intervention, using the EEF adapted Template for Intervention Description and Replication (TIDieR) framework </w:t>
      </w:r>
    </w:p>
    <w:p w14:paraId="1DDEF5CD" w14:textId="77777777" w:rsidR="000605DC" w:rsidRPr="000605DC" w:rsidRDefault="000605DC"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A detailed Theory of Change model</w:t>
      </w:r>
    </w:p>
    <w:p w14:paraId="0D8876D8" w14:textId="77777777" w:rsidR="000605DC" w:rsidRPr="000605DC" w:rsidRDefault="000605DC"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Underpinning evidence for the design of the interventions</w:t>
      </w:r>
    </w:p>
    <w:p w14:paraId="4743E6E1" w14:textId="77777777" w:rsidR="000605DC" w:rsidRPr="000605DC" w:rsidRDefault="000605DC"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 xml:space="preserve">A review of existing approaches </w:t>
      </w:r>
    </w:p>
    <w:p w14:paraId="12FD183D" w14:textId="77777777" w:rsidR="000605DC" w:rsidRPr="000605DC" w:rsidRDefault="000605DC"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Report on user testing of product</w:t>
      </w:r>
    </w:p>
    <w:p w14:paraId="12978F1D" w14:textId="77777777" w:rsidR="000605DC" w:rsidRPr="000605DC" w:rsidRDefault="000605DC" w:rsidP="000605DC">
      <w:pPr>
        <w:widowControl w:val="0"/>
        <w:numPr>
          <w:ilvl w:val="0"/>
          <w:numId w:val="39"/>
        </w:numPr>
        <w:spacing w:after="0" w:line="276" w:lineRule="auto"/>
        <w:contextualSpacing/>
        <w:jc w:val="left"/>
        <w:rPr>
          <w:rFonts w:ascii="Arial" w:eastAsiaTheme="minorHAnsi" w:hAnsi="Arial" w:cs="Arial"/>
          <w:sz w:val="24"/>
          <w:szCs w:val="22"/>
          <w:lang w:eastAsia="en-GB"/>
        </w:rPr>
      </w:pPr>
      <w:r w:rsidRPr="000605DC">
        <w:rPr>
          <w:rFonts w:ascii="Arial" w:eastAsiaTheme="minorHAnsi" w:hAnsi="Arial" w:cs="Arial"/>
          <w:sz w:val="24"/>
          <w:szCs w:val="22"/>
          <w:lang w:eastAsia="en-GB"/>
        </w:rPr>
        <w:t xml:space="preserve">Any other relevant documentation. </w:t>
      </w:r>
    </w:p>
    <w:p w14:paraId="5B5A12CA" w14:textId="77777777" w:rsidR="000605DC" w:rsidRPr="000605DC" w:rsidRDefault="000605DC" w:rsidP="00B30FD6">
      <w:pPr>
        <w:widowControl w:val="0"/>
        <w:spacing w:after="0" w:line="240" w:lineRule="auto"/>
        <w:ind w:left="720"/>
        <w:jc w:val="left"/>
        <w:rPr>
          <w:rFonts w:ascii="Arial" w:eastAsiaTheme="minorEastAsia" w:hAnsi="Arial" w:cs="Mangal"/>
          <w:szCs w:val="24"/>
        </w:rPr>
      </w:pPr>
    </w:p>
    <w:p w14:paraId="298FC59F" w14:textId="77777777" w:rsidR="000605DC" w:rsidRPr="000605DC" w:rsidRDefault="000605DC" w:rsidP="000605DC">
      <w:pPr>
        <w:overflowPunct/>
        <w:autoSpaceDE/>
        <w:autoSpaceDN/>
        <w:adjustRightInd/>
        <w:spacing w:after="0" w:line="276" w:lineRule="auto"/>
        <w:textAlignment w:val="auto"/>
        <w:rPr>
          <w:rFonts w:ascii="Arial" w:eastAsiaTheme="minorEastAsia" w:hAnsi="Arial" w:cs="Arial"/>
          <w:sz w:val="24"/>
          <w:szCs w:val="24"/>
        </w:rPr>
      </w:pPr>
      <w:r w:rsidRPr="000605DC">
        <w:rPr>
          <w:rFonts w:ascii="Arial" w:eastAsiaTheme="minorEastAsia" w:hAnsi="Arial" w:cs="Arial"/>
          <w:sz w:val="24"/>
          <w:szCs w:val="24"/>
        </w:rPr>
        <w:t xml:space="preserve">This documentation needs to include any issues encountered with the development of the products or the final design of the products that suppliers think may affect the trials. These technical documents will be published as part of the Implementation and Process Evaluation of the associated trial and as such should be written in the DfE house style.  </w:t>
      </w:r>
    </w:p>
    <w:p w14:paraId="0B9D305E" w14:textId="77777777" w:rsidR="000605DC" w:rsidRPr="000605DC" w:rsidRDefault="000605DC" w:rsidP="000605DC">
      <w:pPr>
        <w:overflowPunct/>
        <w:autoSpaceDE/>
        <w:autoSpaceDN/>
        <w:adjustRightInd/>
        <w:spacing w:after="0" w:line="276" w:lineRule="auto"/>
        <w:textAlignment w:val="auto"/>
        <w:rPr>
          <w:rFonts w:ascii="Arial" w:eastAsiaTheme="minorHAnsi" w:hAnsi="Arial" w:cs="Arial"/>
          <w:sz w:val="24"/>
          <w:szCs w:val="22"/>
        </w:rPr>
      </w:pPr>
    </w:p>
    <w:p w14:paraId="28554431" w14:textId="77777777" w:rsidR="000605DC" w:rsidRPr="000605DC" w:rsidRDefault="000605DC" w:rsidP="000605DC">
      <w:pPr>
        <w:overflowPunct/>
        <w:autoSpaceDE/>
        <w:autoSpaceDN/>
        <w:adjustRightInd/>
        <w:spacing w:after="0" w:line="276" w:lineRule="auto"/>
        <w:textAlignment w:val="auto"/>
        <w:rPr>
          <w:rFonts w:ascii="Arial" w:eastAsiaTheme="minorEastAsia" w:hAnsi="Arial" w:cs="Arial"/>
          <w:sz w:val="24"/>
          <w:szCs w:val="24"/>
        </w:rPr>
      </w:pPr>
      <w:r w:rsidRPr="000605DC">
        <w:rPr>
          <w:rFonts w:ascii="Arial" w:eastAsiaTheme="minorEastAsia" w:hAnsi="Arial" w:cs="Arial"/>
          <w:sz w:val="24"/>
          <w:szCs w:val="24"/>
        </w:rPr>
        <w:t xml:space="preserve">Additionally, DfE requires detailed handover documentation and effective working with other suppliers to ensure that the products/approaches are implemented to a sufficiently high standard for the trials. </w:t>
      </w:r>
      <w:r w:rsidRPr="000605DC">
        <w:rPr>
          <w:rFonts w:ascii="Arial" w:eastAsiaTheme="minorHAnsi" w:hAnsi="Arial" w:cs="Arial"/>
          <w:sz w:val="24"/>
          <w:szCs w:val="22"/>
          <w:lang w:eastAsia="en-GB"/>
        </w:rPr>
        <w:t>This will include detailed delivery materials, plus details of any CPD provision deemed necessary, for practitioners to ensure correct implementation of the product.</w:t>
      </w:r>
    </w:p>
    <w:p w14:paraId="6A25CE8F" w14:textId="77777777" w:rsidR="000605DC" w:rsidRPr="000605DC" w:rsidRDefault="000605DC" w:rsidP="000605DC">
      <w:pPr>
        <w:overflowPunct/>
        <w:autoSpaceDE/>
        <w:autoSpaceDN/>
        <w:adjustRightInd/>
        <w:spacing w:before="240" w:after="0" w:line="259" w:lineRule="auto"/>
        <w:textAlignment w:val="auto"/>
        <w:rPr>
          <w:rFonts w:ascii="Arial" w:eastAsiaTheme="minorEastAsia" w:hAnsi="Arial" w:cs="Arial"/>
          <w:sz w:val="24"/>
          <w:szCs w:val="24"/>
        </w:rPr>
      </w:pPr>
      <w:r w:rsidRPr="000605DC">
        <w:rPr>
          <w:rFonts w:ascii="Arial" w:eastAsiaTheme="minorEastAsia" w:hAnsi="Arial" w:cs="Arial"/>
          <w:sz w:val="24"/>
          <w:szCs w:val="24"/>
        </w:rPr>
        <w:t>The supplier will hand over draft versions of products and documentation to DfE partway through the contract. DfE (or its advisors) will provide light-touch quality assurance of the products. The supplier will then need to update the products as required (max. 5 working days). DfE will sign off these updated products before they are handed to the evaluation supplier and managed services supplier.</w:t>
      </w:r>
    </w:p>
    <w:p w14:paraId="47723E15" w14:textId="77777777" w:rsidR="000605DC" w:rsidRPr="000605DC" w:rsidRDefault="000605DC" w:rsidP="000605DC">
      <w:pPr>
        <w:overflowPunct/>
        <w:autoSpaceDE/>
        <w:autoSpaceDN/>
        <w:adjustRightInd/>
        <w:spacing w:before="240" w:after="0" w:line="259" w:lineRule="auto"/>
        <w:textAlignment w:val="auto"/>
        <w:rPr>
          <w:rFonts w:ascii="Arial" w:eastAsiaTheme="minorEastAsia" w:hAnsi="Arial" w:cs="Arial"/>
          <w:sz w:val="24"/>
          <w:szCs w:val="24"/>
        </w:rPr>
      </w:pPr>
      <w:r w:rsidRPr="000605DC">
        <w:rPr>
          <w:rFonts w:ascii="Arial" w:eastAsiaTheme="minorEastAsia" w:hAnsi="Arial" w:cs="Arial"/>
          <w:sz w:val="24"/>
          <w:szCs w:val="24"/>
        </w:rPr>
        <w:t xml:space="preserve">These draft products will then be handed over to the evaluation supplier so that they can use them to inform their work on the trial protocols and other pre-fieldwork. The evaluation supplier will organise Intervention Design and Evaluation Approach (IDEA) meetings with the managed services supplier and product supplier to explore the intervention and understand how it will operate. The product supplier will be required to attend these meetings and contribute. Discussions at these meetings may bring up further refinements which the products require. Additionally, some light-touch piloting of the products may be deemed necessary which may also bring up the need for refinements of the products. Therefore, the product supplier may be required to update the products for a second time as a result of the IDEA meetings. Once any required </w:t>
      </w:r>
      <w:r w:rsidRPr="000605DC">
        <w:rPr>
          <w:rFonts w:ascii="Arial" w:eastAsiaTheme="minorEastAsia" w:hAnsi="Arial" w:cs="Arial"/>
          <w:sz w:val="24"/>
          <w:szCs w:val="24"/>
        </w:rPr>
        <w:lastRenderedPageBreak/>
        <w:t>updates have been made, the final versions of the products will be signed off by DfE before the series of IDEA meetings has ended to give the evaluation</w:t>
      </w:r>
      <w:r w:rsidRPr="000605DC" w:rsidDel="003D5529">
        <w:rPr>
          <w:rFonts w:ascii="Arial" w:eastAsiaTheme="minorEastAsia" w:hAnsi="Arial" w:cs="Arial"/>
          <w:sz w:val="24"/>
          <w:szCs w:val="24"/>
        </w:rPr>
        <w:t xml:space="preserve"> </w:t>
      </w:r>
      <w:r w:rsidRPr="000605DC">
        <w:rPr>
          <w:rFonts w:ascii="Arial" w:eastAsiaTheme="minorEastAsia" w:hAnsi="Arial" w:cs="Arial"/>
          <w:sz w:val="24"/>
          <w:szCs w:val="24"/>
        </w:rPr>
        <w:t>and managed services suppliers time to work with the final versions of the products. The timeline for this process is set out in the Contract Period table.</w:t>
      </w:r>
    </w:p>
    <w:p w14:paraId="11392057" w14:textId="53C7CB0F" w:rsidR="000605DC" w:rsidRDefault="000605DC" w:rsidP="2DD2F1AE">
      <w:pPr>
        <w:spacing w:before="240" w:after="0" w:line="259" w:lineRule="auto"/>
        <w:rPr>
          <w:rFonts w:ascii="Arial" w:eastAsiaTheme="minorEastAsia" w:hAnsi="Arial" w:cs="Arial"/>
          <w:sz w:val="24"/>
          <w:szCs w:val="24"/>
        </w:rPr>
      </w:pPr>
      <w:r w:rsidRPr="2DD2F1AE">
        <w:rPr>
          <w:rFonts w:ascii="Arial" w:eastAsiaTheme="minorEastAsia" w:hAnsi="Arial" w:cs="Arial"/>
          <w:sz w:val="24"/>
          <w:szCs w:val="24"/>
        </w:rPr>
        <w:t>The successful supplier will also be required to deliver training to practitioners to ensure the correct implementation of the scheme of work. The exact nature and extent of this training will be decided at Intervention Design and Evaluation Approach meetings held with the Managed Services Supplier &amp; Evaluation Supplier. Training will need to be sufficient to enable practitioners to implement the scheme of work in the correct way.</w:t>
      </w:r>
      <w:r w:rsidRPr="2DD2F1AE">
        <w:rPr>
          <w:rFonts w:ascii="Arial" w:eastAsiaTheme="minorEastAsia" w:hAnsi="Arial" w:cs="Arial"/>
          <w:b/>
          <w:bCs/>
          <w:sz w:val="24"/>
          <w:szCs w:val="24"/>
        </w:rPr>
        <w:t xml:space="preserve"> </w:t>
      </w:r>
    </w:p>
    <w:p w14:paraId="02AE595B" w14:textId="77777777" w:rsidR="000605DC" w:rsidRPr="000605DC" w:rsidRDefault="000605DC" w:rsidP="000605DC">
      <w:pPr>
        <w:overflowPunct/>
        <w:autoSpaceDE/>
        <w:autoSpaceDN/>
        <w:adjustRightInd/>
        <w:spacing w:before="240" w:line="276" w:lineRule="auto"/>
        <w:textAlignment w:val="auto"/>
        <w:rPr>
          <w:rFonts w:ascii="Arial" w:eastAsiaTheme="minorEastAsia" w:hAnsi="Arial" w:cs="Arial"/>
          <w:sz w:val="24"/>
          <w:szCs w:val="24"/>
        </w:rPr>
      </w:pPr>
      <w:r w:rsidRPr="000605DC">
        <w:rPr>
          <w:rFonts w:ascii="Arial" w:eastAsiaTheme="minorEastAsia" w:hAnsi="Arial" w:cs="Arial"/>
          <w:sz w:val="24"/>
          <w:szCs w:val="24"/>
        </w:rPr>
        <w:t>An evaluation report, produced by the Evaluation Supplier, will be published following the trials. This will contain information based on the Template for Intervention Description and Replication (TIDieR) framework (</w:t>
      </w:r>
      <w:hyperlink r:id="rId28" w:history="1">
        <w:r w:rsidRPr="000605DC">
          <w:rPr>
            <w:rFonts w:ascii="Arial" w:eastAsiaTheme="minorEastAsia" w:hAnsi="Arial" w:cs="Arial"/>
            <w:color w:val="0000FF"/>
            <w:sz w:val="24"/>
            <w:szCs w:val="24"/>
            <w:u w:val="single"/>
          </w:rPr>
          <w:t>https://www.equator-network.org/reporting-guidelines/tidier/</w:t>
        </w:r>
      </w:hyperlink>
      <w:r w:rsidRPr="000605DC">
        <w:rPr>
          <w:rFonts w:ascii="Arial" w:eastAsiaTheme="minorEastAsia" w:hAnsi="Arial" w:cs="Arial"/>
          <w:sz w:val="24"/>
          <w:szCs w:val="24"/>
        </w:rPr>
        <w:t xml:space="preserve"> ), including details on the products which are developed. This description should enable practitioners and commissioners to understand exactly what the intervention was and to use this to inform their teaching and commissioning practices – either by replicating the intervention if it is found to have a positive effect, or reduce/stop doing it if it is found to have a null or negative effect. This is in line with the internationally agreed CONSORT guidelines on transparency on RCT reporting (</w:t>
      </w:r>
      <w:hyperlink r:id="rId29" w:history="1">
        <w:r w:rsidRPr="000605DC">
          <w:rPr>
            <w:rFonts w:ascii="Arial" w:eastAsiaTheme="minorEastAsia" w:hAnsi="Arial" w:cs="Arial"/>
            <w:color w:val="0000FF"/>
            <w:sz w:val="24"/>
            <w:szCs w:val="24"/>
            <w:u w:val="single"/>
          </w:rPr>
          <w:t>https://www.equator-network.org/reporting-guidelines/consort/</w:t>
        </w:r>
      </w:hyperlink>
      <w:r w:rsidRPr="000605DC">
        <w:rPr>
          <w:rFonts w:ascii="Arial" w:eastAsiaTheme="minorEastAsia" w:hAnsi="Arial" w:cs="Arial"/>
          <w:sz w:val="24"/>
          <w:szCs w:val="24"/>
        </w:rPr>
        <w:t xml:space="preserve"> ).</w:t>
      </w:r>
    </w:p>
    <w:p w14:paraId="75A6A7EF" w14:textId="77777777" w:rsidR="000605DC" w:rsidRPr="000605DC" w:rsidRDefault="000605DC" w:rsidP="000605DC">
      <w:pPr>
        <w:spacing w:before="240" w:line="276" w:lineRule="auto"/>
        <w:rPr>
          <w:rFonts w:ascii="Arial" w:hAnsi="Arial" w:cs="Mangal"/>
          <w:szCs w:val="22"/>
        </w:rPr>
      </w:pPr>
      <w:r w:rsidRPr="000605DC">
        <w:rPr>
          <w:rFonts w:ascii="Arial" w:eastAsiaTheme="minorEastAsia" w:hAnsi="Arial" w:cs="Arial"/>
          <w:sz w:val="24"/>
          <w:szCs w:val="24"/>
        </w:rPr>
        <w:t>The description will include:</w:t>
      </w:r>
    </w:p>
    <w:p w14:paraId="15857EA7" w14:textId="77777777" w:rsidR="000605DC" w:rsidRPr="000605DC" w:rsidRDefault="000605DC" w:rsidP="000605DC">
      <w:pPr>
        <w:widowControl w:val="0"/>
        <w:numPr>
          <w:ilvl w:val="0"/>
          <w:numId w:val="52"/>
        </w:numPr>
        <w:spacing w:before="240" w:after="0" w:line="276" w:lineRule="auto"/>
        <w:jc w:val="left"/>
        <w:rPr>
          <w:rFonts w:ascii="Arial" w:eastAsiaTheme="minorEastAsia" w:hAnsi="Arial" w:cs="Arial"/>
          <w:sz w:val="24"/>
          <w:szCs w:val="24"/>
        </w:rPr>
      </w:pPr>
      <w:r w:rsidRPr="000605DC">
        <w:rPr>
          <w:rFonts w:ascii="Arial" w:eastAsiaTheme="minorEastAsia" w:hAnsi="Arial" w:cs="Arial"/>
          <w:sz w:val="24"/>
          <w:szCs w:val="24"/>
        </w:rPr>
        <w:t>a summary of the intervention, using the EEF adapted TIDieR framework and incorporating a detailed Theory of Change model in the main body of the report</w:t>
      </w:r>
    </w:p>
    <w:p w14:paraId="3D589CC4" w14:textId="77777777" w:rsidR="000605DC" w:rsidRPr="000605DC" w:rsidRDefault="000605DC" w:rsidP="000605DC">
      <w:pPr>
        <w:widowControl w:val="0"/>
        <w:numPr>
          <w:ilvl w:val="0"/>
          <w:numId w:val="51"/>
        </w:numPr>
        <w:overflowPunct/>
        <w:autoSpaceDE/>
        <w:autoSpaceDN/>
        <w:adjustRightInd/>
        <w:spacing w:before="240" w:after="0" w:line="276" w:lineRule="auto"/>
        <w:jc w:val="left"/>
        <w:textAlignment w:val="auto"/>
        <w:rPr>
          <w:rFonts w:ascii="Arial" w:eastAsiaTheme="minorEastAsia" w:hAnsi="Arial" w:cs="Arial"/>
          <w:sz w:val="24"/>
          <w:szCs w:val="24"/>
        </w:rPr>
      </w:pPr>
      <w:r w:rsidRPr="000605DC">
        <w:rPr>
          <w:rFonts w:ascii="Arial" w:eastAsiaTheme="minorEastAsia" w:hAnsi="Arial" w:cs="Arial"/>
          <w:sz w:val="24"/>
          <w:szCs w:val="24"/>
        </w:rPr>
        <w:t>a detailed description of what was tested in each part of the intervention, for example, summaries of the design principles underpinning the content and an agenda for the training sessions delivered, to be included as an appendix</w:t>
      </w:r>
    </w:p>
    <w:p w14:paraId="0B82EBB7" w14:textId="77777777" w:rsidR="000605DC" w:rsidRPr="000605DC" w:rsidRDefault="000605DC" w:rsidP="000605DC">
      <w:pPr>
        <w:widowControl w:val="0"/>
        <w:numPr>
          <w:ilvl w:val="0"/>
          <w:numId w:val="50"/>
        </w:numPr>
        <w:spacing w:before="240" w:after="0" w:line="276" w:lineRule="auto"/>
        <w:jc w:val="left"/>
        <w:rPr>
          <w:rFonts w:ascii="Arial" w:eastAsiaTheme="minorEastAsia" w:hAnsi="Arial" w:cs="Arial"/>
          <w:sz w:val="24"/>
          <w:szCs w:val="24"/>
        </w:rPr>
      </w:pPr>
      <w:r w:rsidRPr="000605DC">
        <w:rPr>
          <w:rFonts w:ascii="Arial" w:eastAsiaTheme="minorEastAsia" w:hAnsi="Arial" w:cs="Arial"/>
          <w:sz w:val="24"/>
          <w:szCs w:val="24"/>
        </w:rPr>
        <w:t>all training materials and delivery materials (i.e. lesson plans, handouts, training slide decks and scripts) which will be published together with the evaluation report</w:t>
      </w:r>
    </w:p>
    <w:p w14:paraId="38997D29" w14:textId="77777777" w:rsidR="000605DC" w:rsidRPr="000605DC" w:rsidRDefault="000605DC" w:rsidP="000605DC">
      <w:pPr>
        <w:spacing w:before="240" w:line="276" w:lineRule="auto"/>
        <w:rPr>
          <w:rFonts w:ascii="Arial" w:eastAsiaTheme="minorEastAsia" w:hAnsi="Arial" w:cs="Arial"/>
          <w:sz w:val="24"/>
          <w:szCs w:val="24"/>
        </w:rPr>
      </w:pPr>
      <w:r w:rsidRPr="000605DC">
        <w:rPr>
          <w:rFonts w:ascii="Arial" w:eastAsiaTheme="minorEastAsia" w:hAnsi="Arial" w:cs="Arial"/>
          <w:sz w:val="24"/>
          <w:szCs w:val="24"/>
        </w:rPr>
        <w:lastRenderedPageBreak/>
        <w:t xml:space="preserve">The University of Nottingham evaluation of the Centres for Excellence in Mathematics (CfEM) </w:t>
      </w:r>
      <w:r w:rsidRPr="000605DC">
        <w:rPr>
          <w:rFonts w:ascii="Arial" w:eastAsiaTheme="minorEastAsia" w:hAnsi="Arial" w:cs="Arial"/>
          <w:b/>
          <w:sz w:val="24"/>
          <w:szCs w:val="24"/>
        </w:rPr>
        <w:t>‘</w:t>
      </w:r>
      <w:r w:rsidRPr="000605DC">
        <w:rPr>
          <w:rFonts w:ascii="Arial" w:eastAsiaTheme="minorEastAsia" w:hAnsi="Arial" w:cs="Arial"/>
          <w:b/>
          <w:bCs/>
          <w:sz w:val="24"/>
          <w:szCs w:val="24"/>
        </w:rPr>
        <w:t xml:space="preserve">Teaching for Mastery’ RCT report </w:t>
      </w:r>
      <w:r w:rsidRPr="000605DC">
        <w:rPr>
          <w:rFonts w:ascii="Arial" w:eastAsiaTheme="minorEastAsia" w:hAnsi="Arial" w:cs="Arial"/>
          <w:sz w:val="24"/>
          <w:szCs w:val="24"/>
        </w:rPr>
        <w:t>(</w:t>
      </w:r>
      <w:hyperlink r:id="rId30" w:history="1">
        <w:r w:rsidRPr="000605DC">
          <w:rPr>
            <w:rFonts w:ascii="Arial" w:hAnsi="Arial" w:cs="Mangal"/>
            <w:color w:val="0000FF"/>
            <w:sz w:val="24"/>
            <w:szCs w:val="24"/>
            <w:u w:val="single"/>
            <w:lang w:eastAsia="en-GB"/>
          </w:rPr>
          <w:t>cfem-tfm-report.pdf (nottingham.ac.uk)</w:t>
        </w:r>
      </w:hyperlink>
      <w:r w:rsidRPr="000605DC">
        <w:rPr>
          <w:rFonts w:ascii="Arial" w:eastAsiaTheme="minorEastAsia" w:hAnsi="Arial" w:cs="Arial"/>
          <w:sz w:val="24"/>
          <w:szCs w:val="24"/>
        </w:rPr>
        <w:t>)</w:t>
      </w:r>
      <w:r w:rsidRPr="000605DC">
        <w:rPr>
          <w:rFonts w:ascii="Arial" w:eastAsiaTheme="minorEastAsia" w:hAnsi="Arial" w:cs="Arial"/>
          <w:b/>
          <w:bCs/>
          <w:sz w:val="24"/>
          <w:szCs w:val="24"/>
        </w:rPr>
        <w:t xml:space="preserve">, </w:t>
      </w:r>
      <w:r w:rsidRPr="000605DC">
        <w:rPr>
          <w:rFonts w:ascii="Arial" w:eastAsiaTheme="minorEastAsia" w:hAnsi="Arial" w:cs="Arial"/>
          <w:sz w:val="24"/>
          <w:szCs w:val="24"/>
        </w:rPr>
        <w:t>funded by DfE, and the associated</w:t>
      </w:r>
      <w:r w:rsidRPr="000605DC">
        <w:rPr>
          <w:rFonts w:ascii="Arial" w:eastAsiaTheme="minorEastAsia" w:hAnsi="Arial" w:cs="Arial"/>
          <w:b/>
          <w:bCs/>
          <w:sz w:val="24"/>
          <w:szCs w:val="24"/>
        </w:rPr>
        <w:t xml:space="preserve"> Education and Training Foundation website </w:t>
      </w:r>
      <w:r w:rsidRPr="000605DC">
        <w:rPr>
          <w:rFonts w:ascii="Arial" w:eastAsiaTheme="minorHAnsi" w:hAnsi="Arial" w:cs="Arial"/>
          <w:sz w:val="24"/>
          <w:szCs w:val="24"/>
          <w:lang w:eastAsia="en-GB"/>
        </w:rPr>
        <w:t>(</w:t>
      </w:r>
      <w:hyperlink r:id="rId31" w:history="1">
        <w:r w:rsidRPr="000605DC">
          <w:rPr>
            <w:rFonts w:ascii="Arial" w:hAnsi="Arial" w:cs="Mangal"/>
            <w:color w:val="0000FF"/>
            <w:sz w:val="24"/>
            <w:szCs w:val="24"/>
            <w:u w:val="single"/>
            <w:lang w:eastAsia="en-GB"/>
          </w:rPr>
          <w:t>The Education and Training Foundation</w:t>
        </w:r>
      </w:hyperlink>
      <w:r w:rsidRPr="000605DC">
        <w:rPr>
          <w:rFonts w:ascii="Arial" w:hAnsi="Arial" w:cs="Mangal"/>
          <w:sz w:val="24"/>
          <w:szCs w:val="24"/>
          <w:lang w:eastAsia="en-GB"/>
        </w:rPr>
        <w:t>)</w:t>
      </w:r>
      <w:r w:rsidRPr="000605DC">
        <w:rPr>
          <w:rFonts w:ascii="Arial" w:eastAsiaTheme="minorEastAsia" w:hAnsi="Arial" w:cs="Arial"/>
          <w:sz w:val="24"/>
          <w:szCs w:val="24"/>
        </w:rPr>
        <w:t xml:space="preserve"> provide an exemplar of the approach that will be employed.</w:t>
      </w:r>
    </w:p>
    <w:p w14:paraId="736351C7" w14:textId="77777777" w:rsidR="000605DC" w:rsidRPr="000605DC" w:rsidRDefault="000605DC" w:rsidP="000605DC">
      <w:pPr>
        <w:spacing w:before="240" w:line="276" w:lineRule="auto"/>
        <w:rPr>
          <w:rFonts w:ascii="Arial" w:eastAsiaTheme="minorEastAsia" w:hAnsi="Arial" w:cs="Arial"/>
          <w:sz w:val="24"/>
          <w:szCs w:val="24"/>
        </w:rPr>
      </w:pPr>
      <w:bookmarkStart w:id="84" w:name="_Outputs"/>
      <w:bookmarkEnd w:id="84"/>
      <w:r w:rsidRPr="000605DC">
        <w:rPr>
          <w:rFonts w:ascii="Arial" w:eastAsiaTheme="minorEastAsia" w:hAnsi="Arial" w:cs="Arial"/>
          <w:sz w:val="24"/>
          <w:szCs w:val="24"/>
        </w:rPr>
        <w:t>Suppliers should note that an evaluation report will be published regardless of the outcome of the trial, and should therefore consider any organisational risk associated with a null, or negative, effect being found on learner outcomes.</w:t>
      </w:r>
    </w:p>
    <w:p w14:paraId="44452EDC" w14:textId="77777777" w:rsidR="000605DC" w:rsidRPr="000605DC" w:rsidRDefault="000605DC"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Outputs</w:t>
      </w:r>
    </w:p>
    <w:p w14:paraId="2D239998" w14:textId="5174BFFF" w:rsidR="000605DC" w:rsidRPr="000605DC" w:rsidRDefault="000605DC" w:rsidP="000605DC">
      <w:pPr>
        <w:overflowPunct/>
        <w:autoSpaceDE/>
        <w:autoSpaceDN/>
        <w:adjustRightInd/>
        <w:spacing w:before="240" w:after="0" w:line="276" w:lineRule="auto"/>
        <w:textAlignment w:val="auto"/>
        <w:rPr>
          <w:rFonts w:ascii="Arial" w:eastAsiaTheme="minorEastAsia" w:hAnsi="Arial" w:cs="Arial"/>
          <w:sz w:val="24"/>
          <w:szCs w:val="24"/>
        </w:rPr>
      </w:pPr>
      <w:r w:rsidRPr="000605DC">
        <w:rPr>
          <w:rFonts w:ascii="Arial" w:eastAsiaTheme="minorEastAsia" w:hAnsi="Arial" w:cs="Arial"/>
          <w:sz w:val="24"/>
          <w:szCs w:val="24"/>
        </w:rPr>
        <w:t xml:space="preserve">The detailed information below outlines the specific outputs anticipated for the </w:t>
      </w:r>
      <w:r w:rsidR="009E6069">
        <w:rPr>
          <w:rFonts w:ascii="Arial" w:eastAsiaTheme="minorEastAsia" w:hAnsi="Arial" w:cs="Arial"/>
          <w:sz w:val="24"/>
          <w:szCs w:val="24"/>
        </w:rPr>
        <w:t>bitesized nu</w:t>
      </w:r>
      <w:r w:rsidR="00DE19F6">
        <w:rPr>
          <w:rFonts w:ascii="Arial" w:eastAsiaTheme="minorEastAsia" w:hAnsi="Arial" w:cs="Arial"/>
          <w:sz w:val="24"/>
          <w:szCs w:val="24"/>
        </w:rPr>
        <w:t>meracy for prisons trial</w:t>
      </w:r>
      <w:r w:rsidRPr="000605DC">
        <w:rPr>
          <w:rFonts w:ascii="Arial" w:eastAsiaTheme="minorEastAsia" w:hAnsi="Arial" w:cs="Arial"/>
          <w:sz w:val="24"/>
          <w:szCs w:val="24"/>
        </w:rPr>
        <w:t xml:space="preserve">. However, it should be emphasised that this contract aims to procure the expertise to develop ideal versions of the products/approaches. Much of the work on the contract will involve the supplier or suppliers determining exactly what outputs are required to develop these ideal versions. The outputs below should therefore be seen as a starting point for suppliers to base their bid on. This approach is designed to encourage suppliers to use their own expertise to innovate and develop the best possible products/approaches. Products will be deemed to have been delivered properly if it is felt that they are of sufficient quality to be robustly tested </w:t>
      </w:r>
      <w:bookmarkStart w:id="85" w:name="_Lot_1:_Numeracy"/>
      <w:bookmarkEnd w:id="85"/>
      <w:r w:rsidRPr="000605DC">
        <w:rPr>
          <w:rFonts w:ascii="Arial" w:eastAsiaTheme="minorEastAsia" w:hAnsi="Arial" w:cs="Arial"/>
          <w:sz w:val="24"/>
          <w:szCs w:val="24"/>
        </w:rPr>
        <w:t xml:space="preserve">through an RCT. </w:t>
      </w:r>
    </w:p>
    <w:p w14:paraId="49C836BB" w14:textId="77777777" w:rsidR="000605DC" w:rsidRPr="000605DC" w:rsidRDefault="000605DC" w:rsidP="000605DC">
      <w:pPr>
        <w:overflowPunct/>
        <w:autoSpaceDE/>
        <w:autoSpaceDN/>
        <w:adjustRightInd/>
        <w:spacing w:before="240" w:line="276" w:lineRule="auto"/>
        <w:textAlignment w:val="auto"/>
        <w:rPr>
          <w:rFonts w:ascii="Arial" w:eastAsiaTheme="minorEastAsia" w:hAnsi="Arial" w:cs="Arial"/>
          <w:sz w:val="24"/>
          <w:szCs w:val="24"/>
        </w:rPr>
      </w:pPr>
      <w:r w:rsidRPr="000605DC">
        <w:rPr>
          <w:rFonts w:ascii="Arial" w:eastAsiaTheme="minorEastAsia" w:hAnsi="Arial" w:cs="Arial"/>
          <w:sz w:val="24"/>
          <w:szCs w:val="24"/>
        </w:rPr>
        <w:t>The supplier is expected to provide all documents and reports in a Microsoft Office compatible format, and where needed in the department’s template. All documents should be in Plain English, quality assured and proofread by the supplier before submission to DfE.</w:t>
      </w:r>
    </w:p>
    <w:p w14:paraId="20E88DF6" w14:textId="54541F11" w:rsidR="000605DC" w:rsidRPr="000605DC" w:rsidRDefault="001F68D7" w:rsidP="000605DC">
      <w:pPr>
        <w:keepNext/>
        <w:keepLines/>
        <w:numPr>
          <w:ilvl w:val="2"/>
          <w:numId w:val="0"/>
        </w:numPr>
        <w:overflowPunct/>
        <w:autoSpaceDE/>
        <w:autoSpaceDN/>
        <w:adjustRightInd/>
        <w:spacing w:before="240" w:after="0" w:line="259" w:lineRule="auto"/>
        <w:ind w:left="720" w:hanging="720"/>
        <w:textAlignment w:val="auto"/>
        <w:outlineLvl w:val="2"/>
        <w:rPr>
          <w:rFonts w:ascii="Arial" w:eastAsiaTheme="majorEastAsia" w:hAnsi="Arial" w:cs="Arial"/>
          <w:b/>
          <w:sz w:val="26"/>
          <w:szCs w:val="24"/>
        </w:rPr>
      </w:pPr>
      <w:r>
        <w:rPr>
          <w:rFonts w:ascii="Arial" w:eastAsiaTheme="majorEastAsia" w:hAnsi="Arial" w:cs="Arial"/>
          <w:b/>
          <w:sz w:val="26"/>
          <w:szCs w:val="24"/>
        </w:rPr>
        <w:t>Bitesized numeracy for prisons</w:t>
      </w:r>
    </w:p>
    <w:p w14:paraId="149ACAAC" w14:textId="77777777" w:rsidR="000605DC" w:rsidRPr="000605DC" w:rsidRDefault="000605DC" w:rsidP="000605DC">
      <w:pPr>
        <w:keepNext/>
        <w:keepLines/>
        <w:numPr>
          <w:ilvl w:val="3"/>
          <w:numId w:val="0"/>
        </w:numPr>
        <w:overflowPunct/>
        <w:autoSpaceDE/>
        <w:autoSpaceDN/>
        <w:adjustRightInd/>
        <w:spacing w:before="160" w:after="120" w:line="259" w:lineRule="auto"/>
        <w:ind w:left="864" w:hanging="864"/>
        <w:textAlignment w:val="auto"/>
        <w:outlineLvl w:val="3"/>
        <w:rPr>
          <w:rFonts w:ascii="Arial" w:eastAsiaTheme="majorEastAsia" w:hAnsi="Arial" w:cs="Arial"/>
          <w:b/>
          <w:iCs/>
          <w:sz w:val="24"/>
          <w:szCs w:val="22"/>
        </w:rPr>
      </w:pPr>
      <w:bookmarkStart w:id="86" w:name="_Lot_12:_Family"/>
      <w:bookmarkEnd w:id="86"/>
      <w:r w:rsidRPr="000605DC">
        <w:rPr>
          <w:rFonts w:ascii="Arial" w:eastAsiaTheme="majorEastAsia" w:hAnsi="Arial" w:cs="Arial"/>
          <w:b/>
          <w:iCs/>
          <w:sz w:val="24"/>
          <w:szCs w:val="22"/>
        </w:rPr>
        <w:t>Rationale for the Product</w:t>
      </w:r>
    </w:p>
    <w:p w14:paraId="6CF8AE86" w14:textId="6B4F04E3" w:rsidR="00DD1F38" w:rsidRPr="00DD1F38" w:rsidRDefault="00DD1F38" w:rsidP="2DD2F1AE">
      <w:pPr>
        <w:overflowPunct/>
        <w:autoSpaceDE/>
        <w:autoSpaceDN/>
        <w:adjustRightInd/>
        <w:spacing w:before="240" w:line="259" w:lineRule="auto"/>
        <w:textAlignment w:val="auto"/>
        <w:rPr>
          <w:rFonts w:ascii="Arial" w:eastAsiaTheme="minorEastAsia" w:hAnsi="Arial" w:cs="Arial"/>
          <w:sz w:val="24"/>
          <w:szCs w:val="24"/>
        </w:rPr>
      </w:pPr>
      <w:r w:rsidRPr="2DD2F1AE">
        <w:rPr>
          <w:rFonts w:ascii="Arial" w:eastAsiaTheme="minorEastAsia" w:hAnsi="Arial" w:cs="Arial"/>
          <w:sz w:val="24"/>
          <w:szCs w:val="24"/>
        </w:rPr>
        <w:t xml:space="preserve">We want to test if short maths sessions, delivered for </w:t>
      </w:r>
      <w:r w:rsidR="13A7E8DD" w:rsidRPr="2DD2F1AE">
        <w:rPr>
          <w:rFonts w:ascii="Arial" w:eastAsiaTheme="minorEastAsia" w:hAnsi="Arial" w:cs="Arial"/>
          <w:sz w:val="24"/>
          <w:szCs w:val="24"/>
        </w:rPr>
        <w:t>prisoners</w:t>
      </w:r>
      <w:r w:rsidRPr="2DD2F1AE">
        <w:rPr>
          <w:rFonts w:ascii="Arial" w:eastAsiaTheme="minorEastAsia" w:hAnsi="Arial" w:cs="Arial"/>
          <w:sz w:val="24"/>
          <w:szCs w:val="24"/>
        </w:rPr>
        <w:t xml:space="preserve"> have any impact on learner numeracy skills or wider outcomes such as progression onto more formalised maths courses. </w:t>
      </w:r>
    </w:p>
    <w:p w14:paraId="177948CA" w14:textId="6E8BEE2A" w:rsidR="003F5DFF" w:rsidRPr="00A87DA3" w:rsidRDefault="009C5FD7" w:rsidP="003F5DFF">
      <w:pPr>
        <w:pStyle w:val="paragraph"/>
        <w:spacing w:before="0" w:beforeAutospacing="0" w:after="0" w:afterAutospacing="0"/>
        <w:jc w:val="both"/>
        <w:textAlignment w:val="baseline"/>
        <w:rPr>
          <w:rFonts w:ascii="Arial" w:hAnsi="Arial" w:cs="Arial"/>
        </w:rPr>
      </w:pPr>
      <w:r w:rsidRPr="00A87DA3">
        <w:rPr>
          <w:rStyle w:val="normaltextrun"/>
          <w:rFonts w:ascii="Arial" w:hAnsi="Arial" w:cs="Arial"/>
          <w:color w:val="000000"/>
        </w:rPr>
        <w:t xml:space="preserve">Little evidence exists on the efficacy of numeracy education </w:t>
      </w:r>
      <w:r w:rsidR="000E30C3" w:rsidRPr="00A87DA3">
        <w:rPr>
          <w:rStyle w:val="normaltextrun"/>
          <w:rFonts w:ascii="Arial" w:hAnsi="Arial" w:cs="Arial"/>
          <w:color w:val="000000"/>
        </w:rPr>
        <w:t>delivery approaches in English prisons</w:t>
      </w:r>
      <w:r w:rsidR="004465E2" w:rsidRPr="00A87DA3">
        <w:rPr>
          <w:rStyle w:val="normaltextrun"/>
          <w:rFonts w:ascii="Arial" w:hAnsi="Arial" w:cs="Arial"/>
          <w:color w:val="000000"/>
        </w:rPr>
        <w:t>, however the need for numeracy provision is clear</w:t>
      </w:r>
      <w:r w:rsidR="000E30C3" w:rsidRPr="00A87DA3">
        <w:rPr>
          <w:rStyle w:val="normaltextrun"/>
          <w:rFonts w:ascii="Arial" w:hAnsi="Arial" w:cs="Arial"/>
          <w:color w:val="000000"/>
        </w:rPr>
        <w:t xml:space="preserve">. </w:t>
      </w:r>
      <w:r w:rsidR="003F5DFF" w:rsidRPr="00A87DA3">
        <w:rPr>
          <w:rStyle w:val="normaltextrun"/>
          <w:rFonts w:ascii="Arial" w:hAnsi="Arial" w:cs="Arial"/>
        </w:rPr>
        <w:t xml:space="preserve">Most prisoners </w:t>
      </w:r>
      <w:r w:rsidR="003F5DFF" w:rsidRPr="00A87DA3">
        <w:rPr>
          <w:rStyle w:val="normaltextrun"/>
          <w:rFonts w:ascii="Arial" w:hAnsi="Arial" w:cs="Arial"/>
        </w:rPr>
        <w:lastRenderedPageBreak/>
        <w:t xml:space="preserve">have low levels of education and 42% were excluded from school. </w:t>
      </w:r>
      <w:r w:rsidR="00182FA9" w:rsidRPr="00A87DA3">
        <w:rPr>
          <w:rStyle w:val="normaltextrun"/>
          <w:rFonts w:ascii="Arial" w:hAnsi="Arial" w:cs="Arial"/>
        </w:rPr>
        <w:t>A</w:t>
      </w:r>
      <w:r w:rsidR="003F5DFF" w:rsidRPr="00A87DA3">
        <w:rPr>
          <w:rStyle w:val="normaltextrun"/>
          <w:rFonts w:ascii="Arial" w:hAnsi="Arial" w:cs="Arial"/>
        </w:rPr>
        <w:t xml:space="preserve">n initial assessment </w:t>
      </w:r>
      <w:r w:rsidR="00B5028B" w:rsidRPr="00A87DA3">
        <w:rPr>
          <w:rStyle w:val="normaltextrun"/>
          <w:rFonts w:ascii="Arial" w:hAnsi="Arial" w:cs="Arial"/>
        </w:rPr>
        <w:t>(</w:t>
      </w:r>
      <w:r w:rsidR="003F5DFF" w:rsidRPr="00A87DA3">
        <w:rPr>
          <w:rStyle w:val="normaltextrun"/>
          <w:rFonts w:ascii="Arial" w:hAnsi="Arial" w:cs="Arial"/>
        </w:rPr>
        <w:t>April 2019 and March 2020</w:t>
      </w:r>
      <w:r w:rsidR="00B5028B" w:rsidRPr="00A87DA3">
        <w:rPr>
          <w:rStyle w:val="normaltextrun"/>
          <w:rFonts w:ascii="Arial" w:hAnsi="Arial" w:cs="Arial"/>
        </w:rPr>
        <w:t xml:space="preserve">) found that </w:t>
      </w:r>
      <w:r w:rsidR="003F5DFF" w:rsidRPr="00A87DA3">
        <w:rPr>
          <w:rStyle w:val="normaltextrun"/>
          <w:rFonts w:ascii="Arial" w:hAnsi="Arial" w:cs="Arial"/>
        </w:rPr>
        <w:t>most</w:t>
      </w:r>
      <w:r w:rsidR="00B5028B" w:rsidRPr="00A87DA3">
        <w:rPr>
          <w:rStyle w:val="normaltextrun"/>
          <w:rFonts w:ascii="Arial" w:hAnsi="Arial" w:cs="Arial"/>
        </w:rPr>
        <w:t xml:space="preserve"> prisoners</w:t>
      </w:r>
      <w:r w:rsidR="003F5DFF" w:rsidRPr="00A87DA3">
        <w:rPr>
          <w:rStyle w:val="normaltextrun"/>
          <w:rFonts w:ascii="Arial" w:hAnsi="Arial" w:cs="Arial"/>
        </w:rPr>
        <w:t xml:space="preserve"> were at entry level 1-3 (equivalent to primary school): 57% in English and 61% in maths; and 29% had a learning difficulty/disability</w:t>
      </w:r>
      <w:r w:rsidR="00013F4A" w:rsidRPr="00A87DA3">
        <w:rPr>
          <w:rStyle w:val="normaltextrun"/>
          <w:rFonts w:ascii="Arial" w:hAnsi="Arial" w:cs="Arial"/>
        </w:rPr>
        <w:t>: a</w:t>
      </w:r>
      <w:r w:rsidR="003F5DFF" w:rsidRPr="00A87DA3">
        <w:rPr>
          <w:rStyle w:val="normaltextrun"/>
          <w:rFonts w:ascii="Arial" w:hAnsi="Arial" w:cs="Arial"/>
        </w:rPr>
        <w:t>lthough a study by the Criminal Justice Joint Inspectorate estimates that this could be as high as 50%</w:t>
      </w:r>
      <w:r w:rsidR="0055471F" w:rsidRPr="00A87DA3">
        <w:rPr>
          <w:rStyle w:val="normaltextrun"/>
          <w:rFonts w:ascii="Arial" w:hAnsi="Arial" w:cs="Arial"/>
        </w:rPr>
        <w:t xml:space="preserve">. </w:t>
      </w:r>
      <w:r w:rsidR="00EB7879" w:rsidRPr="00A87DA3">
        <w:rPr>
          <w:rStyle w:val="normaltextrun"/>
          <w:rFonts w:ascii="Arial" w:hAnsi="Arial" w:cs="Arial"/>
        </w:rPr>
        <w:t>E</w:t>
      </w:r>
      <w:r w:rsidR="00A31FE6" w:rsidRPr="00A87DA3">
        <w:rPr>
          <w:rStyle w:val="normaltextrun"/>
          <w:rFonts w:ascii="Arial" w:hAnsi="Arial" w:cs="Arial"/>
        </w:rPr>
        <w:t>vidence that education reduces reoffending</w:t>
      </w:r>
      <w:r w:rsidR="00EB7879" w:rsidRPr="00A87DA3">
        <w:rPr>
          <w:rStyle w:val="normaltextrun"/>
          <w:rFonts w:ascii="Arial" w:hAnsi="Arial" w:cs="Arial"/>
        </w:rPr>
        <w:t xml:space="preserve"> exists but</w:t>
      </w:r>
      <w:r w:rsidR="00A31FE6" w:rsidRPr="00A87DA3">
        <w:rPr>
          <w:rStyle w:val="normaltextrun"/>
          <w:rFonts w:ascii="Arial" w:hAnsi="Arial" w:cs="Arial"/>
        </w:rPr>
        <w:t xml:space="preserve"> </w:t>
      </w:r>
      <w:r w:rsidR="003F5DFF" w:rsidRPr="00A87DA3">
        <w:rPr>
          <w:rStyle w:val="normaltextrun"/>
          <w:rFonts w:ascii="Arial" w:hAnsi="Arial" w:cs="Arial"/>
        </w:rPr>
        <w:t>the one year proven re</w:t>
      </w:r>
      <w:r w:rsidR="003F5DFF" w:rsidRPr="00A87DA3">
        <w:rPr>
          <w:rStyle w:val="normaltextrun"/>
          <w:rFonts w:ascii="Cambria Math" w:hAnsi="Cambria Math" w:cs="Cambria Math"/>
        </w:rPr>
        <w:t>‐</w:t>
      </w:r>
      <w:r w:rsidR="003F5DFF" w:rsidRPr="00A87DA3">
        <w:rPr>
          <w:rStyle w:val="normaltextrun"/>
          <w:rFonts w:ascii="Arial" w:hAnsi="Arial" w:cs="Arial"/>
        </w:rPr>
        <w:t xml:space="preserve">offending rate for 3,085 offenders </w:t>
      </w:r>
      <w:r w:rsidR="00F876FA" w:rsidRPr="00A87DA3">
        <w:rPr>
          <w:rStyle w:val="normaltextrun"/>
          <w:rFonts w:ascii="Arial" w:hAnsi="Arial" w:cs="Arial"/>
        </w:rPr>
        <w:t xml:space="preserve">with </w:t>
      </w:r>
      <w:r w:rsidR="003F5DFF" w:rsidRPr="00A87DA3">
        <w:rPr>
          <w:rStyle w:val="normaltextrun"/>
          <w:rFonts w:ascii="Arial" w:hAnsi="Arial" w:cs="Arial"/>
        </w:rPr>
        <w:t xml:space="preserve">Prisoners Education Trust </w:t>
      </w:r>
      <w:r w:rsidR="00F876FA" w:rsidRPr="00A87DA3">
        <w:rPr>
          <w:rStyle w:val="normaltextrun"/>
          <w:rFonts w:ascii="Arial" w:hAnsi="Arial" w:cs="Arial"/>
        </w:rPr>
        <w:t xml:space="preserve">grants </w:t>
      </w:r>
      <w:r w:rsidR="003F5DFF" w:rsidRPr="00A87DA3">
        <w:rPr>
          <w:rStyle w:val="normaltextrun"/>
          <w:rFonts w:ascii="Arial" w:hAnsi="Arial" w:cs="Arial"/>
        </w:rPr>
        <w:t>was 19%, compared with 26%</w:t>
      </w:r>
      <w:r w:rsidR="00F876FA" w:rsidRPr="00A87DA3">
        <w:rPr>
          <w:rStyle w:val="normaltextrun"/>
          <w:rFonts w:ascii="Arial" w:hAnsi="Arial" w:cs="Arial"/>
        </w:rPr>
        <w:t xml:space="preserve">. </w:t>
      </w:r>
      <w:r w:rsidR="003F5DFF" w:rsidRPr="00A87DA3">
        <w:rPr>
          <w:rStyle w:val="normaltextrun"/>
          <w:rFonts w:ascii="Arial" w:hAnsi="Arial" w:cs="Arial"/>
        </w:rPr>
        <w:t xml:space="preserve"> </w:t>
      </w:r>
    </w:p>
    <w:p w14:paraId="2DFD35D0" w14:textId="22EA2A14" w:rsidR="003F5DFF" w:rsidRPr="00A87DA3" w:rsidRDefault="003F5DFF" w:rsidP="00571B8A">
      <w:pPr>
        <w:pStyle w:val="paragraph"/>
        <w:spacing w:before="0" w:beforeAutospacing="0" w:after="0" w:afterAutospacing="0"/>
        <w:jc w:val="both"/>
        <w:textAlignment w:val="baseline"/>
        <w:rPr>
          <w:rStyle w:val="normaltextrun"/>
          <w:rFonts w:ascii="Arial" w:hAnsi="Arial" w:cs="Arial"/>
        </w:rPr>
      </w:pPr>
    </w:p>
    <w:p w14:paraId="0E594640" w14:textId="77777777" w:rsidR="004632D9" w:rsidRPr="00571B8A" w:rsidRDefault="004632D9" w:rsidP="00571B8A">
      <w:pPr>
        <w:pStyle w:val="paragraph"/>
        <w:spacing w:before="0" w:beforeAutospacing="0" w:after="0" w:afterAutospacing="0"/>
        <w:jc w:val="both"/>
        <w:textAlignment w:val="baseline"/>
        <w:rPr>
          <w:rFonts w:ascii="Arial" w:hAnsi="Arial" w:cs="Arial"/>
          <w:sz w:val="18"/>
          <w:szCs w:val="18"/>
        </w:rPr>
      </w:pPr>
    </w:p>
    <w:p w14:paraId="57900C44" w14:textId="77777777" w:rsidR="000605DC" w:rsidRDefault="000605DC" w:rsidP="000605DC">
      <w:pPr>
        <w:keepNext/>
        <w:keepLines/>
        <w:numPr>
          <w:ilvl w:val="3"/>
          <w:numId w:val="0"/>
        </w:numPr>
        <w:overflowPunct/>
        <w:autoSpaceDE/>
        <w:autoSpaceDN/>
        <w:adjustRightInd/>
        <w:spacing w:before="160" w:after="120" w:line="259" w:lineRule="auto"/>
        <w:ind w:left="864" w:hanging="864"/>
        <w:textAlignment w:val="auto"/>
        <w:outlineLvl w:val="3"/>
        <w:rPr>
          <w:rFonts w:ascii="Arial" w:eastAsiaTheme="majorEastAsia" w:hAnsi="Arial" w:cs="Arial"/>
          <w:b/>
          <w:iCs/>
          <w:sz w:val="24"/>
          <w:szCs w:val="22"/>
        </w:rPr>
      </w:pPr>
      <w:r w:rsidRPr="000605DC">
        <w:rPr>
          <w:rFonts w:ascii="Arial" w:eastAsiaTheme="majorEastAsia" w:hAnsi="Arial" w:cs="Arial"/>
          <w:b/>
          <w:iCs/>
          <w:sz w:val="24"/>
          <w:szCs w:val="22"/>
        </w:rPr>
        <w:t>Methodology</w:t>
      </w:r>
    </w:p>
    <w:p w14:paraId="1B386009" w14:textId="158DFA75" w:rsidR="00C52176" w:rsidRPr="00C52176" w:rsidRDefault="00C52176" w:rsidP="2DD2F1AE">
      <w:pPr>
        <w:overflowPunct/>
        <w:autoSpaceDE/>
        <w:autoSpaceDN/>
        <w:adjustRightInd/>
        <w:spacing w:before="240" w:line="259" w:lineRule="auto"/>
        <w:textAlignment w:val="auto"/>
        <w:rPr>
          <w:rFonts w:ascii="Arial" w:eastAsiaTheme="minorEastAsia" w:hAnsi="Arial" w:cs="Arial"/>
          <w:sz w:val="24"/>
          <w:szCs w:val="24"/>
        </w:rPr>
      </w:pPr>
      <w:r w:rsidRPr="2DD2F1AE">
        <w:rPr>
          <w:rFonts w:ascii="Arial" w:eastAsiaTheme="minorEastAsia" w:hAnsi="Arial" w:cs="Arial"/>
          <w:sz w:val="24"/>
          <w:szCs w:val="24"/>
        </w:rPr>
        <w:t>We require supplier</w:t>
      </w:r>
      <w:r w:rsidR="2B676B68" w:rsidRPr="2DD2F1AE">
        <w:rPr>
          <w:rFonts w:ascii="Arial" w:eastAsiaTheme="minorEastAsia" w:hAnsi="Arial" w:cs="Arial"/>
          <w:sz w:val="24"/>
          <w:szCs w:val="24"/>
        </w:rPr>
        <w:t>/s</w:t>
      </w:r>
      <w:r w:rsidRPr="2DD2F1AE">
        <w:rPr>
          <w:rFonts w:ascii="Arial" w:eastAsiaTheme="minorEastAsia" w:hAnsi="Arial" w:cs="Arial"/>
          <w:sz w:val="24"/>
          <w:szCs w:val="24"/>
        </w:rPr>
        <w:t xml:space="preserve"> to collect examples of bite-sized numeracy courses at entry level 2/3 and to review these, plus the evidence base for this type of intervention more widely. They will then be required to use this information, plus their own expertise and experience in developing and delivering maths teaching, to develop several schemes of work for bitesized numeracy courses in different numeracy domains (e.g. statistics, fractions etc) at entry level 2/3. The supplier is required to cognitively test the materials they develop with a sample of potential users.</w:t>
      </w:r>
    </w:p>
    <w:p w14:paraId="69D24119" w14:textId="77777777" w:rsidR="000605DC" w:rsidRPr="000605DC" w:rsidRDefault="000605DC" w:rsidP="000605DC">
      <w:pPr>
        <w:keepNext/>
        <w:keepLines/>
        <w:numPr>
          <w:ilvl w:val="3"/>
          <w:numId w:val="0"/>
        </w:numPr>
        <w:overflowPunct/>
        <w:autoSpaceDE/>
        <w:autoSpaceDN/>
        <w:adjustRightInd/>
        <w:spacing w:before="160" w:after="120" w:line="259" w:lineRule="auto"/>
        <w:ind w:left="864" w:hanging="864"/>
        <w:textAlignment w:val="auto"/>
        <w:outlineLvl w:val="3"/>
        <w:rPr>
          <w:rFonts w:ascii="Arial" w:eastAsiaTheme="majorEastAsia" w:hAnsi="Arial" w:cs="Arial"/>
          <w:b/>
          <w:iCs/>
          <w:sz w:val="24"/>
          <w:szCs w:val="22"/>
        </w:rPr>
      </w:pPr>
      <w:r w:rsidRPr="000605DC">
        <w:rPr>
          <w:rFonts w:ascii="Arial" w:eastAsiaTheme="majorEastAsia" w:hAnsi="Arial" w:cs="Arial"/>
          <w:b/>
          <w:iCs/>
          <w:sz w:val="24"/>
          <w:szCs w:val="22"/>
        </w:rPr>
        <w:t>Anticipated Outputs</w:t>
      </w:r>
    </w:p>
    <w:p w14:paraId="53C02D29" w14:textId="502EDE26" w:rsidR="00B27B27" w:rsidRPr="00B27B27" w:rsidRDefault="00B27B27" w:rsidP="2DD2F1AE">
      <w:pPr>
        <w:numPr>
          <w:ilvl w:val="0"/>
          <w:numId w:val="39"/>
        </w:numPr>
        <w:overflowPunct/>
        <w:autoSpaceDE/>
        <w:autoSpaceDN/>
        <w:adjustRightInd/>
        <w:spacing w:before="240" w:line="259" w:lineRule="auto"/>
        <w:contextualSpacing/>
        <w:textAlignment w:val="auto"/>
        <w:rPr>
          <w:rFonts w:ascii="Arial" w:eastAsiaTheme="minorEastAsia" w:hAnsi="Arial" w:cs="Arial"/>
        </w:rPr>
      </w:pPr>
      <w:r w:rsidRPr="2DD2F1AE">
        <w:rPr>
          <w:rFonts w:ascii="Arial" w:eastAsiaTheme="minorEastAsia" w:hAnsi="Arial" w:cs="Arial"/>
          <w:sz w:val="24"/>
          <w:szCs w:val="24"/>
        </w:rPr>
        <w:t>Schemes of work for delivering a series of bitesized numeracy courses for specific numeracy domains, linked to the Entry level 2/3 curriculum.  These should include differentiated delivery materials where needed eg worksheets, break out group activities, individual tasks. It should also specify the number of Guided Learning Hours required to compete the Scheme of Work, and specific how these should be split across lessons. Training materials, plus details of any CPD deemed necessary, for teachers to implement the Schemes of Work</w:t>
      </w:r>
    </w:p>
    <w:p w14:paraId="62581071" w14:textId="232E2BF3" w:rsidR="00B27B27" w:rsidRPr="00B27B27" w:rsidRDefault="00B27B27" w:rsidP="2DD2F1AE">
      <w:pPr>
        <w:numPr>
          <w:ilvl w:val="0"/>
          <w:numId w:val="56"/>
        </w:numPr>
        <w:overflowPunct/>
        <w:autoSpaceDE/>
        <w:autoSpaceDN/>
        <w:adjustRightInd/>
        <w:spacing w:before="240" w:line="259" w:lineRule="auto"/>
        <w:contextualSpacing/>
        <w:textAlignment w:val="auto"/>
        <w:rPr>
          <w:rFonts w:ascii="Arial" w:eastAsiaTheme="minorEastAsia" w:hAnsi="Arial" w:cs="Arial"/>
          <w:sz w:val="24"/>
          <w:szCs w:val="24"/>
        </w:rPr>
      </w:pPr>
      <w:r w:rsidRPr="2DD2F1AE">
        <w:rPr>
          <w:rFonts w:ascii="Arial" w:eastAsiaTheme="minorEastAsia" w:hAnsi="Arial" w:cs="Arial"/>
          <w:sz w:val="24"/>
          <w:szCs w:val="24"/>
        </w:rPr>
        <w:t>Safeguarding protocols</w:t>
      </w:r>
    </w:p>
    <w:p w14:paraId="7BA59906" w14:textId="5BFFBEB0" w:rsidR="00B27B27" w:rsidRPr="00B27B27" w:rsidRDefault="00B27B27" w:rsidP="2DD2F1AE">
      <w:pPr>
        <w:numPr>
          <w:ilvl w:val="0"/>
          <w:numId w:val="56"/>
        </w:numPr>
        <w:overflowPunct/>
        <w:autoSpaceDE/>
        <w:autoSpaceDN/>
        <w:adjustRightInd/>
        <w:spacing w:before="240" w:line="259" w:lineRule="auto"/>
        <w:contextualSpacing/>
        <w:textAlignment w:val="auto"/>
        <w:rPr>
          <w:rFonts w:ascii="Arial" w:eastAsiaTheme="minorEastAsia" w:hAnsi="Arial" w:cs="Arial"/>
          <w:sz w:val="24"/>
          <w:szCs w:val="24"/>
        </w:rPr>
      </w:pPr>
      <w:r w:rsidRPr="2DD2F1AE">
        <w:rPr>
          <w:rFonts w:ascii="Arial" w:eastAsiaTheme="minorEastAsia" w:hAnsi="Arial" w:cs="Arial"/>
          <w:sz w:val="24"/>
          <w:szCs w:val="24"/>
        </w:rPr>
        <w:t>Detailed handover documentation to ensure correct implementation</w:t>
      </w:r>
    </w:p>
    <w:p w14:paraId="1AEC667B" w14:textId="1EC79196" w:rsidR="00B27B27" w:rsidRPr="00B27B27" w:rsidRDefault="00B27B27" w:rsidP="00B27B27">
      <w:pPr>
        <w:numPr>
          <w:ilvl w:val="0"/>
          <w:numId w:val="56"/>
        </w:numPr>
        <w:overflowPunct/>
        <w:autoSpaceDE/>
        <w:autoSpaceDN/>
        <w:adjustRightInd/>
        <w:spacing w:before="240" w:line="259" w:lineRule="auto"/>
        <w:contextualSpacing/>
        <w:textAlignment w:val="auto"/>
        <w:rPr>
          <w:rFonts w:ascii="Arial" w:eastAsiaTheme="minorHAnsi" w:hAnsi="Arial" w:cs="Arial"/>
          <w:sz w:val="24"/>
        </w:rPr>
      </w:pPr>
      <w:r w:rsidRPr="00B27B27">
        <w:rPr>
          <w:rFonts w:ascii="Arial" w:eastAsiaTheme="minorHAnsi" w:hAnsi="Arial" w:cs="Arial"/>
          <w:sz w:val="24"/>
        </w:rPr>
        <w:t xml:space="preserve">Technical document explaining how the optimal design for these Scheme of Work </w:t>
      </w:r>
      <w:r w:rsidR="00666B93" w:rsidRPr="00B27B27">
        <w:rPr>
          <w:rFonts w:ascii="Arial" w:eastAsiaTheme="minorHAnsi" w:hAnsi="Arial" w:cs="Arial"/>
          <w:sz w:val="24"/>
        </w:rPr>
        <w:t>were arrived</w:t>
      </w:r>
      <w:r w:rsidRPr="00B27B27">
        <w:rPr>
          <w:rFonts w:ascii="Arial" w:eastAsiaTheme="minorHAnsi" w:hAnsi="Arial" w:cs="Arial"/>
          <w:sz w:val="24"/>
        </w:rPr>
        <w:t xml:space="preserve"> at. This needs to include any issues encountered with either the process or the final designs that suppliers consider may affect the trials. This technical document may be published as part of the Implementation and Process Evaluation of the associated trial and as such should be written in the DfE house style.  </w:t>
      </w:r>
    </w:p>
    <w:p w14:paraId="7A24345A" w14:textId="77777777" w:rsidR="00B27B27" w:rsidRPr="00B27B27" w:rsidRDefault="00B27B27" w:rsidP="00B27B27">
      <w:pPr>
        <w:numPr>
          <w:ilvl w:val="0"/>
          <w:numId w:val="56"/>
        </w:numPr>
        <w:overflowPunct/>
        <w:autoSpaceDE/>
        <w:autoSpaceDN/>
        <w:adjustRightInd/>
        <w:spacing w:before="240" w:line="259" w:lineRule="auto"/>
        <w:contextualSpacing/>
        <w:textAlignment w:val="auto"/>
        <w:rPr>
          <w:rFonts w:ascii="Arial" w:eastAsiaTheme="minorHAnsi" w:hAnsi="Arial" w:cs="Arial"/>
          <w:sz w:val="24"/>
        </w:rPr>
      </w:pPr>
      <w:r w:rsidRPr="00B27B27">
        <w:rPr>
          <w:rFonts w:ascii="Arial" w:eastAsiaTheme="minorHAnsi" w:hAnsi="Arial" w:cs="Arial"/>
          <w:sz w:val="24"/>
        </w:rPr>
        <w:t>Training for practitioners on the correct implementation of the product. The exact nature and extent of the training will be decided at Intervention Design and Evaluation Approach meetings held with the Managed Services Supplier &amp; RCT Evaluation Supplier.</w:t>
      </w:r>
    </w:p>
    <w:p w14:paraId="0ACF0357" w14:textId="77777777" w:rsidR="000605DC" w:rsidRPr="000605DC" w:rsidRDefault="000605DC" w:rsidP="000605DC">
      <w:pPr>
        <w:spacing w:line="276" w:lineRule="auto"/>
        <w:ind w:left="360"/>
        <w:contextualSpacing/>
        <w:rPr>
          <w:rFonts w:ascii="Arial" w:eastAsiaTheme="minorHAnsi" w:hAnsi="Arial" w:cs="Arial"/>
          <w:sz w:val="24"/>
          <w:szCs w:val="22"/>
          <w:lang w:eastAsia="en-GB"/>
        </w:rPr>
      </w:pPr>
    </w:p>
    <w:p w14:paraId="42BFDF8C" w14:textId="77777777" w:rsidR="000605DC" w:rsidRPr="000605DC" w:rsidRDefault="000605DC"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bookmarkStart w:id="87" w:name="_Maths_Mastery_(2):"/>
      <w:bookmarkStart w:id="88" w:name="_Lot_15:_Maths"/>
      <w:bookmarkStart w:id="89" w:name="_Lot_5:_Maths"/>
      <w:bookmarkEnd w:id="87"/>
      <w:bookmarkEnd w:id="88"/>
      <w:bookmarkEnd w:id="89"/>
      <w:r w:rsidRPr="000605DC">
        <w:rPr>
          <w:rFonts w:ascii="Arial" w:eastAsiaTheme="majorEastAsia" w:hAnsi="Arial" w:cs="Arial"/>
          <w:b/>
          <w:sz w:val="32"/>
          <w:szCs w:val="32"/>
        </w:rPr>
        <w:lastRenderedPageBreak/>
        <w:t>Working Arrangements</w:t>
      </w:r>
    </w:p>
    <w:p w14:paraId="55EFC783" w14:textId="77777777" w:rsidR="000605DC" w:rsidRPr="000605DC" w:rsidRDefault="000605DC" w:rsidP="000605DC">
      <w:pPr>
        <w:keepNext/>
        <w:keepLines/>
        <w:numPr>
          <w:ilvl w:val="1"/>
          <w:numId w:val="0"/>
        </w:numPr>
        <w:overflowPunct/>
        <w:autoSpaceDE/>
        <w:autoSpaceDN/>
        <w:adjustRightInd/>
        <w:spacing w:before="240" w:after="0" w:line="259" w:lineRule="auto"/>
        <w:ind w:left="576" w:hanging="576"/>
        <w:textAlignment w:val="auto"/>
        <w:outlineLvl w:val="1"/>
        <w:rPr>
          <w:rFonts w:ascii="Arial" w:eastAsiaTheme="majorEastAsia" w:hAnsi="Arial" w:cs="Arial"/>
          <w:b/>
          <w:sz w:val="28"/>
          <w:szCs w:val="26"/>
        </w:rPr>
      </w:pPr>
      <w:r w:rsidRPr="000605DC">
        <w:rPr>
          <w:rFonts w:ascii="Arial" w:eastAsiaTheme="majorEastAsia" w:hAnsi="Arial" w:cs="Arial"/>
          <w:b/>
          <w:sz w:val="28"/>
          <w:szCs w:val="26"/>
        </w:rPr>
        <w:t>Working with DfE</w:t>
      </w:r>
    </w:p>
    <w:p w14:paraId="6AC5DBA2" w14:textId="77777777" w:rsidR="000605DC" w:rsidRPr="000605DC" w:rsidRDefault="000605DC" w:rsidP="000605DC">
      <w:pPr>
        <w:overflowPunct/>
        <w:autoSpaceDE/>
        <w:autoSpaceDN/>
        <w:adjustRightInd/>
        <w:spacing w:before="240" w:line="276" w:lineRule="auto"/>
        <w:textAlignment w:val="auto"/>
        <w:rPr>
          <w:rFonts w:ascii="Arial" w:eastAsiaTheme="minorEastAsia" w:hAnsi="Arial" w:cs="Arial"/>
          <w:sz w:val="24"/>
          <w:szCs w:val="24"/>
        </w:rPr>
      </w:pPr>
      <w:r w:rsidRPr="000605DC">
        <w:rPr>
          <w:rFonts w:ascii="Arial" w:hAnsi="Arial" w:cs="Mangal"/>
          <w:sz w:val="24"/>
          <w:szCs w:val="24"/>
          <w:lang w:eastAsia="en-GB"/>
        </w:rPr>
        <w:t>The Senior Responsible Officer for Multiply is the Deputy Director for Multiply and Essential Skills within DfE. The product development work will report in to the Multiply Delivery Board, chaired by the SRO, through an SRO Steering Group made up of internal DfE staff.</w:t>
      </w:r>
    </w:p>
    <w:p w14:paraId="4387B709" w14:textId="77777777" w:rsidR="000605DC" w:rsidRPr="000605DC" w:rsidRDefault="000605DC" w:rsidP="000605DC">
      <w:pPr>
        <w:widowControl w:val="0"/>
        <w:spacing w:line="276" w:lineRule="auto"/>
        <w:rPr>
          <w:rFonts w:ascii="Arial" w:hAnsi="Arial" w:cs="Mangal"/>
          <w:sz w:val="24"/>
          <w:szCs w:val="24"/>
          <w:lang w:eastAsia="en-GB"/>
        </w:rPr>
      </w:pPr>
      <w:r w:rsidRPr="000605DC">
        <w:rPr>
          <w:rFonts w:ascii="Arial" w:hAnsi="Arial" w:cs="Mangal"/>
          <w:sz w:val="24"/>
          <w:szCs w:val="24"/>
          <w:lang w:eastAsia="en-GB"/>
        </w:rPr>
        <w:t xml:space="preserve">A representative/ representatives of the supplier will be required to meet with the DfE project manager approximately once per week during key stages, and at less regular intervals throughout the rest of the project (assume 95% virtual meetings). The supplier will be expected to, at minimum, provide a weekly update email and meeting minutes with decisions taken. This should include progress since last meeting, updated fieldwork numbers, forthcoming deadlines and any risks or issues. The content and format for these will be agreed during the early stages of the project. </w:t>
      </w:r>
    </w:p>
    <w:p w14:paraId="48859E60" w14:textId="3B8035F7" w:rsidR="000605DC" w:rsidRPr="000605DC" w:rsidRDefault="000605DC" w:rsidP="000605DC">
      <w:pPr>
        <w:widowControl w:val="0"/>
        <w:spacing w:after="0" w:line="276" w:lineRule="auto"/>
        <w:jc w:val="left"/>
        <w:rPr>
          <w:rFonts w:ascii="Arial" w:hAnsi="Arial" w:cs="Mangal"/>
          <w:sz w:val="24"/>
          <w:szCs w:val="24"/>
          <w:lang w:eastAsia="en-GB"/>
        </w:rPr>
      </w:pPr>
      <w:r w:rsidRPr="2DD2F1AE">
        <w:rPr>
          <w:rFonts w:ascii="Arial" w:hAnsi="Arial" w:cs="Mangal"/>
          <w:sz w:val="24"/>
          <w:szCs w:val="24"/>
          <w:lang w:eastAsia="en-GB"/>
        </w:rPr>
        <w:t xml:space="preserve">DfE may share draft outputs with the Multiply Delivery Board, the RCT Technical </w:t>
      </w:r>
      <w:r w:rsidR="318B9FF2" w:rsidRPr="2DD2F1AE">
        <w:rPr>
          <w:rFonts w:ascii="Arial" w:hAnsi="Arial" w:cs="Mangal"/>
          <w:sz w:val="24"/>
          <w:szCs w:val="24"/>
          <w:lang w:eastAsia="en-GB"/>
        </w:rPr>
        <w:t>Steering</w:t>
      </w:r>
      <w:r w:rsidRPr="2DD2F1AE">
        <w:rPr>
          <w:rFonts w:ascii="Arial" w:hAnsi="Arial" w:cs="Mangal"/>
          <w:sz w:val="24"/>
          <w:szCs w:val="24"/>
          <w:lang w:eastAsia="en-GB"/>
        </w:rPr>
        <w:t xml:space="preserve"> Group (which the Evaluation Supplier will be reporting into), other suppliers involved in the design and delivery of RCTs plus other internal and external stakeholders. The supplier will be expected to work with DfE to take on board relevant feedback during reviewing stages.</w:t>
      </w:r>
    </w:p>
    <w:p w14:paraId="49199500" w14:textId="77777777" w:rsidR="000605DC" w:rsidRPr="000605DC" w:rsidRDefault="000605DC" w:rsidP="000605DC">
      <w:pPr>
        <w:keepNext/>
        <w:keepLines/>
        <w:overflowPunct/>
        <w:autoSpaceDE/>
        <w:autoSpaceDN/>
        <w:adjustRightInd/>
        <w:spacing w:before="240" w:after="0" w:line="259" w:lineRule="auto"/>
        <w:textAlignment w:val="auto"/>
        <w:outlineLvl w:val="1"/>
        <w:rPr>
          <w:rFonts w:ascii="Arial" w:eastAsiaTheme="majorEastAsia" w:hAnsi="Arial" w:cs="Arial"/>
          <w:b/>
          <w:sz w:val="28"/>
          <w:szCs w:val="28"/>
        </w:rPr>
      </w:pPr>
      <w:r w:rsidRPr="000605DC">
        <w:rPr>
          <w:rFonts w:ascii="Arial" w:eastAsiaTheme="majorEastAsia" w:hAnsi="Arial" w:cs="Arial"/>
          <w:b/>
          <w:sz w:val="28"/>
          <w:szCs w:val="28"/>
        </w:rPr>
        <w:t>Working with the RCT Evaluation Supplier and Managed Services Supplier</w:t>
      </w:r>
    </w:p>
    <w:p w14:paraId="75760FD1" w14:textId="77777777" w:rsidR="000605DC" w:rsidRPr="000605DC" w:rsidRDefault="000605DC" w:rsidP="000605DC">
      <w:pPr>
        <w:overflowPunct/>
        <w:autoSpaceDE/>
        <w:autoSpaceDN/>
        <w:adjustRightInd/>
        <w:spacing w:before="240" w:after="0" w:line="259" w:lineRule="auto"/>
        <w:textAlignment w:val="auto"/>
        <w:rPr>
          <w:rFonts w:ascii="Arial" w:eastAsiaTheme="minorHAnsi" w:hAnsi="Arial" w:cs="Arial"/>
          <w:sz w:val="24"/>
          <w:szCs w:val="22"/>
        </w:rPr>
      </w:pPr>
      <w:r w:rsidRPr="000605DC">
        <w:rPr>
          <w:rFonts w:ascii="Arial" w:eastAsiaTheme="minorHAnsi" w:hAnsi="Arial" w:cs="Arial"/>
          <w:sz w:val="24"/>
          <w:szCs w:val="22"/>
        </w:rPr>
        <w:t>Suppliers for the product outlined in this Statement of Requirement must work effectively with the appointed RCT evaluation supplier and managed services supplier to ensure the correct implementation of the products. This is particularly pertinent to the refinement of the products and the training provided to practitioners. We expect the product supplier to set out a plan for effective engagement with relevant suppliers upon contract signing.</w:t>
      </w:r>
      <w:r w:rsidRPr="000605DC">
        <w:rPr>
          <w:rFonts w:ascii="Arial" w:eastAsiaTheme="minorHAnsi" w:hAnsi="Arial" w:cs="Arial"/>
          <w:szCs w:val="22"/>
          <w:lang w:eastAsia="en-GB"/>
        </w:rPr>
        <w:br/>
      </w:r>
    </w:p>
    <w:p w14:paraId="4D49B791" w14:textId="77777777" w:rsidR="000605DC" w:rsidRPr="000605DC" w:rsidRDefault="000605DC" w:rsidP="000605DC">
      <w:pPr>
        <w:widowControl w:val="0"/>
        <w:spacing w:after="0" w:line="276" w:lineRule="auto"/>
        <w:rPr>
          <w:rFonts w:ascii="Arial" w:hAnsi="Arial"/>
          <w:sz w:val="24"/>
        </w:rPr>
      </w:pPr>
      <w:r w:rsidRPr="000605DC">
        <w:rPr>
          <w:rFonts w:ascii="Arial" w:hAnsi="Arial"/>
          <w:sz w:val="24"/>
        </w:rPr>
        <w:t xml:space="preserve">DfE expect the evaluation supplier, product development supplier and the managed service supplier to follow guidance set out by the Education Endowment Foundation on joint working, including that set out in the </w:t>
      </w:r>
      <w:r w:rsidRPr="000605DC">
        <w:rPr>
          <w:rFonts w:ascii="Arial" w:hAnsi="Arial" w:cs="Arial"/>
          <w:sz w:val="24"/>
          <w:szCs w:val="24"/>
          <w:shd w:val="clear" w:color="auto" w:fill="FFFFFF"/>
          <w:lang w:eastAsia="en-GB"/>
        </w:rPr>
        <w:t xml:space="preserve">EEF </w:t>
      </w:r>
      <w:hyperlink r:id="rId32" w:history="1">
        <w:r w:rsidRPr="000605DC">
          <w:rPr>
            <w:rFonts w:ascii="Arial" w:hAnsi="Arial" w:cs="Arial"/>
            <w:color w:val="0000FF"/>
            <w:sz w:val="24"/>
            <w:szCs w:val="24"/>
            <w:u w:val="single"/>
            <w:shd w:val="clear" w:color="auto" w:fill="FFFFFF"/>
            <w:lang w:eastAsia="en-GB"/>
          </w:rPr>
          <w:t>Implementation and Process Evaluation Handbook</w:t>
        </w:r>
      </w:hyperlink>
      <w:r w:rsidRPr="000605DC">
        <w:rPr>
          <w:rFonts w:ascii="Arial" w:hAnsi="Arial" w:cs="Arial"/>
          <w:sz w:val="24"/>
          <w:szCs w:val="24"/>
          <w:shd w:val="clear" w:color="auto" w:fill="FFFFFF"/>
          <w:lang w:eastAsia="en-GB"/>
        </w:rPr>
        <w:t xml:space="preserve"> and in the </w:t>
      </w:r>
      <w:hyperlink r:id="rId33" w:history="1">
        <w:r w:rsidRPr="000605DC">
          <w:rPr>
            <w:rFonts w:ascii="Arial" w:hAnsi="Arial" w:cs="Arial"/>
            <w:color w:val="0000FF"/>
            <w:sz w:val="24"/>
            <w:szCs w:val="24"/>
            <w:u w:val="single"/>
            <w:shd w:val="clear" w:color="auto" w:fill="FFFFFF"/>
            <w:lang w:eastAsia="en-GB"/>
          </w:rPr>
          <w:t>EEF Recruitment and Retention Guidance</w:t>
        </w:r>
      </w:hyperlink>
      <w:r w:rsidRPr="000605DC">
        <w:rPr>
          <w:rFonts w:ascii="Arial" w:hAnsi="Arial" w:cs="Arial"/>
          <w:sz w:val="24"/>
          <w:szCs w:val="24"/>
          <w:shd w:val="clear" w:color="auto" w:fill="FFFFFF"/>
          <w:lang w:eastAsia="en-GB"/>
        </w:rPr>
        <w:t>.  </w:t>
      </w:r>
      <w:r w:rsidRPr="000605DC">
        <w:rPr>
          <w:rFonts w:ascii="Arial" w:hAnsi="Arial"/>
          <w:sz w:val="24"/>
        </w:rPr>
        <w:t xml:space="preserve">We will require the three suppliers to hold Intervention Delivery and Evaluation Analysis (IDEA) meetings and to submit, at minimum, a detailed activity map and </w:t>
      </w:r>
      <w:r w:rsidRPr="000605DC">
        <w:rPr>
          <w:rFonts w:ascii="Arial" w:hAnsi="Arial"/>
          <w:sz w:val="24"/>
        </w:rPr>
        <w:lastRenderedPageBreak/>
        <w:t>communications plan to the DfE as part of the trial protocol for each RCT. This should show the different roles and responsibilities of the evaluation supplier, the managed services supplier, the learning delivery partner i.e. an adult education college and, where relevant, the product developer (if, for example, they are required to deliver training). It should set out what success looks like and associated KPIs that DfE can use to review the performance for each supplier on each RCT.  Suppliers should read and understand Attachment 3 Collaboration Schedule.</w:t>
      </w:r>
    </w:p>
    <w:p w14:paraId="20140C38" w14:textId="77777777" w:rsidR="000605DC" w:rsidRPr="000605DC" w:rsidRDefault="000605DC" w:rsidP="000605DC">
      <w:pPr>
        <w:widowControl w:val="0"/>
        <w:spacing w:after="0" w:line="276" w:lineRule="auto"/>
        <w:rPr>
          <w:rFonts w:ascii="Arial" w:eastAsiaTheme="minorEastAsia" w:hAnsi="Arial"/>
          <w:sz w:val="24"/>
        </w:rPr>
      </w:pPr>
    </w:p>
    <w:p w14:paraId="3C259251" w14:textId="77777777" w:rsidR="000605DC" w:rsidRPr="000605DC" w:rsidRDefault="000605DC"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Contract Period</w:t>
      </w:r>
    </w:p>
    <w:p w14:paraId="086AFC54" w14:textId="77777777" w:rsidR="000605DC" w:rsidRPr="000605DC" w:rsidRDefault="000605DC" w:rsidP="000605DC">
      <w:pPr>
        <w:keepNext/>
        <w:keepLines/>
        <w:overflowPunct/>
        <w:autoSpaceDE/>
        <w:autoSpaceDN/>
        <w:adjustRightInd/>
        <w:spacing w:before="240" w:after="0" w:line="259" w:lineRule="auto"/>
        <w:ind w:left="576" w:hanging="576"/>
        <w:textAlignment w:val="auto"/>
        <w:outlineLvl w:val="1"/>
        <w:rPr>
          <w:rFonts w:ascii="Arial" w:eastAsiaTheme="majorEastAsia" w:hAnsi="Arial" w:cs="Arial"/>
          <w:b/>
          <w:sz w:val="28"/>
          <w:szCs w:val="28"/>
        </w:rPr>
      </w:pPr>
      <w:r w:rsidRPr="000605DC">
        <w:rPr>
          <w:rFonts w:ascii="Arial" w:eastAsiaTheme="majorEastAsia" w:hAnsi="Arial" w:cs="Arial"/>
          <w:b/>
          <w:sz w:val="28"/>
          <w:szCs w:val="28"/>
        </w:rPr>
        <w:t xml:space="preserve">Timetable </w:t>
      </w:r>
      <w:r w:rsidRPr="000605DC">
        <w:rPr>
          <w:rFonts w:ascii="Arial" w:eastAsiaTheme="majorEastAsia" w:hAnsi="Arial" w:cs="Arial"/>
          <w:b/>
          <w:bCs/>
          <w:sz w:val="28"/>
          <w:szCs w:val="28"/>
        </w:rPr>
        <w:t xml:space="preserve"> </w:t>
      </w:r>
    </w:p>
    <w:tbl>
      <w:tblPr>
        <w:tblStyle w:val="TableGrid10"/>
        <w:tblW w:w="0" w:type="auto"/>
        <w:tblLook w:val="04A0" w:firstRow="1" w:lastRow="0" w:firstColumn="1" w:lastColumn="0" w:noHBand="0" w:noVBand="1"/>
      </w:tblPr>
      <w:tblGrid>
        <w:gridCol w:w="5669"/>
        <w:gridCol w:w="2666"/>
      </w:tblGrid>
      <w:tr w:rsidR="000605DC" w:rsidRPr="000605DC" w14:paraId="6977C252" w14:textId="77777777" w:rsidTr="62834526">
        <w:trPr>
          <w:trHeight w:val="773"/>
        </w:trPr>
        <w:tc>
          <w:tcPr>
            <w:tcW w:w="5669" w:type="dxa"/>
          </w:tcPr>
          <w:p w14:paraId="0B5EE043" w14:textId="77777777" w:rsidR="000605DC" w:rsidRPr="000605DC" w:rsidRDefault="000605DC" w:rsidP="000605DC">
            <w:pPr>
              <w:overflowPunct/>
              <w:autoSpaceDE/>
              <w:autoSpaceDN/>
              <w:adjustRightInd/>
              <w:spacing w:before="240" w:line="240" w:lineRule="auto"/>
              <w:textAlignment w:val="auto"/>
              <w:rPr>
                <w:rFonts w:ascii="Arial" w:hAnsi="Arial" w:cs="Arial"/>
                <w:b/>
                <w:bCs/>
                <w:sz w:val="24"/>
                <w:szCs w:val="24"/>
                <w:lang w:eastAsia="en-GB"/>
              </w:rPr>
            </w:pPr>
            <w:r w:rsidRPr="62834526">
              <w:rPr>
                <w:rFonts w:ascii="Arial" w:hAnsi="Arial" w:cs="Arial"/>
                <w:b/>
                <w:bCs/>
                <w:sz w:val="24"/>
                <w:szCs w:val="24"/>
                <w:lang w:eastAsia="en-GB"/>
              </w:rPr>
              <w:t>Activity</w:t>
            </w:r>
          </w:p>
        </w:tc>
        <w:tc>
          <w:tcPr>
            <w:tcW w:w="2666" w:type="dxa"/>
          </w:tcPr>
          <w:p w14:paraId="51CE113A" w14:textId="77777777" w:rsidR="000605DC" w:rsidRPr="000605DC" w:rsidRDefault="000605DC" w:rsidP="000605DC">
            <w:pPr>
              <w:overflowPunct/>
              <w:autoSpaceDE/>
              <w:autoSpaceDN/>
              <w:adjustRightInd/>
              <w:spacing w:before="240" w:line="240" w:lineRule="auto"/>
              <w:textAlignment w:val="auto"/>
              <w:rPr>
                <w:rFonts w:ascii="Arial" w:hAnsi="Arial" w:cs="Arial"/>
                <w:b/>
                <w:bCs/>
                <w:sz w:val="24"/>
                <w:szCs w:val="24"/>
                <w:lang w:eastAsia="en-GB"/>
              </w:rPr>
            </w:pPr>
            <w:r w:rsidRPr="62834526">
              <w:rPr>
                <w:rFonts w:ascii="Arial" w:hAnsi="Arial" w:cs="Arial"/>
                <w:b/>
                <w:bCs/>
                <w:sz w:val="24"/>
                <w:szCs w:val="24"/>
                <w:lang w:eastAsia="en-GB"/>
              </w:rPr>
              <w:t>Date</w:t>
            </w:r>
          </w:p>
        </w:tc>
      </w:tr>
      <w:tr w:rsidR="000605DC" w:rsidRPr="000605DC" w14:paraId="7AB70957" w14:textId="77777777" w:rsidTr="62834526">
        <w:trPr>
          <w:trHeight w:val="773"/>
        </w:trPr>
        <w:tc>
          <w:tcPr>
            <w:tcW w:w="5669" w:type="dxa"/>
          </w:tcPr>
          <w:p w14:paraId="515EBDBF" w14:textId="77777777" w:rsidR="000605DC" w:rsidRPr="000605DC" w:rsidRDefault="000605DC" w:rsidP="000605DC">
            <w:pPr>
              <w:overflowPunct/>
              <w:autoSpaceDE/>
              <w:autoSpaceDN/>
              <w:adjustRightInd/>
              <w:spacing w:before="240" w:line="240" w:lineRule="auto"/>
              <w:textAlignment w:val="auto"/>
              <w:rPr>
                <w:rFonts w:ascii="Arial" w:hAnsi="Arial" w:cs="Arial"/>
                <w:sz w:val="24"/>
                <w:szCs w:val="22"/>
                <w:lang w:eastAsia="en-GB"/>
              </w:rPr>
            </w:pPr>
            <w:r w:rsidRPr="000605DC">
              <w:rPr>
                <w:rFonts w:ascii="Arial" w:hAnsi="Arial" w:cs="Arial"/>
                <w:sz w:val="24"/>
                <w:szCs w:val="22"/>
                <w:lang w:eastAsia="en-GB"/>
              </w:rPr>
              <w:t>Proposed award notification date</w:t>
            </w:r>
          </w:p>
        </w:tc>
        <w:tc>
          <w:tcPr>
            <w:tcW w:w="2666" w:type="dxa"/>
          </w:tcPr>
          <w:p w14:paraId="3AA22D77" w14:textId="2A376A0C" w:rsidR="000605DC" w:rsidRPr="000605DC" w:rsidRDefault="28FF766A" w:rsidP="2DD2F1AE">
            <w:pPr>
              <w:spacing w:before="240" w:line="240" w:lineRule="auto"/>
            </w:pPr>
            <w:r w:rsidRPr="2DD2F1AE">
              <w:rPr>
                <w:rFonts w:ascii="Arial" w:hAnsi="Arial" w:cs="Arial"/>
                <w:sz w:val="24"/>
                <w:szCs w:val="24"/>
                <w:lang w:eastAsia="en-GB"/>
              </w:rPr>
              <w:t>10 March 2024</w:t>
            </w:r>
          </w:p>
        </w:tc>
      </w:tr>
      <w:tr w:rsidR="000605DC" w:rsidRPr="000605DC" w14:paraId="70F8A744" w14:textId="77777777" w:rsidTr="62834526">
        <w:trPr>
          <w:trHeight w:val="773"/>
        </w:trPr>
        <w:tc>
          <w:tcPr>
            <w:tcW w:w="5669" w:type="dxa"/>
          </w:tcPr>
          <w:p w14:paraId="5AEE4A03" w14:textId="77777777" w:rsidR="000605DC" w:rsidRPr="000605DC" w:rsidRDefault="000605DC" w:rsidP="000605DC">
            <w:pPr>
              <w:overflowPunct/>
              <w:autoSpaceDE/>
              <w:autoSpaceDN/>
              <w:adjustRightInd/>
              <w:spacing w:before="240" w:line="240" w:lineRule="auto"/>
              <w:textAlignment w:val="auto"/>
              <w:rPr>
                <w:rFonts w:ascii="Arial" w:hAnsi="Arial" w:cs="Arial"/>
                <w:sz w:val="24"/>
                <w:szCs w:val="22"/>
                <w:lang w:eastAsia="en-GB"/>
              </w:rPr>
            </w:pPr>
            <w:r w:rsidRPr="000605DC">
              <w:rPr>
                <w:rFonts w:ascii="Arial" w:hAnsi="Arial" w:cs="Arial"/>
                <w:sz w:val="24"/>
                <w:szCs w:val="22"/>
                <w:lang w:eastAsia="en-GB"/>
              </w:rPr>
              <w:t>Expected execution (signature) date for contract</w:t>
            </w:r>
          </w:p>
        </w:tc>
        <w:tc>
          <w:tcPr>
            <w:tcW w:w="2666" w:type="dxa"/>
          </w:tcPr>
          <w:p w14:paraId="029A353A" w14:textId="7230E04C" w:rsidR="000605DC" w:rsidRPr="00587E4F" w:rsidRDefault="00BE18BB" w:rsidP="000605DC">
            <w:pPr>
              <w:overflowPunct/>
              <w:autoSpaceDE/>
              <w:autoSpaceDN/>
              <w:adjustRightInd/>
              <w:spacing w:before="240" w:line="240" w:lineRule="auto"/>
              <w:textAlignment w:val="auto"/>
              <w:rPr>
                <w:rFonts w:ascii="Arial" w:hAnsi="Arial" w:cs="Arial"/>
                <w:sz w:val="24"/>
                <w:szCs w:val="22"/>
                <w:lang w:eastAsia="en-GB"/>
              </w:rPr>
            </w:pPr>
            <w:r w:rsidRPr="00587E4F">
              <w:rPr>
                <w:rFonts w:ascii="Arial" w:hAnsi="Arial" w:cs="Arial"/>
                <w:sz w:val="24"/>
                <w:szCs w:val="22"/>
                <w:lang w:eastAsia="en-GB"/>
              </w:rPr>
              <w:t>01/04/2024</w:t>
            </w:r>
          </w:p>
        </w:tc>
      </w:tr>
      <w:tr w:rsidR="000605DC" w:rsidRPr="000605DC" w14:paraId="1E0F844C" w14:textId="77777777" w:rsidTr="62834526">
        <w:trPr>
          <w:trHeight w:val="773"/>
        </w:trPr>
        <w:tc>
          <w:tcPr>
            <w:tcW w:w="5669" w:type="dxa"/>
          </w:tcPr>
          <w:p w14:paraId="0E35DA90" w14:textId="77777777" w:rsidR="000605DC" w:rsidRPr="000605DC" w:rsidRDefault="000605DC" w:rsidP="000605DC">
            <w:pPr>
              <w:overflowPunct/>
              <w:autoSpaceDE/>
              <w:autoSpaceDN/>
              <w:adjustRightInd/>
              <w:spacing w:before="240" w:line="240" w:lineRule="auto"/>
              <w:textAlignment w:val="auto"/>
              <w:rPr>
                <w:rFonts w:ascii="Arial" w:hAnsi="Arial" w:cs="Arial"/>
                <w:sz w:val="24"/>
                <w:szCs w:val="22"/>
                <w:lang w:eastAsia="en-GB"/>
              </w:rPr>
            </w:pPr>
            <w:r w:rsidRPr="000605DC">
              <w:rPr>
                <w:rFonts w:ascii="Arial" w:hAnsi="Arial" w:cs="Arial"/>
                <w:sz w:val="24"/>
                <w:szCs w:val="22"/>
                <w:lang w:eastAsia="en-GB"/>
              </w:rPr>
              <w:t>Expected commencement date for contract</w:t>
            </w:r>
          </w:p>
        </w:tc>
        <w:tc>
          <w:tcPr>
            <w:tcW w:w="2666" w:type="dxa"/>
          </w:tcPr>
          <w:p w14:paraId="430E7E49" w14:textId="414556D5" w:rsidR="000605DC" w:rsidRPr="00587E4F" w:rsidRDefault="00BE18BB" w:rsidP="000605DC">
            <w:pPr>
              <w:overflowPunct/>
              <w:autoSpaceDE/>
              <w:autoSpaceDN/>
              <w:adjustRightInd/>
              <w:spacing w:before="240" w:line="240" w:lineRule="auto"/>
              <w:textAlignment w:val="auto"/>
              <w:rPr>
                <w:rFonts w:ascii="Arial" w:hAnsi="Arial" w:cs="Arial"/>
                <w:sz w:val="24"/>
                <w:szCs w:val="22"/>
                <w:lang w:eastAsia="en-GB"/>
              </w:rPr>
            </w:pPr>
            <w:r w:rsidRPr="00587E4F">
              <w:rPr>
                <w:rFonts w:ascii="Arial" w:hAnsi="Arial" w:cs="Arial"/>
                <w:sz w:val="24"/>
                <w:szCs w:val="22"/>
                <w:lang w:eastAsia="en-GB"/>
              </w:rPr>
              <w:t>01/04/2024</w:t>
            </w:r>
          </w:p>
        </w:tc>
      </w:tr>
      <w:tr w:rsidR="000605DC" w:rsidRPr="000605DC" w14:paraId="4E187CC0" w14:textId="77777777" w:rsidTr="62834526">
        <w:tc>
          <w:tcPr>
            <w:tcW w:w="5669" w:type="dxa"/>
          </w:tcPr>
          <w:p w14:paraId="54531FEA" w14:textId="0132609B" w:rsidR="000605DC" w:rsidRPr="000605DC" w:rsidRDefault="000605DC" w:rsidP="000605DC">
            <w:pPr>
              <w:overflowPunct/>
              <w:autoSpaceDE/>
              <w:autoSpaceDN/>
              <w:adjustRightInd/>
              <w:spacing w:before="240" w:line="240" w:lineRule="auto"/>
              <w:textAlignment w:val="auto"/>
              <w:rPr>
                <w:rFonts w:ascii="Arial" w:hAnsi="Arial" w:cs="Arial"/>
                <w:sz w:val="24"/>
                <w:szCs w:val="22"/>
                <w:lang w:eastAsia="en-GB"/>
              </w:rPr>
            </w:pPr>
            <w:r w:rsidRPr="000605DC">
              <w:rPr>
                <w:rFonts w:ascii="Arial" w:hAnsi="Arial" w:cs="Arial"/>
                <w:sz w:val="24"/>
                <w:szCs w:val="24"/>
                <w:lang w:eastAsia="en-GB"/>
              </w:rPr>
              <w:t>Weekly written updates to DfE and regular meetings (</w:t>
            </w:r>
            <w:r w:rsidR="00C77021">
              <w:rPr>
                <w:rFonts w:ascii="Arial" w:hAnsi="Arial" w:cs="Arial"/>
                <w:sz w:val="24"/>
                <w:szCs w:val="24"/>
                <w:lang w:eastAsia="en-GB"/>
              </w:rPr>
              <w:t>fortnightly</w:t>
            </w:r>
            <w:r w:rsidR="00643AE6">
              <w:rPr>
                <w:rFonts w:ascii="Arial" w:hAnsi="Arial" w:cs="Arial"/>
                <w:sz w:val="24"/>
                <w:szCs w:val="24"/>
                <w:lang w:eastAsia="en-GB"/>
              </w:rPr>
              <w:t xml:space="preserve"> </w:t>
            </w:r>
            <w:r w:rsidRPr="000605DC">
              <w:rPr>
                <w:rFonts w:ascii="Arial" w:hAnsi="Arial" w:cs="Arial"/>
                <w:sz w:val="24"/>
                <w:szCs w:val="24"/>
                <w:lang w:eastAsia="en-GB"/>
              </w:rPr>
              <w:t>during key stages) with DfE for progress reports</w:t>
            </w:r>
          </w:p>
        </w:tc>
        <w:tc>
          <w:tcPr>
            <w:tcW w:w="2666" w:type="dxa"/>
          </w:tcPr>
          <w:p w14:paraId="13FC38B7" w14:textId="0D10888F" w:rsidR="000605DC" w:rsidRPr="00587E4F" w:rsidRDefault="603BFC71" w:rsidP="2DD2F1AE">
            <w:pPr>
              <w:overflowPunct/>
              <w:autoSpaceDE/>
              <w:autoSpaceDN/>
              <w:adjustRightInd/>
              <w:spacing w:before="240" w:line="240" w:lineRule="auto"/>
              <w:textAlignment w:val="auto"/>
              <w:rPr>
                <w:rFonts w:ascii="Arial" w:hAnsi="Arial" w:cs="Arial"/>
                <w:sz w:val="24"/>
                <w:szCs w:val="24"/>
                <w:lang w:eastAsia="en-GB"/>
              </w:rPr>
            </w:pPr>
            <w:r w:rsidRPr="00587E4F">
              <w:rPr>
                <w:rFonts w:ascii="Arial" w:hAnsi="Arial" w:cs="Arial"/>
                <w:sz w:val="24"/>
                <w:szCs w:val="24"/>
                <w:lang w:eastAsia="en-GB"/>
              </w:rPr>
              <w:t xml:space="preserve">01/04/2024 - </w:t>
            </w:r>
            <w:r w:rsidR="03784CC7" w:rsidRPr="00587E4F">
              <w:rPr>
                <w:rFonts w:ascii="Arial" w:hAnsi="Arial" w:cs="Arial"/>
                <w:sz w:val="24"/>
                <w:szCs w:val="24"/>
                <w:lang w:eastAsia="en-GB"/>
              </w:rPr>
              <w:t>1/08/2024</w:t>
            </w:r>
          </w:p>
        </w:tc>
      </w:tr>
      <w:tr w:rsidR="000605DC" w:rsidRPr="000605DC" w14:paraId="2862085D" w14:textId="77777777" w:rsidTr="62834526">
        <w:tc>
          <w:tcPr>
            <w:tcW w:w="5669" w:type="dxa"/>
          </w:tcPr>
          <w:p w14:paraId="1C76BB67" w14:textId="77777777" w:rsidR="000605DC" w:rsidRPr="000605DC" w:rsidRDefault="000605DC" w:rsidP="000605DC">
            <w:pPr>
              <w:overflowPunct/>
              <w:autoSpaceDE/>
              <w:autoSpaceDN/>
              <w:adjustRightInd/>
              <w:spacing w:before="240" w:line="240" w:lineRule="auto"/>
              <w:textAlignment w:val="auto"/>
              <w:rPr>
                <w:rFonts w:ascii="Arial" w:hAnsi="Arial" w:cs="Arial"/>
                <w:sz w:val="24"/>
                <w:szCs w:val="22"/>
                <w:lang w:eastAsia="en-GB"/>
              </w:rPr>
            </w:pPr>
            <w:r w:rsidRPr="000605DC">
              <w:rPr>
                <w:rFonts w:ascii="Arial" w:hAnsi="Arial" w:cs="Arial"/>
                <w:sz w:val="24"/>
                <w:szCs w:val="22"/>
                <w:lang w:eastAsia="en-GB"/>
              </w:rPr>
              <w:t xml:space="preserve">Draft products handed to DfE </w:t>
            </w:r>
          </w:p>
        </w:tc>
        <w:tc>
          <w:tcPr>
            <w:tcW w:w="2666" w:type="dxa"/>
          </w:tcPr>
          <w:p w14:paraId="1200163E" w14:textId="04B0C579" w:rsidR="000605DC" w:rsidRPr="000605DC" w:rsidRDefault="2332780E" w:rsidP="000605DC">
            <w:pPr>
              <w:overflowPunct/>
              <w:autoSpaceDE/>
              <w:autoSpaceDN/>
              <w:adjustRightInd/>
              <w:spacing w:before="240" w:line="240" w:lineRule="auto"/>
              <w:textAlignment w:val="auto"/>
              <w:rPr>
                <w:rFonts w:ascii="Arial" w:hAnsi="Arial" w:cs="Arial"/>
                <w:sz w:val="24"/>
                <w:szCs w:val="24"/>
                <w:lang w:eastAsia="en-GB"/>
              </w:rPr>
            </w:pPr>
            <w:r w:rsidRPr="2DD2F1AE">
              <w:rPr>
                <w:rFonts w:ascii="Arial" w:hAnsi="Arial" w:cs="Arial"/>
                <w:sz w:val="24"/>
                <w:szCs w:val="24"/>
                <w:lang w:eastAsia="en-GB"/>
              </w:rPr>
              <w:t>1/0</w:t>
            </w:r>
            <w:r w:rsidR="0055371F">
              <w:rPr>
                <w:rFonts w:ascii="Arial" w:hAnsi="Arial" w:cs="Arial"/>
                <w:sz w:val="24"/>
                <w:szCs w:val="24"/>
                <w:lang w:eastAsia="en-GB"/>
              </w:rPr>
              <w:t>6</w:t>
            </w:r>
            <w:r w:rsidRPr="2DD2F1AE">
              <w:rPr>
                <w:rFonts w:ascii="Arial" w:hAnsi="Arial" w:cs="Arial"/>
                <w:sz w:val="24"/>
                <w:szCs w:val="24"/>
                <w:lang w:eastAsia="en-GB"/>
              </w:rPr>
              <w:t>/2024</w:t>
            </w:r>
          </w:p>
        </w:tc>
      </w:tr>
      <w:tr w:rsidR="000605DC" w:rsidRPr="000605DC" w14:paraId="68CAF315" w14:textId="77777777" w:rsidTr="62834526">
        <w:tc>
          <w:tcPr>
            <w:tcW w:w="5669" w:type="dxa"/>
          </w:tcPr>
          <w:p w14:paraId="4A61DAA8" w14:textId="3BADF6E6" w:rsidR="000605DC" w:rsidRPr="000605DC" w:rsidRDefault="007B5667" w:rsidP="000605DC">
            <w:pPr>
              <w:overflowPunct/>
              <w:autoSpaceDE/>
              <w:autoSpaceDN/>
              <w:adjustRightInd/>
              <w:spacing w:before="240" w:line="240" w:lineRule="auto"/>
              <w:textAlignment w:val="auto"/>
              <w:rPr>
                <w:rFonts w:ascii="Arial" w:hAnsi="Arial" w:cs="Arial"/>
                <w:sz w:val="24"/>
                <w:szCs w:val="24"/>
                <w:lang w:eastAsia="en-GB"/>
              </w:rPr>
            </w:pPr>
            <w:r>
              <w:rPr>
                <w:rFonts w:ascii="Arial" w:hAnsi="Arial" w:cs="Arial"/>
                <w:sz w:val="24"/>
                <w:szCs w:val="24"/>
                <w:lang w:eastAsia="en-GB"/>
              </w:rPr>
              <w:t>Refinement of products by supplier</w:t>
            </w:r>
            <w:r w:rsidR="006403E8">
              <w:rPr>
                <w:rFonts w:ascii="Arial" w:hAnsi="Arial" w:cs="Arial"/>
                <w:sz w:val="24"/>
                <w:szCs w:val="24"/>
                <w:lang w:eastAsia="en-GB"/>
              </w:rPr>
              <w:t xml:space="preserve"> following DfE quality assurance</w:t>
            </w:r>
          </w:p>
        </w:tc>
        <w:tc>
          <w:tcPr>
            <w:tcW w:w="2666" w:type="dxa"/>
          </w:tcPr>
          <w:p w14:paraId="270E4071" w14:textId="3D3100F3" w:rsidR="000605DC" w:rsidRPr="000605DC" w:rsidRDefault="00597E25" w:rsidP="000605DC">
            <w:pPr>
              <w:overflowPunct/>
              <w:autoSpaceDE/>
              <w:autoSpaceDN/>
              <w:adjustRightInd/>
              <w:spacing w:before="240" w:line="240" w:lineRule="auto"/>
              <w:textAlignment w:val="auto"/>
              <w:rPr>
                <w:rFonts w:ascii="Arial" w:hAnsi="Arial" w:cs="Arial"/>
                <w:sz w:val="24"/>
                <w:szCs w:val="22"/>
                <w:lang w:eastAsia="en-GB"/>
              </w:rPr>
            </w:pPr>
            <w:r>
              <w:rPr>
                <w:rFonts w:ascii="Arial" w:hAnsi="Arial" w:cs="Arial"/>
                <w:sz w:val="24"/>
                <w:szCs w:val="22"/>
                <w:lang w:eastAsia="en-GB"/>
              </w:rPr>
              <w:t>30/06/24</w:t>
            </w:r>
          </w:p>
        </w:tc>
      </w:tr>
      <w:tr w:rsidR="000605DC" w:rsidRPr="000605DC" w14:paraId="45435D0C" w14:textId="77777777" w:rsidTr="62834526">
        <w:tc>
          <w:tcPr>
            <w:tcW w:w="5669" w:type="dxa"/>
          </w:tcPr>
          <w:p w14:paraId="4CDC6A22" w14:textId="77777777" w:rsidR="000605DC" w:rsidRPr="000605DC" w:rsidRDefault="000605DC" w:rsidP="000605DC">
            <w:pPr>
              <w:overflowPunct/>
              <w:autoSpaceDE/>
              <w:autoSpaceDN/>
              <w:adjustRightInd/>
              <w:spacing w:before="240" w:line="240" w:lineRule="auto"/>
              <w:textAlignment w:val="auto"/>
              <w:rPr>
                <w:rFonts w:ascii="Arial" w:hAnsi="Arial" w:cs="Arial"/>
                <w:sz w:val="24"/>
                <w:szCs w:val="22"/>
                <w:lang w:eastAsia="en-GB"/>
              </w:rPr>
            </w:pPr>
            <w:r w:rsidRPr="000605DC">
              <w:rPr>
                <w:rFonts w:ascii="Arial" w:hAnsi="Arial" w:cs="Arial"/>
                <w:sz w:val="24"/>
                <w:szCs w:val="22"/>
                <w:lang w:eastAsia="en-GB"/>
              </w:rPr>
              <w:t>Intervention Design and Evaluation Approach meetings with RCT evaluation supplier, managed services supplier &amp; product supplier</w:t>
            </w:r>
          </w:p>
        </w:tc>
        <w:tc>
          <w:tcPr>
            <w:tcW w:w="2666" w:type="dxa"/>
          </w:tcPr>
          <w:p w14:paraId="3EE07DB5" w14:textId="7AA9E476" w:rsidR="000605DC" w:rsidRPr="000605DC" w:rsidRDefault="00BF2E85" w:rsidP="000605DC">
            <w:pPr>
              <w:overflowPunct/>
              <w:autoSpaceDE/>
              <w:autoSpaceDN/>
              <w:adjustRightInd/>
              <w:spacing w:before="240" w:line="240" w:lineRule="auto"/>
              <w:textAlignment w:val="auto"/>
              <w:rPr>
                <w:rFonts w:ascii="Arial" w:hAnsi="Arial" w:cs="Arial"/>
                <w:sz w:val="24"/>
                <w:szCs w:val="22"/>
                <w:lang w:eastAsia="en-GB"/>
              </w:rPr>
            </w:pPr>
            <w:r>
              <w:rPr>
                <w:rFonts w:ascii="Arial" w:hAnsi="Arial" w:cs="Arial"/>
                <w:sz w:val="24"/>
                <w:szCs w:val="22"/>
                <w:lang w:eastAsia="en-GB"/>
              </w:rPr>
              <w:t>15</w:t>
            </w:r>
            <w:r w:rsidR="00052559">
              <w:rPr>
                <w:rFonts w:ascii="Arial" w:hAnsi="Arial" w:cs="Arial"/>
                <w:sz w:val="24"/>
                <w:szCs w:val="22"/>
                <w:lang w:eastAsia="en-GB"/>
              </w:rPr>
              <w:t>/07/24</w:t>
            </w:r>
          </w:p>
        </w:tc>
      </w:tr>
      <w:tr w:rsidR="00A54F7D" w:rsidRPr="000605DC" w14:paraId="4189D5DB" w14:textId="77777777" w:rsidTr="62834526">
        <w:tc>
          <w:tcPr>
            <w:tcW w:w="5669" w:type="dxa"/>
          </w:tcPr>
          <w:p w14:paraId="47497AA4" w14:textId="633E1A10" w:rsidR="00A54F7D" w:rsidRPr="000605DC" w:rsidRDefault="004A0EFC" w:rsidP="000605DC">
            <w:pPr>
              <w:overflowPunct/>
              <w:autoSpaceDE/>
              <w:autoSpaceDN/>
              <w:adjustRightInd/>
              <w:spacing w:before="240" w:line="240" w:lineRule="auto"/>
              <w:textAlignment w:val="auto"/>
              <w:rPr>
                <w:rFonts w:ascii="Arial" w:hAnsi="Arial" w:cs="Arial"/>
                <w:sz w:val="24"/>
                <w:szCs w:val="22"/>
                <w:lang w:eastAsia="en-GB"/>
              </w:rPr>
            </w:pPr>
            <w:r>
              <w:rPr>
                <w:rFonts w:ascii="Arial" w:hAnsi="Arial" w:cs="Arial"/>
                <w:sz w:val="24"/>
                <w:szCs w:val="22"/>
                <w:lang w:eastAsia="en-GB"/>
              </w:rPr>
              <w:t xml:space="preserve">DfE sign off final product and hand to evaluator </w:t>
            </w:r>
            <w:r>
              <w:rPr>
                <w:rFonts w:ascii="Arial" w:hAnsi="Arial" w:cs="Arial"/>
                <w:sz w:val="24"/>
                <w:szCs w:val="22"/>
                <w:lang w:eastAsia="en-GB"/>
              </w:rPr>
              <w:lastRenderedPageBreak/>
              <w:t>supplier</w:t>
            </w:r>
          </w:p>
        </w:tc>
        <w:tc>
          <w:tcPr>
            <w:tcW w:w="2666" w:type="dxa"/>
          </w:tcPr>
          <w:p w14:paraId="68F2B154" w14:textId="62306D3D" w:rsidR="00A54F7D" w:rsidRDefault="004A0EFC" w:rsidP="000605DC">
            <w:pPr>
              <w:overflowPunct/>
              <w:autoSpaceDE/>
              <w:autoSpaceDN/>
              <w:adjustRightInd/>
              <w:spacing w:before="240" w:line="240" w:lineRule="auto"/>
              <w:textAlignment w:val="auto"/>
              <w:rPr>
                <w:rFonts w:ascii="Arial" w:hAnsi="Arial" w:cs="Arial"/>
                <w:sz w:val="24"/>
                <w:szCs w:val="22"/>
                <w:lang w:eastAsia="en-GB"/>
              </w:rPr>
            </w:pPr>
            <w:r>
              <w:rPr>
                <w:rFonts w:ascii="Arial" w:hAnsi="Arial" w:cs="Arial"/>
                <w:sz w:val="24"/>
                <w:szCs w:val="22"/>
                <w:lang w:eastAsia="en-GB"/>
              </w:rPr>
              <w:lastRenderedPageBreak/>
              <w:t>01/08/24</w:t>
            </w:r>
          </w:p>
        </w:tc>
      </w:tr>
      <w:tr w:rsidR="000605DC" w:rsidRPr="000605DC" w14:paraId="44BDB990" w14:textId="77777777" w:rsidTr="62834526">
        <w:tc>
          <w:tcPr>
            <w:tcW w:w="5669" w:type="dxa"/>
          </w:tcPr>
          <w:p w14:paraId="44557C76" w14:textId="77777777" w:rsidR="000605DC" w:rsidRPr="000605DC" w:rsidRDefault="000605DC" w:rsidP="000605DC">
            <w:pPr>
              <w:overflowPunct/>
              <w:autoSpaceDE/>
              <w:autoSpaceDN/>
              <w:adjustRightInd/>
              <w:spacing w:before="240" w:line="240" w:lineRule="auto"/>
              <w:textAlignment w:val="auto"/>
              <w:rPr>
                <w:rFonts w:ascii="Arial" w:hAnsi="Arial" w:cs="Arial"/>
                <w:sz w:val="24"/>
                <w:szCs w:val="22"/>
                <w:lang w:eastAsia="en-GB"/>
              </w:rPr>
            </w:pPr>
            <w:r w:rsidRPr="000605DC">
              <w:rPr>
                <w:rFonts w:ascii="Arial" w:hAnsi="Arial" w:cs="Arial"/>
                <w:sz w:val="24"/>
                <w:szCs w:val="22"/>
                <w:lang w:eastAsia="en-GB"/>
              </w:rPr>
              <w:t>Contract end</w:t>
            </w:r>
          </w:p>
        </w:tc>
        <w:tc>
          <w:tcPr>
            <w:tcW w:w="2666" w:type="dxa"/>
          </w:tcPr>
          <w:p w14:paraId="1E949250" w14:textId="6EAC00BE" w:rsidR="000605DC" w:rsidRPr="000605DC" w:rsidRDefault="00392C7D" w:rsidP="000605DC">
            <w:pPr>
              <w:overflowPunct/>
              <w:autoSpaceDE/>
              <w:autoSpaceDN/>
              <w:adjustRightInd/>
              <w:spacing w:before="240" w:line="240" w:lineRule="auto"/>
              <w:textAlignment w:val="auto"/>
              <w:rPr>
                <w:rFonts w:ascii="Arial" w:hAnsi="Arial" w:cs="Arial"/>
                <w:sz w:val="24"/>
                <w:szCs w:val="22"/>
                <w:lang w:eastAsia="en-GB"/>
              </w:rPr>
            </w:pPr>
            <w:r>
              <w:rPr>
                <w:rFonts w:ascii="Arial" w:hAnsi="Arial" w:cs="Arial"/>
                <w:sz w:val="24"/>
                <w:szCs w:val="22"/>
                <w:lang w:eastAsia="en-GB"/>
              </w:rPr>
              <w:t>30/08/24</w:t>
            </w:r>
          </w:p>
        </w:tc>
      </w:tr>
    </w:tbl>
    <w:p w14:paraId="3D84B37D" w14:textId="77777777" w:rsidR="000605DC" w:rsidRPr="000605DC" w:rsidRDefault="000605DC" w:rsidP="000605DC">
      <w:pPr>
        <w:keepNext/>
        <w:keepLines/>
        <w:overflowPunct/>
        <w:autoSpaceDE/>
        <w:autoSpaceDN/>
        <w:adjustRightInd/>
        <w:spacing w:before="240" w:after="0" w:line="259" w:lineRule="auto"/>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Key Performance Indicators</w:t>
      </w:r>
    </w:p>
    <w:p w14:paraId="26E684A6" w14:textId="77777777" w:rsidR="000605DC" w:rsidRPr="000605DC" w:rsidRDefault="000605DC" w:rsidP="000605DC">
      <w:pPr>
        <w:overflowPunct/>
        <w:autoSpaceDE/>
        <w:autoSpaceDN/>
        <w:adjustRightInd/>
        <w:spacing w:before="240" w:line="259" w:lineRule="auto"/>
        <w:textAlignment w:val="auto"/>
        <w:rPr>
          <w:rFonts w:ascii="Arial" w:eastAsiaTheme="minorHAnsi" w:hAnsi="Arial" w:cs="Arial"/>
          <w:sz w:val="24"/>
          <w:szCs w:val="22"/>
        </w:rPr>
      </w:pPr>
      <w:r w:rsidRPr="000605DC">
        <w:rPr>
          <w:rFonts w:ascii="Arial" w:eastAsiaTheme="minorHAnsi" w:hAnsi="Arial" w:cs="Arial"/>
          <w:sz w:val="24"/>
          <w:szCs w:val="22"/>
        </w:rPr>
        <w:t>For each lot, the DfE will use the following key performance indicators:</w:t>
      </w:r>
    </w:p>
    <w:tbl>
      <w:tblPr>
        <w:tblStyle w:val="TableGrid20"/>
        <w:tblW w:w="0" w:type="auto"/>
        <w:tblInd w:w="-5" w:type="dxa"/>
        <w:tblLook w:val="04A0" w:firstRow="1" w:lastRow="0" w:firstColumn="1" w:lastColumn="0" w:noHBand="0" w:noVBand="1"/>
      </w:tblPr>
      <w:tblGrid>
        <w:gridCol w:w="707"/>
        <w:gridCol w:w="1766"/>
        <w:gridCol w:w="3623"/>
        <w:gridCol w:w="2925"/>
      </w:tblGrid>
      <w:tr w:rsidR="00F14BC1" w:rsidRPr="006834ED" w14:paraId="6E959B8F" w14:textId="77777777" w:rsidTr="2DD2F1AE">
        <w:tc>
          <w:tcPr>
            <w:tcW w:w="707" w:type="dxa"/>
            <w:shd w:val="clear" w:color="auto" w:fill="EDEDED" w:themeFill="accent3" w:themeFillTint="33"/>
          </w:tcPr>
          <w:p w14:paraId="3820B7C8" w14:textId="77777777" w:rsidR="00F14BC1" w:rsidRPr="006834ED" w:rsidRDefault="00F14BC1" w:rsidP="00643AE6">
            <w:pPr>
              <w:overflowPunct/>
              <w:autoSpaceDE/>
              <w:autoSpaceDN/>
              <w:adjustRightInd/>
              <w:spacing w:before="240" w:line="240" w:lineRule="auto"/>
              <w:textAlignment w:val="auto"/>
              <w:rPr>
                <w:rFonts w:ascii="Arial" w:hAnsi="Arial" w:cs="Arial"/>
                <w:b/>
                <w:sz w:val="24"/>
                <w:szCs w:val="24"/>
              </w:rPr>
            </w:pPr>
            <w:r w:rsidRPr="006834ED">
              <w:rPr>
                <w:rFonts w:ascii="Arial" w:hAnsi="Arial" w:cs="Arial"/>
                <w:b/>
                <w:sz w:val="24"/>
                <w:szCs w:val="24"/>
              </w:rPr>
              <w:t>KPI</w:t>
            </w:r>
          </w:p>
        </w:tc>
        <w:tc>
          <w:tcPr>
            <w:tcW w:w="1766" w:type="dxa"/>
            <w:shd w:val="clear" w:color="auto" w:fill="EDEDED" w:themeFill="accent3" w:themeFillTint="33"/>
          </w:tcPr>
          <w:p w14:paraId="5A375510" w14:textId="77777777" w:rsidR="00F14BC1" w:rsidRPr="006834ED" w:rsidRDefault="00F14BC1" w:rsidP="00643AE6">
            <w:pPr>
              <w:overflowPunct/>
              <w:autoSpaceDE/>
              <w:autoSpaceDN/>
              <w:adjustRightInd/>
              <w:spacing w:before="240" w:line="240" w:lineRule="auto"/>
              <w:textAlignment w:val="auto"/>
              <w:rPr>
                <w:rFonts w:ascii="Arial" w:hAnsi="Arial" w:cs="Arial"/>
                <w:b/>
                <w:bCs/>
                <w:sz w:val="24"/>
              </w:rPr>
            </w:pPr>
            <w:r w:rsidRPr="006834ED">
              <w:rPr>
                <w:rFonts w:ascii="Arial" w:hAnsi="Arial" w:cs="Arial"/>
                <w:b/>
                <w:bCs/>
                <w:sz w:val="24"/>
              </w:rPr>
              <w:t>Service Area</w:t>
            </w:r>
          </w:p>
        </w:tc>
        <w:tc>
          <w:tcPr>
            <w:tcW w:w="3623" w:type="dxa"/>
            <w:shd w:val="clear" w:color="auto" w:fill="EDEDED" w:themeFill="accent3" w:themeFillTint="33"/>
          </w:tcPr>
          <w:p w14:paraId="17C725C0" w14:textId="77777777" w:rsidR="00F14BC1" w:rsidRPr="006834ED" w:rsidRDefault="00F14BC1" w:rsidP="00643AE6">
            <w:pPr>
              <w:overflowPunct/>
              <w:autoSpaceDE/>
              <w:autoSpaceDN/>
              <w:adjustRightInd/>
              <w:spacing w:before="240" w:line="240" w:lineRule="auto"/>
              <w:textAlignment w:val="auto"/>
              <w:rPr>
                <w:rFonts w:ascii="Arial" w:hAnsi="Arial" w:cs="Arial"/>
                <w:b/>
                <w:bCs/>
                <w:sz w:val="24"/>
              </w:rPr>
            </w:pPr>
            <w:r w:rsidRPr="006834ED">
              <w:rPr>
                <w:rFonts w:ascii="Arial" w:hAnsi="Arial" w:cs="Arial"/>
                <w:b/>
                <w:bCs/>
                <w:sz w:val="24"/>
              </w:rPr>
              <w:t>KPI description</w:t>
            </w:r>
          </w:p>
        </w:tc>
        <w:tc>
          <w:tcPr>
            <w:tcW w:w="2925" w:type="dxa"/>
            <w:shd w:val="clear" w:color="auto" w:fill="EDEDED" w:themeFill="accent3" w:themeFillTint="33"/>
          </w:tcPr>
          <w:p w14:paraId="4DFFEF8C" w14:textId="77777777" w:rsidR="00F14BC1" w:rsidRPr="006834ED" w:rsidRDefault="00F14BC1" w:rsidP="00643AE6">
            <w:pPr>
              <w:overflowPunct/>
              <w:autoSpaceDE/>
              <w:autoSpaceDN/>
              <w:adjustRightInd/>
              <w:spacing w:before="240" w:line="240" w:lineRule="auto"/>
              <w:textAlignment w:val="auto"/>
              <w:rPr>
                <w:rFonts w:ascii="Arial" w:hAnsi="Arial" w:cs="Arial"/>
                <w:b/>
                <w:bCs/>
                <w:sz w:val="24"/>
              </w:rPr>
            </w:pPr>
            <w:r>
              <w:rPr>
                <w:rFonts w:ascii="Arial" w:hAnsi="Arial" w:cs="Arial"/>
                <w:b/>
                <w:bCs/>
                <w:sz w:val="24"/>
              </w:rPr>
              <w:t>Measurement of progress</w:t>
            </w:r>
          </w:p>
        </w:tc>
      </w:tr>
      <w:tr w:rsidR="00F14BC1" w:rsidRPr="006834ED" w14:paraId="17BF5003" w14:textId="77777777" w:rsidTr="2DD2F1AE">
        <w:tc>
          <w:tcPr>
            <w:tcW w:w="707" w:type="dxa"/>
            <w:shd w:val="clear" w:color="auto" w:fill="auto"/>
          </w:tcPr>
          <w:p w14:paraId="7C7DA4A6" w14:textId="77777777" w:rsidR="00F14BC1" w:rsidRPr="006834ED" w:rsidRDefault="00F14BC1"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rPr>
              <w:t>1</w:t>
            </w:r>
          </w:p>
        </w:tc>
        <w:tc>
          <w:tcPr>
            <w:tcW w:w="1766" w:type="dxa"/>
            <w:shd w:val="clear" w:color="auto" w:fill="auto"/>
          </w:tcPr>
          <w:p w14:paraId="7B225D20" w14:textId="77777777" w:rsidR="00F14BC1" w:rsidRPr="006834ED" w:rsidRDefault="00F14BC1" w:rsidP="00643AE6">
            <w:pPr>
              <w:overflowPunct/>
              <w:autoSpaceDE/>
              <w:autoSpaceDN/>
              <w:adjustRightInd/>
              <w:spacing w:before="240" w:line="240" w:lineRule="auto"/>
              <w:textAlignment w:val="auto"/>
              <w:rPr>
                <w:rFonts w:ascii="Arial" w:hAnsi="Arial" w:cs="Arial"/>
                <w:sz w:val="24"/>
                <w:shd w:val="clear" w:color="auto" w:fill="FFFFFF"/>
              </w:rPr>
            </w:pPr>
            <w:r w:rsidRPr="006834ED">
              <w:rPr>
                <w:rFonts w:ascii="Arial" w:hAnsi="Arial" w:cs="Arial"/>
                <w:sz w:val="24"/>
                <w:shd w:val="clear" w:color="auto" w:fill="FFFFFF"/>
              </w:rPr>
              <w:t>Training</w:t>
            </w:r>
          </w:p>
        </w:tc>
        <w:tc>
          <w:tcPr>
            <w:tcW w:w="3623" w:type="dxa"/>
            <w:shd w:val="clear" w:color="auto" w:fill="auto"/>
          </w:tcPr>
          <w:p w14:paraId="705B9952" w14:textId="77777777" w:rsidR="00F14BC1" w:rsidRPr="006834ED" w:rsidRDefault="00F14BC1" w:rsidP="00643AE6">
            <w:pPr>
              <w:overflowPunct/>
              <w:autoSpaceDE/>
              <w:autoSpaceDN/>
              <w:adjustRightInd/>
              <w:spacing w:before="240" w:line="240" w:lineRule="auto"/>
              <w:textAlignment w:val="auto"/>
              <w:rPr>
                <w:rFonts w:ascii="Arial" w:hAnsi="Arial" w:cs="Arial"/>
                <w:sz w:val="24"/>
                <w:shd w:val="clear" w:color="auto" w:fill="FFFFFF"/>
              </w:rPr>
            </w:pPr>
            <w:r w:rsidRPr="006834ED">
              <w:rPr>
                <w:rFonts w:ascii="Arial" w:hAnsi="Arial" w:cs="Arial"/>
                <w:sz w:val="24"/>
                <w:shd w:val="clear" w:color="auto" w:fill="FFFFFF"/>
              </w:rPr>
              <w:t>Practitioners feel confident they can implement products effectively following training</w:t>
            </w:r>
            <w:r>
              <w:rPr>
                <w:rFonts w:ascii="Arial" w:hAnsi="Arial" w:cs="Arial"/>
                <w:sz w:val="24"/>
                <w:shd w:val="clear" w:color="auto" w:fill="FFFFFF"/>
              </w:rPr>
              <w:t>. KPI to be applied following variation of contract to cover training.</w:t>
            </w:r>
          </w:p>
          <w:p w14:paraId="0515D302" w14:textId="77777777" w:rsidR="00F14BC1" w:rsidRPr="006834ED" w:rsidRDefault="00F14BC1" w:rsidP="00643AE6">
            <w:pPr>
              <w:overflowPunct/>
              <w:autoSpaceDE/>
              <w:autoSpaceDN/>
              <w:adjustRightInd/>
              <w:spacing w:before="240" w:line="240" w:lineRule="auto"/>
              <w:textAlignment w:val="auto"/>
              <w:rPr>
                <w:rFonts w:ascii="Arial" w:hAnsi="Arial" w:cs="Arial"/>
                <w:sz w:val="24"/>
                <w:shd w:val="clear" w:color="auto" w:fill="FFFFFF"/>
              </w:rPr>
            </w:pPr>
          </w:p>
        </w:tc>
        <w:tc>
          <w:tcPr>
            <w:tcW w:w="2925" w:type="dxa"/>
            <w:shd w:val="clear" w:color="auto" w:fill="auto"/>
          </w:tcPr>
          <w:p w14:paraId="314C9CB7" w14:textId="77777777" w:rsidR="00F14BC1" w:rsidRDefault="00F14BC1" w:rsidP="00643AE6">
            <w:pPr>
              <w:overflowPunct/>
              <w:autoSpaceDE/>
              <w:autoSpaceDN/>
              <w:adjustRightInd/>
              <w:spacing w:before="240" w:line="240" w:lineRule="auto"/>
              <w:textAlignment w:val="auto"/>
              <w:rPr>
                <w:rFonts w:ascii="Arial" w:hAnsi="Arial" w:cs="Arial"/>
                <w:sz w:val="24"/>
              </w:rPr>
            </w:pPr>
            <w:r>
              <w:rPr>
                <w:rFonts w:ascii="Arial" w:hAnsi="Arial" w:cs="Arial"/>
                <w:sz w:val="24"/>
              </w:rPr>
              <w:t xml:space="preserve">Regular meetings between DfE and supplier </w:t>
            </w:r>
            <w:r w:rsidRPr="00BD1364">
              <w:rPr>
                <w:rFonts w:ascii="Arial" w:hAnsi="Arial" w:cs="Arial"/>
                <w:sz w:val="24"/>
              </w:rPr>
              <w:t>to monitor delivery in achieving outcome</w:t>
            </w:r>
            <w:r>
              <w:rPr>
                <w:rFonts w:ascii="Arial" w:hAnsi="Arial" w:cs="Arial"/>
                <w:sz w:val="24"/>
              </w:rPr>
              <w:t>.</w:t>
            </w:r>
          </w:p>
          <w:p w14:paraId="6324D9AB" w14:textId="0D114888" w:rsidR="00F14BC1" w:rsidRPr="006834ED" w:rsidRDefault="5097CC57" w:rsidP="2DD2F1AE">
            <w:pPr>
              <w:overflowPunct/>
              <w:autoSpaceDE/>
              <w:autoSpaceDN/>
              <w:adjustRightInd/>
              <w:spacing w:before="240" w:line="240" w:lineRule="auto"/>
              <w:textAlignment w:val="auto"/>
              <w:rPr>
                <w:rFonts w:ascii="Arial" w:hAnsi="Arial" w:cs="Arial"/>
                <w:sz w:val="24"/>
                <w:szCs w:val="24"/>
              </w:rPr>
            </w:pPr>
            <w:r w:rsidRPr="2DD2F1AE">
              <w:rPr>
                <w:rFonts w:ascii="Arial" w:hAnsi="Arial" w:cs="Arial"/>
                <w:sz w:val="24"/>
                <w:szCs w:val="24"/>
              </w:rPr>
              <w:t>Meetings to be supported by submission of progress reports by the supplier on the sentiment of practitioners. As part of this, DfE may ask the supplier to conduct a practi</w:t>
            </w:r>
            <w:r w:rsidR="49171AB8" w:rsidRPr="2DD2F1AE">
              <w:rPr>
                <w:rFonts w:ascii="Arial" w:hAnsi="Arial" w:cs="Arial"/>
                <w:sz w:val="24"/>
                <w:szCs w:val="24"/>
              </w:rPr>
              <w:t>ti</w:t>
            </w:r>
            <w:r w:rsidRPr="2DD2F1AE">
              <w:rPr>
                <w:rFonts w:ascii="Arial" w:hAnsi="Arial" w:cs="Arial"/>
                <w:sz w:val="24"/>
                <w:szCs w:val="24"/>
              </w:rPr>
              <w:t xml:space="preserve">oners survey to test assumptions further. </w:t>
            </w:r>
          </w:p>
        </w:tc>
      </w:tr>
      <w:tr w:rsidR="00F14BC1" w:rsidRPr="006834ED" w14:paraId="5873A6FD" w14:textId="77777777" w:rsidTr="2DD2F1AE">
        <w:tc>
          <w:tcPr>
            <w:tcW w:w="707" w:type="dxa"/>
            <w:shd w:val="clear" w:color="auto" w:fill="auto"/>
          </w:tcPr>
          <w:p w14:paraId="216D433B" w14:textId="77777777" w:rsidR="00F14BC1" w:rsidRPr="006834ED" w:rsidRDefault="00F14BC1"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rPr>
              <w:t>2</w:t>
            </w:r>
          </w:p>
        </w:tc>
        <w:tc>
          <w:tcPr>
            <w:tcW w:w="1766" w:type="dxa"/>
            <w:shd w:val="clear" w:color="auto" w:fill="auto"/>
          </w:tcPr>
          <w:p w14:paraId="77B8F47D" w14:textId="77777777" w:rsidR="00F14BC1" w:rsidRPr="006834ED" w:rsidRDefault="00F14BC1" w:rsidP="00643AE6">
            <w:pPr>
              <w:overflowPunct/>
              <w:autoSpaceDE/>
              <w:autoSpaceDN/>
              <w:adjustRightInd/>
              <w:spacing w:before="240" w:line="240" w:lineRule="auto"/>
              <w:textAlignment w:val="auto"/>
              <w:rPr>
                <w:rFonts w:ascii="Arial" w:hAnsi="Arial" w:cs="Arial"/>
                <w:sz w:val="24"/>
                <w:shd w:val="clear" w:color="auto" w:fill="FFFFFF"/>
              </w:rPr>
            </w:pPr>
            <w:r w:rsidRPr="006834ED">
              <w:rPr>
                <w:rFonts w:ascii="Arial" w:hAnsi="Arial" w:cs="Arial"/>
                <w:sz w:val="24"/>
                <w:shd w:val="clear" w:color="auto" w:fill="FFFFFF"/>
              </w:rPr>
              <w:t>Product Quality</w:t>
            </w:r>
          </w:p>
        </w:tc>
        <w:tc>
          <w:tcPr>
            <w:tcW w:w="3623" w:type="dxa"/>
            <w:shd w:val="clear" w:color="auto" w:fill="auto"/>
          </w:tcPr>
          <w:p w14:paraId="0D88593F" w14:textId="77777777" w:rsidR="00F14BC1" w:rsidRPr="006834ED" w:rsidRDefault="00F14BC1" w:rsidP="00643AE6">
            <w:pPr>
              <w:overflowPunct/>
              <w:autoSpaceDE/>
              <w:autoSpaceDN/>
              <w:adjustRightInd/>
              <w:spacing w:before="240" w:line="240" w:lineRule="auto"/>
              <w:textAlignment w:val="auto"/>
              <w:rPr>
                <w:rFonts w:ascii="Arial" w:hAnsi="Arial" w:cs="Arial"/>
                <w:sz w:val="24"/>
                <w:szCs w:val="24"/>
                <w:shd w:val="clear" w:color="auto" w:fill="FFFFFF"/>
              </w:rPr>
            </w:pPr>
            <w:r w:rsidRPr="006834ED">
              <w:rPr>
                <w:rFonts w:ascii="Arial" w:hAnsi="Arial" w:cs="Arial"/>
                <w:sz w:val="24"/>
                <w:szCs w:val="24"/>
                <w:shd w:val="clear" w:color="auto" w:fill="FFFFFF"/>
              </w:rPr>
              <w:t>Draft products only require refinement rather than significant changes to their design following handover to DfE and the Evaluation Supplier</w:t>
            </w:r>
          </w:p>
          <w:p w14:paraId="42D486DA" w14:textId="77777777" w:rsidR="00F14BC1" w:rsidRPr="006834ED" w:rsidRDefault="00F14BC1" w:rsidP="00643AE6">
            <w:pPr>
              <w:overflowPunct/>
              <w:autoSpaceDE/>
              <w:autoSpaceDN/>
              <w:adjustRightInd/>
              <w:spacing w:before="240" w:line="240" w:lineRule="auto"/>
              <w:textAlignment w:val="auto"/>
              <w:rPr>
                <w:rFonts w:ascii="Arial" w:hAnsi="Arial" w:cs="Arial"/>
                <w:sz w:val="24"/>
                <w:szCs w:val="24"/>
                <w:shd w:val="clear" w:color="auto" w:fill="FFFFFF"/>
              </w:rPr>
            </w:pPr>
          </w:p>
        </w:tc>
        <w:tc>
          <w:tcPr>
            <w:tcW w:w="2925" w:type="dxa"/>
            <w:shd w:val="clear" w:color="auto" w:fill="auto"/>
          </w:tcPr>
          <w:p w14:paraId="6E461F2D" w14:textId="77777777" w:rsidR="00F14BC1" w:rsidRDefault="00F14BC1" w:rsidP="00643AE6">
            <w:pPr>
              <w:overflowPunct/>
              <w:autoSpaceDE/>
              <w:autoSpaceDN/>
              <w:adjustRightInd/>
              <w:spacing w:before="240" w:line="240" w:lineRule="auto"/>
              <w:textAlignment w:val="auto"/>
              <w:rPr>
                <w:rFonts w:ascii="Arial" w:hAnsi="Arial" w:cs="Arial"/>
                <w:sz w:val="24"/>
              </w:rPr>
            </w:pPr>
            <w:r>
              <w:rPr>
                <w:rFonts w:ascii="Arial" w:hAnsi="Arial" w:cs="Arial"/>
                <w:sz w:val="24"/>
              </w:rPr>
              <w:t xml:space="preserve">Regular meetings between DfE and supplier </w:t>
            </w:r>
            <w:r w:rsidRPr="00A666E8">
              <w:rPr>
                <w:rFonts w:ascii="Arial" w:hAnsi="Arial" w:cs="Arial"/>
                <w:sz w:val="24"/>
              </w:rPr>
              <w:t>to monitor delivery in achieving outcome</w:t>
            </w:r>
            <w:r>
              <w:rPr>
                <w:rFonts w:ascii="Arial" w:hAnsi="Arial" w:cs="Arial"/>
                <w:sz w:val="24"/>
              </w:rPr>
              <w:t>.</w:t>
            </w:r>
          </w:p>
          <w:p w14:paraId="1326F437" w14:textId="77777777" w:rsidR="00F14BC1" w:rsidRPr="006834ED" w:rsidRDefault="00F14BC1"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szCs w:val="24"/>
              </w:rPr>
              <w:t xml:space="preserve">To be measured through DfE and Evaluation supplier feedback. </w:t>
            </w:r>
          </w:p>
        </w:tc>
      </w:tr>
      <w:tr w:rsidR="00F14BC1" w:rsidRPr="006834ED" w14:paraId="1A1E666E" w14:textId="77777777" w:rsidTr="2DD2F1AE">
        <w:tc>
          <w:tcPr>
            <w:tcW w:w="707" w:type="dxa"/>
            <w:shd w:val="clear" w:color="auto" w:fill="auto"/>
          </w:tcPr>
          <w:p w14:paraId="67DA1CE9" w14:textId="77777777" w:rsidR="00F14BC1" w:rsidRPr="006834ED" w:rsidRDefault="00F14BC1"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rPr>
              <w:t>3</w:t>
            </w:r>
          </w:p>
        </w:tc>
        <w:tc>
          <w:tcPr>
            <w:tcW w:w="1766" w:type="dxa"/>
            <w:shd w:val="clear" w:color="auto" w:fill="auto"/>
          </w:tcPr>
          <w:p w14:paraId="35941127" w14:textId="77777777" w:rsidR="00F14BC1" w:rsidRPr="006834ED" w:rsidRDefault="00F14BC1" w:rsidP="00643AE6">
            <w:pPr>
              <w:overflowPunct/>
              <w:autoSpaceDE/>
              <w:autoSpaceDN/>
              <w:adjustRightInd/>
              <w:spacing w:before="240" w:line="240" w:lineRule="auto"/>
              <w:textAlignment w:val="auto"/>
              <w:rPr>
                <w:rFonts w:ascii="Arial" w:hAnsi="Arial" w:cs="Arial"/>
                <w:sz w:val="24"/>
                <w:szCs w:val="24"/>
              </w:rPr>
            </w:pPr>
            <w:r w:rsidRPr="006834ED">
              <w:rPr>
                <w:rFonts w:ascii="Arial" w:hAnsi="Arial" w:cs="Arial"/>
                <w:sz w:val="24"/>
                <w:szCs w:val="24"/>
              </w:rPr>
              <w:t xml:space="preserve">Collaboration with </w:t>
            </w:r>
            <w:r w:rsidRPr="006834ED">
              <w:rPr>
                <w:rFonts w:ascii="Arial" w:hAnsi="Arial" w:cs="Arial"/>
                <w:sz w:val="24"/>
                <w:szCs w:val="24"/>
              </w:rPr>
              <w:lastRenderedPageBreak/>
              <w:t>Evaluation Supplier and Managed Services Supplier</w:t>
            </w:r>
          </w:p>
        </w:tc>
        <w:tc>
          <w:tcPr>
            <w:tcW w:w="3623" w:type="dxa"/>
            <w:shd w:val="clear" w:color="auto" w:fill="auto"/>
          </w:tcPr>
          <w:p w14:paraId="0C62DE56" w14:textId="77777777" w:rsidR="00F14BC1" w:rsidRPr="00BD1364" w:rsidRDefault="00F14BC1" w:rsidP="00643AE6">
            <w:pPr>
              <w:overflowPunct/>
              <w:autoSpaceDE/>
              <w:autoSpaceDN/>
              <w:adjustRightInd/>
              <w:spacing w:before="240" w:line="240" w:lineRule="auto"/>
              <w:textAlignment w:val="auto"/>
              <w:rPr>
                <w:rFonts w:ascii="Arial" w:hAnsi="Arial" w:cs="Arial"/>
                <w:sz w:val="24"/>
                <w:szCs w:val="24"/>
              </w:rPr>
            </w:pPr>
            <w:r>
              <w:rPr>
                <w:rFonts w:ascii="Arial" w:hAnsi="Arial" w:cs="Arial"/>
                <w:sz w:val="24"/>
                <w:szCs w:val="24"/>
              </w:rPr>
              <w:lastRenderedPageBreak/>
              <w:t xml:space="preserve">Strong working relationships to be established between the </w:t>
            </w:r>
            <w:r>
              <w:rPr>
                <w:rFonts w:ascii="Arial" w:hAnsi="Arial" w:cs="Arial"/>
                <w:sz w:val="24"/>
                <w:szCs w:val="24"/>
              </w:rPr>
              <w:lastRenderedPageBreak/>
              <w:t xml:space="preserve">product supplier, the </w:t>
            </w:r>
            <w:r w:rsidRPr="006834ED">
              <w:rPr>
                <w:rFonts w:ascii="Arial" w:hAnsi="Arial" w:cs="Arial"/>
                <w:sz w:val="24"/>
                <w:szCs w:val="24"/>
              </w:rPr>
              <w:t xml:space="preserve">Evaluation Supplier and Managed Services Supplier </w:t>
            </w:r>
            <w:r>
              <w:rPr>
                <w:rFonts w:ascii="Arial" w:hAnsi="Arial" w:cs="Arial"/>
                <w:sz w:val="24"/>
                <w:szCs w:val="24"/>
              </w:rPr>
              <w:t xml:space="preserve">to enable trials to be successful. </w:t>
            </w:r>
          </w:p>
        </w:tc>
        <w:tc>
          <w:tcPr>
            <w:tcW w:w="2925" w:type="dxa"/>
            <w:shd w:val="clear" w:color="auto" w:fill="auto"/>
          </w:tcPr>
          <w:p w14:paraId="47F84290" w14:textId="77777777" w:rsidR="00F14BC1" w:rsidRPr="006834ED" w:rsidRDefault="00F14BC1" w:rsidP="00643AE6">
            <w:pPr>
              <w:overflowPunct/>
              <w:autoSpaceDE/>
              <w:autoSpaceDN/>
              <w:adjustRightInd/>
              <w:spacing w:before="240" w:line="240" w:lineRule="auto"/>
              <w:textAlignment w:val="auto"/>
              <w:rPr>
                <w:rFonts w:ascii="Arial" w:hAnsi="Arial" w:cs="Arial"/>
                <w:sz w:val="24"/>
              </w:rPr>
            </w:pPr>
            <w:r>
              <w:rPr>
                <w:rFonts w:ascii="Arial" w:hAnsi="Arial" w:cs="Arial"/>
                <w:sz w:val="24"/>
              </w:rPr>
              <w:lastRenderedPageBreak/>
              <w:t xml:space="preserve">Regular meetings between DfE, the </w:t>
            </w:r>
            <w:r>
              <w:rPr>
                <w:rFonts w:ascii="Arial" w:hAnsi="Arial" w:cs="Arial"/>
                <w:sz w:val="24"/>
              </w:rPr>
              <w:lastRenderedPageBreak/>
              <w:t xml:space="preserve">supplier, the evaluation supplier and managed service supplier </w:t>
            </w:r>
            <w:r w:rsidRPr="00A666E8">
              <w:rPr>
                <w:rFonts w:ascii="Arial" w:hAnsi="Arial" w:cs="Arial"/>
                <w:sz w:val="24"/>
              </w:rPr>
              <w:t>to monitor delivery in achieving outcome</w:t>
            </w:r>
            <w:r>
              <w:rPr>
                <w:rFonts w:ascii="Arial" w:hAnsi="Arial" w:cs="Arial"/>
                <w:sz w:val="24"/>
              </w:rPr>
              <w:t>.</w:t>
            </w:r>
          </w:p>
        </w:tc>
      </w:tr>
      <w:tr w:rsidR="00F14BC1" w:rsidRPr="006834ED" w14:paraId="4141879A" w14:textId="77777777" w:rsidTr="2DD2F1AE">
        <w:tc>
          <w:tcPr>
            <w:tcW w:w="707" w:type="dxa"/>
            <w:shd w:val="clear" w:color="auto" w:fill="auto"/>
          </w:tcPr>
          <w:p w14:paraId="1B4C54D1" w14:textId="77777777" w:rsidR="00F14BC1" w:rsidRPr="006834ED" w:rsidRDefault="00F14BC1"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rPr>
              <w:lastRenderedPageBreak/>
              <w:t>4</w:t>
            </w:r>
          </w:p>
        </w:tc>
        <w:tc>
          <w:tcPr>
            <w:tcW w:w="1766" w:type="dxa"/>
            <w:shd w:val="clear" w:color="auto" w:fill="auto"/>
          </w:tcPr>
          <w:p w14:paraId="5A5E9B02" w14:textId="77777777" w:rsidR="00F14BC1" w:rsidRPr="006834ED" w:rsidRDefault="00F14BC1"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rPr>
              <w:t>Project management</w:t>
            </w:r>
          </w:p>
        </w:tc>
        <w:tc>
          <w:tcPr>
            <w:tcW w:w="3623" w:type="dxa"/>
            <w:shd w:val="clear" w:color="auto" w:fill="auto"/>
          </w:tcPr>
          <w:p w14:paraId="7A6D87B2" w14:textId="77777777" w:rsidR="00F14BC1" w:rsidRPr="006834ED" w:rsidRDefault="00F14BC1" w:rsidP="00643AE6">
            <w:pPr>
              <w:overflowPunct/>
              <w:autoSpaceDE/>
              <w:autoSpaceDN/>
              <w:adjustRightInd/>
              <w:spacing w:before="240" w:line="240" w:lineRule="auto"/>
              <w:textAlignment w:val="auto"/>
              <w:rPr>
                <w:rFonts w:ascii="Arial" w:hAnsi="Arial" w:cs="Arial"/>
                <w:sz w:val="24"/>
                <w:szCs w:val="24"/>
              </w:rPr>
            </w:pPr>
            <w:r w:rsidRPr="006834ED">
              <w:rPr>
                <w:rFonts w:ascii="Arial" w:hAnsi="Arial" w:cs="Arial"/>
                <w:sz w:val="24"/>
                <w:szCs w:val="24"/>
              </w:rPr>
              <w:t xml:space="preserve">All deadlines met. Any necessary refinement of products takes place quickly enough for the other suppliers to conduct their work. </w:t>
            </w:r>
          </w:p>
          <w:p w14:paraId="56FBAE0D" w14:textId="77777777" w:rsidR="00F14BC1" w:rsidRPr="006834ED" w:rsidRDefault="00F14BC1" w:rsidP="00643AE6">
            <w:pPr>
              <w:overflowPunct/>
              <w:autoSpaceDE/>
              <w:autoSpaceDN/>
              <w:adjustRightInd/>
              <w:spacing w:before="240" w:line="240" w:lineRule="auto"/>
              <w:textAlignment w:val="auto"/>
              <w:rPr>
                <w:rFonts w:ascii="Arial" w:hAnsi="Arial" w:cs="Arial"/>
                <w:sz w:val="24"/>
              </w:rPr>
            </w:pPr>
          </w:p>
        </w:tc>
        <w:tc>
          <w:tcPr>
            <w:tcW w:w="2925" w:type="dxa"/>
            <w:shd w:val="clear" w:color="auto" w:fill="auto"/>
          </w:tcPr>
          <w:p w14:paraId="10510244" w14:textId="77777777" w:rsidR="00F14BC1" w:rsidRDefault="00F14BC1" w:rsidP="00643AE6">
            <w:pPr>
              <w:overflowPunct/>
              <w:autoSpaceDE/>
              <w:autoSpaceDN/>
              <w:adjustRightInd/>
              <w:spacing w:before="240" w:line="240" w:lineRule="auto"/>
              <w:textAlignment w:val="auto"/>
              <w:rPr>
                <w:rFonts w:ascii="Arial" w:hAnsi="Arial" w:cs="Arial"/>
                <w:sz w:val="24"/>
              </w:rPr>
            </w:pPr>
            <w:r>
              <w:rPr>
                <w:rFonts w:ascii="Arial" w:hAnsi="Arial" w:cs="Arial"/>
                <w:sz w:val="24"/>
              </w:rPr>
              <w:t xml:space="preserve"> Regular meetings between DfE and supplier </w:t>
            </w:r>
            <w:r w:rsidRPr="00A666E8">
              <w:rPr>
                <w:rFonts w:ascii="Arial" w:hAnsi="Arial" w:cs="Arial"/>
                <w:sz w:val="24"/>
              </w:rPr>
              <w:t>to monitor delivery in achieving outcome</w:t>
            </w:r>
            <w:r>
              <w:rPr>
                <w:rFonts w:ascii="Arial" w:hAnsi="Arial" w:cs="Arial"/>
                <w:sz w:val="24"/>
              </w:rPr>
              <w:t>.</w:t>
            </w:r>
          </w:p>
          <w:p w14:paraId="0ED0A081" w14:textId="77777777" w:rsidR="00F14BC1" w:rsidRDefault="00F14BC1" w:rsidP="00643AE6">
            <w:pPr>
              <w:overflowPunct/>
              <w:autoSpaceDE/>
              <w:autoSpaceDN/>
              <w:adjustRightInd/>
              <w:spacing w:before="240" w:line="240" w:lineRule="auto"/>
              <w:textAlignment w:val="auto"/>
              <w:rPr>
                <w:rFonts w:ascii="Arial" w:hAnsi="Arial" w:cs="Arial"/>
                <w:sz w:val="24"/>
              </w:rPr>
            </w:pPr>
            <w:r>
              <w:rPr>
                <w:rFonts w:ascii="Arial" w:hAnsi="Arial" w:cs="Arial"/>
                <w:sz w:val="24"/>
              </w:rPr>
              <w:t xml:space="preserve">Where deadlines are not met, the supplier will </w:t>
            </w:r>
            <w:r w:rsidRPr="00BD1364">
              <w:rPr>
                <w:rFonts w:ascii="Arial" w:hAnsi="Arial" w:cs="Arial"/>
                <w:sz w:val="24"/>
              </w:rPr>
              <w:t>advise DfE</w:t>
            </w:r>
            <w:r>
              <w:rPr>
                <w:rFonts w:ascii="Arial" w:hAnsi="Arial" w:cs="Arial"/>
                <w:sz w:val="24"/>
              </w:rPr>
              <w:t xml:space="preserve"> and other suppliers</w:t>
            </w:r>
            <w:r w:rsidRPr="00BD1364">
              <w:rPr>
                <w:rFonts w:ascii="Arial" w:hAnsi="Arial" w:cs="Arial"/>
                <w:sz w:val="24"/>
              </w:rPr>
              <w:t xml:space="preserve"> in good time on contemporaneous issues, supported with qualitative and quantifiable information</w:t>
            </w:r>
            <w:r>
              <w:rPr>
                <w:rFonts w:ascii="Arial" w:hAnsi="Arial" w:cs="Arial"/>
                <w:sz w:val="24"/>
              </w:rPr>
              <w:t xml:space="preserve">. </w:t>
            </w:r>
          </w:p>
          <w:p w14:paraId="74AA385F" w14:textId="77777777" w:rsidR="00F14BC1" w:rsidRPr="006834ED" w:rsidRDefault="00F14BC1"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szCs w:val="24"/>
              </w:rPr>
              <w:t xml:space="preserve">To be measured through DfE and </w:t>
            </w:r>
            <w:r>
              <w:rPr>
                <w:rFonts w:ascii="Arial" w:hAnsi="Arial" w:cs="Arial"/>
                <w:sz w:val="24"/>
                <w:szCs w:val="24"/>
              </w:rPr>
              <w:t>other</w:t>
            </w:r>
            <w:r w:rsidRPr="006834ED">
              <w:rPr>
                <w:rFonts w:ascii="Arial" w:hAnsi="Arial" w:cs="Arial"/>
                <w:sz w:val="24"/>
                <w:szCs w:val="24"/>
              </w:rPr>
              <w:t xml:space="preserve"> supplier feedback</w:t>
            </w:r>
            <w:r>
              <w:rPr>
                <w:rFonts w:ascii="Arial" w:hAnsi="Arial" w:cs="Arial"/>
                <w:sz w:val="24"/>
                <w:szCs w:val="24"/>
              </w:rPr>
              <w:t>.</w:t>
            </w:r>
          </w:p>
        </w:tc>
      </w:tr>
      <w:tr w:rsidR="00F14BC1" w:rsidRPr="006834ED" w14:paraId="4BFEA406" w14:textId="77777777" w:rsidTr="2DD2F1AE">
        <w:tc>
          <w:tcPr>
            <w:tcW w:w="707" w:type="dxa"/>
            <w:shd w:val="clear" w:color="auto" w:fill="auto"/>
          </w:tcPr>
          <w:p w14:paraId="09FBF8CA" w14:textId="77777777" w:rsidR="00F14BC1" w:rsidRPr="006834ED" w:rsidRDefault="00F14BC1"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rPr>
              <w:t>5</w:t>
            </w:r>
          </w:p>
        </w:tc>
        <w:tc>
          <w:tcPr>
            <w:tcW w:w="1766" w:type="dxa"/>
            <w:shd w:val="clear" w:color="auto" w:fill="auto"/>
          </w:tcPr>
          <w:p w14:paraId="228408B2" w14:textId="77777777" w:rsidR="00F14BC1" w:rsidRPr="006834ED" w:rsidRDefault="00F14BC1" w:rsidP="00643AE6">
            <w:pPr>
              <w:overflowPunct/>
              <w:autoSpaceDE/>
              <w:autoSpaceDN/>
              <w:adjustRightInd/>
              <w:spacing w:before="240" w:line="240" w:lineRule="auto"/>
              <w:textAlignment w:val="auto"/>
              <w:rPr>
                <w:rFonts w:ascii="Arial" w:hAnsi="Arial" w:cs="Arial"/>
                <w:sz w:val="24"/>
              </w:rPr>
            </w:pPr>
            <w:r w:rsidRPr="006834ED">
              <w:rPr>
                <w:rFonts w:ascii="Arial" w:hAnsi="Arial" w:cs="Arial"/>
                <w:sz w:val="24"/>
              </w:rPr>
              <w:t>Customer Service</w:t>
            </w:r>
          </w:p>
        </w:tc>
        <w:tc>
          <w:tcPr>
            <w:tcW w:w="3623" w:type="dxa"/>
            <w:shd w:val="clear" w:color="auto" w:fill="auto"/>
          </w:tcPr>
          <w:p w14:paraId="3E4E47B1" w14:textId="77777777" w:rsidR="00F14BC1" w:rsidRPr="006834ED" w:rsidRDefault="00F14BC1" w:rsidP="00643AE6">
            <w:pPr>
              <w:overflowPunct/>
              <w:autoSpaceDE/>
              <w:autoSpaceDN/>
              <w:adjustRightInd/>
              <w:spacing w:before="240" w:line="240" w:lineRule="auto"/>
              <w:textAlignment w:val="auto"/>
              <w:rPr>
                <w:rFonts w:ascii="Arial" w:hAnsi="Arial" w:cs="Arial"/>
                <w:sz w:val="24"/>
                <w:szCs w:val="24"/>
              </w:rPr>
            </w:pPr>
            <w:r w:rsidRPr="006834ED">
              <w:rPr>
                <w:rFonts w:ascii="Arial" w:hAnsi="Arial" w:cs="Arial"/>
                <w:sz w:val="24"/>
                <w:szCs w:val="24"/>
              </w:rPr>
              <w:t>Response to queries from DfE within 48 hours. Weekly written updates to DfE and regular meetings (weekly during key stages) with DfE for progress reports</w:t>
            </w:r>
          </w:p>
          <w:p w14:paraId="5C211F86" w14:textId="77777777" w:rsidR="00F14BC1" w:rsidRPr="006834ED" w:rsidRDefault="00F14BC1" w:rsidP="00643AE6">
            <w:pPr>
              <w:overflowPunct/>
              <w:autoSpaceDE/>
              <w:autoSpaceDN/>
              <w:adjustRightInd/>
              <w:spacing w:before="240" w:line="240" w:lineRule="auto"/>
              <w:textAlignment w:val="auto"/>
              <w:rPr>
                <w:rFonts w:ascii="Arial" w:hAnsi="Arial" w:cs="Arial"/>
                <w:sz w:val="24"/>
                <w:szCs w:val="24"/>
              </w:rPr>
            </w:pPr>
            <w:r w:rsidRPr="006834ED">
              <w:rPr>
                <w:rFonts w:ascii="Arial" w:hAnsi="Arial" w:cs="Arial"/>
                <w:sz w:val="24"/>
                <w:szCs w:val="24"/>
              </w:rPr>
              <w:t>To be measured by DfE tracking these communications. Target refers to these communications being of sufficient standard and delivered on time 95% of the time.</w:t>
            </w:r>
          </w:p>
        </w:tc>
        <w:tc>
          <w:tcPr>
            <w:tcW w:w="2925" w:type="dxa"/>
            <w:shd w:val="clear" w:color="auto" w:fill="auto"/>
          </w:tcPr>
          <w:p w14:paraId="7DC349CB" w14:textId="77777777" w:rsidR="00F14BC1" w:rsidRDefault="00F14BC1" w:rsidP="00643AE6">
            <w:pPr>
              <w:overflowPunct/>
              <w:autoSpaceDE/>
              <w:autoSpaceDN/>
              <w:adjustRightInd/>
              <w:spacing w:before="240" w:line="240" w:lineRule="auto"/>
              <w:textAlignment w:val="auto"/>
              <w:rPr>
                <w:rFonts w:ascii="Arial" w:hAnsi="Arial" w:cs="Arial"/>
                <w:sz w:val="24"/>
              </w:rPr>
            </w:pPr>
            <w:r>
              <w:rPr>
                <w:rFonts w:ascii="Arial" w:hAnsi="Arial" w:cs="Arial"/>
                <w:sz w:val="24"/>
              </w:rPr>
              <w:t xml:space="preserve"> Regular meetings between DfE and supplier </w:t>
            </w:r>
            <w:r w:rsidRPr="00A666E8">
              <w:rPr>
                <w:rFonts w:ascii="Arial" w:hAnsi="Arial" w:cs="Arial"/>
                <w:sz w:val="24"/>
              </w:rPr>
              <w:t>to monitor delivery in achieving outcome</w:t>
            </w:r>
            <w:r>
              <w:rPr>
                <w:rFonts w:ascii="Arial" w:hAnsi="Arial" w:cs="Arial"/>
                <w:sz w:val="24"/>
              </w:rPr>
              <w:t>.</w:t>
            </w:r>
          </w:p>
          <w:p w14:paraId="47F2E316" w14:textId="77777777" w:rsidR="00F14BC1" w:rsidRPr="006834ED" w:rsidRDefault="00F14BC1" w:rsidP="00643AE6">
            <w:pPr>
              <w:overflowPunct/>
              <w:autoSpaceDE/>
              <w:autoSpaceDN/>
              <w:adjustRightInd/>
              <w:spacing w:before="240" w:line="240" w:lineRule="auto"/>
              <w:textAlignment w:val="auto"/>
              <w:rPr>
                <w:rFonts w:ascii="Arial" w:hAnsi="Arial" w:cs="Arial"/>
                <w:sz w:val="24"/>
                <w:szCs w:val="24"/>
              </w:rPr>
            </w:pPr>
            <w:r w:rsidRPr="006834ED">
              <w:rPr>
                <w:rFonts w:ascii="Arial" w:hAnsi="Arial" w:cs="Arial"/>
                <w:sz w:val="24"/>
                <w:szCs w:val="24"/>
              </w:rPr>
              <w:t>To be measured by DfE tracking these communications.</w:t>
            </w:r>
          </w:p>
        </w:tc>
      </w:tr>
    </w:tbl>
    <w:p w14:paraId="32D737F8" w14:textId="77777777" w:rsidR="000605DC" w:rsidRPr="000605DC" w:rsidRDefault="000605DC" w:rsidP="000605DC">
      <w:pPr>
        <w:widowControl w:val="0"/>
        <w:spacing w:after="0" w:line="240" w:lineRule="auto"/>
        <w:jc w:val="left"/>
        <w:rPr>
          <w:rFonts w:ascii="Arial" w:hAnsi="Arial" w:cs="Mangal"/>
          <w:szCs w:val="22"/>
          <w:lang w:eastAsia="en-GB"/>
        </w:rPr>
      </w:pPr>
      <w:r w:rsidRPr="000605DC" w:rsidDel="00DD1645">
        <w:rPr>
          <w:rFonts w:ascii="Arial" w:eastAsiaTheme="majorEastAsia" w:hAnsi="Arial" w:cs="Mangal"/>
          <w:szCs w:val="22"/>
          <w:lang w:eastAsia="en-GB"/>
        </w:rPr>
        <w:t xml:space="preserve"> </w:t>
      </w:r>
    </w:p>
    <w:p w14:paraId="058B0156" w14:textId="77777777" w:rsidR="000605DC" w:rsidRPr="000605DC" w:rsidRDefault="000605DC" w:rsidP="000605DC">
      <w:pPr>
        <w:widowControl w:val="0"/>
        <w:spacing w:after="0" w:line="240" w:lineRule="auto"/>
        <w:jc w:val="left"/>
        <w:rPr>
          <w:rFonts w:ascii="Arial" w:hAnsi="Arial" w:cs="Mangal"/>
          <w:sz w:val="24"/>
          <w:szCs w:val="24"/>
          <w:lang w:eastAsia="en-GB"/>
        </w:rPr>
      </w:pPr>
      <w:r w:rsidRPr="000605DC">
        <w:rPr>
          <w:rFonts w:ascii="Arial" w:hAnsi="Arial" w:cs="Mangal"/>
          <w:sz w:val="24"/>
          <w:szCs w:val="24"/>
          <w:lang w:eastAsia="en-GB"/>
        </w:rPr>
        <w:t xml:space="preserve">DfE will maintain a record of the Supplier’s adherence to the agreed service level </w:t>
      </w:r>
      <w:r w:rsidRPr="000605DC">
        <w:rPr>
          <w:rFonts w:ascii="Arial" w:hAnsi="Arial" w:cs="Mangal"/>
          <w:sz w:val="24"/>
          <w:szCs w:val="24"/>
          <w:lang w:eastAsia="en-GB"/>
        </w:rPr>
        <w:lastRenderedPageBreak/>
        <w:t xml:space="preserve">and performance timelines. Any non-adherence will result in performance review meetings between DfE and the Supplier, to provide a full debrief and explanation as to why the service level agreement was not met. Improvement plans will also be established here. </w:t>
      </w:r>
    </w:p>
    <w:p w14:paraId="40BEE45C" w14:textId="77777777" w:rsidR="000605DC" w:rsidRPr="000605DC" w:rsidRDefault="000605DC" w:rsidP="000605DC">
      <w:pPr>
        <w:widowControl w:val="0"/>
        <w:spacing w:after="0" w:line="240" w:lineRule="auto"/>
        <w:jc w:val="left"/>
        <w:rPr>
          <w:rFonts w:ascii="Arial" w:hAnsi="Arial" w:cs="Mangal"/>
          <w:b/>
          <w:bCs/>
          <w:sz w:val="24"/>
          <w:szCs w:val="24"/>
          <w:lang w:eastAsia="en-GB"/>
        </w:rPr>
      </w:pPr>
    </w:p>
    <w:p w14:paraId="764B6606" w14:textId="77777777" w:rsidR="000605DC" w:rsidRPr="000605DC" w:rsidRDefault="000605DC" w:rsidP="000605DC">
      <w:pPr>
        <w:widowControl w:val="0"/>
        <w:spacing w:after="0" w:line="240" w:lineRule="auto"/>
        <w:jc w:val="left"/>
        <w:rPr>
          <w:rFonts w:ascii="Arial" w:hAnsi="Arial" w:cs="Mangal"/>
          <w:b/>
          <w:bCs/>
          <w:sz w:val="24"/>
          <w:szCs w:val="24"/>
          <w:lang w:eastAsia="en-GB"/>
        </w:rPr>
      </w:pPr>
      <w:r w:rsidRPr="000605DC">
        <w:rPr>
          <w:rFonts w:ascii="Arial" w:hAnsi="Arial" w:cs="Mangal"/>
          <w:sz w:val="24"/>
          <w:szCs w:val="24"/>
          <w:lang w:eastAsia="en-GB"/>
        </w:rPr>
        <w:t>Where the Supplier fails to provide a Service Improvement Plan or fails to deliver the agreed Service Improvement Plan to the required standard, DfE reserves the right to seek early termination of the contract.</w:t>
      </w:r>
    </w:p>
    <w:p w14:paraId="4595F4C2" w14:textId="77777777" w:rsidR="000605DC" w:rsidRPr="000605DC" w:rsidRDefault="000605DC"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Budget</w:t>
      </w:r>
    </w:p>
    <w:p w14:paraId="24DB84A1" w14:textId="77777777" w:rsidR="000605DC" w:rsidRPr="000605DC" w:rsidRDefault="000605DC" w:rsidP="000605DC">
      <w:pPr>
        <w:overflowPunct/>
        <w:autoSpaceDE/>
        <w:autoSpaceDN/>
        <w:adjustRightInd/>
        <w:spacing w:before="240" w:line="259" w:lineRule="auto"/>
        <w:textAlignment w:val="auto"/>
        <w:rPr>
          <w:rFonts w:ascii="Arial" w:eastAsiaTheme="minorEastAsia" w:hAnsi="Arial" w:cs="Arial"/>
          <w:sz w:val="24"/>
          <w:szCs w:val="24"/>
        </w:rPr>
      </w:pPr>
      <w:r w:rsidRPr="000605DC">
        <w:rPr>
          <w:rFonts w:ascii="Arial" w:eastAsiaTheme="minorEastAsia" w:hAnsi="Arial" w:cs="Arial"/>
          <w:sz w:val="24"/>
          <w:szCs w:val="24"/>
        </w:rPr>
        <w:t xml:space="preserve">The total maximum budget for this contract (excluding the practitioner training element) is </w:t>
      </w:r>
      <w:r w:rsidRPr="00467E35">
        <w:rPr>
          <w:rFonts w:ascii="Arial" w:eastAsiaTheme="minorEastAsia" w:hAnsi="Arial" w:cs="Arial"/>
          <w:sz w:val="24"/>
          <w:szCs w:val="24"/>
        </w:rPr>
        <w:t>£50,000 excluding VAT.</w:t>
      </w:r>
    </w:p>
    <w:p w14:paraId="21A16C2F" w14:textId="77777777" w:rsidR="000605DC" w:rsidRPr="000605DC" w:rsidRDefault="000605DC"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Risk Management</w:t>
      </w:r>
    </w:p>
    <w:p w14:paraId="192A916C" w14:textId="4844B47D" w:rsidR="000F6AE6" w:rsidRDefault="000F6AE6" w:rsidP="000605DC">
      <w:pPr>
        <w:widowControl w:val="0"/>
        <w:numPr>
          <w:ilvl w:val="0"/>
          <w:numId w:val="54"/>
        </w:numPr>
        <w:overflowPunct/>
        <w:autoSpaceDE/>
        <w:autoSpaceDN/>
        <w:adjustRightInd/>
        <w:spacing w:after="0" w:line="276" w:lineRule="auto"/>
        <w:ind w:left="0"/>
        <w:jc w:val="left"/>
        <w:rPr>
          <w:rFonts w:ascii="Arial" w:eastAsiaTheme="minorHAnsi" w:hAnsi="Arial" w:cs="Arial"/>
          <w:sz w:val="24"/>
          <w:szCs w:val="24"/>
          <w:lang w:eastAsia="en-GB"/>
        </w:rPr>
      </w:pPr>
      <w:r w:rsidRPr="2DD2F1AE">
        <w:rPr>
          <w:rFonts w:ascii="Arial" w:eastAsiaTheme="minorEastAsia" w:hAnsi="Arial" w:cs="Arial"/>
          <w:sz w:val="24"/>
          <w:szCs w:val="24"/>
          <w:lang w:eastAsia="en-GB"/>
        </w:rPr>
        <w:t xml:space="preserve">The Department for Education will ask the supplier to set out key risks on </w:t>
      </w:r>
      <w:r w:rsidR="00167FBA" w:rsidRPr="2DD2F1AE">
        <w:rPr>
          <w:rFonts w:ascii="Arial" w:eastAsiaTheme="minorEastAsia" w:hAnsi="Arial" w:cs="Arial"/>
          <w:sz w:val="24"/>
          <w:szCs w:val="24"/>
          <w:lang w:eastAsia="en-GB"/>
        </w:rPr>
        <w:t>contract award.</w:t>
      </w:r>
    </w:p>
    <w:p w14:paraId="0BCD18ED" w14:textId="28E72FB4" w:rsidR="000605DC" w:rsidRPr="000605DC" w:rsidRDefault="000605DC" w:rsidP="2DD2F1AE">
      <w:pPr>
        <w:widowControl w:val="0"/>
        <w:numPr>
          <w:ilvl w:val="0"/>
          <w:numId w:val="54"/>
        </w:numPr>
        <w:overflowPunct/>
        <w:autoSpaceDE/>
        <w:autoSpaceDN/>
        <w:adjustRightInd/>
        <w:spacing w:after="0" w:line="276" w:lineRule="auto"/>
        <w:ind w:left="0"/>
        <w:jc w:val="left"/>
        <w:rPr>
          <w:rFonts w:ascii="Arial" w:eastAsiaTheme="minorEastAsia" w:hAnsi="Arial" w:cs="Arial"/>
          <w:sz w:val="24"/>
          <w:szCs w:val="24"/>
          <w:lang w:eastAsia="en-GB"/>
        </w:rPr>
      </w:pPr>
      <w:r w:rsidRPr="2DD2F1AE">
        <w:rPr>
          <w:rFonts w:ascii="Arial" w:eastAsiaTheme="minorEastAsia" w:hAnsi="Arial" w:cs="Arial"/>
          <w:sz w:val="24"/>
          <w:szCs w:val="24"/>
          <w:lang w:eastAsia="en-GB"/>
        </w:rPr>
        <w:t>A risk is any factor that may delay, disrupt, or prevent the full achievement of a project objective. All risks should be identified. For each risk, the risk register should assess its likelihood (high, medium, or low) and specify its possible impact on the project objectives (again rated high, medium, or low). The assessment should also identify appropriate actions that would reduce or eliminate each risk or its impact.</w:t>
      </w:r>
    </w:p>
    <w:p w14:paraId="56420168" w14:textId="77777777" w:rsidR="000605DC" w:rsidRPr="000605DC" w:rsidRDefault="000605DC" w:rsidP="000605DC">
      <w:pPr>
        <w:widowControl w:val="0"/>
        <w:numPr>
          <w:ilvl w:val="0"/>
          <w:numId w:val="54"/>
        </w:numPr>
        <w:overflowPunct/>
        <w:autoSpaceDE/>
        <w:autoSpaceDN/>
        <w:adjustRightInd/>
        <w:spacing w:after="0" w:line="276" w:lineRule="auto"/>
        <w:ind w:left="0"/>
        <w:jc w:val="left"/>
        <w:rPr>
          <w:rFonts w:ascii="Arial" w:hAnsi="Arial" w:cs="Arial"/>
          <w:sz w:val="24"/>
          <w:szCs w:val="24"/>
          <w:lang w:eastAsia="en-GB"/>
        </w:rPr>
      </w:pPr>
      <w:r w:rsidRPr="2DD2F1AE">
        <w:rPr>
          <w:rFonts w:ascii="Arial" w:hAnsi="Arial" w:cs="Arial"/>
          <w:sz w:val="24"/>
          <w:szCs w:val="24"/>
          <w:lang w:eastAsia="en-GB"/>
        </w:rPr>
        <w:t>Typical areas of risk might include staffing, resource constraints, technical constraints, data access, timing, management, fraud and operational issues, but this is not an exhaustive list.</w:t>
      </w:r>
    </w:p>
    <w:p w14:paraId="3D3CCD4C" w14:textId="77777777" w:rsidR="000605DC" w:rsidRPr="000605DC" w:rsidRDefault="000605DC"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2DD2F1AE">
        <w:rPr>
          <w:rFonts w:ascii="Arial" w:eastAsiaTheme="majorEastAsia" w:hAnsi="Arial" w:cs="Arial"/>
          <w:b/>
          <w:bCs/>
          <w:sz w:val="32"/>
          <w:szCs w:val="32"/>
        </w:rPr>
        <w:t>Copyright and IPR Considerations</w:t>
      </w:r>
    </w:p>
    <w:p w14:paraId="75E120D3" w14:textId="56BE7B96" w:rsidR="3E436342" w:rsidRDefault="3E436342" w:rsidP="2DD2F1AE">
      <w:pPr>
        <w:spacing w:before="240" w:after="0" w:line="259" w:lineRule="auto"/>
        <w:rPr>
          <w:rFonts w:ascii="Arial" w:eastAsiaTheme="minorEastAsia" w:hAnsi="Arial" w:cs="Arial"/>
          <w:sz w:val="24"/>
          <w:szCs w:val="24"/>
        </w:rPr>
      </w:pPr>
      <w:r w:rsidRPr="2DD2F1AE">
        <w:rPr>
          <w:rFonts w:ascii="Arial" w:eastAsiaTheme="minorEastAsia" w:hAnsi="Arial" w:cs="Arial"/>
          <w:sz w:val="24"/>
          <w:szCs w:val="24"/>
        </w:rPr>
        <w:t xml:space="preserve">Clause 10 of the Conditions provides that each Party retains its Existing IPR, and New IPR belongs to the Buyer (with a license granted to the Supplier for use).   </w:t>
      </w:r>
    </w:p>
    <w:p w14:paraId="73BD51BA" w14:textId="77777777" w:rsidR="000605DC" w:rsidRPr="000605DC" w:rsidRDefault="000605DC"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Dependencies</w:t>
      </w:r>
    </w:p>
    <w:p w14:paraId="2CBEF637" w14:textId="59FD2FB4" w:rsidR="000605DC" w:rsidRPr="000605DC" w:rsidRDefault="00167FBA" w:rsidP="2DD2F1AE">
      <w:pPr>
        <w:widowControl w:val="0"/>
        <w:overflowPunct/>
        <w:autoSpaceDE/>
        <w:autoSpaceDN/>
        <w:adjustRightInd/>
        <w:spacing w:after="0" w:line="276" w:lineRule="auto"/>
        <w:jc w:val="left"/>
        <w:rPr>
          <w:rFonts w:ascii="Arial" w:eastAsiaTheme="minorEastAsia" w:hAnsi="Arial" w:cs="Arial"/>
          <w:sz w:val="24"/>
          <w:szCs w:val="24"/>
          <w:lang w:eastAsia="en-GB"/>
        </w:rPr>
      </w:pPr>
      <w:r w:rsidRPr="2DD2F1AE">
        <w:rPr>
          <w:rFonts w:ascii="Arial" w:eastAsiaTheme="minorEastAsia" w:hAnsi="Arial" w:cs="Arial"/>
          <w:sz w:val="24"/>
          <w:szCs w:val="24"/>
          <w:lang w:eastAsia="en-GB"/>
        </w:rPr>
        <w:t xml:space="preserve">The Department for Education will ask the supplier to set out any dependencies on contract award. </w:t>
      </w:r>
    </w:p>
    <w:p w14:paraId="746CFEB7" w14:textId="4838E293" w:rsidR="000605DC" w:rsidRPr="000605DC" w:rsidRDefault="000605DC" w:rsidP="2DD2F1AE">
      <w:pPr>
        <w:widowControl w:val="0"/>
        <w:overflowPunct/>
        <w:autoSpaceDE/>
        <w:autoSpaceDN/>
        <w:adjustRightInd/>
        <w:spacing w:after="0" w:line="276" w:lineRule="auto"/>
        <w:jc w:val="left"/>
        <w:rPr>
          <w:rFonts w:ascii="Arial" w:eastAsiaTheme="minorEastAsia" w:hAnsi="Arial" w:cs="Arial"/>
          <w:sz w:val="24"/>
          <w:szCs w:val="24"/>
          <w:lang w:eastAsia="en-GB"/>
        </w:rPr>
      </w:pPr>
    </w:p>
    <w:p w14:paraId="40F54488" w14:textId="59970DF1" w:rsidR="000605DC" w:rsidRPr="000605DC" w:rsidRDefault="000605DC" w:rsidP="2DD2F1AE">
      <w:pPr>
        <w:widowControl w:val="0"/>
        <w:overflowPunct/>
        <w:autoSpaceDE/>
        <w:autoSpaceDN/>
        <w:adjustRightInd/>
        <w:spacing w:after="0" w:line="276" w:lineRule="auto"/>
        <w:jc w:val="left"/>
        <w:rPr>
          <w:rFonts w:ascii="Arial" w:eastAsiaTheme="minorEastAsia" w:hAnsi="Arial" w:cs="Arial"/>
          <w:sz w:val="24"/>
          <w:szCs w:val="24"/>
          <w:lang w:eastAsia="en-GB"/>
        </w:rPr>
      </w:pPr>
      <w:r w:rsidRPr="2DD2F1AE">
        <w:rPr>
          <w:rFonts w:ascii="Arial" w:eastAsiaTheme="minorEastAsia" w:hAnsi="Arial" w:cs="Arial"/>
          <w:sz w:val="24"/>
          <w:szCs w:val="24"/>
          <w:lang w:eastAsia="en-GB"/>
        </w:rPr>
        <w:t xml:space="preserve">You should indicate if you are reliant on any third party for the access of information, data or undertaking any of the work. </w:t>
      </w:r>
    </w:p>
    <w:p w14:paraId="1BB36587" w14:textId="34C8B683" w:rsidR="2DD2F1AE" w:rsidRDefault="2DD2F1AE" w:rsidP="2DD2F1AE">
      <w:pPr>
        <w:widowControl w:val="0"/>
        <w:spacing w:after="0" w:line="276" w:lineRule="auto"/>
        <w:jc w:val="left"/>
        <w:rPr>
          <w:rFonts w:ascii="Arial" w:hAnsi="Arial" w:cs="Arial"/>
          <w:b/>
          <w:bCs/>
          <w:sz w:val="32"/>
          <w:szCs w:val="32"/>
          <w:lang w:eastAsia="en-GB"/>
        </w:rPr>
      </w:pPr>
    </w:p>
    <w:p w14:paraId="1C52E7E8" w14:textId="77777777" w:rsidR="000605DC" w:rsidRPr="000605DC" w:rsidRDefault="000605DC" w:rsidP="2DD2F1AE">
      <w:pPr>
        <w:widowControl w:val="0"/>
        <w:overflowPunct/>
        <w:autoSpaceDE/>
        <w:autoSpaceDN/>
        <w:adjustRightInd/>
        <w:spacing w:after="0" w:line="276" w:lineRule="auto"/>
        <w:jc w:val="left"/>
        <w:rPr>
          <w:rFonts w:ascii="Arial" w:hAnsi="Arial" w:cs="Arial"/>
          <w:b/>
          <w:bCs/>
          <w:sz w:val="32"/>
          <w:szCs w:val="32"/>
          <w:lang w:eastAsia="en-GB"/>
        </w:rPr>
      </w:pPr>
      <w:r w:rsidRPr="2DD2F1AE">
        <w:rPr>
          <w:rFonts w:ascii="Arial" w:hAnsi="Arial" w:cs="Arial"/>
          <w:b/>
          <w:bCs/>
          <w:sz w:val="32"/>
          <w:szCs w:val="32"/>
          <w:lang w:eastAsia="en-GB"/>
        </w:rPr>
        <w:lastRenderedPageBreak/>
        <w:t>Monitoring Techniques</w:t>
      </w:r>
    </w:p>
    <w:p w14:paraId="2E6EB55E" w14:textId="00AA0CA9" w:rsidR="2DD2F1AE" w:rsidRDefault="2DD2F1AE" w:rsidP="2DD2F1AE">
      <w:pPr>
        <w:widowControl w:val="0"/>
        <w:spacing w:after="0" w:line="276" w:lineRule="auto"/>
        <w:jc w:val="left"/>
        <w:rPr>
          <w:rFonts w:ascii="Arial" w:hAnsi="Arial" w:cs="Arial"/>
          <w:sz w:val="24"/>
          <w:szCs w:val="24"/>
          <w:lang w:eastAsia="en-GB"/>
        </w:rPr>
      </w:pPr>
    </w:p>
    <w:p w14:paraId="3397623C" w14:textId="624EB1FA" w:rsidR="000605DC" w:rsidRPr="000605DC" w:rsidRDefault="000605DC" w:rsidP="2DD2F1AE">
      <w:pPr>
        <w:widowControl w:val="0"/>
        <w:overflowPunct/>
        <w:autoSpaceDE/>
        <w:autoSpaceDN/>
        <w:adjustRightInd/>
        <w:spacing w:after="0" w:line="276" w:lineRule="auto"/>
        <w:jc w:val="left"/>
        <w:rPr>
          <w:rFonts w:ascii="Arial" w:hAnsi="Arial" w:cs="Arial"/>
          <w:b/>
          <w:bCs/>
          <w:sz w:val="24"/>
          <w:szCs w:val="24"/>
          <w:lang w:eastAsia="en-GB"/>
        </w:rPr>
      </w:pPr>
      <w:r w:rsidRPr="000605DC">
        <w:rPr>
          <w:rFonts w:ascii="Arial" w:hAnsi="Arial" w:cs="Arial"/>
          <w:sz w:val="24"/>
          <w:szCs w:val="24"/>
          <w:lang w:eastAsia="en-GB"/>
        </w:rPr>
        <w:t>You should indicate a</w:t>
      </w:r>
      <w:r w:rsidR="1D95D5DB" w:rsidRPr="000605DC">
        <w:rPr>
          <w:rFonts w:ascii="Arial" w:hAnsi="Arial" w:cs="Arial"/>
          <w:sz w:val="24"/>
          <w:szCs w:val="24"/>
          <w:lang w:eastAsia="en-GB"/>
        </w:rPr>
        <w:t xml:space="preserve">t contract award </w:t>
      </w:r>
      <w:r w:rsidRPr="000605DC">
        <w:rPr>
          <w:rFonts w:ascii="Arial" w:hAnsi="Arial" w:cs="Arial"/>
          <w:sz w:val="24"/>
          <w:szCs w:val="24"/>
          <w:shd w:val="clear" w:color="auto" w:fill="FFFFFF"/>
          <w:lang w:val="en-US" w:eastAsia="en-GB"/>
        </w:rPr>
        <w:t>how you will moni</w:t>
      </w:r>
      <w:r w:rsidR="4088002F" w:rsidRPr="000605DC">
        <w:rPr>
          <w:rFonts w:ascii="Arial" w:hAnsi="Arial" w:cs="Arial"/>
          <w:sz w:val="24"/>
          <w:szCs w:val="24"/>
          <w:shd w:val="clear" w:color="auto" w:fill="FFFFFF"/>
          <w:lang w:val="en-US" w:eastAsia="en-GB"/>
        </w:rPr>
        <w:t xml:space="preserve">tor </w:t>
      </w:r>
      <w:r w:rsidRPr="000605DC">
        <w:rPr>
          <w:rFonts w:ascii="Arial" w:hAnsi="Arial" w:cs="Arial"/>
          <w:sz w:val="24"/>
          <w:szCs w:val="24"/>
          <w:shd w:val="clear" w:color="auto" w:fill="FFFFFF"/>
          <w:lang w:val="en-US" w:eastAsia="en-GB"/>
        </w:rPr>
        <w:t>the project to ensure it is delivered in terms of quality, timeliness, and cost.</w:t>
      </w:r>
    </w:p>
    <w:p w14:paraId="51A05F0E" w14:textId="77777777" w:rsidR="000605DC" w:rsidRPr="000605DC" w:rsidRDefault="000605DC"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Continuous Improvement</w:t>
      </w:r>
    </w:p>
    <w:p w14:paraId="106B6BF6" w14:textId="77777777" w:rsidR="000605DC" w:rsidRPr="000605DC" w:rsidRDefault="000605DC" w:rsidP="000605DC">
      <w:pPr>
        <w:widowControl w:val="0"/>
        <w:spacing w:after="0" w:line="240" w:lineRule="auto"/>
        <w:jc w:val="left"/>
        <w:rPr>
          <w:rFonts w:ascii="Arial" w:eastAsiaTheme="majorEastAsia" w:hAnsi="Arial" w:cs="Mangal"/>
          <w:szCs w:val="22"/>
        </w:rPr>
      </w:pPr>
    </w:p>
    <w:p w14:paraId="041987F9" w14:textId="7229A121" w:rsidR="000605DC" w:rsidRPr="000605DC" w:rsidRDefault="000605DC" w:rsidP="000605DC">
      <w:pPr>
        <w:widowControl w:val="0"/>
        <w:spacing w:after="0" w:line="276" w:lineRule="auto"/>
        <w:rPr>
          <w:rFonts w:ascii="Arial" w:hAnsi="Arial" w:cs="Mangal"/>
          <w:sz w:val="24"/>
          <w:szCs w:val="24"/>
          <w:lang w:eastAsia="en-GB"/>
        </w:rPr>
      </w:pPr>
      <w:r w:rsidRPr="2DD2F1AE">
        <w:rPr>
          <w:rFonts w:ascii="Arial" w:hAnsi="Arial" w:cs="Mangal"/>
          <w:sz w:val="24"/>
          <w:szCs w:val="24"/>
          <w:lang w:eastAsia="en-GB"/>
        </w:rPr>
        <w:t>The supplier shall maintain open channels of communication with the Authority to resolve issues, share lessons learned and present new ways of working during project review meetings. Any proposed new ways of delivering the Services shall be brought to the Authority’s attention during the regularly scheduled meetings, and formally agreed prior to any changes being implemented.</w:t>
      </w:r>
    </w:p>
    <w:p w14:paraId="6282197F" w14:textId="77777777" w:rsidR="000605DC" w:rsidRPr="000605DC" w:rsidRDefault="000605DC" w:rsidP="000605DC">
      <w:pPr>
        <w:keepNext/>
        <w:keepLines/>
        <w:overflowPunct/>
        <w:autoSpaceDE/>
        <w:autoSpaceDN/>
        <w:adjustRightInd/>
        <w:spacing w:before="240" w:after="0" w:line="259" w:lineRule="auto"/>
        <w:ind w:left="432" w:hanging="432"/>
        <w:textAlignment w:val="auto"/>
        <w:outlineLvl w:val="0"/>
        <w:rPr>
          <w:rFonts w:ascii="Arial" w:eastAsiaTheme="majorEastAsia" w:hAnsi="Arial" w:cs="Arial"/>
          <w:b/>
          <w:sz w:val="32"/>
          <w:szCs w:val="32"/>
        </w:rPr>
      </w:pPr>
      <w:r w:rsidRPr="000605DC">
        <w:rPr>
          <w:rFonts w:ascii="Arial" w:eastAsiaTheme="majorEastAsia" w:hAnsi="Arial" w:cs="Arial"/>
          <w:b/>
          <w:sz w:val="32"/>
          <w:szCs w:val="32"/>
        </w:rPr>
        <w:t>Staff and Customer Service</w:t>
      </w:r>
    </w:p>
    <w:p w14:paraId="34190643" w14:textId="77777777" w:rsidR="000605DC" w:rsidRPr="000605DC" w:rsidRDefault="000605DC" w:rsidP="000605DC">
      <w:pPr>
        <w:widowControl w:val="0"/>
        <w:spacing w:line="276" w:lineRule="auto"/>
        <w:rPr>
          <w:rFonts w:ascii="Arial" w:hAnsi="Arial" w:cs="Mangal"/>
          <w:sz w:val="24"/>
          <w:szCs w:val="24"/>
          <w:lang w:eastAsia="en-GB"/>
        </w:rPr>
      </w:pPr>
      <w:r w:rsidRPr="000605DC">
        <w:rPr>
          <w:rFonts w:ascii="Arial" w:hAnsi="Arial" w:cs="Mangal"/>
          <w:sz w:val="24"/>
          <w:szCs w:val="24"/>
          <w:lang w:eastAsia="en-GB"/>
        </w:rPr>
        <w:t>The Supplier shall provide a sufficient level of resource throughout the duration of the Contract to consistently deliver a high quality service.</w:t>
      </w:r>
    </w:p>
    <w:p w14:paraId="3F120C1C" w14:textId="77777777" w:rsidR="000605DC" w:rsidRPr="000605DC" w:rsidRDefault="000605DC" w:rsidP="000605DC">
      <w:pPr>
        <w:widowControl w:val="0"/>
        <w:spacing w:line="276" w:lineRule="auto"/>
        <w:rPr>
          <w:rFonts w:ascii="Arial" w:eastAsiaTheme="minorHAnsi" w:hAnsi="Arial" w:cs="Mangal"/>
          <w:sz w:val="24"/>
          <w:szCs w:val="24"/>
          <w:lang w:eastAsia="en-GB"/>
        </w:rPr>
      </w:pPr>
      <w:r w:rsidRPr="000605DC">
        <w:rPr>
          <w:rFonts w:ascii="Arial" w:eastAsiaTheme="minorHAnsi" w:hAnsi="Arial" w:cs="Mangal"/>
          <w:sz w:val="24"/>
          <w:szCs w:val="24"/>
          <w:lang w:eastAsia="en-GB"/>
        </w:rPr>
        <w:t>The Supplier’s staff assigned to the Contract shall have the relevant qualifications and experience to deliver the Contract to the required standard.</w:t>
      </w:r>
    </w:p>
    <w:p w14:paraId="32676ADC" w14:textId="77777777" w:rsidR="000605DC" w:rsidRPr="000605DC" w:rsidRDefault="000605DC" w:rsidP="000605DC">
      <w:pPr>
        <w:widowControl w:val="0"/>
        <w:spacing w:line="276" w:lineRule="auto"/>
        <w:rPr>
          <w:rFonts w:ascii="Arial" w:hAnsi="Arial" w:cs="Mangal"/>
          <w:sz w:val="24"/>
          <w:szCs w:val="24"/>
          <w:lang w:eastAsia="en-GB"/>
        </w:rPr>
      </w:pPr>
      <w:r w:rsidRPr="000605DC">
        <w:rPr>
          <w:rFonts w:ascii="Arial" w:hAnsi="Arial" w:cs="Mangal"/>
          <w:sz w:val="24"/>
          <w:szCs w:val="24"/>
          <w:lang w:eastAsia="en-GB"/>
        </w:rPr>
        <w:t>The Supplier shall ensure that staff understand the Authority’s vision and objectives and will provide excellent customer service to the Authority throughout the duration of the Contract.</w:t>
      </w:r>
    </w:p>
    <w:p w14:paraId="447B47D9" w14:textId="77777777" w:rsidR="000605DC" w:rsidRPr="000605DC" w:rsidRDefault="000605DC" w:rsidP="000605DC">
      <w:pPr>
        <w:widowControl w:val="0"/>
        <w:spacing w:line="276" w:lineRule="auto"/>
        <w:rPr>
          <w:rFonts w:ascii="Arial" w:hAnsi="Arial" w:cs="Mangal"/>
          <w:sz w:val="24"/>
          <w:szCs w:val="24"/>
          <w:lang w:eastAsia="en-GB"/>
        </w:rPr>
      </w:pPr>
      <w:r w:rsidRPr="000605DC">
        <w:rPr>
          <w:rFonts w:ascii="Arial" w:hAnsi="Arial" w:cs="Mangal"/>
          <w:sz w:val="24"/>
          <w:szCs w:val="24"/>
          <w:lang w:eastAsia="en-GB"/>
        </w:rPr>
        <w:t>The Supplier shall communicate all changes to the Key Personnel as defined in the contract terms and conditions throughout the Term.</w:t>
      </w:r>
    </w:p>
    <w:p w14:paraId="2D2E170F" w14:textId="77777777" w:rsidR="00106D60" w:rsidRPr="00106D60" w:rsidRDefault="00106D60">
      <w:pPr>
        <w:overflowPunct/>
        <w:autoSpaceDE/>
        <w:autoSpaceDN/>
        <w:adjustRightInd/>
        <w:spacing w:after="0" w:line="240" w:lineRule="auto"/>
        <w:jc w:val="left"/>
        <w:textAlignment w:val="auto"/>
        <w:rPr>
          <w:rFonts w:ascii="Arial" w:hAnsi="Arial" w:cs="Arial"/>
          <w:b/>
          <w:spacing w:val="-4"/>
          <w:szCs w:val="22"/>
          <w:lang w:val="en-US" w:eastAsia="en-GB"/>
        </w:rPr>
      </w:pPr>
      <w:r w:rsidRPr="00106D60">
        <w:rPr>
          <w:rFonts w:cs="Arial"/>
          <w:b/>
          <w:szCs w:val="22"/>
        </w:rPr>
        <w:br w:type="page"/>
      </w:r>
    </w:p>
    <w:p w14:paraId="45F72201" w14:textId="6F68CF7D" w:rsidR="000E0D83" w:rsidRPr="000C2386" w:rsidRDefault="000E0D83" w:rsidP="00A4617D">
      <w:pPr>
        <w:pStyle w:val="HeaderBase"/>
        <w:keepLines w:val="0"/>
        <w:numPr>
          <w:ilvl w:val="0"/>
          <w:numId w:val="32"/>
        </w:numPr>
        <w:tabs>
          <w:tab w:val="clear" w:pos="4320"/>
          <w:tab w:val="clear" w:pos="8640"/>
          <w:tab w:val="left" w:pos="709"/>
        </w:tabs>
        <w:spacing w:after="120"/>
        <w:jc w:val="both"/>
        <w:outlineLvl w:val="0"/>
        <w:rPr>
          <w:rFonts w:cs="Arial"/>
          <w:b/>
          <w:sz w:val="22"/>
          <w:szCs w:val="22"/>
        </w:rPr>
      </w:pPr>
      <w:r w:rsidRPr="000C2386">
        <w:rPr>
          <w:rFonts w:cs="Arial"/>
          <w:b/>
          <w:sz w:val="22"/>
          <w:szCs w:val="22"/>
        </w:rPr>
        <w:lastRenderedPageBreak/>
        <w:t xml:space="preserve"> </w:t>
      </w:r>
      <w:r w:rsidR="00CB271A" w:rsidRPr="000C2386">
        <w:rPr>
          <w:rFonts w:cs="Arial"/>
          <w:b/>
          <w:sz w:val="22"/>
          <w:szCs w:val="22"/>
        </w:rPr>
        <w:t>Annex 3 – Charges</w:t>
      </w:r>
      <w:bookmarkEnd w:id="82"/>
      <w:r w:rsidR="0000668A">
        <w:rPr>
          <w:rFonts w:cs="Arial"/>
          <w:b/>
          <w:sz w:val="22"/>
          <w:szCs w:val="22"/>
        </w:rPr>
        <w:t xml:space="preserve"> </w:t>
      </w:r>
    </w:p>
    <w:p w14:paraId="240E713E" w14:textId="77777777" w:rsidR="001D2D65" w:rsidRDefault="001D2D65" w:rsidP="00D635BC">
      <w:pPr>
        <w:rPr>
          <w:rFonts w:ascii="Arial" w:eastAsiaTheme="majorEastAsia" w:hAnsi="Arial" w:cs="Arial"/>
          <w:b/>
          <w:sz w:val="24"/>
          <w:szCs w:val="24"/>
        </w:rPr>
      </w:pPr>
    </w:p>
    <w:p w14:paraId="60210CCD" w14:textId="23663BBC" w:rsidR="00D635BC" w:rsidRPr="00D635BC" w:rsidRDefault="00D635BC" w:rsidP="00D635BC">
      <w:pPr>
        <w:rPr>
          <w:rFonts w:eastAsiaTheme="majorEastAsia"/>
          <w:sz w:val="18"/>
          <w:szCs w:val="16"/>
        </w:rPr>
      </w:pPr>
      <w:r w:rsidRPr="00D635BC">
        <w:rPr>
          <w:rFonts w:ascii="Arial" w:eastAsiaTheme="majorEastAsia" w:hAnsi="Arial" w:cs="Arial"/>
          <w:b/>
          <w:sz w:val="24"/>
          <w:szCs w:val="24"/>
        </w:rPr>
        <w:t>Work Schedule</w:t>
      </w:r>
    </w:p>
    <w:tbl>
      <w:tblPr>
        <w:tblStyle w:val="TableGrid"/>
        <w:tblW w:w="0" w:type="auto"/>
        <w:tblLook w:val="04A0" w:firstRow="1" w:lastRow="0" w:firstColumn="1" w:lastColumn="0" w:noHBand="0" w:noVBand="1"/>
      </w:tblPr>
      <w:tblGrid>
        <w:gridCol w:w="7868"/>
        <w:gridCol w:w="1151"/>
      </w:tblGrid>
      <w:tr w:rsidR="00D635BC" w14:paraId="50FC6555" w14:textId="77777777" w:rsidTr="62834526">
        <w:tc>
          <w:tcPr>
            <w:tcW w:w="7868" w:type="dxa"/>
          </w:tcPr>
          <w:p w14:paraId="7F26CAA8" w14:textId="5608CF2A" w:rsidR="00D635BC" w:rsidRPr="001D2D65" w:rsidRDefault="00DF01BC" w:rsidP="0090770F">
            <w:pPr>
              <w:rPr>
                <w:rFonts w:ascii="Arial" w:eastAsiaTheme="majorEastAsia" w:hAnsi="Arial" w:cs="Arial"/>
                <w:sz w:val="24"/>
                <w:szCs w:val="24"/>
              </w:rPr>
            </w:pPr>
            <w:r w:rsidRPr="001D2D65">
              <w:rPr>
                <w:rFonts w:ascii="Arial" w:hAnsi="Arial" w:cs="Arial"/>
                <w:sz w:val="24"/>
                <w:szCs w:val="24"/>
                <w:lang w:eastAsia="en-GB"/>
              </w:rPr>
              <w:t>Weekly written updates to DfE</w:t>
            </w:r>
            <w:r w:rsidR="0041521E">
              <w:rPr>
                <w:rFonts w:ascii="Arial" w:hAnsi="Arial" w:cs="Arial"/>
                <w:sz w:val="24"/>
                <w:szCs w:val="24"/>
                <w:lang w:eastAsia="en-GB"/>
              </w:rPr>
              <w:t xml:space="preserve"> </w:t>
            </w:r>
            <w:r w:rsidR="00331C82">
              <w:rPr>
                <w:rFonts w:ascii="Arial" w:hAnsi="Arial" w:cs="Arial"/>
                <w:sz w:val="24"/>
                <w:szCs w:val="24"/>
                <w:lang w:eastAsia="en-GB"/>
              </w:rPr>
              <w:t>with</w:t>
            </w:r>
            <w:r w:rsidR="0041521E">
              <w:rPr>
                <w:rFonts w:ascii="Arial" w:hAnsi="Arial" w:cs="Arial"/>
                <w:sz w:val="24"/>
                <w:szCs w:val="24"/>
                <w:lang w:eastAsia="en-GB"/>
              </w:rPr>
              <w:t xml:space="preserve"> progress report on </w:t>
            </w:r>
            <w:r w:rsidR="00331C82">
              <w:rPr>
                <w:rFonts w:ascii="Arial" w:hAnsi="Arial" w:cs="Arial"/>
                <w:sz w:val="24"/>
                <w:szCs w:val="24"/>
                <w:lang w:eastAsia="en-GB"/>
              </w:rPr>
              <w:t>all deliverables</w:t>
            </w:r>
            <w:r w:rsidR="00B64E89">
              <w:rPr>
                <w:rFonts w:ascii="Arial" w:hAnsi="Arial" w:cs="Arial"/>
                <w:sz w:val="24"/>
                <w:szCs w:val="24"/>
                <w:lang w:eastAsia="en-GB"/>
              </w:rPr>
              <w:t>, including each element of the technical documentation,</w:t>
            </w:r>
            <w:r w:rsidRPr="001D2D65">
              <w:rPr>
                <w:rFonts w:ascii="Arial" w:hAnsi="Arial" w:cs="Arial"/>
                <w:sz w:val="24"/>
                <w:szCs w:val="24"/>
                <w:lang w:eastAsia="en-GB"/>
              </w:rPr>
              <w:t xml:space="preserve"> and regular meetings (weekly during key stages) with DfE</w:t>
            </w:r>
            <w:r w:rsidR="007E61B9" w:rsidRPr="001D2D65">
              <w:rPr>
                <w:rFonts w:ascii="Arial" w:hAnsi="Arial" w:cs="Arial"/>
                <w:sz w:val="24"/>
                <w:szCs w:val="24"/>
                <w:lang w:eastAsia="en-GB"/>
              </w:rPr>
              <w:t>. RCT Ev</w:t>
            </w:r>
            <w:r w:rsidR="00F35CBD" w:rsidRPr="001D2D65">
              <w:rPr>
                <w:rFonts w:ascii="Arial" w:hAnsi="Arial" w:cs="Arial"/>
                <w:sz w:val="24"/>
                <w:szCs w:val="24"/>
                <w:lang w:eastAsia="en-GB"/>
              </w:rPr>
              <w:t>a</w:t>
            </w:r>
            <w:r w:rsidR="007E61B9" w:rsidRPr="001D2D65">
              <w:rPr>
                <w:rFonts w:ascii="Arial" w:hAnsi="Arial" w:cs="Arial"/>
                <w:sz w:val="24"/>
                <w:szCs w:val="24"/>
                <w:lang w:eastAsia="en-GB"/>
              </w:rPr>
              <w:t>luation supplier may be invited to some meetings to help shape product to ensure it is suitable for trial.</w:t>
            </w:r>
          </w:p>
        </w:tc>
        <w:tc>
          <w:tcPr>
            <w:tcW w:w="1151" w:type="dxa"/>
          </w:tcPr>
          <w:p w14:paraId="0E398DAA" w14:textId="5621EC8E" w:rsidR="00D635BC" w:rsidRPr="001D2D65" w:rsidRDefault="00A45C49" w:rsidP="0090770F">
            <w:pPr>
              <w:rPr>
                <w:rFonts w:ascii="Arial" w:eastAsiaTheme="majorEastAsia" w:hAnsi="Arial" w:cs="Arial"/>
                <w:sz w:val="24"/>
                <w:szCs w:val="24"/>
              </w:rPr>
            </w:pPr>
            <w:r>
              <w:rPr>
                <w:rFonts w:ascii="Arial" w:eastAsiaTheme="majorEastAsia" w:hAnsi="Arial" w:cs="Arial"/>
                <w:sz w:val="24"/>
                <w:szCs w:val="24"/>
              </w:rPr>
              <w:t xml:space="preserve">Ongoing </w:t>
            </w:r>
          </w:p>
        </w:tc>
      </w:tr>
      <w:tr w:rsidR="00D635BC" w14:paraId="0471D13D" w14:textId="77777777" w:rsidTr="62834526">
        <w:tc>
          <w:tcPr>
            <w:tcW w:w="7868" w:type="dxa"/>
          </w:tcPr>
          <w:p w14:paraId="7DC85F04" w14:textId="77777777" w:rsidR="00D635BC" w:rsidRPr="001D2D65" w:rsidRDefault="00D635BC" w:rsidP="0090770F">
            <w:pPr>
              <w:spacing w:line="276" w:lineRule="auto"/>
              <w:rPr>
                <w:rFonts w:ascii="Arial" w:eastAsiaTheme="minorHAnsi" w:hAnsi="Arial" w:cs="Arial"/>
                <w:sz w:val="24"/>
                <w:szCs w:val="22"/>
              </w:rPr>
            </w:pPr>
            <w:r w:rsidRPr="001D2D65">
              <w:rPr>
                <w:rFonts w:ascii="Arial" w:eastAsiaTheme="minorHAnsi" w:hAnsi="Arial" w:cs="Arial"/>
                <w:sz w:val="24"/>
                <w:szCs w:val="22"/>
              </w:rPr>
              <w:t>Handover of draft product to DfE. This must include, but is not limited to, the following:</w:t>
            </w:r>
          </w:p>
          <w:p w14:paraId="0AF2274C" w14:textId="77777777" w:rsidR="00D635BC" w:rsidRPr="001D2D65" w:rsidRDefault="00D635BC" w:rsidP="00B35CF1">
            <w:pPr>
              <w:pStyle w:val="ListParagraph"/>
              <w:numPr>
                <w:ilvl w:val="0"/>
                <w:numId w:val="40"/>
              </w:numPr>
              <w:spacing w:line="276" w:lineRule="auto"/>
              <w:rPr>
                <w:rFonts w:ascii="Arial" w:eastAsiaTheme="minorHAnsi" w:hAnsi="Arial" w:cs="Arial"/>
                <w:sz w:val="24"/>
                <w:szCs w:val="22"/>
              </w:rPr>
            </w:pPr>
            <w:r w:rsidRPr="001D2D65">
              <w:rPr>
                <w:rFonts w:ascii="Arial" w:eastAsiaTheme="minorHAnsi" w:hAnsi="Arial" w:cs="Arial"/>
                <w:sz w:val="24"/>
                <w:szCs w:val="22"/>
              </w:rPr>
              <w:t>Technical documentation explaining how the optimal design for this product was arrived at, including:</w:t>
            </w:r>
          </w:p>
          <w:p w14:paraId="06DA586B" w14:textId="77777777" w:rsidR="00D635BC" w:rsidRPr="001D2D65" w:rsidRDefault="00D635BC" w:rsidP="00B35CF1">
            <w:pPr>
              <w:pStyle w:val="ListParagraph"/>
              <w:numPr>
                <w:ilvl w:val="1"/>
                <w:numId w:val="40"/>
              </w:numPr>
              <w:spacing w:line="276" w:lineRule="auto"/>
              <w:rPr>
                <w:rFonts w:ascii="Arial" w:eastAsiaTheme="minorHAnsi" w:hAnsi="Arial" w:cs="Arial"/>
                <w:sz w:val="24"/>
                <w:szCs w:val="22"/>
              </w:rPr>
            </w:pPr>
            <w:r w:rsidRPr="001D2D65">
              <w:rPr>
                <w:rFonts w:ascii="Arial" w:eastAsiaTheme="minorHAnsi" w:hAnsi="Arial" w:cs="Arial"/>
                <w:sz w:val="24"/>
                <w:szCs w:val="22"/>
              </w:rPr>
              <w:t xml:space="preserve">A summary of the intervention, using the EEF adapted TIDieR framework </w:t>
            </w:r>
          </w:p>
          <w:p w14:paraId="017EB121" w14:textId="77777777" w:rsidR="00D635BC" w:rsidRPr="001D2D65" w:rsidRDefault="00D635BC" w:rsidP="00B35CF1">
            <w:pPr>
              <w:pStyle w:val="ListParagraph"/>
              <w:numPr>
                <w:ilvl w:val="1"/>
                <w:numId w:val="40"/>
              </w:numPr>
              <w:spacing w:line="276" w:lineRule="auto"/>
              <w:rPr>
                <w:rFonts w:ascii="Arial" w:eastAsiaTheme="minorHAnsi" w:hAnsi="Arial" w:cs="Arial"/>
                <w:sz w:val="24"/>
                <w:szCs w:val="22"/>
              </w:rPr>
            </w:pPr>
            <w:r w:rsidRPr="001D2D65">
              <w:rPr>
                <w:rFonts w:ascii="Arial" w:eastAsiaTheme="minorHAnsi" w:hAnsi="Arial" w:cs="Arial"/>
                <w:sz w:val="24"/>
                <w:szCs w:val="22"/>
              </w:rPr>
              <w:t>A detailed Theory of Change model</w:t>
            </w:r>
          </w:p>
          <w:p w14:paraId="745DF190" w14:textId="77777777" w:rsidR="00D635BC" w:rsidRPr="001D2D65" w:rsidRDefault="00D635BC" w:rsidP="00B35CF1">
            <w:pPr>
              <w:pStyle w:val="ListParagraph"/>
              <w:numPr>
                <w:ilvl w:val="1"/>
                <w:numId w:val="40"/>
              </w:numPr>
              <w:spacing w:line="276" w:lineRule="auto"/>
              <w:rPr>
                <w:rFonts w:ascii="Arial" w:eastAsiaTheme="minorHAnsi" w:hAnsi="Arial" w:cs="Arial"/>
                <w:sz w:val="24"/>
                <w:szCs w:val="22"/>
              </w:rPr>
            </w:pPr>
            <w:r w:rsidRPr="001D2D65">
              <w:rPr>
                <w:rFonts w:ascii="Arial" w:eastAsiaTheme="minorHAnsi" w:hAnsi="Arial" w:cs="Arial"/>
                <w:sz w:val="24"/>
                <w:szCs w:val="22"/>
              </w:rPr>
              <w:t>Underpinning evidence for the design of the intervention</w:t>
            </w:r>
          </w:p>
          <w:p w14:paraId="53091274" w14:textId="7A514346" w:rsidR="00D635BC" w:rsidRPr="001D2D65" w:rsidRDefault="00D635BC" w:rsidP="00B35CF1">
            <w:pPr>
              <w:pStyle w:val="ListParagraph"/>
              <w:numPr>
                <w:ilvl w:val="1"/>
                <w:numId w:val="40"/>
              </w:numPr>
              <w:spacing w:line="276" w:lineRule="auto"/>
              <w:rPr>
                <w:rFonts w:ascii="Arial" w:eastAsiaTheme="minorHAnsi" w:hAnsi="Arial" w:cs="Arial"/>
                <w:sz w:val="24"/>
                <w:szCs w:val="22"/>
              </w:rPr>
            </w:pPr>
            <w:r w:rsidRPr="001D2D65">
              <w:rPr>
                <w:rFonts w:ascii="Arial" w:eastAsiaTheme="minorHAnsi" w:hAnsi="Arial" w:cs="Arial"/>
                <w:sz w:val="24"/>
                <w:szCs w:val="22"/>
              </w:rPr>
              <w:t xml:space="preserve">A review of existing approaches to delivering </w:t>
            </w:r>
            <w:r w:rsidR="00016865">
              <w:rPr>
                <w:rFonts w:ascii="Arial" w:eastAsiaTheme="minorHAnsi" w:hAnsi="Arial" w:cs="Arial"/>
                <w:sz w:val="24"/>
                <w:szCs w:val="22"/>
              </w:rPr>
              <w:t>family numeracy</w:t>
            </w:r>
            <w:r w:rsidR="00256F6C">
              <w:rPr>
                <w:rFonts w:ascii="Arial" w:eastAsiaTheme="minorHAnsi" w:hAnsi="Arial" w:cs="Arial"/>
                <w:sz w:val="24"/>
                <w:szCs w:val="22"/>
              </w:rPr>
              <w:t xml:space="preserve"> approaches </w:t>
            </w:r>
          </w:p>
          <w:p w14:paraId="1E15DC29" w14:textId="0D8DEDA1" w:rsidR="00D635BC" w:rsidRPr="001D2D65" w:rsidRDefault="00D635BC" w:rsidP="00B35CF1">
            <w:pPr>
              <w:pStyle w:val="ListParagraph"/>
              <w:numPr>
                <w:ilvl w:val="1"/>
                <w:numId w:val="40"/>
              </w:numPr>
              <w:spacing w:line="276" w:lineRule="auto"/>
              <w:rPr>
                <w:rFonts w:ascii="Arial" w:eastAsiaTheme="minorHAnsi" w:hAnsi="Arial" w:cs="Arial"/>
                <w:sz w:val="24"/>
                <w:szCs w:val="22"/>
              </w:rPr>
            </w:pPr>
            <w:r w:rsidRPr="001D2D65">
              <w:rPr>
                <w:rFonts w:ascii="Arial" w:eastAsiaTheme="minorHAnsi" w:hAnsi="Arial" w:cs="Arial"/>
                <w:sz w:val="24"/>
                <w:szCs w:val="22"/>
              </w:rPr>
              <w:t>Report on user testing of product</w:t>
            </w:r>
            <w:r w:rsidR="00551F13">
              <w:rPr>
                <w:rFonts w:ascii="Arial" w:eastAsiaTheme="minorHAnsi" w:hAnsi="Arial" w:cs="Arial"/>
                <w:sz w:val="24"/>
                <w:szCs w:val="22"/>
              </w:rPr>
              <w:t>, following testing with a sample of potential users</w:t>
            </w:r>
          </w:p>
          <w:p w14:paraId="47ABD993" w14:textId="77777777" w:rsidR="00D635BC" w:rsidRPr="001D2D65" w:rsidRDefault="00D635BC" w:rsidP="00B35CF1">
            <w:pPr>
              <w:pStyle w:val="ListParagraph"/>
              <w:numPr>
                <w:ilvl w:val="1"/>
                <w:numId w:val="40"/>
              </w:numPr>
              <w:spacing w:line="276" w:lineRule="auto"/>
              <w:rPr>
                <w:rFonts w:ascii="Arial" w:eastAsiaTheme="minorHAnsi" w:hAnsi="Arial" w:cs="Arial"/>
                <w:sz w:val="24"/>
                <w:szCs w:val="22"/>
              </w:rPr>
            </w:pPr>
            <w:r w:rsidRPr="001D2D65">
              <w:rPr>
                <w:rFonts w:ascii="Arial" w:eastAsiaTheme="minorHAnsi" w:hAnsi="Arial" w:cs="Arial"/>
                <w:sz w:val="24"/>
                <w:szCs w:val="22"/>
              </w:rPr>
              <w:t xml:space="preserve">Any other relevant documentation. </w:t>
            </w:r>
          </w:p>
          <w:p w14:paraId="3163ED86" w14:textId="489F2420" w:rsidR="00D635BC" w:rsidRPr="001D2D65" w:rsidRDefault="00D635BC" w:rsidP="002B20BF">
            <w:pPr>
              <w:pStyle w:val="ListParagraph"/>
              <w:spacing w:after="0" w:line="276" w:lineRule="auto"/>
              <w:rPr>
                <w:rFonts w:ascii="Arial" w:eastAsiaTheme="minorHAnsi" w:hAnsi="Arial" w:cs="Arial"/>
                <w:sz w:val="24"/>
                <w:szCs w:val="22"/>
              </w:rPr>
            </w:pPr>
            <w:r w:rsidRPr="001D2D65">
              <w:rPr>
                <w:rFonts w:ascii="Arial" w:eastAsiaTheme="minorHAnsi" w:hAnsi="Arial" w:cs="Arial"/>
                <w:sz w:val="24"/>
                <w:szCs w:val="22"/>
              </w:rPr>
              <w:t xml:space="preserve">This needs to include any issues encountered with either the process or the final design that suppliers consider may affect the trials. This technical document may be published as part of the Implementation and Process Evaluation of the associated trial and as such should be written in the DfE house style.  </w:t>
            </w:r>
          </w:p>
          <w:p w14:paraId="6E91D1C0" w14:textId="04BAFF0D" w:rsidR="002B20BF" w:rsidRPr="00B35CF1" w:rsidRDefault="709F4DCD" w:rsidP="2DD2F1AE">
            <w:pPr>
              <w:widowControl w:val="0"/>
              <w:numPr>
                <w:ilvl w:val="0"/>
                <w:numId w:val="40"/>
              </w:numPr>
              <w:spacing w:after="0" w:line="276" w:lineRule="auto"/>
              <w:contextualSpacing/>
              <w:jc w:val="left"/>
              <w:rPr>
                <w:rFonts w:ascii="Arial" w:eastAsiaTheme="minorEastAsia" w:hAnsi="Arial" w:cs="Arial"/>
                <w:sz w:val="24"/>
                <w:szCs w:val="24"/>
                <w:lang w:eastAsia="en-GB"/>
              </w:rPr>
            </w:pPr>
            <w:r w:rsidRPr="2DD2F1AE">
              <w:rPr>
                <w:rFonts w:ascii="Arial" w:eastAsiaTheme="minorEastAsia" w:hAnsi="Arial" w:cs="Arial"/>
                <w:sz w:val="24"/>
                <w:szCs w:val="24"/>
                <w:lang w:eastAsia="en-GB"/>
              </w:rPr>
              <w:t xml:space="preserve">A single programme for </w:t>
            </w:r>
            <w:r w:rsidR="2D754970" w:rsidRPr="2DD2F1AE">
              <w:rPr>
                <w:rFonts w:ascii="Arial" w:eastAsiaTheme="minorEastAsia" w:hAnsi="Arial" w:cs="Arial"/>
                <w:sz w:val="24"/>
                <w:szCs w:val="24"/>
                <w:lang w:eastAsia="en-GB"/>
              </w:rPr>
              <w:t xml:space="preserve">bitesized numeracy in prisons. </w:t>
            </w:r>
            <w:r w:rsidRPr="2DD2F1AE">
              <w:rPr>
                <w:rFonts w:ascii="Arial" w:eastAsiaTheme="minorEastAsia" w:hAnsi="Arial" w:cs="Arial"/>
                <w:sz w:val="24"/>
                <w:szCs w:val="24"/>
                <w:lang w:eastAsia="en-GB"/>
              </w:rPr>
              <w:t xml:space="preserve">This should include differentiated delivery materials where needed e.g. worksheets, break out group activities, individual tasks. It should also specify the number of Guided Learning Hours required to compete the programme and specify how these should be split across lessons. </w:t>
            </w:r>
          </w:p>
          <w:p w14:paraId="6B2896C7" w14:textId="77777777" w:rsidR="002B20BF" w:rsidRPr="00B35CF1" w:rsidRDefault="002B20BF" w:rsidP="00B35CF1">
            <w:pPr>
              <w:widowControl w:val="0"/>
              <w:numPr>
                <w:ilvl w:val="0"/>
                <w:numId w:val="40"/>
              </w:numPr>
              <w:spacing w:after="0" w:line="276" w:lineRule="auto"/>
              <w:contextualSpacing/>
              <w:jc w:val="left"/>
              <w:rPr>
                <w:rFonts w:ascii="Arial" w:eastAsiaTheme="minorEastAsia" w:hAnsi="Arial" w:cs="Arial"/>
                <w:sz w:val="24"/>
                <w:szCs w:val="24"/>
                <w:lang w:eastAsia="en-GB"/>
              </w:rPr>
            </w:pPr>
            <w:r w:rsidRPr="001D2D65">
              <w:rPr>
                <w:rFonts w:ascii="Arial" w:eastAsiaTheme="minorEastAsia" w:hAnsi="Arial" w:cs="Arial"/>
                <w:sz w:val="24"/>
                <w:szCs w:val="24"/>
                <w:lang w:eastAsia="en-GB"/>
              </w:rPr>
              <w:lastRenderedPageBreak/>
              <w:t>Any other delivery materials required for practitioners to ensure correct implementation of the product. They will need to be adaptable as they may require changes following the Intervention Design and Evaluation Approach meetings</w:t>
            </w:r>
            <w:r w:rsidRPr="001D2D65">
              <w:rPr>
                <w:rFonts w:ascii="Arial" w:eastAsia="Arial" w:hAnsi="Arial" w:cs="Arial"/>
                <w:color w:val="000000" w:themeColor="text1"/>
                <w:sz w:val="24"/>
                <w:szCs w:val="24"/>
                <w:lang w:eastAsia="en-GB"/>
              </w:rPr>
              <w:t xml:space="preserve"> </w:t>
            </w:r>
          </w:p>
          <w:p w14:paraId="27D0D5CD" w14:textId="645F4785" w:rsidR="00B35CF1" w:rsidRPr="00B35CF1" w:rsidRDefault="00B35CF1" w:rsidP="00B35CF1">
            <w:pPr>
              <w:widowControl w:val="0"/>
              <w:numPr>
                <w:ilvl w:val="0"/>
                <w:numId w:val="40"/>
              </w:numPr>
              <w:overflowPunct/>
              <w:autoSpaceDE/>
              <w:autoSpaceDN/>
              <w:adjustRightInd/>
              <w:spacing w:after="0" w:line="259" w:lineRule="auto"/>
              <w:contextualSpacing/>
              <w:jc w:val="left"/>
              <w:textAlignment w:val="auto"/>
              <w:rPr>
                <w:rFonts w:ascii="Arial" w:eastAsiaTheme="minorHAnsi" w:hAnsi="Arial" w:cs="Arial"/>
                <w:sz w:val="24"/>
                <w:szCs w:val="22"/>
                <w:lang w:eastAsia="en-GB"/>
              </w:rPr>
            </w:pPr>
            <w:r w:rsidRPr="000605DC">
              <w:rPr>
                <w:rFonts w:ascii="Arial" w:eastAsiaTheme="minorHAnsi" w:hAnsi="Arial" w:cs="Arial"/>
                <w:sz w:val="24"/>
                <w:szCs w:val="22"/>
                <w:lang w:eastAsia="en-GB"/>
              </w:rPr>
              <w:t>Safeguarding protocols, if delivered in a non-classroom environment</w:t>
            </w:r>
          </w:p>
          <w:p w14:paraId="0F2D3D04" w14:textId="77777777" w:rsidR="002B20BF" w:rsidRPr="001D2D65" w:rsidRDefault="002B20BF" w:rsidP="00B35CF1">
            <w:pPr>
              <w:widowControl w:val="0"/>
              <w:numPr>
                <w:ilvl w:val="0"/>
                <w:numId w:val="40"/>
              </w:numPr>
              <w:spacing w:after="0" w:line="276" w:lineRule="auto"/>
              <w:contextualSpacing/>
              <w:jc w:val="left"/>
              <w:rPr>
                <w:rFonts w:ascii="Arial" w:eastAsiaTheme="minorHAnsi" w:hAnsi="Arial" w:cs="Arial"/>
                <w:lang w:eastAsia="en-GB"/>
              </w:rPr>
            </w:pPr>
            <w:r w:rsidRPr="001D2D65">
              <w:rPr>
                <w:rFonts w:ascii="Arial" w:eastAsia="Arial" w:hAnsi="Arial" w:cs="Arial"/>
                <w:color w:val="000000" w:themeColor="text1"/>
                <w:sz w:val="24"/>
                <w:szCs w:val="24"/>
                <w:lang w:eastAsia="en-GB"/>
              </w:rPr>
              <w:t>Training materials, plus details of any CPD deemed necessary, for practitioners to implement the Schemes of Work</w:t>
            </w:r>
          </w:p>
          <w:p w14:paraId="36BFEEAF" w14:textId="57512611" w:rsidR="00016865" w:rsidRPr="00B35CF1" w:rsidRDefault="4A9D5631" w:rsidP="62834526">
            <w:pPr>
              <w:widowControl w:val="0"/>
              <w:numPr>
                <w:ilvl w:val="0"/>
                <w:numId w:val="40"/>
              </w:numPr>
              <w:spacing w:after="0" w:line="276" w:lineRule="auto"/>
              <w:contextualSpacing/>
              <w:jc w:val="left"/>
              <w:rPr>
                <w:rFonts w:ascii="Arial" w:eastAsiaTheme="minorEastAsia" w:hAnsi="Arial" w:cs="Arial"/>
                <w:sz w:val="24"/>
                <w:szCs w:val="24"/>
                <w:lang w:eastAsia="en-GB"/>
              </w:rPr>
            </w:pPr>
            <w:r w:rsidRPr="62834526">
              <w:rPr>
                <w:rFonts w:ascii="Arial" w:eastAsiaTheme="minorEastAsia" w:hAnsi="Arial" w:cs="Arial"/>
                <w:sz w:val="24"/>
                <w:szCs w:val="24"/>
                <w:lang w:eastAsia="en-GB"/>
              </w:rPr>
              <w:t xml:space="preserve">Detailed handover documentation to allow the product to be implemented </w:t>
            </w:r>
            <w:r w:rsidR="10211228" w:rsidRPr="62834526">
              <w:rPr>
                <w:rFonts w:ascii="Arial" w:eastAsiaTheme="minorEastAsia" w:hAnsi="Arial" w:cs="Arial"/>
                <w:sz w:val="24"/>
                <w:szCs w:val="24"/>
                <w:lang w:eastAsia="en-GB"/>
              </w:rPr>
              <w:t>effectively.</w:t>
            </w:r>
          </w:p>
        </w:tc>
        <w:tc>
          <w:tcPr>
            <w:tcW w:w="1151" w:type="dxa"/>
          </w:tcPr>
          <w:p w14:paraId="7C347B79" w14:textId="1BA9F8E3" w:rsidR="00D635BC" w:rsidRPr="001D2D65" w:rsidRDefault="00A45C49" w:rsidP="0090770F">
            <w:pPr>
              <w:rPr>
                <w:rFonts w:ascii="Arial" w:eastAsiaTheme="majorEastAsia" w:hAnsi="Arial" w:cs="Arial"/>
                <w:sz w:val="24"/>
                <w:szCs w:val="24"/>
              </w:rPr>
            </w:pPr>
            <w:r>
              <w:rPr>
                <w:rFonts w:ascii="Arial" w:eastAsiaTheme="majorEastAsia" w:hAnsi="Arial" w:cs="Arial"/>
                <w:sz w:val="24"/>
                <w:szCs w:val="24"/>
              </w:rPr>
              <w:lastRenderedPageBreak/>
              <w:t>June 2024</w:t>
            </w:r>
          </w:p>
        </w:tc>
      </w:tr>
      <w:tr w:rsidR="00D635BC" w14:paraId="2BE5A99B" w14:textId="77777777" w:rsidTr="62834526">
        <w:tc>
          <w:tcPr>
            <w:tcW w:w="7868" w:type="dxa"/>
          </w:tcPr>
          <w:p w14:paraId="1D74C371" w14:textId="42446866" w:rsidR="00D635BC" w:rsidRPr="001D2D65" w:rsidRDefault="0058301B" w:rsidP="0090770F">
            <w:pPr>
              <w:rPr>
                <w:rFonts w:ascii="Arial" w:eastAsiaTheme="majorEastAsia" w:hAnsi="Arial" w:cs="Arial"/>
                <w:sz w:val="24"/>
                <w:szCs w:val="24"/>
              </w:rPr>
            </w:pPr>
            <w:r w:rsidRPr="001D2D65">
              <w:rPr>
                <w:rFonts w:ascii="Arial" w:eastAsiaTheme="majorEastAsia" w:hAnsi="Arial" w:cs="Arial"/>
                <w:sz w:val="24"/>
                <w:szCs w:val="24"/>
              </w:rPr>
              <w:t>Handover of refined draft product</w:t>
            </w:r>
            <w:r w:rsidR="00BD19BD" w:rsidRPr="001D2D65">
              <w:rPr>
                <w:rFonts w:ascii="Arial" w:eastAsiaTheme="majorEastAsia" w:hAnsi="Arial" w:cs="Arial"/>
                <w:sz w:val="24"/>
                <w:szCs w:val="24"/>
              </w:rPr>
              <w:t xml:space="preserve"> to DfE. Product supplier will have 5 days </w:t>
            </w:r>
            <w:r w:rsidR="00992943">
              <w:rPr>
                <w:rFonts w:ascii="Arial" w:eastAsiaTheme="majorEastAsia" w:hAnsi="Arial" w:cs="Arial"/>
                <w:sz w:val="24"/>
                <w:szCs w:val="24"/>
              </w:rPr>
              <w:t xml:space="preserve">prior to this </w:t>
            </w:r>
            <w:r w:rsidR="00BD19BD" w:rsidRPr="001D2D65">
              <w:rPr>
                <w:rFonts w:ascii="Arial" w:eastAsiaTheme="majorEastAsia" w:hAnsi="Arial" w:cs="Arial"/>
                <w:sz w:val="24"/>
                <w:szCs w:val="24"/>
              </w:rPr>
              <w:t>to make refinements following quality assurance by DfE</w:t>
            </w:r>
          </w:p>
        </w:tc>
        <w:tc>
          <w:tcPr>
            <w:tcW w:w="1151" w:type="dxa"/>
          </w:tcPr>
          <w:p w14:paraId="237A74F5" w14:textId="4CB16C70" w:rsidR="00D635BC" w:rsidRPr="001D2D65" w:rsidRDefault="00652128" w:rsidP="0090770F">
            <w:pPr>
              <w:rPr>
                <w:rFonts w:ascii="Arial" w:eastAsiaTheme="majorEastAsia" w:hAnsi="Arial" w:cs="Arial"/>
                <w:sz w:val="24"/>
                <w:szCs w:val="24"/>
              </w:rPr>
            </w:pPr>
            <w:r>
              <w:rPr>
                <w:rFonts w:ascii="Arial" w:eastAsiaTheme="majorEastAsia" w:hAnsi="Arial" w:cs="Arial"/>
                <w:sz w:val="24"/>
                <w:szCs w:val="24"/>
              </w:rPr>
              <w:t>July 2024</w:t>
            </w:r>
          </w:p>
        </w:tc>
      </w:tr>
      <w:tr w:rsidR="00D95DB8" w14:paraId="64943B72" w14:textId="77777777" w:rsidTr="62834526">
        <w:tc>
          <w:tcPr>
            <w:tcW w:w="7868" w:type="dxa"/>
          </w:tcPr>
          <w:p w14:paraId="09CC0623" w14:textId="2EFC2B08" w:rsidR="00D95DB8" w:rsidRPr="001D2D65" w:rsidRDefault="00D95DB8" w:rsidP="00D95DB8">
            <w:pPr>
              <w:rPr>
                <w:rFonts w:ascii="Arial" w:eastAsiaTheme="minorHAnsi" w:hAnsi="Arial" w:cs="Arial"/>
                <w:sz w:val="24"/>
                <w:szCs w:val="22"/>
              </w:rPr>
            </w:pPr>
            <w:r w:rsidRPr="001D2D65">
              <w:rPr>
                <w:rFonts w:ascii="Arial" w:eastAsiaTheme="minorHAnsi" w:hAnsi="Arial" w:cs="Arial"/>
                <w:sz w:val="24"/>
                <w:szCs w:val="22"/>
              </w:rPr>
              <w:t>Intervention Design and Evaluation Approach meetings held with the Managed Services Supplier &amp; RCT Evaluation Supplier.</w:t>
            </w:r>
            <w:r>
              <w:rPr>
                <w:rFonts w:ascii="Arial" w:eastAsiaTheme="minorHAnsi" w:hAnsi="Arial" w:cs="Arial"/>
                <w:sz w:val="24"/>
                <w:szCs w:val="22"/>
              </w:rPr>
              <w:t xml:space="preserve"> These meetings</w:t>
            </w:r>
            <w:r w:rsidRPr="00AF7CE6">
              <w:rPr>
                <w:rFonts w:ascii="Arial" w:eastAsiaTheme="minorEastAsia" w:hAnsi="Arial" w:cs="Arial"/>
                <w:sz w:val="24"/>
                <w:szCs w:val="24"/>
              </w:rPr>
              <w:t xml:space="preserve"> may bring up further refinements which the product require</w:t>
            </w:r>
            <w:r>
              <w:rPr>
                <w:rFonts w:ascii="Arial" w:eastAsiaTheme="minorEastAsia" w:hAnsi="Arial" w:cs="Arial"/>
                <w:sz w:val="24"/>
                <w:szCs w:val="24"/>
              </w:rPr>
              <w:t>s</w:t>
            </w:r>
            <w:r w:rsidRPr="00AF7CE6">
              <w:rPr>
                <w:rFonts w:ascii="Arial" w:eastAsiaTheme="minorEastAsia" w:hAnsi="Arial" w:cs="Arial"/>
                <w:sz w:val="24"/>
                <w:szCs w:val="24"/>
              </w:rPr>
              <w:t xml:space="preserve">. Additionally, some light-touch piloting of the product may be deemed necessary which may also bring up the need for refinements of the product. </w:t>
            </w:r>
            <w:r>
              <w:rPr>
                <w:rFonts w:ascii="Arial" w:eastAsiaTheme="minorEastAsia" w:hAnsi="Arial" w:cs="Arial"/>
                <w:sz w:val="24"/>
                <w:szCs w:val="24"/>
              </w:rPr>
              <w:t>The IDEA meetings will also determine the</w:t>
            </w:r>
            <w:r>
              <w:rPr>
                <w:rFonts w:ascii="Arial" w:eastAsiaTheme="minorHAnsi" w:hAnsi="Arial" w:cs="Arial"/>
                <w:sz w:val="24"/>
                <w:szCs w:val="22"/>
              </w:rPr>
              <w:t xml:space="preserve"> </w:t>
            </w:r>
            <w:r w:rsidRPr="00AF7CE6">
              <w:rPr>
                <w:rFonts w:ascii="Arial" w:eastAsiaTheme="minorEastAsia" w:hAnsi="Arial" w:cs="Arial"/>
                <w:sz w:val="24"/>
                <w:szCs w:val="24"/>
              </w:rPr>
              <w:t>exact nature and extent of training</w:t>
            </w:r>
            <w:r>
              <w:rPr>
                <w:rFonts w:ascii="Arial" w:eastAsiaTheme="minorEastAsia" w:hAnsi="Arial" w:cs="Arial"/>
                <w:sz w:val="24"/>
                <w:szCs w:val="24"/>
              </w:rPr>
              <w:t xml:space="preserve"> required for practitioners </w:t>
            </w:r>
            <w:r w:rsidRPr="00AF7CE6">
              <w:rPr>
                <w:rFonts w:ascii="Arial" w:eastAsiaTheme="minorEastAsia" w:hAnsi="Arial" w:cs="Arial"/>
                <w:sz w:val="24"/>
                <w:szCs w:val="24"/>
              </w:rPr>
              <w:t>to ensure the correct implementation of the scheme of work.</w:t>
            </w:r>
          </w:p>
        </w:tc>
        <w:tc>
          <w:tcPr>
            <w:tcW w:w="1151" w:type="dxa"/>
          </w:tcPr>
          <w:p w14:paraId="731415C6" w14:textId="7A642023" w:rsidR="00D95DB8" w:rsidRPr="001D2D65" w:rsidRDefault="006863E8" w:rsidP="00D95DB8">
            <w:pPr>
              <w:rPr>
                <w:rFonts w:ascii="Arial" w:eastAsiaTheme="majorEastAsia" w:hAnsi="Arial" w:cs="Arial"/>
                <w:sz w:val="24"/>
                <w:szCs w:val="24"/>
              </w:rPr>
            </w:pPr>
            <w:r>
              <w:rPr>
                <w:rFonts w:ascii="Arial" w:eastAsiaTheme="majorEastAsia" w:hAnsi="Arial" w:cs="Arial"/>
                <w:sz w:val="24"/>
                <w:szCs w:val="24"/>
              </w:rPr>
              <w:t>July 2024</w:t>
            </w:r>
          </w:p>
        </w:tc>
      </w:tr>
      <w:tr w:rsidR="00D95DB8" w14:paraId="0DF298A6" w14:textId="77777777" w:rsidTr="62834526">
        <w:tc>
          <w:tcPr>
            <w:tcW w:w="7868" w:type="dxa"/>
          </w:tcPr>
          <w:p w14:paraId="65FFF910" w14:textId="54130C39" w:rsidR="00D95DB8" w:rsidRPr="00D95DB8" w:rsidRDefault="00343FD1" w:rsidP="00D95DB8">
            <w:pPr>
              <w:rPr>
                <w:rFonts w:ascii="Arial" w:eastAsiaTheme="minorHAnsi" w:hAnsi="Arial" w:cs="Arial"/>
                <w:sz w:val="24"/>
                <w:szCs w:val="22"/>
              </w:rPr>
            </w:pPr>
            <w:r>
              <w:rPr>
                <w:rFonts w:ascii="Arial" w:eastAsiaTheme="minorHAnsi" w:hAnsi="Arial" w:cs="Arial"/>
                <w:sz w:val="24"/>
                <w:szCs w:val="22"/>
              </w:rPr>
              <w:t>Handover of final product to DfE</w:t>
            </w:r>
          </w:p>
        </w:tc>
        <w:tc>
          <w:tcPr>
            <w:tcW w:w="1151" w:type="dxa"/>
          </w:tcPr>
          <w:p w14:paraId="2802C955" w14:textId="6F4B0823" w:rsidR="00D95DB8" w:rsidRPr="001D2D65" w:rsidRDefault="005008D8" w:rsidP="00D95DB8">
            <w:pPr>
              <w:rPr>
                <w:rFonts w:ascii="Arial" w:eastAsiaTheme="majorEastAsia" w:hAnsi="Arial" w:cs="Arial"/>
                <w:sz w:val="24"/>
                <w:szCs w:val="24"/>
              </w:rPr>
            </w:pPr>
            <w:r>
              <w:rPr>
                <w:rFonts w:ascii="Arial" w:eastAsiaTheme="majorEastAsia" w:hAnsi="Arial" w:cs="Arial"/>
                <w:sz w:val="24"/>
                <w:szCs w:val="24"/>
              </w:rPr>
              <w:t>August 2024</w:t>
            </w:r>
          </w:p>
        </w:tc>
      </w:tr>
      <w:tr w:rsidR="00D95DB8" w14:paraId="3D5E0FE8" w14:textId="77777777" w:rsidTr="62834526">
        <w:tc>
          <w:tcPr>
            <w:tcW w:w="7868" w:type="dxa"/>
          </w:tcPr>
          <w:p w14:paraId="3E195F44" w14:textId="182E056A" w:rsidR="00D95DB8" w:rsidRPr="001D2D65" w:rsidRDefault="00D95DB8" w:rsidP="00D95DB8">
            <w:pPr>
              <w:rPr>
                <w:rFonts w:ascii="Arial" w:eastAsiaTheme="minorHAnsi" w:hAnsi="Arial" w:cs="Arial"/>
                <w:sz w:val="24"/>
                <w:szCs w:val="22"/>
              </w:rPr>
            </w:pPr>
            <w:r w:rsidRPr="001D2D65">
              <w:rPr>
                <w:rFonts w:ascii="Arial" w:eastAsiaTheme="minorHAnsi" w:hAnsi="Arial" w:cs="Arial"/>
                <w:sz w:val="24"/>
                <w:szCs w:val="22"/>
              </w:rPr>
              <w:t>DfE sign off for final product</w:t>
            </w:r>
          </w:p>
        </w:tc>
        <w:tc>
          <w:tcPr>
            <w:tcW w:w="1151" w:type="dxa"/>
          </w:tcPr>
          <w:p w14:paraId="6E689662" w14:textId="736F8CB5" w:rsidR="00D95DB8" w:rsidRPr="001D2D65" w:rsidRDefault="005008D8" w:rsidP="00D95DB8">
            <w:pPr>
              <w:rPr>
                <w:rFonts w:ascii="Arial" w:eastAsiaTheme="majorEastAsia" w:hAnsi="Arial" w:cs="Arial"/>
                <w:sz w:val="24"/>
                <w:szCs w:val="24"/>
              </w:rPr>
            </w:pPr>
            <w:r>
              <w:rPr>
                <w:rFonts w:ascii="Arial" w:eastAsiaTheme="majorEastAsia" w:hAnsi="Arial" w:cs="Arial"/>
                <w:sz w:val="24"/>
                <w:szCs w:val="24"/>
              </w:rPr>
              <w:t>August 2024</w:t>
            </w:r>
          </w:p>
        </w:tc>
      </w:tr>
    </w:tbl>
    <w:p w14:paraId="1C6D4006" w14:textId="77777777" w:rsidR="000E0D83" w:rsidRDefault="000E0D83" w:rsidP="000E0D83">
      <w:pPr>
        <w:tabs>
          <w:tab w:val="left" w:pos="709"/>
        </w:tabs>
        <w:spacing w:after="120" w:line="240" w:lineRule="auto"/>
        <w:jc w:val="left"/>
        <w:rPr>
          <w:rFonts w:ascii="Arial" w:hAnsi="Arial" w:cs="Arial"/>
          <w:b/>
          <w:szCs w:val="22"/>
          <w:highlight w:val="yellow"/>
        </w:rPr>
      </w:pPr>
    </w:p>
    <w:p w14:paraId="5DD0ABC2" w14:textId="10F096D1" w:rsidR="004A5794" w:rsidRPr="004A5794" w:rsidRDefault="004A5794" w:rsidP="004A5794">
      <w:pPr>
        <w:rPr>
          <w:rFonts w:eastAsiaTheme="majorEastAsia"/>
          <w:sz w:val="18"/>
          <w:szCs w:val="16"/>
        </w:rPr>
      </w:pPr>
      <w:r w:rsidRPr="004A5794">
        <w:rPr>
          <w:rFonts w:ascii="Arial" w:eastAsiaTheme="majorEastAsia" w:hAnsi="Arial" w:cs="Arial"/>
          <w:b/>
          <w:sz w:val="24"/>
          <w:szCs w:val="24"/>
        </w:rPr>
        <w:t>Payment Schedule</w:t>
      </w:r>
    </w:p>
    <w:p w14:paraId="5E13E0ED" w14:textId="6BB71FA6" w:rsidR="00C726D0" w:rsidRPr="00961A47" w:rsidRDefault="00C75785" w:rsidP="00C32262">
      <w:pPr>
        <w:tabs>
          <w:tab w:val="left" w:pos="709"/>
        </w:tabs>
        <w:spacing w:after="0" w:line="240" w:lineRule="auto"/>
        <w:jc w:val="left"/>
        <w:rPr>
          <w:rFonts w:ascii="Arial" w:eastAsia="Arial" w:hAnsi="Arial" w:cs="Arial"/>
          <w:b/>
          <w:i/>
          <w:color w:val="000000"/>
          <w:spacing w:val="33"/>
          <w:szCs w:val="22"/>
        </w:rPr>
      </w:pPr>
      <w:r w:rsidRPr="00030789">
        <w:rPr>
          <w:rFonts w:ascii="Arial" w:hAnsi="Arial" w:cs="Arial"/>
          <w:szCs w:val="22"/>
          <w:highlight w:val="black"/>
          <w:lang w:val="en-US"/>
        </w:rPr>
        <w:t>Redacted</w:t>
      </w:r>
    </w:p>
    <w:p w14:paraId="3BA8CCD9" w14:textId="77777777" w:rsidR="00CB271A" w:rsidRPr="00961A47" w:rsidRDefault="00CB271A" w:rsidP="00606381">
      <w:pPr>
        <w:tabs>
          <w:tab w:val="left" w:pos="709"/>
        </w:tabs>
        <w:spacing w:after="0" w:line="240" w:lineRule="auto"/>
        <w:rPr>
          <w:rFonts w:ascii="Arial" w:hAnsi="Arial" w:cs="Arial"/>
          <w:b/>
          <w:szCs w:val="22"/>
        </w:rPr>
      </w:pPr>
    </w:p>
    <w:p w14:paraId="55C7781F" w14:textId="77777777" w:rsidR="00996A2B" w:rsidRPr="00961A47" w:rsidRDefault="00CB271A" w:rsidP="00A4617D">
      <w:pPr>
        <w:pStyle w:val="HeaderBase"/>
        <w:keepLines w:val="0"/>
        <w:numPr>
          <w:ilvl w:val="0"/>
          <w:numId w:val="32"/>
        </w:numPr>
        <w:tabs>
          <w:tab w:val="clear" w:pos="4320"/>
          <w:tab w:val="clear" w:pos="8640"/>
          <w:tab w:val="left" w:pos="709"/>
        </w:tabs>
        <w:spacing w:after="120"/>
        <w:jc w:val="both"/>
        <w:outlineLvl w:val="0"/>
        <w:rPr>
          <w:rFonts w:cs="Arial"/>
          <w:b/>
          <w:sz w:val="22"/>
          <w:szCs w:val="22"/>
        </w:rPr>
      </w:pPr>
      <w:r w:rsidRPr="00961A47">
        <w:rPr>
          <w:rFonts w:cs="Arial"/>
          <w:sz w:val="22"/>
          <w:szCs w:val="22"/>
        </w:rPr>
        <w:br w:type="page"/>
      </w:r>
      <w:r w:rsidRPr="00961A47">
        <w:rPr>
          <w:rFonts w:cs="Arial"/>
          <w:b/>
          <w:sz w:val="22"/>
          <w:szCs w:val="22"/>
        </w:rPr>
        <w:lastRenderedPageBreak/>
        <w:t>Short form Terms</w:t>
      </w:r>
      <w:r w:rsidR="00C32262" w:rsidRPr="00961A47">
        <w:rPr>
          <w:rFonts w:cs="Arial"/>
          <w:b/>
          <w:sz w:val="22"/>
          <w:szCs w:val="22"/>
        </w:rPr>
        <w:t xml:space="preserve"> (</w:t>
      </w:r>
      <w:r w:rsidR="001C1C1C" w:rsidRPr="00961A47">
        <w:rPr>
          <w:rFonts w:cs="Arial"/>
          <w:b/>
          <w:sz w:val="22"/>
          <w:szCs w:val="22"/>
        </w:rPr>
        <w:t>“</w:t>
      </w:r>
      <w:r w:rsidR="00C32262" w:rsidRPr="00961A47">
        <w:rPr>
          <w:rFonts w:cs="Arial"/>
          <w:b/>
          <w:sz w:val="22"/>
          <w:szCs w:val="22"/>
        </w:rPr>
        <w:t>Conditions</w:t>
      </w:r>
      <w:r w:rsidR="001C1C1C" w:rsidRPr="00961A47">
        <w:rPr>
          <w:rFonts w:cs="Arial"/>
          <w:b/>
          <w:sz w:val="22"/>
          <w:szCs w:val="22"/>
        </w:rPr>
        <w:t>”</w:t>
      </w:r>
      <w:r w:rsidR="00C32262" w:rsidRPr="00961A47">
        <w:rPr>
          <w:rFonts w:cs="Arial"/>
          <w:b/>
          <w:sz w:val="22"/>
          <w:szCs w:val="22"/>
        </w:rPr>
        <w:t>)</w:t>
      </w:r>
    </w:p>
    <w:p w14:paraId="60582E8D" w14:textId="77777777" w:rsidR="00CB271A" w:rsidRPr="00961A47" w:rsidRDefault="00CB271A" w:rsidP="00A4617D">
      <w:pPr>
        <w:pStyle w:val="Heading1"/>
        <w:numPr>
          <w:ilvl w:val="0"/>
          <w:numId w:val="33"/>
        </w:numPr>
        <w:tabs>
          <w:tab w:val="clear" w:pos="720"/>
          <w:tab w:val="left" w:pos="709"/>
        </w:tabs>
        <w:spacing w:after="120"/>
        <w:rPr>
          <w:rFonts w:ascii="Arial" w:hAnsi="Arial" w:cs="Arial"/>
          <w:szCs w:val="22"/>
        </w:rPr>
      </w:pPr>
      <w:r w:rsidRPr="00961A47">
        <w:rPr>
          <w:rFonts w:ascii="Arial" w:hAnsi="Arial" w:cs="Arial"/>
          <w:caps w:val="0"/>
          <w:szCs w:val="22"/>
        </w:rPr>
        <w:t>Definitions used in the Contract</w:t>
      </w:r>
    </w:p>
    <w:p w14:paraId="31FEC9A4" w14:textId="77777777" w:rsidR="00CB271A" w:rsidRPr="00961A47" w:rsidRDefault="00CB271A" w:rsidP="009E5367">
      <w:pPr>
        <w:pStyle w:val="GPSL2numberedclause"/>
        <w:numPr>
          <w:ilvl w:val="0"/>
          <w:numId w:val="0"/>
        </w:numPr>
        <w:spacing w:before="0"/>
        <w:rPr>
          <w:sz w:val="22"/>
        </w:rPr>
      </w:pPr>
      <w:r w:rsidRPr="00961A47">
        <w:rPr>
          <w:sz w:val="22"/>
        </w:rPr>
        <w:t xml:space="preserve">In this Contract, unless the context otherwise requires, the following words shall have the following meanings: </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5951"/>
      </w:tblGrid>
      <w:tr w:rsidR="00683796" w:rsidRPr="00961A47" w14:paraId="3471F36C" w14:textId="77777777" w:rsidTr="00425FE9">
        <w:tc>
          <w:tcPr>
            <w:tcW w:w="2625" w:type="dxa"/>
          </w:tcPr>
          <w:p w14:paraId="168A5A11" w14:textId="77777777" w:rsidR="00683796" w:rsidRPr="00961A47" w:rsidRDefault="00683796" w:rsidP="00425FE9">
            <w:pPr>
              <w:widowControl w:val="0"/>
              <w:tabs>
                <w:tab w:val="left" w:pos="709"/>
              </w:tabs>
              <w:spacing w:after="120" w:line="240" w:lineRule="auto"/>
              <w:jc w:val="left"/>
              <w:rPr>
                <w:rFonts w:ascii="Arial" w:hAnsi="Arial" w:cs="Arial"/>
                <w:b/>
                <w:szCs w:val="22"/>
              </w:rPr>
            </w:pPr>
            <w:bookmarkStart w:id="90" w:name="_Hlk111457664"/>
            <w:r w:rsidRPr="00961A47">
              <w:rPr>
                <w:rFonts w:ascii="Arial" w:hAnsi="Arial" w:cs="Arial"/>
                <w:b/>
                <w:szCs w:val="22"/>
              </w:rPr>
              <w:t>“Affiliates”</w:t>
            </w:r>
          </w:p>
        </w:tc>
        <w:tc>
          <w:tcPr>
            <w:tcW w:w="5951" w:type="dxa"/>
          </w:tcPr>
          <w:p w14:paraId="54AE0E93" w14:textId="77777777" w:rsidR="00683796" w:rsidRPr="00961A47" w:rsidRDefault="00683796" w:rsidP="00425FE9">
            <w:pPr>
              <w:pStyle w:val="GPsDefinition"/>
              <w:tabs>
                <w:tab w:val="left" w:pos="-9"/>
              </w:tabs>
              <w:adjustRightInd w:val="0"/>
              <w:ind w:left="170"/>
            </w:pPr>
            <w:r w:rsidRPr="00961A47">
              <w:t>in relation to a body corporate, any other entity which directly or indirectly Controls (in either of the senses defined in sections 450 and 1124 of the Corporation Tax Act 2010 and "</w:t>
            </w:r>
            <w:r w:rsidRPr="00961A47">
              <w:rPr>
                <w:b/>
              </w:rPr>
              <w:t>Controlled</w:t>
            </w:r>
            <w:r w:rsidRPr="00961A47">
              <w:t>" shall be construed accordingly), is Controlled by, or is under direct or indirect common Control of that body corporate from time to time;</w:t>
            </w:r>
          </w:p>
        </w:tc>
      </w:tr>
      <w:tr w:rsidR="00155C73" w:rsidRPr="00961A47" w14:paraId="2C04C877" w14:textId="77777777" w:rsidTr="00425FE9">
        <w:tc>
          <w:tcPr>
            <w:tcW w:w="2625" w:type="dxa"/>
          </w:tcPr>
          <w:p w14:paraId="12943DC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“Audit”</w:t>
            </w:r>
          </w:p>
          <w:p w14:paraId="5C135A21"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6D758578" w14:textId="77777777" w:rsidR="00155C73" w:rsidRPr="00961A47" w:rsidRDefault="00155C73" w:rsidP="00425FE9">
            <w:pPr>
              <w:pStyle w:val="GPsDefinition"/>
              <w:tabs>
                <w:tab w:val="left" w:pos="-9"/>
              </w:tabs>
              <w:adjustRightInd w:val="0"/>
              <w:ind w:left="170"/>
            </w:pPr>
            <w:r w:rsidRPr="00961A47">
              <w:t>the Buyer’s right to:</w:t>
            </w:r>
          </w:p>
          <w:p w14:paraId="508E327F" w14:textId="77777777" w:rsidR="00155C73" w:rsidRPr="00961A47" w:rsidRDefault="00155C73" w:rsidP="00B46EE5">
            <w:pPr>
              <w:pStyle w:val="GPsDefinition"/>
              <w:numPr>
                <w:ilvl w:val="0"/>
                <w:numId w:val="28"/>
              </w:numPr>
              <w:tabs>
                <w:tab w:val="left" w:pos="-9"/>
              </w:tabs>
              <w:adjustRightInd w:val="0"/>
              <w:ind w:hanging="536"/>
            </w:pPr>
            <w:r w:rsidRPr="00961A47">
              <w:tab/>
              <w:t>verify the accuracy of the Charges and any other amou</w:t>
            </w:r>
            <w:r w:rsidR="00794FEB" w:rsidRPr="00961A47">
              <w:t>nts payable by the Buyer under the</w:t>
            </w:r>
            <w:r w:rsidRPr="00961A47">
              <w:t xml:space="preserve"> Contract (including proposed or actual variations to them in accordance with the Contract); </w:t>
            </w:r>
          </w:p>
          <w:p w14:paraId="7A340D2C" w14:textId="77777777" w:rsidR="00155C73" w:rsidRPr="00961A47" w:rsidRDefault="00155C73" w:rsidP="00B46EE5">
            <w:pPr>
              <w:pStyle w:val="GPsDefinition"/>
              <w:numPr>
                <w:ilvl w:val="0"/>
                <w:numId w:val="28"/>
              </w:numPr>
              <w:tabs>
                <w:tab w:val="left" w:pos="-9"/>
              </w:tabs>
              <w:adjustRightInd w:val="0"/>
              <w:ind w:hanging="536"/>
            </w:pPr>
            <w:r w:rsidRPr="00961A47">
              <w:tab/>
              <w:t xml:space="preserve">verify the costs of the Supplier (including the costs of all Subcontractors and any third party suppliers) in connection with the provision of the </w:t>
            </w:r>
            <w:r w:rsidR="000C6CCA" w:rsidRPr="00961A47">
              <w:t>Deliverables</w:t>
            </w:r>
            <w:r w:rsidRPr="00961A47">
              <w:t>;</w:t>
            </w:r>
          </w:p>
          <w:p w14:paraId="39EA456C" w14:textId="77777777" w:rsidR="00155C73" w:rsidRPr="00961A47" w:rsidRDefault="00155C73" w:rsidP="00B46EE5">
            <w:pPr>
              <w:pStyle w:val="GPsDefinition"/>
              <w:numPr>
                <w:ilvl w:val="0"/>
                <w:numId w:val="28"/>
              </w:numPr>
              <w:tabs>
                <w:tab w:val="left" w:pos="-9"/>
              </w:tabs>
              <w:adjustRightInd w:val="0"/>
              <w:ind w:hanging="536"/>
            </w:pPr>
            <w:r w:rsidRPr="00961A47">
              <w:tab/>
              <w:t>verify the Supplier’s and each Subcontractor’s compliance with the applicable Law;</w:t>
            </w:r>
          </w:p>
          <w:p w14:paraId="6B762490" w14:textId="6FA0D686" w:rsidR="00155C73" w:rsidRPr="00961A47" w:rsidRDefault="00155C73" w:rsidP="00B46EE5">
            <w:pPr>
              <w:pStyle w:val="GPsDefinition"/>
              <w:numPr>
                <w:ilvl w:val="0"/>
                <w:numId w:val="28"/>
              </w:numPr>
              <w:tabs>
                <w:tab w:val="left" w:pos="-9"/>
              </w:tabs>
              <w:adjustRightInd w:val="0"/>
              <w:ind w:hanging="536"/>
            </w:pPr>
            <w:r w:rsidRPr="00961A47">
              <w:tab/>
              <w:t xml:space="preserve">identify or investigate actual or suspected breach of </w:t>
            </w:r>
            <w:r w:rsidR="00710D62" w:rsidRPr="00961A47">
              <w:t>c</w:t>
            </w:r>
            <w:r w:rsidRPr="00961A47">
              <w:t xml:space="preserve">lauses </w:t>
            </w:r>
            <w:r w:rsidR="00794FEB" w:rsidRPr="00961A47">
              <w:rPr>
                <w:color w:val="2B579A"/>
                <w:shd w:val="clear" w:color="auto" w:fill="E6E6E6"/>
              </w:rPr>
              <w:fldChar w:fldCharType="begin"/>
            </w:r>
            <w:r w:rsidR="00794FEB" w:rsidRPr="00961A47">
              <w:instrText xml:space="preserve"> REF _Ref105514353 \r \h </w:instrText>
            </w:r>
            <w:r w:rsidR="00AF6E48" w:rsidRPr="00961A47">
              <w:instrText xml:space="preserve"> \* MERGEFORMAT </w:instrText>
            </w:r>
            <w:r w:rsidR="00794FEB" w:rsidRPr="00961A47">
              <w:rPr>
                <w:color w:val="2B579A"/>
                <w:shd w:val="clear" w:color="auto" w:fill="E6E6E6"/>
              </w:rPr>
            </w:r>
            <w:r w:rsidR="00794FEB" w:rsidRPr="00961A47">
              <w:rPr>
                <w:color w:val="2B579A"/>
                <w:shd w:val="clear" w:color="auto" w:fill="E6E6E6"/>
              </w:rPr>
              <w:fldChar w:fldCharType="separate"/>
            </w:r>
            <w:r w:rsidR="001B602A">
              <w:t>4</w:t>
            </w:r>
            <w:r w:rsidR="00794FEB" w:rsidRPr="00961A47">
              <w:rPr>
                <w:color w:val="2B579A"/>
                <w:shd w:val="clear" w:color="auto" w:fill="E6E6E6"/>
              </w:rPr>
              <w:fldChar w:fldCharType="end"/>
            </w:r>
            <w:r w:rsidR="00794FEB" w:rsidRPr="00961A47">
              <w:t xml:space="preserve"> to </w:t>
            </w:r>
            <w:r w:rsidR="00794FEB" w:rsidRPr="00961A47">
              <w:rPr>
                <w:color w:val="2B579A"/>
                <w:shd w:val="clear" w:color="auto" w:fill="E6E6E6"/>
              </w:rPr>
              <w:fldChar w:fldCharType="begin"/>
            </w:r>
            <w:r w:rsidR="00794FEB" w:rsidRPr="00961A47">
              <w:instrText xml:space="preserve"> REF _Ref99529707 \r \h </w:instrText>
            </w:r>
            <w:r w:rsidR="00AF6E48" w:rsidRPr="00961A47">
              <w:instrText xml:space="preserve"> \* MERGEFORMAT </w:instrText>
            </w:r>
            <w:r w:rsidR="00794FEB" w:rsidRPr="00961A47">
              <w:rPr>
                <w:color w:val="2B579A"/>
                <w:shd w:val="clear" w:color="auto" w:fill="E6E6E6"/>
              </w:rPr>
            </w:r>
            <w:r w:rsidR="00794FEB" w:rsidRPr="00961A47">
              <w:rPr>
                <w:color w:val="2B579A"/>
                <w:shd w:val="clear" w:color="auto" w:fill="E6E6E6"/>
              </w:rPr>
              <w:fldChar w:fldCharType="separate"/>
            </w:r>
            <w:r w:rsidR="001B602A">
              <w:t>35</w:t>
            </w:r>
            <w:r w:rsidR="00794FEB" w:rsidRPr="00961A47">
              <w:rPr>
                <w:color w:val="2B579A"/>
                <w:shd w:val="clear" w:color="auto" w:fill="E6E6E6"/>
              </w:rPr>
              <w:fldChar w:fldCharType="end"/>
            </w:r>
            <w:r w:rsidR="00794FEB" w:rsidRPr="00961A47">
              <w:t xml:space="preserve">, </w:t>
            </w:r>
            <w:r w:rsidRPr="00961A47">
              <w:t>impropriety or accounting mistakes or any breach or threatened breach of security and in these circumstances the Buyer shall have no obligation to inform the Supplier of the purpose or objective of its investigations;</w:t>
            </w:r>
          </w:p>
          <w:p w14:paraId="2E658A78" w14:textId="77777777" w:rsidR="00155C73" w:rsidRPr="00961A47" w:rsidRDefault="00155C73" w:rsidP="00B46EE5">
            <w:pPr>
              <w:pStyle w:val="GPsDefinition"/>
              <w:numPr>
                <w:ilvl w:val="0"/>
                <w:numId w:val="28"/>
              </w:numPr>
              <w:tabs>
                <w:tab w:val="left" w:pos="-9"/>
              </w:tabs>
              <w:adjustRightInd w:val="0"/>
              <w:ind w:hanging="536"/>
            </w:pPr>
            <w:r w:rsidRPr="00961A47">
              <w:tab/>
              <w:t>identify or investigate any circumstances which may impact upon the financial stability of the Supplier</w:t>
            </w:r>
            <w:r w:rsidR="00794FEB" w:rsidRPr="00961A47">
              <w:t xml:space="preserve"> </w:t>
            </w:r>
            <w:r w:rsidRPr="00961A47">
              <w:t>and/or any Subcontractors or their ability to provide the Deliverables;</w:t>
            </w:r>
          </w:p>
          <w:p w14:paraId="087DF5A3" w14:textId="77777777" w:rsidR="00155C73" w:rsidRPr="00961A47" w:rsidRDefault="00155C73" w:rsidP="00B46EE5">
            <w:pPr>
              <w:pStyle w:val="GPsDefinition"/>
              <w:numPr>
                <w:ilvl w:val="0"/>
                <w:numId w:val="28"/>
              </w:numPr>
              <w:tabs>
                <w:tab w:val="left" w:pos="-9"/>
              </w:tabs>
              <w:adjustRightInd w:val="0"/>
              <w:ind w:hanging="536"/>
            </w:pPr>
            <w:r w:rsidRPr="00961A47">
              <w:tab/>
              <w:t>obtain such information as is necessary to fulfil the Buyer’s obligations to supply information for parliamentary, ministerial, judicial or administrative purposes including the supply of information to the Comptroller and Auditor General;</w:t>
            </w:r>
          </w:p>
          <w:p w14:paraId="63453219" w14:textId="77777777" w:rsidR="00155C73" w:rsidRPr="00961A47" w:rsidRDefault="00155C73" w:rsidP="00B46EE5">
            <w:pPr>
              <w:pStyle w:val="GPsDefinition"/>
              <w:numPr>
                <w:ilvl w:val="0"/>
                <w:numId w:val="28"/>
              </w:numPr>
              <w:tabs>
                <w:tab w:val="left" w:pos="-9"/>
              </w:tabs>
              <w:adjustRightInd w:val="0"/>
              <w:ind w:hanging="536"/>
            </w:pPr>
            <w:r w:rsidRPr="00961A47">
              <w:tab/>
              <w:t>review any books of account and the internal contract management accounts kept by the Supplier in connection with the Contract;</w:t>
            </w:r>
          </w:p>
          <w:p w14:paraId="709FD8A6" w14:textId="77777777" w:rsidR="00155C73" w:rsidRPr="00961A47" w:rsidRDefault="00155C73" w:rsidP="00B46EE5">
            <w:pPr>
              <w:pStyle w:val="GPsDefinition"/>
              <w:numPr>
                <w:ilvl w:val="0"/>
                <w:numId w:val="28"/>
              </w:numPr>
              <w:tabs>
                <w:tab w:val="left" w:pos="-9"/>
              </w:tabs>
              <w:adjustRightInd w:val="0"/>
              <w:ind w:hanging="536"/>
            </w:pPr>
            <w:r w:rsidRPr="00961A47">
              <w:tab/>
              <w:t>carry out the Buyer’s internal and statutory audits and to prepare, examine and/or certify the Buyer's annual and interim reports and accounts;</w:t>
            </w:r>
          </w:p>
          <w:p w14:paraId="3F4743E7" w14:textId="77777777" w:rsidR="00155C73" w:rsidRPr="00961A47" w:rsidRDefault="00155C73" w:rsidP="00B46EE5">
            <w:pPr>
              <w:pStyle w:val="GPsDefinition"/>
              <w:numPr>
                <w:ilvl w:val="0"/>
                <w:numId w:val="28"/>
              </w:numPr>
              <w:tabs>
                <w:tab w:val="left" w:pos="-9"/>
              </w:tabs>
              <w:adjustRightInd w:val="0"/>
              <w:ind w:hanging="536"/>
            </w:pPr>
            <w:r w:rsidRPr="00961A47">
              <w:lastRenderedPageBreak/>
              <w:tab/>
              <w:t>enable the National Audit Office to carry out an examination pursuant to Section 6(1) of the National Audit Act 1983 of the economy, efficiency and effectiveness with which the Buyer has used its resources;</w:t>
            </w:r>
          </w:p>
        </w:tc>
      </w:tr>
      <w:tr w:rsidR="00155C73" w:rsidRPr="00961A47" w14:paraId="3BEA7E16" w14:textId="77777777" w:rsidTr="00425FE9">
        <w:tc>
          <w:tcPr>
            <w:tcW w:w="2625" w:type="dxa"/>
          </w:tcPr>
          <w:p w14:paraId="4E8B4503"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"Buyer"</w:t>
            </w:r>
          </w:p>
          <w:p w14:paraId="4FE35E61"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60A8845B" w14:textId="77777777" w:rsidR="00155C73" w:rsidRPr="00961A47" w:rsidDel="000C5F99"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person </w:t>
            </w:r>
            <w:r w:rsidR="00E564FF" w:rsidRPr="00961A47">
              <w:rPr>
                <w:rFonts w:ascii="Arial" w:hAnsi="Arial" w:cs="Arial"/>
                <w:szCs w:val="22"/>
              </w:rPr>
              <w:t xml:space="preserve">named  as Buyer </w:t>
            </w:r>
            <w:r w:rsidRPr="00961A47">
              <w:rPr>
                <w:rFonts w:ascii="Arial" w:hAnsi="Arial" w:cs="Arial"/>
                <w:szCs w:val="22"/>
              </w:rPr>
              <w:t>in the Order Form. Where the Buyer is a Crown Body the Supplier shall be treated as contracting with the Crown as a whole;</w:t>
            </w:r>
          </w:p>
        </w:tc>
      </w:tr>
      <w:tr w:rsidR="00155C73" w:rsidRPr="00961A47" w14:paraId="0C7B156B" w14:textId="77777777" w:rsidTr="00425FE9">
        <w:tc>
          <w:tcPr>
            <w:tcW w:w="2625" w:type="dxa"/>
          </w:tcPr>
          <w:p w14:paraId="2DF3E277"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"Buyer Cause"</w:t>
            </w:r>
          </w:p>
          <w:p w14:paraId="0043CC38"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43FE43C8"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any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155C73" w:rsidRPr="00961A47" w14:paraId="337FDC2A" w14:textId="77777777" w:rsidTr="00425FE9">
        <w:tc>
          <w:tcPr>
            <w:tcW w:w="2625" w:type="dxa"/>
          </w:tcPr>
          <w:p w14:paraId="68F16FDA"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"Central Government Body"</w:t>
            </w:r>
          </w:p>
        </w:tc>
        <w:tc>
          <w:tcPr>
            <w:tcW w:w="5951" w:type="dxa"/>
          </w:tcPr>
          <w:p w14:paraId="115CF110" w14:textId="77777777" w:rsidR="00155C73" w:rsidRPr="00961A47" w:rsidRDefault="00155C73" w:rsidP="00425FE9">
            <w:pPr>
              <w:pStyle w:val="BodyText"/>
              <w:tabs>
                <w:tab w:val="left" w:pos="709"/>
              </w:tabs>
              <w:spacing w:line="240" w:lineRule="auto"/>
              <w:ind w:right="617"/>
              <w:rPr>
                <w:rFonts w:ascii="Arial" w:hAnsi="Arial" w:cs="Arial"/>
                <w:szCs w:val="22"/>
              </w:rPr>
            </w:pPr>
            <w:r w:rsidRPr="00961A47">
              <w:rPr>
                <w:rFonts w:ascii="Arial" w:hAnsi="Arial" w:cs="Arial"/>
                <w:szCs w:val="22"/>
              </w:rPr>
              <w:t>a body listed in one of the following sub-categories of the Central Government classification of the Public Sector Classification Guide, as published and amended from time to time by the Office for National Statistics:</w:t>
            </w:r>
          </w:p>
          <w:p w14:paraId="3598B7BF"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Government Department; </w:t>
            </w:r>
          </w:p>
          <w:p w14:paraId="3ECDF86C"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(b) Non-Departmental Public Body or Assembly Sponsored Public Body (advisory, executive, or tribunal); </w:t>
            </w:r>
          </w:p>
          <w:p w14:paraId="7EC01F7F"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(c) Non-Ministerial Department; or </w:t>
            </w:r>
          </w:p>
          <w:p w14:paraId="2B854A4B"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(d) Executive Agency;</w:t>
            </w:r>
          </w:p>
        </w:tc>
      </w:tr>
      <w:tr w:rsidR="00155C73" w:rsidRPr="00961A47" w14:paraId="2E575AC3" w14:textId="77777777" w:rsidTr="00425FE9">
        <w:tc>
          <w:tcPr>
            <w:tcW w:w="2625" w:type="dxa"/>
          </w:tcPr>
          <w:p w14:paraId="4B2E0495"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"Charges"</w:t>
            </w:r>
          </w:p>
        </w:tc>
        <w:tc>
          <w:tcPr>
            <w:tcW w:w="5951" w:type="dxa"/>
          </w:tcPr>
          <w:p w14:paraId="3F72B35A"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charges for the Deliverables as specified in the Order Form; </w:t>
            </w:r>
          </w:p>
        </w:tc>
      </w:tr>
      <w:tr w:rsidR="00752B46" w:rsidRPr="00961A47" w14:paraId="08D87FC7" w14:textId="77777777" w:rsidTr="00425FE9">
        <w:tc>
          <w:tcPr>
            <w:tcW w:w="2625" w:type="dxa"/>
          </w:tcPr>
          <w:p w14:paraId="6841C739" w14:textId="77777777" w:rsidR="00752B46" w:rsidRPr="00961A47" w:rsidRDefault="00752B46"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“Claim”</w:t>
            </w:r>
          </w:p>
        </w:tc>
        <w:tc>
          <w:tcPr>
            <w:tcW w:w="5951" w:type="dxa"/>
          </w:tcPr>
          <w:p w14:paraId="3E84D47C" w14:textId="77777777" w:rsidR="00752B46" w:rsidRPr="00961A47" w:rsidRDefault="00752B46" w:rsidP="00425FE9">
            <w:pPr>
              <w:widowControl w:val="0"/>
              <w:tabs>
                <w:tab w:val="left" w:pos="709"/>
              </w:tabs>
              <w:spacing w:after="120" w:line="240" w:lineRule="auto"/>
              <w:rPr>
                <w:rFonts w:ascii="Arial" w:hAnsi="Arial" w:cs="Arial"/>
                <w:szCs w:val="22"/>
              </w:rPr>
            </w:pPr>
            <w:r w:rsidRPr="00961A47">
              <w:rPr>
                <w:rFonts w:ascii="Arial" w:hAnsi="Arial" w:cs="Arial"/>
                <w:szCs w:val="22"/>
              </w:rPr>
              <w:t>any claim which it appears that the Buyer is, or may become, entitled to indemnification under this Contract;</w:t>
            </w:r>
          </w:p>
        </w:tc>
      </w:tr>
      <w:tr w:rsidR="00155C73" w:rsidRPr="00961A47" w14:paraId="2887B4FC" w14:textId="77777777" w:rsidTr="00425FE9">
        <w:tc>
          <w:tcPr>
            <w:tcW w:w="2625" w:type="dxa"/>
          </w:tcPr>
          <w:p w14:paraId="74AAA9E4"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"Compliance Officer"</w:t>
            </w:r>
          </w:p>
        </w:tc>
        <w:tc>
          <w:tcPr>
            <w:tcW w:w="5951" w:type="dxa"/>
          </w:tcPr>
          <w:p w14:paraId="52447D4C" w14:textId="77777777" w:rsidR="00155C73" w:rsidRPr="00961A47" w:rsidDel="000C5F99"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person(s) appointed by the Supplier who is responsible for ensuring that the Supplier complies with its legal obligations;</w:t>
            </w:r>
          </w:p>
        </w:tc>
      </w:tr>
      <w:tr w:rsidR="00155C73" w:rsidRPr="00961A47" w14:paraId="2F7B1B42" w14:textId="77777777" w:rsidTr="00425FE9">
        <w:tc>
          <w:tcPr>
            <w:tcW w:w="2625" w:type="dxa"/>
          </w:tcPr>
          <w:p w14:paraId="7937025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“Conditions”</w:t>
            </w:r>
          </w:p>
        </w:tc>
        <w:tc>
          <w:tcPr>
            <w:tcW w:w="5951" w:type="dxa"/>
          </w:tcPr>
          <w:p w14:paraId="4E6262F4"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means these short form terms and conditions of contract;</w:t>
            </w:r>
          </w:p>
        </w:tc>
      </w:tr>
      <w:tr w:rsidR="00155C73" w:rsidRPr="00961A47" w14:paraId="3F14A7A5" w14:textId="77777777" w:rsidTr="00425FE9">
        <w:tc>
          <w:tcPr>
            <w:tcW w:w="2625" w:type="dxa"/>
          </w:tcPr>
          <w:p w14:paraId="20D18D0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"Confidential Information"</w:t>
            </w:r>
          </w:p>
        </w:tc>
        <w:tc>
          <w:tcPr>
            <w:tcW w:w="5951" w:type="dxa"/>
          </w:tcPr>
          <w:p w14:paraId="221C9F36"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155C73" w:rsidRPr="00961A47" w14:paraId="43059736" w14:textId="77777777" w:rsidTr="00425FE9">
        <w:tc>
          <w:tcPr>
            <w:tcW w:w="2625" w:type="dxa"/>
          </w:tcPr>
          <w:p w14:paraId="1670344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"Conflict of Interest"</w:t>
            </w:r>
          </w:p>
        </w:tc>
        <w:tc>
          <w:tcPr>
            <w:tcW w:w="5951" w:type="dxa"/>
          </w:tcPr>
          <w:p w14:paraId="6992E26E"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conflict between the financial or personal duties of the Supplier or the Supplier Staff and the duties owed to the Buyer under the Contract, in the reasonable opinion of the </w:t>
            </w:r>
            <w:r w:rsidRPr="00961A47">
              <w:rPr>
                <w:rFonts w:ascii="Arial" w:hAnsi="Arial" w:cs="Arial"/>
                <w:szCs w:val="22"/>
              </w:rPr>
              <w:lastRenderedPageBreak/>
              <w:t>Buyer;</w:t>
            </w:r>
          </w:p>
        </w:tc>
      </w:tr>
      <w:tr w:rsidR="00155C73" w:rsidRPr="00961A47" w14:paraId="6D645D42" w14:textId="77777777" w:rsidTr="00425FE9">
        <w:tc>
          <w:tcPr>
            <w:tcW w:w="2625" w:type="dxa"/>
          </w:tcPr>
          <w:p w14:paraId="4886D91E"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"Contract"</w:t>
            </w:r>
          </w:p>
        </w:tc>
        <w:tc>
          <w:tcPr>
            <w:tcW w:w="5951" w:type="dxa"/>
          </w:tcPr>
          <w:p w14:paraId="78444051"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contract between (i) the Buyer and (ii) the Supplier which is created by the Supplier’s counter signing the Order Form and includes the</w:t>
            </w:r>
            <w:r w:rsidR="00DB3E9C" w:rsidRPr="00961A47">
              <w:rPr>
                <w:rFonts w:ascii="Arial" w:hAnsi="Arial" w:cs="Arial"/>
                <w:szCs w:val="22"/>
              </w:rPr>
              <w:t xml:space="preserve"> cover letter (if used),</w:t>
            </w:r>
            <w:r w:rsidRPr="00961A47">
              <w:rPr>
                <w:rFonts w:ascii="Arial" w:hAnsi="Arial" w:cs="Arial"/>
                <w:szCs w:val="22"/>
              </w:rPr>
              <w:t xml:space="preserve"> Order Form, these Conditions and the Annexes;</w:t>
            </w:r>
          </w:p>
        </w:tc>
      </w:tr>
      <w:tr w:rsidR="00155C73" w:rsidRPr="00961A47" w14:paraId="54E50829" w14:textId="77777777" w:rsidTr="00425FE9">
        <w:tc>
          <w:tcPr>
            <w:tcW w:w="2625" w:type="dxa"/>
          </w:tcPr>
          <w:p w14:paraId="3E5A944E"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"Controller"</w:t>
            </w:r>
          </w:p>
        </w:tc>
        <w:tc>
          <w:tcPr>
            <w:tcW w:w="5951" w:type="dxa"/>
          </w:tcPr>
          <w:p w14:paraId="33F83A65"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234E3C4E" w14:textId="77777777" w:rsidTr="00425FE9">
        <w:tc>
          <w:tcPr>
            <w:tcW w:w="2625" w:type="dxa"/>
          </w:tcPr>
          <w:p w14:paraId="7176F411"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“Crown Body”</w:t>
            </w:r>
          </w:p>
          <w:p w14:paraId="7B7E34F2"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3C22306"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9C6617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A94F1BD"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F0A904B"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 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155C73" w:rsidRPr="00961A47" w14:paraId="4B8250CB" w14:textId="77777777" w:rsidTr="00425FE9">
        <w:tc>
          <w:tcPr>
            <w:tcW w:w="2625" w:type="dxa"/>
          </w:tcPr>
          <w:p w14:paraId="0B6C3283"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Loss Event" </w:t>
            </w:r>
          </w:p>
          <w:p w14:paraId="50DA8B9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6B298B3F"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3CFF1F7"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any event that results, or may result, in unauthorised access to Personal Data held by the </w:t>
            </w:r>
            <w:r w:rsidR="00032FA8" w:rsidRPr="00961A47">
              <w:rPr>
                <w:rFonts w:ascii="Arial" w:hAnsi="Arial" w:cs="Arial"/>
                <w:szCs w:val="22"/>
              </w:rPr>
              <w:t xml:space="preserve">Processor </w:t>
            </w:r>
            <w:r w:rsidRPr="00961A47">
              <w:rPr>
                <w:rFonts w:ascii="Arial" w:hAnsi="Arial" w:cs="Arial"/>
                <w:szCs w:val="22"/>
              </w:rPr>
              <w:t xml:space="preserve">under this Contract, and/or actual or potential loss and/or destruction of Personal Data in breach of this Contract, including any Personal Data Breach; </w:t>
            </w:r>
          </w:p>
        </w:tc>
      </w:tr>
      <w:tr w:rsidR="00155C73" w:rsidRPr="00961A47" w14:paraId="72C59AB3" w14:textId="77777777" w:rsidTr="00425FE9">
        <w:tc>
          <w:tcPr>
            <w:tcW w:w="2625" w:type="dxa"/>
          </w:tcPr>
          <w:p w14:paraId="61626133"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Impact Assessment"</w:t>
            </w:r>
          </w:p>
        </w:tc>
        <w:tc>
          <w:tcPr>
            <w:tcW w:w="5951" w:type="dxa"/>
          </w:tcPr>
          <w:p w14:paraId="1637B91F"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 assessment by the Controller of the impact of the envisaged processing on the protection of Personal Data; </w:t>
            </w:r>
          </w:p>
        </w:tc>
      </w:tr>
      <w:tr w:rsidR="00155C73" w:rsidRPr="00961A47" w14:paraId="76347FFE" w14:textId="77777777" w:rsidTr="00425FE9">
        <w:tc>
          <w:tcPr>
            <w:tcW w:w="2625" w:type="dxa"/>
          </w:tcPr>
          <w:p w14:paraId="21CCA6F6"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Legislation"</w:t>
            </w:r>
          </w:p>
          <w:p w14:paraId="432DEE6E"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5420BB3D"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6BC05BB"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the UK GDPR, (b) the DPA 2018; (c) all applicable Law about the processing of personal data and privacy and guidance issued by the Information Commissioner and other regulatory authority; and (d) (to the extent that it applies) the EU GDPR (and in the event of conflict, the UK GDPR shall apply);</w:t>
            </w:r>
          </w:p>
        </w:tc>
      </w:tr>
      <w:tr w:rsidR="00155C73" w:rsidRPr="00961A47" w14:paraId="737B0705" w14:textId="77777777" w:rsidTr="00425FE9">
        <w:tc>
          <w:tcPr>
            <w:tcW w:w="2625" w:type="dxa"/>
          </w:tcPr>
          <w:p w14:paraId="571F21C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Liability Cap"</w:t>
            </w:r>
          </w:p>
        </w:tc>
        <w:tc>
          <w:tcPr>
            <w:tcW w:w="5951" w:type="dxa"/>
          </w:tcPr>
          <w:p w14:paraId="60603F96" w14:textId="69FE560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to it in row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_Ref99635728 \r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13</w:t>
            </w:r>
            <w:r w:rsidRPr="00961A47">
              <w:rPr>
                <w:rFonts w:ascii="Arial" w:hAnsi="Arial" w:cs="Arial"/>
                <w:color w:val="2B579A"/>
                <w:szCs w:val="22"/>
                <w:shd w:val="clear" w:color="auto" w:fill="E6E6E6"/>
              </w:rPr>
              <w:fldChar w:fldCharType="end"/>
            </w:r>
            <w:r w:rsidRPr="00961A47">
              <w:rPr>
                <w:rFonts w:ascii="Arial" w:hAnsi="Arial" w:cs="Arial"/>
                <w:szCs w:val="22"/>
              </w:rPr>
              <w:t xml:space="preserve"> of the Order Form;</w:t>
            </w:r>
          </w:p>
          <w:p w14:paraId="67744B56" w14:textId="77777777" w:rsidR="00155C73" w:rsidRPr="00961A47" w:rsidRDefault="00155C73" w:rsidP="00425FE9">
            <w:pPr>
              <w:widowControl w:val="0"/>
              <w:tabs>
                <w:tab w:val="left" w:pos="709"/>
              </w:tabs>
              <w:spacing w:after="120" w:line="240" w:lineRule="auto"/>
              <w:rPr>
                <w:rFonts w:ascii="Arial" w:hAnsi="Arial" w:cs="Arial"/>
                <w:szCs w:val="22"/>
              </w:rPr>
            </w:pPr>
          </w:p>
        </w:tc>
      </w:tr>
      <w:tr w:rsidR="00155C73" w:rsidRPr="00961A47" w14:paraId="4F594D9D" w14:textId="77777777" w:rsidTr="00425FE9">
        <w:tc>
          <w:tcPr>
            <w:tcW w:w="2625" w:type="dxa"/>
          </w:tcPr>
          <w:p w14:paraId="51C9306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Protection Officer" </w:t>
            </w:r>
          </w:p>
        </w:tc>
        <w:tc>
          <w:tcPr>
            <w:tcW w:w="5951" w:type="dxa"/>
          </w:tcPr>
          <w:p w14:paraId="2E535E66"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7D41F4E6" w14:textId="77777777" w:rsidTr="00425FE9">
        <w:tc>
          <w:tcPr>
            <w:tcW w:w="2625" w:type="dxa"/>
          </w:tcPr>
          <w:p w14:paraId="300362B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Subject" </w:t>
            </w:r>
          </w:p>
          <w:p w14:paraId="0CEEE8CA"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44654CD9"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10F986A7" w14:textId="77777777" w:rsidTr="00425FE9">
        <w:tc>
          <w:tcPr>
            <w:tcW w:w="2625" w:type="dxa"/>
          </w:tcPr>
          <w:p w14:paraId="665D141D"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Subject Access </w:t>
            </w:r>
          </w:p>
          <w:p w14:paraId="1BD9806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Request"</w:t>
            </w:r>
          </w:p>
          <w:p w14:paraId="02204139"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A72CB99" w14:textId="77777777" w:rsidR="00DB3E9C"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request made by, or on behalf of, a Data Subject in accordance with rights granted pursuant to the Data Protection Legislation to access their Personal Data; </w:t>
            </w:r>
          </w:p>
        </w:tc>
      </w:tr>
      <w:tr w:rsidR="00155C73" w:rsidRPr="00961A47" w14:paraId="3F6B28C0" w14:textId="77777777" w:rsidTr="00425FE9">
        <w:tc>
          <w:tcPr>
            <w:tcW w:w="2625" w:type="dxa"/>
          </w:tcPr>
          <w:p w14:paraId="4FAF6585"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"Date of Delivery"</w:t>
            </w:r>
          </w:p>
        </w:tc>
        <w:tc>
          <w:tcPr>
            <w:tcW w:w="5951" w:type="dxa"/>
          </w:tcPr>
          <w:p w14:paraId="16D689A4"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that date by which the Deliverables must be Delivered to the Buyer, as specified in the Order Form;</w:t>
            </w:r>
          </w:p>
        </w:tc>
      </w:tr>
      <w:tr w:rsidR="00155C73" w:rsidRPr="00961A47" w14:paraId="40D27F22" w14:textId="77777777" w:rsidTr="00425FE9">
        <w:tc>
          <w:tcPr>
            <w:tcW w:w="2625" w:type="dxa"/>
          </w:tcPr>
          <w:p w14:paraId="0D07353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"Deliver"</w:t>
            </w:r>
          </w:p>
          <w:p w14:paraId="6891C5F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B656589"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BF4FE74" w14:textId="3C1C07B4"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 xml:space="preserve">hand over of the Deliverables to the Buyer at the address </w:t>
            </w:r>
            <w:r w:rsidRPr="00961A47">
              <w:rPr>
                <w:rFonts w:ascii="Arial" w:hAnsi="Arial" w:cs="Arial"/>
                <w:szCs w:val="22"/>
              </w:rPr>
              <w:lastRenderedPageBreak/>
              <w:t xml:space="preserve">and on the date specified in the Order Form, which shall include unloading and any other specific arrangements agreed in accordance with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_Ref99528334 \r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4.2</w:t>
            </w:r>
            <w:r w:rsidRPr="00961A47">
              <w:rPr>
                <w:rFonts w:ascii="Arial" w:hAnsi="Arial" w:cs="Arial"/>
                <w:color w:val="2B579A"/>
                <w:szCs w:val="22"/>
                <w:shd w:val="clear" w:color="auto" w:fill="E6E6E6"/>
              </w:rPr>
              <w:fldChar w:fldCharType="end"/>
            </w:r>
            <w:r w:rsidRPr="00961A47">
              <w:rPr>
                <w:rFonts w:ascii="Arial" w:hAnsi="Arial" w:cs="Arial"/>
                <w:szCs w:val="22"/>
              </w:rPr>
              <w:t xml:space="preserve">. </w:t>
            </w:r>
            <w:r w:rsidRPr="00961A47">
              <w:rPr>
                <w:rFonts w:ascii="Arial" w:hAnsi="Arial" w:cs="Arial"/>
                <w:b/>
                <w:szCs w:val="22"/>
              </w:rPr>
              <w:t>"Delivered"</w:t>
            </w:r>
            <w:r w:rsidRPr="00961A47">
              <w:rPr>
                <w:rFonts w:ascii="Arial" w:hAnsi="Arial" w:cs="Arial"/>
                <w:szCs w:val="22"/>
              </w:rPr>
              <w:t xml:space="preserve"> and </w:t>
            </w:r>
            <w:r w:rsidRPr="00961A47">
              <w:rPr>
                <w:rFonts w:ascii="Arial" w:hAnsi="Arial" w:cs="Arial"/>
                <w:b/>
                <w:szCs w:val="22"/>
              </w:rPr>
              <w:t>"Delivery"</w:t>
            </w:r>
            <w:r w:rsidRPr="00961A47">
              <w:rPr>
                <w:rFonts w:ascii="Arial" w:hAnsi="Arial" w:cs="Arial"/>
                <w:szCs w:val="22"/>
              </w:rPr>
              <w:t xml:space="preserve"> shall be construed accordingly;</w:t>
            </w:r>
          </w:p>
        </w:tc>
      </w:tr>
      <w:tr w:rsidR="00155C73" w:rsidRPr="00961A47" w14:paraId="7862F5CB" w14:textId="77777777" w:rsidTr="00425FE9">
        <w:tc>
          <w:tcPr>
            <w:tcW w:w="2625" w:type="dxa"/>
          </w:tcPr>
          <w:p w14:paraId="666410C5"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“Deliverables”</w:t>
            </w:r>
          </w:p>
        </w:tc>
        <w:tc>
          <w:tcPr>
            <w:tcW w:w="5951" w:type="dxa"/>
          </w:tcPr>
          <w:p w14:paraId="27E4321B"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means the Goods and/or Services to be supplied under the Contract as set out in the Order Form;</w:t>
            </w:r>
          </w:p>
        </w:tc>
      </w:tr>
      <w:tr w:rsidR="00155C73" w:rsidRPr="00961A47" w14:paraId="505303C2" w14:textId="77777777" w:rsidTr="00425FE9">
        <w:tc>
          <w:tcPr>
            <w:tcW w:w="2625" w:type="dxa"/>
          </w:tcPr>
          <w:p w14:paraId="077C719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"DPA 2018"</w:t>
            </w:r>
          </w:p>
        </w:tc>
        <w:tc>
          <w:tcPr>
            <w:tcW w:w="5951" w:type="dxa"/>
          </w:tcPr>
          <w:p w14:paraId="4C1EB001"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Data Protection Act 2018;</w:t>
            </w:r>
          </w:p>
        </w:tc>
      </w:tr>
      <w:tr w:rsidR="00155C73" w:rsidRPr="00961A47" w14:paraId="7B1E5189" w14:textId="77777777" w:rsidTr="00425FE9">
        <w:tc>
          <w:tcPr>
            <w:tcW w:w="2625" w:type="dxa"/>
          </w:tcPr>
          <w:p w14:paraId="1BC40AD0"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"EU"</w:t>
            </w:r>
          </w:p>
        </w:tc>
        <w:tc>
          <w:tcPr>
            <w:tcW w:w="5951" w:type="dxa"/>
          </w:tcPr>
          <w:p w14:paraId="4ADF7F2A"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European Union;</w:t>
            </w:r>
          </w:p>
        </w:tc>
      </w:tr>
      <w:tr w:rsidR="00155C73" w:rsidRPr="00961A47" w14:paraId="1E42A5A4" w14:textId="77777777" w:rsidTr="00425FE9">
        <w:tc>
          <w:tcPr>
            <w:tcW w:w="2625" w:type="dxa"/>
          </w:tcPr>
          <w:p w14:paraId="552AE875"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"EU GDPR"</w:t>
            </w:r>
          </w:p>
        </w:tc>
        <w:tc>
          <w:tcPr>
            <w:tcW w:w="5951" w:type="dxa"/>
          </w:tcPr>
          <w:p w14:paraId="6A24BBB9"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155C73" w:rsidRPr="00961A47" w14:paraId="7E554EAB" w14:textId="77777777" w:rsidTr="00425FE9">
        <w:tc>
          <w:tcPr>
            <w:tcW w:w="2625" w:type="dxa"/>
          </w:tcPr>
          <w:p w14:paraId="7DD93A9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"Existing IPR"</w:t>
            </w:r>
          </w:p>
          <w:p w14:paraId="11A9FE5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18FF626"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4AE2EAC4" w14:textId="77777777" w:rsidR="00155C73" w:rsidRPr="00961A47" w:rsidRDefault="00155C73" w:rsidP="00425FE9">
            <w:pPr>
              <w:pStyle w:val="Level5Number"/>
              <w:numPr>
                <w:ilvl w:val="0"/>
                <w:numId w:val="0"/>
              </w:numPr>
              <w:tabs>
                <w:tab w:val="left" w:pos="709"/>
              </w:tabs>
              <w:autoSpaceDE/>
              <w:autoSpaceDN/>
              <w:adjustRightInd/>
              <w:spacing w:after="120" w:line="240" w:lineRule="auto"/>
              <w:jc w:val="both"/>
              <w:rPr>
                <w:rFonts w:cs="Arial"/>
                <w:sz w:val="22"/>
                <w:szCs w:val="22"/>
              </w:rPr>
            </w:pPr>
            <w:r w:rsidRPr="00961A47">
              <w:rPr>
                <w:rFonts w:cs="Arial"/>
                <w:sz w:val="22"/>
                <w:szCs w:val="22"/>
              </w:rPr>
              <w:t>any and all intellectual property rights that are owned by or licensed to either Party and which have been developed independently of the Contract (whether prior to the date of the Contract or otherwise);</w:t>
            </w:r>
          </w:p>
        </w:tc>
      </w:tr>
      <w:tr w:rsidR="00155C73" w:rsidRPr="00961A47" w14:paraId="72230FF0" w14:textId="77777777" w:rsidTr="00425FE9">
        <w:tc>
          <w:tcPr>
            <w:tcW w:w="2625" w:type="dxa"/>
          </w:tcPr>
          <w:p w14:paraId="29B804C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"Expiry Date"</w:t>
            </w:r>
          </w:p>
        </w:tc>
        <w:tc>
          <w:tcPr>
            <w:tcW w:w="5951" w:type="dxa"/>
          </w:tcPr>
          <w:p w14:paraId="139C66DE"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date for expiry of the Contract as set out in the Order Form;</w:t>
            </w:r>
          </w:p>
        </w:tc>
      </w:tr>
      <w:tr w:rsidR="00155C73" w:rsidRPr="00961A47" w14:paraId="19A8AD94" w14:textId="77777777" w:rsidTr="00425FE9">
        <w:tc>
          <w:tcPr>
            <w:tcW w:w="2625" w:type="dxa"/>
          </w:tcPr>
          <w:p w14:paraId="46275A5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"FOIA"</w:t>
            </w:r>
          </w:p>
          <w:p w14:paraId="6EC22BC0"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2A1544A9"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CF7CE0E"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Freedom of Information Act 2000 together with any guidance and/or codes of practice issued by the Information Commissioner or relevant Government department in relation to such legislation;</w:t>
            </w:r>
          </w:p>
        </w:tc>
      </w:tr>
      <w:tr w:rsidR="00155C73" w:rsidRPr="00961A47" w14:paraId="353AD2AF" w14:textId="77777777" w:rsidTr="00425FE9">
        <w:tc>
          <w:tcPr>
            <w:tcW w:w="2625" w:type="dxa"/>
          </w:tcPr>
          <w:p w14:paraId="7717CCF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"Force Majeure Event"</w:t>
            </w:r>
          </w:p>
          <w:p w14:paraId="671F4DD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6FAF63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54C4A180"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6749F9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31A3F0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0F03EE9"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BAA754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65619F06"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6D1E838A"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6A94795"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672C021B"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1E59C3FD"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any  event,  circumstance, matter or cause affecting the performance by either the Buyer or the Supplier of its obligations arising from:</w:t>
            </w:r>
          </w:p>
          <w:p w14:paraId="74C09640" w14:textId="77777777" w:rsidR="00155C73" w:rsidRPr="00961A47" w:rsidRDefault="00155C73" w:rsidP="00B46EE5">
            <w:pPr>
              <w:pStyle w:val="GPsDefinition"/>
              <w:numPr>
                <w:ilvl w:val="0"/>
                <w:numId w:val="23"/>
              </w:numPr>
              <w:tabs>
                <w:tab w:val="left" w:pos="-9"/>
              </w:tabs>
              <w:adjustRightInd w:val="0"/>
            </w:pPr>
            <w:r w:rsidRPr="00961A47">
              <w:t>acts, events, omissions, happenings or non-happenings beyond the reasonable control of the Party seeking to claim relief in respect of a Force Majeure Event (the “</w:t>
            </w:r>
            <w:r w:rsidRPr="00961A47">
              <w:rPr>
                <w:b/>
              </w:rPr>
              <w:t>Affected Party</w:t>
            </w:r>
            <w:r w:rsidRPr="00961A47">
              <w:t>”) which prevent or materially delay the Affected Party from pe</w:t>
            </w:r>
            <w:r w:rsidR="00B93012" w:rsidRPr="00961A47">
              <w:t>rforming its obligations under the</w:t>
            </w:r>
            <w:r w:rsidRPr="00961A47">
              <w:t xml:space="preserve"> Contract;</w:t>
            </w:r>
          </w:p>
          <w:p w14:paraId="1B51112F" w14:textId="77777777" w:rsidR="00155C73" w:rsidRPr="00961A47" w:rsidRDefault="00155C73" w:rsidP="00B46EE5">
            <w:pPr>
              <w:pStyle w:val="GPsDefinition"/>
              <w:numPr>
                <w:ilvl w:val="0"/>
                <w:numId w:val="23"/>
              </w:numPr>
              <w:tabs>
                <w:tab w:val="left" w:pos="-9"/>
              </w:tabs>
              <w:adjustRightInd w:val="0"/>
            </w:pPr>
            <w:r w:rsidRPr="00961A47">
              <w:t>riots, civil commotion, war or armed conflict, acts of terrorism, nuclear, biological or chemical warfare;</w:t>
            </w:r>
          </w:p>
          <w:p w14:paraId="100CFC56" w14:textId="77777777" w:rsidR="00155C73" w:rsidRPr="00961A47" w:rsidRDefault="00155C73" w:rsidP="00B46EE5">
            <w:pPr>
              <w:pStyle w:val="GPsDefinition"/>
              <w:numPr>
                <w:ilvl w:val="0"/>
                <w:numId w:val="23"/>
              </w:numPr>
              <w:tabs>
                <w:tab w:val="left" w:pos="-9"/>
              </w:tabs>
              <w:adjustRightInd w:val="0"/>
            </w:pPr>
            <w:r w:rsidRPr="00961A47">
              <w:t>acts of a Crown Body, local government or regulatory bodies;</w:t>
            </w:r>
          </w:p>
          <w:p w14:paraId="5D3934ED" w14:textId="77777777" w:rsidR="00155C73" w:rsidRPr="00961A47" w:rsidRDefault="00155C73" w:rsidP="00B46EE5">
            <w:pPr>
              <w:pStyle w:val="GPsDefinition"/>
              <w:numPr>
                <w:ilvl w:val="0"/>
                <w:numId w:val="23"/>
              </w:numPr>
              <w:tabs>
                <w:tab w:val="left" w:pos="-9"/>
              </w:tabs>
              <w:adjustRightInd w:val="0"/>
            </w:pPr>
            <w:r w:rsidRPr="00961A47">
              <w:t>fire, flood or any disaster; or</w:t>
            </w:r>
          </w:p>
          <w:p w14:paraId="76B03F16" w14:textId="77777777" w:rsidR="00155C73" w:rsidRPr="00961A47" w:rsidRDefault="00155C73" w:rsidP="00B46EE5">
            <w:pPr>
              <w:pStyle w:val="GPsDefinition"/>
              <w:numPr>
                <w:ilvl w:val="0"/>
                <w:numId w:val="23"/>
              </w:numPr>
              <w:tabs>
                <w:tab w:val="left" w:pos="-9"/>
              </w:tabs>
              <w:adjustRightInd w:val="0"/>
            </w:pPr>
            <w:r w:rsidRPr="00961A47">
              <w:t>an industrial dispute affecting a third party for which a substitute third party is not reasonably available</w:t>
            </w:r>
          </w:p>
          <w:p w14:paraId="62712AC6" w14:textId="77777777" w:rsidR="00155C73" w:rsidRPr="00961A47" w:rsidRDefault="00155C73" w:rsidP="00425FE9">
            <w:pPr>
              <w:pStyle w:val="GPsDefinition"/>
              <w:tabs>
                <w:tab w:val="left" w:pos="-9"/>
              </w:tabs>
              <w:adjustRightInd w:val="0"/>
              <w:ind w:left="170"/>
            </w:pPr>
            <w:r w:rsidRPr="00961A47">
              <w:t>but excluding:</w:t>
            </w:r>
          </w:p>
          <w:p w14:paraId="2A82CA78" w14:textId="77777777" w:rsidR="00155C73" w:rsidRPr="00961A47" w:rsidRDefault="00155C73" w:rsidP="00B46EE5">
            <w:pPr>
              <w:pStyle w:val="GPSL5numberedclause"/>
              <w:numPr>
                <w:ilvl w:val="4"/>
                <w:numId w:val="20"/>
              </w:numPr>
              <w:tabs>
                <w:tab w:val="clear" w:pos="1985"/>
                <w:tab w:val="clear" w:pos="3402"/>
                <w:tab w:val="left" w:pos="1488"/>
              </w:tabs>
              <w:spacing w:before="0"/>
              <w:ind w:left="1448" w:hanging="768"/>
              <w:jc w:val="both"/>
              <w:rPr>
                <w:sz w:val="22"/>
                <w:szCs w:val="22"/>
              </w:rPr>
            </w:pPr>
            <w:r w:rsidRPr="00961A47">
              <w:rPr>
                <w:sz w:val="22"/>
                <w:szCs w:val="22"/>
              </w:rPr>
              <w:lastRenderedPageBreak/>
              <w:t xml:space="preserve">any industrial dispute relating to the Supplier, the Supplier Staff (including any subsets of them) or any other failure in the Supplier or the Subcontractor's supply chain; </w:t>
            </w:r>
          </w:p>
          <w:p w14:paraId="769E1D94" w14:textId="77777777" w:rsidR="00155C73" w:rsidRPr="00961A47" w:rsidRDefault="00155C73" w:rsidP="00425FE9">
            <w:pPr>
              <w:pStyle w:val="GPSL5numberedclause"/>
              <w:tabs>
                <w:tab w:val="clear" w:pos="1985"/>
                <w:tab w:val="clear" w:pos="3402"/>
                <w:tab w:val="left" w:pos="1488"/>
              </w:tabs>
              <w:spacing w:before="0"/>
              <w:ind w:left="1448" w:hanging="768"/>
              <w:jc w:val="both"/>
              <w:rPr>
                <w:sz w:val="22"/>
                <w:szCs w:val="22"/>
              </w:rPr>
            </w:pPr>
            <w:r w:rsidRPr="00961A47">
              <w:rPr>
                <w:sz w:val="22"/>
                <w:szCs w:val="22"/>
              </w:rPr>
              <w:t>any event, occurrence, circumstance, matter or cause which is attributable to the wilful act, neglect or failure to take reasonable precautions against it by the Party concerned; and</w:t>
            </w:r>
          </w:p>
          <w:p w14:paraId="2AE1BB9D" w14:textId="77777777" w:rsidR="00155C73" w:rsidRPr="00961A47" w:rsidRDefault="00155C73" w:rsidP="00425FE9">
            <w:pPr>
              <w:pStyle w:val="GPSL5numberedclause"/>
              <w:tabs>
                <w:tab w:val="clear" w:pos="1985"/>
                <w:tab w:val="clear" w:pos="3402"/>
                <w:tab w:val="left" w:pos="1488"/>
              </w:tabs>
              <w:spacing w:before="0"/>
              <w:ind w:left="1448" w:hanging="768"/>
              <w:jc w:val="both"/>
              <w:rPr>
                <w:sz w:val="22"/>
                <w:szCs w:val="22"/>
              </w:rPr>
            </w:pPr>
            <w:r w:rsidRPr="00961A47">
              <w:rPr>
                <w:sz w:val="22"/>
                <w:szCs w:val="22"/>
              </w:rPr>
              <w:t>any failure of delay caused by a lack of funds,</w:t>
            </w:r>
          </w:p>
          <w:p w14:paraId="30E751D3" w14:textId="77777777" w:rsidR="00155C73" w:rsidRPr="00961A47" w:rsidRDefault="00155C73" w:rsidP="00425FE9">
            <w:pPr>
              <w:pStyle w:val="DefinitionNumbering1"/>
              <w:numPr>
                <w:ilvl w:val="0"/>
                <w:numId w:val="0"/>
              </w:numPr>
              <w:spacing w:after="120"/>
              <w:ind w:left="782"/>
              <w:rPr>
                <w:rFonts w:ascii="Arial" w:hAnsi="Arial" w:cs="Arial"/>
                <w:szCs w:val="22"/>
              </w:rPr>
            </w:pPr>
            <w:r w:rsidRPr="00961A47">
              <w:rPr>
                <w:rFonts w:ascii="Arial" w:hAnsi="Arial" w:cs="Arial"/>
                <w:szCs w:val="22"/>
              </w:rPr>
              <w:t>and which is not attributable to any wilful act, neglect or failure to take reasonable preventative action by that Party;</w:t>
            </w:r>
          </w:p>
        </w:tc>
      </w:tr>
      <w:tr w:rsidR="00155C73" w:rsidRPr="00961A47" w14:paraId="36A5842B" w14:textId="77777777" w:rsidTr="00425FE9">
        <w:tc>
          <w:tcPr>
            <w:tcW w:w="2625" w:type="dxa"/>
          </w:tcPr>
          <w:p w14:paraId="2CB164E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"Goods"</w:t>
            </w:r>
          </w:p>
        </w:tc>
        <w:tc>
          <w:tcPr>
            <w:tcW w:w="5951" w:type="dxa"/>
          </w:tcPr>
          <w:p w14:paraId="2C78F040"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goods to be supplied by the Supplier to the Buyer under the Contract;  </w:t>
            </w:r>
          </w:p>
        </w:tc>
      </w:tr>
      <w:tr w:rsidR="00155C73" w:rsidRPr="00961A47" w14:paraId="41701969" w14:textId="77777777" w:rsidTr="00425FE9">
        <w:tc>
          <w:tcPr>
            <w:tcW w:w="2625" w:type="dxa"/>
          </w:tcPr>
          <w:p w14:paraId="06CC32F3"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"Good Industry Practice" </w:t>
            </w:r>
          </w:p>
          <w:p w14:paraId="62CB5922"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2E276AC8"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938570B" w14:textId="77777777" w:rsidR="00C74E6D"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155C73" w:rsidRPr="00961A47" w14:paraId="2254DE18" w14:textId="77777777" w:rsidTr="00425FE9">
        <w:tc>
          <w:tcPr>
            <w:tcW w:w="2625" w:type="dxa"/>
          </w:tcPr>
          <w:p w14:paraId="048BB7E0"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"Government Data"</w:t>
            </w:r>
          </w:p>
          <w:p w14:paraId="7F19C0F9"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A0CFDEE"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F76557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9B9DDC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6A7DAE19"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728CE5B2"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Contract; or (b) any Personal Data for which the Buyer is the Controller;</w:t>
            </w:r>
          </w:p>
        </w:tc>
      </w:tr>
      <w:tr w:rsidR="00893EF0" w:rsidRPr="00961A47" w14:paraId="7B96C553" w14:textId="77777777" w:rsidTr="00425FE9">
        <w:tc>
          <w:tcPr>
            <w:tcW w:w="2625" w:type="dxa"/>
          </w:tcPr>
          <w:p w14:paraId="2CD8FF15"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“Independent Controller” </w:t>
            </w:r>
          </w:p>
        </w:tc>
        <w:tc>
          <w:tcPr>
            <w:tcW w:w="5951" w:type="dxa"/>
          </w:tcPr>
          <w:p w14:paraId="1BBEA398"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party which is Controller of the same Personal Data as the other Party and there is no element of joint control with regards to that Personal Data;</w:t>
            </w:r>
          </w:p>
        </w:tc>
      </w:tr>
      <w:tr w:rsidR="00155C73" w:rsidRPr="00961A47" w14:paraId="2FB669B2" w14:textId="77777777" w:rsidTr="00425FE9">
        <w:tc>
          <w:tcPr>
            <w:tcW w:w="2625" w:type="dxa"/>
          </w:tcPr>
          <w:p w14:paraId="621CE973"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"Information"</w:t>
            </w:r>
          </w:p>
          <w:p w14:paraId="0A34DAFD"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8C1D934"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under section 84 of the FOIA; </w:t>
            </w:r>
          </w:p>
        </w:tc>
      </w:tr>
      <w:tr w:rsidR="00155C73" w:rsidRPr="00961A47" w14:paraId="11B3E467" w14:textId="77777777" w:rsidTr="00425FE9">
        <w:tc>
          <w:tcPr>
            <w:tcW w:w="2625" w:type="dxa"/>
          </w:tcPr>
          <w:p w14:paraId="0401A84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"Information Commissioner" </w:t>
            </w:r>
          </w:p>
          <w:p w14:paraId="4EA1AB18"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B2DA8DD"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UK’s independent authority which deals with ensuring information relating to rights in the public interest and data privacy for individuals is met, whilst promoting openness by public bodies; </w:t>
            </w:r>
          </w:p>
        </w:tc>
      </w:tr>
      <w:tr w:rsidR="00155C73" w:rsidRPr="00961A47" w14:paraId="5B465F4C" w14:textId="77777777" w:rsidTr="00425FE9">
        <w:tc>
          <w:tcPr>
            <w:tcW w:w="2625" w:type="dxa"/>
          </w:tcPr>
          <w:p w14:paraId="3D4E0D26"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"Insolvency Event"</w:t>
            </w:r>
          </w:p>
          <w:p w14:paraId="765B3A73"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24DE513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FDE027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3109EFE"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2FB02627"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3B482A3"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F0450E1"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in respect of a person:</w:t>
            </w:r>
          </w:p>
          <w:p w14:paraId="339F7AEA" w14:textId="77777777" w:rsidR="00155C73" w:rsidRPr="00961A47" w:rsidRDefault="00155C73" w:rsidP="00B46EE5">
            <w:pPr>
              <w:pStyle w:val="GPsDefinition"/>
              <w:numPr>
                <w:ilvl w:val="0"/>
                <w:numId w:val="26"/>
              </w:numPr>
              <w:tabs>
                <w:tab w:val="left" w:pos="-9"/>
              </w:tabs>
              <w:adjustRightInd w:val="0"/>
            </w:pPr>
            <w:r w:rsidRPr="00961A47">
              <w:lastRenderedPageBreak/>
              <w:t>if that person is insolvent;</w:t>
            </w:r>
          </w:p>
          <w:p w14:paraId="083B3F2C" w14:textId="77777777" w:rsidR="00155C73" w:rsidRPr="00961A47" w:rsidRDefault="00155C73" w:rsidP="00B46EE5">
            <w:pPr>
              <w:pStyle w:val="GPsDefinition"/>
              <w:numPr>
                <w:ilvl w:val="0"/>
                <w:numId w:val="26"/>
              </w:numPr>
              <w:tabs>
                <w:tab w:val="left" w:pos="-9"/>
              </w:tabs>
              <w:adjustRightInd w:val="0"/>
            </w:pPr>
            <w:r w:rsidRPr="00961A47">
              <w:t>where that person is a company, LLP or a partnership, if an order is made or a resolution is passed for the winding up of the person (other than voluntarily for the purpose of solvent amalgamation or reconstruction);</w:t>
            </w:r>
          </w:p>
          <w:p w14:paraId="63F33E7E" w14:textId="77777777" w:rsidR="00155C73" w:rsidRPr="00961A47" w:rsidRDefault="00155C73" w:rsidP="00B46EE5">
            <w:pPr>
              <w:pStyle w:val="GPsDefinition"/>
              <w:numPr>
                <w:ilvl w:val="0"/>
                <w:numId w:val="26"/>
              </w:numPr>
              <w:tabs>
                <w:tab w:val="left" w:pos="-9"/>
              </w:tabs>
              <w:adjustRightInd w:val="0"/>
            </w:pPr>
            <w:r w:rsidRPr="00961A47">
              <w:t xml:space="preserve"> if an administrator or administrative receiver is appointed in respect of the whole or any part of the person’s assets or business;</w:t>
            </w:r>
          </w:p>
          <w:p w14:paraId="05B15ADE" w14:textId="77777777" w:rsidR="00155C73" w:rsidRPr="00961A47" w:rsidRDefault="00155C73" w:rsidP="00B46EE5">
            <w:pPr>
              <w:pStyle w:val="GPsDefinition"/>
              <w:numPr>
                <w:ilvl w:val="0"/>
                <w:numId w:val="26"/>
              </w:numPr>
              <w:tabs>
                <w:tab w:val="left" w:pos="-9"/>
              </w:tabs>
              <w:adjustRightInd w:val="0"/>
            </w:pPr>
            <w:r w:rsidRPr="00961A47">
              <w:t xml:space="preserve"> if the person makes any composition with its creditors; or </w:t>
            </w:r>
          </w:p>
          <w:p w14:paraId="7FF7AA1F" w14:textId="77777777" w:rsidR="00155C73" w:rsidRPr="00961A47" w:rsidRDefault="00155C73" w:rsidP="00B46EE5">
            <w:pPr>
              <w:pStyle w:val="GPsDefinition"/>
              <w:numPr>
                <w:ilvl w:val="0"/>
                <w:numId w:val="26"/>
              </w:numPr>
              <w:tabs>
                <w:tab w:val="left" w:pos="-9"/>
              </w:tabs>
              <w:adjustRightInd w:val="0"/>
            </w:pPr>
            <w:r w:rsidRPr="00961A47">
              <w:t>takes or suffers any similar or analogous action to any of the actions detailed in this definition as a result of debt in any jurisdiction;</w:t>
            </w:r>
          </w:p>
        </w:tc>
      </w:tr>
      <w:tr w:rsidR="00155C73" w:rsidRPr="00961A47" w14:paraId="6F85E69A" w14:textId="77777777" w:rsidTr="00425FE9">
        <w:tc>
          <w:tcPr>
            <w:tcW w:w="2625" w:type="dxa"/>
          </w:tcPr>
          <w:p w14:paraId="35C2C026"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"IP Completion Day"</w:t>
            </w:r>
          </w:p>
        </w:tc>
        <w:tc>
          <w:tcPr>
            <w:tcW w:w="5951" w:type="dxa"/>
          </w:tcPr>
          <w:p w14:paraId="0B524DF8"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European Union (Withdrawal Agreement) Act 2020;</w:t>
            </w:r>
          </w:p>
        </w:tc>
      </w:tr>
      <w:tr w:rsidR="00893EF0" w:rsidRPr="00961A47" w14:paraId="078D87EC" w14:textId="77777777" w:rsidTr="00425FE9">
        <w:tc>
          <w:tcPr>
            <w:tcW w:w="2625" w:type="dxa"/>
          </w:tcPr>
          <w:p w14:paraId="7EEC9508"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“Joint Controller Agreement”</w:t>
            </w:r>
          </w:p>
        </w:tc>
        <w:tc>
          <w:tcPr>
            <w:tcW w:w="5951" w:type="dxa"/>
          </w:tcPr>
          <w:p w14:paraId="551E541C" w14:textId="531D9B63" w:rsidR="00890DB6" w:rsidRPr="00961A47" w:rsidRDefault="00890DB6"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agreement (if any) entered into between the Buyer and the Supplier substantially in the form set out in </w:t>
            </w:r>
            <w:r w:rsidR="00DB3E9C" w:rsidRPr="00961A47">
              <w:rPr>
                <w:rFonts w:ascii="Arial" w:hAnsi="Arial" w:cs="Arial"/>
                <w:i/>
                <w:color w:val="2B579A"/>
                <w:szCs w:val="22"/>
                <w:highlight w:val="white"/>
                <w:shd w:val="clear" w:color="auto" w:fill="E6E6E6"/>
              </w:rPr>
              <w:fldChar w:fldCharType="begin"/>
            </w:r>
            <w:r w:rsidR="00DB3E9C" w:rsidRPr="00961A47">
              <w:rPr>
                <w:rFonts w:ascii="Arial" w:hAnsi="Arial" w:cs="Arial"/>
                <w:i/>
                <w:szCs w:val="22"/>
              </w:rPr>
              <w:instrText xml:space="preserve"> REF _Ref111473215 \h </w:instrText>
            </w:r>
            <w:r w:rsidR="00DB3E9C" w:rsidRPr="00961A47">
              <w:rPr>
                <w:rFonts w:ascii="Arial" w:hAnsi="Arial" w:cs="Arial"/>
                <w:i/>
                <w:szCs w:val="22"/>
                <w:highlight w:val="white"/>
              </w:rPr>
              <w:instrText xml:space="preserve"> \* MERGEFORMAT </w:instrText>
            </w:r>
            <w:r w:rsidR="00DB3E9C" w:rsidRPr="00961A47">
              <w:rPr>
                <w:rFonts w:ascii="Arial" w:hAnsi="Arial" w:cs="Arial"/>
                <w:i/>
                <w:color w:val="2B579A"/>
                <w:szCs w:val="22"/>
                <w:highlight w:val="white"/>
                <w:shd w:val="clear" w:color="auto" w:fill="E6E6E6"/>
              </w:rPr>
            </w:r>
            <w:r w:rsidR="00DB3E9C" w:rsidRPr="00961A47">
              <w:rPr>
                <w:rFonts w:ascii="Arial" w:hAnsi="Arial" w:cs="Arial"/>
                <w:i/>
                <w:color w:val="2B579A"/>
                <w:szCs w:val="22"/>
                <w:highlight w:val="white"/>
                <w:shd w:val="clear" w:color="auto" w:fill="E6E6E6"/>
              </w:rPr>
              <w:fldChar w:fldCharType="separate"/>
            </w:r>
            <w:r w:rsidR="001B602A" w:rsidRPr="001E4C5C">
              <w:rPr>
                <w:rFonts w:ascii="Arial" w:hAnsi="Arial" w:cs="Arial"/>
                <w:i/>
                <w:szCs w:val="22"/>
              </w:rPr>
              <w:t>Part B – Joint Controller Agreement</w:t>
            </w:r>
            <w:r w:rsidR="00DB3E9C" w:rsidRPr="00961A47">
              <w:rPr>
                <w:rFonts w:ascii="Arial" w:hAnsi="Arial" w:cs="Arial"/>
                <w:i/>
                <w:color w:val="2B579A"/>
                <w:szCs w:val="22"/>
                <w:highlight w:val="white"/>
                <w:shd w:val="clear" w:color="auto" w:fill="E6E6E6"/>
              </w:rPr>
              <w:fldChar w:fldCharType="end"/>
            </w:r>
            <w:r w:rsidR="00DB3E9C" w:rsidRPr="00961A47">
              <w:rPr>
                <w:rFonts w:ascii="Arial" w:hAnsi="Arial" w:cs="Arial"/>
                <w:szCs w:val="22"/>
              </w:rPr>
              <w:t xml:space="preserve"> of </w:t>
            </w:r>
            <w:r w:rsidR="00DB3E9C" w:rsidRPr="00961A47">
              <w:rPr>
                <w:rFonts w:ascii="Arial" w:hAnsi="Arial" w:cs="Arial"/>
                <w:szCs w:val="22"/>
                <w:highlight w:val="white"/>
              </w:rPr>
              <w:t xml:space="preserve">Annex 1 – </w:t>
            </w:r>
            <w:r w:rsidR="00DB3E9C" w:rsidRPr="00961A47">
              <w:rPr>
                <w:rFonts w:ascii="Arial" w:hAnsi="Arial" w:cs="Arial"/>
                <w:i/>
                <w:szCs w:val="22"/>
                <w:highlight w:val="white"/>
              </w:rPr>
              <w:t>Processing Personal Data</w:t>
            </w:r>
            <w:r w:rsidRPr="00961A47">
              <w:rPr>
                <w:rFonts w:ascii="Arial" w:hAnsi="Arial" w:cs="Arial"/>
                <w:szCs w:val="22"/>
              </w:rPr>
              <w:t>;</w:t>
            </w:r>
          </w:p>
        </w:tc>
      </w:tr>
      <w:tr w:rsidR="00893EF0" w:rsidRPr="00961A47" w14:paraId="06BA8DC4" w14:textId="77777777" w:rsidTr="00425FE9">
        <w:tc>
          <w:tcPr>
            <w:tcW w:w="2625" w:type="dxa"/>
          </w:tcPr>
          <w:p w14:paraId="5BA422BA"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“Joint Controllers”</w:t>
            </w:r>
          </w:p>
        </w:tc>
        <w:tc>
          <w:tcPr>
            <w:tcW w:w="5951" w:type="dxa"/>
          </w:tcPr>
          <w:p w14:paraId="42D52A0A"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Where two or more Controllers jointly determine the purposes and means of </w:t>
            </w:r>
            <w:r w:rsidR="00213CB7" w:rsidRPr="00961A47">
              <w:rPr>
                <w:rFonts w:ascii="Arial" w:hAnsi="Arial" w:cs="Arial"/>
                <w:szCs w:val="22"/>
              </w:rPr>
              <w:t>p</w:t>
            </w:r>
            <w:r w:rsidRPr="00961A47">
              <w:rPr>
                <w:rFonts w:ascii="Arial" w:hAnsi="Arial" w:cs="Arial"/>
                <w:szCs w:val="22"/>
              </w:rPr>
              <w:t>rocessing;</w:t>
            </w:r>
          </w:p>
        </w:tc>
      </w:tr>
      <w:tr w:rsidR="00893EF0" w:rsidRPr="00961A47" w14:paraId="79E0F707" w14:textId="77777777" w:rsidTr="00425FE9">
        <w:tc>
          <w:tcPr>
            <w:tcW w:w="2625" w:type="dxa"/>
          </w:tcPr>
          <w:p w14:paraId="3DDD3A4C"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"Key Staff"</w:t>
            </w:r>
          </w:p>
          <w:p w14:paraId="6B1241E2"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367677DC"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persons specified as such in the Order Form or otherwise notified as such by the Buyer to the Supplier in writing</w:t>
            </w:r>
            <w:r w:rsidR="00585049" w:rsidRPr="00961A47">
              <w:rPr>
                <w:rFonts w:ascii="Arial" w:hAnsi="Arial" w:cs="Arial"/>
                <w:szCs w:val="22"/>
              </w:rPr>
              <w:t>, following agreement to the same by the Supplier</w:t>
            </w:r>
            <w:r w:rsidRPr="00961A47">
              <w:rPr>
                <w:rFonts w:ascii="Arial" w:hAnsi="Arial" w:cs="Arial"/>
                <w:szCs w:val="22"/>
              </w:rPr>
              <w:t xml:space="preserve">;  </w:t>
            </w:r>
          </w:p>
        </w:tc>
      </w:tr>
      <w:tr w:rsidR="00893EF0" w:rsidRPr="00961A47" w14:paraId="75D0F89A" w14:textId="77777777" w:rsidTr="00425FE9">
        <w:tc>
          <w:tcPr>
            <w:tcW w:w="2625" w:type="dxa"/>
          </w:tcPr>
          <w:p w14:paraId="4671CC04"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"Law"</w:t>
            </w:r>
          </w:p>
        </w:tc>
        <w:tc>
          <w:tcPr>
            <w:tcW w:w="5951" w:type="dxa"/>
          </w:tcPr>
          <w:p w14:paraId="16AC94B1"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893EF0" w:rsidRPr="00961A47" w14:paraId="04FBEA72" w14:textId="77777777" w:rsidTr="00425FE9">
        <w:tc>
          <w:tcPr>
            <w:tcW w:w="2625" w:type="dxa"/>
          </w:tcPr>
          <w:p w14:paraId="6CDE35E3"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"Month"</w:t>
            </w:r>
          </w:p>
        </w:tc>
        <w:tc>
          <w:tcPr>
            <w:tcW w:w="5951" w:type="dxa"/>
          </w:tcPr>
          <w:p w14:paraId="23C62EBE"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calendar month and "</w:t>
            </w:r>
            <w:r w:rsidRPr="00961A47">
              <w:rPr>
                <w:rFonts w:ascii="Arial" w:hAnsi="Arial" w:cs="Arial"/>
                <w:b/>
                <w:szCs w:val="22"/>
              </w:rPr>
              <w:t>Monthly</w:t>
            </w:r>
            <w:r w:rsidRPr="00961A47">
              <w:rPr>
                <w:rFonts w:ascii="Arial" w:hAnsi="Arial" w:cs="Arial"/>
                <w:szCs w:val="22"/>
              </w:rPr>
              <w:t>" shall be interpreted accordingly;</w:t>
            </w:r>
          </w:p>
        </w:tc>
      </w:tr>
      <w:tr w:rsidR="00893EF0" w:rsidRPr="00961A47" w14:paraId="4525DD98" w14:textId="77777777" w:rsidTr="00425FE9">
        <w:tc>
          <w:tcPr>
            <w:tcW w:w="2625" w:type="dxa"/>
          </w:tcPr>
          <w:p w14:paraId="4F5DCC76"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"National Insurance"</w:t>
            </w:r>
          </w:p>
        </w:tc>
        <w:tc>
          <w:tcPr>
            <w:tcW w:w="5951" w:type="dxa"/>
          </w:tcPr>
          <w:p w14:paraId="5C79BBC8"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eastAsia="Arial" w:hAnsi="Arial" w:cs="Arial"/>
                <w:color w:val="000000"/>
                <w:szCs w:val="22"/>
              </w:rPr>
              <w:t>contributions required by the Social Security Contributions and Benefits Act 1992 and made in accordance with the  Social Security (Contributions) Regulations 2001 (SI 2001/1004);</w:t>
            </w:r>
          </w:p>
        </w:tc>
      </w:tr>
      <w:tr w:rsidR="00893EF0" w:rsidRPr="00961A47" w14:paraId="51FCDBC1" w14:textId="77777777" w:rsidTr="00425FE9">
        <w:tc>
          <w:tcPr>
            <w:tcW w:w="2625" w:type="dxa"/>
          </w:tcPr>
          <w:p w14:paraId="58B2E64F"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"New IPR"</w:t>
            </w:r>
          </w:p>
          <w:p w14:paraId="623A5996"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738BB71D"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 xml:space="preserve">all and intellectual property rights in any materials created or developed by or on behalf of the Supplier pursuant to the </w:t>
            </w:r>
            <w:r w:rsidRPr="00961A47">
              <w:rPr>
                <w:rFonts w:ascii="Arial" w:hAnsi="Arial" w:cs="Arial"/>
                <w:szCs w:val="22"/>
              </w:rPr>
              <w:lastRenderedPageBreak/>
              <w:t>Contract but shall not include the Supplier's Existing IPR;</w:t>
            </w:r>
          </w:p>
        </w:tc>
      </w:tr>
      <w:tr w:rsidR="00893EF0" w:rsidRPr="00961A47" w14:paraId="13C25FEC" w14:textId="77777777" w:rsidTr="00425FE9">
        <w:tc>
          <w:tcPr>
            <w:tcW w:w="2625" w:type="dxa"/>
          </w:tcPr>
          <w:p w14:paraId="6C875DA4"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“New IPR Items”</w:t>
            </w:r>
          </w:p>
        </w:tc>
        <w:tc>
          <w:tcPr>
            <w:tcW w:w="5951" w:type="dxa"/>
          </w:tcPr>
          <w:p w14:paraId="20205750"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means a deliverable, document, product or other item within which New IPR subsists;</w:t>
            </w:r>
          </w:p>
        </w:tc>
      </w:tr>
      <w:tr w:rsidR="00893EF0" w:rsidRPr="00961A47" w14:paraId="3FCFBC73" w14:textId="77777777" w:rsidTr="00425FE9">
        <w:tc>
          <w:tcPr>
            <w:tcW w:w="2625" w:type="dxa"/>
          </w:tcPr>
          <w:p w14:paraId="22E69BA1"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“Open Licence”</w:t>
            </w:r>
          </w:p>
        </w:tc>
        <w:tc>
          <w:tcPr>
            <w:tcW w:w="5951" w:type="dxa"/>
          </w:tcPr>
          <w:p w14:paraId="03ED407D" w14:textId="77777777" w:rsidR="00893EF0" w:rsidRPr="00961A47" w:rsidRDefault="00893EF0" w:rsidP="00425FE9">
            <w:pPr>
              <w:widowControl w:val="0"/>
              <w:tabs>
                <w:tab w:val="left" w:pos="709"/>
              </w:tabs>
              <w:spacing w:after="120" w:line="240" w:lineRule="auto"/>
              <w:rPr>
                <w:rFonts w:ascii="Arial" w:eastAsia="Arial" w:hAnsi="Arial" w:cs="Arial"/>
                <w:szCs w:val="22"/>
              </w:rPr>
            </w:pPr>
            <w:r w:rsidRPr="00961A47">
              <w:rPr>
                <w:rFonts w:ascii="Arial" w:eastAsia="Arial" w:hAnsi="Arial" w:cs="Arial"/>
                <w:szCs w:val="22"/>
              </w:rPr>
              <w:t xml:space="preserve">means any material that is published for use, with rights to access and modify, by any person for free, under a generally recognised open licence including Open Government Licence as set out at </w:t>
            </w:r>
            <w:hyperlink r:id="rId34" w:history="1">
              <w:r w:rsidRPr="00961A47">
                <w:rPr>
                  <w:rStyle w:val="Hyperlink"/>
                  <w:rFonts w:ascii="Arial" w:eastAsia="Arial" w:hAnsi="Arial" w:cs="Arial"/>
                  <w:szCs w:val="22"/>
                </w:rPr>
                <w:t>http://www.nationalarchives.gov.uk/doc/open-government-licence/version/3/</w:t>
              </w:r>
            </w:hyperlink>
            <w:r w:rsidRPr="00961A47">
              <w:rPr>
                <w:rFonts w:ascii="Arial" w:eastAsia="Arial" w:hAnsi="Arial" w:cs="Arial"/>
                <w:szCs w:val="22"/>
              </w:rPr>
              <w:t xml:space="preserve"> and the Open Standards Principles documented at </w:t>
            </w:r>
            <w:hyperlink r:id="rId35" w:history="1">
              <w:r w:rsidRPr="00961A47">
                <w:rPr>
                  <w:rStyle w:val="Hyperlink"/>
                  <w:rFonts w:ascii="Arial" w:eastAsia="Arial" w:hAnsi="Arial" w:cs="Arial"/>
                  <w:szCs w:val="22"/>
                </w:rPr>
                <w:t>https://www.gov.uk/government/publications/open-standards-principles/open-standards-principles</w:t>
              </w:r>
            </w:hyperlink>
            <w:r w:rsidRPr="00961A47">
              <w:rPr>
                <w:rFonts w:ascii="Arial" w:eastAsia="Arial" w:hAnsi="Arial" w:cs="Arial"/>
                <w:szCs w:val="22"/>
              </w:rPr>
              <w:t>;</w:t>
            </w:r>
          </w:p>
        </w:tc>
      </w:tr>
      <w:tr w:rsidR="00893EF0" w:rsidRPr="00961A47" w14:paraId="73EAB2BB" w14:textId="77777777" w:rsidTr="00425FE9">
        <w:tc>
          <w:tcPr>
            <w:tcW w:w="2625" w:type="dxa"/>
          </w:tcPr>
          <w:p w14:paraId="1F7D54BB"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"Order Form"</w:t>
            </w:r>
          </w:p>
        </w:tc>
        <w:tc>
          <w:tcPr>
            <w:tcW w:w="5951" w:type="dxa"/>
          </w:tcPr>
          <w:p w14:paraId="26285251"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order form signed by the Buyer and the Supplier printed above these Conditions;</w:t>
            </w:r>
          </w:p>
        </w:tc>
      </w:tr>
      <w:tr w:rsidR="00893EF0" w:rsidRPr="00961A47" w14:paraId="6ACE685E" w14:textId="77777777" w:rsidTr="00425FE9">
        <w:tc>
          <w:tcPr>
            <w:tcW w:w="2625" w:type="dxa"/>
          </w:tcPr>
          <w:p w14:paraId="0DD7B0D0"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"Party"</w:t>
            </w:r>
          </w:p>
        </w:tc>
        <w:tc>
          <w:tcPr>
            <w:tcW w:w="5951" w:type="dxa"/>
          </w:tcPr>
          <w:p w14:paraId="26A6DF3A"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Supplier or the Buyer (as appropriate) and "</w:t>
            </w:r>
            <w:r w:rsidRPr="00961A47">
              <w:rPr>
                <w:rFonts w:ascii="Arial" w:hAnsi="Arial" w:cs="Arial"/>
                <w:b/>
                <w:szCs w:val="22"/>
              </w:rPr>
              <w:t>Parties</w:t>
            </w:r>
            <w:r w:rsidRPr="00961A47">
              <w:rPr>
                <w:rFonts w:ascii="Arial" w:hAnsi="Arial" w:cs="Arial"/>
                <w:szCs w:val="22"/>
              </w:rPr>
              <w:t xml:space="preserve">" shall mean both of them; </w:t>
            </w:r>
          </w:p>
        </w:tc>
      </w:tr>
      <w:tr w:rsidR="00893EF0" w:rsidRPr="00961A47" w14:paraId="39C8F370" w14:textId="77777777" w:rsidTr="00425FE9">
        <w:tc>
          <w:tcPr>
            <w:tcW w:w="2625" w:type="dxa"/>
          </w:tcPr>
          <w:p w14:paraId="0B86D61D"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"Personal Data"</w:t>
            </w:r>
          </w:p>
        </w:tc>
        <w:tc>
          <w:tcPr>
            <w:tcW w:w="5951" w:type="dxa"/>
          </w:tcPr>
          <w:p w14:paraId="4ED0C2AB"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893EF0" w:rsidRPr="00961A47" w14:paraId="02EB50B2" w14:textId="77777777" w:rsidTr="00425FE9">
        <w:tc>
          <w:tcPr>
            <w:tcW w:w="2625" w:type="dxa"/>
          </w:tcPr>
          <w:p w14:paraId="6D2FD6F1"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"Personal Data Breach" </w:t>
            </w:r>
          </w:p>
          <w:p w14:paraId="5F55D1C9"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7A5DFE22"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to it in the UK GDPR or the EU GDPR as the context requires and includes any breach of Data Protection Legislation relevant to Personal Data processed pursuant to the Contract; </w:t>
            </w:r>
          </w:p>
        </w:tc>
      </w:tr>
      <w:tr w:rsidR="00893EF0" w:rsidRPr="00961A47" w14:paraId="5815F9A5" w14:textId="77777777" w:rsidTr="00425FE9">
        <w:tc>
          <w:tcPr>
            <w:tcW w:w="2625" w:type="dxa"/>
          </w:tcPr>
          <w:p w14:paraId="18837756"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"Prescribed Person"</w:t>
            </w:r>
          </w:p>
        </w:tc>
        <w:tc>
          <w:tcPr>
            <w:tcW w:w="5951" w:type="dxa"/>
          </w:tcPr>
          <w:p w14:paraId="0685DA57"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legal adviser, an MP or an appropriate body which a whistle-blower may make a disclosure to as detailed in ‘Whistleblowing: list of prescribed people and bodies’, 24 November 2016, available online at: </w:t>
            </w:r>
            <w:hyperlink r:id="rId36" w:history="1">
              <w:r w:rsidRPr="00961A47">
                <w:rPr>
                  <w:rStyle w:val="Hyperlink"/>
                  <w:rFonts w:ascii="Arial" w:hAnsi="Arial" w:cs="Arial"/>
                  <w:szCs w:val="22"/>
                </w:rPr>
                <w:t>https://www.gov.uk/government/publications/blowing-the-whistle-list-of-prescribed-people-and-bodies--2/whistleblowing-list-of-prescribed-people-and-bodies</w:t>
              </w:r>
            </w:hyperlink>
            <w:r w:rsidR="00DB3E9C" w:rsidRPr="00961A47">
              <w:rPr>
                <w:rStyle w:val="Hyperlink"/>
                <w:rFonts w:ascii="Arial" w:hAnsi="Arial" w:cs="Arial"/>
                <w:szCs w:val="22"/>
              </w:rPr>
              <w:t xml:space="preserve"> </w:t>
            </w:r>
            <w:r w:rsidR="00DB3E9C" w:rsidRPr="00961A47">
              <w:rPr>
                <w:rStyle w:val="Hyperlink"/>
                <w:rFonts w:ascii="Arial" w:hAnsi="Arial" w:cs="Arial"/>
                <w:color w:val="auto"/>
                <w:szCs w:val="22"/>
                <w:u w:val="none"/>
              </w:rPr>
              <w:t>as updated from time to time</w:t>
            </w:r>
            <w:r w:rsidRPr="00961A47">
              <w:rPr>
                <w:rFonts w:ascii="Arial" w:hAnsi="Arial" w:cs="Arial"/>
                <w:szCs w:val="22"/>
              </w:rPr>
              <w:t>;</w:t>
            </w:r>
          </w:p>
        </w:tc>
      </w:tr>
      <w:tr w:rsidR="00893EF0" w:rsidRPr="00961A47" w14:paraId="0CBA7B9B" w14:textId="77777777" w:rsidTr="00425FE9">
        <w:tc>
          <w:tcPr>
            <w:tcW w:w="2625" w:type="dxa"/>
          </w:tcPr>
          <w:p w14:paraId="5E171810"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"Processor"</w:t>
            </w:r>
          </w:p>
        </w:tc>
        <w:tc>
          <w:tcPr>
            <w:tcW w:w="5951" w:type="dxa"/>
          </w:tcPr>
          <w:p w14:paraId="370317F2"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E83621" w:rsidRPr="00961A47" w14:paraId="548F4713" w14:textId="77777777" w:rsidTr="00425FE9">
        <w:tc>
          <w:tcPr>
            <w:tcW w:w="2625" w:type="dxa"/>
          </w:tcPr>
          <w:p w14:paraId="692490DE" w14:textId="77777777" w:rsidR="00E83621" w:rsidRPr="00961A47" w:rsidRDefault="00E83621"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“Processor Personnel”</w:t>
            </w:r>
          </w:p>
        </w:tc>
        <w:tc>
          <w:tcPr>
            <w:tcW w:w="5951" w:type="dxa"/>
          </w:tcPr>
          <w:p w14:paraId="3AD69141" w14:textId="77777777" w:rsidR="00E83621" w:rsidRPr="00961A47" w:rsidRDefault="00E83621" w:rsidP="00425FE9">
            <w:pPr>
              <w:widowControl w:val="0"/>
              <w:tabs>
                <w:tab w:val="left" w:pos="709"/>
              </w:tabs>
              <w:spacing w:after="120" w:line="240" w:lineRule="auto"/>
              <w:rPr>
                <w:rFonts w:ascii="Arial" w:hAnsi="Arial" w:cs="Arial"/>
                <w:szCs w:val="22"/>
              </w:rPr>
            </w:pPr>
            <w:r w:rsidRPr="00961A47">
              <w:rPr>
                <w:rFonts w:ascii="Arial" w:hAnsi="Arial" w:cs="Arial"/>
                <w:szCs w:val="22"/>
              </w:rPr>
              <w:t>all directors, officers, employees, agents, consultants and suppliers of the Processor and/or of any Subprocessor engaged in the performance of its obligations under the Contract;</w:t>
            </w:r>
          </w:p>
        </w:tc>
      </w:tr>
      <w:tr w:rsidR="00893EF0" w:rsidRPr="00961A47" w14:paraId="0BC095F6" w14:textId="77777777" w:rsidTr="00425FE9">
        <w:tc>
          <w:tcPr>
            <w:tcW w:w="2625" w:type="dxa"/>
          </w:tcPr>
          <w:p w14:paraId="17A6834A"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“Protective Measures”</w:t>
            </w:r>
          </w:p>
          <w:p w14:paraId="6A076A1F"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397F28F7" w14:textId="77777777" w:rsidR="00893EF0" w:rsidRPr="00961A47" w:rsidRDefault="00893EF0" w:rsidP="00425FE9">
            <w:pPr>
              <w:pStyle w:val="GPsDefinition"/>
              <w:tabs>
                <w:tab w:val="left" w:pos="-9"/>
              </w:tabs>
              <w:adjustRightInd w:val="0"/>
              <w:ind w:left="170"/>
            </w:pPr>
            <w:r w:rsidRPr="00961A47">
              <w:t>technical and organisational measures which must take account of:</w:t>
            </w:r>
          </w:p>
          <w:p w14:paraId="5E534F50" w14:textId="77777777" w:rsidR="00893EF0" w:rsidRPr="00961A47" w:rsidRDefault="00893EF0" w:rsidP="00B46EE5">
            <w:pPr>
              <w:pStyle w:val="GPsDefinition"/>
              <w:numPr>
                <w:ilvl w:val="0"/>
                <w:numId w:val="25"/>
              </w:numPr>
              <w:tabs>
                <w:tab w:val="left" w:pos="-9"/>
              </w:tabs>
              <w:adjustRightInd w:val="0"/>
            </w:pPr>
            <w:r w:rsidRPr="00961A47">
              <w:t>the nature of the data to be protected</w:t>
            </w:r>
            <w:r w:rsidR="00DB3E9C" w:rsidRPr="00961A47">
              <w:t>;</w:t>
            </w:r>
          </w:p>
          <w:p w14:paraId="3D16AA1F" w14:textId="77777777" w:rsidR="00893EF0" w:rsidRPr="00961A47" w:rsidRDefault="00893EF0" w:rsidP="00B46EE5">
            <w:pPr>
              <w:pStyle w:val="GPsDefinition"/>
              <w:numPr>
                <w:ilvl w:val="0"/>
                <w:numId w:val="25"/>
              </w:numPr>
              <w:tabs>
                <w:tab w:val="left" w:pos="-9"/>
              </w:tabs>
              <w:adjustRightInd w:val="0"/>
            </w:pPr>
            <w:r w:rsidRPr="00961A47">
              <w:t>harm that might result from Data Loss Event;</w:t>
            </w:r>
          </w:p>
          <w:p w14:paraId="29893CFB" w14:textId="77777777" w:rsidR="00893EF0" w:rsidRPr="00961A47" w:rsidRDefault="00893EF0" w:rsidP="00B46EE5">
            <w:pPr>
              <w:pStyle w:val="GPsDefinition"/>
              <w:numPr>
                <w:ilvl w:val="0"/>
                <w:numId w:val="25"/>
              </w:numPr>
              <w:tabs>
                <w:tab w:val="left" w:pos="-9"/>
              </w:tabs>
              <w:adjustRightInd w:val="0"/>
            </w:pPr>
            <w:r w:rsidRPr="00961A47">
              <w:lastRenderedPageBreak/>
              <w:t>state of technological development</w:t>
            </w:r>
            <w:r w:rsidR="00DB3E9C" w:rsidRPr="00961A47">
              <w:t>;</w:t>
            </w:r>
          </w:p>
          <w:p w14:paraId="10F53B3C" w14:textId="77777777" w:rsidR="00893EF0" w:rsidRPr="00961A47" w:rsidRDefault="00893EF0" w:rsidP="00B46EE5">
            <w:pPr>
              <w:pStyle w:val="GPsDefinition"/>
              <w:numPr>
                <w:ilvl w:val="0"/>
                <w:numId w:val="25"/>
              </w:numPr>
              <w:tabs>
                <w:tab w:val="left" w:pos="-9"/>
              </w:tabs>
              <w:adjustRightInd w:val="0"/>
            </w:pPr>
            <w:r w:rsidRPr="00961A47">
              <w:t>the cost of implementing any measures</w:t>
            </w:r>
            <w:r w:rsidR="00DB3E9C" w:rsidRPr="00961A47">
              <w:t>;</w:t>
            </w:r>
          </w:p>
          <w:p w14:paraId="2AEE1C4E"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893EF0" w:rsidRPr="00961A47" w14:paraId="582C3B5D" w14:textId="77777777" w:rsidTr="00425FE9">
        <w:tc>
          <w:tcPr>
            <w:tcW w:w="2625" w:type="dxa"/>
          </w:tcPr>
          <w:p w14:paraId="7645A5A0"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"Purchase Order Number" or “PO Number”</w:t>
            </w:r>
          </w:p>
        </w:tc>
        <w:tc>
          <w:tcPr>
            <w:tcW w:w="5951" w:type="dxa"/>
          </w:tcPr>
          <w:p w14:paraId="68EFF238"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Buyer’s unique number relating to the order for Deliverables to be supplied by the Supplier to the Buyer in accordance with the Contract; </w:t>
            </w:r>
          </w:p>
        </w:tc>
      </w:tr>
      <w:tr w:rsidR="00893EF0" w:rsidRPr="00961A47" w14:paraId="11F44C61" w14:textId="77777777" w:rsidTr="00425FE9">
        <w:tc>
          <w:tcPr>
            <w:tcW w:w="2625" w:type="dxa"/>
          </w:tcPr>
          <w:p w14:paraId="33EE43A4"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“Rectification Plan”</w:t>
            </w:r>
          </w:p>
        </w:tc>
        <w:tc>
          <w:tcPr>
            <w:tcW w:w="5951" w:type="dxa"/>
          </w:tcPr>
          <w:p w14:paraId="56A5B0C9" w14:textId="77777777" w:rsidR="00893EF0" w:rsidRPr="00961A47" w:rsidRDefault="00893EF0" w:rsidP="00425FE9">
            <w:pPr>
              <w:pStyle w:val="GPsDefinition"/>
              <w:tabs>
                <w:tab w:val="left" w:pos="-9"/>
              </w:tabs>
              <w:adjustRightInd w:val="0"/>
              <w:ind w:left="170"/>
            </w:pPr>
            <w:r w:rsidRPr="00961A47">
              <w:t xml:space="preserve">the Supplier’s plan (or revised plan) to rectify its material </w:t>
            </w:r>
            <w:r w:rsidR="00D52E54" w:rsidRPr="00961A47">
              <w:t>d</w:t>
            </w:r>
            <w:r w:rsidRPr="00961A47">
              <w:t>efault which shall include:</w:t>
            </w:r>
          </w:p>
          <w:p w14:paraId="2D7BF06E" w14:textId="77777777" w:rsidR="00893EF0" w:rsidRPr="00961A47" w:rsidRDefault="00893EF0" w:rsidP="00B46EE5">
            <w:pPr>
              <w:pStyle w:val="GPsDefinition"/>
              <w:numPr>
                <w:ilvl w:val="0"/>
                <w:numId w:val="27"/>
              </w:numPr>
              <w:tabs>
                <w:tab w:val="left" w:pos="-9"/>
              </w:tabs>
              <w:adjustRightInd w:val="0"/>
            </w:pPr>
            <w:r w:rsidRPr="00961A47">
              <w:t>full details of the material</w:t>
            </w:r>
            <w:r w:rsidR="00D52E54" w:rsidRPr="00961A47">
              <w:t xml:space="preserve"> d</w:t>
            </w:r>
            <w:r w:rsidRPr="00961A47">
              <w:t xml:space="preserve">efault that has occurred, including a root cause analysis; </w:t>
            </w:r>
          </w:p>
          <w:p w14:paraId="06C36489" w14:textId="77777777" w:rsidR="00893EF0" w:rsidRPr="00961A47" w:rsidRDefault="00893EF0" w:rsidP="00B46EE5">
            <w:pPr>
              <w:pStyle w:val="GPsDefinition"/>
              <w:numPr>
                <w:ilvl w:val="0"/>
                <w:numId w:val="27"/>
              </w:numPr>
              <w:tabs>
                <w:tab w:val="left" w:pos="-9"/>
              </w:tabs>
              <w:adjustRightInd w:val="0"/>
            </w:pPr>
            <w:r w:rsidRPr="00961A47">
              <w:t>the actual or anticipated effect of the material</w:t>
            </w:r>
            <w:r w:rsidR="00D52E54" w:rsidRPr="00961A47">
              <w:t xml:space="preserve"> d</w:t>
            </w:r>
            <w:r w:rsidRPr="00961A47">
              <w:t>efault; and</w:t>
            </w:r>
          </w:p>
          <w:p w14:paraId="10F49492" w14:textId="77777777" w:rsidR="00893EF0" w:rsidRPr="00961A47" w:rsidRDefault="00893EF0" w:rsidP="00B46EE5">
            <w:pPr>
              <w:pStyle w:val="GPsDefinition"/>
              <w:numPr>
                <w:ilvl w:val="0"/>
                <w:numId w:val="27"/>
              </w:numPr>
              <w:tabs>
                <w:tab w:val="left" w:pos="-9"/>
              </w:tabs>
              <w:adjustRightInd w:val="0"/>
            </w:pPr>
            <w:r w:rsidRPr="00961A47">
              <w:t>the steps which the Supplier proposes to take to rectify the material</w:t>
            </w:r>
            <w:r w:rsidR="00D52E54" w:rsidRPr="00961A47">
              <w:t xml:space="preserve"> d</w:t>
            </w:r>
            <w:r w:rsidRPr="00961A47">
              <w:t>efault (if applicable) and to prevent such material</w:t>
            </w:r>
            <w:r w:rsidR="00D52E54" w:rsidRPr="00961A47">
              <w:t xml:space="preserve"> d</w:t>
            </w:r>
            <w:r w:rsidRPr="00961A47">
              <w:t>efault from recurring, including timescales for such steps and for the rectification of the material</w:t>
            </w:r>
            <w:r w:rsidR="00D52E54" w:rsidRPr="00961A47">
              <w:t xml:space="preserve"> d</w:t>
            </w:r>
            <w:r w:rsidRPr="00961A47">
              <w:t>efault (where applicable);</w:t>
            </w:r>
          </w:p>
        </w:tc>
      </w:tr>
      <w:tr w:rsidR="00893EF0" w:rsidRPr="00961A47" w14:paraId="192564B0" w14:textId="77777777" w:rsidTr="00425FE9">
        <w:tc>
          <w:tcPr>
            <w:tcW w:w="2625" w:type="dxa"/>
          </w:tcPr>
          <w:p w14:paraId="6422E693"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"Regulations"</w:t>
            </w:r>
          </w:p>
          <w:p w14:paraId="29F47E3B"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39B5555"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Public Contracts Regulations 2015 and/or the Public Contracts (Scotland) Regulations 2015 (as the context requires) as amended from time to time;</w:t>
            </w:r>
          </w:p>
        </w:tc>
      </w:tr>
      <w:tr w:rsidR="00893EF0" w:rsidRPr="00961A47" w14:paraId="3A806431" w14:textId="77777777" w:rsidTr="00425FE9">
        <w:tc>
          <w:tcPr>
            <w:tcW w:w="2625" w:type="dxa"/>
          </w:tcPr>
          <w:p w14:paraId="4A94805D"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"Request For Information"</w:t>
            </w:r>
          </w:p>
          <w:p w14:paraId="3E0D541D"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060BEB2"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set out in the FOIA or the Environmental Information Regulations 2004 as relevant (where the meaning set out for the term "request" shall apply); </w:t>
            </w:r>
          </w:p>
        </w:tc>
      </w:tr>
      <w:tr w:rsidR="00893EF0" w:rsidRPr="00961A47" w14:paraId="166A4E7F" w14:textId="77777777" w:rsidTr="00425FE9">
        <w:tc>
          <w:tcPr>
            <w:tcW w:w="2625" w:type="dxa"/>
          </w:tcPr>
          <w:p w14:paraId="6A90881C"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"Services"</w:t>
            </w:r>
          </w:p>
          <w:p w14:paraId="45C291FB"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54673508"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services to be supplied by the Supplier to the Buyer under the Contract;  </w:t>
            </w:r>
          </w:p>
        </w:tc>
      </w:tr>
      <w:tr w:rsidR="00032FA8" w:rsidRPr="00961A47" w14:paraId="740E0A78" w14:textId="77777777" w:rsidTr="00425FE9">
        <w:tc>
          <w:tcPr>
            <w:tcW w:w="2625" w:type="dxa"/>
          </w:tcPr>
          <w:p w14:paraId="075228C5" w14:textId="77777777" w:rsidR="00032FA8" w:rsidRPr="00961A47" w:rsidRDefault="00032FA8"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“Specification”</w:t>
            </w:r>
          </w:p>
        </w:tc>
        <w:tc>
          <w:tcPr>
            <w:tcW w:w="5951" w:type="dxa"/>
          </w:tcPr>
          <w:p w14:paraId="75F2BDBE" w14:textId="77777777" w:rsidR="00032FA8" w:rsidRPr="00961A47" w:rsidRDefault="00032FA8" w:rsidP="00425FE9">
            <w:pPr>
              <w:widowControl w:val="0"/>
              <w:tabs>
                <w:tab w:val="left" w:pos="709"/>
              </w:tabs>
              <w:spacing w:after="120" w:line="240" w:lineRule="auto"/>
              <w:rPr>
                <w:rFonts w:ascii="Arial" w:hAnsi="Arial" w:cs="Arial"/>
                <w:szCs w:val="22"/>
              </w:rPr>
            </w:pPr>
            <w:r w:rsidRPr="00961A47">
              <w:rPr>
                <w:rFonts w:ascii="Arial" w:hAnsi="Arial" w:cs="Arial"/>
                <w:szCs w:val="22"/>
              </w:rPr>
              <w:t>the specification for the Deliverables to be supplied by the Supplier to the Buyer (including as to quantity, description and quality) as specified in the Order Form;</w:t>
            </w:r>
          </w:p>
          <w:p w14:paraId="7C661A5B" w14:textId="77777777" w:rsidR="009E5367" w:rsidRPr="00961A47" w:rsidRDefault="009E5367" w:rsidP="00425FE9">
            <w:pPr>
              <w:widowControl w:val="0"/>
              <w:tabs>
                <w:tab w:val="left" w:pos="709"/>
              </w:tabs>
              <w:spacing w:after="120" w:line="240" w:lineRule="auto"/>
              <w:rPr>
                <w:rFonts w:ascii="Arial" w:hAnsi="Arial" w:cs="Arial"/>
                <w:szCs w:val="22"/>
              </w:rPr>
            </w:pPr>
          </w:p>
        </w:tc>
      </w:tr>
      <w:tr w:rsidR="00893EF0" w:rsidRPr="00961A47" w14:paraId="6CFA1CD1" w14:textId="77777777" w:rsidTr="00425FE9">
        <w:tc>
          <w:tcPr>
            <w:tcW w:w="2625" w:type="dxa"/>
          </w:tcPr>
          <w:p w14:paraId="59B48FB5"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"Staff Vetting Procedures"</w:t>
            </w:r>
          </w:p>
          <w:p w14:paraId="7EFA052A"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58A52A78"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535B3481"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vetting procedures that accord with Good Industry Practice or, where applicable, the Buyer’s procedures or policies for the vetting of personnel as specified in the Order Form or provided to the Supplier in writing</w:t>
            </w:r>
            <w:r w:rsidR="00E26DE8" w:rsidRPr="00961A47">
              <w:rPr>
                <w:rFonts w:ascii="Arial" w:hAnsi="Arial" w:cs="Arial"/>
                <w:szCs w:val="22"/>
              </w:rPr>
              <w:t xml:space="preserve"> following agreement to the same by the Supplier</w:t>
            </w:r>
            <w:r w:rsidRPr="00961A47">
              <w:rPr>
                <w:rFonts w:ascii="Arial" w:hAnsi="Arial" w:cs="Arial"/>
                <w:szCs w:val="22"/>
              </w:rPr>
              <w:t xml:space="preserve"> from time to time; </w:t>
            </w:r>
          </w:p>
        </w:tc>
      </w:tr>
      <w:tr w:rsidR="00893EF0" w:rsidRPr="00961A47" w14:paraId="6D49645C" w14:textId="77777777" w:rsidTr="00425FE9">
        <w:tc>
          <w:tcPr>
            <w:tcW w:w="2625" w:type="dxa"/>
          </w:tcPr>
          <w:p w14:paraId="5230639A"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"Start Date"</w:t>
            </w:r>
          </w:p>
        </w:tc>
        <w:tc>
          <w:tcPr>
            <w:tcW w:w="5951" w:type="dxa"/>
          </w:tcPr>
          <w:p w14:paraId="2569F785"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start date of the Contract set out in the Order Form; </w:t>
            </w:r>
          </w:p>
        </w:tc>
      </w:tr>
      <w:tr w:rsidR="00893EF0" w:rsidRPr="00961A47" w14:paraId="0120C782" w14:textId="77777777" w:rsidTr="00425FE9">
        <w:tc>
          <w:tcPr>
            <w:tcW w:w="2625" w:type="dxa"/>
          </w:tcPr>
          <w:p w14:paraId="339BFC5B"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“Sub-Contract”</w:t>
            </w:r>
          </w:p>
          <w:p w14:paraId="022D0E4C"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158A27EB" w14:textId="77777777" w:rsidR="00893EF0" w:rsidRPr="00961A47" w:rsidRDefault="00893EF0" w:rsidP="00425FE9">
            <w:pPr>
              <w:pStyle w:val="GPsDefinition"/>
              <w:tabs>
                <w:tab w:val="left" w:pos="-9"/>
              </w:tabs>
              <w:adjustRightInd w:val="0"/>
            </w:pPr>
            <w:r w:rsidRPr="00961A47">
              <w:t>any contract or agreement (or proposed contract or agreement), other than the Contract, pursuant to which a third party:</w:t>
            </w:r>
          </w:p>
          <w:p w14:paraId="702A1F96" w14:textId="77777777" w:rsidR="00893EF0" w:rsidRPr="00961A47" w:rsidRDefault="00893EF0" w:rsidP="00B46EE5">
            <w:pPr>
              <w:pStyle w:val="GPsDefinition"/>
              <w:numPr>
                <w:ilvl w:val="0"/>
                <w:numId w:val="24"/>
              </w:numPr>
              <w:tabs>
                <w:tab w:val="left" w:pos="-9"/>
              </w:tabs>
              <w:adjustRightInd w:val="0"/>
            </w:pPr>
            <w:r w:rsidRPr="00961A47">
              <w:t>provides the Deliverables (or any part of them);</w:t>
            </w:r>
          </w:p>
          <w:p w14:paraId="1B0ABDB2" w14:textId="77777777" w:rsidR="00893EF0" w:rsidRPr="00961A47" w:rsidRDefault="00893EF0" w:rsidP="00B46EE5">
            <w:pPr>
              <w:pStyle w:val="GPsDefinition"/>
              <w:numPr>
                <w:ilvl w:val="0"/>
                <w:numId w:val="24"/>
              </w:numPr>
              <w:tabs>
                <w:tab w:val="left" w:pos="-9"/>
              </w:tabs>
              <w:adjustRightInd w:val="0"/>
            </w:pPr>
            <w:r w:rsidRPr="00961A47">
              <w:t>provides facilities or services necessary for the provision of the Deliverables (or any part of them); and/or</w:t>
            </w:r>
          </w:p>
          <w:p w14:paraId="061C276A" w14:textId="77777777" w:rsidR="00893EF0" w:rsidRPr="00961A47" w:rsidRDefault="00893EF0" w:rsidP="00B46EE5">
            <w:pPr>
              <w:pStyle w:val="GPsDefinition"/>
              <w:numPr>
                <w:ilvl w:val="0"/>
                <w:numId w:val="24"/>
              </w:numPr>
              <w:tabs>
                <w:tab w:val="left" w:pos="-9"/>
              </w:tabs>
              <w:adjustRightInd w:val="0"/>
            </w:pPr>
            <w:r w:rsidRPr="00961A47">
              <w:t>is responsible for the management, direction or control of the provision of the Deliverables (or any part of them);</w:t>
            </w:r>
          </w:p>
        </w:tc>
      </w:tr>
      <w:tr w:rsidR="00893EF0" w:rsidRPr="00961A47" w14:paraId="71392DA0" w14:textId="77777777" w:rsidTr="00425FE9">
        <w:tc>
          <w:tcPr>
            <w:tcW w:w="2625" w:type="dxa"/>
          </w:tcPr>
          <w:p w14:paraId="619269F7"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"Subcontractor"</w:t>
            </w:r>
          </w:p>
        </w:tc>
        <w:tc>
          <w:tcPr>
            <w:tcW w:w="5951" w:type="dxa"/>
          </w:tcPr>
          <w:p w14:paraId="48F81B39"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person other than the Supplier, who is a party to a Sub-Contract and the servants or agents of that person;</w:t>
            </w:r>
          </w:p>
        </w:tc>
      </w:tr>
      <w:tr w:rsidR="00893EF0" w:rsidRPr="00961A47" w14:paraId="446ABD30" w14:textId="77777777" w:rsidTr="00425FE9">
        <w:tc>
          <w:tcPr>
            <w:tcW w:w="2625" w:type="dxa"/>
          </w:tcPr>
          <w:p w14:paraId="39983DC0"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"Subprocessor"</w:t>
            </w:r>
          </w:p>
        </w:tc>
        <w:tc>
          <w:tcPr>
            <w:tcW w:w="5951" w:type="dxa"/>
          </w:tcPr>
          <w:p w14:paraId="2085B483"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any third party appointed to process Personal Data on behalf of the </w:t>
            </w:r>
            <w:r w:rsidR="00593966" w:rsidRPr="00961A47">
              <w:rPr>
                <w:rFonts w:ascii="Arial" w:hAnsi="Arial" w:cs="Arial"/>
                <w:szCs w:val="22"/>
              </w:rPr>
              <w:t xml:space="preserve">Processor </w:t>
            </w:r>
            <w:r w:rsidRPr="00961A47">
              <w:rPr>
                <w:rFonts w:ascii="Arial" w:hAnsi="Arial" w:cs="Arial"/>
                <w:szCs w:val="22"/>
              </w:rPr>
              <w:t>related to the Contract;</w:t>
            </w:r>
          </w:p>
        </w:tc>
      </w:tr>
      <w:tr w:rsidR="00893EF0" w:rsidRPr="00961A47" w14:paraId="17405C16" w14:textId="77777777" w:rsidTr="00425FE9">
        <w:tc>
          <w:tcPr>
            <w:tcW w:w="2625" w:type="dxa"/>
          </w:tcPr>
          <w:p w14:paraId="4DE8ABBC"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"Supplier"</w:t>
            </w:r>
          </w:p>
        </w:tc>
        <w:tc>
          <w:tcPr>
            <w:tcW w:w="5951" w:type="dxa"/>
          </w:tcPr>
          <w:p w14:paraId="72112835"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person named as Supplier in the Order Form;</w:t>
            </w:r>
          </w:p>
        </w:tc>
      </w:tr>
      <w:tr w:rsidR="00893EF0" w:rsidRPr="00961A47" w14:paraId="29CEB65E" w14:textId="77777777" w:rsidTr="00425FE9">
        <w:tc>
          <w:tcPr>
            <w:tcW w:w="2625" w:type="dxa"/>
          </w:tcPr>
          <w:p w14:paraId="1B1981F3"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"Supplier Staff" </w:t>
            </w:r>
          </w:p>
          <w:p w14:paraId="3C9B0578"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222D9D4B"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4AF811C6"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all directors, officers, employees, agents, consultants and contractors of the Supplier and/or of any Subcontractor of the Supplier engaged in the performance of the Supplier’s obligations under the Contract;</w:t>
            </w:r>
          </w:p>
        </w:tc>
      </w:tr>
      <w:tr w:rsidR="00893EF0" w:rsidRPr="00961A47" w14:paraId="655916C8" w14:textId="77777777" w:rsidTr="00425FE9">
        <w:tc>
          <w:tcPr>
            <w:tcW w:w="2625" w:type="dxa"/>
          </w:tcPr>
          <w:p w14:paraId="7A36FB07"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“Transparency Information”</w:t>
            </w:r>
          </w:p>
        </w:tc>
        <w:tc>
          <w:tcPr>
            <w:tcW w:w="5951" w:type="dxa"/>
          </w:tcPr>
          <w:p w14:paraId="2A49354E"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37" w:history="1">
              <w:r w:rsidRPr="00961A47">
                <w:rPr>
                  <w:rStyle w:val="Hyperlink"/>
                  <w:rFonts w:ascii="Arial" w:hAnsi="Arial" w:cs="Arial"/>
                  <w:szCs w:val="22"/>
                </w:rPr>
                <w:t>https://www.gov.uk/government/publications/ppn-0921-requirements-to-publish-on-contracts-finder</w:t>
              </w:r>
            </w:hyperlink>
            <w:r w:rsidRPr="00961A47">
              <w:rPr>
                <w:rFonts w:ascii="Arial" w:hAnsi="Arial" w:cs="Arial"/>
                <w:szCs w:val="22"/>
              </w:rPr>
              <w:t>) and Public Procurement Policy Note 01/17 (update to transparency principles) where applicable (</w:t>
            </w:r>
            <w:hyperlink r:id="rId38" w:history="1">
              <w:r w:rsidRPr="00961A47">
                <w:rPr>
                  <w:rStyle w:val="Hyperlink"/>
                  <w:rFonts w:ascii="Arial" w:hAnsi="Arial" w:cs="Arial"/>
                  <w:szCs w:val="22"/>
                </w:rPr>
                <w:t>https://www.gov.uk/government/publications/procurement-policy-note-0117-update-to-transparency-principles</w:t>
              </w:r>
            </w:hyperlink>
            <w:r w:rsidRPr="00961A47">
              <w:rPr>
                <w:rFonts w:ascii="Arial" w:hAnsi="Arial" w:cs="Arial"/>
                <w:szCs w:val="22"/>
              </w:rPr>
              <w:t>) except for:</w:t>
            </w:r>
          </w:p>
          <w:p w14:paraId="558EAB41" w14:textId="77777777" w:rsidR="00893EF0" w:rsidRPr="00961A47" w:rsidRDefault="00893EF0" w:rsidP="00A4617D">
            <w:pPr>
              <w:pStyle w:val="GPsDefinition"/>
              <w:numPr>
                <w:ilvl w:val="0"/>
                <w:numId w:val="36"/>
              </w:numPr>
              <w:tabs>
                <w:tab w:val="left" w:pos="-9"/>
              </w:tabs>
              <w:adjustRightInd w:val="0"/>
            </w:pPr>
            <w:r w:rsidRPr="00961A47">
              <w:t>any information which is exempt from disclosure in accordance with the provisions of the FOIA, which shall be determined by the Buyer; and</w:t>
            </w:r>
          </w:p>
          <w:p w14:paraId="5D4CC61C" w14:textId="77777777" w:rsidR="00893EF0" w:rsidRPr="00961A47" w:rsidRDefault="00893EF0" w:rsidP="00A4617D">
            <w:pPr>
              <w:pStyle w:val="GPsDefinition"/>
              <w:numPr>
                <w:ilvl w:val="0"/>
                <w:numId w:val="36"/>
              </w:numPr>
              <w:tabs>
                <w:tab w:val="left" w:pos="-9"/>
              </w:tabs>
              <w:adjustRightInd w:val="0"/>
            </w:pPr>
            <w:r w:rsidRPr="00961A47">
              <w:t>Confidential Information;</w:t>
            </w:r>
          </w:p>
        </w:tc>
      </w:tr>
      <w:tr w:rsidR="00893EF0" w:rsidRPr="00961A47" w14:paraId="25B2ADD8" w14:textId="77777777" w:rsidTr="00425FE9">
        <w:tc>
          <w:tcPr>
            <w:tcW w:w="2625" w:type="dxa"/>
          </w:tcPr>
          <w:p w14:paraId="25CBE51A"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"Term"</w:t>
            </w:r>
          </w:p>
          <w:p w14:paraId="1A20E63F"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7B2DC385" w14:textId="4696118E"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period from the Start Date to the Expiry Date as such period may be extended in accordance with clause </w:t>
            </w:r>
            <w:r w:rsidRPr="00961A47">
              <w:rPr>
                <w:rFonts w:ascii="Arial" w:hAnsi="Arial" w:cs="Arial"/>
                <w:color w:val="2B579A"/>
                <w:szCs w:val="22"/>
                <w:highlight w:val="yellow"/>
                <w:shd w:val="clear" w:color="auto" w:fill="E6E6E6"/>
              </w:rPr>
              <w:fldChar w:fldCharType="begin"/>
            </w:r>
            <w:r w:rsidRPr="00961A47">
              <w:rPr>
                <w:rFonts w:ascii="Arial" w:hAnsi="Arial" w:cs="Arial"/>
                <w:szCs w:val="22"/>
              </w:rPr>
              <w:instrText xml:space="preserve"> REF _Ref99636517 \r \h </w:instrText>
            </w:r>
            <w:r w:rsidRPr="00961A47">
              <w:rPr>
                <w:rFonts w:ascii="Arial" w:hAnsi="Arial" w:cs="Arial"/>
                <w:szCs w:val="22"/>
                <w:highlight w:val="yellow"/>
              </w:rPr>
              <w:instrText xml:space="preserve"> \* MERGEFORMAT </w:instrText>
            </w:r>
            <w:r w:rsidRPr="00961A47">
              <w:rPr>
                <w:rFonts w:ascii="Arial" w:hAnsi="Arial" w:cs="Arial"/>
                <w:color w:val="2B579A"/>
                <w:szCs w:val="22"/>
                <w:highlight w:val="yellow"/>
                <w:shd w:val="clear" w:color="auto" w:fill="E6E6E6"/>
              </w:rPr>
            </w:r>
            <w:r w:rsidRPr="00961A47">
              <w:rPr>
                <w:rFonts w:ascii="Arial" w:hAnsi="Arial" w:cs="Arial"/>
                <w:color w:val="2B579A"/>
                <w:szCs w:val="22"/>
                <w:highlight w:val="yellow"/>
                <w:shd w:val="clear" w:color="auto" w:fill="E6E6E6"/>
              </w:rPr>
              <w:fldChar w:fldCharType="separate"/>
            </w:r>
            <w:r w:rsidR="001B602A">
              <w:rPr>
                <w:rFonts w:ascii="Arial" w:hAnsi="Arial" w:cs="Arial"/>
                <w:szCs w:val="22"/>
              </w:rPr>
              <w:t>11.2</w:t>
            </w:r>
            <w:r w:rsidRPr="00961A47">
              <w:rPr>
                <w:rFonts w:ascii="Arial" w:hAnsi="Arial" w:cs="Arial"/>
                <w:color w:val="2B579A"/>
                <w:szCs w:val="22"/>
                <w:highlight w:val="yellow"/>
                <w:shd w:val="clear" w:color="auto" w:fill="E6E6E6"/>
              </w:rPr>
              <w:fldChar w:fldCharType="end"/>
            </w:r>
            <w:r w:rsidRPr="00961A47">
              <w:rPr>
                <w:rFonts w:ascii="Arial" w:hAnsi="Arial" w:cs="Arial"/>
                <w:szCs w:val="22"/>
              </w:rPr>
              <w:t xml:space="preserve"> or terminated in accordance with the Contract; </w:t>
            </w:r>
          </w:p>
        </w:tc>
      </w:tr>
      <w:tr w:rsidR="00893EF0" w:rsidRPr="00961A47" w14:paraId="21AD6904" w14:textId="77777777" w:rsidTr="00425FE9">
        <w:tc>
          <w:tcPr>
            <w:tcW w:w="2625" w:type="dxa"/>
          </w:tcPr>
          <w:p w14:paraId="52C3F9EE"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“Third Party IPR”</w:t>
            </w:r>
          </w:p>
        </w:tc>
        <w:tc>
          <w:tcPr>
            <w:tcW w:w="5951" w:type="dxa"/>
          </w:tcPr>
          <w:p w14:paraId="4357FDB9"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intellectual property rights owned by a third party which is or will be used by the Supplier for the purpose of providing the Deliverables;</w:t>
            </w:r>
          </w:p>
        </w:tc>
      </w:tr>
      <w:tr w:rsidR="00893EF0" w:rsidRPr="00961A47" w14:paraId="0FA67456" w14:textId="77777777" w:rsidTr="00425FE9">
        <w:tc>
          <w:tcPr>
            <w:tcW w:w="2625" w:type="dxa"/>
          </w:tcPr>
          <w:p w14:paraId="14A28AE2"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"UK GDPR"</w:t>
            </w:r>
          </w:p>
        </w:tc>
        <w:tc>
          <w:tcPr>
            <w:tcW w:w="5951" w:type="dxa"/>
          </w:tcPr>
          <w:p w14:paraId="3AB6BE11"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as set out in section 3(10) of the DPA 2018, supplemented by section 205(4);</w:t>
            </w:r>
          </w:p>
        </w:tc>
      </w:tr>
      <w:tr w:rsidR="00893EF0" w:rsidRPr="00961A47" w14:paraId="4E333E2F" w14:textId="77777777" w:rsidTr="00425FE9">
        <w:tc>
          <w:tcPr>
            <w:tcW w:w="2625" w:type="dxa"/>
          </w:tcPr>
          <w:p w14:paraId="7FC9B8C4"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"VAT"</w:t>
            </w:r>
          </w:p>
        </w:tc>
        <w:tc>
          <w:tcPr>
            <w:tcW w:w="5951" w:type="dxa"/>
          </w:tcPr>
          <w:p w14:paraId="78C239E0"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value added tax in accordance with the provisions of the Value Added Tax Act 1994; </w:t>
            </w:r>
          </w:p>
        </w:tc>
      </w:tr>
      <w:tr w:rsidR="00893EF0" w:rsidRPr="00961A47" w14:paraId="02635E4F" w14:textId="77777777" w:rsidTr="00425FE9">
        <w:tc>
          <w:tcPr>
            <w:tcW w:w="2625" w:type="dxa"/>
          </w:tcPr>
          <w:p w14:paraId="1EE57C00"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"Worker"</w:t>
            </w:r>
          </w:p>
          <w:p w14:paraId="64D2C731"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05308FAD"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33049067"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51248DDE"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one of the Supplier Staff which the Buyer, in its reasonable opinion, considers is an individual to which Procurement Policy Note 08/15 (</w:t>
            </w:r>
            <w:hyperlink r:id="rId39" w:history="1">
              <w:r w:rsidR="00425FE9" w:rsidRPr="00961A47">
                <w:rPr>
                  <w:rStyle w:val="Hyperlink"/>
                  <w:rFonts w:ascii="Arial" w:hAnsi="Arial" w:cs="Arial"/>
                  <w:szCs w:val="22"/>
                </w:rPr>
                <w:t>Tax Arrangements of Public Appointees) (https://www.gov.uk/government/publications/procurement-policynote-0815-tax-arrangements-of-appointees</w:t>
              </w:r>
            </w:hyperlink>
            <w:r w:rsidRPr="00961A47">
              <w:rPr>
                <w:rFonts w:ascii="Arial" w:hAnsi="Arial" w:cs="Arial"/>
                <w:szCs w:val="22"/>
              </w:rPr>
              <w:t>) applies in respect of the Deliverables; and</w:t>
            </w:r>
          </w:p>
        </w:tc>
      </w:tr>
      <w:tr w:rsidR="00893EF0" w:rsidRPr="00961A47" w14:paraId="229F3280" w14:textId="77777777" w:rsidTr="00425FE9">
        <w:tc>
          <w:tcPr>
            <w:tcW w:w="2625" w:type="dxa"/>
          </w:tcPr>
          <w:p w14:paraId="3925BC50"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"Working Day"</w:t>
            </w:r>
          </w:p>
        </w:tc>
        <w:tc>
          <w:tcPr>
            <w:tcW w:w="5951" w:type="dxa"/>
          </w:tcPr>
          <w:p w14:paraId="77B62B11"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day (other than a Saturday or Sunday) on which banks are open for business in the City of London.</w:t>
            </w:r>
          </w:p>
        </w:tc>
      </w:tr>
      <w:bookmarkEnd w:id="90"/>
    </w:tbl>
    <w:p w14:paraId="50610DC6" w14:textId="77777777" w:rsidR="00425FE9" w:rsidRPr="00961A47" w:rsidRDefault="00425FE9" w:rsidP="00425FE9">
      <w:pPr>
        <w:pStyle w:val="BodyTextIndent"/>
        <w:tabs>
          <w:tab w:val="clear" w:pos="720"/>
          <w:tab w:val="left" w:pos="709"/>
        </w:tabs>
        <w:spacing w:after="120"/>
        <w:ind w:left="709" w:hanging="709"/>
        <w:jc w:val="left"/>
        <w:rPr>
          <w:rFonts w:ascii="Arial" w:hAnsi="Arial" w:cs="Arial"/>
          <w:caps/>
          <w:szCs w:val="22"/>
        </w:rPr>
      </w:pPr>
    </w:p>
    <w:p w14:paraId="365A4464" w14:textId="77777777" w:rsidR="00CB271A" w:rsidRPr="00961A47" w:rsidRDefault="00CB271A" w:rsidP="00425FE9">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Understanding the Contract</w:t>
      </w:r>
    </w:p>
    <w:p w14:paraId="3FFE738A" w14:textId="77777777" w:rsidR="00CB271A"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In the Contract, unless the context otherwise requires:</w:t>
      </w:r>
    </w:p>
    <w:p w14:paraId="1FA34C5A" w14:textId="77777777" w:rsidR="00092E1B" w:rsidRPr="00961A47" w:rsidRDefault="00CB271A" w:rsidP="009E5367">
      <w:pPr>
        <w:pStyle w:val="Heading2"/>
        <w:tabs>
          <w:tab w:val="left" w:pos="709"/>
        </w:tabs>
        <w:spacing w:after="120"/>
        <w:ind w:left="709"/>
        <w:jc w:val="left"/>
        <w:rPr>
          <w:rFonts w:ascii="Arial" w:hAnsi="Arial" w:cs="Arial"/>
          <w:szCs w:val="22"/>
        </w:rPr>
      </w:pPr>
      <w:r w:rsidRPr="00961A47">
        <w:rPr>
          <w:rFonts w:ascii="Arial" w:hAnsi="Arial" w:cs="Arial"/>
          <w:szCs w:val="22"/>
        </w:rPr>
        <w:t xml:space="preserve">references to numbered clauses are references to the relevant clause in these </w:t>
      </w:r>
      <w:r w:rsidR="00D32755" w:rsidRPr="00961A47">
        <w:rPr>
          <w:rFonts w:ascii="Arial" w:hAnsi="Arial" w:cs="Arial"/>
          <w:szCs w:val="22"/>
        </w:rPr>
        <w:t>C</w:t>
      </w:r>
      <w:r w:rsidRPr="00961A47">
        <w:rPr>
          <w:rFonts w:ascii="Arial" w:hAnsi="Arial" w:cs="Arial"/>
          <w:szCs w:val="22"/>
        </w:rPr>
        <w:t>onditions;</w:t>
      </w:r>
    </w:p>
    <w:p w14:paraId="56B4DCA7" w14:textId="77777777" w:rsidR="00CB271A" w:rsidRPr="00961A47" w:rsidRDefault="00CB271A" w:rsidP="009E5367">
      <w:pPr>
        <w:pStyle w:val="Heading2"/>
        <w:tabs>
          <w:tab w:val="left" w:pos="709"/>
        </w:tabs>
        <w:spacing w:after="120"/>
        <w:ind w:left="720"/>
        <w:jc w:val="left"/>
        <w:rPr>
          <w:rFonts w:ascii="Arial" w:hAnsi="Arial" w:cs="Arial"/>
          <w:szCs w:val="22"/>
        </w:rPr>
      </w:pPr>
      <w:r w:rsidRPr="00961A47">
        <w:rPr>
          <w:rFonts w:ascii="Arial" w:hAnsi="Arial" w:cs="Arial"/>
          <w:szCs w:val="22"/>
        </w:rPr>
        <w:t>any obligation on any Party not to do or omit to do anything shall include an obligation not to allow that thing to be done or omitted to be done;</w:t>
      </w:r>
    </w:p>
    <w:p w14:paraId="7381E934"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headings in this Contract are for information only and do not affect the interpretation of the Contract;</w:t>
      </w:r>
    </w:p>
    <w:p w14:paraId="59DC575E"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references to "writing" include printing, display on a screen and electronic transmission and other modes of representing or reproducing words in a visible form;</w:t>
      </w:r>
    </w:p>
    <w:p w14:paraId="75108524"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the singular includes the plural and vice versa; </w:t>
      </w:r>
    </w:p>
    <w:p w14:paraId="15D0A7AC"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a reference to any </w:t>
      </w:r>
      <w:r w:rsidR="00D1680D" w:rsidRPr="00961A47">
        <w:rPr>
          <w:rFonts w:ascii="Arial" w:hAnsi="Arial" w:cs="Arial"/>
          <w:szCs w:val="22"/>
        </w:rPr>
        <w:t>L</w:t>
      </w:r>
      <w:r w:rsidRPr="00961A47">
        <w:rPr>
          <w:rFonts w:ascii="Arial" w:hAnsi="Arial" w:cs="Arial"/>
          <w:szCs w:val="22"/>
        </w:rPr>
        <w:t xml:space="preserve">aw includes a reference to that </w:t>
      </w:r>
      <w:r w:rsidR="00D1680D" w:rsidRPr="00961A47">
        <w:rPr>
          <w:rFonts w:ascii="Arial" w:hAnsi="Arial" w:cs="Arial"/>
          <w:szCs w:val="22"/>
        </w:rPr>
        <w:t>L</w:t>
      </w:r>
      <w:r w:rsidRPr="00961A47">
        <w:rPr>
          <w:rFonts w:ascii="Arial" w:hAnsi="Arial" w:cs="Arial"/>
          <w:szCs w:val="22"/>
        </w:rPr>
        <w:t xml:space="preserve">aw as amended, extended, consolidated or re-enacted from time to time and to any legislation or byelaw made under that </w:t>
      </w:r>
      <w:r w:rsidR="00D1680D" w:rsidRPr="00961A47">
        <w:rPr>
          <w:rFonts w:ascii="Arial" w:hAnsi="Arial" w:cs="Arial"/>
          <w:szCs w:val="22"/>
        </w:rPr>
        <w:t>L</w:t>
      </w:r>
      <w:r w:rsidRPr="00961A47">
        <w:rPr>
          <w:rFonts w:ascii="Arial" w:hAnsi="Arial" w:cs="Arial"/>
          <w:szCs w:val="22"/>
        </w:rPr>
        <w:t xml:space="preserve">aw; </w:t>
      </w:r>
    </w:p>
    <w:p w14:paraId="00BD330D"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the word </w:t>
      </w:r>
      <w:r w:rsidR="00B1701F" w:rsidRPr="00961A47">
        <w:rPr>
          <w:rFonts w:ascii="Arial" w:hAnsi="Arial" w:cs="Arial"/>
          <w:szCs w:val="22"/>
        </w:rPr>
        <w:t>"</w:t>
      </w:r>
      <w:r w:rsidRPr="00961A47">
        <w:rPr>
          <w:rFonts w:ascii="Arial" w:hAnsi="Arial" w:cs="Arial"/>
          <w:szCs w:val="22"/>
        </w:rPr>
        <w:t>including</w:t>
      </w:r>
      <w:r w:rsidR="00B1701F" w:rsidRPr="00961A47">
        <w:rPr>
          <w:rFonts w:ascii="Arial" w:hAnsi="Arial" w:cs="Arial"/>
          <w:szCs w:val="22"/>
        </w:rPr>
        <w:t>"</w:t>
      </w:r>
      <w:r w:rsidRPr="00961A47">
        <w:rPr>
          <w:rFonts w:ascii="Arial" w:hAnsi="Arial" w:cs="Arial"/>
          <w:szCs w:val="22"/>
        </w:rPr>
        <w:t>, "for example" and similar words shall be understood as if they were immediately followed by the words "without limitation"</w:t>
      </w:r>
      <w:r w:rsidR="008E07B6" w:rsidRPr="00961A47">
        <w:rPr>
          <w:rFonts w:ascii="Arial" w:hAnsi="Arial" w:cs="Arial"/>
          <w:szCs w:val="22"/>
        </w:rPr>
        <w:t>;</w:t>
      </w:r>
    </w:p>
    <w:p w14:paraId="755C2AB9" w14:textId="77777777" w:rsidR="008E07B6" w:rsidRPr="00961A47" w:rsidRDefault="009D487C"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a</w:t>
      </w:r>
      <w:r w:rsidR="008E07B6" w:rsidRPr="00961A47">
        <w:rPr>
          <w:rFonts w:ascii="Arial" w:hAnsi="Arial" w:cs="Arial"/>
          <w:szCs w:val="22"/>
        </w:rPr>
        <w:t>ny reference which</w:t>
      </w:r>
      <w:r w:rsidR="00F91229" w:rsidRPr="00961A47">
        <w:rPr>
          <w:rFonts w:ascii="Arial" w:hAnsi="Arial" w:cs="Arial"/>
          <w:szCs w:val="22"/>
        </w:rPr>
        <w:t>,</w:t>
      </w:r>
      <w:r w:rsidR="008E07B6" w:rsidRPr="00961A47">
        <w:rPr>
          <w:rFonts w:ascii="Arial" w:hAnsi="Arial" w:cs="Arial"/>
          <w:szCs w:val="22"/>
        </w:rPr>
        <w:t xml:space="preserve"> immediately before IP Completion Day (or such later date when relevant EU law ceases to have effect pursuant to </w:t>
      </w:r>
      <w:r w:rsidR="00E55EC4" w:rsidRPr="00961A47">
        <w:rPr>
          <w:rFonts w:ascii="Arial" w:hAnsi="Arial" w:cs="Arial"/>
          <w:szCs w:val="22"/>
        </w:rPr>
        <w:t>s</w:t>
      </w:r>
      <w:r w:rsidR="008E07B6" w:rsidRPr="00961A47">
        <w:rPr>
          <w:rFonts w:ascii="Arial" w:hAnsi="Arial" w:cs="Arial"/>
          <w:szCs w:val="22"/>
        </w:rPr>
        <w:t>ection 1A of the European Union (Withdrawal) Act 2018)</w:t>
      </w:r>
      <w:r w:rsidR="00F91229" w:rsidRPr="00961A47">
        <w:rPr>
          <w:rFonts w:ascii="Arial" w:hAnsi="Arial" w:cs="Arial"/>
          <w:szCs w:val="22"/>
        </w:rPr>
        <w:t>,</w:t>
      </w:r>
      <w:r w:rsidR="008E07B6" w:rsidRPr="00961A47">
        <w:rPr>
          <w:rFonts w:ascii="Arial" w:hAnsi="Arial" w:cs="Arial"/>
          <w:szCs w:val="22"/>
        </w:rPr>
        <w:t xml:space="preserve"> is a reference to (as it has effect from time to time):</w:t>
      </w:r>
    </w:p>
    <w:p w14:paraId="6BDFF377" w14:textId="77777777" w:rsidR="008E07B6" w:rsidRPr="00961A47" w:rsidRDefault="008E07B6" w:rsidP="009E5367">
      <w:pPr>
        <w:pStyle w:val="Heading3"/>
        <w:spacing w:after="120"/>
        <w:rPr>
          <w:rFonts w:ascii="Arial" w:hAnsi="Arial" w:cs="Arial"/>
          <w:szCs w:val="22"/>
        </w:rPr>
      </w:pPr>
      <w:r w:rsidRPr="00961A47">
        <w:rPr>
          <w:rFonts w:ascii="Arial" w:hAnsi="Arial" w:cs="Arial"/>
          <w:szCs w:val="22"/>
        </w:rPr>
        <w:lastRenderedPageBreak/>
        <w:t>any EU regulation, EU decision, EU tertiary legislation or provision of the EEA agreement (</w:t>
      </w:r>
      <w:r w:rsidR="006C7CE0" w:rsidRPr="00961A47">
        <w:rPr>
          <w:rFonts w:ascii="Arial" w:hAnsi="Arial" w:cs="Arial"/>
          <w:szCs w:val="22"/>
        </w:rPr>
        <w:t>“</w:t>
      </w:r>
      <w:r w:rsidRPr="00961A47">
        <w:rPr>
          <w:rFonts w:ascii="Arial" w:hAnsi="Arial" w:cs="Arial"/>
          <w:b/>
          <w:szCs w:val="22"/>
        </w:rPr>
        <w:t>EU References</w:t>
      </w:r>
      <w:r w:rsidR="006C7CE0" w:rsidRPr="00961A47">
        <w:rPr>
          <w:rFonts w:ascii="Arial" w:hAnsi="Arial" w:cs="Arial"/>
          <w:szCs w:val="22"/>
        </w:rPr>
        <w:t>”</w:t>
      </w:r>
      <w:r w:rsidRPr="00961A47">
        <w:rPr>
          <w:rFonts w:ascii="Arial" w:hAnsi="Arial" w:cs="Arial"/>
          <w:szCs w:val="22"/>
        </w:rPr>
        <w:t xml:space="preserve">) which is to form part of domestic law by application of </w:t>
      </w:r>
      <w:r w:rsidR="00E55EC4" w:rsidRPr="00961A47">
        <w:rPr>
          <w:rFonts w:ascii="Arial" w:hAnsi="Arial" w:cs="Arial"/>
          <w:szCs w:val="22"/>
        </w:rPr>
        <w:t>s</w:t>
      </w:r>
      <w:r w:rsidRPr="00961A47">
        <w:rPr>
          <w:rFonts w:ascii="Arial" w:hAnsi="Arial" w:cs="Arial"/>
          <w:szCs w:val="22"/>
        </w:rPr>
        <w:t xml:space="preserve">ection 3 of the European Union (Withdrawal) Act 2018 and which shall be read on and after IP Completion Day as a reference to the EU References as they form part of domestic law by virtue of </w:t>
      </w:r>
      <w:r w:rsidR="00E55EC4" w:rsidRPr="00961A47">
        <w:rPr>
          <w:rFonts w:ascii="Arial" w:hAnsi="Arial" w:cs="Arial"/>
          <w:szCs w:val="22"/>
        </w:rPr>
        <w:t>s</w:t>
      </w:r>
      <w:r w:rsidRPr="00961A47">
        <w:rPr>
          <w:rFonts w:ascii="Arial" w:hAnsi="Arial" w:cs="Arial"/>
          <w:szCs w:val="22"/>
        </w:rPr>
        <w:t xml:space="preserve">ection 3 of the European Union (Withdrawal) Act 2018 as modified by domestic law from time to time; and </w:t>
      </w:r>
    </w:p>
    <w:p w14:paraId="098C1624" w14:textId="77777777" w:rsidR="008E07B6" w:rsidRPr="00961A47" w:rsidRDefault="008E07B6" w:rsidP="009E5367">
      <w:pPr>
        <w:pStyle w:val="Heading3"/>
        <w:spacing w:after="120"/>
        <w:rPr>
          <w:rFonts w:ascii="Arial" w:hAnsi="Arial" w:cs="Arial"/>
          <w:szCs w:val="22"/>
        </w:rPr>
      </w:pPr>
      <w:r w:rsidRPr="00961A47">
        <w:rPr>
          <w:rFonts w:ascii="Arial" w:hAnsi="Arial" w:cs="Arial"/>
          <w:szCs w:val="22"/>
        </w:rPr>
        <w:t xml:space="preserve">any EU institution or EU authority or other such EU body shall be read on and after IP Completion Day as a reference to the UK institution, authority or body to which its functions were transferred. </w:t>
      </w:r>
    </w:p>
    <w:p w14:paraId="5E3A2AEF" w14:textId="77777777" w:rsidR="0031758F" w:rsidRPr="00961A47" w:rsidRDefault="0031758F" w:rsidP="009E5367">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How the Contract works</w:t>
      </w:r>
    </w:p>
    <w:p w14:paraId="788DF414" w14:textId="7777777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Pr="00961A47">
        <w:rPr>
          <w:rFonts w:ascii="Arial" w:eastAsia="Times New Roman" w:hAnsi="Arial" w:cs="Arial"/>
          <w:szCs w:val="22"/>
        </w:rPr>
        <w:t xml:space="preserve">Order Form is an offer by the </w:t>
      </w:r>
      <w:r w:rsidR="00403888" w:rsidRPr="00961A47">
        <w:rPr>
          <w:rFonts w:ascii="Arial" w:eastAsia="Times New Roman" w:hAnsi="Arial" w:cs="Arial"/>
          <w:szCs w:val="22"/>
        </w:rPr>
        <w:t>Buyer</w:t>
      </w:r>
      <w:r w:rsidRPr="00961A47">
        <w:rPr>
          <w:rFonts w:ascii="Arial" w:eastAsia="Times New Roman" w:hAnsi="Arial" w:cs="Arial"/>
          <w:szCs w:val="22"/>
        </w:rPr>
        <w:t xml:space="preserve"> to purchase the </w:t>
      </w:r>
      <w:bookmarkStart w:id="91" w:name="_DV_C230"/>
      <w:r w:rsidRPr="00961A47">
        <w:rPr>
          <w:rFonts w:ascii="Arial" w:eastAsia="Times New Roman" w:hAnsi="Arial" w:cs="Arial"/>
          <w:szCs w:val="22"/>
        </w:rPr>
        <w:t>Deliverable</w:t>
      </w:r>
      <w:bookmarkStart w:id="92" w:name="_DV_M143"/>
      <w:bookmarkEnd w:id="91"/>
      <w:bookmarkEnd w:id="92"/>
      <w:r w:rsidRPr="00961A47">
        <w:rPr>
          <w:rFonts w:ascii="Arial" w:eastAsia="Times New Roman" w:hAnsi="Arial" w:cs="Arial"/>
          <w:szCs w:val="22"/>
        </w:rPr>
        <w:t>s subject to and in accordance with the terms and conditions of the Contract.</w:t>
      </w:r>
    </w:p>
    <w:p w14:paraId="78D99AA0" w14:textId="77777777" w:rsidR="0031758F" w:rsidRPr="00961A47" w:rsidRDefault="00CB271A" w:rsidP="009E5367">
      <w:pPr>
        <w:pStyle w:val="Heading2"/>
        <w:tabs>
          <w:tab w:val="left" w:pos="709"/>
        </w:tabs>
        <w:spacing w:after="120"/>
        <w:ind w:left="709" w:hanging="709"/>
        <w:jc w:val="left"/>
        <w:rPr>
          <w:rFonts w:ascii="Arial" w:hAnsi="Arial" w:cs="Arial"/>
          <w:szCs w:val="22"/>
        </w:rPr>
      </w:pPr>
      <w:bookmarkStart w:id="93" w:name="_Ref99527586"/>
      <w:r w:rsidRPr="00961A47">
        <w:rPr>
          <w:rFonts w:ascii="Arial" w:hAnsi="Arial" w:cs="Arial"/>
          <w:szCs w:val="22"/>
        </w:rPr>
        <w:t xml:space="preserve">The Supplier is deemed to accept the offer in the Order Form when the </w:t>
      </w:r>
      <w:r w:rsidR="00403888" w:rsidRPr="00961A47">
        <w:rPr>
          <w:rFonts w:ascii="Arial" w:hAnsi="Arial" w:cs="Arial"/>
          <w:szCs w:val="22"/>
        </w:rPr>
        <w:t>Buyer</w:t>
      </w:r>
      <w:r w:rsidRPr="00961A47">
        <w:rPr>
          <w:rFonts w:ascii="Arial" w:hAnsi="Arial" w:cs="Arial"/>
          <w:szCs w:val="22"/>
        </w:rPr>
        <w:t xml:space="preserve"> receives a copy of the Order Form signed by the Supplier.</w:t>
      </w:r>
      <w:bookmarkEnd w:id="93"/>
    </w:p>
    <w:p w14:paraId="4F0DD39A" w14:textId="77777777" w:rsidR="0031758F" w:rsidRPr="00961A47" w:rsidRDefault="00CB271A" w:rsidP="009E5367">
      <w:pPr>
        <w:pStyle w:val="Heading2"/>
        <w:tabs>
          <w:tab w:val="left" w:pos="709"/>
        </w:tabs>
        <w:spacing w:after="120"/>
        <w:ind w:left="709" w:hanging="709"/>
        <w:jc w:val="left"/>
        <w:rPr>
          <w:rFonts w:ascii="Arial" w:hAnsi="Arial" w:cs="Arial"/>
          <w:szCs w:val="22"/>
        </w:rPr>
      </w:pPr>
      <w:bookmarkStart w:id="94" w:name="_Ref525067119"/>
      <w:r w:rsidRPr="00961A47">
        <w:rPr>
          <w:rFonts w:ascii="Arial" w:hAnsi="Arial" w:cs="Arial"/>
          <w:szCs w:val="22"/>
        </w:rPr>
        <w:t xml:space="preserve">The Supplier warrants and represents that its tender </w:t>
      </w:r>
      <w:r w:rsidR="00D92E50" w:rsidRPr="00961A47">
        <w:rPr>
          <w:rFonts w:ascii="Arial" w:hAnsi="Arial" w:cs="Arial"/>
          <w:szCs w:val="22"/>
        </w:rPr>
        <w:t xml:space="preserve">(if any) </w:t>
      </w:r>
      <w:r w:rsidRPr="00961A47">
        <w:rPr>
          <w:rFonts w:ascii="Arial" w:hAnsi="Arial" w:cs="Arial"/>
          <w:szCs w:val="22"/>
        </w:rPr>
        <w:t>and all statements made and documents submitted as part of the procurement of Deliverables are and remain true and accurate.</w:t>
      </w:r>
      <w:bookmarkEnd w:id="94"/>
    </w:p>
    <w:p w14:paraId="607B8EF0" w14:textId="77777777" w:rsidR="0031758F" w:rsidRPr="00961A47" w:rsidRDefault="0031758F" w:rsidP="009E5367">
      <w:pPr>
        <w:pStyle w:val="Heading1"/>
        <w:tabs>
          <w:tab w:val="clear" w:pos="720"/>
          <w:tab w:val="left" w:pos="709"/>
        </w:tabs>
        <w:spacing w:after="120"/>
        <w:jc w:val="left"/>
        <w:rPr>
          <w:rFonts w:ascii="Arial" w:hAnsi="Arial" w:cs="Arial"/>
          <w:szCs w:val="22"/>
        </w:rPr>
      </w:pPr>
      <w:bookmarkStart w:id="95" w:name="_Ref105514353"/>
      <w:r w:rsidRPr="00961A47">
        <w:rPr>
          <w:rFonts w:ascii="Arial" w:hAnsi="Arial" w:cs="Arial"/>
          <w:caps w:val="0"/>
          <w:szCs w:val="22"/>
        </w:rPr>
        <w:t>What needs to be delivered</w:t>
      </w:r>
      <w:bookmarkEnd w:id="95"/>
    </w:p>
    <w:p w14:paraId="7F277EC6"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r w:rsidRPr="00961A47">
        <w:rPr>
          <w:rFonts w:ascii="Arial" w:hAnsi="Arial" w:cs="Arial"/>
          <w:b/>
          <w:szCs w:val="22"/>
        </w:rPr>
        <w:t>All Deliverables</w:t>
      </w:r>
    </w:p>
    <w:p w14:paraId="29378038"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The Supplier must provide Deliverables: (i) in accordance with the Specification</w:t>
      </w:r>
      <w:r w:rsidR="006513AF" w:rsidRPr="00961A47">
        <w:rPr>
          <w:rFonts w:ascii="Arial" w:hAnsi="Arial" w:cs="Arial"/>
          <w:szCs w:val="22"/>
        </w:rPr>
        <w:t xml:space="preserve">, the </w:t>
      </w:r>
      <w:r w:rsidR="00213CB7" w:rsidRPr="00961A47">
        <w:rPr>
          <w:rFonts w:ascii="Arial" w:hAnsi="Arial" w:cs="Arial"/>
          <w:szCs w:val="22"/>
        </w:rPr>
        <w:t>t</w:t>
      </w:r>
      <w:r w:rsidR="006513AF" w:rsidRPr="00961A47">
        <w:rPr>
          <w:rFonts w:ascii="Arial" w:hAnsi="Arial" w:cs="Arial"/>
          <w:szCs w:val="22"/>
        </w:rPr>
        <w:t>ender in</w:t>
      </w:r>
      <w:r w:rsidR="00397F98">
        <w:rPr>
          <w:rFonts w:ascii="Arial" w:hAnsi="Arial" w:cs="Arial"/>
          <w:szCs w:val="22"/>
        </w:rPr>
        <w:t xml:space="preserve"> Annex 4 – Supplier Tender</w:t>
      </w:r>
      <w:r w:rsidR="006513AF" w:rsidRPr="00961A47">
        <w:rPr>
          <w:rFonts w:ascii="Arial" w:hAnsi="Arial" w:cs="Arial"/>
          <w:szCs w:val="22"/>
        </w:rPr>
        <w:t xml:space="preserve"> (where applicable) and the Contract</w:t>
      </w:r>
      <w:r w:rsidRPr="00961A47">
        <w:rPr>
          <w:rFonts w:ascii="Arial" w:eastAsia="Calibri" w:hAnsi="Arial" w:cs="Arial"/>
          <w:color w:val="000000"/>
          <w:szCs w:val="22"/>
        </w:rPr>
        <w:t>; (ii) using reasonable skill and care; (i</w:t>
      </w:r>
      <w:r w:rsidR="002B0903" w:rsidRPr="00961A47">
        <w:rPr>
          <w:rFonts w:ascii="Arial" w:eastAsia="Calibri" w:hAnsi="Arial" w:cs="Arial"/>
          <w:color w:val="000000"/>
          <w:szCs w:val="22"/>
        </w:rPr>
        <w:t>ii</w:t>
      </w:r>
      <w:r w:rsidRPr="00961A47">
        <w:rPr>
          <w:rFonts w:ascii="Arial" w:eastAsia="Calibri" w:hAnsi="Arial" w:cs="Arial"/>
          <w:color w:val="000000"/>
          <w:szCs w:val="22"/>
        </w:rPr>
        <w:t>) using Good Industry Practice; (</w:t>
      </w:r>
      <w:r w:rsidR="002B0903" w:rsidRPr="00961A47">
        <w:rPr>
          <w:rFonts w:ascii="Arial" w:eastAsia="Calibri" w:hAnsi="Arial" w:cs="Arial"/>
          <w:color w:val="000000"/>
          <w:szCs w:val="22"/>
        </w:rPr>
        <w:t>i</w:t>
      </w:r>
      <w:r w:rsidRPr="00961A47">
        <w:rPr>
          <w:rFonts w:ascii="Arial" w:eastAsia="Calibri" w:hAnsi="Arial" w:cs="Arial"/>
          <w:color w:val="000000"/>
          <w:szCs w:val="22"/>
        </w:rPr>
        <w:t xml:space="preserve">v) using its own policies, processes and internal quality control measures as long as they don’t conflict with the Contract; (v) on the dates agreed; and (vi) that comply with all </w:t>
      </w:r>
      <w:r w:rsidR="00D1680D" w:rsidRPr="00961A47">
        <w:rPr>
          <w:rFonts w:ascii="Arial" w:eastAsia="Calibri" w:hAnsi="Arial" w:cs="Arial"/>
          <w:color w:val="000000"/>
          <w:szCs w:val="22"/>
        </w:rPr>
        <w:t>L</w:t>
      </w:r>
      <w:r w:rsidRPr="00961A47">
        <w:rPr>
          <w:rFonts w:ascii="Arial" w:eastAsia="Calibri" w:hAnsi="Arial" w:cs="Arial"/>
          <w:color w:val="000000"/>
          <w:szCs w:val="22"/>
        </w:rPr>
        <w:t>aw.</w:t>
      </w:r>
    </w:p>
    <w:p w14:paraId="513EBBC9" w14:textId="77777777" w:rsidR="0031758F" w:rsidRPr="00961A47" w:rsidRDefault="00CB271A" w:rsidP="009E5367">
      <w:pPr>
        <w:pStyle w:val="Heading3"/>
        <w:spacing w:after="120"/>
        <w:ind w:left="1276" w:hanging="567"/>
        <w:jc w:val="left"/>
        <w:rPr>
          <w:rFonts w:ascii="Arial" w:hAnsi="Arial" w:cs="Arial"/>
          <w:szCs w:val="22"/>
        </w:rPr>
      </w:pPr>
      <w:r w:rsidRPr="00961A47">
        <w:rPr>
          <w:rFonts w:ascii="Arial" w:hAnsi="Arial" w:cs="Arial"/>
          <w:szCs w:val="22"/>
        </w:rPr>
        <w:t xml:space="preserve">The </w:t>
      </w:r>
      <w:r w:rsidRPr="00961A47">
        <w:rPr>
          <w:rFonts w:ascii="Arial" w:eastAsia="Calibri" w:hAnsi="Arial" w:cs="Arial"/>
          <w:color w:val="000000"/>
          <w:szCs w:val="22"/>
        </w:rPr>
        <w:t xml:space="preserve">Supplier must provide Deliverables with a warranty of at least 90 days (or longer where the Supplier offers a longer warranty period to its </w:t>
      </w:r>
      <w:r w:rsidR="00403888" w:rsidRPr="00961A47">
        <w:rPr>
          <w:rFonts w:ascii="Arial" w:eastAsia="Calibri" w:hAnsi="Arial" w:cs="Arial"/>
          <w:color w:val="000000"/>
          <w:szCs w:val="22"/>
        </w:rPr>
        <w:t>Buyer</w:t>
      </w:r>
      <w:r w:rsidRPr="00961A47">
        <w:rPr>
          <w:rFonts w:ascii="Arial" w:eastAsia="Calibri" w:hAnsi="Arial" w:cs="Arial"/>
          <w:color w:val="000000"/>
          <w:szCs w:val="22"/>
        </w:rPr>
        <w:t>s) from Delivery against all obvious defects.</w:t>
      </w:r>
    </w:p>
    <w:p w14:paraId="6EB6E6E2"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bookmarkStart w:id="96" w:name="_Ref99528334"/>
      <w:r w:rsidRPr="00961A47">
        <w:rPr>
          <w:rFonts w:ascii="Arial" w:hAnsi="Arial" w:cs="Arial"/>
          <w:b/>
          <w:szCs w:val="22"/>
        </w:rPr>
        <w:t>Goods clauses</w:t>
      </w:r>
      <w:bookmarkEnd w:id="96"/>
    </w:p>
    <w:p w14:paraId="79C4564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Goods delivered must be new, or as new if recycled, unused and of recent origin.</w:t>
      </w:r>
    </w:p>
    <w:p w14:paraId="7C2EA41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All manufacturer warranties covering the Goods must be assignable to the </w:t>
      </w:r>
      <w:r w:rsidR="00403888" w:rsidRPr="00961A47">
        <w:rPr>
          <w:rFonts w:ascii="Arial" w:hAnsi="Arial" w:cs="Arial"/>
          <w:szCs w:val="22"/>
        </w:rPr>
        <w:t>Buyer</w:t>
      </w:r>
      <w:r w:rsidRPr="00961A47">
        <w:rPr>
          <w:rFonts w:ascii="Arial" w:hAnsi="Arial" w:cs="Arial"/>
          <w:szCs w:val="22"/>
        </w:rPr>
        <w:t xml:space="preserve"> on request and for free.</w:t>
      </w:r>
    </w:p>
    <w:p w14:paraId="245A7035"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transfers ownership of the Goods on completion of </w:t>
      </w:r>
      <w:r w:rsidR="00821D51" w:rsidRPr="00961A47">
        <w:rPr>
          <w:rFonts w:ascii="Arial" w:hAnsi="Arial" w:cs="Arial"/>
          <w:szCs w:val="22"/>
        </w:rPr>
        <w:t>D</w:t>
      </w:r>
      <w:r w:rsidRPr="00961A47">
        <w:rPr>
          <w:rFonts w:ascii="Arial" w:hAnsi="Arial" w:cs="Arial"/>
          <w:szCs w:val="22"/>
        </w:rPr>
        <w:t>elivery (including off</w:t>
      </w:r>
      <w:r w:rsidRPr="00961A47">
        <w:rPr>
          <w:rFonts w:ascii="Arial" w:hAnsi="Arial" w:cs="Arial"/>
          <w:szCs w:val="22"/>
        </w:rPr>
        <w:noBreakHyphen/>
        <w:t>loading and stacking) or payment for those Goods, whichever is earlier.</w:t>
      </w:r>
    </w:p>
    <w:p w14:paraId="3C8F7759"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Risk in the Goods transfers to the </w:t>
      </w:r>
      <w:r w:rsidR="00403888" w:rsidRPr="00961A47">
        <w:rPr>
          <w:rFonts w:ascii="Arial" w:hAnsi="Arial" w:cs="Arial"/>
          <w:szCs w:val="22"/>
        </w:rPr>
        <w:t>Buyer</w:t>
      </w:r>
      <w:r w:rsidRPr="00961A47">
        <w:rPr>
          <w:rFonts w:ascii="Arial" w:hAnsi="Arial" w:cs="Arial"/>
          <w:szCs w:val="22"/>
        </w:rPr>
        <w:t xml:space="preserve"> on </w:t>
      </w:r>
      <w:r w:rsidR="00821D51" w:rsidRPr="00961A47">
        <w:rPr>
          <w:rFonts w:ascii="Arial" w:hAnsi="Arial" w:cs="Arial"/>
          <w:szCs w:val="22"/>
        </w:rPr>
        <w:t>D</w:t>
      </w:r>
      <w:r w:rsidRPr="00961A47">
        <w:rPr>
          <w:rFonts w:ascii="Arial" w:hAnsi="Arial" w:cs="Arial"/>
          <w:szCs w:val="22"/>
        </w:rPr>
        <w:t xml:space="preserve">elivery, but remains with the Supplier if the </w:t>
      </w:r>
      <w:r w:rsidR="00403888" w:rsidRPr="00961A47">
        <w:rPr>
          <w:rFonts w:ascii="Arial" w:hAnsi="Arial" w:cs="Arial"/>
          <w:szCs w:val="22"/>
        </w:rPr>
        <w:t>Buyer</w:t>
      </w:r>
      <w:r w:rsidRPr="00961A47">
        <w:rPr>
          <w:rFonts w:ascii="Arial" w:hAnsi="Arial" w:cs="Arial"/>
          <w:szCs w:val="22"/>
        </w:rPr>
        <w:t xml:space="preserve"> notices damage following </w:t>
      </w:r>
      <w:r w:rsidR="00821D51" w:rsidRPr="00961A47">
        <w:rPr>
          <w:rFonts w:ascii="Arial" w:hAnsi="Arial" w:cs="Arial"/>
          <w:szCs w:val="22"/>
        </w:rPr>
        <w:t>D</w:t>
      </w:r>
      <w:r w:rsidRPr="00961A47">
        <w:rPr>
          <w:rFonts w:ascii="Arial" w:hAnsi="Arial" w:cs="Arial"/>
          <w:szCs w:val="22"/>
        </w:rPr>
        <w:t xml:space="preserve">elivery and lets the Supplier know within </w:t>
      </w:r>
      <w:r w:rsidR="006B542A" w:rsidRPr="00961A47">
        <w:rPr>
          <w:rFonts w:ascii="Arial" w:hAnsi="Arial" w:cs="Arial"/>
          <w:szCs w:val="22"/>
        </w:rPr>
        <w:t>3</w:t>
      </w:r>
      <w:r w:rsidRPr="00961A47">
        <w:rPr>
          <w:rFonts w:ascii="Arial" w:hAnsi="Arial" w:cs="Arial"/>
          <w:szCs w:val="22"/>
        </w:rPr>
        <w:t xml:space="preserve"> Working Days of </w:t>
      </w:r>
      <w:r w:rsidR="00902F52" w:rsidRPr="00961A47">
        <w:rPr>
          <w:rFonts w:ascii="Arial" w:hAnsi="Arial" w:cs="Arial"/>
          <w:szCs w:val="22"/>
        </w:rPr>
        <w:t>D</w:t>
      </w:r>
      <w:r w:rsidRPr="00961A47">
        <w:rPr>
          <w:rFonts w:ascii="Arial" w:hAnsi="Arial" w:cs="Arial"/>
          <w:szCs w:val="22"/>
        </w:rPr>
        <w:t>elivery.</w:t>
      </w:r>
    </w:p>
    <w:p w14:paraId="66E25FDB"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The Supplier warrants that it has full and unrestricted ownership of the Goods at the time of transfer of ownership.</w:t>
      </w:r>
    </w:p>
    <w:p w14:paraId="15843C30" w14:textId="77777777" w:rsidR="00CB271A" w:rsidRPr="00961A47" w:rsidRDefault="00CB271A" w:rsidP="009E5367">
      <w:pPr>
        <w:pStyle w:val="Heading3"/>
        <w:tabs>
          <w:tab w:val="left" w:pos="1276"/>
        </w:tabs>
        <w:spacing w:after="120"/>
        <w:ind w:left="1276" w:hanging="567"/>
        <w:jc w:val="left"/>
        <w:rPr>
          <w:rFonts w:ascii="Arial" w:hAnsi="Arial" w:cs="Arial"/>
          <w:szCs w:val="22"/>
        </w:rPr>
      </w:pPr>
      <w:bookmarkStart w:id="97" w:name="_Ref525080501"/>
      <w:r w:rsidRPr="00961A47">
        <w:rPr>
          <w:rFonts w:ascii="Arial" w:hAnsi="Arial" w:cs="Arial"/>
          <w:szCs w:val="22"/>
        </w:rPr>
        <w:t xml:space="preserve">The Supplier must </w:t>
      </w:r>
      <w:r w:rsidR="00821D51" w:rsidRPr="00961A47">
        <w:rPr>
          <w:rFonts w:ascii="Arial" w:hAnsi="Arial" w:cs="Arial"/>
          <w:szCs w:val="22"/>
        </w:rPr>
        <w:t>D</w:t>
      </w:r>
      <w:r w:rsidRPr="00961A47">
        <w:rPr>
          <w:rFonts w:ascii="Arial" w:hAnsi="Arial" w:cs="Arial"/>
          <w:szCs w:val="22"/>
        </w:rPr>
        <w:t>eliver the Goods on the date and to the location</w:t>
      </w:r>
      <w:r w:rsidR="006159F2" w:rsidRPr="00961A47">
        <w:rPr>
          <w:rFonts w:ascii="Arial" w:hAnsi="Arial" w:cs="Arial"/>
          <w:szCs w:val="22"/>
        </w:rPr>
        <w:t xml:space="preserve"> specified</w:t>
      </w:r>
      <w:r w:rsidR="00FA2095" w:rsidRPr="00961A47">
        <w:rPr>
          <w:rFonts w:ascii="Arial" w:hAnsi="Arial" w:cs="Arial"/>
          <w:szCs w:val="22"/>
        </w:rPr>
        <w:t xml:space="preserve"> in the Order Form,</w:t>
      </w:r>
      <w:r w:rsidRPr="00961A47">
        <w:rPr>
          <w:rFonts w:ascii="Arial" w:hAnsi="Arial" w:cs="Arial"/>
          <w:szCs w:val="22"/>
        </w:rPr>
        <w:t xml:space="preserve"> during the </w:t>
      </w:r>
      <w:r w:rsidR="00403888" w:rsidRPr="00961A47">
        <w:rPr>
          <w:rFonts w:ascii="Arial" w:hAnsi="Arial" w:cs="Arial"/>
          <w:szCs w:val="22"/>
        </w:rPr>
        <w:t>Buyer</w:t>
      </w:r>
      <w:r w:rsidRPr="00961A47">
        <w:rPr>
          <w:rFonts w:ascii="Arial" w:hAnsi="Arial" w:cs="Arial"/>
          <w:szCs w:val="22"/>
        </w:rPr>
        <w:t>'s working hours</w:t>
      </w:r>
      <w:r w:rsidR="00203E4E" w:rsidRPr="00961A47">
        <w:rPr>
          <w:rFonts w:ascii="Arial" w:hAnsi="Arial" w:cs="Arial"/>
          <w:szCs w:val="22"/>
        </w:rPr>
        <w:t xml:space="preserve"> (</w:t>
      </w:r>
      <w:r w:rsidR="00FA2095" w:rsidRPr="00961A47">
        <w:rPr>
          <w:rFonts w:ascii="Arial" w:hAnsi="Arial" w:cs="Arial"/>
          <w:szCs w:val="22"/>
        </w:rPr>
        <w:t>unless otherwise specified in the Order Form</w:t>
      </w:r>
      <w:r w:rsidR="00203E4E" w:rsidRPr="00961A47">
        <w:rPr>
          <w:rFonts w:ascii="Arial" w:hAnsi="Arial" w:cs="Arial"/>
          <w:szCs w:val="22"/>
        </w:rPr>
        <w:t>)</w:t>
      </w:r>
      <w:r w:rsidRPr="00961A47">
        <w:rPr>
          <w:rFonts w:ascii="Arial" w:hAnsi="Arial" w:cs="Arial"/>
          <w:szCs w:val="22"/>
        </w:rPr>
        <w:t>.</w:t>
      </w:r>
      <w:bookmarkEnd w:id="97"/>
      <w:r w:rsidRPr="00961A47">
        <w:rPr>
          <w:rFonts w:ascii="Arial" w:hAnsi="Arial" w:cs="Arial"/>
          <w:szCs w:val="22"/>
        </w:rPr>
        <w:t xml:space="preserve"> </w:t>
      </w:r>
    </w:p>
    <w:p w14:paraId="0D05B8E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provide sufficient packaging for the Goods to reach the point of </w:t>
      </w:r>
      <w:r w:rsidR="00902F52" w:rsidRPr="00961A47">
        <w:rPr>
          <w:rFonts w:ascii="Arial" w:hAnsi="Arial" w:cs="Arial"/>
          <w:szCs w:val="22"/>
        </w:rPr>
        <w:t>D</w:t>
      </w:r>
      <w:r w:rsidRPr="00961A47">
        <w:rPr>
          <w:rFonts w:ascii="Arial" w:hAnsi="Arial" w:cs="Arial"/>
          <w:szCs w:val="22"/>
        </w:rPr>
        <w:t>elivery safely and undamaged.</w:t>
      </w:r>
    </w:p>
    <w:p w14:paraId="2F9464D8"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deliveries must have a delivery note attached that specifies the order number, type and quantity of Goods.</w:t>
      </w:r>
    </w:p>
    <w:p w14:paraId="6AED78E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provide all tools, information and instructions the </w:t>
      </w:r>
      <w:r w:rsidR="00403888" w:rsidRPr="00961A47">
        <w:rPr>
          <w:rFonts w:ascii="Arial" w:hAnsi="Arial" w:cs="Arial"/>
          <w:szCs w:val="22"/>
        </w:rPr>
        <w:t>Buyer</w:t>
      </w:r>
      <w:r w:rsidRPr="00961A47">
        <w:rPr>
          <w:rFonts w:ascii="Arial" w:hAnsi="Arial" w:cs="Arial"/>
          <w:szCs w:val="22"/>
        </w:rPr>
        <w:t xml:space="preserve"> needs to make use of the Goods.</w:t>
      </w:r>
    </w:p>
    <w:p w14:paraId="334405DE" w14:textId="77777777" w:rsidR="00CB271A" w:rsidRPr="00961A47" w:rsidRDefault="00CB271A" w:rsidP="009E5367">
      <w:pPr>
        <w:pStyle w:val="Heading3"/>
        <w:tabs>
          <w:tab w:val="left" w:pos="1276"/>
        </w:tabs>
        <w:spacing w:after="120"/>
        <w:ind w:left="1276" w:hanging="567"/>
        <w:jc w:val="left"/>
        <w:rPr>
          <w:rFonts w:ascii="Arial" w:hAnsi="Arial" w:cs="Arial"/>
          <w:szCs w:val="22"/>
        </w:rPr>
      </w:pPr>
      <w:bookmarkStart w:id="98" w:name="_Ref99531038"/>
      <w:r w:rsidRPr="00961A47">
        <w:rPr>
          <w:rFonts w:ascii="Arial" w:hAnsi="Arial" w:cs="Arial"/>
          <w:szCs w:val="22"/>
        </w:rPr>
        <w:t xml:space="preserve">The Supplier will notify the </w:t>
      </w:r>
      <w:r w:rsidR="00403888" w:rsidRPr="00961A47">
        <w:rPr>
          <w:rFonts w:ascii="Arial" w:hAnsi="Arial" w:cs="Arial"/>
          <w:szCs w:val="22"/>
        </w:rPr>
        <w:t>Buyer</w:t>
      </w:r>
      <w:r w:rsidRPr="00961A47">
        <w:rPr>
          <w:rFonts w:ascii="Arial" w:hAnsi="Arial" w:cs="Arial"/>
          <w:szCs w:val="22"/>
        </w:rPr>
        <w:t xml:space="preserve"> of any request that Goods are returned to it or the manufacturer after the discovery of safety issues or defects that might endanger health or hinder performance and shall indemnify the </w:t>
      </w:r>
      <w:r w:rsidR="00403888" w:rsidRPr="00961A47">
        <w:rPr>
          <w:rFonts w:ascii="Arial" w:hAnsi="Arial" w:cs="Arial"/>
          <w:szCs w:val="22"/>
        </w:rPr>
        <w:t>Buyer</w:t>
      </w:r>
      <w:r w:rsidRPr="00961A47">
        <w:rPr>
          <w:rFonts w:ascii="Arial" w:hAnsi="Arial" w:cs="Arial"/>
          <w:szCs w:val="22"/>
        </w:rPr>
        <w:t xml:space="preserve"> against the costs arising as a result of any such request.</w:t>
      </w:r>
      <w:bookmarkEnd w:id="98"/>
    </w:p>
    <w:p w14:paraId="53A1E84B"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cancel any order or part order of Goods which has not been </w:t>
      </w:r>
      <w:r w:rsidR="00821D51" w:rsidRPr="00961A47">
        <w:rPr>
          <w:rFonts w:ascii="Arial" w:hAnsi="Arial" w:cs="Arial"/>
          <w:szCs w:val="22"/>
        </w:rPr>
        <w:t>D</w:t>
      </w:r>
      <w:r w:rsidRPr="00961A47">
        <w:rPr>
          <w:rFonts w:ascii="Arial" w:hAnsi="Arial" w:cs="Arial"/>
          <w:szCs w:val="22"/>
        </w:rPr>
        <w:t xml:space="preserve">elivered.  If the </w:t>
      </w:r>
      <w:r w:rsidR="00403888" w:rsidRPr="00961A47">
        <w:rPr>
          <w:rFonts w:ascii="Arial" w:hAnsi="Arial" w:cs="Arial"/>
          <w:szCs w:val="22"/>
        </w:rPr>
        <w:t>Buyer</w:t>
      </w:r>
      <w:r w:rsidRPr="00961A47">
        <w:rPr>
          <w:rFonts w:ascii="Arial" w:hAnsi="Arial" w:cs="Arial"/>
          <w:szCs w:val="22"/>
        </w:rPr>
        <w:t xml:space="preserve"> gives less than 14 days' notice then it will pay the Supplier's reasonable and proven costs already incurred on the cancelled order as long as the Supplier takes all reasonable </w:t>
      </w:r>
      <w:r w:rsidR="002B0903" w:rsidRPr="00961A47">
        <w:rPr>
          <w:rFonts w:ascii="Arial" w:hAnsi="Arial" w:cs="Arial"/>
          <w:szCs w:val="22"/>
        </w:rPr>
        <w:t>endeavours</w:t>
      </w:r>
      <w:r w:rsidRPr="00961A47">
        <w:rPr>
          <w:rFonts w:ascii="Arial" w:hAnsi="Arial" w:cs="Arial"/>
          <w:szCs w:val="22"/>
        </w:rPr>
        <w:t xml:space="preserve"> to minimise these costs.</w:t>
      </w:r>
    </w:p>
    <w:p w14:paraId="05596C80" w14:textId="6B1A50AB"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at its own cost repair, replace, refund or substitute (at the </w:t>
      </w:r>
      <w:r w:rsidR="00403888" w:rsidRPr="00961A47">
        <w:rPr>
          <w:rFonts w:ascii="Arial" w:hAnsi="Arial" w:cs="Arial"/>
          <w:szCs w:val="22"/>
        </w:rPr>
        <w:t>Buyer</w:t>
      </w:r>
      <w:r w:rsidRPr="00961A47">
        <w:rPr>
          <w:rFonts w:ascii="Arial" w:hAnsi="Arial" w:cs="Arial"/>
          <w:szCs w:val="22"/>
        </w:rPr>
        <w:t xml:space="preserve">'s option and request) any Goods that the </w:t>
      </w:r>
      <w:r w:rsidR="00403888" w:rsidRPr="00961A47">
        <w:rPr>
          <w:rFonts w:ascii="Arial" w:hAnsi="Arial" w:cs="Arial"/>
          <w:szCs w:val="22"/>
        </w:rPr>
        <w:t>Buyer</w:t>
      </w:r>
      <w:r w:rsidRPr="00961A47">
        <w:rPr>
          <w:rFonts w:ascii="Arial" w:hAnsi="Arial" w:cs="Arial"/>
          <w:szCs w:val="22"/>
        </w:rPr>
        <w:t xml:space="preserve"> rejects because they don't conform with clause </w:t>
      </w:r>
      <w:r w:rsidR="00DF76B0" w:rsidRPr="00961A47">
        <w:rPr>
          <w:rFonts w:ascii="Arial" w:hAnsi="Arial" w:cs="Arial"/>
          <w:color w:val="2B579A"/>
          <w:szCs w:val="22"/>
          <w:shd w:val="clear" w:color="auto" w:fill="E6E6E6"/>
        </w:rPr>
        <w:fldChar w:fldCharType="begin"/>
      </w:r>
      <w:r w:rsidR="00DF76B0" w:rsidRPr="00961A47">
        <w:rPr>
          <w:rFonts w:ascii="Arial" w:hAnsi="Arial" w:cs="Arial"/>
          <w:szCs w:val="22"/>
        </w:rPr>
        <w:instrText xml:space="preserve"> REF _Ref99528334 \r \h </w:instrText>
      </w:r>
      <w:r w:rsidR="00B36771" w:rsidRPr="00961A47">
        <w:rPr>
          <w:rFonts w:ascii="Arial" w:hAnsi="Arial" w:cs="Arial"/>
          <w:szCs w:val="22"/>
        </w:rPr>
        <w:instrText xml:space="preserve"> \* MERGEFORMAT </w:instrText>
      </w:r>
      <w:r w:rsidR="00DF76B0" w:rsidRPr="00961A47">
        <w:rPr>
          <w:rFonts w:ascii="Arial" w:hAnsi="Arial" w:cs="Arial"/>
          <w:color w:val="2B579A"/>
          <w:szCs w:val="22"/>
          <w:shd w:val="clear" w:color="auto" w:fill="E6E6E6"/>
        </w:rPr>
      </w:r>
      <w:r w:rsidR="00DF76B0" w:rsidRPr="00961A47">
        <w:rPr>
          <w:rFonts w:ascii="Arial" w:hAnsi="Arial" w:cs="Arial"/>
          <w:color w:val="2B579A"/>
          <w:szCs w:val="22"/>
          <w:shd w:val="clear" w:color="auto" w:fill="E6E6E6"/>
        </w:rPr>
        <w:fldChar w:fldCharType="separate"/>
      </w:r>
      <w:r w:rsidR="001B602A">
        <w:rPr>
          <w:rFonts w:ascii="Arial" w:hAnsi="Arial" w:cs="Arial"/>
          <w:szCs w:val="22"/>
        </w:rPr>
        <w:t>4.2</w:t>
      </w:r>
      <w:r w:rsidR="00DF76B0" w:rsidRPr="00961A47">
        <w:rPr>
          <w:rFonts w:ascii="Arial" w:hAnsi="Arial" w:cs="Arial"/>
          <w:color w:val="2B579A"/>
          <w:szCs w:val="22"/>
          <w:shd w:val="clear" w:color="auto" w:fill="E6E6E6"/>
        </w:rPr>
        <w:fldChar w:fldCharType="end"/>
      </w:r>
      <w:r w:rsidRPr="00961A47">
        <w:rPr>
          <w:rFonts w:ascii="Arial" w:hAnsi="Arial" w:cs="Arial"/>
          <w:szCs w:val="22"/>
        </w:rPr>
        <w:t xml:space="preserve">.  If the Supplier doesn't do this it will pay the </w:t>
      </w:r>
      <w:r w:rsidR="00403888" w:rsidRPr="00961A47">
        <w:rPr>
          <w:rFonts w:ascii="Arial" w:hAnsi="Arial" w:cs="Arial"/>
          <w:szCs w:val="22"/>
        </w:rPr>
        <w:t>Buyer</w:t>
      </w:r>
      <w:r w:rsidRPr="00961A47">
        <w:rPr>
          <w:rFonts w:ascii="Arial" w:hAnsi="Arial" w:cs="Arial"/>
          <w:szCs w:val="22"/>
        </w:rPr>
        <w:t>'s costs including repair or re</w:t>
      </w:r>
      <w:r w:rsidRPr="00961A47">
        <w:rPr>
          <w:rFonts w:ascii="Arial" w:hAnsi="Arial" w:cs="Arial"/>
          <w:szCs w:val="22"/>
        </w:rPr>
        <w:noBreakHyphen/>
        <w:t>supply by a third party.</w:t>
      </w:r>
    </w:p>
    <w:p w14:paraId="52A42984" w14:textId="77777777" w:rsidR="0031758F" w:rsidRPr="00961A47" w:rsidRDefault="00CB271A" w:rsidP="009E5367">
      <w:pPr>
        <w:pStyle w:val="Heading3"/>
        <w:tabs>
          <w:tab w:val="left" w:pos="1276"/>
        </w:tabs>
        <w:spacing w:after="120"/>
        <w:ind w:left="1276" w:hanging="567"/>
        <w:jc w:val="left"/>
        <w:rPr>
          <w:rFonts w:ascii="Arial" w:hAnsi="Arial" w:cs="Arial"/>
          <w:szCs w:val="22"/>
        </w:rPr>
      </w:pPr>
      <w:bookmarkStart w:id="99" w:name="_Ref99531049"/>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will not be liable for any actions, claims, costs and expenses incurred by the Supplier or any third party during </w:t>
      </w:r>
      <w:r w:rsidR="00821D51" w:rsidRPr="00961A47">
        <w:rPr>
          <w:rFonts w:ascii="Arial" w:hAnsi="Arial" w:cs="Arial"/>
          <w:szCs w:val="22"/>
        </w:rPr>
        <w:t>D</w:t>
      </w:r>
      <w:r w:rsidRPr="00961A47">
        <w:rPr>
          <w:rFonts w:ascii="Arial" w:hAnsi="Arial" w:cs="Arial"/>
          <w:szCs w:val="22"/>
        </w:rPr>
        <w:t xml:space="preserve">elivery of the Goods unless and to the extent that it is caused by negligence or other wrongful act of the </w:t>
      </w:r>
      <w:r w:rsidR="00403888" w:rsidRPr="00961A47">
        <w:rPr>
          <w:rFonts w:ascii="Arial" w:hAnsi="Arial" w:cs="Arial"/>
          <w:szCs w:val="22"/>
        </w:rPr>
        <w:t>Buyer</w:t>
      </w:r>
      <w:r w:rsidRPr="00961A47">
        <w:rPr>
          <w:rFonts w:ascii="Arial" w:hAnsi="Arial" w:cs="Arial"/>
          <w:szCs w:val="22"/>
        </w:rPr>
        <w:t xml:space="preserve"> or its servant or agent.  If the </w:t>
      </w:r>
      <w:r w:rsidR="00403888" w:rsidRPr="00961A47">
        <w:rPr>
          <w:rFonts w:ascii="Arial" w:hAnsi="Arial" w:cs="Arial"/>
          <w:szCs w:val="22"/>
        </w:rPr>
        <w:t>Buyer</w:t>
      </w:r>
      <w:r w:rsidRPr="00961A47">
        <w:rPr>
          <w:rFonts w:ascii="Arial" w:hAnsi="Arial" w:cs="Arial"/>
          <w:szCs w:val="22"/>
        </w:rPr>
        <w:t xml:space="preserve"> suffers or incurs any damage or injury (whether fatal or otherwise) occurring in the course of </w:t>
      </w:r>
      <w:r w:rsidR="00821D51" w:rsidRPr="00961A47">
        <w:rPr>
          <w:rFonts w:ascii="Arial" w:hAnsi="Arial" w:cs="Arial"/>
          <w:szCs w:val="22"/>
        </w:rPr>
        <w:t>D</w:t>
      </w:r>
      <w:r w:rsidRPr="00961A47">
        <w:rPr>
          <w:rFonts w:ascii="Arial" w:hAnsi="Arial" w:cs="Arial"/>
          <w:szCs w:val="22"/>
        </w:rPr>
        <w:t xml:space="preserve">elivery or installation then the Supplier shall indemnify </w:t>
      </w:r>
      <w:r w:rsidR="009D487C" w:rsidRPr="00961A47">
        <w:rPr>
          <w:rFonts w:ascii="Arial" w:hAnsi="Arial" w:cs="Arial"/>
          <w:szCs w:val="22"/>
        </w:rPr>
        <w:t xml:space="preserve">the Buyer </w:t>
      </w:r>
      <w:r w:rsidRPr="00961A47">
        <w:rPr>
          <w:rFonts w:ascii="Arial" w:hAnsi="Arial" w:cs="Arial"/>
          <w:szCs w:val="22"/>
        </w:rPr>
        <w:t>from any losses, charges</w:t>
      </w:r>
      <w:r w:rsidR="009D487C" w:rsidRPr="00961A47">
        <w:rPr>
          <w:rFonts w:ascii="Arial" w:hAnsi="Arial" w:cs="Arial"/>
          <w:szCs w:val="22"/>
        </w:rPr>
        <w:t>,</w:t>
      </w:r>
      <w:r w:rsidRPr="00961A47">
        <w:rPr>
          <w:rFonts w:ascii="Arial" w:hAnsi="Arial" w:cs="Arial"/>
          <w:szCs w:val="22"/>
        </w:rPr>
        <w:t xml:space="preserve"> costs or expenses which arise as a result of or in connection with such damage or injury where it is attributable to any act or omission of the Supplier or any of its </w:t>
      </w:r>
      <w:r w:rsidR="00821D51" w:rsidRPr="00961A47">
        <w:rPr>
          <w:rFonts w:ascii="Arial" w:hAnsi="Arial" w:cs="Arial"/>
          <w:szCs w:val="22"/>
        </w:rPr>
        <w:t>S</w:t>
      </w:r>
      <w:r w:rsidRPr="00961A47">
        <w:rPr>
          <w:rFonts w:ascii="Arial" w:hAnsi="Arial" w:cs="Arial"/>
          <w:szCs w:val="22"/>
        </w:rPr>
        <w:t>ub</w:t>
      </w:r>
      <w:r w:rsidR="009D487C" w:rsidRPr="00961A47">
        <w:rPr>
          <w:rFonts w:ascii="Arial" w:hAnsi="Arial" w:cs="Arial"/>
          <w:szCs w:val="22"/>
        </w:rPr>
        <w:t>contractors</w:t>
      </w:r>
      <w:r w:rsidR="00821D51" w:rsidRPr="00961A47">
        <w:rPr>
          <w:rFonts w:ascii="Arial" w:hAnsi="Arial" w:cs="Arial"/>
          <w:szCs w:val="22"/>
        </w:rPr>
        <w:t xml:space="preserve"> or Supplier Staff</w:t>
      </w:r>
      <w:r w:rsidRPr="00961A47">
        <w:rPr>
          <w:rFonts w:ascii="Arial" w:hAnsi="Arial" w:cs="Arial"/>
          <w:szCs w:val="22"/>
        </w:rPr>
        <w:t>.</w:t>
      </w:r>
      <w:bookmarkEnd w:id="99"/>
    </w:p>
    <w:p w14:paraId="7ED97D93"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r w:rsidRPr="00961A47">
        <w:rPr>
          <w:rFonts w:ascii="Arial" w:hAnsi="Arial" w:cs="Arial"/>
          <w:b/>
          <w:szCs w:val="22"/>
        </w:rPr>
        <w:t>Services clauses</w:t>
      </w:r>
    </w:p>
    <w:p w14:paraId="78B35B52" w14:textId="77777777" w:rsidR="00EC15B4"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Late </w:t>
      </w:r>
      <w:r w:rsidR="00222340" w:rsidRPr="00961A47">
        <w:rPr>
          <w:rFonts w:ascii="Arial" w:hAnsi="Arial" w:cs="Arial"/>
          <w:szCs w:val="22"/>
        </w:rPr>
        <w:t>D</w:t>
      </w:r>
      <w:r w:rsidRPr="00961A47">
        <w:rPr>
          <w:rFonts w:ascii="Arial" w:hAnsi="Arial" w:cs="Arial"/>
          <w:szCs w:val="22"/>
        </w:rPr>
        <w:t>elivery of the Services will be a default of the Contract</w:t>
      </w:r>
      <w:r w:rsidR="00EC15B4" w:rsidRPr="00961A47">
        <w:rPr>
          <w:rFonts w:ascii="Arial" w:hAnsi="Arial" w:cs="Arial"/>
          <w:szCs w:val="22"/>
        </w:rPr>
        <w:t>.</w:t>
      </w:r>
    </w:p>
    <w:p w14:paraId="13C360C9" w14:textId="77777777" w:rsidR="00EC15B4"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co</w:t>
      </w:r>
      <w:r w:rsidRPr="00961A47">
        <w:rPr>
          <w:rFonts w:ascii="Arial" w:hAnsi="Arial" w:cs="Arial"/>
          <w:szCs w:val="22"/>
        </w:rPr>
        <w:noBreakHyphen/>
        <w:t xml:space="preserve">operate with the </w:t>
      </w:r>
      <w:r w:rsidR="00403888" w:rsidRPr="00961A47">
        <w:rPr>
          <w:rFonts w:ascii="Arial" w:hAnsi="Arial" w:cs="Arial"/>
          <w:szCs w:val="22"/>
        </w:rPr>
        <w:t>Buyer</w:t>
      </w:r>
      <w:r w:rsidRPr="00961A47">
        <w:rPr>
          <w:rFonts w:ascii="Arial" w:hAnsi="Arial" w:cs="Arial"/>
          <w:szCs w:val="22"/>
        </w:rPr>
        <w:t xml:space="preserve"> and third party suppliers on all aspects connected with the delivery of the Services and ensure that Supplier Staff comply with any reasonable instructions including </w:t>
      </w:r>
      <w:r w:rsidR="003C4F0E" w:rsidRPr="00961A47">
        <w:rPr>
          <w:rFonts w:ascii="Arial" w:hAnsi="Arial" w:cs="Arial"/>
          <w:szCs w:val="22"/>
        </w:rPr>
        <w:t>the</w:t>
      </w:r>
      <w:r w:rsidRPr="00961A47">
        <w:rPr>
          <w:rFonts w:ascii="Arial" w:hAnsi="Arial" w:cs="Arial"/>
          <w:szCs w:val="22"/>
        </w:rPr>
        <w:t xml:space="preserve"> security requirements</w:t>
      </w:r>
      <w:r w:rsidR="003C4F0E" w:rsidRPr="00961A47">
        <w:rPr>
          <w:rFonts w:ascii="Arial" w:hAnsi="Arial" w:cs="Arial"/>
          <w:szCs w:val="22"/>
        </w:rPr>
        <w:t xml:space="preserve"> (where any such requirements have been provided)</w:t>
      </w:r>
      <w:r w:rsidRPr="00961A47">
        <w:rPr>
          <w:rFonts w:ascii="Arial" w:hAnsi="Arial" w:cs="Arial"/>
          <w:szCs w:val="22"/>
        </w:rPr>
        <w:t>.</w:t>
      </w:r>
    </w:p>
    <w:p w14:paraId="4964CC92"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provide the Supplier with reasonable access to its premises at reasonable times for the purpose of supplying the Services</w:t>
      </w:r>
    </w:p>
    <w:p w14:paraId="3B08D6CE"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The Supplier must at its own risk and expense provide all equipment required to deliver the Services. Any equipment provided by the </w:t>
      </w:r>
      <w:r w:rsidR="00403888" w:rsidRPr="00961A47">
        <w:rPr>
          <w:rFonts w:ascii="Arial" w:hAnsi="Arial" w:cs="Arial"/>
          <w:szCs w:val="22"/>
        </w:rPr>
        <w:t>Buyer</w:t>
      </w:r>
      <w:r w:rsidRPr="00961A47">
        <w:rPr>
          <w:rFonts w:ascii="Arial" w:hAnsi="Arial" w:cs="Arial"/>
          <w:szCs w:val="22"/>
        </w:rPr>
        <w:t xml:space="preserve"> to the Supplier for supplying the Services remains the property of the </w:t>
      </w:r>
      <w:r w:rsidR="00403888" w:rsidRPr="00961A47">
        <w:rPr>
          <w:rFonts w:ascii="Arial" w:hAnsi="Arial" w:cs="Arial"/>
          <w:szCs w:val="22"/>
        </w:rPr>
        <w:t>Buyer</w:t>
      </w:r>
      <w:r w:rsidRPr="00961A47">
        <w:rPr>
          <w:rFonts w:ascii="Arial" w:hAnsi="Arial" w:cs="Arial"/>
          <w:szCs w:val="22"/>
        </w:rPr>
        <w:t xml:space="preserve"> and is to be returned to the </w:t>
      </w:r>
      <w:r w:rsidR="00403888" w:rsidRPr="00961A47">
        <w:rPr>
          <w:rFonts w:ascii="Arial" w:hAnsi="Arial" w:cs="Arial"/>
          <w:szCs w:val="22"/>
        </w:rPr>
        <w:t>Buyer</w:t>
      </w:r>
      <w:r w:rsidRPr="00961A47">
        <w:rPr>
          <w:rFonts w:ascii="Arial" w:hAnsi="Arial" w:cs="Arial"/>
          <w:szCs w:val="22"/>
        </w:rPr>
        <w:t xml:space="preserve"> on expiry or termination of the Contract.</w:t>
      </w:r>
    </w:p>
    <w:p w14:paraId="5D25678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allocate sufficient resources and appropriate expertise to the Contract.</w:t>
      </w:r>
    </w:p>
    <w:p w14:paraId="7F01F6A4"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take all reasonable care to ensure performance does not disrupt the </w:t>
      </w:r>
      <w:r w:rsidR="00403888" w:rsidRPr="00961A47">
        <w:rPr>
          <w:rFonts w:ascii="Arial" w:hAnsi="Arial" w:cs="Arial"/>
          <w:szCs w:val="22"/>
        </w:rPr>
        <w:t>Buyer</w:t>
      </w:r>
      <w:r w:rsidRPr="00961A47">
        <w:rPr>
          <w:rFonts w:ascii="Arial" w:hAnsi="Arial" w:cs="Arial"/>
          <w:szCs w:val="22"/>
        </w:rPr>
        <w:t>'s operations, employees or other contractors.</w:t>
      </w:r>
    </w:p>
    <w:p w14:paraId="095FE5C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completion of the Services, the Supplier is responsible for leaving the </w:t>
      </w:r>
      <w:r w:rsidR="00403888" w:rsidRPr="00961A47">
        <w:rPr>
          <w:rFonts w:ascii="Arial" w:hAnsi="Arial" w:cs="Arial"/>
          <w:szCs w:val="22"/>
        </w:rPr>
        <w:t>Buyer</w:t>
      </w:r>
      <w:r w:rsidRPr="00961A47">
        <w:rPr>
          <w:rFonts w:ascii="Arial" w:hAnsi="Arial" w:cs="Arial"/>
          <w:szCs w:val="22"/>
        </w:rPr>
        <w:t xml:space="preserve">'s premises in a clean, safe and tidy condition and making good any damage that it has caused to the </w:t>
      </w:r>
      <w:r w:rsidR="00403888" w:rsidRPr="00961A47">
        <w:rPr>
          <w:rFonts w:ascii="Arial" w:hAnsi="Arial" w:cs="Arial"/>
          <w:szCs w:val="22"/>
        </w:rPr>
        <w:t>Buyer</w:t>
      </w:r>
      <w:r w:rsidRPr="00961A47">
        <w:rPr>
          <w:rFonts w:ascii="Arial" w:hAnsi="Arial" w:cs="Arial"/>
          <w:szCs w:val="22"/>
        </w:rPr>
        <w:t xml:space="preserve">'s premises or property, other than fair wear and tear. </w:t>
      </w:r>
    </w:p>
    <w:p w14:paraId="3EFF6C18"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ensure all Services, and anything used to deliver the Services, are of good quality and free from defects.</w:t>
      </w:r>
    </w:p>
    <w:p w14:paraId="67E2BC44" w14:textId="77777777" w:rsidR="0031758F"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is entitled to withhold payment for partially or undelivered Services, but doing so does not stop it from using its other rights under the Contract.</w:t>
      </w:r>
    </w:p>
    <w:p w14:paraId="005D7DF5" w14:textId="77777777" w:rsidR="0031758F" w:rsidRPr="00961A47" w:rsidRDefault="0031758F" w:rsidP="009E5367">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Pricing and payments</w:t>
      </w:r>
    </w:p>
    <w:p w14:paraId="1DB5E025" w14:textId="7777777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In exchange for the Deliverables, the Supplier </w:t>
      </w:r>
      <w:r w:rsidR="006159F2" w:rsidRPr="00961A47">
        <w:rPr>
          <w:rFonts w:ascii="Arial" w:hAnsi="Arial" w:cs="Arial"/>
          <w:szCs w:val="22"/>
        </w:rPr>
        <w:t xml:space="preserve">must </w:t>
      </w:r>
      <w:r w:rsidRPr="00961A47">
        <w:rPr>
          <w:rFonts w:ascii="Arial" w:hAnsi="Arial" w:cs="Arial"/>
          <w:szCs w:val="22"/>
        </w:rPr>
        <w:t xml:space="preserve"> invoice the </w:t>
      </w:r>
      <w:r w:rsidR="00403888" w:rsidRPr="00961A47">
        <w:rPr>
          <w:rFonts w:ascii="Arial" w:hAnsi="Arial" w:cs="Arial"/>
          <w:szCs w:val="22"/>
        </w:rPr>
        <w:t>Buyer</w:t>
      </w:r>
      <w:r w:rsidRPr="00961A47">
        <w:rPr>
          <w:rFonts w:ascii="Arial" w:hAnsi="Arial" w:cs="Arial"/>
          <w:szCs w:val="22"/>
        </w:rPr>
        <w:t xml:space="preserve"> for the charges in the Order Form.  </w:t>
      </w:r>
    </w:p>
    <w:p w14:paraId="6564B180"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All Charges:</w:t>
      </w:r>
    </w:p>
    <w:p w14:paraId="62FA5D5B"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exclude VAT, which is payable on provision of a valid VAT invoice;</w:t>
      </w:r>
      <w:r w:rsidR="003C1110" w:rsidRPr="00961A47">
        <w:rPr>
          <w:rFonts w:ascii="Arial" w:hAnsi="Arial" w:cs="Arial"/>
          <w:szCs w:val="22"/>
        </w:rPr>
        <w:t xml:space="preserve"> and</w:t>
      </w:r>
    </w:p>
    <w:p w14:paraId="39DC4E71" w14:textId="77777777"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include all costs </w:t>
      </w:r>
      <w:r w:rsidR="00244AB7" w:rsidRPr="00961A47">
        <w:rPr>
          <w:rFonts w:ascii="Arial" w:hAnsi="Arial" w:cs="Arial"/>
          <w:szCs w:val="22"/>
        </w:rPr>
        <w:t xml:space="preserve">and expenses </w:t>
      </w:r>
      <w:r w:rsidRPr="00961A47">
        <w:rPr>
          <w:rFonts w:ascii="Arial" w:hAnsi="Arial" w:cs="Arial"/>
          <w:szCs w:val="22"/>
        </w:rPr>
        <w:t>connected with the supply of Deliverables.</w:t>
      </w:r>
    </w:p>
    <w:p w14:paraId="53BA0B7C" w14:textId="7777777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pay the Supplier the charges within 30 days of receipt by the </w:t>
      </w:r>
      <w:r w:rsidR="00403888" w:rsidRPr="00961A47">
        <w:rPr>
          <w:rFonts w:ascii="Arial" w:hAnsi="Arial" w:cs="Arial"/>
          <w:szCs w:val="22"/>
        </w:rPr>
        <w:t>Buyer</w:t>
      </w:r>
      <w:r w:rsidRPr="00961A47">
        <w:rPr>
          <w:rFonts w:ascii="Arial" w:hAnsi="Arial" w:cs="Arial"/>
          <w:szCs w:val="22"/>
        </w:rPr>
        <w:t xml:space="preserve"> of a valid, undisputed invoice, in cleared funds to the Supplier's account stated in the</w:t>
      </w:r>
      <w:r w:rsidR="00A072CE" w:rsidRPr="00961A47">
        <w:rPr>
          <w:rFonts w:ascii="Arial" w:hAnsi="Arial" w:cs="Arial"/>
          <w:szCs w:val="22"/>
        </w:rPr>
        <w:t xml:space="preserve"> invoice or in the</w:t>
      </w:r>
      <w:r w:rsidRPr="00961A47">
        <w:rPr>
          <w:rFonts w:ascii="Arial" w:hAnsi="Arial" w:cs="Arial"/>
          <w:szCs w:val="22"/>
        </w:rPr>
        <w:t xml:space="preserve"> Order Form.</w:t>
      </w:r>
    </w:p>
    <w:p w14:paraId="235763FF"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 Supplier invoice is only valid if it:</w:t>
      </w:r>
    </w:p>
    <w:p w14:paraId="6AA40035"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includes all appropriate references including the Purchase Order Number and other details reasonably requested by the </w:t>
      </w:r>
      <w:r w:rsidR="00403888" w:rsidRPr="00961A47">
        <w:rPr>
          <w:rFonts w:ascii="Arial" w:hAnsi="Arial" w:cs="Arial"/>
          <w:szCs w:val="22"/>
        </w:rPr>
        <w:t>Buyer</w:t>
      </w:r>
      <w:r w:rsidRPr="00961A47">
        <w:rPr>
          <w:rFonts w:ascii="Arial" w:hAnsi="Arial" w:cs="Arial"/>
          <w:szCs w:val="22"/>
        </w:rPr>
        <w:t>;</w:t>
      </w:r>
      <w:r w:rsidR="003C1110" w:rsidRPr="00961A47">
        <w:rPr>
          <w:rFonts w:ascii="Arial" w:hAnsi="Arial" w:cs="Arial"/>
          <w:szCs w:val="22"/>
        </w:rPr>
        <w:t xml:space="preserve"> and</w:t>
      </w:r>
    </w:p>
    <w:p w14:paraId="30A8D18A" w14:textId="77777777"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includes a detailed breakdown of Deliverables which have been delivered.</w:t>
      </w:r>
    </w:p>
    <w:p w14:paraId="577B5E44" w14:textId="1B6CB1B6"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there is a dispute between the Parties as to the amount invoiced, the </w:t>
      </w:r>
      <w:r w:rsidR="00403888" w:rsidRPr="00961A47">
        <w:rPr>
          <w:rFonts w:ascii="Arial" w:hAnsi="Arial" w:cs="Arial"/>
          <w:szCs w:val="22"/>
        </w:rPr>
        <w:t>Buyer</w:t>
      </w:r>
      <w:r w:rsidRPr="00961A47">
        <w:rPr>
          <w:rFonts w:ascii="Arial" w:hAnsi="Arial" w:cs="Arial"/>
          <w:szCs w:val="22"/>
        </w:rPr>
        <w:t xml:space="preserve"> shall pay the undisputed amount. The Supplier shall not suspend the provision of the Deliverables unless the Supplier is entitled to terminate the Contract for a failure to pay undisputed sums in accordance with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_Ref7199302 \r \h </w:instrText>
      </w:r>
      <w:r w:rsidR="0031758F" w:rsidRPr="00961A47">
        <w:rPr>
          <w:rFonts w:ascii="Arial" w:hAnsi="Arial" w:cs="Arial"/>
          <w:szCs w:val="22"/>
        </w:rPr>
        <w:instrText xml:space="preserve">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11.6</w:t>
      </w:r>
      <w:r w:rsidRPr="00961A47">
        <w:rPr>
          <w:rFonts w:ascii="Arial" w:hAnsi="Arial" w:cs="Arial"/>
          <w:color w:val="2B579A"/>
          <w:szCs w:val="22"/>
          <w:shd w:val="clear" w:color="auto" w:fill="E6E6E6"/>
        </w:rPr>
        <w:fldChar w:fldCharType="end"/>
      </w:r>
      <w:r w:rsidRPr="00961A47">
        <w:rPr>
          <w:rFonts w:ascii="Arial" w:hAnsi="Arial" w:cs="Arial"/>
          <w:szCs w:val="22"/>
        </w:rPr>
        <w:t>.  Any disputed amounts shall be resolved through the dispute resolution procedure detailed in clause </w:t>
      </w:r>
      <w:r w:rsidR="00DF76B0" w:rsidRPr="00961A47">
        <w:rPr>
          <w:rFonts w:ascii="Arial" w:hAnsi="Arial" w:cs="Arial"/>
          <w:color w:val="2B579A"/>
          <w:szCs w:val="22"/>
          <w:shd w:val="clear" w:color="auto" w:fill="E6E6E6"/>
        </w:rPr>
        <w:fldChar w:fldCharType="begin"/>
      </w:r>
      <w:r w:rsidR="00DF76B0" w:rsidRPr="00961A47">
        <w:rPr>
          <w:rFonts w:ascii="Arial" w:hAnsi="Arial" w:cs="Arial"/>
          <w:szCs w:val="22"/>
        </w:rPr>
        <w:instrText xml:space="preserve"> REF _Ref99528437 \r \h </w:instrText>
      </w:r>
      <w:r w:rsidR="00B36771" w:rsidRPr="00961A47">
        <w:rPr>
          <w:rFonts w:ascii="Arial" w:hAnsi="Arial" w:cs="Arial"/>
          <w:szCs w:val="22"/>
        </w:rPr>
        <w:instrText xml:space="preserve"> \* MERGEFORMAT </w:instrText>
      </w:r>
      <w:r w:rsidR="00DF76B0" w:rsidRPr="00961A47">
        <w:rPr>
          <w:rFonts w:ascii="Arial" w:hAnsi="Arial" w:cs="Arial"/>
          <w:color w:val="2B579A"/>
          <w:szCs w:val="22"/>
          <w:shd w:val="clear" w:color="auto" w:fill="E6E6E6"/>
        </w:rPr>
      </w:r>
      <w:r w:rsidR="00DF76B0" w:rsidRPr="00961A47">
        <w:rPr>
          <w:rFonts w:ascii="Arial" w:hAnsi="Arial" w:cs="Arial"/>
          <w:color w:val="2B579A"/>
          <w:szCs w:val="22"/>
          <w:shd w:val="clear" w:color="auto" w:fill="E6E6E6"/>
        </w:rPr>
        <w:fldChar w:fldCharType="separate"/>
      </w:r>
      <w:r w:rsidR="001B602A">
        <w:rPr>
          <w:rFonts w:ascii="Arial" w:hAnsi="Arial" w:cs="Arial"/>
          <w:szCs w:val="22"/>
        </w:rPr>
        <w:t>37</w:t>
      </w:r>
      <w:r w:rsidR="00DF76B0" w:rsidRPr="00961A47">
        <w:rPr>
          <w:rFonts w:ascii="Arial" w:hAnsi="Arial" w:cs="Arial"/>
          <w:color w:val="2B579A"/>
          <w:szCs w:val="22"/>
          <w:shd w:val="clear" w:color="auto" w:fill="E6E6E6"/>
        </w:rPr>
        <w:fldChar w:fldCharType="end"/>
      </w:r>
      <w:r w:rsidRPr="00961A47">
        <w:rPr>
          <w:rFonts w:ascii="Arial" w:hAnsi="Arial" w:cs="Arial"/>
          <w:szCs w:val="22"/>
        </w:rPr>
        <w:t xml:space="preserve">. </w:t>
      </w:r>
    </w:p>
    <w:p w14:paraId="32DC4D51" w14:textId="7777777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retain or set</w:t>
      </w:r>
      <w:r w:rsidRPr="00961A47">
        <w:rPr>
          <w:rFonts w:ascii="Arial" w:hAnsi="Arial" w:cs="Arial"/>
          <w:szCs w:val="22"/>
        </w:rPr>
        <w:noBreakHyphen/>
        <w:t xml:space="preserve">off payment of any amount owed to it by the Supplier </w:t>
      </w:r>
      <w:r w:rsidR="00E501C2" w:rsidRPr="00961A47">
        <w:rPr>
          <w:rFonts w:ascii="Arial" w:hAnsi="Arial" w:cs="Arial"/>
          <w:szCs w:val="22"/>
        </w:rPr>
        <w:t xml:space="preserve">under this Contract or any other agreement between the Supplier and the Buyer </w:t>
      </w:r>
      <w:r w:rsidRPr="00961A47">
        <w:rPr>
          <w:rFonts w:ascii="Arial" w:hAnsi="Arial" w:cs="Arial"/>
          <w:szCs w:val="22"/>
        </w:rPr>
        <w:t>if notice and reasons are provided.</w:t>
      </w:r>
    </w:p>
    <w:p w14:paraId="488EE482" w14:textId="77777777" w:rsidR="0031758F" w:rsidRPr="00961A47" w:rsidRDefault="00CB271A" w:rsidP="009E5367">
      <w:pPr>
        <w:pStyle w:val="Heading2"/>
        <w:tabs>
          <w:tab w:val="left" w:pos="709"/>
        </w:tabs>
        <w:spacing w:after="120"/>
        <w:ind w:left="709" w:hanging="709"/>
        <w:jc w:val="left"/>
        <w:rPr>
          <w:rFonts w:ascii="Arial" w:hAnsi="Arial" w:cs="Arial"/>
          <w:szCs w:val="22"/>
        </w:rPr>
      </w:pPr>
      <w:bookmarkStart w:id="100" w:name="_Ref525080952"/>
      <w:r w:rsidRPr="00961A47">
        <w:rPr>
          <w:rFonts w:ascii="Arial" w:hAnsi="Arial" w:cs="Arial"/>
          <w:szCs w:val="22"/>
        </w:rPr>
        <w:t xml:space="preserve">The Supplier must ensure that all </w:t>
      </w:r>
      <w:r w:rsidR="001C5767" w:rsidRPr="00961A47">
        <w:rPr>
          <w:rFonts w:ascii="Arial" w:hAnsi="Arial" w:cs="Arial"/>
          <w:szCs w:val="22"/>
        </w:rPr>
        <w:t>S</w:t>
      </w:r>
      <w:r w:rsidRPr="00961A47">
        <w:rPr>
          <w:rFonts w:ascii="Arial" w:hAnsi="Arial" w:cs="Arial"/>
          <w:szCs w:val="22"/>
        </w:rPr>
        <w:t xml:space="preserve">ubcontractors </w:t>
      </w:r>
      <w:r w:rsidR="00536195" w:rsidRPr="00961A47">
        <w:rPr>
          <w:rFonts w:ascii="Arial" w:hAnsi="Arial" w:cs="Arial"/>
          <w:szCs w:val="22"/>
        </w:rPr>
        <w:t xml:space="preserve">are </w:t>
      </w:r>
      <w:r w:rsidRPr="00961A47">
        <w:rPr>
          <w:rFonts w:ascii="Arial" w:hAnsi="Arial" w:cs="Arial"/>
          <w:szCs w:val="22"/>
        </w:rPr>
        <w:t xml:space="preserve">paid, in full, within 30 days of receipt of a valid, undisputed invoice.  If this doesn't happen, the </w:t>
      </w:r>
      <w:r w:rsidR="00403888" w:rsidRPr="00961A47">
        <w:rPr>
          <w:rFonts w:ascii="Arial" w:hAnsi="Arial" w:cs="Arial"/>
          <w:szCs w:val="22"/>
        </w:rPr>
        <w:t>Buyer</w:t>
      </w:r>
      <w:r w:rsidRPr="00961A47">
        <w:rPr>
          <w:rFonts w:ascii="Arial" w:hAnsi="Arial" w:cs="Arial"/>
          <w:szCs w:val="22"/>
        </w:rPr>
        <w:t xml:space="preserve"> can publish the details of the late payment or non</w:t>
      </w:r>
      <w:r w:rsidRPr="00961A47">
        <w:rPr>
          <w:rFonts w:ascii="Arial" w:hAnsi="Arial" w:cs="Arial"/>
          <w:szCs w:val="22"/>
        </w:rPr>
        <w:noBreakHyphen/>
        <w:t>payment.</w:t>
      </w:r>
      <w:bookmarkEnd w:id="100"/>
    </w:p>
    <w:p w14:paraId="2CE11F07"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101" w:name="_Ref99529092"/>
      <w:r w:rsidRPr="00961A47">
        <w:rPr>
          <w:rFonts w:ascii="Arial" w:hAnsi="Arial" w:cs="Arial"/>
          <w:caps w:val="0"/>
          <w:szCs w:val="22"/>
        </w:rPr>
        <w:lastRenderedPageBreak/>
        <w:t>The Buyer's obligations to the Supplier</w:t>
      </w:r>
      <w:bookmarkEnd w:id="101"/>
    </w:p>
    <w:p w14:paraId="5370142D" w14:textId="77777777" w:rsidR="00CB271A" w:rsidRPr="00961A47" w:rsidRDefault="00CB271A" w:rsidP="00611FA2">
      <w:pPr>
        <w:pStyle w:val="Heading2"/>
        <w:keepNext/>
        <w:tabs>
          <w:tab w:val="left" w:pos="709"/>
        </w:tabs>
        <w:spacing w:after="120"/>
        <w:ind w:left="-142" w:firstLine="142"/>
        <w:jc w:val="left"/>
        <w:rPr>
          <w:rFonts w:ascii="Arial" w:hAnsi="Arial" w:cs="Arial"/>
          <w:szCs w:val="22"/>
        </w:rPr>
      </w:pPr>
      <w:bookmarkStart w:id="102" w:name="_Ref525066081"/>
      <w:r w:rsidRPr="00961A47">
        <w:rPr>
          <w:rFonts w:ascii="Arial" w:hAnsi="Arial" w:cs="Arial"/>
          <w:szCs w:val="22"/>
        </w:rPr>
        <w:t xml:space="preserve">If Supplier fails to comply with the Contract as a result of a </w:t>
      </w:r>
      <w:r w:rsidR="00403888" w:rsidRPr="00961A47">
        <w:rPr>
          <w:rFonts w:ascii="Arial" w:hAnsi="Arial" w:cs="Arial"/>
          <w:szCs w:val="22"/>
        </w:rPr>
        <w:t>Buyer</w:t>
      </w:r>
      <w:r w:rsidRPr="00961A47">
        <w:rPr>
          <w:rFonts w:ascii="Arial" w:hAnsi="Arial" w:cs="Arial"/>
          <w:szCs w:val="22"/>
        </w:rPr>
        <w:t xml:space="preserve"> Cause:</w:t>
      </w:r>
      <w:bookmarkEnd w:id="102"/>
    </w:p>
    <w:p w14:paraId="0DC2EAE0" w14:textId="42041474"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cannot terminate the Contract under clause </w:t>
      </w:r>
      <w:r w:rsidR="00DF76B0" w:rsidRPr="00961A47">
        <w:rPr>
          <w:rFonts w:ascii="Arial" w:hAnsi="Arial" w:cs="Arial"/>
          <w:color w:val="2B579A"/>
          <w:szCs w:val="22"/>
          <w:shd w:val="clear" w:color="auto" w:fill="E6E6E6"/>
        </w:rPr>
        <w:fldChar w:fldCharType="begin"/>
      </w:r>
      <w:r w:rsidR="00DF76B0" w:rsidRPr="00961A47">
        <w:rPr>
          <w:rFonts w:ascii="Arial" w:hAnsi="Arial" w:cs="Arial"/>
          <w:szCs w:val="22"/>
        </w:rPr>
        <w:instrText xml:space="preserve"> REF _Ref99528462 \r \h </w:instrText>
      </w:r>
      <w:r w:rsidR="00B36771" w:rsidRPr="00961A47">
        <w:rPr>
          <w:rFonts w:ascii="Arial" w:hAnsi="Arial" w:cs="Arial"/>
          <w:szCs w:val="22"/>
        </w:rPr>
        <w:instrText xml:space="preserve"> \* MERGEFORMAT </w:instrText>
      </w:r>
      <w:r w:rsidR="00DF76B0" w:rsidRPr="00961A47">
        <w:rPr>
          <w:rFonts w:ascii="Arial" w:hAnsi="Arial" w:cs="Arial"/>
          <w:color w:val="2B579A"/>
          <w:szCs w:val="22"/>
          <w:shd w:val="clear" w:color="auto" w:fill="E6E6E6"/>
        </w:rPr>
      </w:r>
      <w:r w:rsidR="00DF76B0" w:rsidRPr="00961A47">
        <w:rPr>
          <w:rFonts w:ascii="Arial" w:hAnsi="Arial" w:cs="Arial"/>
          <w:color w:val="2B579A"/>
          <w:szCs w:val="22"/>
          <w:shd w:val="clear" w:color="auto" w:fill="E6E6E6"/>
        </w:rPr>
        <w:fldChar w:fldCharType="separate"/>
      </w:r>
      <w:r w:rsidR="001B602A">
        <w:rPr>
          <w:rFonts w:ascii="Arial" w:hAnsi="Arial" w:cs="Arial"/>
          <w:szCs w:val="22"/>
        </w:rPr>
        <w:t>11</w:t>
      </w:r>
      <w:r w:rsidR="00DF76B0" w:rsidRPr="00961A47">
        <w:rPr>
          <w:rFonts w:ascii="Arial" w:hAnsi="Arial" w:cs="Arial"/>
          <w:color w:val="2B579A"/>
          <w:szCs w:val="22"/>
          <w:shd w:val="clear" w:color="auto" w:fill="E6E6E6"/>
        </w:rPr>
        <w:fldChar w:fldCharType="end"/>
      </w:r>
      <w:r w:rsidRPr="00961A47">
        <w:rPr>
          <w:rFonts w:ascii="Arial" w:hAnsi="Arial" w:cs="Arial"/>
          <w:szCs w:val="22"/>
        </w:rPr>
        <w:t>;</w:t>
      </w:r>
    </w:p>
    <w:p w14:paraId="09B955C4"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is entitled to reasonable and proven additional expenses and to relief from liability under this Contract;</w:t>
      </w:r>
    </w:p>
    <w:p w14:paraId="261BF122"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is entitled to additional time needed to deliver the Deliverables;</w:t>
      </w:r>
      <w:r w:rsidR="00246B64" w:rsidRPr="00961A47">
        <w:rPr>
          <w:rFonts w:ascii="Arial" w:hAnsi="Arial" w:cs="Arial"/>
          <w:szCs w:val="22"/>
        </w:rPr>
        <w:t xml:space="preserve"> and</w:t>
      </w:r>
    </w:p>
    <w:p w14:paraId="18FE7048" w14:textId="77777777"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cannot suspend the ongoing supply of Deliverables.</w:t>
      </w:r>
    </w:p>
    <w:p w14:paraId="74264635" w14:textId="36718BA6" w:rsidR="00CB271A" w:rsidRPr="00961A47" w:rsidRDefault="00CB271A" w:rsidP="009E5367">
      <w:pPr>
        <w:pStyle w:val="Heading2"/>
        <w:keepNext/>
        <w:tabs>
          <w:tab w:val="left" w:pos="709"/>
        </w:tabs>
        <w:spacing w:after="120"/>
        <w:ind w:left="-142" w:firstLine="142"/>
        <w:jc w:val="left"/>
        <w:rPr>
          <w:rFonts w:ascii="Arial" w:hAnsi="Arial" w:cs="Arial"/>
          <w:szCs w:val="22"/>
        </w:rPr>
      </w:pPr>
      <w:r w:rsidRPr="00961A47">
        <w:rPr>
          <w:rFonts w:ascii="Arial" w:hAnsi="Arial" w:cs="Arial"/>
          <w:szCs w:val="22"/>
        </w:rPr>
        <w:t>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_Ref525066081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6.1</w:t>
      </w:r>
      <w:r w:rsidRPr="00961A47">
        <w:rPr>
          <w:rFonts w:ascii="Arial" w:hAnsi="Arial" w:cs="Arial"/>
          <w:color w:val="2B579A"/>
          <w:szCs w:val="22"/>
          <w:shd w:val="clear" w:color="auto" w:fill="E6E6E6"/>
        </w:rPr>
        <w:fldChar w:fldCharType="end"/>
      </w:r>
      <w:r w:rsidRPr="00961A47">
        <w:rPr>
          <w:rFonts w:ascii="Arial" w:hAnsi="Arial" w:cs="Arial"/>
          <w:szCs w:val="22"/>
        </w:rPr>
        <w:t xml:space="preserve"> only applies if the Supplier:</w:t>
      </w:r>
    </w:p>
    <w:p w14:paraId="7B60471A"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gives notice to the </w:t>
      </w:r>
      <w:r w:rsidR="00403888" w:rsidRPr="00961A47">
        <w:rPr>
          <w:rFonts w:ascii="Arial" w:hAnsi="Arial" w:cs="Arial"/>
          <w:szCs w:val="22"/>
        </w:rPr>
        <w:t>Buyer</w:t>
      </w:r>
      <w:r w:rsidRPr="00961A47">
        <w:rPr>
          <w:rFonts w:ascii="Arial" w:hAnsi="Arial" w:cs="Arial"/>
          <w:szCs w:val="22"/>
        </w:rPr>
        <w:t xml:space="preserve"> within 10 Working Days of becoming aware;</w:t>
      </w:r>
    </w:p>
    <w:p w14:paraId="3794A75B"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demonstrates that the failure only happened because of the </w:t>
      </w:r>
      <w:r w:rsidR="00403888" w:rsidRPr="00961A47">
        <w:rPr>
          <w:rFonts w:ascii="Arial" w:hAnsi="Arial" w:cs="Arial"/>
          <w:szCs w:val="22"/>
        </w:rPr>
        <w:t>Buyer</w:t>
      </w:r>
      <w:r w:rsidRPr="00961A47">
        <w:rPr>
          <w:rFonts w:ascii="Arial" w:hAnsi="Arial" w:cs="Arial"/>
          <w:szCs w:val="22"/>
        </w:rPr>
        <w:t xml:space="preserve"> Cause;</w:t>
      </w:r>
      <w:r w:rsidR="00246B64" w:rsidRPr="00961A47">
        <w:rPr>
          <w:rFonts w:ascii="Arial" w:hAnsi="Arial" w:cs="Arial"/>
          <w:szCs w:val="22"/>
        </w:rPr>
        <w:t xml:space="preserve"> and</w:t>
      </w:r>
    </w:p>
    <w:p w14:paraId="5CE53216" w14:textId="77777777"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mitigated the impact of the </w:t>
      </w:r>
      <w:r w:rsidR="00403888" w:rsidRPr="00961A47">
        <w:rPr>
          <w:rFonts w:ascii="Arial" w:hAnsi="Arial" w:cs="Arial"/>
          <w:szCs w:val="22"/>
        </w:rPr>
        <w:t>Buyer</w:t>
      </w:r>
      <w:r w:rsidRPr="00961A47">
        <w:rPr>
          <w:rFonts w:ascii="Arial" w:hAnsi="Arial" w:cs="Arial"/>
          <w:szCs w:val="22"/>
        </w:rPr>
        <w:t xml:space="preserve"> Cause.</w:t>
      </w:r>
    </w:p>
    <w:p w14:paraId="5FBF62A3"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103" w:name="_Ref99668141"/>
      <w:r w:rsidRPr="00961A47">
        <w:rPr>
          <w:rFonts w:ascii="Arial" w:hAnsi="Arial" w:cs="Arial"/>
          <w:caps w:val="0"/>
          <w:szCs w:val="22"/>
        </w:rPr>
        <w:t>Record keeping and reporting</w:t>
      </w:r>
      <w:bookmarkEnd w:id="103"/>
    </w:p>
    <w:p w14:paraId="4C37EF97" w14:textId="77777777" w:rsidR="0031758F" w:rsidRPr="00961A47" w:rsidRDefault="00CB271A" w:rsidP="009E5367">
      <w:pPr>
        <w:pStyle w:val="Heading2"/>
        <w:tabs>
          <w:tab w:val="left" w:pos="709"/>
        </w:tabs>
        <w:spacing w:after="120"/>
        <w:ind w:left="709" w:hanging="709"/>
        <w:jc w:val="left"/>
        <w:rPr>
          <w:rFonts w:ascii="Arial" w:hAnsi="Arial" w:cs="Arial"/>
          <w:szCs w:val="22"/>
        </w:rPr>
      </w:pPr>
      <w:bookmarkStart w:id="104" w:name="_Ref100238048"/>
      <w:r w:rsidRPr="00961A47">
        <w:rPr>
          <w:rFonts w:ascii="Arial" w:hAnsi="Arial" w:cs="Arial"/>
          <w:szCs w:val="22"/>
        </w:rPr>
        <w:t xml:space="preserve">The Supplier must ensure that suitably qualified representatives attend progress meetings with the </w:t>
      </w:r>
      <w:r w:rsidR="00403888" w:rsidRPr="00961A47">
        <w:rPr>
          <w:rFonts w:ascii="Arial" w:hAnsi="Arial" w:cs="Arial"/>
          <w:szCs w:val="22"/>
        </w:rPr>
        <w:t>Buyer</w:t>
      </w:r>
      <w:r w:rsidRPr="00961A47">
        <w:rPr>
          <w:rFonts w:ascii="Arial" w:hAnsi="Arial" w:cs="Arial"/>
          <w:szCs w:val="22"/>
        </w:rPr>
        <w:t xml:space="preserve"> and provide progress reports when specified in the Order Form.</w:t>
      </w:r>
      <w:bookmarkEnd w:id="104"/>
    </w:p>
    <w:p w14:paraId="18EF4EAC" w14:textId="77777777" w:rsidR="0031758F" w:rsidRPr="00961A47" w:rsidRDefault="00CB271A" w:rsidP="009E5367">
      <w:pPr>
        <w:pStyle w:val="Heading2"/>
        <w:tabs>
          <w:tab w:val="left" w:pos="709"/>
        </w:tabs>
        <w:spacing w:after="120"/>
        <w:ind w:left="709" w:hanging="709"/>
        <w:jc w:val="left"/>
        <w:rPr>
          <w:rFonts w:ascii="Arial" w:hAnsi="Arial" w:cs="Arial"/>
          <w:szCs w:val="22"/>
        </w:rPr>
      </w:pPr>
      <w:bookmarkStart w:id="105" w:name="_Ref99529101"/>
      <w:r w:rsidRPr="00961A47">
        <w:rPr>
          <w:rFonts w:ascii="Arial" w:hAnsi="Arial" w:cs="Arial"/>
          <w:szCs w:val="22"/>
        </w:rPr>
        <w:t xml:space="preserve">The Supplier must keep and maintain full and accurate records and accounts on everything to do with the Contract for </w:t>
      </w:r>
      <w:r w:rsidR="006A456F" w:rsidRPr="00961A47">
        <w:rPr>
          <w:rFonts w:ascii="Arial" w:hAnsi="Arial" w:cs="Arial"/>
          <w:szCs w:val="22"/>
        </w:rPr>
        <w:t>7 </w:t>
      </w:r>
      <w:r w:rsidRPr="00961A47">
        <w:rPr>
          <w:rFonts w:ascii="Arial" w:hAnsi="Arial" w:cs="Arial"/>
          <w:szCs w:val="22"/>
        </w:rPr>
        <w:t>years after the date of expiry or termination of the Contract</w:t>
      </w:r>
      <w:r w:rsidR="00F00EAD" w:rsidRPr="00961A47">
        <w:rPr>
          <w:rFonts w:ascii="Arial" w:hAnsi="Arial" w:cs="Arial"/>
          <w:szCs w:val="22"/>
        </w:rPr>
        <w:t xml:space="preserve"> and in accordance with the UK GDPR or the EU GDPR as the context requires</w:t>
      </w:r>
      <w:r w:rsidRPr="00961A47">
        <w:rPr>
          <w:rFonts w:ascii="Arial" w:hAnsi="Arial" w:cs="Arial"/>
          <w:szCs w:val="22"/>
        </w:rPr>
        <w:t>.</w:t>
      </w:r>
      <w:bookmarkEnd w:id="105"/>
    </w:p>
    <w:p w14:paraId="2FA9D5A8" w14:textId="7777777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allow any auditor appointed by the </w:t>
      </w:r>
      <w:r w:rsidR="00403888" w:rsidRPr="00961A47">
        <w:rPr>
          <w:rFonts w:ascii="Arial" w:hAnsi="Arial" w:cs="Arial"/>
          <w:szCs w:val="22"/>
        </w:rPr>
        <w:t>Buyer</w:t>
      </w:r>
      <w:r w:rsidRPr="00961A47">
        <w:rPr>
          <w:rFonts w:ascii="Arial" w:hAnsi="Arial" w:cs="Arial"/>
          <w:szCs w:val="22"/>
        </w:rPr>
        <w:t xml:space="preserve"> access to </w:t>
      </w:r>
      <w:r w:rsidR="00C45F56" w:rsidRPr="00961A47">
        <w:rPr>
          <w:rFonts w:ascii="Arial" w:hAnsi="Arial" w:cs="Arial"/>
          <w:szCs w:val="22"/>
        </w:rPr>
        <w:t xml:space="preserve">its </w:t>
      </w:r>
      <w:r w:rsidRPr="00961A47">
        <w:rPr>
          <w:rFonts w:ascii="Arial" w:hAnsi="Arial" w:cs="Arial"/>
          <w:szCs w:val="22"/>
        </w:rPr>
        <w:t xml:space="preserve">premises to verify all contract accounts and records of everything to do with the Contract and provide copies for the </w:t>
      </w:r>
      <w:r w:rsidR="00D52E54" w:rsidRPr="00961A47">
        <w:rPr>
          <w:rFonts w:ascii="Arial" w:hAnsi="Arial" w:cs="Arial"/>
          <w:szCs w:val="22"/>
        </w:rPr>
        <w:t>A</w:t>
      </w:r>
      <w:r w:rsidRPr="00961A47">
        <w:rPr>
          <w:rFonts w:ascii="Arial" w:hAnsi="Arial" w:cs="Arial"/>
          <w:szCs w:val="22"/>
        </w:rPr>
        <w:t>udit.</w:t>
      </w:r>
    </w:p>
    <w:p w14:paraId="21765836" w14:textId="77777777" w:rsidR="00B14D78" w:rsidRPr="00961A47" w:rsidRDefault="00B201A8"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During an </w:t>
      </w:r>
      <w:r w:rsidR="00D52E54" w:rsidRPr="00961A47">
        <w:rPr>
          <w:rFonts w:ascii="Arial" w:hAnsi="Arial" w:cs="Arial"/>
          <w:szCs w:val="22"/>
        </w:rPr>
        <w:t>A</w:t>
      </w:r>
      <w:r w:rsidRPr="00961A47">
        <w:rPr>
          <w:rFonts w:ascii="Arial" w:hAnsi="Arial" w:cs="Arial"/>
          <w:szCs w:val="22"/>
        </w:rPr>
        <w:t>udit, t</w:t>
      </w:r>
      <w:r w:rsidR="00CB271A" w:rsidRPr="00961A47">
        <w:rPr>
          <w:rFonts w:ascii="Arial" w:hAnsi="Arial" w:cs="Arial"/>
          <w:szCs w:val="22"/>
        </w:rPr>
        <w:t>he Supplier must provide information to the auditor and reasonable co</w:t>
      </w:r>
      <w:r w:rsidR="00CB271A" w:rsidRPr="00961A47">
        <w:rPr>
          <w:rFonts w:ascii="Arial" w:hAnsi="Arial" w:cs="Arial"/>
          <w:szCs w:val="22"/>
        </w:rPr>
        <w:noBreakHyphen/>
        <w:t>operation at their request</w:t>
      </w:r>
      <w:r w:rsidR="00BF6BA7" w:rsidRPr="00961A47">
        <w:rPr>
          <w:rFonts w:ascii="Arial" w:hAnsi="Arial" w:cs="Arial"/>
          <w:szCs w:val="22"/>
        </w:rPr>
        <w:t>.</w:t>
      </w:r>
    </w:p>
    <w:p w14:paraId="5422E2B6" w14:textId="77777777" w:rsidR="006A1E43" w:rsidRPr="00961A47" w:rsidRDefault="006A1E43"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F91229" w:rsidRPr="00961A47">
        <w:rPr>
          <w:rFonts w:ascii="Arial" w:hAnsi="Arial" w:cs="Arial"/>
          <w:szCs w:val="22"/>
        </w:rPr>
        <w:t>P</w:t>
      </w:r>
      <w:r w:rsidRPr="00961A47">
        <w:rPr>
          <w:rFonts w:ascii="Arial" w:hAnsi="Arial" w:cs="Arial"/>
          <w:szCs w:val="22"/>
        </w:rPr>
        <w:t xml:space="preserve">arties will bear their own costs when an </w:t>
      </w:r>
      <w:r w:rsidR="001E2551" w:rsidRPr="00961A47">
        <w:rPr>
          <w:rFonts w:ascii="Arial" w:hAnsi="Arial" w:cs="Arial"/>
          <w:szCs w:val="22"/>
        </w:rPr>
        <w:t>A</w:t>
      </w:r>
      <w:r w:rsidRPr="00961A47">
        <w:rPr>
          <w:rFonts w:ascii="Arial" w:hAnsi="Arial" w:cs="Arial"/>
          <w:szCs w:val="22"/>
        </w:rPr>
        <w:t xml:space="preserve">udit is undertaken unless the </w:t>
      </w:r>
      <w:r w:rsidR="001E2551" w:rsidRPr="00961A47">
        <w:rPr>
          <w:rFonts w:ascii="Arial" w:hAnsi="Arial" w:cs="Arial"/>
          <w:szCs w:val="22"/>
        </w:rPr>
        <w:t>A</w:t>
      </w:r>
      <w:r w:rsidRPr="00961A47">
        <w:rPr>
          <w:rFonts w:ascii="Arial" w:hAnsi="Arial" w:cs="Arial"/>
          <w:szCs w:val="22"/>
        </w:rPr>
        <w:t xml:space="preserve">udit identifies a material </w:t>
      </w:r>
      <w:r w:rsidR="00B201A8" w:rsidRPr="00961A47">
        <w:rPr>
          <w:rFonts w:ascii="Arial" w:hAnsi="Arial" w:cs="Arial"/>
          <w:szCs w:val="22"/>
        </w:rPr>
        <w:t>d</w:t>
      </w:r>
      <w:r w:rsidRPr="00961A47">
        <w:rPr>
          <w:rFonts w:ascii="Arial" w:hAnsi="Arial" w:cs="Arial"/>
          <w:szCs w:val="22"/>
        </w:rPr>
        <w:t xml:space="preserve">efault by the Supplier, in which case the Supplier will repay the Buyer's reasonable costs in connection with the </w:t>
      </w:r>
      <w:r w:rsidR="001E2551" w:rsidRPr="00961A47">
        <w:rPr>
          <w:rFonts w:ascii="Arial" w:hAnsi="Arial" w:cs="Arial"/>
          <w:szCs w:val="22"/>
        </w:rPr>
        <w:t>A</w:t>
      </w:r>
      <w:r w:rsidRPr="00961A47">
        <w:rPr>
          <w:rFonts w:ascii="Arial" w:hAnsi="Arial" w:cs="Arial"/>
          <w:szCs w:val="22"/>
        </w:rPr>
        <w:t>udit</w:t>
      </w:r>
      <w:r w:rsidR="00B62B7D" w:rsidRPr="00961A47">
        <w:rPr>
          <w:rFonts w:ascii="Arial" w:hAnsi="Arial" w:cs="Arial"/>
          <w:szCs w:val="22"/>
        </w:rPr>
        <w:t>.</w:t>
      </w:r>
    </w:p>
    <w:p w14:paraId="59604AD0"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Supplier is not providing any of the Deliverables, or is unable to provide them, it must immediately:</w:t>
      </w:r>
    </w:p>
    <w:p w14:paraId="5E23009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tell the </w:t>
      </w:r>
      <w:r w:rsidR="00403888" w:rsidRPr="00961A47">
        <w:rPr>
          <w:rFonts w:ascii="Arial" w:hAnsi="Arial" w:cs="Arial"/>
          <w:szCs w:val="22"/>
        </w:rPr>
        <w:t>Buyer</w:t>
      </w:r>
      <w:r w:rsidRPr="00961A47">
        <w:rPr>
          <w:rFonts w:ascii="Arial" w:hAnsi="Arial" w:cs="Arial"/>
          <w:szCs w:val="22"/>
        </w:rPr>
        <w:t xml:space="preserve"> and give reasons;</w:t>
      </w:r>
    </w:p>
    <w:p w14:paraId="7FDA00A2"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propose corrective action;</w:t>
      </w:r>
      <w:r w:rsidR="00246B64" w:rsidRPr="00961A47">
        <w:rPr>
          <w:rFonts w:ascii="Arial" w:hAnsi="Arial" w:cs="Arial"/>
          <w:szCs w:val="22"/>
        </w:rPr>
        <w:t xml:space="preserve"> and</w:t>
      </w:r>
    </w:p>
    <w:p w14:paraId="69574301" w14:textId="77777777"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provide a deadline for completing the corrective action.</w:t>
      </w:r>
    </w:p>
    <w:p w14:paraId="53B27CD1"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acting reasonably, is concerned as to the financial stability of the Supplier such that it may impact on the continued performance of the Contract then the </w:t>
      </w:r>
      <w:r w:rsidR="00403888" w:rsidRPr="00961A47">
        <w:rPr>
          <w:rFonts w:ascii="Arial" w:hAnsi="Arial" w:cs="Arial"/>
          <w:szCs w:val="22"/>
        </w:rPr>
        <w:t>Buyer</w:t>
      </w:r>
      <w:r w:rsidRPr="00961A47">
        <w:rPr>
          <w:rFonts w:ascii="Arial" w:hAnsi="Arial" w:cs="Arial"/>
          <w:szCs w:val="22"/>
        </w:rPr>
        <w:t xml:space="preserve"> may:</w:t>
      </w:r>
    </w:p>
    <w:p w14:paraId="016B36A5"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require that the Supplier provide to the </w:t>
      </w:r>
      <w:r w:rsidR="00403888" w:rsidRPr="00961A47">
        <w:rPr>
          <w:rFonts w:ascii="Arial" w:hAnsi="Arial" w:cs="Arial"/>
          <w:szCs w:val="22"/>
        </w:rPr>
        <w:t>Buyer</w:t>
      </w:r>
      <w:r w:rsidRPr="00961A47">
        <w:rPr>
          <w:rFonts w:ascii="Arial" w:hAnsi="Arial" w:cs="Arial"/>
          <w:szCs w:val="22"/>
        </w:rPr>
        <w:t xml:space="preserve"> (for its approval) a plan setting out how the Supplier will ensure continued performance of the Contract</w:t>
      </w:r>
      <w:r w:rsidR="006B7703" w:rsidRPr="00961A47">
        <w:rPr>
          <w:rFonts w:ascii="Arial" w:hAnsi="Arial" w:cs="Arial"/>
          <w:szCs w:val="22"/>
        </w:rPr>
        <w:t xml:space="preserve"> </w:t>
      </w:r>
      <w:r w:rsidRPr="00961A47">
        <w:rPr>
          <w:rFonts w:ascii="Arial" w:hAnsi="Arial" w:cs="Arial"/>
          <w:szCs w:val="22"/>
        </w:rPr>
        <w:t xml:space="preserve">and the Supplier will make changes to such plan as reasonably required by the </w:t>
      </w:r>
      <w:r w:rsidR="00403888" w:rsidRPr="00961A47">
        <w:rPr>
          <w:rFonts w:ascii="Arial" w:hAnsi="Arial" w:cs="Arial"/>
          <w:szCs w:val="22"/>
        </w:rPr>
        <w:t>Buyer</w:t>
      </w:r>
      <w:r w:rsidRPr="00961A47">
        <w:rPr>
          <w:rFonts w:ascii="Arial" w:hAnsi="Arial" w:cs="Arial"/>
          <w:szCs w:val="22"/>
        </w:rPr>
        <w:t xml:space="preserve"> </w:t>
      </w:r>
      <w:r w:rsidRPr="00961A47">
        <w:rPr>
          <w:rFonts w:ascii="Arial" w:hAnsi="Arial" w:cs="Arial"/>
          <w:szCs w:val="22"/>
        </w:rPr>
        <w:lastRenderedPageBreak/>
        <w:t xml:space="preserve">and once it is agreed then the Supplier shall act in accordance with such plan and report to the </w:t>
      </w:r>
      <w:r w:rsidR="00403888" w:rsidRPr="00961A47">
        <w:rPr>
          <w:rFonts w:ascii="Arial" w:hAnsi="Arial" w:cs="Arial"/>
          <w:szCs w:val="22"/>
        </w:rPr>
        <w:t>Buyer</w:t>
      </w:r>
      <w:r w:rsidRPr="00961A47">
        <w:rPr>
          <w:rFonts w:ascii="Arial" w:hAnsi="Arial" w:cs="Arial"/>
          <w:szCs w:val="22"/>
        </w:rPr>
        <w:t xml:space="preserve"> on demand</w:t>
      </w:r>
      <w:r w:rsidR="003C1110" w:rsidRPr="00961A47">
        <w:rPr>
          <w:rFonts w:ascii="Arial" w:hAnsi="Arial" w:cs="Arial"/>
          <w:szCs w:val="22"/>
        </w:rPr>
        <w:t>; and</w:t>
      </w:r>
    </w:p>
    <w:p w14:paraId="091C0DD2" w14:textId="77777777" w:rsidR="00C92EC9" w:rsidRPr="00961A47" w:rsidRDefault="00CB271A" w:rsidP="009E5367">
      <w:pPr>
        <w:pStyle w:val="Heading3"/>
        <w:tabs>
          <w:tab w:val="left" w:pos="709"/>
        </w:tabs>
        <w:spacing w:after="120"/>
        <w:ind w:left="1276" w:hanging="556"/>
        <w:jc w:val="left"/>
        <w:rPr>
          <w:rFonts w:ascii="Arial" w:hAnsi="Arial" w:cs="Arial"/>
          <w:szCs w:val="22"/>
        </w:rPr>
      </w:pPr>
      <w:bookmarkStart w:id="106" w:name="_Ref102650192"/>
      <w:r w:rsidRPr="00961A47">
        <w:rPr>
          <w:rFonts w:ascii="Arial" w:hAnsi="Arial" w:cs="Arial"/>
          <w:szCs w:val="22"/>
        </w:rPr>
        <w:t xml:space="preserve">if the Supplier fails to provide a plan or fails to agree any changes which are requested by the </w:t>
      </w:r>
      <w:r w:rsidR="00403888" w:rsidRPr="00961A47">
        <w:rPr>
          <w:rFonts w:ascii="Arial" w:hAnsi="Arial" w:cs="Arial"/>
          <w:szCs w:val="22"/>
        </w:rPr>
        <w:t>Buyer</w:t>
      </w:r>
      <w:r w:rsidRPr="00961A47">
        <w:rPr>
          <w:rFonts w:ascii="Arial" w:hAnsi="Arial" w:cs="Arial"/>
          <w:szCs w:val="22"/>
        </w:rPr>
        <w:t xml:space="preserve"> or fails to implement or provide updates on progress with the plan, terminate the Contract immediately for material breach (or on such date as the </w:t>
      </w:r>
      <w:r w:rsidR="00403888" w:rsidRPr="00961A47">
        <w:rPr>
          <w:rFonts w:ascii="Arial" w:hAnsi="Arial" w:cs="Arial"/>
          <w:szCs w:val="22"/>
        </w:rPr>
        <w:t>Buyer</w:t>
      </w:r>
      <w:r w:rsidRPr="00961A47">
        <w:rPr>
          <w:rFonts w:ascii="Arial" w:hAnsi="Arial" w:cs="Arial"/>
          <w:szCs w:val="22"/>
        </w:rPr>
        <w:t xml:space="preserve"> notifies).</w:t>
      </w:r>
      <w:bookmarkEnd w:id="106"/>
    </w:p>
    <w:p w14:paraId="144AD569" w14:textId="77777777" w:rsidR="00C92EC9" w:rsidRPr="00961A47" w:rsidRDefault="00D52E54"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there is a material d</w:t>
      </w:r>
      <w:r w:rsidR="00C92EC9" w:rsidRPr="00961A47">
        <w:rPr>
          <w:rFonts w:ascii="Arial" w:hAnsi="Arial" w:cs="Arial"/>
          <w:szCs w:val="22"/>
        </w:rPr>
        <w:t xml:space="preserve">efault, the Supplier must notify the Buyer within 3 Working Days of the Supplier </w:t>
      </w:r>
      <w:r w:rsidRPr="00961A47">
        <w:rPr>
          <w:rFonts w:ascii="Arial" w:hAnsi="Arial" w:cs="Arial"/>
          <w:szCs w:val="22"/>
        </w:rPr>
        <w:t>becoming aware of the material d</w:t>
      </w:r>
      <w:r w:rsidR="00C92EC9" w:rsidRPr="00961A47">
        <w:rPr>
          <w:rFonts w:ascii="Arial" w:hAnsi="Arial" w:cs="Arial"/>
          <w:szCs w:val="22"/>
        </w:rPr>
        <w:t>efault. The Buyer may request that the Supplier provide a Rectification Plan within 10 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15E9CAE4"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107" w:name="_Ref99528500"/>
      <w:r w:rsidRPr="00961A47">
        <w:rPr>
          <w:rFonts w:ascii="Arial" w:hAnsi="Arial" w:cs="Arial"/>
          <w:caps w:val="0"/>
          <w:szCs w:val="22"/>
        </w:rPr>
        <w:t xml:space="preserve">Supplier </w:t>
      </w:r>
      <w:r w:rsidR="007232C4" w:rsidRPr="00961A47">
        <w:rPr>
          <w:rFonts w:ascii="Arial" w:hAnsi="Arial" w:cs="Arial"/>
          <w:caps w:val="0"/>
          <w:szCs w:val="22"/>
        </w:rPr>
        <w:t>S</w:t>
      </w:r>
      <w:r w:rsidRPr="00961A47">
        <w:rPr>
          <w:rFonts w:ascii="Arial" w:hAnsi="Arial" w:cs="Arial"/>
          <w:caps w:val="0"/>
          <w:szCs w:val="22"/>
        </w:rPr>
        <w:t>taf</w:t>
      </w:r>
      <w:r w:rsidR="00092E1B" w:rsidRPr="00961A47">
        <w:rPr>
          <w:rFonts w:ascii="Arial" w:hAnsi="Arial" w:cs="Arial"/>
          <w:caps w:val="0"/>
          <w:szCs w:val="22"/>
        </w:rPr>
        <w:t>f</w:t>
      </w:r>
      <w:bookmarkEnd w:id="107"/>
    </w:p>
    <w:p w14:paraId="45194F54"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Staff involved in the performance of the Contract must:</w:t>
      </w:r>
    </w:p>
    <w:p w14:paraId="7705181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be appropriately trained and qualified;</w:t>
      </w:r>
    </w:p>
    <w:p w14:paraId="19798F3C"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be vetted in accordance with the </w:t>
      </w:r>
      <w:r w:rsidR="00244AB7" w:rsidRPr="00961A47">
        <w:rPr>
          <w:rFonts w:ascii="Arial" w:hAnsi="Arial" w:cs="Arial"/>
          <w:szCs w:val="22"/>
        </w:rPr>
        <w:t>Staff Vetting Procedures</w:t>
      </w:r>
      <w:r w:rsidRPr="00961A47">
        <w:rPr>
          <w:rFonts w:ascii="Arial" w:hAnsi="Arial" w:cs="Arial"/>
          <w:szCs w:val="22"/>
        </w:rPr>
        <w:t>;</w:t>
      </w:r>
      <w:r w:rsidR="00246B64" w:rsidRPr="00961A47">
        <w:rPr>
          <w:rFonts w:ascii="Arial" w:hAnsi="Arial" w:cs="Arial"/>
          <w:szCs w:val="22"/>
        </w:rPr>
        <w:t xml:space="preserve"> and</w:t>
      </w:r>
    </w:p>
    <w:p w14:paraId="6778ADDD" w14:textId="77777777"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all conduct requirements when on the </w:t>
      </w:r>
      <w:r w:rsidR="00403888" w:rsidRPr="00961A47">
        <w:rPr>
          <w:rFonts w:ascii="Arial" w:hAnsi="Arial" w:cs="Arial"/>
          <w:szCs w:val="22"/>
        </w:rPr>
        <w:t>Buyer</w:t>
      </w:r>
      <w:r w:rsidRPr="00961A47">
        <w:rPr>
          <w:rFonts w:ascii="Arial" w:hAnsi="Arial" w:cs="Arial"/>
          <w:szCs w:val="22"/>
        </w:rPr>
        <w:t>'s premises.</w:t>
      </w:r>
    </w:p>
    <w:p w14:paraId="1BB2D28D" w14:textId="7777777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Where </w:t>
      </w:r>
      <w:r w:rsidR="00584CD8" w:rsidRPr="00961A47">
        <w:rPr>
          <w:rFonts w:ascii="Arial" w:hAnsi="Arial" w:cs="Arial"/>
          <w:szCs w:val="22"/>
        </w:rPr>
        <w:t>the</w:t>
      </w:r>
      <w:r w:rsidRPr="00961A47">
        <w:rPr>
          <w:rFonts w:ascii="Arial" w:hAnsi="Arial" w:cs="Arial"/>
          <w:szCs w:val="22"/>
        </w:rPr>
        <w:t xml:space="preserve"> </w:t>
      </w:r>
      <w:r w:rsidR="00403888" w:rsidRPr="00961A47">
        <w:rPr>
          <w:rFonts w:ascii="Arial" w:hAnsi="Arial" w:cs="Arial"/>
          <w:szCs w:val="22"/>
        </w:rPr>
        <w:t>Buyer</w:t>
      </w:r>
      <w:r w:rsidRPr="00961A47">
        <w:rPr>
          <w:rFonts w:ascii="Arial" w:hAnsi="Arial" w:cs="Arial"/>
          <w:szCs w:val="22"/>
        </w:rPr>
        <w:t xml:space="preserve"> decides one of the Supplier's Staff isn’t suitable to work on the Contract, the Supplier must replace them with a suitably qualified alternative.</w:t>
      </w:r>
      <w:r w:rsidR="00082B47" w:rsidRPr="00961A47">
        <w:rPr>
          <w:rFonts w:ascii="Arial" w:hAnsi="Arial" w:cs="Arial"/>
          <w:szCs w:val="22"/>
        </w:rPr>
        <w:t xml:space="preserve"> </w:t>
      </w:r>
    </w:p>
    <w:p w14:paraId="364427D7" w14:textId="55DF283F"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requested, the Supplier must replace any person whose acts or omissions have caused the Supplier to breach clause</w:t>
      </w:r>
      <w:r w:rsidR="00E352C8" w:rsidRPr="00961A47">
        <w:rPr>
          <w:rFonts w:ascii="Arial" w:hAnsi="Arial" w:cs="Arial"/>
          <w:szCs w:val="22"/>
        </w:rPr>
        <w:t xml:space="preserve"> </w:t>
      </w:r>
      <w:r w:rsidR="00E352C8" w:rsidRPr="00961A47">
        <w:rPr>
          <w:rFonts w:ascii="Arial" w:hAnsi="Arial" w:cs="Arial"/>
          <w:color w:val="2B579A"/>
          <w:szCs w:val="22"/>
          <w:shd w:val="clear" w:color="auto" w:fill="E6E6E6"/>
        </w:rPr>
        <w:fldChar w:fldCharType="begin"/>
      </w:r>
      <w:r w:rsidR="00E352C8" w:rsidRPr="00961A47">
        <w:rPr>
          <w:rFonts w:ascii="Arial" w:hAnsi="Arial" w:cs="Arial"/>
          <w:szCs w:val="22"/>
        </w:rPr>
        <w:instrText xml:space="preserve"> REF _Ref7198671 \r \h </w:instrText>
      </w:r>
      <w:r w:rsidR="009E5367" w:rsidRPr="00961A47">
        <w:rPr>
          <w:rFonts w:ascii="Arial" w:hAnsi="Arial" w:cs="Arial"/>
          <w:szCs w:val="22"/>
        </w:rPr>
        <w:instrText xml:space="preserve"> \* MERGEFORMAT </w:instrText>
      </w:r>
      <w:r w:rsidR="00E352C8" w:rsidRPr="00961A47">
        <w:rPr>
          <w:rFonts w:ascii="Arial" w:hAnsi="Arial" w:cs="Arial"/>
          <w:color w:val="2B579A"/>
          <w:szCs w:val="22"/>
          <w:shd w:val="clear" w:color="auto" w:fill="E6E6E6"/>
        </w:rPr>
      </w:r>
      <w:r w:rsidR="00E352C8" w:rsidRPr="00961A47">
        <w:rPr>
          <w:rFonts w:ascii="Arial" w:hAnsi="Arial" w:cs="Arial"/>
          <w:color w:val="2B579A"/>
          <w:szCs w:val="22"/>
          <w:shd w:val="clear" w:color="auto" w:fill="E6E6E6"/>
        </w:rPr>
        <w:fldChar w:fldCharType="separate"/>
      </w:r>
      <w:r w:rsidR="001B602A">
        <w:rPr>
          <w:rFonts w:ascii="Arial" w:hAnsi="Arial" w:cs="Arial"/>
          <w:szCs w:val="22"/>
        </w:rPr>
        <w:t>29.1</w:t>
      </w:r>
      <w:r w:rsidR="00E352C8" w:rsidRPr="00961A47">
        <w:rPr>
          <w:rFonts w:ascii="Arial" w:hAnsi="Arial" w:cs="Arial"/>
          <w:color w:val="2B579A"/>
          <w:szCs w:val="22"/>
          <w:shd w:val="clear" w:color="auto" w:fill="E6E6E6"/>
        </w:rPr>
        <w:fldChar w:fldCharType="end"/>
      </w:r>
      <w:r w:rsidR="00E352C8" w:rsidRPr="00961A47">
        <w:rPr>
          <w:rFonts w:ascii="Arial" w:hAnsi="Arial" w:cs="Arial"/>
          <w:szCs w:val="22"/>
        </w:rPr>
        <w:t xml:space="preserve"> to </w:t>
      </w:r>
      <w:r w:rsidR="00E352C8" w:rsidRPr="00961A47">
        <w:rPr>
          <w:rFonts w:ascii="Arial" w:hAnsi="Arial" w:cs="Arial"/>
          <w:color w:val="2B579A"/>
          <w:szCs w:val="22"/>
          <w:shd w:val="clear" w:color="auto" w:fill="E6E6E6"/>
        </w:rPr>
        <w:fldChar w:fldCharType="begin"/>
      </w:r>
      <w:r w:rsidR="00E352C8" w:rsidRPr="00961A47">
        <w:rPr>
          <w:rFonts w:ascii="Arial" w:hAnsi="Arial" w:cs="Arial"/>
          <w:szCs w:val="22"/>
        </w:rPr>
        <w:instrText xml:space="preserve"> REF _Ref113454470 \r \h </w:instrText>
      </w:r>
      <w:r w:rsidR="009E5367" w:rsidRPr="00961A47">
        <w:rPr>
          <w:rFonts w:ascii="Arial" w:hAnsi="Arial" w:cs="Arial"/>
          <w:szCs w:val="22"/>
        </w:rPr>
        <w:instrText xml:space="preserve"> \* MERGEFORMAT </w:instrText>
      </w:r>
      <w:r w:rsidR="00E352C8" w:rsidRPr="00961A47">
        <w:rPr>
          <w:rFonts w:ascii="Arial" w:hAnsi="Arial" w:cs="Arial"/>
          <w:color w:val="2B579A"/>
          <w:szCs w:val="22"/>
          <w:shd w:val="clear" w:color="auto" w:fill="E6E6E6"/>
        </w:rPr>
      </w:r>
      <w:r w:rsidR="00E352C8" w:rsidRPr="00961A47">
        <w:rPr>
          <w:rFonts w:ascii="Arial" w:hAnsi="Arial" w:cs="Arial"/>
          <w:color w:val="2B579A"/>
          <w:szCs w:val="22"/>
          <w:shd w:val="clear" w:color="auto" w:fill="E6E6E6"/>
        </w:rPr>
        <w:fldChar w:fldCharType="separate"/>
      </w:r>
      <w:r w:rsidR="001B602A">
        <w:rPr>
          <w:rFonts w:ascii="Arial" w:hAnsi="Arial" w:cs="Arial"/>
          <w:szCs w:val="22"/>
        </w:rPr>
        <w:t>29.3</w:t>
      </w:r>
      <w:r w:rsidR="00E352C8" w:rsidRPr="00961A47">
        <w:rPr>
          <w:rFonts w:ascii="Arial" w:hAnsi="Arial" w:cs="Arial"/>
          <w:color w:val="2B579A"/>
          <w:szCs w:val="22"/>
          <w:shd w:val="clear" w:color="auto" w:fill="E6E6E6"/>
        </w:rPr>
        <w:fldChar w:fldCharType="end"/>
      </w:r>
      <w:r w:rsidRPr="00961A47">
        <w:rPr>
          <w:rFonts w:ascii="Arial" w:hAnsi="Arial" w:cs="Arial"/>
          <w:szCs w:val="22"/>
        </w:rPr>
        <w:t> </w:t>
      </w:r>
      <w:r w:rsidR="00DF76B0" w:rsidRPr="00961A47">
        <w:rPr>
          <w:rFonts w:ascii="Arial" w:hAnsi="Arial" w:cs="Arial"/>
          <w:szCs w:val="22"/>
        </w:rPr>
        <w:t>.</w:t>
      </w:r>
    </w:p>
    <w:p w14:paraId="6FB93AEB" w14:textId="7777777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provide a list of Supplier Staff needing to access the </w:t>
      </w:r>
      <w:r w:rsidR="00403888" w:rsidRPr="00961A47">
        <w:rPr>
          <w:rFonts w:ascii="Arial" w:hAnsi="Arial" w:cs="Arial"/>
          <w:szCs w:val="22"/>
        </w:rPr>
        <w:t>Buyer</w:t>
      </w:r>
      <w:r w:rsidRPr="00961A47">
        <w:rPr>
          <w:rFonts w:ascii="Arial" w:hAnsi="Arial" w:cs="Arial"/>
          <w:szCs w:val="22"/>
        </w:rPr>
        <w:t>'s premises and say why access is required.</w:t>
      </w:r>
    </w:p>
    <w:p w14:paraId="30164514" w14:textId="77777777" w:rsidR="0031758F" w:rsidRPr="00961A47" w:rsidRDefault="00CB271A" w:rsidP="009E5367">
      <w:pPr>
        <w:pStyle w:val="Heading2"/>
        <w:tabs>
          <w:tab w:val="left" w:pos="709"/>
        </w:tabs>
        <w:spacing w:after="120"/>
        <w:ind w:left="709" w:hanging="709"/>
        <w:jc w:val="left"/>
        <w:rPr>
          <w:rFonts w:ascii="Arial" w:hAnsi="Arial" w:cs="Arial"/>
          <w:szCs w:val="22"/>
        </w:rPr>
      </w:pPr>
      <w:bookmarkStart w:id="108" w:name="_Ref99531065"/>
      <w:r w:rsidRPr="00961A47">
        <w:rPr>
          <w:rFonts w:ascii="Arial" w:hAnsi="Arial" w:cs="Arial"/>
          <w:szCs w:val="22"/>
        </w:rPr>
        <w:t>The Supplier</w:t>
      </w:r>
      <w:r w:rsidR="00584CD8" w:rsidRPr="00961A47">
        <w:rPr>
          <w:rFonts w:ascii="Arial" w:hAnsi="Arial" w:cs="Arial"/>
          <w:szCs w:val="22"/>
        </w:rPr>
        <w:t xml:space="preserve"> </w:t>
      </w:r>
      <w:r w:rsidRPr="00961A47">
        <w:rPr>
          <w:rFonts w:ascii="Arial" w:hAnsi="Arial" w:cs="Arial"/>
          <w:szCs w:val="22"/>
        </w:rPr>
        <w:t xml:space="preserve">indemnifies the </w:t>
      </w:r>
      <w:r w:rsidR="00403888" w:rsidRPr="00961A47">
        <w:rPr>
          <w:rFonts w:ascii="Arial" w:hAnsi="Arial" w:cs="Arial"/>
          <w:szCs w:val="22"/>
        </w:rPr>
        <w:t>Buyer</w:t>
      </w:r>
      <w:r w:rsidRPr="00961A47">
        <w:rPr>
          <w:rFonts w:ascii="Arial" w:hAnsi="Arial" w:cs="Arial"/>
          <w:szCs w:val="22"/>
        </w:rPr>
        <w:t xml:space="preserve"> against all claims brought by any person employed </w:t>
      </w:r>
      <w:r w:rsidR="00584CD8" w:rsidRPr="00961A47">
        <w:rPr>
          <w:rFonts w:ascii="Arial" w:hAnsi="Arial" w:cs="Arial"/>
          <w:szCs w:val="22"/>
        </w:rPr>
        <w:t xml:space="preserve">or engaged </w:t>
      </w:r>
      <w:r w:rsidRPr="00961A47">
        <w:rPr>
          <w:rFonts w:ascii="Arial" w:hAnsi="Arial" w:cs="Arial"/>
          <w:szCs w:val="22"/>
        </w:rPr>
        <w:t>by the Supplier caused by an act or omission of the Supplier or any Supplier Staff.</w:t>
      </w:r>
      <w:bookmarkEnd w:id="108"/>
    </w:p>
    <w:p w14:paraId="6164E5E8" w14:textId="77777777" w:rsidR="00CB271A" w:rsidRPr="00961A47" w:rsidRDefault="00CB271A" w:rsidP="009E5367">
      <w:pPr>
        <w:pStyle w:val="Heading2"/>
        <w:keepNext/>
        <w:tabs>
          <w:tab w:val="left" w:pos="709"/>
        </w:tabs>
        <w:spacing w:after="120"/>
        <w:ind w:left="709" w:hanging="709"/>
        <w:jc w:val="left"/>
        <w:rPr>
          <w:rFonts w:ascii="Arial" w:hAnsi="Arial" w:cs="Arial"/>
          <w:szCs w:val="22"/>
        </w:rPr>
      </w:pPr>
      <w:bookmarkStart w:id="109" w:name="_Ref100230947"/>
      <w:r w:rsidRPr="00961A47">
        <w:rPr>
          <w:rFonts w:ascii="Arial" w:hAnsi="Arial" w:cs="Arial"/>
          <w:szCs w:val="22"/>
        </w:rPr>
        <w:t xml:space="preserve">The Supplier shall use those persons nominated </w:t>
      </w:r>
      <w:r w:rsidR="00C45F56" w:rsidRPr="00961A47">
        <w:rPr>
          <w:rFonts w:ascii="Arial" w:hAnsi="Arial" w:cs="Arial"/>
          <w:szCs w:val="22"/>
        </w:rPr>
        <w:t xml:space="preserve">(if any) </w:t>
      </w:r>
      <w:r w:rsidR="006867E5" w:rsidRPr="00961A47">
        <w:rPr>
          <w:rFonts w:ascii="Arial" w:hAnsi="Arial" w:cs="Arial"/>
          <w:szCs w:val="22"/>
        </w:rPr>
        <w:t xml:space="preserve">as Key Staff </w:t>
      </w:r>
      <w:r w:rsidRPr="00961A47">
        <w:rPr>
          <w:rFonts w:ascii="Arial" w:hAnsi="Arial" w:cs="Arial"/>
          <w:szCs w:val="22"/>
        </w:rPr>
        <w:t>in the Order Form</w:t>
      </w:r>
      <w:r w:rsidR="00CD5FD4" w:rsidRPr="00961A47">
        <w:rPr>
          <w:rFonts w:ascii="Arial" w:hAnsi="Arial" w:cs="Arial"/>
          <w:szCs w:val="22"/>
        </w:rPr>
        <w:t xml:space="preserve"> or otherwise notified as such by the Buyer to the Supplier in writing</w:t>
      </w:r>
      <w:r w:rsidR="00E04AA4" w:rsidRPr="00961A47">
        <w:rPr>
          <w:rFonts w:ascii="Arial" w:hAnsi="Arial" w:cs="Arial"/>
          <w:szCs w:val="22"/>
        </w:rPr>
        <w:t>, following agreement to the same by the Supplier</w:t>
      </w:r>
      <w:r w:rsidRPr="00961A47">
        <w:rPr>
          <w:rFonts w:ascii="Arial" w:hAnsi="Arial" w:cs="Arial"/>
          <w:szCs w:val="22"/>
        </w:rPr>
        <w:t xml:space="preserve"> to provide the Deliverables and shall not remove or replace any of them unless:</w:t>
      </w:r>
      <w:bookmarkEnd w:id="109"/>
    </w:p>
    <w:p w14:paraId="76D4E6B8"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requested to do so by the </w:t>
      </w:r>
      <w:r w:rsidR="00403888" w:rsidRPr="00961A47">
        <w:rPr>
          <w:rFonts w:ascii="Arial" w:hAnsi="Arial" w:cs="Arial"/>
          <w:szCs w:val="22"/>
        </w:rPr>
        <w:t>Buyer</w:t>
      </w:r>
      <w:r w:rsidR="00E04AA4" w:rsidRPr="00961A47">
        <w:rPr>
          <w:rFonts w:ascii="Arial" w:hAnsi="Arial" w:cs="Arial"/>
          <w:szCs w:val="22"/>
        </w:rPr>
        <w:t xml:space="preserve"> or the Buyer approves such removal or replacement</w:t>
      </w:r>
      <w:r w:rsidRPr="00961A47">
        <w:rPr>
          <w:rFonts w:ascii="Arial" w:hAnsi="Arial" w:cs="Arial"/>
          <w:szCs w:val="22"/>
        </w:rPr>
        <w:t xml:space="preserve"> (not to be unreasonably withheld or delayed);</w:t>
      </w:r>
    </w:p>
    <w:p w14:paraId="60A42132"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person concerned resigns, retires or dies or is on </w:t>
      </w:r>
      <w:r w:rsidR="009545CE" w:rsidRPr="00961A47">
        <w:rPr>
          <w:rFonts w:ascii="Arial" w:hAnsi="Arial" w:cs="Arial"/>
          <w:szCs w:val="22"/>
        </w:rPr>
        <w:t xml:space="preserve">parental </w:t>
      </w:r>
      <w:r w:rsidRPr="00961A47">
        <w:rPr>
          <w:rFonts w:ascii="Arial" w:hAnsi="Arial" w:cs="Arial"/>
          <w:szCs w:val="22"/>
        </w:rPr>
        <w:t>or long</w:t>
      </w:r>
      <w:r w:rsidRPr="00961A47">
        <w:rPr>
          <w:rFonts w:ascii="Arial" w:hAnsi="Arial" w:cs="Arial"/>
          <w:szCs w:val="22"/>
        </w:rPr>
        <w:noBreakHyphen/>
        <w:t>term sick leave; or</w:t>
      </w:r>
    </w:p>
    <w:p w14:paraId="139A5ADA"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person's employment or contractual arrangement with the Supplier or any </w:t>
      </w:r>
      <w:r w:rsidR="001C5767" w:rsidRPr="00961A47">
        <w:rPr>
          <w:rFonts w:ascii="Arial" w:hAnsi="Arial" w:cs="Arial"/>
          <w:szCs w:val="22"/>
        </w:rPr>
        <w:t>S</w:t>
      </w:r>
      <w:r w:rsidRPr="00961A47">
        <w:rPr>
          <w:rFonts w:ascii="Arial" w:hAnsi="Arial" w:cs="Arial"/>
          <w:szCs w:val="22"/>
        </w:rPr>
        <w:t>ubcontractor is terminated for material breach of contract by the employee.</w:t>
      </w:r>
    </w:p>
    <w:p w14:paraId="239C0EF3" w14:textId="77777777" w:rsidR="006A3D63" w:rsidRPr="00961A47" w:rsidRDefault="006A3D63" w:rsidP="009E5367">
      <w:pPr>
        <w:tabs>
          <w:tab w:val="left" w:pos="709"/>
        </w:tabs>
        <w:spacing w:after="120" w:line="240" w:lineRule="auto"/>
        <w:rPr>
          <w:rFonts w:ascii="Arial" w:hAnsi="Arial" w:cs="Arial"/>
          <w:szCs w:val="22"/>
        </w:rPr>
      </w:pPr>
    </w:p>
    <w:p w14:paraId="34F64B22" w14:textId="77777777" w:rsidR="006A3D63" w:rsidRPr="00961A47" w:rsidRDefault="006A3D63" w:rsidP="009E5367">
      <w:pPr>
        <w:pStyle w:val="Heading2"/>
        <w:keepNext/>
        <w:tabs>
          <w:tab w:val="left" w:pos="709"/>
        </w:tabs>
        <w:spacing w:after="120"/>
        <w:ind w:left="709" w:hanging="709"/>
        <w:jc w:val="left"/>
        <w:rPr>
          <w:rFonts w:ascii="Arial" w:hAnsi="Arial" w:cs="Arial"/>
          <w:szCs w:val="22"/>
        </w:rPr>
      </w:pPr>
      <w:bookmarkStart w:id="110" w:name="_Ref111455784"/>
      <w:r w:rsidRPr="00961A47">
        <w:rPr>
          <w:rFonts w:ascii="Arial" w:hAnsi="Arial" w:cs="Arial"/>
          <w:szCs w:val="22"/>
        </w:rPr>
        <w:lastRenderedPageBreak/>
        <w:t>The Supplier shall ensure that no person who discloses that he/she has a conviction that is relevant to the nature of the Contract, relevant to the work of the Buyer, or is of a type otherwise advised by the Buyer (each such conviction a "</w:t>
      </w:r>
      <w:r w:rsidRPr="00961A47">
        <w:rPr>
          <w:rFonts w:ascii="Arial" w:hAnsi="Arial" w:cs="Arial"/>
          <w:b/>
          <w:szCs w:val="22"/>
        </w:rPr>
        <w:t>Relevant Conviction</w:t>
      </w:r>
      <w:r w:rsidRPr="00961A47">
        <w:rPr>
          <w:rFonts w:ascii="Arial" w:hAnsi="Arial" w:cs="Arial"/>
          <w:szCs w:val="22"/>
        </w:rPr>
        <w:t xml:space="preserve">"), or is found by the Supplier to have a Relevant Conviction (whether as a result of a police check, a </w:t>
      </w:r>
      <w:r w:rsidR="003E7C15" w:rsidRPr="00961A47">
        <w:rPr>
          <w:rFonts w:ascii="Arial" w:hAnsi="Arial" w:cs="Arial"/>
          <w:szCs w:val="22"/>
        </w:rPr>
        <w:t>d</w:t>
      </w:r>
      <w:r w:rsidRPr="00961A47">
        <w:rPr>
          <w:rFonts w:ascii="Arial" w:hAnsi="Arial" w:cs="Arial"/>
          <w:szCs w:val="22"/>
        </w:rPr>
        <w:t xml:space="preserve">isclosure and </w:t>
      </w:r>
      <w:r w:rsidR="003E7C15" w:rsidRPr="00961A47">
        <w:rPr>
          <w:rFonts w:ascii="Arial" w:hAnsi="Arial" w:cs="Arial"/>
          <w:szCs w:val="22"/>
        </w:rPr>
        <w:t>b</w:t>
      </w:r>
      <w:r w:rsidRPr="00961A47">
        <w:rPr>
          <w:rFonts w:ascii="Arial" w:hAnsi="Arial" w:cs="Arial"/>
          <w:szCs w:val="22"/>
        </w:rPr>
        <w:t xml:space="preserve">arring </w:t>
      </w:r>
      <w:r w:rsidR="003E7C15" w:rsidRPr="00961A47">
        <w:rPr>
          <w:rFonts w:ascii="Arial" w:hAnsi="Arial" w:cs="Arial"/>
          <w:szCs w:val="22"/>
        </w:rPr>
        <w:t>s</w:t>
      </w:r>
      <w:r w:rsidRPr="00961A47">
        <w:rPr>
          <w:rFonts w:ascii="Arial" w:hAnsi="Arial" w:cs="Arial"/>
          <w:szCs w:val="22"/>
        </w:rPr>
        <w:t>ervice check or otherwise) is employed or engaged in the provision of any part of the Deliverables.</w:t>
      </w:r>
      <w:bookmarkEnd w:id="110"/>
    </w:p>
    <w:p w14:paraId="67AD1C6F"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111" w:name="_Ref99529109"/>
      <w:r w:rsidRPr="00961A47">
        <w:rPr>
          <w:rFonts w:ascii="Arial" w:hAnsi="Arial" w:cs="Arial"/>
          <w:caps w:val="0"/>
          <w:szCs w:val="22"/>
        </w:rPr>
        <w:t>Rights and protectio</w:t>
      </w:r>
      <w:r w:rsidR="00092E1B" w:rsidRPr="00961A47">
        <w:rPr>
          <w:rFonts w:ascii="Arial" w:hAnsi="Arial" w:cs="Arial"/>
          <w:caps w:val="0"/>
          <w:szCs w:val="22"/>
        </w:rPr>
        <w:t>n</w:t>
      </w:r>
      <w:bookmarkEnd w:id="111"/>
    </w:p>
    <w:p w14:paraId="7728BA4B" w14:textId="77777777" w:rsidR="00CB271A" w:rsidRPr="00961A47" w:rsidRDefault="00CB271A" w:rsidP="00611FA2">
      <w:pPr>
        <w:pStyle w:val="Heading2"/>
        <w:keepNext/>
        <w:tabs>
          <w:tab w:val="left" w:pos="709"/>
        </w:tabs>
        <w:spacing w:after="120"/>
        <w:ind w:left="709" w:hanging="709"/>
        <w:jc w:val="left"/>
        <w:rPr>
          <w:rFonts w:ascii="Arial" w:hAnsi="Arial" w:cs="Arial"/>
          <w:szCs w:val="22"/>
        </w:rPr>
      </w:pPr>
      <w:bookmarkStart w:id="112" w:name="_Ref525067091"/>
      <w:r w:rsidRPr="00961A47">
        <w:rPr>
          <w:rFonts w:ascii="Arial" w:hAnsi="Arial" w:cs="Arial"/>
          <w:szCs w:val="22"/>
        </w:rPr>
        <w:t>The Supplier warrants and represents that:</w:t>
      </w:r>
      <w:bookmarkEnd w:id="112"/>
    </w:p>
    <w:p w14:paraId="707FC5A1"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has full capacity and authority to enter into and to perform the Contract;</w:t>
      </w:r>
    </w:p>
    <w:p w14:paraId="70CDB16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Contract is executed by its authorised representative;</w:t>
      </w:r>
    </w:p>
    <w:p w14:paraId="1E1B2591"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is a legally valid and existing organisation incorporated in the place it was formed;</w:t>
      </w:r>
    </w:p>
    <w:p w14:paraId="127CF63C"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there are no known legal or regulatory actions or investigations before any court, administrative body or arbitration tribunal pending or threatened against it or its affiliates that might affect its ability to perform the Contract;</w:t>
      </w:r>
    </w:p>
    <w:p w14:paraId="5EFF0502"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all necessary rights, authorisations, licences and consents</w:t>
      </w:r>
      <w:r w:rsidR="008F439F" w:rsidRPr="00961A47">
        <w:rPr>
          <w:rFonts w:ascii="Arial" w:hAnsi="Arial" w:cs="Arial"/>
          <w:szCs w:val="22"/>
        </w:rPr>
        <w:t xml:space="preserve"> (including in relation to IPRs) are in place to enable the Supplier </w:t>
      </w:r>
      <w:r w:rsidRPr="00961A47">
        <w:rPr>
          <w:rFonts w:ascii="Arial" w:hAnsi="Arial" w:cs="Arial"/>
          <w:szCs w:val="22"/>
        </w:rPr>
        <w:t>to perform its obligations under the Contract</w:t>
      </w:r>
      <w:r w:rsidR="00DC33FF" w:rsidRPr="00961A47">
        <w:rPr>
          <w:rFonts w:ascii="Arial" w:hAnsi="Arial" w:cs="Arial"/>
          <w:szCs w:val="22"/>
        </w:rPr>
        <w:t xml:space="preserve"> and the Buyer to receive the Deliverables</w:t>
      </w:r>
      <w:r w:rsidRPr="00961A47">
        <w:rPr>
          <w:rFonts w:ascii="Arial" w:hAnsi="Arial" w:cs="Arial"/>
          <w:szCs w:val="22"/>
        </w:rPr>
        <w:t>;</w:t>
      </w:r>
    </w:p>
    <w:p w14:paraId="786FF3D1"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doesn't have any contractual obligations which are likely to have a material adverse effect on its ability to perform the Contract; and</w:t>
      </w:r>
    </w:p>
    <w:p w14:paraId="79E98DD0" w14:textId="77777777"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is not impacted by an Insolvency Event.</w:t>
      </w:r>
    </w:p>
    <w:p w14:paraId="0FF24C31" w14:textId="53375619"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warranties and representations in</w:t>
      </w:r>
      <w:r w:rsidR="001C5767" w:rsidRPr="00961A47">
        <w:rPr>
          <w:rFonts w:ascii="Arial" w:hAnsi="Arial" w:cs="Arial"/>
          <w:szCs w:val="22"/>
        </w:rPr>
        <w:t xml:space="preserve"> clause </w:t>
      </w:r>
      <w:r w:rsidR="001C5767" w:rsidRPr="00961A47">
        <w:rPr>
          <w:rFonts w:ascii="Arial" w:hAnsi="Arial" w:cs="Arial"/>
          <w:color w:val="2B579A"/>
          <w:szCs w:val="22"/>
          <w:shd w:val="clear" w:color="auto" w:fill="E6E6E6"/>
        </w:rPr>
        <w:fldChar w:fldCharType="begin"/>
      </w:r>
      <w:r w:rsidR="001C5767" w:rsidRPr="00961A47">
        <w:rPr>
          <w:rFonts w:ascii="Arial" w:hAnsi="Arial" w:cs="Arial"/>
          <w:szCs w:val="22"/>
        </w:rPr>
        <w:instrText xml:space="preserve"> REF _Ref525067119 \r \h </w:instrText>
      </w:r>
      <w:r w:rsidR="007A481F" w:rsidRPr="00961A47">
        <w:rPr>
          <w:rFonts w:ascii="Arial" w:hAnsi="Arial" w:cs="Arial"/>
          <w:szCs w:val="22"/>
        </w:rPr>
        <w:instrText xml:space="preserve"> \* MERGEFORMAT </w:instrText>
      </w:r>
      <w:r w:rsidR="001C5767" w:rsidRPr="00961A47">
        <w:rPr>
          <w:rFonts w:ascii="Arial" w:hAnsi="Arial" w:cs="Arial"/>
          <w:color w:val="2B579A"/>
          <w:szCs w:val="22"/>
          <w:shd w:val="clear" w:color="auto" w:fill="E6E6E6"/>
        </w:rPr>
      </w:r>
      <w:r w:rsidR="001C5767" w:rsidRPr="00961A47">
        <w:rPr>
          <w:rFonts w:ascii="Arial" w:hAnsi="Arial" w:cs="Arial"/>
          <w:color w:val="2B579A"/>
          <w:szCs w:val="22"/>
          <w:shd w:val="clear" w:color="auto" w:fill="E6E6E6"/>
        </w:rPr>
        <w:fldChar w:fldCharType="separate"/>
      </w:r>
      <w:r w:rsidR="001B602A">
        <w:rPr>
          <w:rFonts w:ascii="Arial" w:hAnsi="Arial" w:cs="Arial"/>
          <w:szCs w:val="22"/>
        </w:rPr>
        <w:t>3.3</w:t>
      </w:r>
      <w:r w:rsidR="001C5767" w:rsidRPr="00961A47">
        <w:rPr>
          <w:rFonts w:ascii="Arial" w:hAnsi="Arial" w:cs="Arial"/>
          <w:color w:val="2B579A"/>
          <w:szCs w:val="22"/>
          <w:shd w:val="clear" w:color="auto" w:fill="E6E6E6"/>
        </w:rPr>
        <w:fldChar w:fldCharType="end"/>
      </w:r>
      <w:r w:rsidR="001C5767" w:rsidRPr="00961A47">
        <w:rPr>
          <w:rFonts w:ascii="Arial" w:hAnsi="Arial" w:cs="Arial"/>
          <w:szCs w:val="22"/>
        </w:rPr>
        <w:t xml:space="preserve"> and</w:t>
      </w:r>
      <w:r w:rsidRPr="00961A47">
        <w:rPr>
          <w:rFonts w:ascii="Arial" w:hAnsi="Arial" w:cs="Arial"/>
          <w:szCs w:val="22"/>
        </w:rPr>
        <w:t xml:space="preserve"> clause</w:t>
      </w:r>
      <w:bookmarkStart w:id="113" w:name="_Hlt525689314"/>
      <w:bookmarkStart w:id="114" w:name="_Hlt525689315"/>
      <w:r w:rsidRPr="00961A47">
        <w:rPr>
          <w:rFonts w:ascii="Arial" w:hAnsi="Arial" w:cs="Arial"/>
          <w:szCs w:val="22"/>
        </w:rPr>
        <w:t xml:space="preserv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_Ref525067091 \r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9.1</w:t>
      </w:r>
      <w:r w:rsidRPr="00961A47">
        <w:rPr>
          <w:rFonts w:ascii="Arial" w:hAnsi="Arial" w:cs="Arial"/>
          <w:color w:val="2B579A"/>
          <w:szCs w:val="22"/>
          <w:shd w:val="clear" w:color="auto" w:fill="E6E6E6"/>
        </w:rPr>
        <w:fldChar w:fldCharType="end"/>
      </w:r>
      <w:bookmarkEnd w:id="113"/>
      <w:bookmarkEnd w:id="114"/>
      <w:r w:rsidRPr="00961A47">
        <w:rPr>
          <w:rFonts w:ascii="Arial" w:hAnsi="Arial" w:cs="Arial"/>
          <w:szCs w:val="22"/>
        </w:rPr>
        <w:t xml:space="preserve"> are repeated each time the Supplier provides Deliverables under the Contract.</w:t>
      </w:r>
    </w:p>
    <w:p w14:paraId="5D61AF5E"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15" w:name="_Ref99531076"/>
      <w:r w:rsidRPr="00961A47">
        <w:rPr>
          <w:rFonts w:ascii="Arial" w:hAnsi="Arial" w:cs="Arial"/>
          <w:szCs w:val="22"/>
        </w:rPr>
        <w:t xml:space="preserve">The Supplier indemnifies the </w:t>
      </w:r>
      <w:r w:rsidR="00403888" w:rsidRPr="00961A47">
        <w:rPr>
          <w:rFonts w:ascii="Arial" w:hAnsi="Arial" w:cs="Arial"/>
          <w:szCs w:val="22"/>
        </w:rPr>
        <w:t>Buyer</w:t>
      </w:r>
      <w:r w:rsidRPr="00961A47">
        <w:rPr>
          <w:rFonts w:ascii="Arial" w:hAnsi="Arial" w:cs="Arial"/>
          <w:szCs w:val="22"/>
        </w:rPr>
        <w:t xml:space="preserve"> against each of the following:</w:t>
      </w:r>
      <w:bookmarkEnd w:id="115"/>
    </w:p>
    <w:p w14:paraId="07919280"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wilful misconduct of the Supplier, any of its </w:t>
      </w:r>
      <w:r w:rsidR="001C5767" w:rsidRPr="00961A47">
        <w:rPr>
          <w:rFonts w:ascii="Arial" w:hAnsi="Arial" w:cs="Arial"/>
          <w:szCs w:val="22"/>
        </w:rPr>
        <w:t>S</w:t>
      </w:r>
      <w:r w:rsidRPr="00961A47">
        <w:rPr>
          <w:rFonts w:ascii="Arial" w:hAnsi="Arial" w:cs="Arial"/>
          <w:szCs w:val="22"/>
        </w:rPr>
        <w:t>ubcontractor and/or Supplier Staff that impacts the Contract;</w:t>
      </w:r>
      <w:r w:rsidR="00385572" w:rsidRPr="00961A47">
        <w:rPr>
          <w:rFonts w:ascii="Arial" w:hAnsi="Arial" w:cs="Arial"/>
          <w:szCs w:val="22"/>
        </w:rPr>
        <w:t xml:space="preserve"> and</w:t>
      </w:r>
    </w:p>
    <w:p w14:paraId="76ADFACF" w14:textId="77777777" w:rsidR="0031758F" w:rsidRPr="00961A47" w:rsidRDefault="00CB271A" w:rsidP="009E5367">
      <w:pPr>
        <w:pStyle w:val="Heading3"/>
        <w:tabs>
          <w:tab w:val="left" w:pos="709"/>
        </w:tabs>
        <w:spacing w:after="120"/>
        <w:ind w:left="1276" w:hanging="556"/>
        <w:jc w:val="left"/>
        <w:rPr>
          <w:rFonts w:ascii="Arial" w:hAnsi="Arial" w:cs="Arial"/>
          <w:szCs w:val="22"/>
        </w:rPr>
      </w:pPr>
      <w:bookmarkStart w:id="116" w:name="_Ref105511965"/>
      <w:r w:rsidRPr="00961A47">
        <w:rPr>
          <w:rFonts w:ascii="Arial" w:hAnsi="Arial" w:cs="Arial"/>
          <w:szCs w:val="22"/>
        </w:rPr>
        <w:t>non</w:t>
      </w:r>
      <w:r w:rsidRPr="00961A47">
        <w:rPr>
          <w:rFonts w:ascii="Arial" w:hAnsi="Arial" w:cs="Arial"/>
          <w:szCs w:val="22"/>
        </w:rPr>
        <w:noBreakHyphen/>
        <w:t>payment by the Supplier of any tax or National Insurance.</w:t>
      </w:r>
      <w:bookmarkEnd w:id="116"/>
    </w:p>
    <w:p w14:paraId="0B7BCDE4" w14:textId="7777777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Supplier becomes aware of a representation or warranty </w:t>
      </w:r>
      <w:r w:rsidR="007D3451" w:rsidRPr="00961A47">
        <w:rPr>
          <w:rFonts w:ascii="Arial" w:hAnsi="Arial" w:cs="Arial"/>
          <w:szCs w:val="22"/>
        </w:rPr>
        <w:t xml:space="preserve">made in relation to the Contract </w:t>
      </w:r>
      <w:r w:rsidRPr="00961A47">
        <w:rPr>
          <w:rFonts w:ascii="Arial" w:hAnsi="Arial" w:cs="Arial"/>
          <w:szCs w:val="22"/>
        </w:rPr>
        <w:t xml:space="preserve">that becomes untrue or misleading, it must immediately notify the </w:t>
      </w:r>
      <w:r w:rsidR="00403888" w:rsidRPr="00961A47">
        <w:rPr>
          <w:rFonts w:ascii="Arial" w:hAnsi="Arial" w:cs="Arial"/>
          <w:szCs w:val="22"/>
        </w:rPr>
        <w:t>Buyer</w:t>
      </w:r>
      <w:r w:rsidRPr="00961A47">
        <w:rPr>
          <w:rFonts w:ascii="Arial" w:hAnsi="Arial" w:cs="Arial"/>
          <w:szCs w:val="22"/>
        </w:rPr>
        <w:t>.</w:t>
      </w:r>
    </w:p>
    <w:p w14:paraId="27964C84" w14:textId="7777777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All third party warranties and indemnities covering the Deliverables must be assigned for the </w:t>
      </w:r>
      <w:r w:rsidR="00403888" w:rsidRPr="00961A47">
        <w:rPr>
          <w:rFonts w:ascii="Arial" w:hAnsi="Arial" w:cs="Arial"/>
          <w:szCs w:val="22"/>
        </w:rPr>
        <w:t>Buyer</w:t>
      </w:r>
      <w:r w:rsidRPr="00961A47">
        <w:rPr>
          <w:rFonts w:ascii="Arial" w:hAnsi="Arial" w:cs="Arial"/>
          <w:szCs w:val="22"/>
        </w:rPr>
        <w:t>'s benefit by the Supplier</w:t>
      </w:r>
      <w:r w:rsidR="00B62B7D" w:rsidRPr="00961A47">
        <w:rPr>
          <w:rFonts w:ascii="Arial" w:hAnsi="Arial" w:cs="Arial"/>
          <w:szCs w:val="22"/>
        </w:rPr>
        <w:t>.</w:t>
      </w:r>
    </w:p>
    <w:p w14:paraId="4C022FA1"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117" w:name="_Ref525067406"/>
      <w:bookmarkStart w:id="118" w:name="_Ref99529118"/>
      <w:r w:rsidRPr="00961A47">
        <w:rPr>
          <w:rFonts w:ascii="Arial" w:hAnsi="Arial" w:cs="Arial"/>
          <w:caps w:val="0"/>
          <w:szCs w:val="22"/>
        </w:rPr>
        <w:t>Intellectual Property Rights (IPRs</w:t>
      </w:r>
      <w:bookmarkEnd w:id="117"/>
      <w:r w:rsidR="00092E1B" w:rsidRPr="00961A47">
        <w:rPr>
          <w:rFonts w:ascii="Arial" w:hAnsi="Arial" w:cs="Arial"/>
          <w:szCs w:val="22"/>
        </w:rPr>
        <w:t>)</w:t>
      </w:r>
      <w:bookmarkEnd w:id="118"/>
    </w:p>
    <w:p w14:paraId="0AEA1EDD" w14:textId="77777777" w:rsidR="00CB271A" w:rsidRPr="00961A47" w:rsidRDefault="00E352C8" w:rsidP="009E5367">
      <w:pPr>
        <w:pStyle w:val="Heading2"/>
        <w:tabs>
          <w:tab w:val="left" w:pos="709"/>
        </w:tabs>
        <w:spacing w:after="120"/>
        <w:ind w:left="709" w:hanging="709"/>
        <w:jc w:val="left"/>
        <w:rPr>
          <w:rFonts w:ascii="Arial" w:hAnsi="Arial" w:cs="Arial"/>
          <w:szCs w:val="22"/>
        </w:rPr>
      </w:pPr>
      <w:bookmarkStart w:id="119" w:name="_Ref525067493"/>
      <w:r w:rsidRPr="00961A47">
        <w:rPr>
          <w:rFonts w:ascii="Arial" w:hAnsi="Arial" w:cs="Arial"/>
          <w:szCs w:val="22"/>
        </w:rPr>
        <w:t>E</w:t>
      </w:r>
      <w:r w:rsidR="00CB271A" w:rsidRPr="00961A47">
        <w:rPr>
          <w:rFonts w:ascii="Arial" w:hAnsi="Arial" w:cs="Arial"/>
          <w:szCs w:val="22"/>
        </w:rPr>
        <w:t xml:space="preserve">ach Party keeps ownership of its own Existing IPRs.  The Supplier gives the </w:t>
      </w:r>
      <w:r w:rsidR="00403888" w:rsidRPr="00961A47">
        <w:rPr>
          <w:rFonts w:ascii="Arial" w:hAnsi="Arial" w:cs="Arial"/>
          <w:szCs w:val="22"/>
        </w:rPr>
        <w:t>Buyer</w:t>
      </w:r>
      <w:r w:rsidR="00CB271A" w:rsidRPr="00961A47">
        <w:rPr>
          <w:rFonts w:ascii="Arial" w:hAnsi="Arial" w:cs="Arial"/>
          <w:szCs w:val="22"/>
        </w:rPr>
        <w:t xml:space="preserve"> a non-exclusive, perpetual, royalty</w:t>
      </w:r>
      <w:r w:rsidR="00CB271A" w:rsidRPr="00961A47">
        <w:rPr>
          <w:rFonts w:ascii="Arial" w:hAnsi="Arial" w:cs="Arial"/>
          <w:szCs w:val="22"/>
        </w:rPr>
        <w:noBreakHyphen/>
        <w:t xml:space="preserve">free, irrevocable, transferable worldwide licence to use, change and sub-license the Supplier's Existing IPR to enable </w:t>
      </w:r>
      <w:r w:rsidR="007D3451" w:rsidRPr="00961A47">
        <w:rPr>
          <w:rFonts w:ascii="Arial" w:hAnsi="Arial" w:cs="Arial"/>
          <w:szCs w:val="22"/>
        </w:rPr>
        <w:t xml:space="preserve">the Buyer </w:t>
      </w:r>
      <w:r w:rsidR="00CB271A" w:rsidRPr="00961A47">
        <w:rPr>
          <w:rFonts w:ascii="Arial" w:hAnsi="Arial" w:cs="Arial"/>
          <w:szCs w:val="22"/>
        </w:rPr>
        <w:t>and its sub-licensees to both:</w:t>
      </w:r>
      <w:bookmarkEnd w:id="119"/>
    </w:p>
    <w:p w14:paraId="52AEC2ED"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receive and use the Deliverables;</w:t>
      </w:r>
      <w:r w:rsidR="003C1110" w:rsidRPr="00961A47">
        <w:rPr>
          <w:rFonts w:ascii="Arial" w:hAnsi="Arial" w:cs="Arial"/>
          <w:szCs w:val="22"/>
        </w:rPr>
        <w:t xml:space="preserve"> and</w:t>
      </w:r>
    </w:p>
    <w:p w14:paraId="1578D23F" w14:textId="77777777"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use the New IPR.</w:t>
      </w:r>
    </w:p>
    <w:p w14:paraId="57266DB0" w14:textId="77777777" w:rsidR="0031758F" w:rsidRPr="00961A47" w:rsidRDefault="000976A3" w:rsidP="009E5367">
      <w:pPr>
        <w:pStyle w:val="Heading2"/>
        <w:tabs>
          <w:tab w:val="left" w:pos="709"/>
        </w:tabs>
        <w:spacing w:after="120"/>
        <w:ind w:left="709" w:hanging="709"/>
        <w:jc w:val="left"/>
        <w:rPr>
          <w:rFonts w:ascii="Arial" w:hAnsi="Arial" w:cs="Arial"/>
          <w:szCs w:val="22"/>
        </w:rPr>
      </w:pPr>
      <w:bookmarkStart w:id="120" w:name="_Ref525067496"/>
      <w:bookmarkStart w:id="121" w:name="_Ref99626696"/>
      <w:r w:rsidRPr="00961A47">
        <w:rPr>
          <w:rFonts w:ascii="Arial" w:hAnsi="Arial" w:cs="Arial"/>
          <w:szCs w:val="22"/>
        </w:rPr>
        <w:lastRenderedPageBreak/>
        <w:t>A</w:t>
      </w:r>
      <w:r w:rsidR="00CB271A" w:rsidRPr="00961A47">
        <w:rPr>
          <w:rFonts w:ascii="Arial" w:hAnsi="Arial" w:cs="Arial"/>
          <w:szCs w:val="22"/>
        </w:rPr>
        <w:t xml:space="preserve">ny New IPR created under the Contract is owned by the </w:t>
      </w:r>
      <w:r w:rsidR="00403888" w:rsidRPr="00961A47">
        <w:rPr>
          <w:rFonts w:ascii="Arial" w:hAnsi="Arial" w:cs="Arial"/>
          <w:szCs w:val="22"/>
        </w:rPr>
        <w:t>Buyer</w:t>
      </w:r>
      <w:r w:rsidR="00CB271A" w:rsidRPr="00961A47">
        <w:rPr>
          <w:rFonts w:ascii="Arial" w:hAnsi="Arial" w:cs="Arial"/>
          <w:szCs w:val="22"/>
        </w:rPr>
        <w:t xml:space="preserve">.  The </w:t>
      </w:r>
      <w:r w:rsidR="00403888" w:rsidRPr="00961A47">
        <w:rPr>
          <w:rFonts w:ascii="Arial" w:hAnsi="Arial" w:cs="Arial"/>
          <w:szCs w:val="22"/>
        </w:rPr>
        <w:t>Buyer</w:t>
      </w:r>
      <w:r w:rsidR="00CB271A" w:rsidRPr="00961A47">
        <w:rPr>
          <w:rFonts w:ascii="Arial" w:hAnsi="Arial" w:cs="Arial"/>
          <w:szCs w:val="22"/>
        </w:rPr>
        <w:t xml:space="preserve"> gives the Supplier a licence to use any Existing IPRs</w:t>
      </w:r>
      <w:r w:rsidRPr="00961A47">
        <w:rPr>
          <w:rFonts w:ascii="Arial" w:hAnsi="Arial" w:cs="Arial"/>
          <w:szCs w:val="22"/>
        </w:rPr>
        <w:t xml:space="preserve"> and the New IPR which the Supplier reasonably requires</w:t>
      </w:r>
      <w:r w:rsidR="007D3451" w:rsidRPr="00961A47">
        <w:rPr>
          <w:rFonts w:ascii="Arial" w:hAnsi="Arial" w:cs="Arial"/>
          <w:szCs w:val="22"/>
        </w:rPr>
        <w:t xml:space="preserve"> </w:t>
      </w:r>
      <w:r w:rsidR="00CB271A" w:rsidRPr="00961A47">
        <w:rPr>
          <w:rFonts w:ascii="Arial" w:hAnsi="Arial" w:cs="Arial"/>
          <w:szCs w:val="22"/>
        </w:rPr>
        <w:t>for the purpose of fulfilling its obligations</w:t>
      </w:r>
      <w:r w:rsidRPr="00961A47">
        <w:rPr>
          <w:rFonts w:ascii="Arial" w:hAnsi="Arial" w:cs="Arial"/>
          <w:szCs w:val="22"/>
        </w:rPr>
        <w:t xml:space="preserve"> during the Term</w:t>
      </w:r>
      <w:r w:rsidR="00CB271A" w:rsidRPr="00961A47">
        <w:rPr>
          <w:rFonts w:ascii="Arial" w:hAnsi="Arial" w:cs="Arial"/>
          <w:szCs w:val="22"/>
        </w:rPr>
        <w:t xml:space="preserve"> </w:t>
      </w:r>
      <w:r w:rsidR="00756692" w:rsidRPr="00961A47">
        <w:rPr>
          <w:rFonts w:ascii="Arial" w:hAnsi="Arial" w:cs="Arial"/>
          <w:szCs w:val="22"/>
        </w:rPr>
        <w:t>or using or exploiting the New IPR</w:t>
      </w:r>
      <w:r w:rsidR="00531DFC" w:rsidRPr="00961A47">
        <w:rPr>
          <w:rFonts w:ascii="Arial" w:hAnsi="Arial" w:cs="Arial"/>
          <w:szCs w:val="22"/>
        </w:rPr>
        <w:t xml:space="preserve"> developed under the Contract</w:t>
      </w:r>
      <w:r w:rsidR="00E26DE8" w:rsidRPr="00961A47">
        <w:rPr>
          <w:rFonts w:ascii="Arial" w:hAnsi="Arial" w:cs="Arial"/>
          <w:szCs w:val="22"/>
        </w:rPr>
        <w:t>.</w:t>
      </w:r>
      <w:bookmarkEnd w:id="120"/>
      <w:bookmarkEnd w:id="121"/>
    </w:p>
    <w:p w14:paraId="784AD89E" w14:textId="7777777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acquires ownership of intellectual property rights incorrectly under this Contract it must do everything reasonably necessary to complete a transfer assigning them in writing to the other Party on request and at its own cost.</w:t>
      </w:r>
    </w:p>
    <w:p w14:paraId="6A6523E0" w14:textId="44025306"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Neither Party has the right to use the other Party's intellectual property rights, including any use of the other Party's names, logos or trademarks, except as provided in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_Ref525067406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10</w:t>
      </w:r>
      <w:r w:rsidRPr="00961A47">
        <w:rPr>
          <w:rFonts w:ascii="Arial" w:hAnsi="Arial" w:cs="Arial"/>
          <w:color w:val="2B579A"/>
          <w:szCs w:val="22"/>
          <w:shd w:val="clear" w:color="auto" w:fill="E6E6E6"/>
        </w:rPr>
        <w:fldChar w:fldCharType="end"/>
      </w:r>
      <w:r w:rsidRPr="00961A47">
        <w:rPr>
          <w:rFonts w:ascii="Arial" w:hAnsi="Arial" w:cs="Arial"/>
          <w:szCs w:val="22"/>
        </w:rPr>
        <w:t xml:space="preserve"> or otherwise agreed in writing.</w:t>
      </w:r>
    </w:p>
    <w:p w14:paraId="451E3997" w14:textId="77777777" w:rsidR="0031758F" w:rsidRPr="00961A47" w:rsidRDefault="00CB271A" w:rsidP="009E5367">
      <w:pPr>
        <w:pStyle w:val="Heading2"/>
        <w:tabs>
          <w:tab w:val="left" w:pos="709"/>
        </w:tabs>
        <w:spacing w:after="120"/>
        <w:ind w:left="709" w:hanging="709"/>
        <w:jc w:val="left"/>
        <w:rPr>
          <w:rFonts w:ascii="Arial" w:hAnsi="Arial" w:cs="Arial"/>
          <w:szCs w:val="22"/>
        </w:rPr>
      </w:pPr>
      <w:bookmarkStart w:id="122" w:name="_Ref99634997"/>
      <w:r w:rsidRPr="00961A47">
        <w:rPr>
          <w:rFonts w:ascii="Arial" w:hAnsi="Arial" w:cs="Arial"/>
          <w:szCs w:val="22"/>
        </w:rPr>
        <w:t xml:space="preserve">If any claim is made against the </w:t>
      </w:r>
      <w:r w:rsidR="00403888" w:rsidRPr="00961A47">
        <w:rPr>
          <w:rFonts w:ascii="Arial" w:hAnsi="Arial" w:cs="Arial"/>
          <w:szCs w:val="22"/>
        </w:rPr>
        <w:t>Buyer</w:t>
      </w:r>
      <w:r w:rsidRPr="00961A47">
        <w:rPr>
          <w:rFonts w:ascii="Arial" w:hAnsi="Arial" w:cs="Arial"/>
          <w:szCs w:val="22"/>
        </w:rPr>
        <w:t xml:space="preserve"> for actual or alleged infringement of a third party’s intellectual property arising out of, or in connection with, the supply or use of the Deliverables (an "</w:t>
      </w:r>
      <w:r w:rsidRPr="00961A47">
        <w:rPr>
          <w:rFonts w:ascii="Arial" w:hAnsi="Arial" w:cs="Arial"/>
          <w:b/>
          <w:szCs w:val="22"/>
        </w:rPr>
        <w:t>IPR Claim</w:t>
      </w:r>
      <w:r w:rsidRPr="00961A47">
        <w:rPr>
          <w:rFonts w:ascii="Arial" w:hAnsi="Arial" w:cs="Arial"/>
          <w:szCs w:val="22"/>
        </w:rPr>
        <w:t xml:space="preserve">"), then the Supplier indemnifies the </w:t>
      </w:r>
      <w:r w:rsidR="00403888" w:rsidRPr="00961A47">
        <w:rPr>
          <w:rFonts w:ascii="Arial" w:hAnsi="Arial" w:cs="Arial"/>
          <w:szCs w:val="22"/>
        </w:rPr>
        <w:t>Buyer</w:t>
      </w:r>
      <w:r w:rsidRPr="00961A47">
        <w:rPr>
          <w:rFonts w:ascii="Arial" w:hAnsi="Arial" w:cs="Arial"/>
          <w:szCs w:val="22"/>
        </w:rPr>
        <w:t xml:space="preserve"> against all losses, damages, costs or expenses (including professional fees and fines) incurred as a result of the IPR Claim.</w:t>
      </w:r>
      <w:bookmarkEnd w:id="122"/>
    </w:p>
    <w:p w14:paraId="3394414E"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an IPR Claim is made or anticipated the Supplier must at its own expense and the </w:t>
      </w:r>
      <w:r w:rsidR="00403888" w:rsidRPr="00961A47">
        <w:rPr>
          <w:rFonts w:ascii="Arial" w:hAnsi="Arial" w:cs="Arial"/>
          <w:szCs w:val="22"/>
        </w:rPr>
        <w:t>Buyer</w:t>
      </w:r>
      <w:r w:rsidRPr="00961A47">
        <w:rPr>
          <w:rFonts w:ascii="Arial" w:hAnsi="Arial" w:cs="Arial"/>
          <w:szCs w:val="22"/>
        </w:rPr>
        <w:t>'s sole option, either:</w:t>
      </w:r>
    </w:p>
    <w:p w14:paraId="599A12F1" w14:textId="6E338E6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obtain for the </w:t>
      </w:r>
      <w:r w:rsidR="00403888" w:rsidRPr="00961A47">
        <w:rPr>
          <w:rFonts w:ascii="Arial" w:hAnsi="Arial" w:cs="Arial"/>
          <w:szCs w:val="22"/>
        </w:rPr>
        <w:t>Buyer</w:t>
      </w:r>
      <w:r w:rsidRPr="00961A47">
        <w:rPr>
          <w:rFonts w:ascii="Arial" w:hAnsi="Arial" w:cs="Arial"/>
          <w:szCs w:val="22"/>
        </w:rPr>
        <w:t xml:space="preserve"> the rights in clauses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_Ref525067493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10.1</w:t>
      </w:r>
      <w:r w:rsidRPr="00961A47">
        <w:rPr>
          <w:rFonts w:ascii="Arial" w:hAnsi="Arial" w:cs="Arial"/>
          <w:color w:val="2B579A"/>
          <w:szCs w:val="22"/>
          <w:shd w:val="clear" w:color="auto" w:fill="E6E6E6"/>
        </w:rPr>
        <w:fldChar w:fldCharType="end"/>
      </w:r>
      <w:r w:rsidRPr="00961A47">
        <w:rPr>
          <w:rFonts w:ascii="Arial" w:hAnsi="Arial" w:cs="Arial"/>
          <w:szCs w:val="22"/>
        </w:rPr>
        <w:t xml:space="preserve"> and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_Ref525067496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10.2</w:t>
      </w:r>
      <w:r w:rsidRPr="00961A47">
        <w:rPr>
          <w:rFonts w:ascii="Arial" w:hAnsi="Arial" w:cs="Arial"/>
          <w:color w:val="2B579A"/>
          <w:szCs w:val="22"/>
          <w:shd w:val="clear" w:color="auto" w:fill="E6E6E6"/>
        </w:rPr>
        <w:fldChar w:fldCharType="end"/>
      </w:r>
      <w:r w:rsidRPr="00961A47">
        <w:rPr>
          <w:rFonts w:ascii="Arial" w:hAnsi="Arial" w:cs="Arial"/>
          <w:szCs w:val="22"/>
        </w:rPr>
        <w:t xml:space="preserve"> without infringing any third party intellectual property rights;</w:t>
      </w:r>
      <w:r w:rsidR="00385572" w:rsidRPr="00961A47">
        <w:rPr>
          <w:rFonts w:ascii="Arial" w:hAnsi="Arial" w:cs="Arial"/>
          <w:szCs w:val="22"/>
        </w:rPr>
        <w:t xml:space="preserve"> and</w:t>
      </w:r>
    </w:p>
    <w:p w14:paraId="06D59DF1" w14:textId="77777777" w:rsidR="007E02C2"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replace or modify the relevant item with substitutes that don’t infringe intellectual property rights without adversely affecting the functionality or performance of the Deliverables.</w:t>
      </w:r>
    </w:p>
    <w:p w14:paraId="4C18D9BA" w14:textId="77777777" w:rsidR="00C27405" w:rsidRPr="00961A47" w:rsidRDefault="00C27405"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shall not use in the Delivery of the Deliverables any Third Party IPR unless it has notified the Buyer that the owner or an authorised licensor of the relevant Third Party IPR will grant a direct licence to the Buyer for the Third Party IPR and that licence has been granted. The Buyer, in its absolute discretion, shall have </w:t>
      </w:r>
      <w:r w:rsidR="00883F8E" w:rsidRPr="00961A47">
        <w:rPr>
          <w:rFonts w:ascii="Arial" w:hAnsi="Arial" w:cs="Arial"/>
          <w:szCs w:val="22"/>
        </w:rPr>
        <w:t>10</w:t>
      </w:r>
      <w:r w:rsidRPr="00961A47">
        <w:rPr>
          <w:rFonts w:ascii="Arial" w:hAnsi="Arial" w:cs="Arial"/>
          <w:szCs w:val="22"/>
        </w:rPr>
        <w:t xml:space="preserve"> Working Days following the Supplier’s notification to reject the grant of the licence.  If the Supplier cannot obtain for the Buyer a licence in respect of any Third Party IPR, for whatever reason, the Supplier shall:</w:t>
      </w:r>
    </w:p>
    <w:p w14:paraId="706590BB" w14:textId="77777777" w:rsidR="00C27405" w:rsidRPr="00961A47" w:rsidRDefault="00C27405" w:rsidP="00A4617D">
      <w:pPr>
        <w:pStyle w:val="Heading3"/>
        <w:numPr>
          <w:ilvl w:val="2"/>
          <w:numId w:val="30"/>
        </w:numPr>
        <w:tabs>
          <w:tab w:val="left" w:pos="709"/>
        </w:tabs>
        <w:spacing w:after="120"/>
        <w:ind w:left="1276" w:hanging="567"/>
        <w:jc w:val="left"/>
        <w:rPr>
          <w:rFonts w:ascii="Arial" w:hAnsi="Arial" w:cs="Arial"/>
          <w:szCs w:val="22"/>
        </w:rPr>
      </w:pPr>
      <w:r w:rsidRPr="00961A47">
        <w:rPr>
          <w:rFonts w:ascii="Arial" w:hAnsi="Arial" w:cs="Arial"/>
          <w:szCs w:val="22"/>
        </w:rPr>
        <w:t>notify the Buyer in writing; and</w:t>
      </w:r>
    </w:p>
    <w:p w14:paraId="036E3FD0" w14:textId="77777777" w:rsidR="005A47F2" w:rsidRPr="00961A47" w:rsidRDefault="00C27405"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use the relevant Third Party IPR only if the Buyer has provided authorisation in writing, with reference to the acts authorised and the specific intellectual property rights involved.  </w:t>
      </w:r>
    </w:p>
    <w:p w14:paraId="3792B500" w14:textId="77777777" w:rsidR="0031758F" w:rsidRPr="00961A47" w:rsidRDefault="007E02C2"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r w:rsidR="00B62B7D" w:rsidRPr="00961A47">
        <w:rPr>
          <w:rFonts w:ascii="Arial" w:hAnsi="Arial" w:cs="Arial"/>
          <w:szCs w:val="22"/>
        </w:rPr>
        <w:t>.</w:t>
      </w:r>
    </w:p>
    <w:p w14:paraId="1236A1CF"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123" w:name="_Ref99528462"/>
      <w:r w:rsidRPr="00961A47">
        <w:rPr>
          <w:rFonts w:ascii="Arial" w:hAnsi="Arial" w:cs="Arial"/>
          <w:caps w:val="0"/>
          <w:szCs w:val="22"/>
        </w:rPr>
        <w:t>Ending the contract</w:t>
      </w:r>
      <w:bookmarkEnd w:id="123"/>
    </w:p>
    <w:p w14:paraId="54EA4FC0" w14:textId="77777777" w:rsidR="006005CD"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Contract takes effect on the</w:t>
      </w:r>
      <w:r w:rsidR="008D6F30" w:rsidRPr="00961A47">
        <w:rPr>
          <w:rFonts w:ascii="Arial" w:hAnsi="Arial" w:cs="Arial"/>
          <w:szCs w:val="22"/>
        </w:rPr>
        <w:t xml:space="preserve"> Start</w:t>
      </w:r>
      <w:r w:rsidRPr="00961A47">
        <w:rPr>
          <w:rFonts w:ascii="Arial" w:hAnsi="Arial" w:cs="Arial"/>
          <w:szCs w:val="22"/>
        </w:rPr>
        <w:t xml:space="preserve"> </w:t>
      </w:r>
      <w:r w:rsidR="008D6F30" w:rsidRPr="00961A47">
        <w:rPr>
          <w:rFonts w:ascii="Arial" w:hAnsi="Arial" w:cs="Arial"/>
          <w:szCs w:val="22"/>
        </w:rPr>
        <w:t>D</w:t>
      </w:r>
      <w:r w:rsidRPr="00961A47">
        <w:rPr>
          <w:rFonts w:ascii="Arial" w:hAnsi="Arial" w:cs="Arial"/>
          <w:szCs w:val="22"/>
        </w:rPr>
        <w:t xml:space="preserve">ate and ends on the earlier of the </w:t>
      </w:r>
      <w:r w:rsidR="008D6F30" w:rsidRPr="00961A47">
        <w:rPr>
          <w:rFonts w:ascii="Arial" w:hAnsi="Arial" w:cs="Arial"/>
          <w:szCs w:val="22"/>
        </w:rPr>
        <w:t>Expiry D</w:t>
      </w:r>
      <w:r w:rsidRPr="00961A47">
        <w:rPr>
          <w:rFonts w:ascii="Arial" w:hAnsi="Arial" w:cs="Arial"/>
          <w:szCs w:val="22"/>
        </w:rPr>
        <w:t>ate or termination of the Contract</w:t>
      </w:r>
      <w:r w:rsidR="0054313D" w:rsidRPr="00961A47">
        <w:rPr>
          <w:rFonts w:ascii="Arial" w:hAnsi="Arial" w:cs="Arial"/>
          <w:szCs w:val="22"/>
        </w:rPr>
        <w:t>,</w:t>
      </w:r>
      <w:r w:rsidRPr="00961A47">
        <w:rPr>
          <w:rFonts w:ascii="Arial" w:hAnsi="Arial" w:cs="Arial"/>
          <w:szCs w:val="22"/>
        </w:rPr>
        <w:t xml:space="preserve"> or earlier if required by Law.</w:t>
      </w:r>
    </w:p>
    <w:p w14:paraId="3C025284" w14:textId="77777777" w:rsidR="0031758F" w:rsidRPr="00961A47" w:rsidRDefault="00CB271A" w:rsidP="009E5367">
      <w:pPr>
        <w:pStyle w:val="Heading2"/>
        <w:tabs>
          <w:tab w:val="left" w:pos="709"/>
        </w:tabs>
        <w:spacing w:after="120"/>
        <w:ind w:left="709" w:hanging="709"/>
        <w:jc w:val="left"/>
        <w:rPr>
          <w:rFonts w:ascii="Arial" w:hAnsi="Arial" w:cs="Arial"/>
          <w:szCs w:val="22"/>
        </w:rPr>
      </w:pPr>
      <w:bookmarkStart w:id="124" w:name="_Ref99636517"/>
      <w:r w:rsidRPr="00961A47">
        <w:rPr>
          <w:rFonts w:ascii="Arial" w:hAnsi="Arial" w:cs="Arial"/>
          <w:szCs w:val="22"/>
        </w:rPr>
        <w:lastRenderedPageBreak/>
        <w:t xml:space="preserve">The </w:t>
      </w:r>
      <w:r w:rsidR="00403888" w:rsidRPr="00961A47">
        <w:rPr>
          <w:rFonts w:ascii="Arial" w:hAnsi="Arial" w:cs="Arial"/>
          <w:szCs w:val="22"/>
        </w:rPr>
        <w:t>Buyer</w:t>
      </w:r>
      <w:r w:rsidRPr="00961A47">
        <w:rPr>
          <w:rFonts w:ascii="Arial" w:hAnsi="Arial" w:cs="Arial"/>
          <w:szCs w:val="22"/>
        </w:rPr>
        <w:t xml:space="preserve"> can extend the Contract where set out in the Order Form in accordance with the terms in the Order Form.</w:t>
      </w:r>
      <w:bookmarkEnd w:id="124"/>
    </w:p>
    <w:p w14:paraId="40245CA8" w14:textId="77777777" w:rsidR="00CB271A" w:rsidRPr="00961A47" w:rsidRDefault="00CB271A" w:rsidP="009E5367">
      <w:pPr>
        <w:pStyle w:val="Heading2"/>
        <w:tabs>
          <w:tab w:val="left" w:pos="709"/>
        </w:tabs>
        <w:spacing w:after="120"/>
        <w:ind w:left="709" w:hanging="709"/>
        <w:jc w:val="left"/>
        <w:rPr>
          <w:rFonts w:ascii="Arial" w:hAnsi="Arial" w:cs="Arial"/>
          <w:b/>
          <w:szCs w:val="22"/>
        </w:rPr>
      </w:pPr>
      <w:bookmarkStart w:id="125" w:name="_Ref525069354"/>
      <w:r w:rsidRPr="00961A47">
        <w:rPr>
          <w:rFonts w:ascii="Arial" w:hAnsi="Arial" w:cs="Arial"/>
          <w:b/>
          <w:szCs w:val="22"/>
        </w:rPr>
        <w:t>Ending the Contract without a reason</w:t>
      </w:r>
      <w:bookmarkEnd w:id="125"/>
    </w:p>
    <w:p w14:paraId="4E03768B" w14:textId="3ABAA0AE" w:rsidR="0031758F" w:rsidRPr="00961A47" w:rsidRDefault="00CB271A" w:rsidP="009E5367">
      <w:pPr>
        <w:pStyle w:val="GPSL2numberedclause"/>
        <w:numPr>
          <w:ilvl w:val="0"/>
          <w:numId w:val="0"/>
        </w:numPr>
        <w:spacing w:before="0"/>
        <w:ind w:left="709"/>
        <w:rPr>
          <w:sz w:val="22"/>
        </w:rPr>
      </w:pPr>
      <w:r w:rsidRPr="00961A47">
        <w:rPr>
          <w:sz w:val="22"/>
        </w:rPr>
        <w:t xml:space="preserve">The </w:t>
      </w:r>
      <w:r w:rsidR="00403888" w:rsidRPr="00961A47">
        <w:rPr>
          <w:sz w:val="22"/>
        </w:rPr>
        <w:t>Buyer</w:t>
      </w:r>
      <w:r w:rsidRPr="00961A47">
        <w:rPr>
          <w:sz w:val="22"/>
        </w:rPr>
        <w:t xml:space="preserve"> has the right to terminate the Contract at any time without reason or liability by giving the Supplier not less than 90 days' written notice</w:t>
      </w:r>
      <w:r w:rsidR="0054313D" w:rsidRPr="00961A47">
        <w:rPr>
          <w:sz w:val="22"/>
        </w:rPr>
        <w:t>,</w:t>
      </w:r>
      <w:r w:rsidRPr="00961A47">
        <w:rPr>
          <w:sz w:val="22"/>
        </w:rPr>
        <w:t xml:space="preserve"> and if it's terminated clause </w:t>
      </w:r>
      <w:r w:rsidRPr="00961A47">
        <w:rPr>
          <w:color w:val="2B579A"/>
          <w:sz w:val="22"/>
          <w:shd w:val="clear" w:color="auto" w:fill="E6E6E6"/>
        </w:rPr>
        <w:fldChar w:fldCharType="begin"/>
      </w:r>
      <w:r w:rsidRPr="00961A47">
        <w:rPr>
          <w:sz w:val="22"/>
        </w:rPr>
        <w:instrText xml:space="preserve"> REF _Ref525068816 \w \h  \* MERGEFORMAT </w:instrText>
      </w:r>
      <w:r w:rsidRPr="00961A47">
        <w:rPr>
          <w:color w:val="2B579A"/>
          <w:sz w:val="22"/>
          <w:shd w:val="clear" w:color="auto" w:fill="E6E6E6"/>
        </w:rPr>
      </w:r>
      <w:r w:rsidRPr="00961A47">
        <w:rPr>
          <w:color w:val="2B579A"/>
          <w:sz w:val="22"/>
          <w:shd w:val="clear" w:color="auto" w:fill="E6E6E6"/>
        </w:rPr>
        <w:fldChar w:fldCharType="separate"/>
      </w:r>
      <w:r w:rsidR="001B602A">
        <w:rPr>
          <w:sz w:val="22"/>
        </w:rPr>
        <w:t>11.5(a)(ii)</w:t>
      </w:r>
      <w:r w:rsidRPr="00961A47">
        <w:rPr>
          <w:color w:val="2B579A"/>
          <w:sz w:val="22"/>
          <w:shd w:val="clear" w:color="auto" w:fill="E6E6E6"/>
        </w:rPr>
        <w:fldChar w:fldCharType="end"/>
      </w:r>
      <w:r w:rsidRPr="00961A47">
        <w:rPr>
          <w:sz w:val="22"/>
        </w:rPr>
        <w:t xml:space="preserve"> to </w:t>
      </w:r>
      <w:r w:rsidRPr="00961A47">
        <w:rPr>
          <w:color w:val="2B579A"/>
          <w:sz w:val="22"/>
          <w:shd w:val="clear" w:color="auto" w:fill="E6E6E6"/>
        </w:rPr>
        <w:fldChar w:fldCharType="begin"/>
      </w:r>
      <w:r w:rsidRPr="00961A47">
        <w:rPr>
          <w:sz w:val="22"/>
        </w:rPr>
        <w:instrText xml:space="preserve"> REF _Ref525068819 \w \h  \* MERGEFORMAT </w:instrText>
      </w:r>
      <w:r w:rsidRPr="00961A47">
        <w:rPr>
          <w:color w:val="2B579A"/>
          <w:sz w:val="22"/>
          <w:shd w:val="clear" w:color="auto" w:fill="E6E6E6"/>
        </w:rPr>
      </w:r>
      <w:r w:rsidRPr="00961A47">
        <w:rPr>
          <w:color w:val="2B579A"/>
          <w:sz w:val="22"/>
          <w:shd w:val="clear" w:color="auto" w:fill="E6E6E6"/>
        </w:rPr>
        <w:fldChar w:fldCharType="separate"/>
      </w:r>
      <w:r w:rsidR="001B602A">
        <w:rPr>
          <w:sz w:val="22"/>
        </w:rPr>
        <w:t>11.5(a)(viii)</w:t>
      </w:r>
      <w:r w:rsidRPr="00961A47">
        <w:rPr>
          <w:color w:val="2B579A"/>
          <w:sz w:val="22"/>
          <w:shd w:val="clear" w:color="auto" w:fill="E6E6E6"/>
        </w:rPr>
        <w:fldChar w:fldCharType="end"/>
      </w:r>
      <w:r w:rsidRPr="00961A47">
        <w:rPr>
          <w:sz w:val="22"/>
        </w:rPr>
        <w:t xml:space="preserve"> applies.</w:t>
      </w:r>
    </w:p>
    <w:p w14:paraId="75E78058" w14:textId="77777777" w:rsidR="00CB271A" w:rsidRPr="00961A47" w:rsidRDefault="00CB271A" w:rsidP="009E5367">
      <w:pPr>
        <w:pStyle w:val="Heading2"/>
        <w:tabs>
          <w:tab w:val="left" w:pos="709"/>
        </w:tabs>
        <w:spacing w:after="120"/>
        <w:ind w:left="709" w:hanging="709"/>
        <w:jc w:val="left"/>
        <w:rPr>
          <w:rFonts w:ascii="Arial" w:hAnsi="Arial" w:cs="Arial"/>
          <w:b/>
          <w:szCs w:val="22"/>
        </w:rPr>
      </w:pPr>
      <w:bookmarkStart w:id="126" w:name="_Ref525069095"/>
      <w:r w:rsidRPr="00961A47">
        <w:rPr>
          <w:rFonts w:ascii="Arial" w:hAnsi="Arial" w:cs="Arial"/>
          <w:b/>
          <w:szCs w:val="22"/>
        </w:rPr>
        <w:t xml:space="preserve">When the </w:t>
      </w:r>
      <w:r w:rsidR="00403888" w:rsidRPr="00961A47">
        <w:rPr>
          <w:rFonts w:ascii="Arial" w:hAnsi="Arial" w:cs="Arial"/>
          <w:b/>
          <w:szCs w:val="22"/>
        </w:rPr>
        <w:t>Buyer</w:t>
      </w:r>
      <w:r w:rsidRPr="00961A47">
        <w:rPr>
          <w:rFonts w:ascii="Arial" w:hAnsi="Arial" w:cs="Arial"/>
          <w:b/>
          <w:szCs w:val="22"/>
        </w:rPr>
        <w:t xml:space="preserve"> can end the Contract</w:t>
      </w:r>
      <w:bookmarkEnd w:id="126"/>
    </w:p>
    <w:p w14:paraId="4D33A59B" w14:textId="77777777" w:rsidR="00CB271A" w:rsidRPr="00961A47" w:rsidRDefault="00CB271A" w:rsidP="009E5367">
      <w:pPr>
        <w:pStyle w:val="Heading3"/>
        <w:tabs>
          <w:tab w:val="left" w:pos="709"/>
        </w:tabs>
        <w:spacing w:after="120"/>
        <w:ind w:left="1276" w:hanging="556"/>
        <w:jc w:val="left"/>
        <w:rPr>
          <w:rFonts w:ascii="Arial" w:hAnsi="Arial" w:cs="Arial"/>
          <w:szCs w:val="22"/>
        </w:rPr>
      </w:pPr>
      <w:bookmarkStart w:id="127" w:name="_Ref525068356"/>
      <w:r w:rsidRPr="00961A47">
        <w:rPr>
          <w:rFonts w:ascii="Arial" w:hAnsi="Arial" w:cs="Arial"/>
          <w:szCs w:val="22"/>
        </w:rPr>
        <w:t xml:space="preserve">If any of the following events happen, the </w:t>
      </w:r>
      <w:r w:rsidR="00403888" w:rsidRPr="00961A47">
        <w:rPr>
          <w:rFonts w:ascii="Arial" w:hAnsi="Arial" w:cs="Arial"/>
          <w:szCs w:val="22"/>
        </w:rPr>
        <w:t>Buyer</w:t>
      </w:r>
      <w:r w:rsidRPr="00961A47">
        <w:rPr>
          <w:rFonts w:ascii="Arial" w:hAnsi="Arial" w:cs="Arial"/>
          <w:szCs w:val="22"/>
        </w:rPr>
        <w:t xml:space="preserve"> has the right to immediately terminate its Contract by issuing a termination notice in writing to the Supplier:</w:t>
      </w:r>
      <w:bookmarkEnd w:id="127"/>
    </w:p>
    <w:p w14:paraId="51650C0A"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there's a Supplier Insolvency Event;</w:t>
      </w:r>
    </w:p>
    <w:p w14:paraId="2C8BC894"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if the Supplier repeatedly breaches the Contract in a way to reasonably justify the opinion that its conduct is inconsistent with it having the intention or ability to give effect to the terms and conditions of the Contract; </w:t>
      </w:r>
    </w:p>
    <w:p w14:paraId="099AB3A8"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Supplier is in material breach of any obligation which is capable of remedy, and that breach is not remedied within 30 days of the Supplier receiving notice specifying the breach and requiring it to be remedied; </w:t>
      </w:r>
    </w:p>
    <w:p w14:paraId="0EEAD800"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there's a change of control (within the meaning of </w:t>
      </w:r>
      <w:r w:rsidR="005D6819" w:rsidRPr="00961A47">
        <w:rPr>
          <w:rFonts w:ascii="Arial" w:hAnsi="Arial" w:cs="Arial"/>
          <w:szCs w:val="22"/>
        </w:rPr>
        <w:t>s</w:t>
      </w:r>
      <w:r w:rsidRPr="00961A47">
        <w:rPr>
          <w:rFonts w:ascii="Arial" w:hAnsi="Arial" w:cs="Arial"/>
          <w:szCs w:val="22"/>
        </w:rPr>
        <w:t>ection 450 of the Corporation Tax Act 2010) of the Supplier which isn't pre</w:t>
      </w:r>
      <w:r w:rsidRPr="00961A47">
        <w:rPr>
          <w:rFonts w:ascii="Arial" w:hAnsi="Arial" w:cs="Arial"/>
          <w:szCs w:val="22"/>
        </w:rPr>
        <w:noBreakHyphen/>
        <w:t xml:space="preserve">approved by the </w:t>
      </w:r>
      <w:r w:rsidR="00403888" w:rsidRPr="00961A47">
        <w:rPr>
          <w:rFonts w:ascii="Arial" w:hAnsi="Arial" w:cs="Arial"/>
          <w:szCs w:val="22"/>
        </w:rPr>
        <w:t>Buyer</w:t>
      </w:r>
      <w:r w:rsidRPr="00961A47">
        <w:rPr>
          <w:rFonts w:ascii="Arial" w:hAnsi="Arial" w:cs="Arial"/>
          <w:szCs w:val="22"/>
        </w:rPr>
        <w:t xml:space="preserve"> in writing;</w:t>
      </w:r>
    </w:p>
    <w:p w14:paraId="626D32AB"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discovers that the Supplier was in one of the situations in 57 (1) or 57(2) of the Regulations at the time the Contract was awarded;</w:t>
      </w:r>
    </w:p>
    <w:p w14:paraId="123DAC94" w14:textId="77777777" w:rsidR="008C1E9C"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Supplier or its affiliates embarrass or bring the </w:t>
      </w:r>
      <w:r w:rsidR="00403888" w:rsidRPr="00961A47">
        <w:rPr>
          <w:rFonts w:ascii="Arial" w:hAnsi="Arial" w:cs="Arial"/>
          <w:szCs w:val="22"/>
        </w:rPr>
        <w:t>Buyer</w:t>
      </w:r>
      <w:r w:rsidRPr="00961A47">
        <w:rPr>
          <w:rFonts w:ascii="Arial" w:hAnsi="Arial" w:cs="Arial"/>
          <w:szCs w:val="22"/>
        </w:rPr>
        <w:t xml:space="preserve"> into disrepute or diminish the public trust in them</w:t>
      </w:r>
      <w:r w:rsidR="008C1E9C" w:rsidRPr="00961A47">
        <w:rPr>
          <w:rFonts w:ascii="Arial" w:hAnsi="Arial" w:cs="Arial"/>
          <w:szCs w:val="22"/>
        </w:rPr>
        <w:t>; or</w:t>
      </w:r>
    </w:p>
    <w:p w14:paraId="6312772A" w14:textId="77777777" w:rsidR="00CB271A" w:rsidRPr="00961A47" w:rsidRDefault="008C1E9C" w:rsidP="009E5367">
      <w:pPr>
        <w:pStyle w:val="Heading4"/>
        <w:tabs>
          <w:tab w:val="num" w:pos="1985"/>
        </w:tabs>
        <w:spacing w:after="120"/>
        <w:ind w:left="1985" w:hanging="567"/>
        <w:rPr>
          <w:rFonts w:ascii="Arial" w:hAnsi="Arial" w:cs="Arial"/>
          <w:szCs w:val="22"/>
        </w:rPr>
      </w:pPr>
      <w:r w:rsidRPr="00961A47">
        <w:rPr>
          <w:rFonts w:ascii="Arial" w:hAnsi="Arial" w:cs="Arial"/>
          <w:szCs w:val="22"/>
        </w:rPr>
        <w:t xml:space="preserve">the Supplier fails to comply with its legal obligations in the fields of environmental, social, equality or employment </w:t>
      </w:r>
      <w:r w:rsidR="00D1680D" w:rsidRPr="00961A47">
        <w:rPr>
          <w:rFonts w:ascii="Arial" w:hAnsi="Arial" w:cs="Arial"/>
          <w:szCs w:val="22"/>
        </w:rPr>
        <w:t>L</w:t>
      </w:r>
      <w:r w:rsidRPr="00961A47">
        <w:rPr>
          <w:rFonts w:ascii="Arial" w:hAnsi="Arial" w:cs="Arial"/>
          <w:szCs w:val="22"/>
        </w:rPr>
        <w:t>aw when providing the Deliverables.</w:t>
      </w:r>
    </w:p>
    <w:p w14:paraId="56727873" w14:textId="2BA29A62" w:rsidR="0015664A" w:rsidRPr="00961A47" w:rsidRDefault="0015664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Buyer also has the right to terminate the Contract in accordance with </w:t>
      </w:r>
      <w:r w:rsidR="000B613C" w:rsidRPr="00961A47">
        <w:rPr>
          <w:rFonts w:ascii="Arial" w:hAnsi="Arial" w:cs="Arial"/>
          <w:szCs w:val="22"/>
        </w:rPr>
        <w:t>c</w:t>
      </w:r>
      <w:r w:rsidRPr="00961A47">
        <w:rPr>
          <w:rFonts w:ascii="Arial" w:hAnsi="Arial" w:cs="Arial"/>
          <w:szCs w:val="22"/>
        </w:rPr>
        <w:t>lause</w:t>
      </w:r>
      <w:r w:rsidR="000B613C" w:rsidRPr="00961A47">
        <w:rPr>
          <w:rFonts w:ascii="Arial" w:hAnsi="Arial" w:cs="Arial"/>
          <w:szCs w:val="22"/>
        </w:rPr>
        <w:t xml:space="preserve">s </w:t>
      </w:r>
      <w:r w:rsidR="000B613C" w:rsidRPr="00961A47">
        <w:rPr>
          <w:rFonts w:ascii="Arial" w:hAnsi="Arial" w:cs="Arial"/>
          <w:color w:val="2B579A"/>
          <w:szCs w:val="22"/>
          <w:shd w:val="clear" w:color="auto" w:fill="E6E6E6"/>
        </w:rPr>
        <w:fldChar w:fldCharType="begin"/>
      </w:r>
      <w:r w:rsidR="000B613C" w:rsidRPr="00961A47">
        <w:rPr>
          <w:rFonts w:ascii="Arial" w:hAnsi="Arial" w:cs="Arial"/>
          <w:szCs w:val="22"/>
        </w:rPr>
        <w:instrText xml:space="preserve"> REF _Ref102650192 \r \h </w:instrText>
      </w:r>
      <w:r w:rsidR="007A481F" w:rsidRPr="00961A47">
        <w:rPr>
          <w:rFonts w:ascii="Arial" w:hAnsi="Arial" w:cs="Arial"/>
          <w:szCs w:val="22"/>
        </w:rPr>
        <w:instrText xml:space="preserve"> \* MERGEFORMAT </w:instrText>
      </w:r>
      <w:r w:rsidR="000B613C" w:rsidRPr="00961A47">
        <w:rPr>
          <w:rFonts w:ascii="Arial" w:hAnsi="Arial" w:cs="Arial"/>
          <w:color w:val="2B579A"/>
          <w:szCs w:val="22"/>
          <w:shd w:val="clear" w:color="auto" w:fill="E6E6E6"/>
        </w:rPr>
      </w:r>
      <w:r w:rsidR="000B613C" w:rsidRPr="00961A47">
        <w:rPr>
          <w:rFonts w:ascii="Arial" w:hAnsi="Arial" w:cs="Arial"/>
          <w:color w:val="2B579A"/>
          <w:szCs w:val="22"/>
          <w:shd w:val="clear" w:color="auto" w:fill="E6E6E6"/>
        </w:rPr>
        <w:fldChar w:fldCharType="separate"/>
      </w:r>
      <w:r w:rsidR="001B602A">
        <w:rPr>
          <w:rFonts w:ascii="Arial" w:hAnsi="Arial" w:cs="Arial"/>
          <w:szCs w:val="22"/>
        </w:rPr>
        <w:t>7.7(b)</w:t>
      </w:r>
      <w:r w:rsidR="000B613C" w:rsidRPr="00961A47">
        <w:rPr>
          <w:rFonts w:ascii="Arial" w:hAnsi="Arial" w:cs="Arial"/>
          <w:color w:val="2B579A"/>
          <w:szCs w:val="22"/>
          <w:shd w:val="clear" w:color="auto" w:fill="E6E6E6"/>
        </w:rPr>
        <w:fldChar w:fldCharType="end"/>
      </w:r>
      <w:r w:rsidR="00651DB3" w:rsidRPr="00961A47">
        <w:rPr>
          <w:rFonts w:ascii="Arial" w:hAnsi="Arial" w:cs="Arial"/>
          <w:szCs w:val="22"/>
        </w:rPr>
        <w:t>,</w:t>
      </w:r>
      <w:r w:rsidRPr="00961A47">
        <w:rPr>
          <w:rFonts w:ascii="Arial" w:hAnsi="Arial" w:cs="Arial"/>
          <w:szCs w:val="22"/>
        </w:rPr>
        <w:t xml:space="preserv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_Ref99530543 \r \h </w:instrText>
      </w:r>
      <w:r w:rsidR="007A481F" w:rsidRPr="00961A47">
        <w:rPr>
          <w:rFonts w:ascii="Arial" w:hAnsi="Arial" w:cs="Arial"/>
          <w:szCs w:val="22"/>
        </w:rPr>
        <w:instrText xml:space="preserve">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21.3</w:t>
      </w:r>
      <w:r w:rsidRPr="00961A47">
        <w:rPr>
          <w:rFonts w:ascii="Arial" w:hAnsi="Arial" w:cs="Arial"/>
          <w:color w:val="2B579A"/>
          <w:szCs w:val="22"/>
          <w:shd w:val="clear" w:color="auto" w:fill="E6E6E6"/>
        </w:rPr>
        <w:fldChar w:fldCharType="end"/>
      </w:r>
      <w:r w:rsidR="000B34F7" w:rsidRPr="00961A47">
        <w:rPr>
          <w:rFonts w:ascii="Arial" w:hAnsi="Arial" w:cs="Arial"/>
          <w:szCs w:val="22"/>
        </w:rPr>
        <w:t>,</w:t>
      </w:r>
      <w:r w:rsidR="00651DB3" w:rsidRPr="00961A47">
        <w:rPr>
          <w:rFonts w:ascii="Arial" w:hAnsi="Arial" w:cs="Arial"/>
          <w:szCs w:val="22"/>
        </w:rPr>
        <w:t xml:space="preserve"> </w:t>
      </w:r>
      <w:r w:rsidR="001D280D" w:rsidRPr="00961A47">
        <w:rPr>
          <w:rFonts w:ascii="Arial" w:hAnsi="Arial" w:cs="Arial"/>
          <w:color w:val="2B579A"/>
          <w:szCs w:val="22"/>
          <w:shd w:val="clear" w:color="auto" w:fill="E6E6E6"/>
        </w:rPr>
        <w:fldChar w:fldCharType="begin"/>
      </w:r>
      <w:r w:rsidR="001D280D" w:rsidRPr="00961A47">
        <w:rPr>
          <w:rFonts w:ascii="Arial" w:hAnsi="Arial" w:cs="Arial"/>
          <w:szCs w:val="22"/>
        </w:rPr>
        <w:instrText xml:space="preserve"> REF _Ref109744740 \r \h </w:instrText>
      </w:r>
      <w:r w:rsidR="007A481F" w:rsidRPr="00961A47">
        <w:rPr>
          <w:rFonts w:ascii="Arial" w:hAnsi="Arial" w:cs="Arial"/>
          <w:szCs w:val="22"/>
        </w:rPr>
        <w:instrText xml:space="preserve"> \* MERGEFORMAT </w:instrText>
      </w:r>
      <w:r w:rsidR="001D280D" w:rsidRPr="00961A47">
        <w:rPr>
          <w:rFonts w:ascii="Arial" w:hAnsi="Arial" w:cs="Arial"/>
          <w:color w:val="2B579A"/>
          <w:szCs w:val="22"/>
          <w:shd w:val="clear" w:color="auto" w:fill="E6E6E6"/>
        </w:rPr>
      </w:r>
      <w:r w:rsidR="001D280D" w:rsidRPr="00961A47">
        <w:rPr>
          <w:rFonts w:ascii="Arial" w:hAnsi="Arial" w:cs="Arial"/>
          <w:color w:val="2B579A"/>
          <w:szCs w:val="22"/>
          <w:shd w:val="clear" w:color="auto" w:fill="E6E6E6"/>
        </w:rPr>
        <w:fldChar w:fldCharType="separate"/>
      </w:r>
      <w:r w:rsidR="001B602A">
        <w:rPr>
          <w:rFonts w:ascii="Arial" w:hAnsi="Arial" w:cs="Arial"/>
          <w:szCs w:val="22"/>
        </w:rPr>
        <w:t>29.4(b)</w:t>
      </w:r>
      <w:r w:rsidR="001D280D" w:rsidRPr="00961A47">
        <w:rPr>
          <w:rFonts w:ascii="Arial" w:hAnsi="Arial" w:cs="Arial"/>
          <w:color w:val="2B579A"/>
          <w:szCs w:val="22"/>
          <w:shd w:val="clear" w:color="auto" w:fill="E6E6E6"/>
        </w:rPr>
        <w:fldChar w:fldCharType="end"/>
      </w:r>
      <w:r w:rsidR="0054313D" w:rsidRPr="00961A47">
        <w:rPr>
          <w:rFonts w:ascii="Arial" w:hAnsi="Arial" w:cs="Arial"/>
          <w:szCs w:val="22"/>
        </w:rPr>
        <w:t>,</w:t>
      </w:r>
      <w:r w:rsidR="001D280D" w:rsidRPr="00961A47">
        <w:rPr>
          <w:rFonts w:ascii="Arial" w:hAnsi="Arial" w:cs="Arial"/>
          <w:szCs w:val="22"/>
        </w:rPr>
        <w:t xml:space="preserve"> </w:t>
      </w:r>
      <w:r w:rsidR="000B34F7" w:rsidRPr="00961A47">
        <w:rPr>
          <w:rFonts w:ascii="Arial" w:hAnsi="Arial" w:cs="Arial"/>
          <w:color w:val="2B579A"/>
          <w:szCs w:val="22"/>
          <w:shd w:val="clear" w:color="auto" w:fill="E6E6E6"/>
        </w:rPr>
        <w:fldChar w:fldCharType="begin"/>
      </w:r>
      <w:r w:rsidR="000B34F7" w:rsidRPr="00961A47">
        <w:rPr>
          <w:rFonts w:ascii="Arial" w:hAnsi="Arial" w:cs="Arial"/>
          <w:szCs w:val="22"/>
        </w:rPr>
        <w:instrText xml:space="preserve"> REF _Ref109228063 \r \h </w:instrText>
      </w:r>
      <w:r w:rsidR="007A481F" w:rsidRPr="00961A47">
        <w:rPr>
          <w:rFonts w:ascii="Arial" w:hAnsi="Arial" w:cs="Arial"/>
          <w:szCs w:val="22"/>
        </w:rPr>
        <w:instrText xml:space="preserve"> \* MERGEFORMAT </w:instrText>
      </w:r>
      <w:r w:rsidR="000B34F7" w:rsidRPr="00961A47">
        <w:rPr>
          <w:rFonts w:ascii="Arial" w:hAnsi="Arial" w:cs="Arial"/>
          <w:color w:val="2B579A"/>
          <w:szCs w:val="22"/>
          <w:shd w:val="clear" w:color="auto" w:fill="E6E6E6"/>
        </w:rPr>
      </w:r>
      <w:r w:rsidR="000B34F7" w:rsidRPr="00961A47">
        <w:rPr>
          <w:rFonts w:ascii="Arial" w:hAnsi="Arial" w:cs="Arial"/>
          <w:color w:val="2B579A"/>
          <w:szCs w:val="22"/>
          <w:shd w:val="clear" w:color="auto" w:fill="E6E6E6"/>
        </w:rPr>
        <w:fldChar w:fldCharType="separate"/>
      </w:r>
      <w:r w:rsidR="001B602A">
        <w:rPr>
          <w:rFonts w:ascii="Arial" w:hAnsi="Arial" w:cs="Arial"/>
          <w:szCs w:val="22"/>
        </w:rPr>
        <w:t>34.3</w:t>
      </w:r>
      <w:r w:rsidR="000B34F7" w:rsidRPr="00961A47">
        <w:rPr>
          <w:rFonts w:ascii="Arial" w:hAnsi="Arial" w:cs="Arial"/>
          <w:color w:val="2B579A"/>
          <w:szCs w:val="22"/>
          <w:shd w:val="clear" w:color="auto" w:fill="E6E6E6"/>
        </w:rPr>
        <w:fldChar w:fldCharType="end"/>
      </w:r>
      <w:r w:rsidR="0054313D" w:rsidRPr="00961A47">
        <w:rPr>
          <w:rFonts w:ascii="Arial" w:hAnsi="Arial" w:cs="Arial"/>
          <w:szCs w:val="22"/>
        </w:rPr>
        <w:t xml:space="preserve"> and Paragraph </w:t>
      </w:r>
      <w:r w:rsidR="0054313D" w:rsidRPr="00961A47">
        <w:rPr>
          <w:rFonts w:ascii="Arial" w:hAnsi="Arial" w:cs="Arial"/>
          <w:color w:val="2B579A"/>
          <w:szCs w:val="22"/>
          <w:shd w:val="clear" w:color="auto" w:fill="E6E6E6"/>
        </w:rPr>
        <w:fldChar w:fldCharType="begin"/>
      </w:r>
      <w:r w:rsidR="0054313D" w:rsidRPr="00961A47">
        <w:rPr>
          <w:rFonts w:ascii="Arial" w:hAnsi="Arial" w:cs="Arial"/>
          <w:szCs w:val="22"/>
        </w:rPr>
        <w:instrText xml:space="preserve"> REF _Ref113289356 \r \h </w:instrText>
      </w:r>
      <w:r w:rsidR="009E5367" w:rsidRPr="00961A47">
        <w:rPr>
          <w:rFonts w:ascii="Arial" w:hAnsi="Arial" w:cs="Arial"/>
          <w:szCs w:val="22"/>
        </w:rPr>
        <w:instrText xml:space="preserve"> \* MERGEFORMAT </w:instrText>
      </w:r>
      <w:r w:rsidR="0054313D" w:rsidRPr="00961A47">
        <w:rPr>
          <w:rFonts w:ascii="Arial" w:hAnsi="Arial" w:cs="Arial"/>
          <w:color w:val="2B579A"/>
          <w:szCs w:val="22"/>
          <w:shd w:val="clear" w:color="auto" w:fill="E6E6E6"/>
        </w:rPr>
      </w:r>
      <w:r w:rsidR="0054313D" w:rsidRPr="00961A47">
        <w:rPr>
          <w:rFonts w:ascii="Arial" w:hAnsi="Arial" w:cs="Arial"/>
          <w:color w:val="2B579A"/>
          <w:szCs w:val="22"/>
          <w:shd w:val="clear" w:color="auto" w:fill="E6E6E6"/>
        </w:rPr>
        <w:fldChar w:fldCharType="separate"/>
      </w:r>
      <w:r w:rsidR="001B602A">
        <w:rPr>
          <w:rFonts w:ascii="Arial" w:hAnsi="Arial" w:cs="Arial"/>
          <w:szCs w:val="22"/>
        </w:rPr>
        <w:t>8</w:t>
      </w:r>
      <w:r w:rsidR="0054313D" w:rsidRPr="00961A47">
        <w:rPr>
          <w:rFonts w:ascii="Arial" w:hAnsi="Arial" w:cs="Arial"/>
          <w:color w:val="2B579A"/>
          <w:szCs w:val="22"/>
          <w:shd w:val="clear" w:color="auto" w:fill="E6E6E6"/>
        </w:rPr>
        <w:fldChar w:fldCharType="end"/>
      </w:r>
      <w:r w:rsidR="0054313D" w:rsidRPr="00961A47">
        <w:rPr>
          <w:rFonts w:ascii="Arial" w:hAnsi="Arial" w:cs="Arial"/>
          <w:szCs w:val="22"/>
        </w:rPr>
        <w:t xml:space="preserve"> of </w:t>
      </w:r>
      <w:r w:rsidR="0054313D" w:rsidRPr="00961A47">
        <w:rPr>
          <w:rFonts w:ascii="Arial" w:hAnsi="Arial" w:cs="Arial"/>
          <w:i/>
          <w:color w:val="2B579A"/>
          <w:szCs w:val="22"/>
          <w:highlight w:val="white"/>
          <w:shd w:val="clear" w:color="auto" w:fill="E6E6E6"/>
        </w:rPr>
        <w:fldChar w:fldCharType="begin"/>
      </w:r>
      <w:r w:rsidR="0054313D" w:rsidRPr="00961A47">
        <w:rPr>
          <w:rFonts w:ascii="Arial" w:hAnsi="Arial" w:cs="Arial"/>
          <w:i/>
          <w:szCs w:val="22"/>
        </w:rPr>
        <w:instrText xml:space="preserve"> REF _Ref111473215 \h </w:instrText>
      </w:r>
      <w:r w:rsidR="0054313D" w:rsidRPr="00961A47">
        <w:rPr>
          <w:rFonts w:ascii="Arial" w:hAnsi="Arial" w:cs="Arial"/>
          <w:i/>
          <w:szCs w:val="22"/>
          <w:highlight w:val="white"/>
        </w:rPr>
        <w:instrText xml:space="preserve"> \* MERGEFORMAT </w:instrText>
      </w:r>
      <w:r w:rsidR="0054313D" w:rsidRPr="00961A47">
        <w:rPr>
          <w:rFonts w:ascii="Arial" w:hAnsi="Arial" w:cs="Arial"/>
          <w:i/>
          <w:color w:val="2B579A"/>
          <w:szCs w:val="22"/>
          <w:highlight w:val="white"/>
          <w:shd w:val="clear" w:color="auto" w:fill="E6E6E6"/>
        </w:rPr>
      </w:r>
      <w:r w:rsidR="0054313D" w:rsidRPr="00961A47">
        <w:rPr>
          <w:rFonts w:ascii="Arial" w:hAnsi="Arial" w:cs="Arial"/>
          <w:i/>
          <w:color w:val="2B579A"/>
          <w:szCs w:val="22"/>
          <w:highlight w:val="white"/>
          <w:shd w:val="clear" w:color="auto" w:fill="E6E6E6"/>
        </w:rPr>
        <w:fldChar w:fldCharType="separate"/>
      </w:r>
      <w:r w:rsidR="001B602A" w:rsidRPr="001E4C5C">
        <w:rPr>
          <w:rFonts w:ascii="Arial" w:hAnsi="Arial" w:cs="Arial"/>
          <w:i/>
          <w:szCs w:val="22"/>
        </w:rPr>
        <w:t>Part B – Joint Controller Agreement</w:t>
      </w:r>
      <w:r w:rsidR="0054313D" w:rsidRPr="00961A47">
        <w:rPr>
          <w:rFonts w:ascii="Arial" w:hAnsi="Arial" w:cs="Arial"/>
          <w:i/>
          <w:color w:val="2B579A"/>
          <w:szCs w:val="22"/>
          <w:highlight w:val="white"/>
          <w:shd w:val="clear" w:color="auto" w:fill="E6E6E6"/>
        </w:rPr>
        <w:fldChar w:fldCharType="end"/>
      </w:r>
      <w:r w:rsidR="0054313D" w:rsidRPr="00961A47">
        <w:rPr>
          <w:rFonts w:ascii="Arial" w:hAnsi="Arial" w:cs="Arial"/>
          <w:szCs w:val="22"/>
        </w:rPr>
        <w:t xml:space="preserve"> of </w:t>
      </w:r>
      <w:r w:rsidR="0054313D" w:rsidRPr="00961A47">
        <w:rPr>
          <w:rFonts w:ascii="Arial" w:hAnsi="Arial" w:cs="Arial"/>
          <w:szCs w:val="22"/>
          <w:highlight w:val="white"/>
        </w:rPr>
        <w:t xml:space="preserve">Annex 1 – </w:t>
      </w:r>
      <w:r w:rsidR="0054313D" w:rsidRPr="00961A47">
        <w:rPr>
          <w:rFonts w:ascii="Arial" w:hAnsi="Arial" w:cs="Arial"/>
          <w:i/>
          <w:szCs w:val="22"/>
          <w:highlight w:val="white"/>
        </w:rPr>
        <w:t>Processing Personal Data</w:t>
      </w:r>
      <w:r w:rsidR="0054313D" w:rsidRPr="00961A47">
        <w:rPr>
          <w:rFonts w:ascii="Arial" w:hAnsi="Arial" w:cs="Arial"/>
          <w:szCs w:val="22"/>
          <w:highlight w:val="white"/>
        </w:rPr>
        <w:t xml:space="preserve"> (if used)</w:t>
      </w:r>
      <w:r w:rsidRPr="00961A47">
        <w:rPr>
          <w:rFonts w:ascii="Arial" w:hAnsi="Arial" w:cs="Arial"/>
          <w:szCs w:val="22"/>
        </w:rPr>
        <w:t xml:space="preserve">. </w:t>
      </w:r>
    </w:p>
    <w:p w14:paraId="0083A6BA" w14:textId="4F128BFC"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If any of the events in 73(1) (a) </w:t>
      </w:r>
      <w:r w:rsidR="003331BC" w:rsidRPr="00961A47">
        <w:rPr>
          <w:rFonts w:ascii="Arial" w:hAnsi="Arial" w:cs="Arial"/>
          <w:szCs w:val="22"/>
        </w:rPr>
        <w:t>or</w:t>
      </w:r>
      <w:r w:rsidRPr="00961A47">
        <w:rPr>
          <w:rFonts w:ascii="Arial" w:hAnsi="Arial" w:cs="Arial"/>
          <w:szCs w:val="22"/>
        </w:rPr>
        <w:t xml:space="preserve"> (</w:t>
      </w:r>
      <w:r w:rsidR="003331BC" w:rsidRPr="00961A47">
        <w:rPr>
          <w:rFonts w:ascii="Arial" w:hAnsi="Arial" w:cs="Arial"/>
          <w:szCs w:val="22"/>
        </w:rPr>
        <w:t>b</w:t>
      </w:r>
      <w:r w:rsidRPr="00961A47">
        <w:rPr>
          <w:rFonts w:ascii="Arial" w:hAnsi="Arial" w:cs="Arial"/>
          <w:szCs w:val="22"/>
        </w:rPr>
        <w:t xml:space="preserve">) of the Regulations happen, the </w:t>
      </w:r>
      <w:r w:rsidR="00403888" w:rsidRPr="00961A47">
        <w:rPr>
          <w:rFonts w:ascii="Arial" w:hAnsi="Arial" w:cs="Arial"/>
          <w:szCs w:val="22"/>
        </w:rPr>
        <w:t>Buyer</w:t>
      </w:r>
      <w:r w:rsidRPr="00961A47">
        <w:rPr>
          <w:rFonts w:ascii="Arial" w:hAnsi="Arial" w:cs="Arial"/>
          <w:szCs w:val="22"/>
        </w:rPr>
        <w:t xml:space="preserve"> has the right to immediately terminate the Contract and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_Ref525068816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11.5(a)(ii)</w:t>
      </w:r>
      <w:r w:rsidRPr="00961A47">
        <w:rPr>
          <w:rFonts w:ascii="Arial" w:hAnsi="Arial" w:cs="Arial"/>
          <w:color w:val="2B579A"/>
          <w:szCs w:val="22"/>
          <w:shd w:val="clear" w:color="auto" w:fill="E6E6E6"/>
        </w:rPr>
        <w:fldChar w:fldCharType="end"/>
      </w:r>
      <w:r w:rsidRPr="00961A47">
        <w:rPr>
          <w:rFonts w:ascii="Arial" w:hAnsi="Arial" w:cs="Arial"/>
          <w:szCs w:val="22"/>
        </w:rPr>
        <w:t xml:space="preserve"> to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_Ref525068819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11.5(a)(viii)</w:t>
      </w:r>
      <w:r w:rsidRPr="00961A47">
        <w:rPr>
          <w:rFonts w:ascii="Arial" w:hAnsi="Arial" w:cs="Arial"/>
          <w:color w:val="2B579A"/>
          <w:szCs w:val="22"/>
          <w:shd w:val="clear" w:color="auto" w:fill="E6E6E6"/>
        </w:rPr>
        <w:fldChar w:fldCharType="end"/>
      </w:r>
      <w:r w:rsidRPr="00961A47">
        <w:rPr>
          <w:rFonts w:ascii="Arial" w:hAnsi="Arial" w:cs="Arial"/>
          <w:szCs w:val="22"/>
        </w:rPr>
        <w:t xml:space="preserve"> applies.</w:t>
      </w:r>
    </w:p>
    <w:p w14:paraId="559FE3F8" w14:textId="77777777" w:rsidR="00CB271A" w:rsidRPr="00961A47" w:rsidRDefault="00CB271A" w:rsidP="005D4D32">
      <w:pPr>
        <w:pStyle w:val="Heading2"/>
        <w:tabs>
          <w:tab w:val="left" w:pos="709"/>
        </w:tabs>
        <w:spacing w:after="120"/>
        <w:ind w:left="709" w:hanging="709"/>
        <w:jc w:val="left"/>
        <w:rPr>
          <w:rFonts w:ascii="Arial" w:hAnsi="Arial" w:cs="Arial"/>
          <w:b/>
          <w:szCs w:val="22"/>
        </w:rPr>
      </w:pPr>
      <w:r w:rsidRPr="00961A47">
        <w:rPr>
          <w:rFonts w:ascii="Arial" w:hAnsi="Arial" w:cs="Arial"/>
          <w:b/>
          <w:szCs w:val="22"/>
        </w:rPr>
        <w:t>What happens if the Contract ends</w:t>
      </w:r>
      <w:r w:rsidR="00D630B6" w:rsidRPr="00961A47">
        <w:rPr>
          <w:rFonts w:ascii="Arial" w:hAnsi="Arial" w:cs="Arial"/>
          <w:b/>
          <w:szCs w:val="22"/>
        </w:rPr>
        <w:t xml:space="preserve"> (Buyer termination)</w:t>
      </w:r>
    </w:p>
    <w:p w14:paraId="71F975FC" w14:textId="18096ED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Where the </w:t>
      </w:r>
      <w:r w:rsidR="00403888" w:rsidRPr="00961A47">
        <w:rPr>
          <w:rFonts w:ascii="Arial" w:hAnsi="Arial" w:cs="Arial"/>
          <w:szCs w:val="22"/>
        </w:rPr>
        <w:t>Buyer</w:t>
      </w:r>
      <w:r w:rsidRPr="00961A47">
        <w:rPr>
          <w:rFonts w:ascii="Arial" w:hAnsi="Arial" w:cs="Arial"/>
          <w:szCs w:val="22"/>
        </w:rPr>
        <w:t xml:space="preserve"> terminates the Contract under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_Ref525068356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11.4(a)</w:t>
      </w:r>
      <w:r w:rsidRPr="00961A47">
        <w:rPr>
          <w:rFonts w:ascii="Arial" w:hAnsi="Arial" w:cs="Arial"/>
          <w:color w:val="2B579A"/>
          <w:szCs w:val="22"/>
          <w:shd w:val="clear" w:color="auto" w:fill="E6E6E6"/>
        </w:rPr>
        <w:fldChar w:fldCharType="end"/>
      </w:r>
      <w:r w:rsidR="00F04C55" w:rsidRPr="00961A47">
        <w:rPr>
          <w:rFonts w:ascii="Arial" w:hAnsi="Arial" w:cs="Arial"/>
          <w:szCs w:val="22"/>
        </w:rPr>
        <w:t>,</w:t>
      </w:r>
      <w:r w:rsidR="000B613C" w:rsidRPr="00961A47">
        <w:rPr>
          <w:rFonts w:ascii="Arial" w:hAnsi="Arial" w:cs="Arial"/>
          <w:szCs w:val="22"/>
        </w:rPr>
        <w:t xml:space="preserve"> </w:t>
      </w:r>
      <w:r w:rsidR="000B613C" w:rsidRPr="00961A47">
        <w:rPr>
          <w:rFonts w:ascii="Arial" w:hAnsi="Arial" w:cs="Arial"/>
          <w:color w:val="2B579A"/>
          <w:szCs w:val="22"/>
          <w:shd w:val="clear" w:color="auto" w:fill="E6E6E6"/>
        </w:rPr>
        <w:fldChar w:fldCharType="begin"/>
      </w:r>
      <w:r w:rsidR="000B613C" w:rsidRPr="00961A47">
        <w:rPr>
          <w:rFonts w:ascii="Arial" w:hAnsi="Arial" w:cs="Arial"/>
          <w:szCs w:val="22"/>
        </w:rPr>
        <w:instrText xml:space="preserve"> REF _Ref102650192 \r \h </w:instrText>
      </w:r>
      <w:r w:rsidR="007A481F" w:rsidRPr="00961A47">
        <w:rPr>
          <w:rFonts w:ascii="Arial" w:hAnsi="Arial" w:cs="Arial"/>
          <w:szCs w:val="22"/>
        </w:rPr>
        <w:instrText xml:space="preserve"> \* MERGEFORMAT </w:instrText>
      </w:r>
      <w:r w:rsidR="000B613C" w:rsidRPr="00961A47">
        <w:rPr>
          <w:rFonts w:ascii="Arial" w:hAnsi="Arial" w:cs="Arial"/>
          <w:color w:val="2B579A"/>
          <w:szCs w:val="22"/>
          <w:shd w:val="clear" w:color="auto" w:fill="E6E6E6"/>
        </w:rPr>
      </w:r>
      <w:r w:rsidR="000B613C" w:rsidRPr="00961A47">
        <w:rPr>
          <w:rFonts w:ascii="Arial" w:hAnsi="Arial" w:cs="Arial"/>
          <w:color w:val="2B579A"/>
          <w:szCs w:val="22"/>
          <w:shd w:val="clear" w:color="auto" w:fill="E6E6E6"/>
        </w:rPr>
        <w:fldChar w:fldCharType="separate"/>
      </w:r>
      <w:r w:rsidR="001B602A">
        <w:rPr>
          <w:rFonts w:ascii="Arial" w:hAnsi="Arial" w:cs="Arial"/>
          <w:szCs w:val="22"/>
        </w:rPr>
        <w:t>7.7(b)</w:t>
      </w:r>
      <w:r w:rsidR="000B613C" w:rsidRPr="00961A47">
        <w:rPr>
          <w:rFonts w:ascii="Arial" w:hAnsi="Arial" w:cs="Arial"/>
          <w:color w:val="2B579A"/>
          <w:szCs w:val="22"/>
          <w:shd w:val="clear" w:color="auto" w:fill="E6E6E6"/>
        </w:rPr>
        <w:fldChar w:fldCharType="end"/>
      </w:r>
      <w:r w:rsidR="00825028" w:rsidRPr="00961A47">
        <w:rPr>
          <w:rFonts w:ascii="Arial" w:hAnsi="Arial" w:cs="Arial"/>
          <w:szCs w:val="22"/>
        </w:rPr>
        <w:t>,</w:t>
      </w:r>
      <w:r w:rsidR="00F37017" w:rsidRPr="00961A47">
        <w:rPr>
          <w:rFonts w:ascii="Arial" w:hAnsi="Arial" w:cs="Arial"/>
          <w:szCs w:val="22"/>
        </w:rPr>
        <w:t xml:space="preserve">  </w:t>
      </w:r>
      <w:r w:rsidR="001D280D" w:rsidRPr="00961A47">
        <w:rPr>
          <w:rFonts w:ascii="Arial" w:hAnsi="Arial" w:cs="Arial"/>
          <w:color w:val="2B579A"/>
          <w:szCs w:val="22"/>
          <w:shd w:val="clear" w:color="auto" w:fill="E6E6E6"/>
        </w:rPr>
        <w:fldChar w:fldCharType="begin"/>
      </w:r>
      <w:r w:rsidR="001D280D" w:rsidRPr="00961A47">
        <w:rPr>
          <w:rFonts w:ascii="Arial" w:hAnsi="Arial" w:cs="Arial"/>
          <w:szCs w:val="22"/>
        </w:rPr>
        <w:instrText xml:space="preserve"> REF _Ref109744740 \r \h </w:instrText>
      </w:r>
      <w:r w:rsidR="007A481F" w:rsidRPr="00961A47">
        <w:rPr>
          <w:rFonts w:ascii="Arial" w:hAnsi="Arial" w:cs="Arial"/>
          <w:szCs w:val="22"/>
        </w:rPr>
        <w:instrText xml:space="preserve"> \* MERGEFORMAT </w:instrText>
      </w:r>
      <w:r w:rsidR="001D280D" w:rsidRPr="00961A47">
        <w:rPr>
          <w:rFonts w:ascii="Arial" w:hAnsi="Arial" w:cs="Arial"/>
          <w:color w:val="2B579A"/>
          <w:szCs w:val="22"/>
          <w:shd w:val="clear" w:color="auto" w:fill="E6E6E6"/>
        </w:rPr>
      </w:r>
      <w:r w:rsidR="001D280D" w:rsidRPr="00961A47">
        <w:rPr>
          <w:rFonts w:ascii="Arial" w:hAnsi="Arial" w:cs="Arial"/>
          <w:color w:val="2B579A"/>
          <w:szCs w:val="22"/>
          <w:shd w:val="clear" w:color="auto" w:fill="E6E6E6"/>
        </w:rPr>
        <w:fldChar w:fldCharType="separate"/>
      </w:r>
      <w:r w:rsidR="001B602A">
        <w:rPr>
          <w:rFonts w:ascii="Arial" w:hAnsi="Arial" w:cs="Arial"/>
          <w:szCs w:val="22"/>
        </w:rPr>
        <w:t>29.4(b)</w:t>
      </w:r>
      <w:r w:rsidR="001D280D" w:rsidRPr="00961A47">
        <w:rPr>
          <w:rFonts w:ascii="Arial" w:hAnsi="Arial" w:cs="Arial"/>
          <w:color w:val="2B579A"/>
          <w:szCs w:val="22"/>
          <w:shd w:val="clear" w:color="auto" w:fill="E6E6E6"/>
        </w:rPr>
        <w:fldChar w:fldCharType="end"/>
      </w:r>
      <w:r w:rsidR="00825028" w:rsidRPr="00961A47">
        <w:rPr>
          <w:rFonts w:ascii="Arial" w:hAnsi="Arial" w:cs="Arial"/>
          <w:szCs w:val="22"/>
        </w:rPr>
        <w:t xml:space="preserve">, or Paragraph </w:t>
      </w:r>
      <w:r w:rsidR="00825028" w:rsidRPr="00961A47">
        <w:rPr>
          <w:rFonts w:ascii="Arial" w:hAnsi="Arial" w:cs="Arial"/>
          <w:color w:val="2B579A"/>
          <w:szCs w:val="22"/>
          <w:shd w:val="clear" w:color="auto" w:fill="E6E6E6"/>
        </w:rPr>
        <w:fldChar w:fldCharType="begin"/>
      </w:r>
      <w:r w:rsidR="00825028" w:rsidRPr="00961A47">
        <w:rPr>
          <w:rFonts w:ascii="Arial" w:hAnsi="Arial" w:cs="Arial"/>
          <w:szCs w:val="22"/>
        </w:rPr>
        <w:instrText xml:space="preserve"> REF _Ref113289356 \r \h </w:instrText>
      </w:r>
      <w:r w:rsidR="009E5367" w:rsidRPr="00961A47">
        <w:rPr>
          <w:rFonts w:ascii="Arial" w:hAnsi="Arial" w:cs="Arial"/>
          <w:szCs w:val="22"/>
        </w:rPr>
        <w:instrText xml:space="preserve"> \* MERGEFORMAT </w:instrText>
      </w:r>
      <w:r w:rsidR="00825028" w:rsidRPr="00961A47">
        <w:rPr>
          <w:rFonts w:ascii="Arial" w:hAnsi="Arial" w:cs="Arial"/>
          <w:color w:val="2B579A"/>
          <w:szCs w:val="22"/>
          <w:shd w:val="clear" w:color="auto" w:fill="E6E6E6"/>
        </w:rPr>
      </w:r>
      <w:r w:rsidR="00825028" w:rsidRPr="00961A47">
        <w:rPr>
          <w:rFonts w:ascii="Arial" w:hAnsi="Arial" w:cs="Arial"/>
          <w:color w:val="2B579A"/>
          <w:szCs w:val="22"/>
          <w:shd w:val="clear" w:color="auto" w:fill="E6E6E6"/>
        </w:rPr>
        <w:fldChar w:fldCharType="separate"/>
      </w:r>
      <w:r w:rsidR="001B602A">
        <w:rPr>
          <w:rFonts w:ascii="Arial" w:hAnsi="Arial" w:cs="Arial"/>
          <w:szCs w:val="22"/>
        </w:rPr>
        <w:t>8</w:t>
      </w:r>
      <w:r w:rsidR="00825028" w:rsidRPr="00961A47">
        <w:rPr>
          <w:rFonts w:ascii="Arial" w:hAnsi="Arial" w:cs="Arial"/>
          <w:color w:val="2B579A"/>
          <w:szCs w:val="22"/>
          <w:shd w:val="clear" w:color="auto" w:fill="E6E6E6"/>
        </w:rPr>
        <w:fldChar w:fldCharType="end"/>
      </w:r>
      <w:r w:rsidR="00825028" w:rsidRPr="00961A47">
        <w:rPr>
          <w:rFonts w:ascii="Arial" w:hAnsi="Arial" w:cs="Arial"/>
          <w:szCs w:val="22"/>
        </w:rPr>
        <w:t xml:space="preserve"> of </w:t>
      </w:r>
      <w:r w:rsidR="00825028" w:rsidRPr="00961A47">
        <w:rPr>
          <w:rFonts w:ascii="Arial" w:hAnsi="Arial" w:cs="Arial"/>
          <w:i/>
          <w:color w:val="2B579A"/>
          <w:szCs w:val="22"/>
          <w:highlight w:val="white"/>
          <w:shd w:val="clear" w:color="auto" w:fill="E6E6E6"/>
        </w:rPr>
        <w:fldChar w:fldCharType="begin"/>
      </w:r>
      <w:r w:rsidR="00825028" w:rsidRPr="00961A47">
        <w:rPr>
          <w:rFonts w:ascii="Arial" w:hAnsi="Arial" w:cs="Arial"/>
          <w:i/>
          <w:szCs w:val="22"/>
        </w:rPr>
        <w:instrText xml:space="preserve"> REF _Ref111473215 \h </w:instrText>
      </w:r>
      <w:r w:rsidR="00825028" w:rsidRPr="00961A47">
        <w:rPr>
          <w:rFonts w:ascii="Arial" w:hAnsi="Arial" w:cs="Arial"/>
          <w:i/>
          <w:szCs w:val="22"/>
          <w:highlight w:val="white"/>
        </w:rPr>
        <w:instrText xml:space="preserve"> \* MERGEFORMAT </w:instrText>
      </w:r>
      <w:r w:rsidR="00825028" w:rsidRPr="00961A47">
        <w:rPr>
          <w:rFonts w:ascii="Arial" w:hAnsi="Arial" w:cs="Arial"/>
          <w:i/>
          <w:color w:val="2B579A"/>
          <w:szCs w:val="22"/>
          <w:highlight w:val="white"/>
          <w:shd w:val="clear" w:color="auto" w:fill="E6E6E6"/>
        </w:rPr>
      </w:r>
      <w:r w:rsidR="00825028" w:rsidRPr="00961A47">
        <w:rPr>
          <w:rFonts w:ascii="Arial" w:hAnsi="Arial" w:cs="Arial"/>
          <w:i/>
          <w:color w:val="2B579A"/>
          <w:szCs w:val="22"/>
          <w:highlight w:val="white"/>
          <w:shd w:val="clear" w:color="auto" w:fill="E6E6E6"/>
        </w:rPr>
        <w:fldChar w:fldCharType="separate"/>
      </w:r>
      <w:r w:rsidR="001B602A" w:rsidRPr="001E4C5C">
        <w:rPr>
          <w:rFonts w:ascii="Arial" w:hAnsi="Arial" w:cs="Arial"/>
          <w:i/>
          <w:szCs w:val="22"/>
        </w:rPr>
        <w:t>Part B – Joint Controller Agreement</w:t>
      </w:r>
      <w:r w:rsidR="00825028" w:rsidRPr="00961A47">
        <w:rPr>
          <w:rFonts w:ascii="Arial" w:hAnsi="Arial" w:cs="Arial"/>
          <w:i/>
          <w:color w:val="2B579A"/>
          <w:szCs w:val="22"/>
          <w:highlight w:val="white"/>
          <w:shd w:val="clear" w:color="auto" w:fill="E6E6E6"/>
        </w:rPr>
        <w:fldChar w:fldCharType="end"/>
      </w:r>
      <w:r w:rsidR="00825028" w:rsidRPr="00961A47">
        <w:rPr>
          <w:rFonts w:ascii="Arial" w:hAnsi="Arial" w:cs="Arial"/>
          <w:szCs w:val="22"/>
        </w:rPr>
        <w:t xml:space="preserve"> of </w:t>
      </w:r>
      <w:r w:rsidR="00825028" w:rsidRPr="00961A47">
        <w:rPr>
          <w:rFonts w:ascii="Arial" w:hAnsi="Arial" w:cs="Arial"/>
          <w:szCs w:val="22"/>
          <w:highlight w:val="white"/>
        </w:rPr>
        <w:t xml:space="preserve">Annex 1 – </w:t>
      </w:r>
      <w:r w:rsidR="00825028" w:rsidRPr="00961A47">
        <w:rPr>
          <w:rFonts w:ascii="Arial" w:hAnsi="Arial" w:cs="Arial"/>
          <w:i/>
          <w:szCs w:val="22"/>
          <w:highlight w:val="white"/>
        </w:rPr>
        <w:t>Processing Personal Data</w:t>
      </w:r>
      <w:r w:rsidR="00825028" w:rsidRPr="00961A47">
        <w:rPr>
          <w:rFonts w:ascii="Arial" w:hAnsi="Arial" w:cs="Arial"/>
          <w:szCs w:val="22"/>
          <w:highlight w:val="white"/>
        </w:rPr>
        <w:t xml:space="preserve"> (if used),</w:t>
      </w:r>
      <w:r w:rsidR="005D272A" w:rsidRPr="00961A47">
        <w:rPr>
          <w:rFonts w:ascii="Arial" w:hAnsi="Arial" w:cs="Arial"/>
          <w:szCs w:val="22"/>
        </w:rPr>
        <w:t xml:space="preserve"> </w:t>
      </w:r>
      <w:r w:rsidRPr="00961A47">
        <w:rPr>
          <w:rFonts w:ascii="Arial" w:hAnsi="Arial" w:cs="Arial"/>
          <w:szCs w:val="22"/>
        </w:rPr>
        <w:t>all of the following apply:</w:t>
      </w:r>
    </w:p>
    <w:p w14:paraId="0A304880"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lastRenderedPageBreak/>
        <w:t xml:space="preserve">the Supplier is responsible for the </w:t>
      </w:r>
      <w:r w:rsidR="00403888" w:rsidRPr="00961A47">
        <w:rPr>
          <w:rFonts w:ascii="Arial" w:hAnsi="Arial" w:cs="Arial"/>
          <w:szCs w:val="22"/>
        </w:rPr>
        <w:t>Buyer</w:t>
      </w:r>
      <w:r w:rsidRPr="00961A47">
        <w:rPr>
          <w:rFonts w:ascii="Arial" w:hAnsi="Arial" w:cs="Arial"/>
          <w:szCs w:val="22"/>
        </w:rPr>
        <w:t xml:space="preserve">'s reasonable costs of procuring replacement </w:t>
      </w:r>
      <w:r w:rsidR="004315B3" w:rsidRPr="00961A47">
        <w:rPr>
          <w:rFonts w:ascii="Arial" w:hAnsi="Arial" w:cs="Arial"/>
          <w:szCs w:val="22"/>
        </w:rPr>
        <w:t>D</w:t>
      </w:r>
      <w:r w:rsidRPr="00961A47">
        <w:rPr>
          <w:rFonts w:ascii="Arial" w:hAnsi="Arial" w:cs="Arial"/>
          <w:szCs w:val="22"/>
        </w:rPr>
        <w:t>eliverables for the rest of the term of the Contract;</w:t>
      </w:r>
    </w:p>
    <w:p w14:paraId="795A0507" w14:textId="77777777" w:rsidR="00CB271A" w:rsidRPr="00961A47" w:rsidRDefault="00CB271A" w:rsidP="009E5367">
      <w:pPr>
        <w:pStyle w:val="Heading4"/>
        <w:spacing w:after="120"/>
        <w:rPr>
          <w:rFonts w:ascii="Arial" w:hAnsi="Arial" w:cs="Arial"/>
          <w:szCs w:val="22"/>
        </w:rPr>
      </w:pPr>
      <w:bookmarkStart w:id="128" w:name="_Ref525068816"/>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's payment obligations under the terminated Contract stop immediately;</w:t>
      </w:r>
      <w:bookmarkEnd w:id="128"/>
    </w:p>
    <w:p w14:paraId="0D7FD608"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accumulated rights of the Parties are not affected;</w:t>
      </w:r>
    </w:p>
    <w:p w14:paraId="7C42A760" w14:textId="77777777" w:rsidR="00CB271A" w:rsidRPr="00961A47" w:rsidRDefault="00CB271A" w:rsidP="009E5367">
      <w:pPr>
        <w:pStyle w:val="Heading4"/>
        <w:spacing w:after="120"/>
        <w:rPr>
          <w:rFonts w:ascii="Arial" w:hAnsi="Arial" w:cs="Arial"/>
          <w:szCs w:val="22"/>
        </w:rPr>
      </w:pPr>
      <w:bookmarkStart w:id="129" w:name="_Ref525068899"/>
      <w:r w:rsidRPr="00961A47">
        <w:rPr>
          <w:rFonts w:ascii="Arial" w:hAnsi="Arial" w:cs="Arial"/>
          <w:szCs w:val="22"/>
        </w:rPr>
        <w:t xml:space="preserve">the Supplier must promptly delete or return the Government Data except where required to retain copies by </w:t>
      </w:r>
      <w:r w:rsidR="00D1680D" w:rsidRPr="00961A47">
        <w:rPr>
          <w:rFonts w:ascii="Arial" w:hAnsi="Arial" w:cs="Arial"/>
          <w:szCs w:val="22"/>
        </w:rPr>
        <w:t>L</w:t>
      </w:r>
      <w:r w:rsidRPr="00961A47">
        <w:rPr>
          <w:rFonts w:ascii="Arial" w:hAnsi="Arial" w:cs="Arial"/>
          <w:szCs w:val="22"/>
        </w:rPr>
        <w:t>aw;</w:t>
      </w:r>
      <w:bookmarkEnd w:id="129"/>
    </w:p>
    <w:p w14:paraId="241C101A"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must promptly return any of the </w:t>
      </w:r>
      <w:r w:rsidR="00403888" w:rsidRPr="00961A47">
        <w:rPr>
          <w:rFonts w:ascii="Arial" w:hAnsi="Arial" w:cs="Arial"/>
          <w:szCs w:val="22"/>
        </w:rPr>
        <w:t>Buyer</w:t>
      </w:r>
      <w:r w:rsidRPr="00961A47">
        <w:rPr>
          <w:rFonts w:ascii="Arial" w:hAnsi="Arial" w:cs="Arial"/>
          <w:szCs w:val="22"/>
        </w:rPr>
        <w:t>'s property provided under the Contract;</w:t>
      </w:r>
      <w:r w:rsidR="00385572" w:rsidRPr="00961A47">
        <w:rPr>
          <w:rFonts w:ascii="Arial" w:hAnsi="Arial" w:cs="Arial"/>
          <w:szCs w:val="22"/>
        </w:rPr>
        <w:t xml:space="preserve"> </w:t>
      </w:r>
    </w:p>
    <w:p w14:paraId="63A28398"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must, at no cost to the </w:t>
      </w:r>
      <w:r w:rsidR="00403888" w:rsidRPr="00961A47">
        <w:rPr>
          <w:rFonts w:ascii="Arial" w:hAnsi="Arial" w:cs="Arial"/>
          <w:szCs w:val="22"/>
        </w:rPr>
        <w:t>Buyer</w:t>
      </w:r>
      <w:r w:rsidRPr="00961A47">
        <w:rPr>
          <w:rFonts w:ascii="Arial" w:hAnsi="Arial" w:cs="Arial"/>
          <w:szCs w:val="22"/>
        </w:rPr>
        <w:t xml:space="preserve">, give all reasonable assistance to the </w:t>
      </w:r>
      <w:r w:rsidR="00403888" w:rsidRPr="00961A47">
        <w:rPr>
          <w:rFonts w:ascii="Arial" w:hAnsi="Arial" w:cs="Arial"/>
          <w:szCs w:val="22"/>
        </w:rPr>
        <w:t>Buyer</w:t>
      </w:r>
      <w:r w:rsidRPr="00961A47">
        <w:rPr>
          <w:rFonts w:ascii="Arial" w:hAnsi="Arial" w:cs="Arial"/>
          <w:szCs w:val="22"/>
        </w:rPr>
        <w:t xml:space="preserve"> and any incoming supplier and co-operate fully in the handover and re</w:t>
      </w:r>
      <w:r w:rsidRPr="00961A47">
        <w:rPr>
          <w:rFonts w:ascii="Arial" w:hAnsi="Arial" w:cs="Arial"/>
          <w:szCs w:val="22"/>
        </w:rPr>
        <w:noBreakHyphen/>
        <w:t>procurement;</w:t>
      </w:r>
    </w:p>
    <w:p w14:paraId="6C9F495D" w14:textId="77777777" w:rsidR="004103C8" w:rsidRPr="00961A47" w:rsidRDefault="004103C8" w:rsidP="009E5367">
      <w:pPr>
        <w:pStyle w:val="Heading4"/>
        <w:spacing w:after="120"/>
        <w:rPr>
          <w:rFonts w:ascii="Arial" w:hAnsi="Arial" w:cs="Arial"/>
          <w:szCs w:val="22"/>
        </w:rPr>
      </w:pPr>
      <w:r w:rsidRPr="00961A47">
        <w:rPr>
          <w:rFonts w:ascii="Arial" w:hAnsi="Arial" w:cs="Arial"/>
          <w:szCs w:val="22"/>
        </w:rPr>
        <w:t>the Supplier must repay to the Buyer all the Charges that it has been paid in advance for Deliverables that it has not provided as at the date of termination or expiry;</w:t>
      </w:r>
      <w:r w:rsidR="0059746B" w:rsidRPr="00961A47">
        <w:rPr>
          <w:rFonts w:ascii="Arial" w:hAnsi="Arial" w:cs="Arial"/>
          <w:szCs w:val="22"/>
        </w:rPr>
        <w:t xml:space="preserve"> and</w:t>
      </w:r>
    </w:p>
    <w:p w14:paraId="35CE6B3F" w14:textId="01ED5FBE" w:rsidR="00B14D78" w:rsidRPr="00961A47" w:rsidRDefault="00CB271A" w:rsidP="009E5367">
      <w:pPr>
        <w:pStyle w:val="Heading4"/>
        <w:spacing w:after="120"/>
        <w:rPr>
          <w:rFonts w:ascii="Arial" w:hAnsi="Arial" w:cs="Arial"/>
          <w:szCs w:val="22"/>
        </w:rPr>
      </w:pPr>
      <w:bookmarkStart w:id="130" w:name="_Ref525068819"/>
      <w:r w:rsidRPr="00961A47">
        <w:rPr>
          <w:rFonts w:ascii="Arial" w:hAnsi="Arial" w:cs="Arial"/>
          <w:szCs w:val="22"/>
        </w:rPr>
        <w:t xml:space="preserve">the following clauses survive the termination of the Contract: </w:t>
      </w:r>
      <w:r w:rsidR="00F75084" w:rsidRPr="00961A47">
        <w:rPr>
          <w:rFonts w:ascii="Arial" w:hAnsi="Arial" w:cs="Arial"/>
          <w:color w:val="2B579A"/>
          <w:szCs w:val="22"/>
          <w:shd w:val="clear" w:color="auto" w:fill="E6E6E6"/>
        </w:rPr>
        <w:fldChar w:fldCharType="begin"/>
      </w:r>
      <w:r w:rsidR="00F75084" w:rsidRPr="00961A47">
        <w:rPr>
          <w:rFonts w:ascii="Arial" w:hAnsi="Arial" w:cs="Arial"/>
          <w:szCs w:val="22"/>
        </w:rPr>
        <w:instrText xml:space="preserve"> REF _Ref99531038 \w \h  \* MERGEFORMAT </w:instrText>
      </w:r>
      <w:r w:rsidR="00F75084" w:rsidRPr="00961A47">
        <w:rPr>
          <w:rFonts w:ascii="Arial" w:hAnsi="Arial" w:cs="Arial"/>
          <w:color w:val="2B579A"/>
          <w:szCs w:val="22"/>
          <w:shd w:val="clear" w:color="auto" w:fill="E6E6E6"/>
        </w:rPr>
      </w:r>
      <w:r w:rsidR="00F75084" w:rsidRPr="00961A47">
        <w:rPr>
          <w:rFonts w:ascii="Arial" w:hAnsi="Arial" w:cs="Arial"/>
          <w:color w:val="2B579A"/>
          <w:szCs w:val="22"/>
          <w:shd w:val="clear" w:color="auto" w:fill="E6E6E6"/>
        </w:rPr>
        <w:fldChar w:fldCharType="separate"/>
      </w:r>
      <w:r w:rsidR="001B602A">
        <w:rPr>
          <w:rFonts w:ascii="Arial" w:hAnsi="Arial" w:cs="Arial"/>
          <w:szCs w:val="22"/>
        </w:rPr>
        <w:t>4.2(j)</w:t>
      </w:r>
      <w:r w:rsidR="00F75084" w:rsidRPr="00961A47">
        <w:rPr>
          <w:rFonts w:ascii="Arial" w:hAnsi="Arial" w:cs="Arial"/>
          <w:color w:val="2B579A"/>
          <w:szCs w:val="22"/>
          <w:shd w:val="clear" w:color="auto" w:fill="E6E6E6"/>
        </w:rPr>
        <w:fldChar w:fldCharType="end"/>
      </w:r>
      <w:r w:rsidRPr="00961A47">
        <w:rPr>
          <w:rFonts w:ascii="Arial" w:hAnsi="Arial" w:cs="Arial"/>
          <w:szCs w:val="22"/>
        </w:rPr>
        <w:t xml:space="preserve">, </w:t>
      </w:r>
      <w:r w:rsidR="00456955" w:rsidRPr="00961A47">
        <w:rPr>
          <w:rFonts w:ascii="Arial" w:hAnsi="Arial" w:cs="Arial"/>
          <w:color w:val="2B579A"/>
          <w:szCs w:val="22"/>
          <w:shd w:val="clear" w:color="auto" w:fill="E6E6E6"/>
        </w:rPr>
        <w:fldChar w:fldCharType="begin"/>
      </w:r>
      <w:r w:rsidR="00456955" w:rsidRPr="00961A47">
        <w:rPr>
          <w:rFonts w:ascii="Arial" w:hAnsi="Arial" w:cs="Arial"/>
          <w:szCs w:val="22"/>
        </w:rPr>
        <w:instrText xml:space="preserve"> REF _Ref99668141 \r \h </w:instrText>
      </w:r>
      <w:r w:rsidR="008910E9" w:rsidRPr="00961A47">
        <w:rPr>
          <w:rFonts w:ascii="Arial" w:hAnsi="Arial" w:cs="Arial"/>
          <w:szCs w:val="22"/>
        </w:rPr>
        <w:instrText xml:space="preserve"> \* MERGEFORMAT </w:instrText>
      </w:r>
      <w:r w:rsidR="00456955" w:rsidRPr="00961A47">
        <w:rPr>
          <w:rFonts w:ascii="Arial" w:hAnsi="Arial" w:cs="Arial"/>
          <w:color w:val="2B579A"/>
          <w:szCs w:val="22"/>
          <w:shd w:val="clear" w:color="auto" w:fill="E6E6E6"/>
        </w:rPr>
      </w:r>
      <w:r w:rsidR="00456955" w:rsidRPr="00961A47">
        <w:rPr>
          <w:rFonts w:ascii="Arial" w:hAnsi="Arial" w:cs="Arial"/>
          <w:color w:val="2B579A"/>
          <w:szCs w:val="22"/>
          <w:shd w:val="clear" w:color="auto" w:fill="E6E6E6"/>
        </w:rPr>
        <w:fldChar w:fldCharType="separate"/>
      </w:r>
      <w:r w:rsidR="001B602A">
        <w:rPr>
          <w:rFonts w:ascii="Arial" w:hAnsi="Arial" w:cs="Arial"/>
          <w:szCs w:val="22"/>
        </w:rPr>
        <w:t>7</w:t>
      </w:r>
      <w:r w:rsidR="00456955" w:rsidRPr="00961A47">
        <w:rPr>
          <w:rFonts w:ascii="Arial" w:hAnsi="Arial" w:cs="Arial"/>
          <w:color w:val="2B579A"/>
          <w:szCs w:val="22"/>
          <w:shd w:val="clear" w:color="auto" w:fill="E6E6E6"/>
        </w:rPr>
        <w:fldChar w:fldCharType="end"/>
      </w:r>
      <w:r w:rsidRPr="00961A47">
        <w:rPr>
          <w:rFonts w:ascii="Arial" w:hAnsi="Arial" w:cs="Arial"/>
          <w:szCs w:val="22"/>
        </w:rPr>
        <w:t xml:space="preserve">, </w:t>
      </w:r>
      <w:r w:rsidR="00F75084" w:rsidRPr="00961A47">
        <w:rPr>
          <w:rFonts w:ascii="Arial" w:hAnsi="Arial" w:cs="Arial"/>
          <w:color w:val="2B579A"/>
          <w:szCs w:val="22"/>
          <w:shd w:val="clear" w:color="auto" w:fill="E6E6E6"/>
        </w:rPr>
        <w:fldChar w:fldCharType="begin"/>
      </w:r>
      <w:r w:rsidR="00F75084" w:rsidRPr="00961A47">
        <w:rPr>
          <w:rFonts w:ascii="Arial" w:hAnsi="Arial" w:cs="Arial"/>
          <w:szCs w:val="22"/>
        </w:rPr>
        <w:instrText xml:space="preserve"> REF _Ref99531065 \w \h  \* MERGEFORMAT </w:instrText>
      </w:r>
      <w:r w:rsidR="00F75084" w:rsidRPr="00961A47">
        <w:rPr>
          <w:rFonts w:ascii="Arial" w:hAnsi="Arial" w:cs="Arial"/>
          <w:color w:val="2B579A"/>
          <w:szCs w:val="22"/>
          <w:shd w:val="clear" w:color="auto" w:fill="E6E6E6"/>
        </w:rPr>
      </w:r>
      <w:r w:rsidR="00F75084" w:rsidRPr="00961A47">
        <w:rPr>
          <w:rFonts w:ascii="Arial" w:hAnsi="Arial" w:cs="Arial"/>
          <w:color w:val="2B579A"/>
          <w:szCs w:val="22"/>
          <w:shd w:val="clear" w:color="auto" w:fill="E6E6E6"/>
        </w:rPr>
        <w:fldChar w:fldCharType="separate"/>
      </w:r>
      <w:r w:rsidR="001B602A">
        <w:rPr>
          <w:rFonts w:ascii="Arial" w:hAnsi="Arial" w:cs="Arial"/>
          <w:szCs w:val="22"/>
        </w:rPr>
        <w:t>8.5</w:t>
      </w:r>
      <w:r w:rsidR="00F75084" w:rsidRPr="00961A47">
        <w:rPr>
          <w:rFonts w:ascii="Arial" w:hAnsi="Arial" w:cs="Arial"/>
          <w:color w:val="2B579A"/>
          <w:szCs w:val="22"/>
          <w:shd w:val="clear" w:color="auto" w:fill="E6E6E6"/>
        </w:rPr>
        <w:fldChar w:fldCharType="end"/>
      </w:r>
      <w:r w:rsidRPr="00961A47">
        <w:rPr>
          <w:rFonts w:ascii="Arial" w:hAnsi="Arial" w:cs="Arial"/>
          <w:szCs w:val="22"/>
        </w:rPr>
        <w:t xml:space="preserve">, </w:t>
      </w:r>
      <w:r w:rsidR="00E256E9" w:rsidRPr="00961A47">
        <w:rPr>
          <w:rFonts w:ascii="Arial" w:hAnsi="Arial" w:cs="Arial"/>
          <w:color w:val="2B579A"/>
          <w:szCs w:val="22"/>
          <w:shd w:val="clear" w:color="auto" w:fill="E6E6E6"/>
        </w:rPr>
        <w:fldChar w:fldCharType="begin"/>
      </w:r>
      <w:r w:rsidR="00E256E9" w:rsidRPr="00961A47">
        <w:rPr>
          <w:rFonts w:ascii="Arial" w:hAnsi="Arial" w:cs="Arial"/>
          <w:szCs w:val="22"/>
        </w:rPr>
        <w:instrText xml:space="preserve"> REF _Ref99529118 \r \h </w:instrText>
      </w:r>
      <w:r w:rsidR="00B36771" w:rsidRPr="00961A47">
        <w:rPr>
          <w:rFonts w:ascii="Arial" w:hAnsi="Arial" w:cs="Arial"/>
          <w:szCs w:val="22"/>
        </w:rPr>
        <w:instrText xml:space="preserve"> \* MERGEFORMAT </w:instrText>
      </w:r>
      <w:r w:rsidR="00E256E9" w:rsidRPr="00961A47">
        <w:rPr>
          <w:rFonts w:ascii="Arial" w:hAnsi="Arial" w:cs="Arial"/>
          <w:color w:val="2B579A"/>
          <w:szCs w:val="22"/>
          <w:shd w:val="clear" w:color="auto" w:fill="E6E6E6"/>
        </w:rPr>
      </w:r>
      <w:r w:rsidR="00E256E9" w:rsidRPr="00961A47">
        <w:rPr>
          <w:rFonts w:ascii="Arial" w:hAnsi="Arial" w:cs="Arial"/>
          <w:color w:val="2B579A"/>
          <w:szCs w:val="22"/>
          <w:shd w:val="clear" w:color="auto" w:fill="E6E6E6"/>
        </w:rPr>
        <w:fldChar w:fldCharType="separate"/>
      </w:r>
      <w:r w:rsidR="001B602A">
        <w:rPr>
          <w:rFonts w:ascii="Arial" w:hAnsi="Arial" w:cs="Arial"/>
          <w:szCs w:val="22"/>
        </w:rPr>
        <w:t>10</w:t>
      </w:r>
      <w:r w:rsidR="00E256E9" w:rsidRPr="00961A47">
        <w:rPr>
          <w:rFonts w:ascii="Arial" w:hAnsi="Arial" w:cs="Arial"/>
          <w:color w:val="2B579A"/>
          <w:szCs w:val="22"/>
          <w:shd w:val="clear" w:color="auto" w:fill="E6E6E6"/>
        </w:rPr>
        <w:fldChar w:fldCharType="end"/>
      </w:r>
      <w:r w:rsidR="00E256E9" w:rsidRPr="00961A47">
        <w:rPr>
          <w:rFonts w:ascii="Arial" w:hAnsi="Arial" w:cs="Arial"/>
          <w:szCs w:val="22"/>
        </w:rPr>
        <w:t xml:space="preserve">, </w:t>
      </w:r>
      <w:r w:rsidR="00E256E9" w:rsidRPr="00961A47">
        <w:rPr>
          <w:rFonts w:ascii="Arial" w:hAnsi="Arial" w:cs="Arial"/>
          <w:color w:val="2B579A"/>
          <w:szCs w:val="22"/>
          <w:shd w:val="clear" w:color="auto" w:fill="E6E6E6"/>
        </w:rPr>
        <w:fldChar w:fldCharType="begin"/>
      </w:r>
      <w:r w:rsidR="00E256E9" w:rsidRPr="00961A47">
        <w:rPr>
          <w:rFonts w:ascii="Arial" w:hAnsi="Arial" w:cs="Arial"/>
          <w:szCs w:val="22"/>
        </w:rPr>
        <w:instrText xml:space="preserve"> REF _Ref99529126 \r \h </w:instrText>
      </w:r>
      <w:r w:rsidR="00B36771" w:rsidRPr="00961A47">
        <w:rPr>
          <w:rFonts w:ascii="Arial" w:hAnsi="Arial" w:cs="Arial"/>
          <w:szCs w:val="22"/>
        </w:rPr>
        <w:instrText xml:space="preserve"> \* MERGEFORMAT </w:instrText>
      </w:r>
      <w:r w:rsidR="00E256E9" w:rsidRPr="00961A47">
        <w:rPr>
          <w:rFonts w:ascii="Arial" w:hAnsi="Arial" w:cs="Arial"/>
          <w:color w:val="2B579A"/>
          <w:szCs w:val="22"/>
          <w:shd w:val="clear" w:color="auto" w:fill="E6E6E6"/>
        </w:rPr>
      </w:r>
      <w:r w:rsidR="00E256E9" w:rsidRPr="00961A47">
        <w:rPr>
          <w:rFonts w:ascii="Arial" w:hAnsi="Arial" w:cs="Arial"/>
          <w:color w:val="2B579A"/>
          <w:szCs w:val="22"/>
          <w:shd w:val="clear" w:color="auto" w:fill="E6E6E6"/>
        </w:rPr>
        <w:fldChar w:fldCharType="separate"/>
      </w:r>
      <w:r w:rsidR="001B602A">
        <w:rPr>
          <w:rFonts w:ascii="Arial" w:hAnsi="Arial" w:cs="Arial"/>
          <w:szCs w:val="22"/>
        </w:rPr>
        <w:t>12</w:t>
      </w:r>
      <w:r w:rsidR="00E256E9" w:rsidRPr="00961A47">
        <w:rPr>
          <w:rFonts w:ascii="Arial" w:hAnsi="Arial" w:cs="Arial"/>
          <w:color w:val="2B579A"/>
          <w:szCs w:val="22"/>
          <w:shd w:val="clear" w:color="auto" w:fill="E6E6E6"/>
        </w:rPr>
        <w:fldChar w:fldCharType="end"/>
      </w:r>
      <w:r w:rsidRPr="00961A47">
        <w:rPr>
          <w:rFonts w:ascii="Arial" w:hAnsi="Arial" w:cs="Arial"/>
          <w:szCs w:val="22"/>
        </w:rPr>
        <w:t xml:space="preserve">, </w:t>
      </w:r>
      <w:r w:rsidR="00F75084" w:rsidRPr="00961A47">
        <w:rPr>
          <w:rFonts w:ascii="Arial" w:hAnsi="Arial" w:cs="Arial"/>
          <w:color w:val="2B579A"/>
          <w:szCs w:val="22"/>
          <w:shd w:val="clear" w:color="auto" w:fill="E6E6E6"/>
        </w:rPr>
        <w:fldChar w:fldCharType="begin"/>
      </w:r>
      <w:r w:rsidR="00F75084" w:rsidRPr="00961A47">
        <w:rPr>
          <w:rFonts w:ascii="Arial" w:hAnsi="Arial" w:cs="Arial"/>
          <w:szCs w:val="22"/>
        </w:rPr>
        <w:instrText xml:space="preserve"> REF _Ref525070003 \w \h  \* MERGEFORMAT </w:instrText>
      </w:r>
      <w:r w:rsidR="00F75084" w:rsidRPr="00961A47">
        <w:rPr>
          <w:rFonts w:ascii="Arial" w:hAnsi="Arial" w:cs="Arial"/>
          <w:color w:val="2B579A"/>
          <w:szCs w:val="22"/>
          <w:shd w:val="clear" w:color="auto" w:fill="E6E6E6"/>
        </w:rPr>
      </w:r>
      <w:r w:rsidR="00F75084" w:rsidRPr="00961A47">
        <w:rPr>
          <w:rFonts w:ascii="Arial" w:hAnsi="Arial" w:cs="Arial"/>
          <w:color w:val="2B579A"/>
          <w:szCs w:val="22"/>
          <w:shd w:val="clear" w:color="auto" w:fill="E6E6E6"/>
        </w:rPr>
        <w:fldChar w:fldCharType="separate"/>
      </w:r>
      <w:r w:rsidR="001B602A">
        <w:rPr>
          <w:rFonts w:ascii="Arial" w:hAnsi="Arial" w:cs="Arial"/>
          <w:szCs w:val="22"/>
        </w:rPr>
        <w:t>14</w:t>
      </w:r>
      <w:r w:rsidR="00F75084" w:rsidRPr="00961A47">
        <w:rPr>
          <w:rFonts w:ascii="Arial" w:hAnsi="Arial" w:cs="Arial"/>
          <w:color w:val="2B579A"/>
          <w:szCs w:val="22"/>
          <w:shd w:val="clear" w:color="auto" w:fill="E6E6E6"/>
        </w:rPr>
        <w:fldChar w:fldCharType="end"/>
      </w:r>
      <w:r w:rsidRPr="00961A47">
        <w:rPr>
          <w:rFonts w:ascii="Arial" w:hAnsi="Arial" w:cs="Arial"/>
          <w:szCs w:val="22"/>
        </w:rPr>
        <w:t xml:space="preserve">, </w:t>
      </w:r>
      <w:r w:rsidR="00E256E9" w:rsidRPr="00961A47">
        <w:rPr>
          <w:rFonts w:ascii="Arial" w:hAnsi="Arial" w:cs="Arial"/>
          <w:color w:val="2B579A"/>
          <w:szCs w:val="22"/>
          <w:shd w:val="clear" w:color="auto" w:fill="E6E6E6"/>
        </w:rPr>
        <w:fldChar w:fldCharType="begin"/>
      </w:r>
      <w:r w:rsidR="00E256E9" w:rsidRPr="00961A47">
        <w:rPr>
          <w:rFonts w:ascii="Arial" w:hAnsi="Arial" w:cs="Arial"/>
          <w:szCs w:val="22"/>
        </w:rPr>
        <w:instrText xml:space="preserve"> REF _Ref525073663 \r \h </w:instrText>
      </w:r>
      <w:r w:rsidR="00B36771" w:rsidRPr="00961A47">
        <w:rPr>
          <w:rFonts w:ascii="Arial" w:hAnsi="Arial" w:cs="Arial"/>
          <w:szCs w:val="22"/>
        </w:rPr>
        <w:instrText xml:space="preserve"> \* MERGEFORMAT </w:instrText>
      </w:r>
      <w:r w:rsidR="00E256E9" w:rsidRPr="00961A47">
        <w:rPr>
          <w:rFonts w:ascii="Arial" w:hAnsi="Arial" w:cs="Arial"/>
          <w:color w:val="2B579A"/>
          <w:szCs w:val="22"/>
          <w:shd w:val="clear" w:color="auto" w:fill="E6E6E6"/>
        </w:rPr>
      </w:r>
      <w:r w:rsidR="00E256E9" w:rsidRPr="00961A47">
        <w:rPr>
          <w:rFonts w:ascii="Arial" w:hAnsi="Arial" w:cs="Arial"/>
          <w:color w:val="2B579A"/>
          <w:szCs w:val="22"/>
          <w:shd w:val="clear" w:color="auto" w:fill="E6E6E6"/>
        </w:rPr>
        <w:fldChar w:fldCharType="separate"/>
      </w:r>
      <w:r w:rsidR="001B602A">
        <w:rPr>
          <w:rFonts w:ascii="Arial" w:hAnsi="Arial" w:cs="Arial"/>
          <w:szCs w:val="22"/>
        </w:rPr>
        <w:t>15</w:t>
      </w:r>
      <w:r w:rsidR="00E256E9" w:rsidRPr="00961A47">
        <w:rPr>
          <w:rFonts w:ascii="Arial" w:hAnsi="Arial" w:cs="Arial"/>
          <w:color w:val="2B579A"/>
          <w:szCs w:val="22"/>
          <w:shd w:val="clear" w:color="auto" w:fill="E6E6E6"/>
        </w:rPr>
        <w:fldChar w:fldCharType="end"/>
      </w:r>
      <w:r w:rsidRPr="00961A47">
        <w:rPr>
          <w:rFonts w:ascii="Arial" w:hAnsi="Arial" w:cs="Arial"/>
          <w:szCs w:val="22"/>
        </w:rPr>
        <w:t xml:space="preserve">, </w:t>
      </w:r>
      <w:r w:rsidR="00E256E9" w:rsidRPr="00961A47">
        <w:rPr>
          <w:rFonts w:ascii="Arial" w:hAnsi="Arial" w:cs="Arial"/>
          <w:color w:val="2B579A"/>
          <w:szCs w:val="22"/>
          <w:shd w:val="clear" w:color="auto" w:fill="E6E6E6"/>
        </w:rPr>
        <w:fldChar w:fldCharType="begin"/>
      </w:r>
      <w:r w:rsidR="00E256E9" w:rsidRPr="00961A47">
        <w:rPr>
          <w:rFonts w:ascii="Arial" w:hAnsi="Arial" w:cs="Arial"/>
          <w:szCs w:val="22"/>
        </w:rPr>
        <w:instrText xml:space="preserve"> REF _Ref525073831 \r \h </w:instrText>
      </w:r>
      <w:r w:rsidR="00B36771" w:rsidRPr="00961A47">
        <w:rPr>
          <w:rFonts w:ascii="Arial" w:hAnsi="Arial" w:cs="Arial"/>
          <w:szCs w:val="22"/>
        </w:rPr>
        <w:instrText xml:space="preserve"> \* MERGEFORMAT </w:instrText>
      </w:r>
      <w:r w:rsidR="00E256E9" w:rsidRPr="00961A47">
        <w:rPr>
          <w:rFonts w:ascii="Arial" w:hAnsi="Arial" w:cs="Arial"/>
          <w:color w:val="2B579A"/>
          <w:szCs w:val="22"/>
          <w:shd w:val="clear" w:color="auto" w:fill="E6E6E6"/>
        </w:rPr>
      </w:r>
      <w:r w:rsidR="00E256E9" w:rsidRPr="00961A47">
        <w:rPr>
          <w:rFonts w:ascii="Arial" w:hAnsi="Arial" w:cs="Arial"/>
          <w:color w:val="2B579A"/>
          <w:szCs w:val="22"/>
          <w:shd w:val="clear" w:color="auto" w:fill="E6E6E6"/>
        </w:rPr>
        <w:fldChar w:fldCharType="separate"/>
      </w:r>
      <w:r w:rsidR="001B602A">
        <w:rPr>
          <w:rFonts w:ascii="Arial" w:hAnsi="Arial" w:cs="Arial"/>
          <w:szCs w:val="22"/>
        </w:rPr>
        <w:t>16</w:t>
      </w:r>
      <w:r w:rsidR="00E256E9" w:rsidRPr="00961A47">
        <w:rPr>
          <w:rFonts w:ascii="Arial" w:hAnsi="Arial" w:cs="Arial"/>
          <w:color w:val="2B579A"/>
          <w:szCs w:val="22"/>
          <w:shd w:val="clear" w:color="auto" w:fill="E6E6E6"/>
        </w:rPr>
        <w:fldChar w:fldCharType="end"/>
      </w:r>
      <w:r w:rsidRPr="00961A47">
        <w:rPr>
          <w:rFonts w:ascii="Arial" w:hAnsi="Arial" w:cs="Arial"/>
          <w:szCs w:val="22"/>
        </w:rPr>
        <w:t xml:space="preserve">, </w:t>
      </w:r>
      <w:r w:rsidR="00E256E9" w:rsidRPr="00961A47">
        <w:rPr>
          <w:rFonts w:ascii="Arial" w:hAnsi="Arial" w:cs="Arial"/>
          <w:color w:val="2B579A"/>
          <w:szCs w:val="22"/>
          <w:shd w:val="clear" w:color="auto" w:fill="E6E6E6"/>
        </w:rPr>
        <w:fldChar w:fldCharType="begin"/>
      </w:r>
      <w:r w:rsidR="00E256E9" w:rsidRPr="00961A47">
        <w:rPr>
          <w:rFonts w:ascii="Arial" w:hAnsi="Arial" w:cs="Arial"/>
          <w:szCs w:val="22"/>
        </w:rPr>
        <w:instrText xml:space="preserve"> REF _Ref99529178 \r \h </w:instrText>
      </w:r>
      <w:r w:rsidR="00B36771" w:rsidRPr="00961A47">
        <w:rPr>
          <w:rFonts w:ascii="Arial" w:hAnsi="Arial" w:cs="Arial"/>
          <w:szCs w:val="22"/>
        </w:rPr>
        <w:instrText xml:space="preserve"> \* MERGEFORMAT </w:instrText>
      </w:r>
      <w:r w:rsidR="00E256E9" w:rsidRPr="00961A47">
        <w:rPr>
          <w:rFonts w:ascii="Arial" w:hAnsi="Arial" w:cs="Arial"/>
          <w:color w:val="2B579A"/>
          <w:szCs w:val="22"/>
          <w:shd w:val="clear" w:color="auto" w:fill="E6E6E6"/>
        </w:rPr>
      </w:r>
      <w:r w:rsidR="00E256E9" w:rsidRPr="00961A47">
        <w:rPr>
          <w:rFonts w:ascii="Arial" w:hAnsi="Arial" w:cs="Arial"/>
          <w:color w:val="2B579A"/>
          <w:szCs w:val="22"/>
          <w:shd w:val="clear" w:color="auto" w:fill="E6E6E6"/>
        </w:rPr>
        <w:fldChar w:fldCharType="separate"/>
      </w:r>
      <w:r w:rsidR="001B602A">
        <w:rPr>
          <w:rFonts w:ascii="Arial" w:hAnsi="Arial" w:cs="Arial"/>
          <w:szCs w:val="22"/>
        </w:rPr>
        <w:t>19</w:t>
      </w:r>
      <w:r w:rsidR="00E256E9" w:rsidRPr="00961A47">
        <w:rPr>
          <w:rFonts w:ascii="Arial" w:hAnsi="Arial" w:cs="Arial"/>
          <w:color w:val="2B579A"/>
          <w:szCs w:val="22"/>
          <w:shd w:val="clear" w:color="auto" w:fill="E6E6E6"/>
        </w:rPr>
        <w:fldChar w:fldCharType="end"/>
      </w:r>
      <w:r w:rsidRPr="00961A47">
        <w:rPr>
          <w:rFonts w:ascii="Arial" w:hAnsi="Arial" w:cs="Arial"/>
          <w:szCs w:val="22"/>
        </w:rPr>
        <w:t>,</w:t>
      </w:r>
      <w:r w:rsidR="00E256E9" w:rsidRPr="00961A47">
        <w:rPr>
          <w:rFonts w:ascii="Arial" w:hAnsi="Arial" w:cs="Arial"/>
          <w:szCs w:val="22"/>
        </w:rPr>
        <w:t xml:space="preserve"> </w:t>
      </w:r>
      <w:r w:rsidR="00E256E9" w:rsidRPr="00961A47">
        <w:rPr>
          <w:rFonts w:ascii="Arial" w:hAnsi="Arial" w:cs="Arial"/>
          <w:color w:val="2B579A"/>
          <w:szCs w:val="22"/>
          <w:shd w:val="clear" w:color="auto" w:fill="E6E6E6"/>
        </w:rPr>
        <w:fldChar w:fldCharType="begin"/>
      </w:r>
      <w:r w:rsidR="00E256E9" w:rsidRPr="00961A47">
        <w:rPr>
          <w:rFonts w:ascii="Arial" w:hAnsi="Arial" w:cs="Arial"/>
          <w:szCs w:val="22"/>
        </w:rPr>
        <w:instrText xml:space="preserve"> REF _Ref99529184 \r \h </w:instrText>
      </w:r>
      <w:r w:rsidR="00B36771" w:rsidRPr="00961A47">
        <w:rPr>
          <w:rFonts w:ascii="Arial" w:hAnsi="Arial" w:cs="Arial"/>
          <w:szCs w:val="22"/>
        </w:rPr>
        <w:instrText xml:space="preserve"> \* MERGEFORMAT </w:instrText>
      </w:r>
      <w:r w:rsidR="00E256E9" w:rsidRPr="00961A47">
        <w:rPr>
          <w:rFonts w:ascii="Arial" w:hAnsi="Arial" w:cs="Arial"/>
          <w:color w:val="2B579A"/>
          <w:szCs w:val="22"/>
          <w:shd w:val="clear" w:color="auto" w:fill="E6E6E6"/>
        </w:rPr>
      </w:r>
      <w:r w:rsidR="00E256E9" w:rsidRPr="00961A47">
        <w:rPr>
          <w:rFonts w:ascii="Arial" w:hAnsi="Arial" w:cs="Arial"/>
          <w:color w:val="2B579A"/>
          <w:szCs w:val="22"/>
          <w:shd w:val="clear" w:color="auto" w:fill="E6E6E6"/>
        </w:rPr>
        <w:fldChar w:fldCharType="separate"/>
      </w:r>
      <w:r w:rsidR="001B602A">
        <w:rPr>
          <w:rFonts w:ascii="Arial" w:hAnsi="Arial" w:cs="Arial"/>
          <w:szCs w:val="22"/>
        </w:rPr>
        <w:t>20</w:t>
      </w:r>
      <w:r w:rsidR="00E256E9" w:rsidRPr="00961A47">
        <w:rPr>
          <w:rFonts w:ascii="Arial" w:hAnsi="Arial" w:cs="Arial"/>
          <w:color w:val="2B579A"/>
          <w:szCs w:val="22"/>
          <w:shd w:val="clear" w:color="auto" w:fill="E6E6E6"/>
        </w:rPr>
        <w:fldChar w:fldCharType="end"/>
      </w:r>
      <w:r w:rsidR="00E256E9" w:rsidRPr="00961A47">
        <w:rPr>
          <w:rFonts w:ascii="Arial" w:hAnsi="Arial" w:cs="Arial"/>
          <w:szCs w:val="22"/>
        </w:rPr>
        <w:t>,</w:t>
      </w:r>
      <w:r w:rsidRPr="00961A47">
        <w:rPr>
          <w:rFonts w:ascii="Arial" w:hAnsi="Arial" w:cs="Arial"/>
          <w:szCs w:val="22"/>
        </w:rPr>
        <w:t xml:space="preserve"> </w:t>
      </w:r>
      <w:r w:rsidR="00E256E9" w:rsidRPr="00961A47">
        <w:rPr>
          <w:rFonts w:ascii="Arial" w:hAnsi="Arial" w:cs="Arial"/>
          <w:color w:val="2B579A"/>
          <w:szCs w:val="22"/>
          <w:shd w:val="clear" w:color="auto" w:fill="E6E6E6"/>
        </w:rPr>
        <w:fldChar w:fldCharType="begin"/>
      </w:r>
      <w:r w:rsidR="00E256E9" w:rsidRPr="00961A47">
        <w:rPr>
          <w:rFonts w:ascii="Arial" w:hAnsi="Arial" w:cs="Arial"/>
          <w:szCs w:val="22"/>
        </w:rPr>
        <w:instrText xml:space="preserve"> REF _Ref99528437 \r \h </w:instrText>
      </w:r>
      <w:r w:rsidR="00B36771" w:rsidRPr="00961A47">
        <w:rPr>
          <w:rFonts w:ascii="Arial" w:hAnsi="Arial" w:cs="Arial"/>
          <w:szCs w:val="22"/>
        </w:rPr>
        <w:instrText xml:space="preserve"> \* MERGEFORMAT </w:instrText>
      </w:r>
      <w:r w:rsidR="00E256E9" w:rsidRPr="00961A47">
        <w:rPr>
          <w:rFonts w:ascii="Arial" w:hAnsi="Arial" w:cs="Arial"/>
          <w:color w:val="2B579A"/>
          <w:szCs w:val="22"/>
          <w:shd w:val="clear" w:color="auto" w:fill="E6E6E6"/>
        </w:rPr>
      </w:r>
      <w:r w:rsidR="00E256E9" w:rsidRPr="00961A47">
        <w:rPr>
          <w:rFonts w:ascii="Arial" w:hAnsi="Arial" w:cs="Arial"/>
          <w:color w:val="2B579A"/>
          <w:szCs w:val="22"/>
          <w:shd w:val="clear" w:color="auto" w:fill="E6E6E6"/>
        </w:rPr>
        <w:fldChar w:fldCharType="separate"/>
      </w:r>
      <w:r w:rsidR="001B602A">
        <w:rPr>
          <w:rFonts w:ascii="Arial" w:hAnsi="Arial" w:cs="Arial"/>
          <w:szCs w:val="22"/>
        </w:rPr>
        <w:t>37</w:t>
      </w:r>
      <w:r w:rsidR="00E256E9" w:rsidRPr="00961A47">
        <w:rPr>
          <w:rFonts w:ascii="Arial" w:hAnsi="Arial" w:cs="Arial"/>
          <w:color w:val="2B579A"/>
          <w:szCs w:val="22"/>
          <w:shd w:val="clear" w:color="auto" w:fill="E6E6E6"/>
        </w:rPr>
        <w:fldChar w:fldCharType="end"/>
      </w:r>
      <w:r w:rsidR="00E256E9" w:rsidRPr="00961A47">
        <w:rPr>
          <w:rFonts w:ascii="Arial" w:hAnsi="Arial" w:cs="Arial"/>
          <w:szCs w:val="22"/>
        </w:rPr>
        <w:t xml:space="preserve"> and</w:t>
      </w:r>
      <w:r w:rsidRPr="00961A47">
        <w:rPr>
          <w:rFonts w:ascii="Arial" w:hAnsi="Arial" w:cs="Arial"/>
          <w:szCs w:val="22"/>
        </w:rPr>
        <w:t xml:space="preserve"> </w:t>
      </w:r>
      <w:r w:rsidR="00E256E9" w:rsidRPr="00961A47">
        <w:rPr>
          <w:rFonts w:ascii="Arial" w:hAnsi="Arial" w:cs="Arial"/>
          <w:color w:val="2B579A"/>
          <w:szCs w:val="22"/>
          <w:shd w:val="clear" w:color="auto" w:fill="E6E6E6"/>
        </w:rPr>
        <w:fldChar w:fldCharType="begin"/>
      </w:r>
      <w:r w:rsidR="00E256E9" w:rsidRPr="00961A47">
        <w:rPr>
          <w:rFonts w:ascii="Arial" w:hAnsi="Arial" w:cs="Arial"/>
          <w:szCs w:val="22"/>
        </w:rPr>
        <w:instrText xml:space="preserve"> REF _Ref99529201 \r \h </w:instrText>
      </w:r>
      <w:r w:rsidR="00B36771" w:rsidRPr="00961A47">
        <w:rPr>
          <w:rFonts w:ascii="Arial" w:hAnsi="Arial" w:cs="Arial"/>
          <w:szCs w:val="22"/>
        </w:rPr>
        <w:instrText xml:space="preserve"> \* MERGEFORMAT </w:instrText>
      </w:r>
      <w:r w:rsidR="00E256E9" w:rsidRPr="00961A47">
        <w:rPr>
          <w:rFonts w:ascii="Arial" w:hAnsi="Arial" w:cs="Arial"/>
          <w:color w:val="2B579A"/>
          <w:szCs w:val="22"/>
          <w:shd w:val="clear" w:color="auto" w:fill="E6E6E6"/>
        </w:rPr>
      </w:r>
      <w:r w:rsidR="00E256E9" w:rsidRPr="00961A47">
        <w:rPr>
          <w:rFonts w:ascii="Arial" w:hAnsi="Arial" w:cs="Arial"/>
          <w:color w:val="2B579A"/>
          <w:szCs w:val="22"/>
          <w:shd w:val="clear" w:color="auto" w:fill="E6E6E6"/>
        </w:rPr>
        <w:fldChar w:fldCharType="separate"/>
      </w:r>
      <w:r w:rsidR="001B602A">
        <w:rPr>
          <w:rFonts w:ascii="Arial" w:hAnsi="Arial" w:cs="Arial"/>
          <w:szCs w:val="22"/>
        </w:rPr>
        <w:t>38</w:t>
      </w:r>
      <w:r w:rsidR="00E256E9" w:rsidRPr="00961A47">
        <w:rPr>
          <w:rFonts w:ascii="Arial" w:hAnsi="Arial" w:cs="Arial"/>
          <w:color w:val="2B579A"/>
          <w:szCs w:val="22"/>
          <w:shd w:val="clear" w:color="auto" w:fill="E6E6E6"/>
        </w:rPr>
        <w:fldChar w:fldCharType="end"/>
      </w:r>
      <w:r w:rsidRPr="00961A47">
        <w:rPr>
          <w:rFonts w:ascii="Arial" w:hAnsi="Arial" w:cs="Arial"/>
          <w:szCs w:val="22"/>
        </w:rPr>
        <w:t xml:space="preserve"> and any clauses which are expressly or by implication intended to continue.</w:t>
      </w:r>
      <w:bookmarkEnd w:id="130"/>
    </w:p>
    <w:p w14:paraId="4AF53078" w14:textId="77777777" w:rsidR="00CB271A" w:rsidRPr="00961A47" w:rsidRDefault="00CB271A" w:rsidP="005D4D32">
      <w:pPr>
        <w:pStyle w:val="Heading2"/>
        <w:tabs>
          <w:tab w:val="left" w:pos="709"/>
        </w:tabs>
        <w:spacing w:after="120"/>
        <w:ind w:left="709" w:hanging="709"/>
        <w:jc w:val="left"/>
        <w:rPr>
          <w:rFonts w:ascii="Arial" w:hAnsi="Arial" w:cs="Arial"/>
          <w:b/>
          <w:szCs w:val="22"/>
        </w:rPr>
      </w:pPr>
      <w:bookmarkStart w:id="131" w:name="_Ref7199302"/>
      <w:r w:rsidRPr="00961A47">
        <w:rPr>
          <w:rFonts w:ascii="Arial" w:hAnsi="Arial" w:cs="Arial"/>
          <w:b/>
          <w:szCs w:val="22"/>
        </w:rPr>
        <w:t>When the Supplier can end the Contract</w:t>
      </w:r>
      <w:bookmarkEnd w:id="131"/>
      <w:r w:rsidR="008D3DA4" w:rsidRPr="00961A47">
        <w:rPr>
          <w:rFonts w:ascii="Arial" w:hAnsi="Arial" w:cs="Arial"/>
          <w:b/>
          <w:szCs w:val="22"/>
        </w:rPr>
        <w:t xml:space="preserve"> and what happens when the contract ends</w:t>
      </w:r>
      <w:r w:rsidR="00D630B6" w:rsidRPr="00961A47">
        <w:rPr>
          <w:rFonts w:ascii="Arial" w:hAnsi="Arial" w:cs="Arial"/>
          <w:b/>
          <w:szCs w:val="22"/>
        </w:rPr>
        <w:t xml:space="preserve"> (Buyer and Supplier termination)</w:t>
      </w:r>
    </w:p>
    <w:p w14:paraId="3B514A9A" w14:textId="77777777" w:rsidR="00CB271A" w:rsidRPr="00961A47" w:rsidRDefault="00CB271A" w:rsidP="009E5367">
      <w:pPr>
        <w:pStyle w:val="Heading3"/>
        <w:tabs>
          <w:tab w:val="left" w:pos="709"/>
        </w:tabs>
        <w:spacing w:after="120"/>
        <w:ind w:left="1276" w:hanging="556"/>
        <w:jc w:val="left"/>
        <w:rPr>
          <w:rFonts w:ascii="Arial" w:hAnsi="Arial" w:cs="Arial"/>
          <w:szCs w:val="22"/>
        </w:rPr>
      </w:pPr>
      <w:bookmarkStart w:id="132" w:name="_Ref525068802"/>
      <w:r w:rsidRPr="00961A47">
        <w:rPr>
          <w:rFonts w:ascii="Arial" w:hAnsi="Arial" w:cs="Arial"/>
          <w:szCs w:val="22"/>
        </w:rPr>
        <w:t xml:space="preserve">The Supplier can issue a reminder notice if the </w:t>
      </w:r>
      <w:r w:rsidR="00403888" w:rsidRPr="00961A47">
        <w:rPr>
          <w:rFonts w:ascii="Arial" w:hAnsi="Arial" w:cs="Arial"/>
          <w:szCs w:val="22"/>
        </w:rPr>
        <w:t>Buyer</w:t>
      </w:r>
      <w:r w:rsidRPr="00961A47">
        <w:rPr>
          <w:rFonts w:ascii="Arial" w:hAnsi="Arial" w:cs="Arial"/>
          <w:szCs w:val="22"/>
        </w:rPr>
        <w:t xml:space="preserve"> does not pay an undisputed invoice on time.  The Supplier can terminate the Contract if the </w:t>
      </w:r>
      <w:r w:rsidR="00403888" w:rsidRPr="00961A47">
        <w:rPr>
          <w:rFonts w:ascii="Arial" w:hAnsi="Arial" w:cs="Arial"/>
          <w:szCs w:val="22"/>
        </w:rPr>
        <w:t>Buyer</w:t>
      </w:r>
      <w:r w:rsidRPr="00961A47">
        <w:rPr>
          <w:rFonts w:ascii="Arial" w:hAnsi="Arial" w:cs="Arial"/>
          <w:szCs w:val="22"/>
        </w:rPr>
        <w:t xml:space="preserve"> fails to pay an undisputed invoiced sum due and worth over 10% of the total Contract value or £1,000, whichever is the lower, within 30 days of the date of the reminder notice.</w:t>
      </w:r>
      <w:bookmarkEnd w:id="132"/>
    </w:p>
    <w:p w14:paraId="38A7DC13" w14:textId="4BA8A1BA" w:rsidR="00CB271A" w:rsidRPr="00961A47" w:rsidRDefault="00753DD9" w:rsidP="009E5367">
      <w:pPr>
        <w:pStyle w:val="Heading3"/>
        <w:keepNext/>
        <w:tabs>
          <w:tab w:val="left" w:pos="709"/>
        </w:tabs>
        <w:spacing w:after="120"/>
        <w:ind w:left="1276" w:hanging="556"/>
        <w:jc w:val="left"/>
        <w:rPr>
          <w:rFonts w:ascii="Arial" w:hAnsi="Arial" w:cs="Arial"/>
          <w:szCs w:val="22"/>
        </w:rPr>
      </w:pPr>
      <w:r w:rsidRPr="00961A47">
        <w:rPr>
          <w:rFonts w:ascii="Arial" w:hAnsi="Arial" w:cs="Arial"/>
          <w:szCs w:val="22"/>
        </w:rPr>
        <w:t xml:space="preserve">Where the Buyer terminates the Contract in accordance with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_Ref525069354 \r \h </w:instrText>
      </w:r>
      <w:r w:rsidR="007A481F" w:rsidRPr="00961A47">
        <w:rPr>
          <w:rFonts w:ascii="Arial" w:hAnsi="Arial" w:cs="Arial"/>
          <w:szCs w:val="22"/>
        </w:rPr>
        <w:instrText xml:space="preserve">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11.3</w:t>
      </w:r>
      <w:r w:rsidRPr="00961A47">
        <w:rPr>
          <w:rFonts w:ascii="Arial" w:hAnsi="Arial" w:cs="Arial"/>
          <w:color w:val="2B579A"/>
          <w:szCs w:val="22"/>
          <w:shd w:val="clear" w:color="auto" w:fill="E6E6E6"/>
        </w:rPr>
        <w:fldChar w:fldCharType="end"/>
      </w:r>
      <w:r w:rsidRPr="00961A47">
        <w:rPr>
          <w:rFonts w:ascii="Arial" w:hAnsi="Arial" w:cs="Arial"/>
          <w:szCs w:val="22"/>
        </w:rPr>
        <w:t xml:space="preserve"> or the</w:t>
      </w:r>
      <w:r w:rsidR="00CB271A" w:rsidRPr="00961A47">
        <w:rPr>
          <w:rFonts w:ascii="Arial" w:hAnsi="Arial" w:cs="Arial"/>
          <w:szCs w:val="22"/>
        </w:rPr>
        <w:t xml:space="preserve"> Supplier terminates the Contract under clause </w:t>
      </w:r>
      <w:r w:rsidR="00CB271A" w:rsidRPr="00961A47">
        <w:rPr>
          <w:rFonts w:ascii="Arial" w:hAnsi="Arial" w:cs="Arial"/>
          <w:color w:val="2B579A"/>
          <w:szCs w:val="22"/>
          <w:shd w:val="clear" w:color="auto" w:fill="E6E6E6"/>
        </w:rPr>
        <w:fldChar w:fldCharType="begin"/>
      </w:r>
      <w:r w:rsidR="00CB271A" w:rsidRPr="00961A47">
        <w:rPr>
          <w:rFonts w:ascii="Arial" w:hAnsi="Arial" w:cs="Arial"/>
          <w:szCs w:val="22"/>
        </w:rPr>
        <w:instrText xml:space="preserve"> REF _Ref525068802 \w \h  \* MERGEFORMAT </w:instrText>
      </w:r>
      <w:r w:rsidR="00CB271A" w:rsidRPr="00961A47">
        <w:rPr>
          <w:rFonts w:ascii="Arial" w:hAnsi="Arial" w:cs="Arial"/>
          <w:color w:val="2B579A"/>
          <w:szCs w:val="22"/>
          <w:shd w:val="clear" w:color="auto" w:fill="E6E6E6"/>
        </w:rPr>
      </w:r>
      <w:r w:rsidR="00CB271A" w:rsidRPr="00961A47">
        <w:rPr>
          <w:rFonts w:ascii="Arial" w:hAnsi="Arial" w:cs="Arial"/>
          <w:color w:val="2B579A"/>
          <w:szCs w:val="22"/>
          <w:shd w:val="clear" w:color="auto" w:fill="E6E6E6"/>
        </w:rPr>
        <w:fldChar w:fldCharType="separate"/>
      </w:r>
      <w:r w:rsidR="001B602A">
        <w:rPr>
          <w:rFonts w:ascii="Arial" w:hAnsi="Arial" w:cs="Arial"/>
          <w:szCs w:val="22"/>
        </w:rPr>
        <w:t>11.6(a)</w:t>
      </w:r>
      <w:r w:rsidR="00CB271A" w:rsidRPr="00961A47">
        <w:rPr>
          <w:rFonts w:ascii="Arial" w:hAnsi="Arial" w:cs="Arial"/>
          <w:color w:val="2B579A"/>
          <w:szCs w:val="22"/>
          <w:shd w:val="clear" w:color="auto" w:fill="E6E6E6"/>
        </w:rPr>
        <w:fldChar w:fldCharType="end"/>
      </w:r>
      <w:r w:rsidRPr="00961A47">
        <w:rPr>
          <w:rFonts w:ascii="Arial" w:hAnsi="Arial" w:cs="Arial"/>
          <w:szCs w:val="22"/>
        </w:rPr>
        <w:t xml:space="preserve"> or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_Ref102650105 \r \h </w:instrText>
      </w:r>
      <w:r w:rsidR="007A481F" w:rsidRPr="00961A47">
        <w:rPr>
          <w:rFonts w:ascii="Arial" w:hAnsi="Arial" w:cs="Arial"/>
          <w:szCs w:val="22"/>
        </w:rPr>
        <w:instrText xml:space="preserve">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24.4</w:t>
      </w:r>
      <w:r w:rsidRPr="00961A47">
        <w:rPr>
          <w:rFonts w:ascii="Arial" w:hAnsi="Arial" w:cs="Arial"/>
          <w:color w:val="2B579A"/>
          <w:szCs w:val="22"/>
          <w:shd w:val="clear" w:color="auto" w:fill="E6E6E6"/>
        </w:rPr>
        <w:fldChar w:fldCharType="end"/>
      </w:r>
      <w:r w:rsidR="00CB271A" w:rsidRPr="00961A47">
        <w:rPr>
          <w:rFonts w:ascii="Arial" w:hAnsi="Arial" w:cs="Arial"/>
          <w:szCs w:val="22"/>
        </w:rPr>
        <w:t>:</w:t>
      </w:r>
    </w:p>
    <w:p w14:paraId="1AB28E7C"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promptly pay all outstanding charges incurred </w:t>
      </w:r>
      <w:r w:rsidR="00132587" w:rsidRPr="00961A47">
        <w:rPr>
          <w:rFonts w:ascii="Arial" w:hAnsi="Arial" w:cs="Arial"/>
          <w:szCs w:val="22"/>
        </w:rPr>
        <w:t xml:space="preserve">by </w:t>
      </w:r>
      <w:r w:rsidRPr="00961A47">
        <w:rPr>
          <w:rFonts w:ascii="Arial" w:hAnsi="Arial" w:cs="Arial"/>
          <w:szCs w:val="22"/>
        </w:rPr>
        <w:t>the Supplier;</w:t>
      </w:r>
    </w:p>
    <w:p w14:paraId="4F10ECC2"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r w:rsidR="0059746B" w:rsidRPr="00961A47">
        <w:rPr>
          <w:rFonts w:ascii="Arial" w:hAnsi="Arial" w:cs="Arial"/>
          <w:szCs w:val="22"/>
        </w:rPr>
        <w:t xml:space="preserve"> and</w:t>
      </w:r>
    </w:p>
    <w:p w14:paraId="5757B3C7" w14:textId="54852D9F" w:rsidR="000B613C"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clauses </w:t>
      </w:r>
      <w:r w:rsidR="00E26DE8" w:rsidRPr="00961A47">
        <w:rPr>
          <w:rFonts w:ascii="Arial" w:hAnsi="Arial" w:cs="Arial"/>
          <w:color w:val="2B579A"/>
          <w:szCs w:val="22"/>
          <w:shd w:val="clear" w:color="auto" w:fill="E6E6E6"/>
        </w:rPr>
        <w:fldChar w:fldCharType="begin"/>
      </w:r>
      <w:r w:rsidR="00E26DE8" w:rsidRPr="00961A47">
        <w:rPr>
          <w:rFonts w:ascii="Arial" w:hAnsi="Arial" w:cs="Arial"/>
          <w:szCs w:val="22"/>
        </w:rPr>
        <w:instrText xml:space="preserve"> REF _Ref525068816 \r \h </w:instrText>
      </w:r>
      <w:r w:rsidR="007A481F" w:rsidRPr="00961A47">
        <w:rPr>
          <w:rFonts w:ascii="Arial" w:hAnsi="Arial" w:cs="Arial"/>
          <w:szCs w:val="22"/>
        </w:rPr>
        <w:instrText xml:space="preserve"> \* MERGEFORMAT </w:instrText>
      </w:r>
      <w:r w:rsidR="00E26DE8" w:rsidRPr="00961A47">
        <w:rPr>
          <w:rFonts w:ascii="Arial" w:hAnsi="Arial" w:cs="Arial"/>
          <w:color w:val="2B579A"/>
          <w:szCs w:val="22"/>
          <w:shd w:val="clear" w:color="auto" w:fill="E6E6E6"/>
        </w:rPr>
      </w:r>
      <w:r w:rsidR="00E26DE8" w:rsidRPr="00961A47">
        <w:rPr>
          <w:rFonts w:ascii="Arial" w:hAnsi="Arial" w:cs="Arial"/>
          <w:color w:val="2B579A"/>
          <w:szCs w:val="22"/>
          <w:shd w:val="clear" w:color="auto" w:fill="E6E6E6"/>
        </w:rPr>
        <w:fldChar w:fldCharType="separate"/>
      </w:r>
      <w:r w:rsidR="001B602A">
        <w:rPr>
          <w:rFonts w:ascii="Arial" w:hAnsi="Arial" w:cs="Arial"/>
          <w:szCs w:val="22"/>
        </w:rPr>
        <w:t>11.5(a)(ii)</w:t>
      </w:r>
      <w:r w:rsidR="00E26DE8" w:rsidRPr="00961A47">
        <w:rPr>
          <w:rFonts w:ascii="Arial" w:hAnsi="Arial" w:cs="Arial"/>
          <w:color w:val="2B579A"/>
          <w:szCs w:val="22"/>
          <w:shd w:val="clear" w:color="auto" w:fill="E6E6E6"/>
        </w:rPr>
        <w:fldChar w:fldCharType="end"/>
      </w:r>
      <w:r w:rsidRPr="00961A47">
        <w:rPr>
          <w:rFonts w:ascii="Arial" w:hAnsi="Arial" w:cs="Arial"/>
          <w:szCs w:val="22"/>
        </w:rPr>
        <w:t xml:space="preserve"> to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_Ref525068819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11.5(a)(viii)</w:t>
      </w:r>
      <w:r w:rsidRPr="00961A47">
        <w:rPr>
          <w:rFonts w:ascii="Arial" w:hAnsi="Arial" w:cs="Arial"/>
          <w:color w:val="2B579A"/>
          <w:szCs w:val="22"/>
          <w:shd w:val="clear" w:color="auto" w:fill="E6E6E6"/>
        </w:rPr>
        <w:fldChar w:fldCharType="end"/>
      </w:r>
      <w:r w:rsidRPr="00961A47">
        <w:rPr>
          <w:rFonts w:ascii="Arial" w:hAnsi="Arial" w:cs="Arial"/>
          <w:szCs w:val="22"/>
        </w:rPr>
        <w:t xml:space="preserve"> apply.</w:t>
      </w:r>
    </w:p>
    <w:p w14:paraId="5A98C94F" w14:textId="3290DE1A" w:rsidR="00AC7845" w:rsidRPr="00961A47" w:rsidRDefault="000B613C"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Supplier also has the right to terminate the Contract in accordance with Clauses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_Ref99530543 \r \h </w:instrText>
      </w:r>
      <w:r w:rsidR="007A481F" w:rsidRPr="00961A47">
        <w:rPr>
          <w:rFonts w:ascii="Arial" w:hAnsi="Arial" w:cs="Arial"/>
          <w:szCs w:val="22"/>
        </w:rPr>
        <w:instrText xml:space="preserve">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21.3</w:t>
      </w:r>
      <w:r w:rsidRPr="00961A47">
        <w:rPr>
          <w:rFonts w:ascii="Arial" w:hAnsi="Arial" w:cs="Arial"/>
          <w:color w:val="2B579A"/>
          <w:szCs w:val="22"/>
          <w:shd w:val="clear" w:color="auto" w:fill="E6E6E6"/>
        </w:rPr>
        <w:fldChar w:fldCharType="end"/>
      </w:r>
      <w:r w:rsidRPr="00961A47">
        <w:rPr>
          <w:rFonts w:ascii="Arial" w:hAnsi="Arial" w:cs="Arial"/>
          <w:szCs w:val="22"/>
        </w:rPr>
        <w:t xml:space="preserve"> and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_Ref102650105 \r \h </w:instrText>
      </w:r>
      <w:r w:rsidR="007A481F" w:rsidRPr="00961A47">
        <w:rPr>
          <w:rFonts w:ascii="Arial" w:hAnsi="Arial" w:cs="Arial"/>
          <w:szCs w:val="22"/>
        </w:rPr>
        <w:instrText xml:space="preserve">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24.4</w:t>
      </w:r>
      <w:r w:rsidRPr="00961A47">
        <w:rPr>
          <w:rFonts w:ascii="Arial" w:hAnsi="Arial" w:cs="Arial"/>
          <w:color w:val="2B579A"/>
          <w:szCs w:val="22"/>
          <w:shd w:val="clear" w:color="auto" w:fill="E6E6E6"/>
        </w:rPr>
        <w:fldChar w:fldCharType="end"/>
      </w:r>
      <w:r w:rsidRPr="00961A47">
        <w:rPr>
          <w:rFonts w:ascii="Arial" w:hAnsi="Arial" w:cs="Arial"/>
          <w:szCs w:val="22"/>
        </w:rPr>
        <w:t xml:space="preserve">. </w:t>
      </w:r>
    </w:p>
    <w:p w14:paraId="326FCABE" w14:textId="77777777" w:rsidR="00CB271A" w:rsidRPr="00961A47" w:rsidRDefault="00CB271A" w:rsidP="005D4D32">
      <w:pPr>
        <w:pStyle w:val="Heading2"/>
        <w:tabs>
          <w:tab w:val="left" w:pos="709"/>
        </w:tabs>
        <w:spacing w:after="120"/>
        <w:ind w:left="709" w:hanging="709"/>
        <w:jc w:val="left"/>
        <w:rPr>
          <w:rFonts w:ascii="Arial" w:hAnsi="Arial" w:cs="Arial"/>
          <w:b/>
          <w:szCs w:val="22"/>
        </w:rPr>
      </w:pPr>
      <w:bookmarkStart w:id="133" w:name="_Ref525069235"/>
      <w:r w:rsidRPr="00961A47">
        <w:rPr>
          <w:rFonts w:ascii="Arial" w:hAnsi="Arial" w:cs="Arial"/>
          <w:b/>
          <w:szCs w:val="22"/>
        </w:rPr>
        <w:t>Partially ending and suspending the Contract</w:t>
      </w:r>
      <w:bookmarkEnd w:id="133"/>
    </w:p>
    <w:p w14:paraId="05C1BC3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lastRenderedPageBreak/>
        <w:t xml:space="preserve">Where the </w:t>
      </w:r>
      <w:r w:rsidR="00403888" w:rsidRPr="00961A47">
        <w:rPr>
          <w:rFonts w:ascii="Arial" w:hAnsi="Arial" w:cs="Arial"/>
          <w:szCs w:val="22"/>
        </w:rPr>
        <w:t>Buyer</w:t>
      </w:r>
      <w:r w:rsidRPr="00961A47">
        <w:rPr>
          <w:rFonts w:ascii="Arial" w:hAnsi="Arial" w:cs="Arial"/>
          <w:szCs w:val="22"/>
        </w:rPr>
        <w:t xml:space="preserve"> has the right to terminate the Contract it can terminate or suspend (for any period), all or part of it.  If the </w:t>
      </w:r>
      <w:r w:rsidR="00403888" w:rsidRPr="00961A47">
        <w:rPr>
          <w:rFonts w:ascii="Arial" w:hAnsi="Arial" w:cs="Arial"/>
          <w:szCs w:val="22"/>
        </w:rPr>
        <w:t>Buyer</w:t>
      </w:r>
      <w:r w:rsidRPr="00961A47">
        <w:rPr>
          <w:rFonts w:ascii="Arial" w:hAnsi="Arial" w:cs="Arial"/>
          <w:szCs w:val="22"/>
        </w:rPr>
        <w:t xml:space="preserve"> suspends the Contract it can provide the Deliverables itself or buy them from a third party.</w:t>
      </w:r>
    </w:p>
    <w:p w14:paraId="745E0748"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only partially terminate or suspend the Contract if the remaining parts of it can still be used to effectively deliver the intended purpose.</w:t>
      </w:r>
    </w:p>
    <w:p w14:paraId="564A40AD" w14:textId="3C084C12"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Parties must agree (in accordance with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_Ref7197167 \r \h </w:instrText>
      </w:r>
      <w:r w:rsidR="0031758F" w:rsidRPr="00961A47">
        <w:rPr>
          <w:rFonts w:ascii="Arial" w:hAnsi="Arial" w:cs="Arial"/>
          <w:szCs w:val="22"/>
        </w:rPr>
        <w:instrText xml:space="preserve">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26</w:t>
      </w:r>
      <w:r w:rsidRPr="00961A47">
        <w:rPr>
          <w:rFonts w:ascii="Arial" w:hAnsi="Arial" w:cs="Arial"/>
          <w:color w:val="2B579A"/>
          <w:szCs w:val="22"/>
          <w:shd w:val="clear" w:color="auto" w:fill="E6E6E6"/>
        </w:rPr>
        <w:fldChar w:fldCharType="end"/>
      </w:r>
      <w:r w:rsidRPr="00961A47">
        <w:rPr>
          <w:rFonts w:ascii="Arial" w:hAnsi="Arial" w:cs="Arial"/>
          <w:szCs w:val="22"/>
        </w:rPr>
        <w:t>) any necessary variation required by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_Ref525069235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11.7</w:t>
      </w:r>
      <w:r w:rsidRPr="00961A47">
        <w:rPr>
          <w:rFonts w:ascii="Arial" w:hAnsi="Arial" w:cs="Arial"/>
          <w:color w:val="2B579A"/>
          <w:szCs w:val="22"/>
          <w:shd w:val="clear" w:color="auto" w:fill="E6E6E6"/>
        </w:rPr>
        <w:fldChar w:fldCharType="end"/>
      </w:r>
      <w:r w:rsidRPr="00961A47">
        <w:rPr>
          <w:rFonts w:ascii="Arial" w:hAnsi="Arial" w:cs="Arial"/>
          <w:szCs w:val="22"/>
        </w:rPr>
        <w:t>, but the Supplier may not either:</w:t>
      </w:r>
    </w:p>
    <w:p w14:paraId="79A01FDC"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reject the variation;</w:t>
      </w:r>
      <w:r w:rsidR="00385572" w:rsidRPr="00961A47">
        <w:rPr>
          <w:rFonts w:ascii="Arial" w:hAnsi="Arial" w:cs="Arial"/>
          <w:szCs w:val="22"/>
        </w:rPr>
        <w:t xml:space="preserve"> or</w:t>
      </w:r>
    </w:p>
    <w:p w14:paraId="0EF33429" w14:textId="372E4BA2"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increase the Charges, except where the right to partial termination is under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_Ref525069354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11.3</w:t>
      </w:r>
      <w:r w:rsidRPr="00961A47">
        <w:rPr>
          <w:rFonts w:ascii="Arial" w:hAnsi="Arial" w:cs="Arial"/>
          <w:color w:val="2B579A"/>
          <w:szCs w:val="22"/>
          <w:shd w:val="clear" w:color="auto" w:fill="E6E6E6"/>
        </w:rPr>
        <w:fldChar w:fldCharType="end"/>
      </w:r>
      <w:r w:rsidRPr="00961A47">
        <w:rPr>
          <w:rFonts w:ascii="Arial" w:hAnsi="Arial" w:cs="Arial"/>
          <w:szCs w:val="22"/>
        </w:rPr>
        <w:t>.</w:t>
      </w:r>
    </w:p>
    <w:p w14:paraId="2324B87A" w14:textId="6E1C31FD"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still use other rights available, or subsequently available to it if it acts on its rights under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_Ref525069235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11.7</w:t>
      </w:r>
      <w:r w:rsidRPr="00961A47">
        <w:rPr>
          <w:rFonts w:ascii="Arial" w:hAnsi="Arial" w:cs="Arial"/>
          <w:color w:val="2B579A"/>
          <w:szCs w:val="22"/>
          <w:shd w:val="clear" w:color="auto" w:fill="E6E6E6"/>
        </w:rPr>
        <w:fldChar w:fldCharType="end"/>
      </w:r>
      <w:r w:rsidRPr="00961A47">
        <w:rPr>
          <w:rFonts w:ascii="Arial" w:hAnsi="Arial" w:cs="Arial"/>
          <w:szCs w:val="22"/>
        </w:rPr>
        <w:t>.</w:t>
      </w:r>
    </w:p>
    <w:p w14:paraId="52C5E0E8"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134" w:name="_Ref99529126"/>
      <w:r w:rsidRPr="00961A47">
        <w:rPr>
          <w:rFonts w:ascii="Arial" w:hAnsi="Arial" w:cs="Arial"/>
          <w:caps w:val="0"/>
          <w:szCs w:val="22"/>
        </w:rPr>
        <w:t>How much you can be held responsible for</w:t>
      </w:r>
      <w:bookmarkEnd w:id="134"/>
    </w:p>
    <w:p w14:paraId="0C521427" w14:textId="77777777" w:rsidR="000113F1" w:rsidRPr="00961A47" w:rsidRDefault="00CB271A" w:rsidP="009E5367">
      <w:pPr>
        <w:pStyle w:val="Heading2"/>
        <w:tabs>
          <w:tab w:val="left" w:pos="709"/>
        </w:tabs>
        <w:spacing w:after="120"/>
        <w:ind w:left="709" w:hanging="709"/>
        <w:jc w:val="left"/>
        <w:rPr>
          <w:rFonts w:ascii="Arial" w:hAnsi="Arial" w:cs="Arial"/>
          <w:szCs w:val="22"/>
        </w:rPr>
      </w:pPr>
      <w:bookmarkStart w:id="135" w:name="_Ref525069496"/>
      <w:r w:rsidRPr="00961A47">
        <w:rPr>
          <w:rFonts w:ascii="Arial" w:hAnsi="Arial" w:cs="Arial"/>
          <w:szCs w:val="22"/>
        </w:rPr>
        <w:t>Each Party's total aggregate liability under or in connection with the Contract (whether in tort, contract or otherwise) is no more than 125% of the Charges paid or payable to the Supplier.</w:t>
      </w:r>
      <w:bookmarkStart w:id="136" w:name="_Ref99529540"/>
      <w:bookmarkEnd w:id="135"/>
    </w:p>
    <w:p w14:paraId="43DBD6E9"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No Party is liable to the other for:</w:t>
      </w:r>
      <w:bookmarkEnd w:id="136"/>
    </w:p>
    <w:p w14:paraId="63D09211"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any indirect losses;</w:t>
      </w:r>
      <w:r w:rsidR="00385572" w:rsidRPr="00961A47">
        <w:rPr>
          <w:rFonts w:ascii="Arial" w:hAnsi="Arial" w:cs="Arial"/>
          <w:szCs w:val="22"/>
        </w:rPr>
        <w:t xml:space="preserve"> </w:t>
      </w:r>
      <w:r w:rsidR="003C1110" w:rsidRPr="00961A47">
        <w:rPr>
          <w:rFonts w:ascii="Arial" w:hAnsi="Arial" w:cs="Arial"/>
          <w:szCs w:val="22"/>
        </w:rPr>
        <w:t>and/</w:t>
      </w:r>
      <w:r w:rsidR="00385572" w:rsidRPr="00961A47">
        <w:rPr>
          <w:rFonts w:ascii="Arial" w:hAnsi="Arial" w:cs="Arial"/>
          <w:szCs w:val="22"/>
        </w:rPr>
        <w:t>or</w:t>
      </w:r>
    </w:p>
    <w:p w14:paraId="538085D1" w14:textId="77777777"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loss of profits, turnover, savings, business opportunities or damage to goodwill (in each case whether direct or indirect).</w:t>
      </w:r>
    </w:p>
    <w:p w14:paraId="049A957F" w14:textId="75E48C2E" w:rsidR="00CB271A" w:rsidRPr="00961A47" w:rsidRDefault="00CB271A" w:rsidP="009E5367">
      <w:pPr>
        <w:pStyle w:val="Heading2"/>
        <w:tabs>
          <w:tab w:val="left" w:pos="709"/>
        </w:tabs>
        <w:spacing w:after="120"/>
        <w:ind w:left="3402" w:hanging="3402"/>
        <w:jc w:val="left"/>
        <w:rPr>
          <w:rFonts w:ascii="Arial" w:hAnsi="Arial" w:cs="Arial"/>
          <w:szCs w:val="22"/>
        </w:rPr>
      </w:pPr>
      <w:bookmarkStart w:id="137" w:name="_Ref99529551"/>
      <w:r w:rsidRPr="00961A47">
        <w:rPr>
          <w:rFonts w:ascii="Arial" w:hAnsi="Arial" w:cs="Arial"/>
          <w:szCs w:val="22"/>
        </w:rPr>
        <w:t>In spite of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_Ref525069496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12.1</w:t>
      </w:r>
      <w:r w:rsidRPr="00961A47">
        <w:rPr>
          <w:rFonts w:ascii="Arial" w:hAnsi="Arial" w:cs="Arial"/>
          <w:color w:val="2B579A"/>
          <w:szCs w:val="22"/>
          <w:shd w:val="clear" w:color="auto" w:fill="E6E6E6"/>
        </w:rPr>
        <w:fldChar w:fldCharType="end"/>
      </w:r>
      <w:r w:rsidRPr="00961A47">
        <w:rPr>
          <w:rFonts w:ascii="Arial" w:hAnsi="Arial" w:cs="Arial"/>
          <w:szCs w:val="22"/>
        </w:rPr>
        <w:t>, neither Party limits or excludes any of the following:</w:t>
      </w:r>
      <w:bookmarkEnd w:id="137"/>
    </w:p>
    <w:p w14:paraId="3965D23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its liability for death or personal injury caused by its negligence, or that of its employees, agents or </w:t>
      </w:r>
      <w:r w:rsidR="001C5767" w:rsidRPr="00961A47">
        <w:rPr>
          <w:rFonts w:ascii="Arial" w:hAnsi="Arial" w:cs="Arial"/>
          <w:szCs w:val="22"/>
        </w:rPr>
        <w:t>S</w:t>
      </w:r>
      <w:r w:rsidRPr="00961A47">
        <w:rPr>
          <w:rFonts w:ascii="Arial" w:hAnsi="Arial" w:cs="Arial"/>
          <w:szCs w:val="22"/>
        </w:rPr>
        <w:t>ubcontractors;</w:t>
      </w:r>
    </w:p>
    <w:p w14:paraId="123DB6B0"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its liability for bribery or fraud or fraudulent misrepresentation by it or its employees;</w:t>
      </w:r>
      <w:r w:rsidR="0059746B" w:rsidRPr="00961A47">
        <w:rPr>
          <w:rFonts w:ascii="Arial" w:hAnsi="Arial" w:cs="Arial"/>
          <w:szCs w:val="22"/>
        </w:rPr>
        <w:t xml:space="preserve"> or</w:t>
      </w:r>
    </w:p>
    <w:p w14:paraId="64962E57" w14:textId="77777777"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any liability that cannot be excluded or limited by </w:t>
      </w:r>
      <w:r w:rsidR="00D1680D" w:rsidRPr="00961A47">
        <w:rPr>
          <w:rFonts w:ascii="Arial" w:hAnsi="Arial" w:cs="Arial"/>
          <w:szCs w:val="22"/>
        </w:rPr>
        <w:t>L</w:t>
      </w:r>
      <w:r w:rsidRPr="00961A47">
        <w:rPr>
          <w:rFonts w:ascii="Arial" w:hAnsi="Arial" w:cs="Arial"/>
          <w:szCs w:val="22"/>
        </w:rPr>
        <w:t>aw.</w:t>
      </w:r>
    </w:p>
    <w:p w14:paraId="707CA67B" w14:textId="3F7F9642" w:rsidR="0031758F" w:rsidRPr="00961A47" w:rsidRDefault="00CB271A" w:rsidP="009E5367">
      <w:pPr>
        <w:pStyle w:val="Heading2"/>
        <w:tabs>
          <w:tab w:val="left" w:pos="709"/>
        </w:tabs>
        <w:spacing w:after="120"/>
        <w:ind w:left="709" w:hanging="709"/>
        <w:jc w:val="left"/>
        <w:rPr>
          <w:rFonts w:ascii="Arial" w:hAnsi="Arial" w:cs="Arial"/>
          <w:szCs w:val="22"/>
        </w:rPr>
      </w:pPr>
      <w:bookmarkStart w:id="138" w:name="_Ref525069674"/>
      <w:r w:rsidRPr="00961A47">
        <w:rPr>
          <w:rFonts w:ascii="Arial" w:hAnsi="Arial" w:cs="Arial"/>
          <w:szCs w:val="22"/>
        </w:rPr>
        <w:t>In spite of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_Ref525069496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12.1</w:t>
      </w:r>
      <w:r w:rsidRPr="00961A47">
        <w:rPr>
          <w:rFonts w:ascii="Arial" w:hAnsi="Arial" w:cs="Arial"/>
          <w:color w:val="2B579A"/>
          <w:szCs w:val="22"/>
          <w:shd w:val="clear" w:color="auto" w:fill="E6E6E6"/>
        </w:rPr>
        <w:fldChar w:fldCharType="end"/>
      </w:r>
      <w:r w:rsidRPr="00961A47">
        <w:rPr>
          <w:rFonts w:ascii="Arial" w:hAnsi="Arial" w:cs="Arial"/>
          <w:szCs w:val="22"/>
        </w:rPr>
        <w:t>, the Supplier does not limit or exclude its liability for any indemnity given under clauses </w:t>
      </w:r>
      <w:r w:rsidR="0066519D" w:rsidRPr="00961A47">
        <w:rPr>
          <w:rFonts w:ascii="Arial" w:hAnsi="Arial" w:cs="Arial"/>
          <w:color w:val="2B579A"/>
          <w:szCs w:val="22"/>
          <w:shd w:val="clear" w:color="auto" w:fill="E6E6E6"/>
        </w:rPr>
        <w:fldChar w:fldCharType="begin"/>
      </w:r>
      <w:r w:rsidR="0066519D" w:rsidRPr="00961A47">
        <w:rPr>
          <w:rFonts w:ascii="Arial" w:hAnsi="Arial" w:cs="Arial"/>
          <w:szCs w:val="22"/>
        </w:rPr>
        <w:instrText xml:space="preserve"> REF _Ref99531065 \r \h </w:instrText>
      </w:r>
      <w:r w:rsidR="00AC33B2" w:rsidRPr="00961A47">
        <w:rPr>
          <w:rFonts w:ascii="Arial" w:hAnsi="Arial" w:cs="Arial"/>
          <w:szCs w:val="22"/>
        </w:rPr>
        <w:instrText xml:space="preserve"> \* MERGEFORMAT </w:instrText>
      </w:r>
      <w:r w:rsidR="0066519D" w:rsidRPr="00961A47">
        <w:rPr>
          <w:rFonts w:ascii="Arial" w:hAnsi="Arial" w:cs="Arial"/>
          <w:color w:val="2B579A"/>
          <w:szCs w:val="22"/>
          <w:shd w:val="clear" w:color="auto" w:fill="E6E6E6"/>
        </w:rPr>
      </w:r>
      <w:r w:rsidR="0066519D" w:rsidRPr="00961A47">
        <w:rPr>
          <w:rFonts w:ascii="Arial" w:hAnsi="Arial" w:cs="Arial"/>
          <w:color w:val="2B579A"/>
          <w:szCs w:val="22"/>
          <w:shd w:val="clear" w:color="auto" w:fill="E6E6E6"/>
        </w:rPr>
        <w:fldChar w:fldCharType="separate"/>
      </w:r>
      <w:r w:rsidR="001B602A">
        <w:rPr>
          <w:rFonts w:ascii="Arial" w:hAnsi="Arial" w:cs="Arial"/>
          <w:szCs w:val="22"/>
        </w:rPr>
        <w:t>8.5</w:t>
      </w:r>
      <w:r w:rsidR="0066519D" w:rsidRPr="00961A47">
        <w:rPr>
          <w:rFonts w:ascii="Arial" w:hAnsi="Arial" w:cs="Arial"/>
          <w:color w:val="2B579A"/>
          <w:szCs w:val="22"/>
          <w:shd w:val="clear" w:color="auto" w:fill="E6E6E6"/>
        </w:rPr>
        <w:fldChar w:fldCharType="end"/>
      </w:r>
      <w:r w:rsidRPr="00961A47">
        <w:rPr>
          <w:rFonts w:ascii="Arial" w:hAnsi="Arial" w:cs="Arial"/>
          <w:szCs w:val="22"/>
        </w:rPr>
        <w:t>,</w:t>
      </w:r>
      <w:r w:rsidR="003E6777" w:rsidRPr="00961A47">
        <w:rPr>
          <w:rFonts w:ascii="Arial" w:hAnsi="Arial" w:cs="Arial"/>
          <w:szCs w:val="22"/>
        </w:rPr>
        <w:t xml:space="preserve"> </w:t>
      </w:r>
      <w:r w:rsidR="003E6777" w:rsidRPr="00961A47">
        <w:rPr>
          <w:rFonts w:ascii="Arial" w:hAnsi="Arial" w:cs="Arial"/>
          <w:color w:val="2B579A"/>
          <w:szCs w:val="22"/>
          <w:shd w:val="clear" w:color="auto" w:fill="E6E6E6"/>
        </w:rPr>
        <w:fldChar w:fldCharType="begin"/>
      </w:r>
      <w:r w:rsidR="003E6777" w:rsidRPr="00961A47">
        <w:rPr>
          <w:rFonts w:ascii="Arial" w:hAnsi="Arial" w:cs="Arial"/>
          <w:szCs w:val="22"/>
        </w:rPr>
        <w:instrText xml:space="preserve"> REF _Ref105511965 \r \h </w:instrText>
      </w:r>
      <w:r w:rsidR="007A481F" w:rsidRPr="00961A47">
        <w:rPr>
          <w:rFonts w:ascii="Arial" w:hAnsi="Arial" w:cs="Arial"/>
          <w:szCs w:val="22"/>
        </w:rPr>
        <w:instrText xml:space="preserve"> \* MERGEFORMAT </w:instrText>
      </w:r>
      <w:r w:rsidR="003E6777" w:rsidRPr="00961A47">
        <w:rPr>
          <w:rFonts w:ascii="Arial" w:hAnsi="Arial" w:cs="Arial"/>
          <w:color w:val="2B579A"/>
          <w:szCs w:val="22"/>
          <w:shd w:val="clear" w:color="auto" w:fill="E6E6E6"/>
        </w:rPr>
      </w:r>
      <w:r w:rsidR="003E6777" w:rsidRPr="00961A47">
        <w:rPr>
          <w:rFonts w:ascii="Arial" w:hAnsi="Arial" w:cs="Arial"/>
          <w:color w:val="2B579A"/>
          <w:szCs w:val="22"/>
          <w:shd w:val="clear" w:color="auto" w:fill="E6E6E6"/>
        </w:rPr>
        <w:fldChar w:fldCharType="separate"/>
      </w:r>
      <w:r w:rsidR="001B602A">
        <w:rPr>
          <w:rFonts w:ascii="Arial" w:hAnsi="Arial" w:cs="Arial"/>
          <w:szCs w:val="22"/>
        </w:rPr>
        <w:t>9.3(b)</w:t>
      </w:r>
      <w:r w:rsidR="003E6777" w:rsidRPr="00961A47">
        <w:rPr>
          <w:rFonts w:ascii="Arial" w:hAnsi="Arial" w:cs="Arial"/>
          <w:color w:val="2B579A"/>
          <w:szCs w:val="22"/>
          <w:shd w:val="clear" w:color="auto" w:fill="E6E6E6"/>
        </w:rPr>
        <w:fldChar w:fldCharType="end"/>
      </w:r>
      <w:r w:rsidRPr="00961A47">
        <w:rPr>
          <w:rFonts w:ascii="Arial" w:hAnsi="Arial" w:cs="Arial"/>
          <w:szCs w:val="22"/>
        </w:rPr>
        <w:t xml:space="preserve">, </w:t>
      </w:r>
      <w:r w:rsidR="00456955" w:rsidRPr="00961A47">
        <w:rPr>
          <w:rFonts w:ascii="Arial" w:hAnsi="Arial" w:cs="Arial"/>
          <w:color w:val="2B579A"/>
          <w:szCs w:val="22"/>
          <w:shd w:val="clear" w:color="auto" w:fill="E6E6E6"/>
        </w:rPr>
        <w:fldChar w:fldCharType="begin"/>
      </w:r>
      <w:r w:rsidR="00456955" w:rsidRPr="00961A47">
        <w:rPr>
          <w:rFonts w:ascii="Arial" w:hAnsi="Arial" w:cs="Arial"/>
          <w:szCs w:val="22"/>
        </w:rPr>
        <w:instrText xml:space="preserve"> REF _Ref99634997 \r \h </w:instrText>
      </w:r>
      <w:r w:rsidR="008910E9" w:rsidRPr="00961A47">
        <w:rPr>
          <w:rFonts w:ascii="Arial" w:hAnsi="Arial" w:cs="Arial"/>
          <w:szCs w:val="22"/>
        </w:rPr>
        <w:instrText xml:space="preserve"> \* MERGEFORMAT </w:instrText>
      </w:r>
      <w:r w:rsidR="00456955" w:rsidRPr="00961A47">
        <w:rPr>
          <w:rFonts w:ascii="Arial" w:hAnsi="Arial" w:cs="Arial"/>
          <w:color w:val="2B579A"/>
          <w:szCs w:val="22"/>
          <w:shd w:val="clear" w:color="auto" w:fill="E6E6E6"/>
        </w:rPr>
      </w:r>
      <w:r w:rsidR="00456955" w:rsidRPr="00961A47">
        <w:rPr>
          <w:rFonts w:ascii="Arial" w:hAnsi="Arial" w:cs="Arial"/>
          <w:color w:val="2B579A"/>
          <w:szCs w:val="22"/>
          <w:shd w:val="clear" w:color="auto" w:fill="E6E6E6"/>
        </w:rPr>
        <w:fldChar w:fldCharType="separate"/>
      </w:r>
      <w:r w:rsidR="001B602A">
        <w:rPr>
          <w:rFonts w:ascii="Arial" w:hAnsi="Arial" w:cs="Arial"/>
          <w:szCs w:val="22"/>
        </w:rPr>
        <w:t>10.5</w:t>
      </w:r>
      <w:r w:rsidR="00456955" w:rsidRPr="00961A47">
        <w:rPr>
          <w:rFonts w:ascii="Arial" w:hAnsi="Arial" w:cs="Arial"/>
          <w:color w:val="2B579A"/>
          <w:szCs w:val="22"/>
          <w:shd w:val="clear" w:color="auto" w:fill="E6E6E6"/>
        </w:rPr>
        <w:fldChar w:fldCharType="end"/>
      </w:r>
      <w:r w:rsidR="00825028" w:rsidRPr="00961A47">
        <w:rPr>
          <w:rFonts w:ascii="Arial" w:hAnsi="Arial" w:cs="Arial"/>
          <w:szCs w:val="22"/>
        </w:rPr>
        <w:t>,</w:t>
      </w:r>
      <w:r w:rsidR="003E6777" w:rsidRPr="00961A47">
        <w:rPr>
          <w:rFonts w:ascii="Arial" w:hAnsi="Arial" w:cs="Arial"/>
          <w:szCs w:val="22"/>
        </w:rPr>
        <w:t xml:space="preserve"> </w:t>
      </w:r>
      <w:r w:rsidRPr="00961A47">
        <w:rPr>
          <w:rFonts w:ascii="Arial" w:hAnsi="Arial" w:cs="Arial"/>
          <w:szCs w:val="22"/>
        </w:rPr>
        <w:t xml:space="preserve">or </w:t>
      </w:r>
      <w:r w:rsidR="005E0AB6" w:rsidRPr="00961A47">
        <w:rPr>
          <w:rFonts w:ascii="Arial" w:hAnsi="Arial" w:cs="Arial"/>
          <w:color w:val="2B579A"/>
          <w:szCs w:val="22"/>
          <w:shd w:val="clear" w:color="auto" w:fill="E6E6E6"/>
        </w:rPr>
        <w:fldChar w:fldCharType="begin"/>
      </w:r>
      <w:r w:rsidR="005E0AB6" w:rsidRPr="00961A47">
        <w:rPr>
          <w:rFonts w:ascii="Arial" w:hAnsi="Arial" w:cs="Arial"/>
          <w:szCs w:val="22"/>
        </w:rPr>
        <w:instrText xml:space="preserve"> REF _Ref99669225 \r \h </w:instrText>
      </w:r>
      <w:r w:rsidR="007A481F" w:rsidRPr="00961A47">
        <w:rPr>
          <w:rFonts w:ascii="Arial" w:hAnsi="Arial" w:cs="Arial"/>
          <w:szCs w:val="22"/>
        </w:rPr>
        <w:instrText xml:space="preserve"> \* MERGEFORMAT </w:instrText>
      </w:r>
      <w:r w:rsidR="005E0AB6" w:rsidRPr="00961A47">
        <w:rPr>
          <w:rFonts w:ascii="Arial" w:hAnsi="Arial" w:cs="Arial"/>
          <w:color w:val="2B579A"/>
          <w:szCs w:val="22"/>
          <w:shd w:val="clear" w:color="auto" w:fill="E6E6E6"/>
        </w:rPr>
      </w:r>
      <w:r w:rsidR="005E0AB6" w:rsidRPr="00961A47">
        <w:rPr>
          <w:rFonts w:ascii="Arial" w:hAnsi="Arial" w:cs="Arial"/>
          <w:color w:val="2B579A"/>
          <w:szCs w:val="22"/>
          <w:shd w:val="clear" w:color="auto" w:fill="E6E6E6"/>
        </w:rPr>
        <w:fldChar w:fldCharType="separate"/>
      </w:r>
      <w:r w:rsidR="001B602A">
        <w:rPr>
          <w:rFonts w:ascii="Arial" w:hAnsi="Arial" w:cs="Arial"/>
          <w:szCs w:val="22"/>
        </w:rPr>
        <w:t>33.2(b)</w:t>
      </w:r>
      <w:r w:rsidR="005E0AB6" w:rsidRPr="00961A47">
        <w:rPr>
          <w:rFonts w:ascii="Arial" w:hAnsi="Arial" w:cs="Arial"/>
          <w:color w:val="2B579A"/>
          <w:szCs w:val="22"/>
          <w:shd w:val="clear" w:color="auto" w:fill="E6E6E6"/>
        </w:rPr>
        <w:fldChar w:fldCharType="end"/>
      </w:r>
      <w:r w:rsidRPr="00961A47">
        <w:rPr>
          <w:rFonts w:ascii="Arial" w:hAnsi="Arial" w:cs="Arial"/>
          <w:szCs w:val="22"/>
        </w:rPr>
        <w:t>.</w:t>
      </w:r>
      <w:bookmarkEnd w:id="138"/>
    </w:p>
    <w:p w14:paraId="790BA594" w14:textId="1B838A9D" w:rsidR="00B6736C" w:rsidRPr="00961A47" w:rsidRDefault="00B6736C" w:rsidP="009E5367">
      <w:pPr>
        <w:pStyle w:val="Heading2"/>
        <w:tabs>
          <w:tab w:val="left" w:pos="709"/>
        </w:tabs>
        <w:spacing w:after="120"/>
        <w:ind w:left="709" w:hanging="709"/>
        <w:jc w:val="left"/>
        <w:rPr>
          <w:rFonts w:ascii="Arial" w:hAnsi="Arial" w:cs="Arial"/>
          <w:szCs w:val="22"/>
        </w:rPr>
      </w:pPr>
      <w:bookmarkStart w:id="139" w:name="_Ref99458728"/>
      <w:r w:rsidRPr="00961A47">
        <w:rPr>
          <w:rFonts w:ascii="Arial" w:hAnsi="Arial" w:cs="Arial"/>
          <w:szCs w:val="22"/>
        </w:rPr>
        <w:t xml:space="preserve">Notwithstanding </w:t>
      </w:r>
      <w:r w:rsidR="0054136C" w:rsidRPr="00961A47">
        <w:rPr>
          <w:rFonts w:ascii="Arial" w:hAnsi="Arial" w:cs="Arial"/>
          <w:szCs w:val="22"/>
        </w:rPr>
        <w:t>c</w:t>
      </w:r>
      <w:r w:rsidRPr="00961A47">
        <w:rPr>
          <w:rFonts w:ascii="Arial" w:hAnsi="Arial" w:cs="Arial"/>
          <w:szCs w:val="22"/>
        </w:rPr>
        <w:t xml:space="preserve">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_Ref525069496 \r \h </w:instrText>
      </w:r>
      <w:r w:rsidR="00B529B7" w:rsidRPr="00961A47">
        <w:rPr>
          <w:rFonts w:ascii="Arial" w:hAnsi="Arial" w:cs="Arial"/>
          <w:szCs w:val="22"/>
        </w:rPr>
        <w:instrText xml:space="preserve">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12.1</w:t>
      </w:r>
      <w:r w:rsidRPr="00961A47">
        <w:rPr>
          <w:rFonts w:ascii="Arial" w:hAnsi="Arial" w:cs="Arial"/>
          <w:color w:val="2B579A"/>
          <w:szCs w:val="22"/>
          <w:shd w:val="clear" w:color="auto" w:fill="E6E6E6"/>
        </w:rPr>
        <w:fldChar w:fldCharType="end"/>
      </w:r>
      <w:r w:rsidRPr="00961A47">
        <w:rPr>
          <w:rFonts w:ascii="Arial" w:hAnsi="Arial" w:cs="Arial"/>
          <w:szCs w:val="22"/>
        </w:rPr>
        <w:t xml:space="preserve">, but subject to </w:t>
      </w:r>
      <w:r w:rsidR="0054136C" w:rsidRPr="00961A47">
        <w:rPr>
          <w:rFonts w:ascii="Arial" w:hAnsi="Arial" w:cs="Arial"/>
          <w:szCs w:val="22"/>
        </w:rPr>
        <w:t>c</w:t>
      </w:r>
      <w:r w:rsidRPr="00961A47">
        <w:rPr>
          <w:rFonts w:ascii="Arial" w:hAnsi="Arial" w:cs="Arial"/>
          <w:szCs w:val="22"/>
        </w:rPr>
        <w:t xml:space="preserve">lauses </w:t>
      </w:r>
      <w:r w:rsidR="008F5B15" w:rsidRPr="00961A47">
        <w:rPr>
          <w:rFonts w:ascii="Arial" w:hAnsi="Arial" w:cs="Arial"/>
          <w:color w:val="2B579A"/>
          <w:szCs w:val="22"/>
          <w:shd w:val="clear" w:color="auto" w:fill="E6E6E6"/>
        </w:rPr>
        <w:fldChar w:fldCharType="begin"/>
      </w:r>
      <w:r w:rsidR="008F5B15" w:rsidRPr="00961A47">
        <w:rPr>
          <w:rFonts w:ascii="Arial" w:hAnsi="Arial" w:cs="Arial"/>
          <w:szCs w:val="22"/>
        </w:rPr>
        <w:instrText xml:space="preserve"> REF _Ref99529540 \r \h </w:instrText>
      </w:r>
      <w:r w:rsidR="00B36771" w:rsidRPr="00961A47">
        <w:rPr>
          <w:rFonts w:ascii="Arial" w:hAnsi="Arial" w:cs="Arial"/>
          <w:szCs w:val="22"/>
        </w:rPr>
        <w:instrText xml:space="preserve"> \* MERGEFORMAT </w:instrText>
      </w:r>
      <w:r w:rsidR="008F5B15" w:rsidRPr="00961A47">
        <w:rPr>
          <w:rFonts w:ascii="Arial" w:hAnsi="Arial" w:cs="Arial"/>
          <w:color w:val="2B579A"/>
          <w:szCs w:val="22"/>
          <w:shd w:val="clear" w:color="auto" w:fill="E6E6E6"/>
        </w:rPr>
      </w:r>
      <w:r w:rsidR="008F5B15" w:rsidRPr="00961A47">
        <w:rPr>
          <w:rFonts w:ascii="Arial" w:hAnsi="Arial" w:cs="Arial"/>
          <w:color w:val="2B579A"/>
          <w:szCs w:val="22"/>
          <w:shd w:val="clear" w:color="auto" w:fill="E6E6E6"/>
        </w:rPr>
        <w:fldChar w:fldCharType="separate"/>
      </w:r>
      <w:r w:rsidR="001B602A">
        <w:rPr>
          <w:rFonts w:ascii="Arial" w:hAnsi="Arial" w:cs="Arial"/>
          <w:szCs w:val="22"/>
        </w:rPr>
        <w:t>12.1</w:t>
      </w:r>
      <w:r w:rsidR="008F5B15" w:rsidRPr="00961A47">
        <w:rPr>
          <w:rFonts w:ascii="Arial" w:hAnsi="Arial" w:cs="Arial"/>
          <w:color w:val="2B579A"/>
          <w:szCs w:val="22"/>
          <w:shd w:val="clear" w:color="auto" w:fill="E6E6E6"/>
        </w:rPr>
        <w:fldChar w:fldCharType="end"/>
      </w:r>
      <w:r w:rsidRPr="00961A47">
        <w:rPr>
          <w:rFonts w:ascii="Arial" w:hAnsi="Arial" w:cs="Arial"/>
          <w:szCs w:val="22"/>
        </w:rPr>
        <w:t xml:space="preserve"> and </w:t>
      </w:r>
      <w:r w:rsidR="008F5B15" w:rsidRPr="00961A47">
        <w:rPr>
          <w:rFonts w:ascii="Arial" w:hAnsi="Arial" w:cs="Arial"/>
          <w:color w:val="2B579A"/>
          <w:szCs w:val="22"/>
          <w:shd w:val="clear" w:color="auto" w:fill="E6E6E6"/>
        </w:rPr>
        <w:fldChar w:fldCharType="begin"/>
      </w:r>
      <w:r w:rsidR="008F5B15" w:rsidRPr="00961A47">
        <w:rPr>
          <w:rFonts w:ascii="Arial" w:hAnsi="Arial" w:cs="Arial"/>
          <w:szCs w:val="22"/>
        </w:rPr>
        <w:instrText xml:space="preserve"> REF _Ref99529551 \r \h </w:instrText>
      </w:r>
      <w:r w:rsidR="00B36771" w:rsidRPr="00961A47">
        <w:rPr>
          <w:rFonts w:ascii="Arial" w:hAnsi="Arial" w:cs="Arial"/>
          <w:szCs w:val="22"/>
        </w:rPr>
        <w:instrText xml:space="preserve"> \* MERGEFORMAT </w:instrText>
      </w:r>
      <w:r w:rsidR="008F5B15" w:rsidRPr="00961A47">
        <w:rPr>
          <w:rFonts w:ascii="Arial" w:hAnsi="Arial" w:cs="Arial"/>
          <w:color w:val="2B579A"/>
          <w:szCs w:val="22"/>
          <w:shd w:val="clear" w:color="auto" w:fill="E6E6E6"/>
        </w:rPr>
      </w:r>
      <w:r w:rsidR="008F5B15" w:rsidRPr="00961A47">
        <w:rPr>
          <w:rFonts w:ascii="Arial" w:hAnsi="Arial" w:cs="Arial"/>
          <w:color w:val="2B579A"/>
          <w:szCs w:val="22"/>
          <w:shd w:val="clear" w:color="auto" w:fill="E6E6E6"/>
        </w:rPr>
        <w:fldChar w:fldCharType="separate"/>
      </w:r>
      <w:r w:rsidR="001B602A">
        <w:rPr>
          <w:rFonts w:ascii="Arial" w:hAnsi="Arial" w:cs="Arial"/>
          <w:szCs w:val="22"/>
        </w:rPr>
        <w:t>12.3</w:t>
      </w:r>
      <w:r w:rsidR="008F5B15" w:rsidRPr="00961A47">
        <w:rPr>
          <w:rFonts w:ascii="Arial" w:hAnsi="Arial" w:cs="Arial"/>
          <w:color w:val="2B579A"/>
          <w:szCs w:val="22"/>
          <w:shd w:val="clear" w:color="auto" w:fill="E6E6E6"/>
        </w:rPr>
        <w:fldChar w:fldCharType="end"/>
      </w:r>
      <w:r w:rsidRPr="00961A47">
        <w:rPr>
          <w:rFonts w:ascii="Arial" w:hAnsi="Arial" w:cs="Arial"/>
          <w:szCs w:val="22"/>
        </w:rPr>
        <w:t xml:space="preserve">, the Supplier’s total aggregate liability under </w:t>
      </w:r>
      <w:r w:rsidR="0054136C" w:rsidRPr="00961A47">
        <w:rPr>
          <w:rFonts w:ascii="Arial" w:hAnsi="Arial" w:cs="Arial"/>
          <w:szCs w:val="22"/>
        </w:rPr>
        <w:t>c</w:t>
      </w:r>
      <w:r w:rsidRPr="00961A47">
        <w:rPr>
          <w:rFonts w:ascii="Arial" w:hAnsi="Arial" w:cs="Arial"/>
          <w:szCs w:val="22"/>
        </w:rPr>
        <w:t xml:space="preserve">lause </w:t>
      </w:r>
      <w:r w:rsidR="00B831CE" w:rsidRPr="00961A47">
        <w:rPr>
          <w:rFonts w:ascii="Arial" w:hAnsi="Arial" w:cs="Arial"/>
          <w:color w:val="2B579A"/>
          <w:szCs w:val="22"/>
          <w:shd w:val="clear" w:color="auto" w:fill="E6E6E6"/>
        </w:rPr>
        <w:fldChar w:fldCharType="begin"/>
      </w:r>
      <w:r w:rsidR="00B831CE" w:rsidRPr="00961A47">
        <w:rPr>
          <w:rFonts w:ascii="Arial" w:hAnsi="Arial" w:cs="Arial"/>
          <w:szCs w:val="22"/>
        </w:rPr>
        <w:instrText xml:space="preserve"> REF _Ref109921948 \r \h </w:instrText>
      </w:r>
      <w:r w:rsidR="007A481F" w:rsidRPr="00961A47">
        <w:rPr>
          <w:rFonts w:ascii="Arial" w:hAnsi="Arial" w:cs="Arial"/>
          <w:szCs w:val="22"/>
        </w:rPr>
        <w:instrText xml:space="preserve"> \* MERGEFORMAT </w:instrText>
      </w:r>
      <w:r w:rsidR="00B831CE" w:rsidRPr="00961A47">
        <w:rPr>
          <w:rFonts w:ascii="Arial" w:hAnsi="Arial" w:cs="Arial"/>
          <w:color w:val="2B579A"/>
          <w:szCs w:val="22"/>
          <w:shd w:val="clear" w:color="auto" w:fill="E6E6E6"/>
        </w:rPr>
      </w:r>
      <w:r w:rsidR="00B831CE" w:rsidRPr="00961A47">
        <w:rPr>
          <w:rFonts w:ascii="Arial" w:hAnsi="Arial" w:cs="Arial"/>
          <w:color w:val="2B579A"/>
          <w:szCs w:val="22"/>
          <w:shd w:val="clear" w:color="auto" w:fill="E6E6E6"/>
        </w:rPr>
        <w:fldChar w:fldCharType="separate"/>
      </w:r>
      <w:r w:rsidR="001B602A">
        <w:rPr>
          <w:rFonts w:ascii="Arial" w:hAnsi="Arial" w:cs="Arial"/>
          <w:szCs w:val="22"/>
        </w:rPr>
        <w:t>14.7(e)</w:t>
      </w:r>
      <w:r w:rsidR="00B831CE" w:rsidRPr="00961A47">
        <w:rPr>
          <w:rFonts w:ascii="Arial" w:hAnsi="Arial" w:cs="Arial"/>
          <w:color w:val="2B579A"/>
          <w:szCs w:val="22"/>
          <w:shd w:val="clear" w:color="auto" w:fill="E6E6E6"/>
        </w:rPr>
        <w:fldChar w:fldCharType="end"/>
      </w:r>
      <w:r w:rsidRPr="00961A47">
        <w:rPr>
          <w:rFonts w:ascii="Arial" w:hAnsi="Arial" w:cs="Arial"/>
          <w:szCs w:val="22"/>
        </w:rPr>
        <w:t xml:space="preserve"> shall not exceed the Data Protection Liability Cap.</w:t>
      </w:r>
      <w:bookmarkEnd w:id="139"/>
    </w:p>
    <w:p w14:paraId="4EDC2A5B" w14:textId="7777777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Each Party must use all reasonable endeavours to mitigate any loss or damage which it suffers under or in connection with the Contract, including any indemnities.</w:t>
      </w:r>
    </w:p>
    <w:p w14:paraId="6F51CE2E"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40" w:name="_Hlk100657820"/>
      <w:r w:rsidRPr="00961A47">
        <w:rPr>
          <w:rFonts w:ascii="Arial" w:hAnsi="Arial" w:cs="Arial"/>
          <w:szCs w:val="22"/>
        </w:rPr>
        <w:t>If more than one Supplier is party to the Contract, each Supplier Party is fully responsible for both their own liabilities and the liabilities of the other Suppliers</w:t>
      </w:r>
      <w:bookmarkEnd w:id="140"/>
      <w:r w:rsidRPr="00961A47">
        <w:rPr>
          <w:rFonts w:ascii="Arial" w:hAnsi="Arial" w:cs="Arial"/>
          <w:szCs w:val="22"/>
        </w:rPr>
        <w:t>.</w:t>
      </w:r>
    </w:p>
    <w:p w14:paraId="305FB4D8" w14:textId="77777777" w:rsidR="00CB271A" w:rsidRPr="00961A47" w:rsidRDefault="00AC7845" w:rsidP="00611FA2">
      <w:pPr>
        <w:pStyle w:val="Heading1"/>
        <w:tabs>
          <w:tab w:val="clear" w:pos="720"/>
          <w:tab w:val="left" w:pos="709"/>
        </w:tabs>
        <w:spacing w:after="120"/>
        <w:jc w:val="left"/>
        <w:rPr>
          <w:rFonts w:ascii="Arial" w:hAnsi="Arial" w:cs="Arial"/>
          <w:szCs w:val="22"/>
        </w:rPr>
      </w:pPr>
      <w:bookmarkStart w:id="141" w:name="_Ref99529136"/>
      <w:r w:rsidRPr="00961A47">
        <w:rPr>
          <w:rFonts w:ascii="Arial" w:hAnsi="Arial" w:cs="Arial"/>
          <w:caps w:val="0"/>
          <w:szCs w:val="22"/>
        </w:rPr>
        <w:t xml:space="preserve">Obeying the </w:t>
      </w:r>
      <w:r w:rsidR="00D1680D" w:rsidRPr="00961A47">
        <w:rPr>
          <w:rFonts w:ascii="Arial" w:hAnsi="Arial" w:cs="Arial"/>
          <w:caps w:val="0"/>
          <w:szCs w:val="22"/>
        </w:rPr>
        <w:t>L</w:t>
      </w:r>
      <w:r w:rsidRPr="00961A47">
        <w:rPr>
          <w:rFonts w:ascii="Arial" w:hAnsi="Arial" w:cs="Arial"/>
          <w:caps w:val="0"/>
          <w:szCs w:val="22"/>
        </w:rPr>
        <w:t>aw</w:t>
      </w:r>
      <w:bookmarkEnd w:id="141"/>
      <w:r w:rsidR="00565E4F" w:rsidRPr="00961A47">
        <w:rPr>
          <w:rFonts w:ascii="Arial" w:hAnsi="Arial" w:cs="Arial"/>
          <w:caps w:val="0"/>
          <w:szCs w:val="22"/>
        </w:rPr>
        <w:t xml:space="preserve"> </w:t>
      </w:r>
    </w:p>
    <w:p w14:paraId="62A99F4E"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42" w:name="_Ref99529661"/>
      <w:bookmarkStart w:id="143" w:name="_Ref525069750"/>
      <w:r w:rsidRPr="00961A47">
        <w:rPr>
          <w:rFonts w:ascii="Arial" w:hAnsi="Arial" w:cs="Arial"/>
          <w:szCs w:val="22"/>
        </w:rPr>
        <w:t>The Supplier must, in connection with provision of the Deliverables:</w:t>
      </w:r>
      <w:bookmarkEnd w:id="142"/>
    </w:p>
    <w:p w14:paraId="20514F33" w14:textId="77777777" w:rsidR="00CB271A" w:rsidRPr="00961A47" w:rsidRDefault="00CB271A" w:rsidP="00611FA2">
      <w:pPr>
        <w:pStyle w:val="Heading3"/>
        <w:tabs>
          <w:tab w:val="left" w:pos="709"/>
        </w:tabs>
        <w:spacing w:after="120"/>
        <w:ind w:left="1276" w:hanging="556"/>
        <w:jc w:val="left"/>
        <w:rPr>
          <w:rFonts w:ascii="Arial" w:hAnsi="Arial" w:cs="Arial"/>
          <w:szCs w:val="22"/>
        </w:rPr>
      </w:pPr>
      <w:r w:rsidRPr="00961A47">
        <w:rPr>
          <w:rFonts w:ascii="Arial" w:hAnsi="Arial" w:cs="Arial"/>
          <w:szCs w:val="22"/>
        </w:rPr>
        <w:lastRenderedPageBreak/>
        <w:t xml:space="preserve">comply and procure that its </w:t>
      </w:r>
      <w:r w:rsidR="001C5767" w:rsidRPr="00961A47">
        <w:rPr>
          <w:rFonts w:ascii="Arial" w:hAnsi="Arial" w:cs="Arial"/>
          <w:szCs w:val="22"/>
        </w:rPr>
        <w:t>S</w:t>
      </w:r>
      <w:r w:rsidRPr="00961A47">
        <w:rPr>
          <w:rFonts w:ascii="Arial" w:hAnsi="Arial" w:cs="Arial"/>
          <w:szCs w:val="22"/>
        </w:rPr>
        <w:t>ubcontractors comply with the Supplier Code of Conduct</w:t>
      </w:r>
      <w:r w:rsidR="00611FA2" w:rsidRPr="00961A47">
        <w:rPr>
          <w:rFonts w:ascii="Arial" w:hAnsi="Arial" w:cs="Arial"/>
          <w:szCs w:val="22"/>
        </w:rPr>
        <w:t>:</w:t>
      </w:r>
      <w:r w:rsidRPr="00961A47">
        <w:rPr>
          <w:rFonts w:ascii="Arial" w:hAnsi="Arial" w:cs="Arial"/>
          <w:szCs w:val="22"/>
        </w:rPr>
        <w:t xml:space="preserve"> </w:t>
      </w:r>
      <w:bookmarkStart w:id="144" w:name="_Hlt30579058"/>
      <w:bookmarkStart w:id="145" w:name="_Hlt30579059"/>
      <w:r w:rsidR="00E87AD9" w:rsidRPr="00961A47">
        <w:rPr>
          <w:rFonts w:ascii="Arial" w:hAnsi="Arial" w:cs="Arial"/>
          <w:szCs w:val="22"/>
        </w:rPr>
        <w:t>(</w:t>
      </w:r>
      <w:hyperlink r:id="rId40" w:history="1">
        <w:r w:rsidR="00E87AD9" w:rsidRPr="00961A47">
          <w:rPr>
            <w:rStyle w:val="Hyperlink"/>
            <w:rFonts w:ascii="Arial" w:hAnsi="Arial" w:cs="Arial"/>
            <w:szCs w:val="22"/>
          </w:rPr>
          <w:t>https://assets.publishing.service.gov.uk/government/uploads/system/uploads/attachment_data/file/779660/20190220-Supplier_Code_of_Conduct.pdf</w:t>
        </w:r>
      </w:hyperlink>
      <w:bookmarkEnd w:id="144"/>
      <w:bookmarkEnd w:id="145"/>
      <w:r w:rsidR="00E87AD9" w:rsidRPr="00961A47">
        <w:rPr>
          <w:rFonts w:ascii="Arial" w:hAnsi="Arial" w:cs="Arial"/>
          <w:szCs w:val="22"/>
        </w:rPr>
        <w:t>)</w:t>
      </w:r>
      <w:r w:rsidR="00B35B50" w:rsidRPr="00961A47">
        <w:rPr>
          <w:rFonts w:ascii="Arial" w:hAnsi="Arial" w:cs="Arial"/>
          <w:szCs w:val="22"/>
        </w:rPr>
        <w:t xml:space="preserve"> as such Code of Conduct may be updated from time to time</w:t>
      </w:r>
      <w:r w:rsidR="00825028" w:rsidRPr="00961A47">
        <w:rPr>
          <w:rFonts w:ascii="Arial" w:hAnsi="Arial" w:cs="Arial"/>
          <w:szCs w:val="22"/>
        </w:rPr>
        <w:t>,</w:t>
      </w:r>
      <w:r w:rsidR="00E87AD9" w:rsidRPr="00961A47">
        <w:rPr>
          <w:rFonts w:ascii="Arial" w:hAnsi="Arial" w:cs="Arial"/>
          <w:szCs w:val="22"/>
        </w:rPr>
        <w:t xml:space="preserve"> </w:t>
      </w:r>
      <w:r w:rsidRPr="00961A47">
        <w:rPr>
          <w:rFonts w:ascii="Arial" w:hAnsi="Arial" w:cs="Arial"/>
          <w:szCs w:val="22"/>
        </w:rPr>
        <w:t xml:space="preserve">and such other </w:t>
      </w:r>
      <w:r w:rsidR="00B4021F" w:rsidRPr="00961A47">
        <w:rPr>
          <w:rFonts w:ascii="Arial" w:hAnsi="Arial" w:cs="Arial"/>
          <w:szCs w:val="22"/>
        </w:rPr>
        <w:t>sustainability</w:t>
      </w:r>
      <w:r w:rsidRPr="00961A47">
        <w:rPr>
          <w:rFonts w:ascii="Arial" w:hAnsi="Arial" w:cs="Arial"/>
          <w:szCs w:val="22"/>
        </w:rPr>
        <w:t xml:space="preserve"> requirements as </w:t>
      </w:r>
      <w:r w:rsidR="00B4237F" w:rsidRPr="00961A47">
        <w:rPr>
          <w:rFonts w:ascii="Arial" w:hAnsi="Arial" w:cs="Arial"/>
          <w:szCs w:val="22"/>
        </w:rPr>
        <w:t>set out in the Order Form</w:t>
      </w:r>
      <w:r w:rsidRPr="00961A47">
        <w:rPr>
          <w:rFonts w:ascii="Arial" w:hAnsi="Arial" w:cs="Arial"/>
          <w:szCs w:val="22"/>
        </w:rPr>
        <w:t>;</w:t>
      </w:r>
    </w:p>
    <w:p w14:paraId="6A582587" w14:textId="77777777" w:rsidR="00F130A1" w:rsidRPr="00961A47" w:rsidRDefault="00F130A1"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the provisions of the Official Secrets Acts 1911 to 1989 and </w:t>
      </w:r>
      <w:r w:rsidR="00E55EC4" w:rsidRPr="00961A47">
        <w:rPr>
          <w:rFonts w:ascii="Arial" w:hAnsi="Arial" w:cs="Arial"/>
          <w:szCs w:val="22"/>
        </w:rPr>
        <w:t>s</w:t>
      </w:r>
      <w:r w:rsidRPr="00961A47">
        <w:rPr>
          <w:rFonts w:ascii="Arial" w:hAnsi="Arial" w:cs="Arial"/>
          <w:szCs w:val="22"/>
        </w:rPr>
        <w:t>ection 182 of the Finance Act 1989;</w:t>
      </w:r>
    </w:p>
    <w:p w14:paraId="52A48941"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support the Buyer in fulfilling its Public Sector Equality duty under </w:t>
      </w:r>
      <w:r w:rsidR="00E55EC4" w:rsidRPr="00961A47">
        <w:rPr>
          <w:rFonts w:ascii="Arial" w:hAnsi="Arial" w:cs="Arial"/>
          <w:szCs w:val="22"/>
        </w:rPr>
        <w:t>s</w:t>
      </w:r>
      <w:r w:rsidR="00456955" w:rsidRPr="00961A47">
        <w:rPr>
          <w:rFonts w:ascii="Arial" w:hAnsi="Arial" w:cs="Arial"/>
          <w:szCs w:val="22"/>
        </w:rPr>
        <w:t xml:space="preserve">ection </w:t>
      </w:r>
      <w:r w:rsidRPr="00961A47">
        <w:rPr>
          <w:rFonts w:ascii="Arial" w:hAnsi="Arial" w:cs="Arial"/>
          <w:szCs w:val="22"/>
        </w:rPr>
        <w:t>149 of the Equality Act 2010;</w:t>
      </w:r>
    </w:p>
    <w:p w14:paraId="0D325AF5" w14:textId="77777777" w:rsidR="00CB271A" w:rsidRPr="00961A47" w:rsidRDefault="00825028"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w:t>
      </w:r>
      <w:r w:rsidR="003C70B2" w:rsidRPr="00961A47">
        <w:rPr>
          <w:rFonts w:ascii="Arial" w:hAnsi="Arial" w:cs="Arial"/>
          <w:szCs w:val="22"/>
        </w:rPr>
        <w:t>the model contract terms contained in Example 1 of Annex C of the guidance to PPN 05/19 (Tackling Modern Slavery in Government Supply Chains) shall apply to the Contract, as such clauses may be amended or updated from time to time</w:t>
      </w:r>
      <w:r w:rsidR="00CB271A" w:rsidRPr="00961A47">
        <w:rPr>
          <w:rFonts w:ascii="Arial" w:hAnsi="Arial" w:cs="Arial"/>
          <w:szCs w:val="22"/>
        </w:rPr>
        <w:t>;</w:t>
      </w:r>
      <w:r w:rsidR="00385572" w:rsidRPr="00961A47">
        <w:rPr>
          <w:rFonts w:ascii="Arial" w:hAnsi="Arial" w:cs="Arial"/>
          <w:szCs w:val="22"/>
        </w:rPr>
        <w:t xml:space="preserve"> and</w:t>
      </w:r>
    </w:p>
    <w:p w14:paraId="5FD82266" w14:textId="77777777"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meet the applicable Government Buying Standards applicable to Deliverables which can be found online at: </w:t>
      </w:r>
      <w:hyperlink r:id="rId41" w:history="1">
        <w:r w:rsidR="00E87AD9" w:rsidRPr="00961A47">
          <w:rPr>
            <w:rStyle w:val="Hyperlink"/>
            <w:rFonts w:ascii="Arial" w:hAnsi="Arial" w:cs="Arial"/>
            <w:szCs w:val="22"/>
          </w:rPr>
          <w:t>https://www.gov.uk/government/collections/sustainable-procurement-the-government-buying-standards-gbs</w:t>
        </w:r>
      </w:hyperlink>
      <w:r w:rsidR="00B03388" w:rsidRPr="00961A47">
        <w:rPr>
          <w:rStyle w:val="Hyperlink"/>
          <w:rFonts w:ascii="Arial" w:hAnsi="Arial" w:cs="Arial"/>
          <w:szCs w:val="22"/>
        </w:rPr>
        <w:t>.</w:t>
      </w:r>
    </w:p>
    <w:p w14:paraId="01AC8225" w14:textId="77777777" w:rsidR="0031758F" w:rsidRPr="00961A47" w:rsidRDefault="00CB271A" w:rsidP="009E5367">
      <w:pPr>
        <w:pStyle w:val="Heading2"/>
        <w:tabs>
          <w:tab w:val="left" w:pos="709"/>
        </w:tabs>
        <w:spacing w:after="120"/>
        <w:ind w:left="709" w:hanging="709"/>
        <w:jc w:val="left"/>
        <w:rPr>
          <w:rFonts w:ascii="Arial" w:hAnsi="Arial" w:cs="Arial"/>
          <w:szCs w:val="22"/>
        </w:rPr>
      </w:pPr>
      <w:bookmarkStart w:id="146" w:name="_Ref99709466"/>
      <w:bookmarkEnd w:id="143"/>
      <w:r w:rsidRPr="00961A47">
        <w:rPr>
          <w:rFonts w:ascii="Arial" w:hAnsi="Arial" w:cs="Arial"/>
          <w:szCs w:val="22"/>
        </w:rPr>
        <w:t xml:space="preserve">The Supplier indemnifies the </w:t>
      </w:r>
      <w:r w:rsidR="00403888" w:rsidRPr="00961A47">
        <w:rPr>
          <w:rFonts w:ascii="Arial" w:hAnsi="Arial" w:cs="Arial"/>
          <w:szCs w:val="22"/>
        </w:rPr>
        <w:t>Buyer</w:t>
      </w:r>
      <w:r w:rsidRPr="00961A47">
        <w:rPr>
          <w:rFonts w:ascii="Arial" w:hAnsi="Arial" w:cs="Arial"/>
          <w:szCs w:val="22"/>
        </w:rPr>
        <w:t xml:space="preserve"> against any costs resulting from any default by the Supplier relating to any applicable </w:t>
      </w:r>
      <w:r w:rsidR="00D1680D" w:rsidRPr="00961A47">
        <w:rPr>
          <w:rFonts w:ascii="Arial" w:hAnsi="Arial" w:cs="Arial"/>
          <w:szCs w:val="22"/>
        </w:rPr>
        <w:t>L</w:t>
      </w:r>
      <w:r w:rsidRPr="00961A47">
        <w:rPr>
          <w:rFonts w:ascii="Arial" w:hAnsi="Arial" w:cs="Arial"/>
          <w:szCs w:val="22"/>
        </w:rPr>
        <w:t>aw to do with the Contract.</w:t>
      </w:r>
      <w:bookmarkEnd w:id="146"/>
    </w:p>
    <w:p w14:paraId="520965CF" w14:textId="4679034F"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appoint a Compliance Officer who must be responsible for ensuring that the Supplier complies with Law, </w:t>
      </w:r>
      <w:r w:rsidR="008F5B15" w:rsidRPr="00961A47">
        <w:rPr>
          <w:rFonts w:ascii="Arial" w:hAnsi="Arial" w:cs="Arial"/>
          <w:szCs w:val="22"/>
        </w:rPr>
        <w:t>c</w:t>
      </w:r>
      <w:r w:rsidRPr="00961A47">
        <w:rPr>
          <w:rFonts w:ascii="Arial" w:hAnsi="Arial" w:cs="Arial"/>
          <w:szCs w:val="22"/>
        </w:rPr>
        <w:t xml:space="preserve">lause </w:t>
      </w:r>
      <w:r w:rsidR="000B634E" w:rsidRPr="00961A47">
        <w:rPr>
          <w:rFonts w:ascii="Arial" w:hAnsi="Arial" w:cs="Arial"/>
          <w:color w:val="2B579A"/>
          <w:szCs w:val="22"/>
          <w:shd w:val="clear" w:color="auto" w:fill="E6E6E6"/>
        </w:rPr>
        <w:fldChar w:fldCharType="begin"/>
      </w:r>
      <w:r w:rsidR="000B634E" w:rsidRPr="00961A47">
        <w:rPr>
          <w:rFonts w:ascii="Arial" w:hAnsi="Arial" w:cs="Arial"/>
          <w:szCs w:val="22"/>
        </w:rPr>
        <w:instrText xml:space="preserve"> REF _Ref99529661 \r \h </w:instrText>
      </w:r>
      <w:r w:rsidR="00B36771" w:rsidRPr="00961A47">
        <w:rPr>
          <w:rFonts w:ascii="Arial" w:hAnsi="Arial" w:cs="Arial"/>
          <w:szCs w:val="22"/>
        </w:rPr>
        <w:instrText xml:space="preserve"> \* MERGEFORMAT </w:instrText>
      </w:r>
      <w:r w:rsidR="000B634E" w:rsidRPr="00961A47">
        <w:rPr>
          <w:rFonts w:ascii="Arial" w:hAnsi="Arial" w:cs="Arial"/>
          <w:color w:val="2B579A"/>
          <w:szCs w:val="22"/>
          <w:shd w:val="clear" w:color="auto" w:fill="E6E6E6"/>
        </w:rPr>
      </w:r>
      <w:r w:rsidR="000B634E" w:rsidRPr="00961A47">
        <w:rPr>
          <w:rFonts w:ascii="Arial" w:hAnsi="Arial" w:cs="Arial"/>
          <w:color w:val="2B579A"/>
          <w:szCs w:val="22"/>
          <w:shd w:val="clear" w:color="auto" w:fill="E6E6E6"/>
        </w:rPr>
        <w:fldChar w:fldCharType="separate"/>
      </w:r>
      <w:r w:rsidR="001B602A">
        <w:rPr>
          <w:rFonts w:ascii="Arial" w:hAnsi="Arial" w:cs="Arial"/>
          <w:szCs w:val="22"/>
        </w:rPr>
        <w:t>13.1</w:t>
      </w:r>
      <w:r w:rsidR="000B634E" w:rsidRPr="00961A47">
        <w:rPr>
          <w:rFonts w:ascii="Arial" w:hAnsi="Arial" w:cs="Arial"/>
          <w:color w:val="2B579A"/>
          <w:szCs w:val="22"/>
          <w:shd w:val="clear" w:color="auto" w:fill="E6E6E6"/>
        </w:rPr>
        <w:fldChar w:fldCharType="end"/>
      </w:r>
      <w:r w:rsidR="000B634E" w:rsidRPr="00961A47">
        <w:rPr>
          <w:rFonts w:ascii="Arial" w:hAnsi="Arial" w:cs="Arial"/>
          <w:szCs w:val="22"/>
        </w:rPr>
        <w:t xml:space="preserve"> </w:t>
      </w:r>
      <w:r w:rsidRPr="00961A47">
        <w:rPr>
          <w:rFonts w:ascii="Arial" w:hAnsi="Arial" w:cs="Arial"/>
          <w:szCs w:val="22"/>
        </w:rPr>
        <w:t xml:space="preserve">and </w:t>
      </w:r>
      <w:r w:rsidR="000B634E" w:rsidRPr="00961A47">
        <w:rPr>
          <w:rFonts w:ascii="Arial" w:hAnsi="Arial" w:cs="Arial"/>
          <w:szCs w:val="22"/>
        </w:rPr>
        <w:t>c</w:t>
      </w:r>
      <w:r w:rsidRPr="00961A47">
        <w:rPr>
          <w:rFonts w:ascii="Arial" w:hAnsi="Arial" w:cs="Arial"/>
          <w:szCs w:val="22"/>
        </w:rPr>
        <w:t xml:space="preserve">lauses </w:t>
      </w:r>
      <w:r w:rsidR="000B634E" w:rsidRPr="00961A47">
        <w:rPr>
          <w:rFonts w:ascii="Arial" w:hAnsi="Arial" w:cs="Arial"/>
          <w:color w:val="2B579A"/>
          <w:szCs w:val="22"/>
          <w:shd w:val="clear" w:color="auto" w:fill="E6E6E6"/>
        </w:rPr>
        <w:fldChar w:fldCharType="begin"/>
      </w:r>
      <w:r w:rsidR="000B634E" w:rsidRPr="00961A47">
        <w:rPr>
          <w:rFonts w:ascii="Arial" w:hAnsi="Arial" w:cs="Arial"/>
          <w:szCs w:val="22"/>
        </w:rPr>
        <w:instrText xml:space="preserve"> REF _Ref525074825 \r \h </w:instrText>
      </w:r>
      <w:r w:rsidR="00B36771" w:rsidRPr="00961A47">
        <w:rPr>
          <w:rFonts w:ascii="Arial" w:hAnsi="Arial" w:cs="Arial"/>
          <w:szCs w:val="22"/>
        </w:rPr>
        <w:instrText xml:space="preserve"> \* MERGEFORMAT </w:instrText>
      </w:r>
      <w:r w:rsidR="000B634E" w:rsidRPr="00961A47">
        <w:rPr>
          <w:rFonts w:ascii="Arial" w:hAnsi="Arial" w:cs="Arial"/>
          <w:color w:val="2B579A"/>
          <w:szCs w:val="22"/>
          <w:shd w:val="clear" w:color="auto" w:fill="E6E6E6"/>
        </w:rPr>
      </w:r>
      <w:r w:rsidR="000B634E" w:rsidRPr="00961A47">
        <w:rPr>
          <w:rFonts w:ascii="Arial" w:hAnsi="Arial" w:cs="Arial"/>
          <w:color w:val="2B579A"/>
          <w:szCs w:val="22"/>
          <w:shd w:val="clear" w:color="auto" w:fill="E6E6E6"/>
        </w:rPr>
        <w:fldChar w:fldCharType="separate"/>
      </w:r>
      <w:r w:rsidR="001B602A">
        <w:rPr>
          <w:rFonts w:ascii="Arial" w:hAnsi="Arial" w:cs="Arial"/>
          <w:szCs w:val="22"/>
        </w:rPr>
        <w:t>28</w:t>
      </w:r>
      <w:r w:rsidR="000B634E" w:rsidRPr="00961A47">
        <w:rPr>
          <w:rFonts w:ascii="Arial" w:hAnsi="Arial" w:cs="Arial"/>
          <w:color w:val="2B579A"/>
          <w:szCs w:val="22"/>
          <w:shd w:val="clear" w:color="auto" w:fill="E6E6E6"/>
        </w:rPr>
        <w:fldChar w:fldCharType="end"/>
      </w:r>
      <w:r w:rsidRPr="00961A47">
        <w:rPr>
          <w:rFonts w:ascii="Arial" w:hAnsi="Arial" w:cs="Arial"/>
          <w:szCs w:val="22"/>
        </w:rPr>
        <w:t xml:space="preserve"> to </w:t>
      </w:r>
      <w:r w:rsidR="000B634E" w:rsidRPr="00961A47">
        <w:rPr>
          <w:rFonts w:ascii="Arial" w:hAnsi="Arial" w:cs="Arial"/>
          <w:color w:val="2B579A"/>
          <w:szCs w:val="22"/>
          <w:shd w:val="clear" w:color="auto" w:fill="E6E6E6"/>
        </w:rPr>
        <w:fldChar w:fldCharType="begin"/>
      </w:r>
      <w:r w:rsidR="000B634E" w:rsidRPr="00961A47">
        <w:rPr>
          <w:rFonts w:ascii="Arial" w:hAnsi="Arial" w:cs="Arial"/>
          <w:szCs w:val="22"/>
        </w:rPr>
        <w:instrText xml:space="preserve"> REF _Ref99529707 \r \h </w:instrText>
      </w:r>
      <w:r w:rsidR="00B36771" w:rsidRPr="00961A47">
        <w:rPr>
          <w:rFonts w:ascii="Arial" w:hAnsi="Arial" w:cs="Arial"/>
          <w:szCs w:val="22"/>
        </w:rPr>
        <w:instrText xml:space="preserve"> \* MERGEFORMAT </w:instrText>
      </w:r>
      <w:r w:rsidR="000B634E" w:rsidRPr="00961A47">
        <w:rPr>
          <w:rFonts w:ascii="Arial" w:hAnsi="Arial" w:cs="Arial"/>
          <w:color w:val="2B579A"/>
          <w:szCs w:val="22"/>
          <w:shd w:val="clear" w:color="auto" w:fill="E6E6E6"/>
        </w:rPr>
      </w:r>
      <w:r w:rsidR="000B634E" w:rsidRPr="00961A47">
        <w:rPr>
          <w:rFonts w:ascii="Arial" w:hAnsi="Arial" w:cs="Arial"/>
          <w:color w:val="2B579A"/>
          <w:szCs w:val="22"/>
          <w:shd w:val="clear" w:color="auto" w:fill="E6E6E6"/>
        </w:rPr>
        <w:fldChar w:fldCharType="separate"/>
      </w:r>
      <w:r w:rsidR="001B602A">
        <w:rPr>
          <w:rFonts w:ascii="Arial" w:hAnsi="Arial" w:cs="Arial"/>
          <w:szCs w:val="22"/>
        </w:rPr>
        <w:t>35</w:t>
      </w:r>
      <w:r w:rsidR="000B634E" w:rsidRPr="00961A47">
        <w:rPr>
          <w:rFonts w:ascii="Arial" w:hAnsi="Arial" w:cs="Arial"/>
          <w:color w:val="2B579A"/>
          <w:szCs w:val="22"/>
          <w:shd w:val="clear" w:color="auto" w:fill="E6E6E6"/>
        </w:rPr>
        <w:fldChar w:fldCharType="end"/>
      </w:r>
      <w:r w:rsidR="00456955" w:rsidRPr="00961A47">
        <w:rPr>
          <w:rFonts w:ascii="Arial" w:hAnsi="Arial" w:cs="Arial"/>
          <w:szCs w:val="22"/>
        </w:rPr>
        <w:t>.</w:t>
      </w:r>
    </w:p>
    <w:p w14:paraId="4D93A206" w14:textId="77777777" w:rsidR="008A4E19" w:rsidRPr="00961A47" w:rsidRDefault="008A4E19" w:rsidP="009E5367">
      <w:pPr>
        <w:pStyle w:val="Heading1"/>
        <w:tabs>
          <w:tab w:val="clear" w:pos="720"/>
          <w:tab w:val="num" w:pos="709"/>
        </w:tabs>
        <w:spacing w:after="120"/>
        <w:ind w:left="1134" w:hanging="1134"/>
        <w:rPr>
          <w:rFonts w:ascii="Arial" w:hAnsi="Arial" w:cs="Arial"/>
          <w:szCs w:val="22"/>
        </w:rPr>
      </w:pPr>
      <w:bookmarkStart w:id="147" w:name="_Ref525070003"/>
      <w:r w:rsidRPr="00961A47">
        <w:rPr>
          <w:rFonts w:ascii="Arial" w:hAnsi="Arial" w:cs="Arial"/>
          <w:caps w:val="0"/>
          <w:szCs w:val="22"/>
        </w:rPr>
        <w:t>Data Protection</w:t>
      </w:r>
      <w:bookmarkEnd w:id="147"/>
    </w:p>
    <w:p w14:paraId="33BB9945" w14:textId="77777777"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not remove any ownership or security notices in or relating to the Government Data.</w:t>
      </w:r>
    </w:p>
    <w:p w14:paraId="3EF3C4C8" w14:textId="77777777"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make accessible back-ups of all Government Data, stored in an agreed off</w:t>
      </w:r>
      <w:r w:rsidRPr="00961A47">
        <w:rPr>
          <w:rFonts w:ascii="Arial" w:hAnsi="Arial" w:cs="Arial"/>
          <w:szCs w:val="22"/>
        </w:rPr>
        <w:noBreakHyphen/>
        <w:t xml:space="preserve">site location and send the Buyer copies every </w:t>
      </w:r>
      <w:r w:rsidR="00D92E50" w:rsidRPr="00961A47">
        <w:rPr>
          <w:rFonts w:ascii="Arial" w:hAnsi="Arial" w:cs="Arial"/>
          <w:szCs w:val="22"/>
        </w:rPr>
        <w:t>6 </w:t>
      </w:r>
      <w:r w:rsidRPr="00961A47">
        <w:rPr>
          <w:rFonts w:ascii="Arial" w:hAnsi="Arial" w:cs="Arial"/>
          <w:szCs w:val="22"/>
        </w:rPr>
        <w:t>Months.</w:t>
      </w:r>
    </w:p>
    <w:p w14:paraId="28D108E5" w14:textId="77777777"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ensure that any Supplier system holding any Government Data, including back</w:t>
      </w:r>
      <w:r w:rsidRPr="00961A47">
        <w:rPr>
          <w:rFonts w:ascii="Arial" w:hAnsi="Arial" w:cs="Arial"/>
          <w:szCs w:val="22"/>
        </w:rPr>
        <w:noBreakHyphen/>
        <w:t>up data, is a secure system that complies with the security requirements specified in writing by the Buyer</w:t>
      </w:r>
      <w:r w:rsidR="00B35B50" w:rsidRPr="00961A47">
        <w:rPr>
          <w:rFonts w:ascii="Arial" w:hAnsi="Arial" w:cs="Arial"/>
          <w:szCs w:val="22"/>
        </w:rPr>
        <w:t xml:space="preserve"> (where any such requirements have been provided).</w:t>
      </w:r>
    </w:p>
    <w:p w14:paraId="764F03AB" w14:textId="77777777"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at any time the Supplier suspects or has reason to believe that the Government Data is corrupted, lost or sufficiently degraded, then the Supplier must immediately notify the Buyer and suggest remedial action.</w:t>
      </w:r>
    </w:p>
    <w:p w14:paraId="504CA617" w14:textId="77777777" w:rsidR="008A4E19" w:rsidRPr="00961A47" w:rsidRDefault="008A4E19" w:rsidP="009E5367">
      <w:pPr>
        <w:pStyle w:val="Heading2"/>
        <w:tabs>
          <w:tab w:val="left" w:pos="709"/>
        </w:tabs>
        <w:spacing w:after="120"/>
        <w:ind w:left="709" w:hanging="709"/>
        <w:jc w:val="left"/>
        <w:rPr>
          <w:rFonts w:ascii="Arial" w:hAnsi="Arial" w:cs="Arial"/>
          <w:szCs w:val="22"/>
        </w:rPr>
      </w:pPr>
      <w:bookmarkStart w:id="148" w:name="_Ref525069931"/>
      <w:r w:rsidRPr="00961A47">
        <w:rPr>
          <w:rFonts w:ascii="Arial" w:hAnsi="Arial" w:cs="Arial"/>
          <w:szCs w:val="22"/>
        </w:rPr>
        <w:t>If the Government Data is corrupted, lost or sufficiently degraded so as to be unusable the Buyer may either or both:</w:t>
      </w:r>
      <w:bookmarkEnd w:id="148"/>
    </w:p>
    <w:p w14:paraId="278C9AA5" w14:textId="77777777" w:rsidR="008A4E19" w:rsidRPr="00961A47" w:rsidRDefault="008A4E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tell the Supplier to restore or get restored Government Data as soon as practical but no later than </w:t>
      </w:r>
      <w:r w:rsidR="006B542A" w:rsidRPr="00961A47">
        <w:rPr>
          <w:rFonts w:ascii="Arial" w:hAnsi="Arial" w:cs="Arial"/>
          <w:szCs w:val="22"/>
        </w:rPr>
        <w:t>5</w:t>
      </w:r>
      <w:r w:rsidRPr="00961A47">
        <w:rPr>
          <w:rFonts w:ascii="Arial" w:hAnsi="Arial" w:cs="Arial"/>
          <w:szCs w:val="22"/>
        </w:rPr>
        <w:t> Working Days from the date that the Buyer receives notice, or the Supplier finds out about the issue, whichever is earlier;</w:t>
      </w:r>
      <w:r w:rsidR="00425D59" w:rsidRPr="00961A47">
        <w:rPr>
          <w:rFonts w:ascii="Arial" w:hAnsi="Arial" w:cs="Arial"/>
          <w:szCs w:val="22"/>
        </w:rPr>
        <w:t xml:space="preserve"> and/or</w:t>
      </w:r>
    </w:p>
    <w:p w14:paraId="5815810F" w14:textId="77777777" w:rsidR="008A4E19" w:rsidRPr="00961A47" w:rsidRDefault="008A4E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restore the Government Data itself or using a third party</w:t>
      </w:r>
      <w:r w:rsidR="00B62B7D" w:rsidRPr="00961A47">
        <w:rPr>
          <w:rFonts w:ascii="Arial" w:hAnsi="Arial" w:cs="Arial"/>
          <w:szCs w:val="22"/>
        </w:rPr>
        <w:t>.</w:t>
      </w:r>
    </w:p>
    <w:p w14:paraId="4C05037A" w14:textId="094B2118" w:rsidR="009C3D93"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The Supplier must pay each Party's reasonable costs of complying with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_Ref525069931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14.5</w:t>
      </w:r>
      <w:r w:rsidRPr="00961A47">
        <w:rPr>
          <w:rFonts w:ascii="Arial" w:hAnsi="Arial" w:cs="Arial"/>
          <w:color w:val="2B579A"/>
          <w:szCs w:val="22"/>
          <w:shd w:val="clear" w:color="auto" w:fill="E6E6E6"/>
        </w:rPr>
        <w:fldChar w:fldCharType="end"/>
      </w:r>
      <w:r w:rsidRPr="00961A47">
        <w:rPr>
          <w:rFonts w:ascii="Arial" w:hAnsi="Arial" w:cs="Arial"/>
          <w:szCs w:val="22"/>
        </w:rPr>
        <w:t xml:space="preserve"> unless the Buyer is at fault.</w:t>
      </w:r>
    </w:p>
    <w:p w14:paraId="77632FCA" w14:textId="77777777" w:rsidR="00AA5598" w:rsidRPr="00961A47" w:rsidRDefault="00AA5598"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w:t>
      </w:r>
    </w:p>
    <w:p w14:paraId="332D5BBC"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must provide the Buyer with all Government Data in an agreed open format within 10 Working Days of a written request;</w:t>
      </w:r>
    </w:p>
    <w:p w14:paraId="6E24FECE"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must have documented processes to guarantee prompt availability of Government Data if the Supplier stops trading;</w:t>
      </w:r>
    </w:p>
    <w:p w14:paraId="1C5017EE"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must securely destroy all </w:t>
      </w:r>
      <w:r w:rsidR="00825028" w:rsidRPr="00961A47">
        <w:rPr>
          <w:rFonts w:ascii="Arial" w:hAnsi="Arial" w:cs="Arial"/>
          <w:szCs w:val="22"/>
        </w:rPr>
        <w:t>s</w:t>
      </w:r>
      <w:r w:rsidRPr="00961A47">
        <w:rPr>
          <w:rFonts w:ascii="Arial" w:hAnsi="Arial" w:cs="Arial"/>
          <w:szCs w:val="22"/>
        </w:rPr>
        <w:t xml:space="preserve">torage </w:t>
      </w:r>
      <w:r w:rsidR="00825028" w:rsidRPr="00961A47">
        <w:rPr>
          <w:rFonts w:ascii="Arial" w:hAnsi="Arial" w:cs="Arial"/>
          <w:szCs w:val="22"/>
        </w:rPr>
        <w:t>m</w:t>
      </w:r>
      <w:r w:rsidRPr="00961A47">
        <w:rPr>
          <w:rFonts w:ascii="Arial" w:hAnsi="Arial" w:cs="Arial"/>
          <w:szCs w:val="22"/>
        </w:rPr>
        <w:t>edia that has held Government Data at the end of life of that media using Good Industry Practice;</w:t>
      </w:r>
    </w:p>
    <w:p w14:paraId="47B2B8F0"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securely erase all Government Data and any copies it holds when asked to do so by the Buyer unless required by Law to retain it; and</w:t>
      </w:r>
    </w:p>
    <w:p w14:paraId="2E6DA0DC" w14:textId="43EFD0D1" w:rsidR="008A4E19" w:rsidRPr="00961A47" w:rsidRDefault="00AA5598" w:rsidP="009E5367">
      <w:pPr>
        <w:pStyle w:val="Heading3"/>
        <w:tabs>
          <w:tab w:val="left" w:pos="1276"/>
        </w:tabs>
        <w:spacing w:after="120"/>
        <w:ind w:left="1276" w:hanging="567"/>
        <w:jc w:val="left"/>
        <w:rPr>
          <w:rFonts w:ascii="Arial" w:hAnsi="Arial" w:cs="Arial"/>
          <w:szCs w:val="22"/>
        </w:rPr>
      </w:pPr>
      <w:bookmarkStart w:id="149" w:name="_Ref109921948"/>
      <w:r w:rsidRPr="00961A47">
        <w:rPr>
          <w:rFonts w:ascii="Arial" w:hAnsi="Arial" w:cs="Arial"/>
          <w:szCs w:val="22"/>
        </w:rPr>
        <w:t>indemnifies the Buyer against any and all losses incurred if the Supplier breaches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_Ref525070003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14</w:t>
      </w:r>
      <w:r w:rsidRPr="00961A47">
        <w:rPr>
          <w:rFonts w:ascii="Arial" w:hAnsi="Arial" w:cs="Arial"/>
          <w:color w:val="2B579A"/>
          <w:szCs w:val="22"/>
          <w:shd w:val="clear" w:color="auto" w:fill="E6E6E6"/>
        </w:rPr>
        <w:fldChar w:fldCharType="end"/>
      </w:r>
      <w:r w:rsidRPr="00961A47">
        <w:rPr>
          <w:rFonts w:ascii="Arial" w:hAnsi="Arial" w:cs="Arial"/>
          <w:szCs w:val="22"/>
        </w:rPr>
        <w:t xml:space="preserve"> or any Data Protection Legislation.</w:t>
      </w:r>
      <w:bookmarkEnd w:id="149"/>
    </w:p>
    <w:p w14:paraId="3EC0F150" w14:textId="77777777" w:rsidR="00155E5F" w:rsidRPr="00961A47" w:rsidRDefault="00155E5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AF6584B"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“Controller” in respect of the other Party who is “Processor”;</w:t>
      </w:r>
    </w:p>
    <w:p w14:paraId="27A5DAA3"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“Processor” in respect of the other Party who is “Controller”;</w:t>
      </w:r>
    </w:p>
    <w:p w14:paraId="20C16B32"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“Joint Controller” with the other Party; </w:t>
      </w:r>
    </w:p>
    <w:p w14:paraId="373A17AF"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“Independent Controller” of the Personal Data where the other Party is also “Controller”,</w:t>
      </w:r>
    </w:p>
    <w:p w14:paraId="5FDC6D5F" w14:textId="77777777" w:rsidR="001B602A" w:rsidRPr="00E31DEC" w:rsidRDefault="00155E5F" w:rsidP="001E4C5C">
      <w:pPr>
        <w:pBdr>
          <w:top w:val="nil"/>
          <w:left w:val="nil"/>
          <w:bottom w:val="nil"/>
          <w:right w:val="nil"/>
          <w:between w:val="nil"/>
        </w:pBdr>
        <w:ind w:left="907"/>
        <w:rPr>
          <w:bCs/>
          <w:iCs/>
        </w:rPr>
      </w:pPr>
      <w:r w:rsidRPr="00961A47">
        <w:rPr>
          <w:rFonts w:ascii="Arial" w:eastAsia="Arial" w:hAnsi="Arial" w:cs="Arial"/>
          <w:szCs w:val="22"/>
        </w:rPr>
        <w:t xml:space="preserve">in respect of certain Personal Data under the Contract and shall specify in </w:t>
      </w:r>
      <w:r w:rsidR="00EE283D" w:rsidRPr="00961A47">
        <w:rPr>
          <w:rFonts w:ascii="Arial" w:hAnsi="Arial" w:cs="Arial"/>
          <w:color w:val="2B579A"/>
          <w:szCs w:val="22"/>
          <w:shd w:val="clear" w:color="auto" w:fill="E6E6E6"/>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color w:val="2B579A"/>
          <w:szCs w:val="22"/>
          <w:shd w:val="clear" w:color="auto" w:fill="E6E6E6"/>
        </w:rPr>
      </w:r>
      <w:r w:rsidR="00EE283D" w:rsidRPr="00961A47">
        <w:rPr>
          <w:rFonts w:ascii="Arial" w:hAnsi="Arial" w:cs="Arial"/>
          <w:color w:val="2B579A"/>
          <w:szCs w:val="22"/>
          <w:shd w:val="clear" w:color="auto" w:fill="E6E6E6"/>
        </w:rPr>
        <w:fldChar w:fldCharType="separate"/>
      </w:r>
      <w:r w:rsidR="001B602A" w:rsidRPr="001E4C5C">
        <w:rPr>
          <w:rFonts w:ascii="Arial" w:hAnsi="Arial" w:cs="Arial"/>
          <w:szCs w:val="22"/>
        </w:rPr>
        <w:t xml:space="preserve">There will be </w:t>
      </w:r>
      <w:r w:rsidR="001B602A" w:rsidRPr="001E4C5C">
        <w:rPr>
          <w:rFonts w:ascii="Arial" w:hAnsi="Arial" w:cs="Arial"/>
          <w:i/>
          <w:szCs w:val="22"/>
        </w:rPr>
        <w:t>no processing of</w:t>
      </w:r>
      <w:r w:rsidR="001B602A" w:rsidRPr="00791442">
        <w:rPr>
          <w:bCs/>
          <w:iCs/>
        </w:rPr>
        <w:t xml:space="preserve"> personal data by the contractor for the purposes of this contract.</w:t>
      </w:r>
    </w:p>
    <w:p w14:paraId="4AAB6918" w14:textId="75CF36F5" w:rsidR="00155E5F" w:rsidRPr="00961A47" w:rsidRDefault="001B602A" w:rsidP="009E5367">
      <w:pPr>
        <w:pBdr>
          <w:top w:val="nil"/>
          <w:left w:val="nil"/>
          <w:bottom w:val="nil"/>
          <w:right w:val="nil"/>
          <w:between w:val="nil"/>
        </w:pBdr>
        <w:spacing w:after="120" w:line="240" w:lineRule="auto"/>
        <w:ind w:left="907"/>
        <w:rPr>
          <w:rFonts w:ascii="Arial" w:eastAsia="Arial" w:hAnsi="Arial" w:cs="Arial"/>
          <w:szCs w:val="22"/>
        </w:rPr>
      </w:pPr>
      <w:r w:rsidRPr="00961A47">
        <w:rPr>
          <w:rFonts w:cs="Arial"/>
          <w:b/>
          <w:szCs w:val="22"/>
        </w:rPr>
        <w:t>Part A - Authorised Processing Template</w:t>
      </w:r>
      <w:r w:rsidR="00EE283D" w:rsidRPr="00961A47">
        <w:rPr>
          <w:rFonts w:ascii="Arial" w:hAnsi="Arial" w:cs="Arial"/>
          <w:color w:val="2B579A"/>
          <w:szCs w:val="22"/>
          <w:shd w:val="clear" w:color="auto" w:fill="E6E6E6"/>
        </w:rPr>
        <w:fldChar w:fldCharType="end"/>
      </w:r>
      <w:r w:rsidR="00EE283D" w:rsidRPr="00961A47">
        <w:rPr>
          <w:rFonts w:ascii="Arial" w:hAnsi="Arial" w:cs="Arial"/>
          <w:szCs w:val="22"/>
        </w:rPr>
        <w:t xml:space="preserve"> of </w:t>
      </w:r>
      <w:r w:rsidR="00EE283D" w:rsidRPr="00961A47">
        <w:rPr>
          <w:rFonts w:ascii="Arial" w:hAnsi="Arial" w:cs="Arial"/>
          <w:color w:val="2B579A"/>
          <w:szCs w:val="22"/>
          <w:shd w:val="clear" w:color="auto" w:fill="E6E6E6"/>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color w:val="2B579A"/>
          <w:szCs w:val="22"/>
          <w:shd w:val="clear" w:color="auto" w:fill="E6E6E6"/>
        </w:rPr>
      </w:r>
      <w:r w:rsidR="00EE283D" w:rsidRPr="00961A47">
        <w:rPr>
          <w:rFonts w:ascii="Arial" w:hAnsi="Arial" w:cs="Arial"/>
          <w:color w:val="2B579A"/>
          <w:szCs w:val="22"/>
          <w:shd w:val="clear" w:color="auto" w:fill="E6E6E6"/>
        </w:rPr>
        <w:fldChar w:fldCharType="separate"/>
      </w:r>
      <w:r w:rsidRPr="001E4C5C">
        <w:rPr>
          <w:rFonts w:ascii="Arial" w:hAnsi="Arial" w:cs="Arial"/>
          <w:spacing w:val="-4"/>
          <w:szCs w:val="22"/>
          <w:lang w:val="en-US" w:eastAsia="en-GB"/>
        </w:rPr>
        <w:t xml:space="preserve">Annex 1 – </w:t>
      </w:r>
      <w:r w:rsidRPr="001E4C5C">
        <w:rPr>
          <w:rFonts w:ascii="Arial" w:hAnsi="Arial" w:cs="Arial"/>
          <w:i/>
          <w:spacing w:val="-4"/>
          <w:szCs w:val="22"/>
          <w:lang w:val="en-US" w:eastAsia="en-GB"/>
        </w:rPr>
        <w:t>Processing Personal Data</w:t>
      </w:r>
      <w:r w:rsidR="00EE283D" w:rsidRPr="00961A47">
        <w:rPr>
          <w:rFonts w:ascii="Arial" w:hAnsi="Arial" w:cs="Arial"/>
          <w:color w:val="2B579A"/>
          <w:szCs w:val="22"/>
          <w:shd w:val="clear" w:color="auto" w:fill="E6E6E6"/>
        </w:rPr>
        <w:fldChar w:fldCharType="end"/>
      </w:r>
      <w:r w:rsidR="00155E5F" w:rsidRPr="00961A47">
        <w:rPr>
          <w:rFonts w:ascii="Arial" w:eastAsia="Arial" w:hAnsi="Arial" w:cs="Arial"/>
          <w:szCs w:val="22"/>
        </w:rPr>
        <w:t xml:space="preserve"> which scenario they think shall apply in each situation. </w:t>
      </w:r>
    </w:p>
    <w:p w14:paraId="2CEB935D" w14:textId="77777777" w:rsidR="00126AE2" w:rsidRPr="00961A47" w:rsidRDefault="00126AE2" w:rsidP="005D4D32">
      <w:pPr>
        <w:pStyle w:val="Heading2"/>
        <w:tabs>
          <w:tab w:val="left" w:pos="709"/>
        </w:tabs>
        <w:spacing w:after="120"/>
        <w:ind w:left="709" w:hanging="709"/>
        <w:jc w:val="left"/>
        <w:rPr>
          <w:rFonts w:ascii="Arial" w:eastAsia="Arial" w:hAnsi="Arial" w:cs="Arial"/>
          <w:b/>
          <w:color w:val="000000"/>
          <w:szCs w:val="22"/>
        </w:rPr>
      </w:pPr>
      <w:bookmarkStart w:id="150" w:name="_Ref45002824"/>
      <w:r w:rsidRPr="00961A47">
        <w:rPr>
          <w:rFonts w:ascii="Arial" w:eastAsia="Arial" w:hAnsi="Arial" w:cs="Arial"/>
          <w:b/>
          <w:color w:val="000000"/>
          <w:szCs w:val="22"/>
        </w:rPr>
        <w:t xml:space="preserve">Where one Party is Controller and the </w:t>
      </w:r>
      <w:r w:rsidRPr="00961A47">
        <w:rPr>
          <w:rFonts w:ascii="Arial" w:hAnsi="Arial" w:cs="Arial"/>
          <w:b/>
          <w:szCs w:val="22"/>
        </w:rPr>
        <w:t>other</w:t>
      </w:r>
      <w:r w:rsidRPr="00961A47">
        <w:rPr>
          <w:rFonts w:ascii="Arial" w:eastAsia="Arial" w:hAnsi="Arial" w:cs="Arial"/>
          <w:b/>
          <w:color w:val="000000"/>
          <w:szCs w:val="22"/>
        </w:rPr>
        <w:t xml:space="preserve"> Party its Processor</w:t>
      </w:r>
      <w:bookmarkEnd w:id="150"/>
      <w:r w:rsidRPr="00961A47">
        <w:rPr>
          <w:rFonts w:ascii="Arial" w:eastAsia="Arial" w:hAnsi="Arial" w:cs="Arial"/>
          <w:b/>
          <w:color w:val="000000"/>
          <w:szCs w:val="22"/>
        </w:rPr>
        <w:t xml:space="preserve"> </w:t>
      </w:r>
    </w:p>
    <w:p w14:paraId="7A68DDBC" w14:textId="77777777" w:rsidR="001B602A" w:rsidRPr="00E31DEC" w:rsidRDefault="00126AE2" w:rsidP="001E4C5C">
      <w:pPr>
        <w:pStyle w:val="Heading3"/>
        <w:tabs>
          <w:tab w:val="left" w:pos="1276"/>
        </w:tabs>
        <w:ind w:left="1276" w:hanging="567"/>
        <w:rPr>
          <w:bCs/>
          <w:iCs/>
        </w:rPr>
      </w:pPr>
      <w:bookmarkStart w:id="151" w:name="_Ref113451778"/>
      <w:r w:rsidRPr="00961A47">
        <w:rPr>
          <w:rFonts w:ascii="Arial" w:hAnsi="Arial" w:cs="Arial"/>
          <w:szCs w:val="22"/>
        </w:rPr>
        <w:t>Where a Party is a Processor, it</w:t>
      </w:r>
      <w:r w:rsidR="00890DB6" w:rsidRPr="00961A47">
        <w:rPr>
          <w:rFonts w:ascii="Arial" w:hAnsi="Arial" w:cs="Arial"/>
          <w:szCs w:val="22"/>
        </w:rPr>
        <w:t xml:space="preserve"> </w:t>
      </w:r>
      <w:r w:rsidR="008A4E19" w:rsidRPr="00961A47">
        <w:rPr>
          <w:rFonts w:ascii="Arial" w:hAnsi="Arial" w:cs="Arial"/>
          <w:szCs w:val="22"/>
        </w:rPr>
        <w:t xml:space="preserve">must only process Personal Data if authorised to do so in </w:t>
      </w:r>
      <w:r w:rsidR="00EE283D" w:rsidRPr="00961A47">
        <w:rPr>
          <w:rFonts w:ascii="Arial" w:hAnsi="Arial" w:cs="Arial"/>
          <w:color w:val="2B579A"/>
          <w:szCs w:val="22"/>
          <w:shd w:val="clear" w:color="auto" w:fill="E6E6E6"/>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color w:val="2B579A"/>
          <w:szCs w:val="22"/>
          <w:shd w:val="clear" w:color="auto" w:fill="E6E6E6"/>
        </w:rPr>
      </w:r>
      <w:r w:rsidR="00EE283D" w:rsidRPr="00961A47">
        <w:rPr>
          <w:rFonts w:ascii="Arial" w:hAnsi="Arial" w:cs="Arial"/>
          <w:color w:val="2B579A"/>
          <w:szCs w:val="22"/>
          <w:shd w:val="clear" w:color="auto" w:fill="E6E6E6"/>
        </w:rPr>
        <w:fldChar w:fldCharType="separate"/>
      </w:r>
      <w:r w:rsidR="001B602A" w:rsidRPr="001E4C5C">
        <w:rPr>
          <w:rFonts w:ascii="Arial" w:eastAsia="Times New Roman" w:hAnsi="Arial" w:cs="Arial"/>
          <w:szCs w:val="22"/>
        </w:rPr>
        <w:t xml:space="preserve">There will be </w:t>
      </w:r>
      <w:r w:rsidR="001B602A" w:rsidRPr="001E4C5C">
        <w:rPr>
          <w:rFonts w:ascii="Arial" w:eastAsia="Times New Roman" w:hAnsi="Arial" w:cs="Arial"/>
          <w:i/>
          <w:szCs w:val="22"/>
        </w:rPr>
        <w:t>no processing of</w:t>
      </w:r>
      <w:r w:rsidR="001B602A" w:rsidRPr="00791442">
        <w:rPr>
          <w:bCs/>
          <w:iCs/>
        </w:rPr>
        <w:t xml:space="preserve"> personal data by the contractor for the purposes of this contract.</w:t>
      </w:r>
    </w:p>
    <w:p w14:paraId="063B2546" w14:textId="16002364" w:rsidR="001B602A" w:rsidRPr="00E31DEC" w:rsidRDefault="001B602A" w:rsidP="001E4C5C">
      <w:pPr>
        <w:pStyle w:val="Heading3"/>
        <w:tabs>
          <w:tab w:val="left" w:pos="1276"/>
        </w:tabs>
        <w:ind w:left="1276" w:hanging="567"/>
        <w:rPr>
          <w:bCs/>
          <w:iCs/>
        </w:rPr>
      </w:pPr>
      <w:r w:rsidRPr="00961A47">
        <w:rPr>
          <w:rFonts w:cs="Arial"/>
          <w:b/>
          <w:szCs w:val="22"/>
        </w:rPr>
        <w:t>Part A - Authorised Processing Template</w:t>
      </w:r>
      <w:r w:rsidR="00EE283D" w:rsidRPr="00961A47">
        <w:rPr>
          <w:rFonts w:ascii="Arial" w:hAnsi="Arial" w:cs="Arial"/>
          <w:color w:val="2B579A"/>
          <w:szCs w:val="22"/>
          <w:shd w:val="clear" w:color="auto" w:fill="E6E6E6"/>
        </w:rPr>
        <w:fldChar w:fldCharType="end"/>
      </w:r>
      <w:r w:rsidR="00EE283D" w:rsidRPr="00961A47">
        <w:rPr>
          <w:rFonts w:ascii="Arial" w:hAnsi="Arial" w:cs="Arial"/>
          <w:szCs w:val="22"/>
        </w:rPr>
        <w:t xml:space="preserve"> of </w:t>
      </w:r>
      <w:r w:rsidR="00EE283D" w:rsidRPr="00961A47">
        <w:rPr>
          <w:rFonts w:ascii="Arial" w:hAnsi="Arial" w:cs="Arial"/>
          <w:color w:val="2B579A"/>
          <w:szCs w:val="22"/>
          <w:shd w:val="clear" w:color="auto" w:fill="E6E6E6"/>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color w:val="2B579A"/>
          <w:szCs w:val="22"/>
          <w:shd w:val="clear" w:color="auto" w:fill="E6E6E6"/>
        </w:rPr>
      </w:r>
      <w:r w:rsidR="00EE283D" w:rsidRPr="00961A47">
        <w:rPr>
          <w:rFonts w:ascii="Arial" w:hAnsi="Arial" w:cs="Arial"/>
          <w:color w:val="2B579A"/>
          <w:szCs w:val="22"/>
          <w:shd w:val="clear" w:color="auto" w:fill="E6E6E6"/>
        </w:rPr>
        <w:fldChar w:fldCharType="separate"/>
      </w:r>
      <w:r w:rsidRPr="001E4C5C">
        <w:rPr>
          <w:rFonts w:ascii="Arial" w:eastAsia="Times New Roman" w:hAnsi="Arial" w:cs="Arial"/>
          <w:spacing w:val="-4"/>
          <w:szCs w:val="22"/>
          <w:lang w:val="en-US" w:eastAsia="en-GB"/>
        </w:rPr>
        <w:t xml:space="preserve">Annex 1 – </w:t>
      </w:r>
      <w:r w:rsidRPr="001E4C5C">
        <w:rPr>
          <w:rFonts w:ascii="Arial" w:eastAsia="Times New Roman" w:hAnsi="Arial" w:cs="Arial"/>
          <w:i/>
          <w:spacing w:val="-4"/>
          <w:szCs w:val="22"/>
          <w:lang w:val="en-US" w:eastAsia="en-GB"/>
        </w:rPr>
        <w:t>Processing Personal Data</w:t>
      </w:r>
      <w:r w:rsidR="00EE283D" w:rsidRPr="00961A47">
        <w:rPr>
          <w:rFonts w:ascii="Arial" w:hAnsi="Arial" w:cs="Arial"/>
          <w:color w:val="2B579A"/>
          <w:szCs w:val="22"/>
          <w:shd w:val="clear" w:color="auto" w:fill="E6E6E6"/>
        </w:rPr>
        <w:fldChar w:fldCharType="end"/>
      </w:r>
      <w:r w:rsidR="008A4E19" w:rsidRPr="00961A47">
        <w:rPr>
          <w:rFonts w:ascii="Arial" w:hAnsi="Arial" w:cs="Arial"/>
          <w:szCs w:val="22"/>
        </w:rPr>
        <w:t xml:space="preserve"> by the </w:t>
      </w:r>
      <w:r w:rsidR="00890DB6" w:rsidRPr="00961A47">
        <w:rPr>
          <w:rFonts w:ascii="Arial" w:hAnsi="Arial" w:cs="Arial"/>
          <w:szCs w:val="22"/>
        </w:rPr>
        <w:t>Controller</w:t>
      </w:r>
      <w:r w:rsidR="008A4E19" w:rsidRPr="00961A47">
        <w:rPr>
          <w:rFonts w:ascii="Arial" w:hAnsi="Arial" w:cs="Arial"/>
          <w:szCs w:val="22"/>
        </w:rPr>
        <w:t xml:space="preserve">.  Any further written instructions relating to the processing of Personal Data are incorporated into </w:t>
      </w:r>
      <w:r w:rsidR="00EE283D" w:rsidRPr="00961A47">
        <w:rPr>
          <w:rFonts w:ascii="Arial" w:hAnsi="Arial" w:cs="Arial"/>
          <w:color w:val="2B579A"/>
          <w:szCs w:val="22"/>
          <w:shd w:val="clear" w:color="auto" w:fill="E6E6E6"/>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color w:val="2B579A"/>
          <w:szCs w:val="22"/>
          <w:shd w:val="clear" w:color="auto" w:fill="E6E6E6"/>
        </w:rPr>
      </w:r>
      <w:r w:rsidR="00EE283D" w:rsidRPr="00961A47">
        <w:rPr>
          <w:rFonts w:ascii="Arial" w:hAnsi="Arial" w:cs="Arial"/>
          <w:color w:val="2B579A"/>
          <w:szCs w:val="22"/>
          <w:shd w:val="clear" w:color="auto" w:fill="E6E6E6"/>
        </w:rPr>
        <w:fldChar w:fldCharType="separate"/>
      </w:r>
      <w:r w:rsidRPr="001E4C5C">
        <w:rPr>
          <w:rFonts w:ascii="Arial" w:eastAsia="Times New Roman" w:hAnsi="Arial" w:cs="Arial"/>
          <w:szCs w:val="22"/>
        </w:rPr>
        <w:t xml:space="preserve">There will be </w:t>
      </w:r>
      <w:r w:rsidRPr="001E4C5C">
        <w:rPr>
          <w:rFonts w:ascii="Arial" w:eastAsia="Times New Roman" w:hAnsi="Arial" w:cs="Arial"/>
          <w:i/>
          <w:szCs w:val="22"/>
        </w:rPr>
        <w:t>no processing of</w:t>
      </w:r>
      <w:r w:rsidRPr="00791442">
        <w:rPr>
          <w:bCs/>
          <w:iCs/>
        </w:rPr>
        <w:t xml:space="preserve"> personal data by the contractor for the purposes of this contract.</w:t>
      </w:r>
    </w:p>
    <w:p w14:paraId="648121DD" w14:textId="5E1713BE" w:rsidR="008A4E19" w:rsidRPr="00961A47" w:rsidRDefault="001B602A" w:rsidP="005D4D32">
      <w:pPr>
        <w:pStyle w:val="Heading3"/>
        <w:tabs>
          <w:tab w:val="left" w:pos="1276"/>
        </w:tabs>
        <w:spacing w:after="120"/>
        <w:ind w:left="1276" w:hanging="567"/>
        <w:jc w:val="left"/>
        <w:rPr>
          <w:rFonts w:ascii="Arial" w:hAnsi="Arial" w:cs="Arial"/>
          <w:szCs w:val="22"/>
        </w:rPr>
      </w:pPr>
      <w:r w:rsidRPr="00961A47">
        <w:rPr>
          <w:rFonts w:cs="Arial"/>
          <w:b/>
          <w:szCs w:val="22"/>
        </w:rPr>
        <w:lastRenderedPageBreak/>
        <w:t>Part A - Authorised Processing Template</w:t>
      </w:r>
      <w:r w:rsidR="00EE283D" w:rsidRPr="00961A47">
        <w:rPr>
          <w:rFonts w:ascii="Arial" w:hAnsi="Arial" w:cs="Arial"/>
          <w:color w:val="2B579A"/>
          <w:szCs w:val="22"/>
          <w:shd w:val="clear" w:color="auto" w:fill="E6E6E6"/>
        </w:rPr>
        <w:fldChar w:fldCharType="end"/>
      </w:r>
      <w:r w:rsidR="00EE283D" w:rsidRPr="00961A47">
        <w:rPr>
          <w:rFonts w:ascii="Arial" w:hAnsi="Arial" w:cs="Arial"/>
          <w:szCs w:val="22"/>
        </w:rPr>
        <w:t xml:space="preserve"> of </w:t>
      </w:r>
      <w:r w:rsidR="00EE283D" w:rsidRPr="00961A47">
        <w:rPr>
          <w:rFonts w:ascii="Arial" w:hAnsi="Arial" w:cs="Arial"/>
          <w:color w:val="2B579A"/>
          <w:szCs w:val="22"/>
          <w:shd w:val="clear" w:color="auto" w:fill="E6E6E6"/>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color w:val="2B579A"/>
          <w:szCs w:val="22"/>
          <w:shd w:val="clear" w:color="auto" w:fill="E6E6E6"/>
        </w:rPr>
      </w:r>
      <w:r w:rsidR="00EE283D" w:rsidRPr="00961A47">
        <w:rPr>
          <w:rFonts w:ascii="Arial" w:hAnsi="Arial" w:cs="Arial"/>
          <w:color w:val="2B579A"/>
          <w:szCs w:val="22"/>
          <w:shd w:val="clear" w:color="auto" w:fill="E6E6E6"/>
        </w:rPr>
        <w:fldChar w:fldCharType="separate"/>
      </w:r>
      <w:r w:rsidRPr="001E4C5C">
        <w:rPr>
          <w:rFonts w:ascii="Arial" w:eastAsia="Times New Roman" w:hAnsi="Arial" w:cs="Arial"/>
          <w:spacing w:val="-4"/>
          <w:szCs w:val="22"/>
          <w:lang w:val="en-US" w:eastAsia="en-GB"/>
        </w:rPr>
        <w:t xml:space="preserve">Annex 1 – </w:t>
      </w:r>
      <w:r w:rsidRPr="001E4C5C">
        <w:rPr>
          <w:rFonts w:ascii="Arial" w:eastAsia="Times New Roman" w:hAnsi="Arial" w:cs="Arial"/>
          <w:i/>
          <w:spacing w:val="-4"/>
          <w:szCs w:val="22"/>
          <w:lang w:val="en-US" w:eastAsia="en-GB"/>
        </w:rPr>
        <w:t>Processing Personal Data</w:t>
      </w:r>
      <w:r w:rsidR="00EE283D" w:rsidRPr="00961A47">
        <w:rPr>
          <w:rFonts w:ascii="Arial" w:hAnsi="Arial" w:cs="Arial"/>
          <w:color w:val="2B579A"/>
          <w:szCs w:val="22"/>
          <w:shd w:val="clear" w:color="auto" w:fill="E6E6E6"/>
        </w:rPr>
        <w:fldChar w:fldCharType="end"/>
      </w:r>
      <w:r w:rsidR="008A4E19" w:rsidRPr="00961A47">
        <w:rPr>
          <w:rFonts w:ascii="Arial" w:hAnsi="Arial" w:cs="Arial"/>
          <w:szCs w:val="22"/>
        </w:rPr>
        <w:t>.</w:t>
      </w:r>
      <w:bookmarkEnd w:id="151"/>
    </w:p>
    <w:p w14:paraId="48FCF546" w14:textId="77777777"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890DB6" w:rsidRPr="00961A47">
        <w:rPr>
          <w:rFonts w:ascii="Arial" w:hAnsi="Arial" w:cs="Arial"/>
          <w:szCs w:val="22"/>
        </w:rPr>
        <w:t xml:space="preserve">Processor </w:t>
      </w:r>
      <w:r w:rsidRPr="00961A47">
        <w:rPr>
          <w:rFonts w:ascii="Arial" w:hAnsi="Arial" w:cs="Arial"/>
          <w:szCs w:val="22"/>
        </w:rPr>
        <w:t xml:space="preserve">must give all reasonable assistance to the </w:t>
      </w:r>
      <w:r w:rsidR="00890DB6" w:rsidRPr="00961A47">
        <w:rPr>
          <w:rFonts w:ascii="Arial" w:hAnsi="Arial" w:cs="Arial"/>
          <w:szCs w:val="22"/>
        </w:rPr>
        <w:t xml:space="preserve">Controller </w:t>
      </w:r>
      <w:r w:rsidRPr="00961A47">
        <w:rPr>
          <w:rFonts w:ascii="Arial" w:hAnsi="Arial" w:cs="Arial"/>
          <w:szCs w:val="22"/>
        </w:rPr>
        <w:t>in the preparation of any Data Protection Impact Assessment before starting any processing, including:</w:t>
      </w:r>
    </w:p>
    <w:p w14:paraId="2B5A5E0A"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 systematic description of the expected processing and its purpose;</w:t>
      </w:r>
    </w:p>
    <w:p w14:paraId="44D676C8"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necessity and proportionality of the processing operations;</w:t>
      </w:r>
    </w:p>
    <w:p w14:paraId="7297A5A1"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risks to the rights and freedoms of Data Subjects;</w:t>
      </w:r>
      <w:r w:rsidR="00425D59" w:rsidRPr="00961A47">
        <w:rPr>
          <w:rFonts w:ascii="Arial" w:hAnsi="Arial" w:cs="Arial"/>
          <w:szCs w:val="22"/>
        </w:rPr>
        <w:t xml:space="preserve"> and</w:t>
      </w:r>
    </w:p>
    <w:p w14:paraId="3EB9FC90"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intended measures to address the risks, including safeguards, security measures and mechanisms to protect Personal Data.</w:t>
      </w:r>
    </w:p>
    <w:p w14:paraId="001AE986" w14:textId="77777777"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 xml:space="preserve">Processor </w:t>
      </w:r>
      <w:r w:rsidRPr="00961A47">
        <w:rPr>
          <w:rFonts w:ascii="Arial" w:hAnsi="Arial" w:cs="Arial"/>
          <w:szCs w:val="22"/>
        </w:rPr>
        <w:t xml:space="preserve">must notify the </w:t>
      </w:r>
      <w:r w:rsidR="00BA68D4" w:rsidRPr="00961A47">
        <w:rPr>
          <w:rFonts w:ascii="Arial" w:hAnsi="Arial" w:cs="Arial"/>
          <w:szCs w:val="22"/>
        </w:rPr>
        <w:t xml:space="preserve">Controller </w:t>
      </w:r>
      <w:r w:rsidRPr="00961A47">
        <w:rPr>
          <w:rFonts w:ascii="Arial" w:hAnsi="Arial" w:cs="Arial"/>
          <w:szCs w:val="22"/>
        </w:rPr>
        <w:t xml:space="preserve">immediately if it thinks the </w:t>
      </w:r>
      <w:r w:rsidR="00BA68D4" w:rsidRPr="00961A47">
        <w:rPr>
          <w:rFonts w:ascii="Arial" w:hAnsi="Arial" w:cs="Arial"/>
          <w:szCs w:val="22"/>
        </w:rPr>
        <w:t xml:space="preserve">Controller's </w:t>
      </w:r>
      <w:r w:rsidRPr="00961A47">
        <w:rPr>
          <w:rFonts w:ascii="Arial" w:hAnsi="Arial" w:cs="Arial"/>
          <w:szCs w:val="22"/>
        </w:rPr>
        <w:t>instructions breach the Data Protection Legislation.</w:t>
      </w:r>
    </w:p>
    <w:p w14:paraId="237D588D" w14:textId="77777777" w:rsidR="00BA68D4"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 xml:space="preserve">Processor </w:t>
      </w:r>
      <w:r w:rsidRPr="00961A47">
        <w:rPr>
          <w:rFonts w:ascii="Arial" w:hAnsi="Arial" w:cs="Arial"/>
          <w:szCs w:val="22"/>
        </w:rPr>
        <w:t xml:space="preserve">must put in place appropriate Protective Measures to protect against a Data Loss Event which must be approved by the </w:t>
      </w:r>
      <w:r w:rsidR="00BA68D4" w:rsidRPr="00961A47">
        <w:rPr>
          <w:rFonts w:ascii="Arial" w:hAnsi="Arial" w:cs="Arial"/>
          <w:szCs w:val="22"/>
        </w:rPr>
        <w:t>Controller</w:t>
      </w:r>
      <w:r w:rsidRPr="00961A47">
        <w:rPr>
          <w:rFonts w:ascii="Arial" w:hAnsi="Arial" w:cs="Arial"/>
          <w:szCs w:val="22"/>
        </w:rPr>
        <w:t>.</w:t>
      </w:r>
    </w:p>
    <w:p w14:paraId="1ABAECC6" w14:textId="77777777" w:rsidR="008A4E19" w:rsidRPr="00961A47" w:rsidRDefault="00BA68D4"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lawful to notify the Controller, the Processor must promptly notify the Controller if the Processor is otherwise required to process Personal Data by Law before </w:t>
      </w:r>
      <w:r w:rsidR="00213CB7" w:rsidRPr="00961A47">
        <w:rPr>
          <w:rFonts w:ascii="Arial" w:hAnsi="Arial" w:cs="Arial"/>
          <w:szCs w:val="22"/>
        </w:rPr>
        <w:t>p</w:t>
      </w:r>
      <w:r w:rsidRPr="00961A47">
        <w:rPr>
          <w:rFonts w:ascii="Arial" w:hAnsi="Arial" w:cs="Arial"/>
          <w:szCs w:val="22"/>
        </w:rPr>
        <w:t>rocessing it.</w:t>
      </w:r>
    </w:p>
    <w:p w14:paraId="101A17BD" w14:textId="77777777"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Processor</w:t>
      </w:r>
      <w:r w:rsidR="00D92E50" w:rsidRPr="00961A47">
        <w:rPr>
          <w:rFonts w:ascii="Arial" w:hAnsi="Arial" w:cs="Arial"/>
          <w:szCs w:val="22"/>
        </w:rPr>
        <w:t xml:space="preserve"> </w:t>
      </w:r>
      <w:r w:rsidRPr="00961A47">
        <w:rPr>
          <w:rFonts w:ascii="Arial" w:hAnsi="Arial" w:cs="Arial"/>
          <w:szCs w:val="22"/>
        </w:rPr>
        <w:t xml:space="preserve">must </w:t>
      </w:r>
      <w:r w:rsidR="00425D59" w:rsidRPr="00961A47">
        <w:rPr>
          <w:rFonts w:ascii="Arial" w:hAnsi="Arial" w:cs="Arial"/>
          <w:szCs w:val="22"/>
        </w:rPr>
        <w:t>use all reasonable endeavours</w:t>
      </w:r>
      <w:r w:rsidRPr="00961A47">
        <w:rPr>
          <w:rFonts w:ascii="Arial" w:hAnsi="Arial" w:cs="Arial"/>
          <w:szCs w:val="22"/>
        </w:rPr>
        <w:t xml:space="preserve"> to ensure the reliability and integrity of any </w:t>
      </w:r>
      <w:r w:rsidR="00E83621" w:rsidRPr="00961A47">
        <w:rPr>
          <w:rFonts w:ascii="Arial" w:hAnsi="Arial" w:cs="Arial"/>
          <w:szCs w:val="22"/>
        </w:rPr>
        <w:t xml:space="preserve">Processor Personnel </w:t>
      </w:r>
      <w:r w:rsidRPr="00961A47">
        <w:rPr>
          <w:rFonts w:ascii="Arial" w:hAnsi="Arial" w:cs="Arial"/>
          <w:szCs w:val="22"/>
        </w:rPr>
        <w:t>who have access to the Personal Data and ensure that they:</w:t>
      </w:r>
    </w:p>
    <w:p w14:paraId="540D5CCA" w14:textId="4EEEA286"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aware of and comply with the </w:t>
      </w:r>
      <w:r w:rsidR="00E83621" w:rsidRPr="00961A47">
        <w:rPr>
          <w:rFonts w:ascii="Arial" w:hAnsi="Arial" w:cs="Arial"/>
          <w:szCs w:val="22"/>
        </w:rPr>
        <w:t xml:space="preserve">Processor's </w:t>
      </w:r>
      <w:r w:rsidRPr="00961A47">
        <w:rPr>
          <w:rFonts w:ascii="Arial" w:hAnsi="Arial" w:cs="Arial"/>
          <w:szCs w:val="22"/>
        </w:rPr>
        <w:t xml:space="preserve">duties under this clause </w:t>
      </w:r>
      <w:r w:rsidR="002375E5" w:rsidRPr="00961A47">
        <w:rPr>
          <w:rFonts w:ascii="Arial" w:hAnsi="Arial" w:cs="Arial"/>
          <w:color w:val="2B579A"/>
          <w:szCs w:val="22"/>
          <w:shd w:val="clear" w:color="auto" w:fill="E6E6E6"/>
        </w:rPr>
        <w:fldChar w:fldCharType="begin"/>
      </w:r>
      <w:r w:rsidR="002375E5"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2375E5" w:rsidRPr="00961A47">
        <w:rPr>
          <w:rFonts w:ascii="Arial" w:hAnsi="Arial" w:cs="Arial"/>
          <w:color w:val="2B579A"/>
          <w:szCs w:val="22"/>
          <w:shd w:val="clear" w:color="auto" w:fill="E6E6E6"/>
        </w:rPr>
      </w:r>
      <w:r w:rsidR="002375E5" w:rsidRPr="00961A47">
        <w:rPr>
          <w:rFonts w:ascii="Arial" w:hAnsi="Arial" w:cs="Arial"/>
          <w:color w:val="2B579A"/>
          <w:szCs w:val="22"/>
          <w:shd w:val="clear" w:color="auto" w:fill="E6E6E6"/>
        </w:rPr>
        <w:fldChar w:fldCharType="separate"/>
      </w:r>
      <w:r w:rsidR="001B602A">
        <w:rPr>
          <w:rFonts w:ascii="Arial" w:hAnsi="Arial" w:cs="Arial"/>
          <w:szCs w:val="22"/>
        </w:rPr>
        <w:t>14</w:t>
      </w:r>
      <w:r w:rsidR="002375E5" w:rsidRPr="00961A47">
        <w:rPr>
          <w:rFonts w:ascii="Arial" w:hAnsi="Arial" w:cs="Arial"/>
          <w:color w:val="2B579A"/>
          <w:szCs w:val="22"/>
          <w:shd w:val="clear" w:color="auto" w:fill="E6E6E6"/>
        </w:rPr>
        <w:fldChar w:fldCharType="end"/>
      </w:r>
      <w:r w:rsidRPr="00961A47">
        <w:rPr>
          <w:rFonts w:ascii="Arial" w:hAnsi="Arial" w:cs="Arial"/>
          <w:szCs w:val="22"/>
        </w:rPr>
        <w:t>;</w:t>
      </w:r>
    </w:p>
    <w:p w14:paraId="1FAD94E4"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subject to appropriate confidentiality undertakings with the </w:t>
      </w:r>
      <w:r w:rsidR="00E83621" w:rsidRPr="00961A47">
        <w:rPr>
          <w:rFonts w:ascii="Arial" w:hAnsi="Arial" w:cs="Arial"/>
          <w:szCs w:val="22"/>
        </w:rPr>
        <w:t xml:space="preserve">Processor </w:t>
      </w:r>
      <w:r w:rsidRPr="00961A47">
        <w:rPr>
          <w:rFonts w:ascii="Arial" w:hAnsi="Arial" w:cs="Arial"/>
          <w:szCs w:val="22"/>
        </w:rPr>
        <w:t>or any Subprocessor;</w:t>
      </w:r>
    </w:p>
    <w:p w14:paraId="6135AAB2"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informed of the confidential nature of the Personal Data and do not provide any of the Personal Data to any third </w:t>
      </w:r>
      <w:r w:rsidR="00F91229" w:rsidRPr="00961A47">
        <w:rPr>
          <w:rFonts w:ascii="Arial" w:hAnsi="Arial" w:cs="Arial"/>
          <w:szCs w:val="22"/>
        </w:rPr>
        <w:t>p</w:t>
      </w:r>
      <w:r w:rsidRPr="00961A47">
        <w:rPr>
          <w:rFonts w:ascii="Arial" w:hAnsi="Arial" w:cs="Arial"/>
          <w:szCs w:val="22"/>
        </w:rPr>
        <w:t xml:space="preserve">arty unless directed in writing to do so by the </w:t>
      </w:r>
      <w:r w:rsidR="00E83621" w:rsidRPr="00961A47">
        <w:rPr>
          <w:rFonts w:ascii="Arial" w:hAnsi="Arial" w:cs="Arial"/>
          <w:szCs w:val="22"/>
        </w:rPr>
        <w:t xml:space="preserve">Controller </w:t>
      </w:r>
      <w:r w:rsidRPr="00961A47">
        <w:rPr>
          <w:rFonts w:ascii="Arial" w:hAnsi="Arial" w:cs="Arial"/>
          <w:szCs w:val="22"/>
        </w:rPr>
        <w:t>or as otherwise allowed by the Contract;</w:t>
      </w:r>
      <w:r w:rsidR="00425D59" w:rsidRPr="00961A47">
        <w:rPr>
          <w:rFonts w:ascii="Arial" w:hAnsi="Arial" w:cs="Arial"/>
          <w:szCs w:val="22"/>
        </w:rPr>
        <w:t xml:space="preserve"> and</w:t>
      </w:r>
    </w:p>
    <w:p w14:paraId="62E24D85"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have undergone adequate training in the use, care, protection and handling of Personal Data.</w:t>
      </w:r>
    </w:p>
    <w:p w14:paraId="1EC4E5DF" w14:textId="77777777" w:rsidR="008A4E19" w:rsidRPr="00961A47" w:rsidRDefault="00E352C8" w:rsidP="005D4D32">
      <w:pPr>
        <w:pStyle w:val="Heading3"/>
        <w:tabs>
          <w:tab w:val="left" w:pos="1276"/>
        </w:tabs>
        <w:spacing w:after="120"/>
        <w:ind w:left="1276" w:hanging="567"/>
        <w:jc w:val="left"/>
        <w:rPr>
          <w:rFonts w:ascii="Arial" w:hAnsi="Arial" w:cs="Arial"/>
          <w:szCs w:val="22"/>
        </w:rPr>
      </w:pPr>
      <w:bookmarkStart w:id="152" w:name="_Ref525072932"/>
      <w:r w:rsidRPr="00961A47">
        <w:rPr>
          <w:rFonts w:ascii="Arial" w:hAnsi="Arial" w:cs="Arial"/>
          <w:szCs w:val="22"/>
        </w:rPr>
        <w:t>Where the Personal Data is subject to UK GDPR, t</w:t>
      </w:r>
      <w:r w:rsidR="008A4E19" w:rsidRPr="00961A47">
        <w:rPr>
          <w:rFonts w:ascii="Arial" w:hAnsi="Arial" w:cs="Arial"/>
          <w:szCs w:val="22"/>
        </w:rPr>
        <w:t>he</w:t>
      </w:r>
      <w:r w:rsidR="00E83621" w:rsidRPr="00961A47">
        <w:rPr>
          <w:rFonts w:ascii="Arial" w:hAnsi="Arial" w:cs="Arial"/>
          <w:szCs w:val="22"/>
        </w:rPr>
        <w:t xml:space="preserve"> Processor</w:t>
      </w:r>
      <w:r w:rsidR="00D92E50" w:rsidRPr="00961A47">
        <w:rPr>
          <w:rFonts w:ascii="Arial" w:hAnsi="Arial" w:cs="Arial"/>
          <w:szCs w:val="22"/>
        </w:rPr>
        <w:t xml:space="preserve"> </w:t>
      </w:r>
      <w:r w:rsidR="008A4E19" w:rsidRPr="00961A47">
        <w:rPr>
          <w:rFonts w:ascii="Arial" w:hAnsi="Arial" w:cs="Arial"/>
          <w:szCs w:val="22"/>
        </w:rPr>
        <w:t xml:space="preserve">must not transfer Personal Data outside of the UK unless the prior written consent of the </w:t>
      </w:r>
      <w:r w:rsidR="00E83621" w:rsidRPr="00961A47">
        <w:rPr>
          <w:rFonts w:ascii="Arial" w:hAnsi="Arial" w:cs="Arial"/>
          <w:szCs w:val="22"/>
        </w:rPr>
        <w:t xml:space="preserve">Controller </w:t>
      </w:r>
      <w:r w:rsidR="008A4E19" w:rsidRPr="00961A47">
        <w:rPr>
          <w:rFonts w:ascii="Arial" w:hAnsi="Arial" w:cs="Arial"/>
          <w:szCs w:val="22"/>
        </w:rPr>
        <w:t>has been obtained and the following conditions are fulfilled:</w:t>
      </w:r>
    </w:p>
    <w:p w14:paraId="02B36DD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transfer is in accordance with Article 45 of the UK GDPR (or section 73 of DPA 2018);</w:t>
      </w:r>
      <w:r w:rsidR="00704A67" w:rsidRPr="00961A47">
        <w:rPr>
          <w:rFonts w:ascii="Arial" w:hAnsi="Arial" w:cs="Arial"/>
          <w:szCs w:val="22"/>
        </w:rPr>
        <w:t xml:space="preserve"> or</w:t>
      </w:r>
    </w:p>
    <w:p w14:paraId="38896BB5"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E83621" w:rsidRPr="00961A47">
        <w:rPr>
          <w:rFonts w:ascii="Arial" w:hAnsi="Arial" w:cs="Arial"/>
          <w:szCs w:val="22"/>
        </w:rPr>
        <w:t>Controller</w:t>
      </w:r>
      <w:r w:rsidRPr="00961A47">
        <w:rPr>
          <w:rFonts w:ascii="Arial" w:hAnsi="Arial" w:cs="Arial"/>
          <w:szCs w:val="22"/>
        </w:rPr>
        <w:t xml:space="preserve"> or the </w:t>
      </w:r>
      <w:r w:rsidR="00E83621" w:rsidRPr="00961A47">
        <w:rPr>
          <w:rFonts w:ascii="Arial" w:hAnsi="Arial" w:cs="Arial"/>
          <w:szCs w:val="22"/>
        </w:rPr>
        <w:t>Processor</w:t>
      </w:r>
      <w:r w:rsidRPr="00961A47">
        <w:rPr>
          <w:rFonts w:ascii="Arial" w:hAnsi="Arial" w:cs="Arial"/>
          <w:szCs w:val="22"/>
        </w:rPr>
        <w:t xml:space="preserve"> has provided appropriate safeguards in relation to the transfer (whether in accordance with UK GDPR Article 46 or section 75 of the DPA 2018) as determined by the </w:t>
      </w:r>
      <w:r w:rsidR="00E83621" w:rsidRPr="00961A47">
        <w:rPr>
          <w:rFonts w:ascii="Arial" w:hAnsi="Arial" w:cs="Arial"/>
          <w:szCs w:val="22"/>
        </w:rPr>
        <w:t>Controller</w:t>
      </w:r>
      <w:r w:rsidRPr="00961A47">
        <w:rPr>
          <w:rFonts w:ascii="Arial" w:hAnsi="Arial" w:cs="Arial"/>
          <w:szCs w:val="22"/>
        </w:rPr>
        <w:t xml:space="preserve"> which could include relevant parties entering into</w:t>
      </w:r>
      <w:r w:rsidR="00EC15B4" w:rsidRPr="00961A47">
        <w:rPr>
          <w:rFonts w:ascii="Arial" w:hAnsi="Arial" w:cs="Arial"/>
          <w:szCs w:val="22"/>
        </w:rPr>
        <w:t xml:space="preserve"> </w:t>
      </w:r>
      <w:r w:rsidRPr="00961A47">
        <w:rPr>
          <w:rFonts w:ascii="Arial" w:hAnsi="Arial" w:cs="Arial"/>
          <w:szCs w:val="22"/>
        </w:rPr>
        <w:t>the International Data Transfer Agreement (the "</w:t>
      </w:r>
      <w:r w:rsidRPr="00961A47">
        <w:rPr>
          <w:rFonts w:ascii="Arial" w:hAnsi="Arial" w:cs="Arial"/>
          <w:b/>
          <w:szCs w:val="22"/>
        </w:rPr>
        <w:t>IDTA</w:t>
      </w:r>
      <w:r w:rsidRPr="00961A47">
        <w:rPr>
          <w:rFonts w:ascii="Arial" w:hAnsi="Arial" w:cs="Arial"/>
          <w:szCs w:val="22"/>
        </w:rPr>
        <w:t xml:space="preserve">"), or International Data Transfer </w:t>
      </w:r>
      <w:r w:rsidRPr="00961A47">
        <w:rPr>
          <w:rFonts w:ascii="Arial" w:hAnsi="Arial" w:cs="Arial"/>
          <w:szCs w:val="22"/>
        </w:rPr>
        <w:lastRenderedPageBreak/>
        <w:t>Agreement Addendum to the European Commission's SCCs (the "</w:t>
      </w:r>
      <w:r w:rsidRPr="00961A47">
        <w:rPr>
          <w:rFonts w:ascii="Arial" w:hAnsi="Arial" w:cs="Arial"/>
          <w:b/>
          <w:szCs w:val="22"/>
        </w:rPr>
        <w:t>Addendum</w:t>
      </w:r>
      <w:r w:rsidRPr="00961A47">
        <w:rPr>
          <w:rFonts w:ascii="Arial" w:hAnsi="Arial" w:cs="Arial"/>
          <w:szCs w:val="22"/>
        </w:rPr>
        <w:t>"), as published by the Information Commissioner's Office from time to time</w:t>
      </w:r>
      <w:r w:rsidR="00043305" w:rsidRPr="00961A47">
        <w:rPr>
          <w:rFonts w:ascii="Arial" w:hAnsi="Arial" w:cs="Arial"/>
          <w:szCs w:val="22"/>
        </w:rPr>
        <w:t xml:space="preserve"> </w:t>
      </w:r>
      <w:r w:rsidRPr="00961A47">
        <w:rPr>
          <w:rFonts w:ascii="Arial" w:hAnsi="Arial" w:cs="Arial"/>
          <w:szCs w:val="22"/>
        </w:rPr>
        <w:t xml:space="preserve">as well as any additional measures determined by the </w:t>
      </w:r>
      <w:r w:rsidR="00E83621" w:rsidRPr="00961A47">
        <w:rPr>
          <w:rFonts w:ascii="Arial" w:hAnsi="Arial" w:cs="Arial"/>
          <w:szCs w:val="22"/>
        </w:rPr>
        <w:t>Controller;</w:t>
      </w:r>
    </w:p>
    <w:p w14:paraId="0AF5C4BE"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Data Subject has enforceable rights and effective legal remedies when transferred;</w:t>
      </w:r>
    </w:p>
    <w:p w14:paraId="11896A2B"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E83621" w:rsidRPr="00961A47">
        <w:rPr>
          <w:rFonts w:ascii="Arial" w:hAnsi="Arial" w:cs="Arial"/>
          <w:szCs w:val="22"/>
        </w:rPr>
        <w:t xml:space="preserve">Processor </w:t>
      </w:r>
      <w:r w:rsidRPr="00961A47">
        <w:rPr>
          <w:rFonts w:ascii="Arial" w:hAnsi="Arial" w:cs="Arial"/>
          <w:szCs w:val="22"/>
        </w:rPr>
        <w:t>meets its obligations under the Data Protection Legislation by providing an adequate level of protection to any Personal Data that is transferred;</w:t>
      </w:r>
      <w:r w:rsidR="00E352C8" w:rsidRPr="00961A47">
        <w:rPr>
          <w:rFonts w:ascii="Arial" w:hAnsi="Arial" w:cs="Arial"/>
          <w:szCs w:val="22"/>
        </w:rPr>
        <w:t xml:space="preserve"> and</w:t>
      </w:r>
    </w:p>
    <w:p w14:paraId="5FBAAF7D"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0A0988" w:rsidRPr="00961A47">
        <w:rPr>
          <w:rFonts w:ascii="Arial" w:hAnsi="Arial" w:cs="Arial"/>
          <w:szCs w:val="22"/>
        </w:rPr>
        <w:t xml:space="preserve">Processor </w:t>
      </w:r>
      <w:r w:rsidRPr="00961A47">
        <w:rPr>
          <w:rFonts w:ascii="Arial" w:hAnsi="Arial" w:cs="Arial"/>
          <w:szCs w:val="22"/>
        </w:rPr>
        <w:t xml:space="preserve">complies with the </w:t>
      </w:r>
      <w:r w:rsidR="007400C5" w:rsidRPr="00961A47">
        <w:rPr>
          <w:rFonts w:ascii="Arial" w:hAnsi="Arial" w:cs="Arial"/>
          <w:szCs w:val="22"/>
        </w:rPr>
        <w:t xml:space="preserve">Controller's </w:t>
      </w:r>
      <w:r w:rsidRPr="00961A47">
        <w:rPr>
          <w:rFonts w:ascii="Arial" w:hAnsi="Arial" w:cs="Arial"/>
          <w:szCs w:val="22"/>
        </w:rPr>
        <w:t>reasonable prior instructions about the processing of the Personal Data.</w:t>
      </w:r>
    </w:p>
    <w:p w14:paraId="17EB2D46" w14:textId="77777777" w:rsidR="008A4E19" w:rsidRPr="00961A47" w:rsidRDefault="008A4E19" w:rsidP="005D4D32">
      <w:pPr>
        <w:pStyle w:val="Heading3"/>
        <w:tabs>
          <w:tab w:val="left" w:pos="1276"/>
        </w:tabs>
        <w:spacing w:after="120"/>
        <w:ind w:left="1276" w:hanging="567"/>
        <w:jc w:val="left"/>
        <w:rPr>
          <w:rFonts w:ascii="Arial" w:hAnsi="Arial" w:cs="Arial"/>
          <w:szCs w:val="22"/>
        </w:rPr>
      </w:pPr>
      <w:bookmarkStart w:id="153" w:name="_Ref99559376"/>
      <w:r w:rsidRPr="00961A47">
        <w:rPr>
          <w:rFonts w:ascii="Arial" w:hAnsi="Arial" w:cs="Arial"/>
          <w:szCs w:val="22"/>
        </w:rPr>
        <w:t xml:space="preserve">Where the Personal Data is subject to EU GDPR, the </w:t>
      </w:r>
      <w:r w:rsidR="007400C5" w:rsidRPr="00961A47">
        <w:rPr>
          <w:rFonts w:ascii="Arial" w:hAnsi="Arial" w:cs="Arial"/>
          <w:szCs w:val="22"/>
        </w:rPr>
        <w:t>Processor</w:t>
      </w:r>
      <w:r w:rsidRPr="00961A47">
        <w:rPr>
          <w:rFonts w:ascii="Arial" w:hAnsi="Arial" w:cs="Arial"/>
          <w:szCs w:val="22"/>
        </w:rPr>
        <w:t xml:space="preserve"> must not transfer Personal Data outside of the EU unless the prior written consent of the </w:t>
      </w:r>
      <w:r w:rsidR="007400C5" w:rsidRPr="00961A47">
        <w:rPr>
          <w:rFonts w:ascii="Arial" w:hAnsi="Arial" w:cs="Arial"/>
          <w:szCs w:val="22"/>
        </w:rPr>
        <w:t>Controller</w:t>
      </w:r>
      <w:r w:rsidR="00EC15B4" w:rsidRPr="00961A47">
        <w:rPr>
          <w:rFonts w:ascii="Arial" w:hAnsi="Arial" w:cs="Arial"/>
          <w:szCs w:val="22"/>
        </w:rPr>
        <w:t xml:space="preserve"> </w:t>
      </w:r>
      <w:r w:rsidRPr="00961A47">
        <w:rPr>
          <w:rFonts w:ascii="Arial" w:hAnsi="Arial" w:cs="Arial"/>
          <w:szCs w:val="22"/>
        </w:rPr>
        <w:t>has been obtained and the following conditions are fulfilled:</w:t>
      </w:r>
      <w:bookmarkEnd w:id="153"/>
    </w:p>
    <w:p w14:paraId="34348842" w14:textId="77777777" w:rsidR="008A4E19" w:rsidRPr="00961A47" w:rsidRDefault="008A4E19" w:rsidP="009E5367">
      <w:pPr>
        <w:pStyle w:val="Heading3"/>
        <w:spacing w:after="120"/>
        <w:rPr>
          <w:rFonts w:ascii="Arial" w:hAnsi="Arial" w:cs="Arial"/>
          <w:szCs w:val="22"/>
        </w:rPr>
      </w:pPr>
      <w:r w:rsidRPr="00961A47">
        <w:rPr>
          <w:rFonts w:ascii="Arial" w:hAnsi="Arial" w:cs="Arial"/>
          <w:szCs w:val="22"/>
        </w:rPr>
        <w:t>the transfer is in accordance with Article 4</w:t>
      </w:r>
      <w:r w:rsidR="00E016BF" w:rsidRPr="00961A47">
        <w:rPr>
          <w:rFonts w:ascii="Arial" w:hAnsi="Arial" w:cs="Arial"/>
          <w:szCs w:val="22"/>
        </w:rPr>
        <w:t>5</w:t>
      </w:r>
      <w:r w:rsidRPr="00961A47">
        <w:rPr>
          <w:rFonts w:ascii="Arial" w:hAnsi="Arial" w:cs="Arial"/>
          <w:szCs w:val="22"/>
        </w:rPr>
        <w:t xml:space="preserve"> of the EU GDPR; </w:t>
      </w:r>
      <w:r w:rsidR="00704A67" w:rsidRPr="00961A47">
        <w:rPr>
          <w:rFonts w:ascii="Arial" w:hAnsi="Arial" w:cs="Arial"/>
          <w:szCs w:val="22"/>
        </w:rPr>
        <w:t>or</w:t>
      </w:r>
    </w:p>
    <w:p w14:paraId="5E5C1DCC"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Controller or Processor</w:t>
      </w:r>
      <w:r w:rsidRPr="00961A47">
        <w:rPr>
          <w:rFonts w:ascii="Arial" w:hAnsi="Arial" w:cs="Arial"/>
          <w:szCs w:val="22"/>
        </w:rPr>
        <w:t xml:space="preserve"> has provided appropriate safeguards in relation to the transfer in accordance with Article 46 of the EU GDPR as determined by the </w:t>
      </w:r>
      <w:r w:rsidR="00354BD9" w:rsidRPr="00961A47">
        <w:rPr>
          <w:rFonts w:ascii="Arial" w:hAnsi="Arial" w:cs="Arial"/>
          <w:szCs w:val="22"/>
        </w:rPr>
        <w:t>Controller</w:t>
      </w:r>
      <w:r w:rsidRPr="00961A47">
        <w:rPr>
          <w:rFonts w:ascii="Arial" w:hAnsi="Arial" w:cs="Arial"/>
          <w:szCs w:val="22"/>
        </w:rPr>
        <w:t xml:space="preserve">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w:t>
      </w:r>
      <w:r w:rsidR="00354BD9" w:rsidRPr="00961A47">
        <w:rPr>
          <w:rFonts w:ascii="Arial" w:hAnsi="Arial" w:cs="Arial"/>
          <w:szCs w:val="22"/>
        </w:rPr>
        <w:t>Controller</w:t>
      </w:r>
      <w:r w:rsidRPr="00961A47">
        <w:rPr>
          <w:rFonts w:ascii="Arial" w:hAnsi="Arial" w:cs="Arial"/>
          <w:szCs w:val="22"/>
        </w:rPr>
        <w:t>;</w:t>
      </w:r>
    </w:p>
    <w:p w14:paraId="0EF00270"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Data Subject has enforceable rights and effective legal remedies;</w:t>
      </w:r>
    </w:p>
    <w:p w14:paraId="289A48AC"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Processor</w:t>
      </w:r>
      <w:r w:rsidRPr="00961A47">
        <w:rPr>
          <w:rFonts w:ascii="Arial" w:hAnsi="Arial" w:cs="Arial"/>
          <w:szCs w:val="22"/>
        </w:rPr>
        <w:t xml:space="preserve"> complies with its obligations under the </w:t>
      </w:r>
      <w:r w:rsidR="00E352C8" w:rsidRPr="00961A47">
        <w:rPr>
          <w:rFonts w:ascii="Arial" w:hAnsi="Arial" w:cs="Arial"/>
          <w:szCs w:val="22"/>
        </w:rPr>
        <w:t>EU GDPR</w:t>
      </w:r>
      <w:r w:rsidRPr="00961A47">
        <w:rPr>
          <w:rFonts w:ascii="Arial" w:hAnsi="Arial" w:cs="Arial"/>
          <w:szCs w:val="22"/>
        </w:rPr>
        <w:t xml:space="preserve"> by providing an adequate level of protection to any Personal Data that is transferred (or, if it is not so bound, uses its best endeavours to assist the </w:t>
      </w:r>
      <w:r w:rsidR="00354BD9" w:rsidRPr="00961A47">
        <w:rPr>
          <w:rFonts w:ascii="Arial" w:hAnsi="Arial" w:cs="Arial"/>
          <w:szCs w:val="22"/>
        </w:rPr>
        <w:t>Controller</w:t>
      </w:r>
      <w:r w:rsidRPr="00961A47">
        <w:rPr>
          <w:rFonts w:ascii="Arial" w:hAnsi="Arial" w:cs="Arial"/>
          <w:szCs w:val="22"/>
        </w:rPr>
        <w:t xml:space="preserve"> in meeting its obligations); and</w:t>
      </w:r>
    </w:p>
    <w:p w14:paraId="41E2BAFD"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Processor</w:t>
      </w:r>
      <w:r w:rsidRPr="00961A47">
        <w:rPr>
          <w:rFonts w:ascii="Arial" w:hAnsi="Arial" w:cs="Arial"/>
          <w:szCs w:val="22"/>
        </w:rPr>
        <w:t xml:space="preserve"> complies with any reasonable instructions notified to it in advance by the </w:t>
      </w:r>
      <w:r w:rsidR="00354BD9" w:rsidRPr="00961A47">
        <w:rPr>
          <w:rFonts w:ascii="Arial" w:hAnsi="Arial" w:cs="Arial"/>
          <w:szCs w:val="22"/>
        </w:rPr>
        <w:t>Controller</w:t>
      </w:r>
      <w:r w:rsidRPr="00961A47">
        <w:rPr>
          <w:rFonts w:ascii="Arial" w:hAnsi="Arial" w:cs="Arial"/>
          <w:szCs w:val="22"/>
        </w:rPr>
        <w:t xml:space="preserve"> with respect to the processing of the Personal Data.</w:t>
      </w:r>
    </w:p>
    <w:p w14:paraId="322C40D8" w14:textId="77777777" w:rsidR="008A4E19" w:rsidRPr="00961A47" w:rsidRDefault="008A4E19" w:rsidP="005D4D32">
      <w:pPr>
        <w:pStyle w:val="Heading3"/>
        <w:spacing w:after="120"/>
        <w:rPr>
          <w:rFonts w:ascii="Arial" w:hAnsi="Arial" w:cs="Arial"/>
          <w:szCs w:val="22"/>
        </w:rPr>
      </w:pPr>
      <w:bookmarkStart w:id="154" w:name="_Ref99709770"/>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notify the </w:t>
      </w:r>
      <w:r w:rsidR="007400C5" w:rsidRPr="00961A47">
        <w:rPr>
          <w:rFonts w:ascii="Arial" w:hAnsi="Arial" w:cs="Arial"/>
          <w:szCs w:val="22"/>
        </w:rPr>
        <w:t xml:space="preserve">Controller </w:t>
      </w:r>
      <w:r w:rsidRPr="00961A47">
        <w:rPr>
          <w:rFonts w:ascii="Arial" w:hAnsi="Arial" w:cs="Arial"/>
          <w:szCs w:val="22"/>
        </w:rPr>
        <w:t>immediately if it:</w:t>
      </w:r>
      <w:bookmarkEnd w:id="152"/>
      <w:bookmarkEnd w:id="154"/>
    </w:p>
    <w:p w14:paraId="66C07C80"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Data Subject Access Request (or purported Data Subject Access Request);</w:t>
      </w:r>
    </w:p>
    <w:p w14:paraId="01753922"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request to rectify, block or erase any Personal Data;</w:t>
      </w:r>
    </w:p>
    <w:p w14:paraId="091D7FC8"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any other request, complaint or communication relating to either Party's obligations under the Data Protection Legislation;</w:t>
      </w:r>
    </w:p>
    <w:p w14:paraId="4BBBD880"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any communication from the Information Commissioner or any other regulatory authority in connection with Personal Data processed under this Contract;</w:t>
      </w:r>
    </w:p>
    <w:p w14:paraId="006D785D"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lastRenderedPageBreak/>
        <w:t>receives a request from any third Party for disclosure of Personal Data where compliance with the request is required or claims to be required by Law;</w:t>
      </w:r>
      <w:r w:rsidR="00425D59" w:rsidRPr="00961A47">
        <w:rPr>
          <w:rFonts w:ascii="Arial" w:hAnsi="Arial" w:cs="Arial"/>
          <w:szCs w:val="22"/>
        </w:rPr>
        <w:t xml:space="preserve"> and</w:t>
      </w:r>
    </w:p>
    <w:p w14:paraId="02AF3918"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becomes aware of a Data Loss Event.</w:t>
      </w:r>
    </w:p>
    <w:p w14:paraId="172DEEC4" w14:textId="757FB378"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Any requirement to notify under clause </w:t>
      </w:r>
      <w:r w:rsidR="009C20D7" w:rsidRPr="00961A47">
        <w:rPr>
          <w:rFonts w:ascii="Arial" w:hAnsi="Arial" w:cs="Arial"/>
          <w:color w:val="2B579A"/>
          <w:szCs w:val="22"/>
          <w:shd w:val="clear" w:color="auto" w:fill="E6E6E6"/>
        </w:rPr>
        <w:fldChar w:fldCharType="begin"/>
      </w:r>
      <w:r w:rsidR="009C20D7" w:rsidRPr="00961A47">
        <w:rPr>
          <w:rFonts w:ascii="Arial" w:hAnsi="Arial" w:cs="Arial"/>
          <w:szCs w:val="22"/>
        </w:rPr>
        <w:instrText xml:space="preserve"> REF _Ref99709770 \r \h </w:instrText>
      </w:r>
      <w:r w:rsidR="008910E9" w:rsidRPr="00961A47">
        <w:rPr>
          <w:rFonts w:ascii="Arial" w:hAnsi="Arial" w:cs="Arial"/>
          <w:szCs w:val="22"/>
        </w:rPr>
        <w:instrText xml:space="preserve"> \* MERGEFORMAT </w:instrText>
      </w:r>
      <w:r w:rsidR="009C20D7" w:rsidRPr="00961A47">
        <w:rPr>
          <w:rFonts w:ascii="Arial" w:hAnsi="Arial" w:cs="Arial"/>
          <w:color w:val="2B579A"/>
          <w:szCs w:val="22"/>
          <w:shd w:val="clear" w:color="auto" w:fill="E6E6E6"/>
        </w:rPr>
      </w:r>
      <w:r w:rsidR="009C20D7" w:rsidRPr="00961A47">
        <w:rPr>
          <w:rFonts w:ascii="Arial" w:hAnsi="Arial" w:cs="Arial"/>
          <w:color w:val="2B579A"/>
          <w:szCs w:val="22"/>
          <w:shd w:val="clear" w:color="auto" w:fill="E6E6E6"/>
        </w:rPr>
        <w:fldChar w:fldCharType="separate"/>
      </w:r>
      <w:r w:rsidR="001B602A">
        <w:rPr>
          <w:rFonts w:ascii="Arial" w:hAnsi="Arial" w:cs="Arial"/>
          <w:szCs w:val="22"/>
        </w:rPr>
        <w:t>(l)</w:t>
      </w:r>
      <w:r w:rsidR="009C20D7" w:rsidRPr="00961A47">
        <w:rPr>
          <w:rFonts w:ascii="Arial" w:hAnsi="Arial" w:cs="Arial"/>
          <w:color w:val="2B579A"/>
          <w:szCs w:val="22"/>
          <w:shd w:val="clear" w:color="auto" w:fill="E6E6E6"/>
        </w:rPr>
        <w:fldChar w:fldCharType="end"/>
      </w:r>
      <w:r w:rsidRPr="00961A47">
        <w:rPr>
          <w:rFonts w:ascii="Arial" w:hAnsi="Arial" w:cs="Arial"/>
          <w:szCs w:val="22"/>
        </w:rPr>
        <w:t xml:space="preserve"> includes the provision of further information to the </w:t>
      </w:r>
      <w:r w:rsidR="007400C5" w:rsidRPr="00961A47">
        <w:rPr>
          <w:rFonts w:ascii="Arial" w:hAnsi="Arial" w:cs="Arial"/>
          <w:szCs w:val="22"/>
        </w:rPr>
        <w:t xml:space="preserve">Controller </w:t>
      </w:r>
      <w:r w:rsidRPr="00961A47">
        <w:rPr>
          <w:rFonts w:ascii="Arial" w:hAnsi="Arial" w:cs="Arial"/>
          <w:szCs w:val="22"/>
        </w:rPr>
        <w:t>in stages as details become available.</w:t>
      </w:r>
    </w:p>
    <w:p w14:paraId="582D9826" w14:textId="3F14F502"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promptly provide the </w:t>
      </w:r>
      <w:r w:rsidR="007400C5" w:rsidRPr="00961A47">
        <w:rPr>
          <w:rFonts w:ascii="Arial" w:hAnsi="Arial" w:cs="Arial"/>
          <w:szCs w:val="22"/>
        </w:rPr>
        <w:t xml:space="preserve">Controller </w:t>
      </w:r>
      <w:r w:rsidRPr="00961A47">
        <w:rPr>
          <w:rFonts w:ascii="Arial" w:hAnsi="Arial" w:cs="Arial"/>
          <w:szCs w:val="22"/>
        </w:rPr>
        <w:t>with full assistance in relation to any Party's obligations under Data Protection Legislation and any complaint, communication or request made under clause </w:t>
      </w:r>
      <w:r w:rsidR="009C20D7" w:rsidRPr="00961A47">
        <w:rPr>
          <w:rFonts w:ascii="Arial" w:hAnsi="Arial" w:cs="Arial"/>
          <w:color w:val="2B579A"/>
          <w:szCs w:val="22"/>
          <w:shd w:val="clear" w:color="auto" w:fill="E6E6E6"/>
        </w:rPr>
        <w:fldChar w:fldCharType="begin"/>
      </w:r>
      <w:r w:rsidR="009C20D7" w:rsidRPr="00961A47">
        <w:rPr>
          <w:rFonts w:ascii="Arial" w:hAnsi="Arial" w:cs="Arial"/>
          <w:szCs w:val="22"/>
        </w:rPr>
        <w:instrText xml:space="preserve"> REF _Ref99709770 \r \h </w:instrText>
      </w:r>
      <w:r w:rsidR="008910E9" w:rsidRPr="00961A47">
        <w:rPr>
          <w:rFonts w:ascii="Arial" w:hAnsi="Arial" w:cs="Arial"/>
          <w:szCs w:val="22"/>
        </w:rPr>
        <w:instrText xml:space="preserve"> \* MERGEFORMAT </w:instrText>
      </w:r>
      <w:r w:rsidR="009C20D7" w:rsidRPr="00961A47">
        <w:rPr>
          <w:rFonts w:ascii="Arial" w:hAnsi="Arial" w:cs="Arial"/>
          <w:color w:val="2B579A"/>
          <w:szCs w:val="22"/>
          <w:shd w:val="clear" w:color="auto" w:fill="E6E6E6"/>
        </w:rPr>
      </w:r>
      <w:r w:rsidR="009C20D7" w:rsidRPr="00961A47">
        <w:rPr>
          <w:rFonts w:ascii="Arial" w:hAnsi="Arial" w:cs="Arial"/>
          <w:color w:val="2B579A"/>
          <w:szCs w:val="22"/>
          <w:shd w:val="clear" w:color="auto" w:fill="E6E6E6"/>
        </w:rPr>
        <w:fldChar w:fldCharType="separate"/>
      </w:r>
      <w:r w:rsidR="001B602A">
        <w:rPr>
          <w:rFonts w:ascii="Arial" w:hAnsi="Arial" w:cs="Arial"/>
          <w:szCs w:val="22"/>
        </w:rPr>
        <w:t>(l)</w:t>
      </w:r>
      <w:r w:rsidR="009C20D7" w:rsidRPr="00961A47">
        <w:rPr>
          <w:rFonts w:ascii="Arial" w:hAnsi="Arial" w:cs="Arial"/>
          <w:color w:val="2B579A"/>
          <w:szCs w:val="22"/>
          <w:shd w:val="clear" w:color="auto" w:fill="E6E6E6"/>
        </w:rPr>
        <w:fldChar w:fldCharType="end"/>
      </w:r>
      <w:r w:rsidRPr="00961A47">
        <w:rPr>
          <w:rFonts w:ascii="Arial" w:hAnsi="Arial" w:cs="Arial"/>
          <w:szCs w:val="22"/>
        </w:rPr>
        <w:t xml:space="preserve">.  This includes giving the </w:t>
      </w:r>
      <w:r w:rsidR="007400C5" w:rsidRPr="00961A47">
        <w:rPr>
          <w:rFonts w:ascii="Arial" w:hAnsi="Arial" w:cs="Arial"/>
          <w:szCs w:val="22"/>
        </w:rPr>
        <w:t>Controller</w:t>
      </w:r>
      <w:r w:rsidRPr="00961A47">
        <w:rPr>
          <w:rFonts w:ascii="Arial" w:hAnsi="Arial" w:cs="Arial"/>
          <w:szCs w:val="22"/>
        </w:rPr>
        <w:t>:</w:t>
      </w:r>
    </w:p>
    <w:p w14:paraId="6832CB2C"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full details and copies of the complaint, communication or request;</w:t>
      </w:r>
    </w:p>
    <w:p w14:paraId="7FA94593"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reasonably requested assistance so that it can comply with a Data Subject Access Request within the relevant timescales in the Data Protection Legislation;</w:t>
      </w:r>
    </w:p>
    <w:p w14:paraId="1BDF1C81"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any Personal Data it holds in relation to a Data Subject on request;</w:t>
      </w:r>
    </w:p>
    <w:p w14:paraId="59553D54"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assistance that it requests following any Data Loss Event;</w:t>
      </w:r>
      <w:r w:rsidR="00425D59" w:rsidRPr="00961A47">
        <w:rPr>
          <w:rFonts w:ascii="Arial" w:hAnsi="Arial" w:cs="Arial"/>
          <w:szCs w:val="22"/>
        </w:rPr>
        <w:t xml:space="preserve"> and</w:t>
      </w:r>
    </w:p>
    <w:p w14:paraId="361EAFC2"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assistance that it requests relating to a consultation with, or request from, the Information Commissioner's Office or any other regulatory authority.</w:t>
      </w:r>
    </w:p>
    <w:p w14:paraId="52498310" w14:textId="47D1CFE0"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maintain full, accurate records and information to show it complies with this clause </w:t>
      </w:r>
      <w:r w:rsidR="00B90939" w:rsidRPr="00961A47">
        <w:rPr>
          <w:rFonts w:ascii="Arial" w:hAnsi="Arial" w:cs="Arial"/>
          <w:color w:val="2B579A"/>
          <w:szCs w:val="22"/>
          <w:shd w:val="clear" w:color="auto" w:fill="E6E6E6"/>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color w:val="2B579A"/>
          <w:szCs w:val="22"/>
          <w:shd w:val="clear" w:color="auto" w:fill="E6E6E6"/>
        </w:rPr>
      </w:r>
      <w:r w:rsidR="00B90939" w:rsidRPr="00961A47">
        <w:rPr>
          <w:rFonts w:ascii="Arial" w:hAnsi="Arial" w:cs="Arial"/>
          <w:color w:val="2B579A"/>
          <w:szCs w:val="22"/>
          <w:shd w:val="clear" w:color="auto" w:fill="E6E6E6"/>
        </w:rPr>
        <w:fldChar w:fldCharType="separate"/>
      </w:r>
      <w:r w:rsidR="001B602A">
        <w:rPr>
          <w:rFonts w:ascii="Arial" w:hAnsi="Arial" w:cs="Arial"/>
          <w:szCs w:val="22"/>
        </w:rPr>
        <w:t>14</w:t>
      </w:r>
      <w:r w:rsidR="00B90939" w:rsidRPr="00961A47">
        <w:rPr>
          <w:rFonts w:ascii="Arial" w:hAnsi="Arial" w:cs="Arial"/>
          <w:color w:val="2B579A"/>
          <w:szCs w:val="22"/>
          <w:shd w:val="clear" w:color="auto" w:fill="E6E6E6"/>
        </w:rPr>
        <w:fldChar w:fldCharType="end"/>
      </w:r>
      <w:r w:rsidRPr="00961A47">
        <w:rPr>
          <w:rFonts w:ascii="Arial" w:hAnsi="Arial" w:cs="Arial"/>
          <w:szCs w:val="22"/>
        </w:rPr>
        <w:t xml:space="preserve">.  This requirement does not apply where the </w:t>
      </w:r>
      <w:r w:rsidR="007400C5" w:rsidRPr="00961A47">
        <w:rPr>
          <w:rFonts w:ascii="Arial" w:hAnsi="Arial" w:cs="Arial"/>
          <w:szCs w:val="22"/>
        </w:rPr>
        <w:t xml:space="preserve">Processor </w:t>
      </w:r>
      <w:r w:rsidRPr="00961A47">
        <w:rPr>
          <w:rFonts w:ascii="Arial" w:hAnsi="Arial" w:cs="Arial"/>
          <w:szCs w:val="22"/>
        </w:rPr>
        <w:t xml:space="preserve">employs fewer than 250 staff, unless either the </w:t>
      </w:r>
      <w:r w:rsidR="007400C5" w:rsidRPr="00961A47">
        <w:rPr>
          <w:rFonts w:ascii="Arial" w:hAnsi="Arial" w:cs="Arial"/>
          <w:szCs w:val="22"/>
        </w:rPr>
        <w:t xml:space="preserve">Controller </w:t>
      </w:r>
      <w:r w:rsidRPr="00961A47">
        <w:rPr>
          <w:rFonts w:ascii="Arial" w:hAnsi="Arial" w:cs="Arial"/>
          <w:szCs w:val="22"/>
        </w:rPr>
        <w:t>determines that the processing:</w:t>
      </w:r>
    </w:p>
    <w:p w14:paraId="6935D1A1"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is not occasional;</w:t>
      </w:r>
    </w:p>
    <w:p w14:paraId="50B7FF01"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includes special categories of data as referred to in Article 9(1) of the UK GDPR or Personal Data relating to criminal convictions and offences referred to in Article 10 of the UK GDPR;</w:t>
      </w:r>
      <w:r w:rsidR="00425D59" w:rsidRPr="00961A47">
        <w:rPr>
          <w:rFonts w:ascii="Arial" w:hAnsi="Arial" w:cs="Arial"/>
          <w:szCs w:val="22"/>
        </w:rPr>
        <w:t xml:space="preserve"> or</w:t>
      </w:r>
    </w:p>
    <w:p w14:paraId="3DBEAA52"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is likely to result in a risk to the rights and freedoms of Data Subjects.</w:t>
      </w:r>
    </w:p>
    <w:p w14:paraId="5698E747" w14:textId="77777777"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D77C2D" w:rsidRPr="00961A47">
        <w:rPr>
          <w:rFonts w:ascii="Arial" w:hAnsi="Arial" w:cs="Arial"/>
          <w:szCs w:val="22"/>
        </w:rPr>
        <w:t xml:space="preserve">Parties shall designate a Data Protection Officer if required by the Data Protection Legislation. </w:t>
      </w:r>
    </w:p>
    <w:p w14:paraId="42ED6051" w14:textId="77777777"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Before allowing any Subprocessor to process any Personal Data, the </w:t>
      </w:r>
      <w:r w:rsidR="007400C5" w:rsidRPr="00961A47">
        <w:rPr>
          <w:rFonts w:ascii="Arial" w:hAnsi="Arial" w:cs="Arial"/>
          <w:szCs w:val="22"/>
        </w:rPr>
        <w:t xml:space="preserve">Processor </w:t>
      </w:r>
      <w:r w:rsidRPr="00961A47">
        <w:rPr>
          <w:rFonts w:ascii="Arial" w:hAnsi="Arial" w:cs="Arial"/>
          <w:szCs w:val="22"/>
        </w:rPr>
        <w:t>must:</w:t>
      </w:r>
    </w:p>
    <w:p w14:paraId="2794CEE1"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notify the </w:t>
      </w:r>
      <w:r w:rsidR="007400C5" w:rsidRPr="00961A47">
        <w:rPr>
          <w:rFonts w:ascii="Arial" w:hAnsi="Arial" w:cs="Arial"/>
          <w:szCs w:val="22"/>
        </w:rPr>
        <w:t xml:space="preserve">Controller </w:t>
      </w:r>
      <w:r w:rsidRPr="00961A47">
        <w:rPr>
          <w:rFonts w:ascii="Arial" w:hAnsi="Arial" w:cs="Arial"/>
          <w:szCs w:val="22"/>
        </w:rPr>
        <w:t>in writing of the intended Subprocessor and processing;</w:t>
      </w:r>
    </w:p>
    <w:p w14:paraId="12D16435"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obtain the written consent of the </w:t>
      </w:r>
      <w:r w:rsidR="007400C5" w:rsidRPr="00961A47">
        <w:rPr>
          <w:rFonts w:ascii="Arial" w:hAnsi="Arial" w:cs="Arial"/>
          <w:szCs w:val="22"/>
        </w:rPr>
        <w:t>Controller</w:t>
      </w:r>
      <w:r w:rsidRPr="00961A47">
        <w:rPr>
          <w:rFonts w:ascii="Arial" w:hAnsi="Arial" w:cs="Arial"/>
          <w:szCs w:val="22"/>
        </w:rPr>
        <w:t>;</w:t>
      </w:r>
    </w:p>
    <w:p w14:paraId="05FE1043" w14:textId="1A344C3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enter into a written contract with the Subprocessor so that this clause </w:t>
      </w:r>
      <w:r w:rsidR="00B90939" w:rsidRPr="00961A47">
        <w:rPr>
          <w:rFonts w:ascii="Arial" w:hAnsi="Arial" w:cs="Arial"/>
          <w:color w:val="2B579A"/>
          <w:szCs w:val="22"/>
          <w:shd w:val="clear" w:color="auto" w:fill="E6E6E6"/>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color w:val="2B579A"/>
          <w:szCs w:val="22"/>
          <w:shd w:val="clear" w:color="auto" w:fill="E6E6E6"/>
        </w:rPr>
      </w:r>
      <w:r w:rsidR="00B90939" w:rsidRPr="00961A47">
        <w:rPr>
          <w:rFonts w:ascii="Arial" w:hAnsi="Arial" w:cs="Arial"/>
          <w:color w:val="2B579A"/>
          <w:szCs w:val="22"/>
          <w:shd w:val="clear" w:color="auto" w:fill="E6E6E6"/>
        </w:rPr>
        <w:fldChar w:fldCharType="separate"/>
      </w:r>
      <w:r w:rsidR="001B602A">
        <w:rPr>
          <w:rFonts w:ascii="Arial" w:hAnsi="Arial" w:cs="Arial"/>
          <w:szCs w:val="22"/>
        </w:rPr>
        <w:t>14</w:t>
      </w:r>
      <w:r w:rsidR="00B90939" w:rsidRPr="00961A47">
        <w:rPr>
          <w:rFonts w:ascii="Arial" w:hAnsi="Arial" w:cs="Arial"/>
          <w:color w:val="2B579A"/>
          <w:szCs w:val="22"/>
          <w:shd w:val="clear" w:color="auto" w:fill="E6E6E6"/>
        </w:rPr>
        <w:fldChar w:fldCharType="end"/>
      </w:r>
      <w:r w:rsidR="009C20D7" w:rsidRPr="00961A47">
        <w:rPr>
          <w:rFonts w:ascii="Arial" w:hAnsi="Arial" w:cs="Arial"/>
          <w:szCs w:val="22"/>
        </w:rPr>
        <w:t xml:space="preserve"> </w:t>
      </w:r>
      <w:r w:rsidRPr="00961A47">
        <w:rPr>
          <w:rFonts w:ascii="Arial" w:hAnsi="Arial" w:cs="Arial"/>
          <w:szCs w:val="22"/>
        </w:rPr>
        <w:t>applies to the Subprocessor;</w:t>
      </w:r>
      <w:r w:rsidR="00601F18" w:rsidRPr="00961A47">
        <w:rPr>
          <w:rFonts w:ascii="Arial" w:hAnsi="Arial" w:cs="Arial"/>
          <w:szCs w:val="22"/>
        </w:rPr>
        <w:t xml:space="preserve"> and</w:t>
      </w:r>
    </w:p>
    <w:p w14:paraId="7EC286FE"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provide the </w:t>
      </w:r>
      <w:r w:rsidR="007400C5" w:rsidRPr="00961A47">
        <w:rPr>
          <w:rFonts w:ascii="Arial" w:hAnsi="Arial" w:cs="Arial"/>
          <w:szCs w:val="22"/>
        </w:rPr>
        <w:t xml:space="preserve">Controller </w:t>
      </w:r>
      <w:r w:rsidRPr="00961A47">
        <w:rPr>
          <w:rFonts w:ascii="Arial" w:hAnsi="Arial" w:cs="Arial"/>
          <w:szCs w:val="22"/>
        </w:rPr>
        <w:t xml:space="preserve">with any information about the Subprocessor that the </w:t>
      </w:r>
      <w:r w:rsidR="007400C5" w:rsidRPr="00961A47">
        <w:rPr>
          <w:rFonts w:ascii="Arial" w:hAnsi="Arial" w:cs="Arial"/>
          <w:szCs w:val="22"/>
        </w:rPr>
        <w:t xml:space="preserve">Controller </w:t>
      </w:r>
      <w:r w:rsidRPr="00961A47">
        <w:rPr>
          <w:rFonts w:ascii="Arial" w:hAnsi="Arial" w:cs="Arial"/>
          <w:szCs w:val="22"/>
        </w:rPr>
        <w:t>reasonably requires.</w:t>
      </w:r>
    </w:p>
    <w:p w14:paraId="07C1C85F" w14:textId="77777777"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The </w:t>
      </w:r>
      <w:r w:rsidR="00C136E0" w:rsidRPr="00961A47">
        <w:rPr>
          <w:rFonts w:ascii="Arial" w:hAnsi="Arial" w:cs="Arial"/>
          <w:szCs w:val="22"/>
        </w:rPr>
        <w:t xml:space="preserve">Processor </w:t>
      </w:r>
      <w:r w:rsidRPr="00961A47">
        <w:rPr>
          <w:rFonts w:ascii="Arial" w:hAnsi="Arial" w:cs="Arial"/>
          <w:szCs w:val="22"/>
        </w:rPr>
        <w:t xml:space="preserve">remains fully liable for all acts or omissions of </w:t>
      </w:r>
      <w:r w:rsidR="009E21B0" w:rsidRPr="00961A47">
        <w:rPr>
          <w:rFonts w:ascii="Arial" w:hAnsi="Arial" w:cs="Arial"/>
          <w:szCs w:val="22"/>
        </w:rPr>
        <w:t>a</w:t>
      </w:r>
      <w:r w:rsidRPr="00961A47">
        <w:rPr>
          <w:rFonts w:ascii="Arial" w:hAnsi="Arial" w:cs="Arial"/>
          <w:szCs w:val="22"/>
        </w:rPr>
        <w:t>ny Subprocessor</w:t>
      </w:r>
      <w:r w:rsidR="00B62B7D" w:rsidRPr="00961A47">
        <w:rPr>
          <w:rFonts w:ascii="Arial" w:hAnsi="Arial" w:cs="Arial"/>
          <w:szCs w:val="22"/>
        </w:rPr>
        <w:t>.</w:t>
      </w:r>
    </w:p>
    <w:p w14:paraId="30308EFF" w14:textId="71832979"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At any time the Buyer can, with 30 Working Days</w:t>
      </w:r>
      <w:r w:rsidR="009C20D7" w:rsidRPr="00961A47">
        <w:rPr>
          <w:rFonts w:ascii="Arial" w:hAnsi="Arial" w:cs="Arial"/>
          <w:szCs w:val="22"/>
        </w:rPr>
        <w:t>’</w:t>
      </w:r>
      <w:r w:rsidR="009E21B0" w:rsidRPr="00961A47">
        <w:rPr>
          <w:rFonts w:ascii="Arial" w:hAnsi="Arial" w:cs="Arial"/>
          <w:szCs w:val="22"/>
        </w:rPr>
        <w:t xml:space="preserve"> </w:t>
      </w:r>
      <w:r w:rsidRPr="00961A47">
        <w:rPr>
          <w:rFonts w:ascii="Arial" w:hAnsi="Arial" w:cs="Arial"/>
          <w:szCs w:val="22"/>
        </w:rPr>
        <w:t xml:space="preserve">notice to the Supplier, change this clause </w:t>
      </w:r>
      <w:r w:rsidR="00B90939" w:rsidRPr="00961A47">
        <w:rPr>
          <w:rFonts w:ascii="Arial" w:hAnsi="Arial" w:cs="Arial"/>
          <w:color w:val="2B579A"/>
          <w:szCs w:val="22"/>
          <w:shd w:val="clear" w:color="auto" w:fill="E6E6E6"/>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color w:val="2B579A"/>
          <w:szCs w:val="22"/>
          <w:shd w:val="clear" w:color="auto" w:fill="E6E6E6"/>
        </w:rPr>
      </w:r>
      <w:r w:rsidR="00B90939" w:rsidRPr="00961A47">
        <w:rPr>
          <w:rFonts w:ascii="Arial" w:hAnsi="Arial" w:cs="Arial"/>
          <w:color w:val="2B579A"/>
          <w:szCs w:val="22"/>
          <w:shd w:val="clear" w:color="auto" w:fill="E6E6E6"/>
        </w:rPr>
        <w:fldChar w:fldCharType="separate"/>
      </w:r>
      <w:r w:rsidR="001B602A">
        <w:rPr>
          <w:rFonts w:ascii="Arial" w:hAnsi="Arial" w:cs="Arial"/>
          <w:szCs w:val="22"/>
        </w:rPr>
        <w:t>14</w:t>
      </w:r>
      <w:r w:rsidR="00B90939" w:rsidRPr="00961A47">
        <w:rPr>
          <w:rFonts w:ascii="Arial" w:hAnsi="Arial" w:cs="Arial"/>
          <w:color w:val="2B579A"/>
          <w:szCs w:val="22"/>
          <w:shd w:val="clear" w:color="auto" w:fill="E6E6E6"/>
        </w:rPr>
        <w:fldChar w:fldCharType="end"/>
      </w:r>
      <w:r w:rsidR="009C20D7" w:rsidRPr="00961A47">
        <w:rPr>
          <w:rFonts w:ascii="Arial" w:hAnsi="Arial" w:cs="Arial"/>
          <w:szCs w:val="22"/>
        </w:rPr>
        <w:t xml:space="preserve"> </w:t>
      </w:r>
      <w:r w:rsidRPr="00961A47">
        <w:rPr>
          <w:rFonts w:ascii="Arial" w:hAnsi="Arial" w:cs="Arial"/>
          <w:szCs w:val="22"/>
        </w:rPr>
        <w:t>to</w:t>
      </w:r>
      <w:r w:rsidR="009E21B0" w:rsidRPr="00961A47">
        <w:rPr>
          <w:rFonts w:ascii="Arial" w:hAnsi="Arial" w:cs="Arial"/>
          <w:szCs w:val="22"/>
        </w:rPr>
        <w:t xml:space="preserve"> </w:t>
      </w:r>
      <w:r w:rsidRPr="00961A47">
        <w:rPr>
          <w:rFonts w:ascii="Arial" w:hAnsi="Arial" w:cs="Arial"/>
          <w:szCs w:val="22"/>
        </w:rPr>
        <w:t xml:space="preserve">replace it with any applicable standard clauses (between the controller and processor) or similar terms forming part of an applicable certification scheme </w:t>
      </w:r>
      <w:r w:rsidR="009E21B0" w:rsidRPr="00961A47">
        <w:rPr>
          <w:rFonts w:ascii="Arial" w:hAnsi="Arial" w:cs="Arial"/>
          <w:szCs w:val="22"/>
        </w:rPr>
        <w:t>(which shall apply when incorporated by attachment to the Contract).</w:t>
      </w:r>
    </w:p>
    <w:p w14:paraId="51EAA61A" w14:textId="77777777" w:rsidR="00C136E0" w:rsidRPr="00961A47" w:rsidRDefault="008A4E19" w:rsidP="005D4D32">
      <w:pPr>
        <w:pStyle w:val="Heading3"/>
        <w:tabs>
          <w:tab w:val="left" w:pos="1276"/>
        </w:tabs>
        <w:spacing w:after="120"/>
        <w:ind w:left="1276" w:hanging="567"/>
        <w:jc w:val="left"/>
        <w:rPr>
          <w:rFonts w:ascii="Arial" w:hAnsi="Arial" w:cs="Arial"/>
          <w:szCs w:val="22"/>
        </w:rPr>
      </w:pPr>
      <w:bookmarkStart w:id="155" w:name="_Ref109317473"/>
      <w:r w:rsidRPr="00961A47">
        <w:rPr>
          <w:rFonts w:ascii="Arial" w:hAnsi="Arial" w:cs="Arial"/>
          <w:szCs w:val="22"/>
        </w:rPr>
        <w:t>The Parties agree to take account of any non-mandatory guidance issued by the Information Commissioner's Office or any other regulatory authority.</w:t>
      </w:r>
      <w:bookmarkEnd w:id="155"/>
    </w:p>
    <w:p w14:paraId="31F308A4" w14:textId="77777777" w:rsidR="008A4E19" w:rsidRPr="00961A47" w:rsidRDefault="00C136E0" w:rsidP="005D4D32">
      <w:pPr>
        <w:pStyle w:val="Heading2"/>
        <w:tabs>
          <w:tab w:val="left" w:pos="709"/>
        </w:tabs>
        <w:spacing w:after="120"/>
        <w:ind w:left="709" w:hanging="709"/>
        <w:jc w:val="left"/>
        <w:rPr>
          <w:rFonts w:ascii="Arial" w:hAnsi="Arial" w:cs="Arial"/>
          <w:b/>
          <w:szCs w:val="22"/>
        </w:rPr>
      </w:pPr>
      <w:r w:rsidRPr="00961A47">
        <w:rPr>
          <w:rFonts w:ascii="Arial" w:eastAsia="Times New Roman" w:hAnsi="Arial" w:cs="Arial"/>
          <w:b/>
          <w:szCs w:val="22"/>
          <w:lang w:eastAsia="en-US"/>
        </w:rPr>
        <w:t>Joint Controllers of Personal Data</w:t>
      </w:r>
    </w:p>
    <w:p w14:paraId="539F4335" w14:textId="220835A7" w:rsidR="001E3E21" w:rsidRPr="00961A47" w:rsidRDefault="00C136E0" w:rsidP="005D4D3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In the event that the Parties are Joint Controllers in respect of Personal Data under the Contract, the Parties shall implement </w:t>
      </w:r>
      <w:r w:rsidR="00213CB7" w:rsidRPr="00961A47">
        <w:rPr>
          <w:rFonts w:ascii="Arial" w:hAnsi="Arial" w:cs="Arial"/>
          <w:szCs w:val="22"/>
        </w:rPr>
        <w:t>p</w:t>
      </w:r>
      <w:r w:rsidRPr="00961A47">
        <w:rPr>
          <w:rFonts w:ascii="Arial" w:hAnsi="Arial" w:cs="Arial"/>
          <w:szCs w:val="22"/>
        </w:rPr>
        <w:t xml:space="preserve">aragraphs that are necessary to comply with UK GDPR Article 26 based on the terms set out in </w:t>
      </w:r>
      <w:r w:rsidR="00825028" w:rsidRPr="00961A47">
        <w:rPr>
          <w:rFonts w:ascii="Arial" w:hAnsi="Arial" w:cs="Arial"/>
          <w:i/>
          <w:color w:val="2B579A"/>
          <w:szCs w:val="22"/>
          <w:highlight w:val="white"/>
          <w:shd w:val="clear" w:color="auto" w:fill="E6E6E6"/>
        </w:rPr>
        <w:fldChar w:fldCharType="begin"/>
      </w:r>
      <w:r w:rsidR="00825028" w:rsidRPr="00961A47">
        <w:rPr>
          <w:rFonts w:ascii="Arial" w:hAnsi="Arial" w:cs="Arial"/>
          <w:i/>
          <w:szCs w:val="22"/>
        </w:rPr>
        <w:instrText xml:space="preserve"> REF _Ref111473215 \h </w:instrText>
      </w:r>
      <w:r w:rsidR="00825028" w:rsidRPr="00961A47">
        <w:rPr>
          <w:rFonts w:ascii="Arial" w:hAnsi="Arial" w:cs="Arial"/>
          <w:i/>
          <w:szCs w:val="22"/>
          <w:highlight w:val="white"/>
        </w:rPr>
        <w:instrText xml:space="preserve"> \* MERGEFORMAT </w:instrText>
      </w:r>
      <w:r w:rsidR="00825028" w:rsidRPr="00961A47">
        <w:rPr>
          <w:rFonts w:ascii="Arial" w:hAnsi="Arial" w:cs="Arial"/>
          <w:i/>
          <w:color w:val="2B579A"/>
          <w:szCs w:val="22"/>
          <w:highlight w:val="white"/>
          <w:shd w:val="clear" w:color="auto" w:fill="E6E6E6"/>
        </w:rPr>
      </w:r>
      <w:r w:rsidR="00825028" w:rsidRPr="00961A47">
        <w:rPr>
          <w:rFonts w:ascii="Arial" w:hAnsi="Arial" w:cs="Arial"/>
          <w:i/>
          <w:color w:val="2B579A"/>
          <w:szCs w:val="22"/>
          <w:highlight w:val="white"/>
          <w:shd w:val="clear" w:color="auto" w:fill="E6E6E6"/>
        </w:rPr>
        <w:fldChar w:fldCharType="separate"/>
      </w:r>
      <w:r w:rsidR="001B602A" w:rsidRPr="001E4C5C">
        <w:rPr>
          <w:rFonts w:ascii="Arial" w:hAnsi="Arial" w:cs="Arial"/>
          <w:i/>
          <w:szCs w:val="22"/>
        </w:rPr>
        <w:t>Part B – Joint Controller Agreement</w:t>
      </w:r>
      <w:r w:rsidR="00825028" w:rsidRPr="00961A47">
        <w:rPr>
          <w:rFonts w:ascii="Arial" w:hAnsi="Arial" w:cs="Arial"/>
          <w:i/>
          <w:color w:val="2B579A"/>
          <w:szCs w:val="22"/>
          <w:highlight w:val="white"/>
          <w:shd w:val="clear" w:color="auto" w:fill="E6E6E6"/>
        </w:rPr>
        <w:fldChar w:fldCharType="end"/>
      </w:r>
      <w:r w:rsidR="00825028" w:rsidRPr="00961A47">
        <w:rPr>
          <w:rFonts w:ascii="Arial" w:hAnsi="Arial" w:cs="Arial"/>
          <w:szCs w:val="22"/>
        </w:rPr>
        <w:t xml:space="preserve"> of </w:t>
      </w:r>
      <w:r w:rsidR="00825028" w:rsidRPr="00961A47">
        <w:rPr>
          <w:rFonts w:ascii="Arial" w:hAnsi="Arial" w:cs="Arial"/>
          <w:szCs w:val="22"/>
          <w:highlight w:val="white"/>
        </w:rPr>
        <w:t xml:space="preserve">Annex 1 – </w:t>
      </w:r>
      <w:r w:rsidR="00825028" w:rsidRPr="00961A47">
        <w:rPr>
          <w:rFonts w:ascii="Arial" w:hAnsi="Arial" w:cs="Arial"/>
          <w:i/>
          <w:szCs w:val="22"/>
          <w:highlight w:val="white"/>
        </w:rPr>
        <w:t>Processing Personal Data</w:t>
      </w:r>
      <w:r w:rsidRPr="00961A47">
        <w:rPr>
          <w:rFonts w:ascii="Arial" w:hAnsi="Arial" w:cs="Arial"/>
          <w:szCs w:val="22"/>
        </w:rPr>
        <w:t xml:space="preserve">. </w:t>
      </w:r>
    </w:p>
    <w:p w14:paraId="1FE23AF9" w14:textId="77777777" w:rsidR="00C136E0" w:rsidRPr="00961A47" w:rsidRDefault="00C136E0" w:rsidP="005D4D32">
      <w:pPr>
        <w:pStyle w:val="Heading2"/>
        <w:tabs>
          <w:tab w:val="left" w:pos="709"/>
        </w:tabs>
        <w:spacing w:after="120"/>
        <w:ind w:left="709" w:hanging="709"/>
        <w:jc w:val="left"/>
        <w:rPr>
          <w:rFonts w:ascii="Arial" w:eastAsia="Arial" w:hAnsi="Arial" w:cs="Arial"/>
          <w:b/>
          <w:color w:val="000000"/>
          <w:szCs w:val="22"/>
        </w:rPr>
      </w:pPr>
      <w:r w:rsidRPr="00961A47">
        <w:rPr>
          <w:rFonts w:ascii="Arial" w:hAnsi="Arial" w:cs="Arial"/>
          <w:b/>
          <w:szCs w:val="22"/>
        </w:rPr>
        <w:t>Independent</w:t>
      </w:r>
      <w:r w:rsidRPr="00961A47">
        <w:rPr>
          <w:rFonts w:ascii="Arial" w:eastAsia="Arial" w:hAnsi="Arial" w:cs="Arial"/>
          <w:b/>
          <w:color w:val="000000"/>
          <w:szCs w:val="22"/>
        </w:rPr>
        <w:t xml:space="preserve"> Controllers of Personal Data </w:t>
      </w:r>
    </w:p>
    <w:p w14:paraId="44FD1974" w14:textId="61A61C72" w:rsidR="00B5668A" w:rsidRPr="00961A47" w:rsidRDefault="00B5668A" w:rsidP="005D4D3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In the event that the Parties are Independent Controllers in respect of Personal Data under the Contract, </w:t>
      </w:r>
      <w:r w:rsidR="002C60F3" w:rsidRPr="00961A47">
        <w:rPr>
          <w:rFonts w:ascii="Arial" w:hAnsi="Arial" w:cs="Arial"/>
          <w:szCs w:val="22"/>
        </w:rPr>
        <w:t xml:space="preserve">the terms set out in </w:t>
      </w:r>
      <w:r w:rsidR="00EE283D" w:rsidRPr="00961A47">
        <w:rPr>
          <w:rFonts w:ascii="Arial" w:hAnsi="Arial" w:cs="Arial"/>
          <w:color w:val="2B579A"/>
          <w:szCs w:val="22"/>
          <w:shd w:val="clear" w:color="auto" w:fill="E6E6E6"/>
        </w:rPr>
        <w:fldChar w:fldCharType="begin"/>
      </w:r>
      <w:r w:rsidR="00EE283D" w:rsidRPr="00961A47">
        <w:rPr>
          <w:rFonts w:ascii="Arial" w:hAnsi="Arial" w:cs="Arial"/>
          <w:szCs w:val="22"/>
        </w:rPr>
        <w:instrText xml:space="preserve"> REF _Ref111473470 \h  \* MERGEFORMAT </w:instrText>
      </w:r>
      <w:r w:rsidR="00EE283D" w:rsidRPr="00961A47">
        <w:rPr>
          <w:rFonts w:ascii="Arial" w:hAnsi="Arial" w:cs="Arial"/>
          <w:color w:val="2B579A"/>
          <w:szCs w:val="22"/>
          <w:shd w:val="clear" w:color="auto" w:fill="E6E6E6"/>
        </w:rPr>
      </w:r>
      <w:r w:rsidR="00EE283D" w:rsidRPr="00961A47">
        <w:rPr>
          <w:rFonts w:ascii="Arial" w:hAnsi="Arial" w:cs="Arial"/>
          <w:color w:val="2B579A"/>
          <w:szCs w:val="22"/>
          <w:shd w:val="clear" w:color="auto" w:fill="E6E6E6"/>
        </w:rPr>
        <w:fldChar w:fldCharType="separate"/>
      </w:r>
      <w:r w:rsidR="001B602A" w:rsidRPr="001E4C5C">
        <w:rPr>
          <w:rFonts w:ascii="Arial" w:eastAsia="Times New Roman" w:hAnsi="Arial" w:cs="Arial"/>
          <w:szCs w:val="22"/>
        </w:rPr>
        <w:t xml:space="preserve">Part C – </w:t>
      </w:r>
      <w:r w:rsidR="001B602A" w:rsidRPr="001E4C5C">
        <w:rPr>
          <w:rFonts w:ascii="Arial" w:eastAsia="Times New Roman" w:hAnsi="Arial" w:cs="Arial"/>
          <w:i/>
          <w:szCs w:val="22"/>
        </w:rPr>
        <w:t>Independent Controllers</w:t>
      </w:r>
      <w:r w:rsidR="00EE283D" w:rsidRPr="00961A47">
        <w:rPr>
          <w:rFonts w:ascii="Arial" w:hAnsi="Arial" w:cs="Arial"/>
          <w:color w:val="2B579A"/>
          <w:szCs w:val="22"/>
          <w:shd w:val="clear" w:color="auto" w:fill="E6E6E6"/>
        </w:rPr>
        <w:fldChar w:fldCharType="end"/>
      </w:r>
      <w:r w:rsidR="00EE283D" w:rsidRPr="00961A47">
        <w:rPr>
          <w:rFonts w:ascii="Arial" w:hAnsi="Arial" w:cs="Arial"/>
          <w:szCs w:val="22"/>
        </w:rPr>
        <w:t xml:space="preserve"> of </w:t>
      </w:r>
      <w:r w:rsidR="00EE283D" w:rsidRPr="00961A47">
        <w:rPr>
          <w:rFonts w:ascii="Arial" w:hAnsi="Arial" w:cs="Arial"/>
          <w:color w:val="2B579A"/>
          <w:szCs w:val="22"/>
          <w:shd w:val="clear" w:color="auto" w:fill="E6E6E6"/>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color w:val="2B579A"/>
          <w:szCs w:val="22"/>
          <w:shd w:val="clear" w:color="auto" w:fill="E6E6E6"/>
        </w:rPr>
      </w:r>
      <w:r w:rsidR="00EE283D" w:rsidRPr="00961A47">
        <w:rPr>
          <w:rFonts w:ascii="Arial" w:hAnsi="Arial" w:cs="Arial"/>
          <w:color w:val="2B579A"/>
          <w:szCs w:val="22"/>
          <w:shd w:val="clear" w:color="auto" w:fill="E6E6E6"/>
        </w:rPr>
        <w:fldChar w:fldCharType="separate"/>
      </w:r>
      <w:r w:rsidR="001B602A" w:rsidRPr="001E4C5C">
        <w:rPr>
          <w:rFonts w:ascii="Arial" w:eastAsia="Times New Roman" w:hAnsi="Arial" w:cs="Arial"/>
          <w:spacing w:val="-4"/>
          <w:szCs w:val="22"/>
          <w:lang w:val="en-US" w:eastAsia="en-GB"/>
        </w:rPr>
        <w:t xml:space="preserve">Annex 1 – </w:t>
      </w:r>
      <w:r w:rsidR="001B602A" w:rsidRPr="001E4C5C">
        <w:rPr>
          <w:rFonts w:ascii="Arial" w:eastAsia="Times New Roman" w:hAnsi="Arial" w:cs="Arial"/>
          <w:i/>
          <w:spacing w:val="-4"/>
          <w:szCs w:val="22"/>
          <w:lang w:val="en-US" w:eastAsia="en-GB"/>
        </w:rPr>
        <w:t>Processing Personal Data</w:t>
      </w:r>
      <w:r w:rsidR="00EE283D" w:rsidRPr="00961A47">
        <w:rPr>
          <w:rFonts w:ascii="Arial" w:hAnsi="Arial" w:cs="Arial"/>
          <w:color w:val="2B579A"/>
          <w:szCs w:val="22"/>
          <w:shd w:val="clear" w:color="auto" w:fill="E6E6E6"/>
        </w:rPr>
        <w:fldChar w:fldCharType="end"/>
      </w:r>
      <w:r w:rsidR="00EE283D" w:rsidRPr="00961A47">
        <w:rPr>
          <w:rFonts w:ascii="Arial" w:hAnsi="Arial" w:cs="Arial"/>
          <w:szCs w:val="22"/>
        </w:rPr>
        <w:t xml:space="preserve"> </w:t>
      </w:r>
      <w:r w:rsidR="002C60F3" w:rsidRPr="00961A47">
        <w:rPr>
          <w:rFonts w:ascii="Arial" w:hAnsi="Arial" w:cs="Arial"/>
          <w:szCs w:val="22"/>
        </w:rPr>
        <w:t>shall apply to this Contract</w:t>
      </w:r>
      <w:r w:rsidRPr="00961A47">
        <w:rPr>
          <w:rFonts w:ascii="Arial" w:hAnsi="Arial" w:cs="Arial"/>
          <w:szCs w:val="22"/>
        </w:rPr>
        <w:t xml:space="preserve">. </w:t>
      </w:r>
    </w:p>
    <w:p w14:paraId="3CC65D6B" w14:textId="77777777" w:rsidR="00384214"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56" w:name="_Ref525073663"/>
      <w:r w:rsidRPr="00961A47">
        <w:rPr>
          <w:rFonts w:ascii="Arial" w:hAnsi="Arial" w:cs="Arial"/>
          <w:caps w:val="0"/>
          <w:szCs w:val="22"/>
        </w:rPr>
        <w:t>What you must keep confidential</w:t>
      </w:r>
      <w:bookmarkStart w:id="157" w:name="_Ref525073427"/>
      <w:bookmarkEnd w:id="156"/>
    </w:p>
    <w:p w14:paraId="20FAA964"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58" w:name="_Ref113454943"/>
      <w:r w:rsidRPr="00961A47">
        <w:rPr>
          <w:rFonts w:ascii="Arial" w:hAnsi="Arial" w:cs="Arial"/>
          <w:szCs w:val="22"/>
        </w:rPr>
        <w:t>Each Party must:</w:t>
      </w:r>
      <w:bookmarkEnd w:id="157"/>
      <w:bookmarkEnd w:id="158"/>
    </w:p>
    <w:p w14:paraId="4B411AC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keep all Confidential Information it receives confidential and secure;</w:t>
      </w:r>
    </w:p>
    <w:p w14:paraId="1BADEA2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 disclose, use or exploit the disclosing Party's Confidential Information without the disclosing Party's prior written consent, except for the purposes anticipated under the Contract;</w:t>
      </w:r>
      <w:r w:rsidR="00385572" w:rsidRPr="00961A47">
        <w:rPr>
          <w:rFonts w:ascii="Arial" w:hAnsi="Arial" w:cs="Arial"/>
          <w:szCs w:val="22"/>
        </w:rPr>
        <w:t xml:space="preserve"> and</w:t>
      </w:r>
    </w:p>
    <w:p w14:paraId="79FD0FDE" w14:textId="77777777"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immediately notify the disclosing Party if it suspects unauthorised access, copying, use or disclosure of the Confidential Information.</w:t>
      </w:r>
    </w:p>
    <w:p w14:paraId="7C56A3D7" w14:textId="26DE6455" w:rsidR="00CB271A" w:rsidRPr="00961A47" w:rsidRDefault="00CB271A" w:rsidP="009E5367">
      <w:pPr>
        <w:pStyle w:val="Heading2"/>
        <w:tabs>
          <w:tab w:val="left" w:pos="709"/>
        </w:tabs>
        <w:spacing w:after="120"/>
        <w:ind w:left="709" w:hanging="709"/>
        <w:jc w:val="left"/>
        <w:rPr>
          <w:rFonts w:ascii="Arial" w:hAnsi="Arial" w:cs="Arial"/>
          <w:szCs w:val="22"/>
        </w:rPr>
      </w:pPr>
      <w:bookmarkStart w:id="159" w:name="_Ref525073628"/>
      <w:r w:rsidRPr="00961A47">
        <w:rPr>
          <w:rFonts w:ascii="Arial" w:hAnsi="Arial" w:cs="Arial"/>
          <w:szCs w:val="22"/>
        </w:rPr>
        <w:t>In spite of clause </w:t>
      </w:r>
      <w:r w:rsidR="00354BD9" w:rsidRPr="00961A47">
        <w:rPr>
          <w:rFonts w:ascii="Arial" w:hAnsi="Arial" w:cs="Arial"/>
          <w:color w:val="2B579A"/>
          <w:szCs w:val="22"/>
          <w:shd w:val="clear" w:color="auto" w:fill="E6E6E6"/>
        </w:rPr>
        <w:fldChar w:fldCharType="begin"/>
      </w:r>
      <w:r w:rsidR="00354BD9" w:rsidRPr="00961A47">
        <w:rPr>
          <w:rFonts w:ascii="Arial" w:hAnsi="Arial" w:cs="Arial"/>
          <w:szCs w:val="22"/>
        </w:rPr>
        <w:instrText xml:space="preserve"> REF _Ref113454943 \r \h </w:instrText>
      </w:r>
      <w:r w:rsidR="009E5367" w:rsidRPr="00961A47">
        <w:rPr>
          <w:rFonts w:ascii="Arial" w:hAnsi="Arial" w:cs="Arial"/>
          <w:szCs w:val="22"/>
        </w:rPr>
        <w:instrText xml:space="preserve"> \* MERGEFORMAT </w:instrText>
      </w:r>
      <w:r w:rsidR="00354BD9" w:rsidRPr="00961A47">
        <w:rPr>
          <w:rFonts w:ascii="Arial" w:hAnsi="Arial" w:cs="Arial"/>
          <w:color w:val="2B579A"/>
          <w:szCs w:val="22"/>
          <w:shd w:val="clear" w:color="auto" w:fill="E6E6E6"/>
        </w:rPr>
      </w:r>
      <w:r w:rsidR="00354BD9" w:rsidRPr="00961A47">
        <w:rPr>
          <w:rFonts w:ascii="Arial" w:hAnsi="Arial" w:cs="Arial"/>
          <w:color w:val="2B579A"/>
          <w:szCs w:val="22"/>
          <w:shd w:val="clear" w:color="auto" w:fill="E6E6E6"/>
        </w:rPr>
        <w:fldChar w:fldCharType="separate"/>
      </w:r>
      <w:r w:rsidR="001B602A">
        <w:rPr>
          <w:rFonts w:ascii="Arial" w:hAnsi="Arial" w:cs="Arial"/>
          <w:szCs w:val="22"/>
        </w:rPr>
        <w:t>15.1</w:t>
      </w:r>
      <w:r w:rsidR="00354BD9" w:rsidRPr="00961A47">
        <w:rPr>
          <w:rFonts w:ascii="Arial" w:hAnsi="Arial" w:cs="Arial"/>
          <w:color w:val="2B579A"/>
          <w:szCs w:val="22"/>
          <w:shd w:val="clear" w:color="auto" w:fill="E6E6E6"/>
        </w:rPr>
        <w:fldChar w:fldCharType="end"/>
      </w:r>
      <w:r w:rsidRPr="00961A47">
        <w:rPr>
          <w:rFonts w:ascii="Arial" w:hAnsi="Arial" w:cs="Arial"/>
          <w:szCs w:val="22"/>
        </w:rPr>
        <w:t>, a Party may disclose Confidential Information which it receives from the disclosing Party in any of the following instances:</w:t>
      </w:r>
      <w:bookmarkEnd w:id="159"/>
    </w:p>
    <w:p w14:paraId="22D87A6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where disclosure is required by applicable Law</w:t>
      </w:r>
      <w:r w:rsidR="00F130A1" w:rsidRPr="00961A47">
        <w:rPr>
          <w:rFonts w:ascii="Arial" w:hAnsi="Arial" w:cs="Arial"/>
          <w:szCs w:val="22"/>
        </w:rPr>
        <w:t>, a regulatory body</w:t>
      </w:r>
      <w:r w:rsidRPr="00961A47">
        <w:rPr>
          <w:rFonts w:ascii="Arial" w:hAnsi="Arial" w:cs="Arial"/>
          <w:szCs w:val="22"/>
        </w:rPr>
        <w:t xml:space="preserve"> or a court with the relevant jurisdiction if the recipient Party notifies the disclosing Party of the full circumstances, the affected Confidential Information and extent of the disclosure;</w:t>
      </w:r>
    </w:p>
    <w:p w14:paraId="65DC684E"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recipient Party already had the information without obligation of confidentiality before it was disclosed by the disclosing Party;</w:t>
      </w:r>
    </w:p>
    <w:p w14:paraId="539A5C97"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given to it by a third party without obligation of confidentiality;</w:t>
      </w:r>
    </w:p>
    <w:p w14:paraId="63DEE80B"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in the public domain at the time of the disclosure;</w:t>
      </w:r>
    </w:p>
    <w:p w14:paraId="7978CA01"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if the information was independently developed without access to the disclosing Party's Confidential Information;</w:t>
      </w:r>
    </w:p>
    <w:p w14:paraId="29EA8AAA" w14:textId="77777777" w:rsidR="00CB271A" w:rsidRPr="00961A47" w:rsidRDefault="005158F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w:t>
      </w:r>
      <w:r w:rsidR="00CB271A" w:rsidRPr="00961A47">
        <w:rPr>
          <w:rFonts w:ascii="Arial" w:hAnsi="Arial" w:cs="Arial"/>
          <w:szCs w:val="22"/>
        </w:rPr>
        <w:t>to its auditors or for the purposes of regulatory requirements;</w:t>
      </w:r>
    </w:p>
    <w:p w14:paraId="25D670CE"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on a confidential basis, to its professional advisers on a need-to-know basis;</w:t>
      </w:r>
      <w:r w:rsidR="00385572" w:rsidRPr="00961A47">
        <w:rPr>
          <w:rFonts w:ascii="Arial" w:hAnsi="Arial" w:cs="Arial"/>
          <w:szCs w:val="22"/>
        </w:rPr>
        <w:t xml:space="preserve"> and</w:t>
      </w:r>
    </w:p>
    <w:p w14:paraId="2EB24888" w14:textId="77777777"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to the Serious Fraud Office where the recipient Party has reasonable grounds to believe that the disclosing Party is involved in activity that may be a criminal offence under the Bribery Act 2010.</w:t>
      </w:r>
    </w:p>
    <w:p w14:paraId="08955E01" w14:textId="7777777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may disclose Confidential Information on a confidential basis to Supplier Staff on a need-to-know basis to allow the Supplier to meet its obligations under the Contract.  The Supplier</w:t>
      </w:r>
      <w:r w:rsidR="00D14FD5" w:rsidRPr="00961A47">
        <w:rPr>
          <w:rFonts w:ascii="Arial" w:hAnsi="Arial" w:cs="Arial"/>
          <w:szCs w:val="22"/>
        </w:rPr>
        <w:t xml:space="preserve"> shall remain responsible at all times for compliance with the confidentiality obligations set out in this Contract by the persons to whom disclosure has been made.</w:t>
      </w:r>
      <w:r w:rsidRPr="00961A47">
        <w:rPr>
          <w:rFonts w:ascii="Arial" w:hAnsi="Arial" w:cs="Arial"/>
          <w:szCs w:val="22"/>
        </w:rPr>
        <w:t xml:space="preserve"> </w:t>
      </w:r>
    </w:p>
    <w:p w14:paraId="6544029C"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60" w:name="_Ref525073631"/>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disclose Confidential Information in any of the following cases:</w:t>
      </w:r>
      <w:bookmarkEnd w:id="160"/>
    </w:p>
    <w:p w14:paraId="7D2507FD"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to the employees, agents, consultants and contractors of the </w:t>
      </w:r>
      <w:r w:rsidR="00403888" w:rsidRPr="00961A47">
        <w:rPr>
          <w:rFonts w:ascii="Arial" w:hAnsi="Arial" w:cs="Arial"/>
          <w:szCs w:val="22"/>
        </w:rPr>
        <w:t>Buyer</w:t>
      </w:r>
      <w:r w:rsidRPr="00961A47">
        <w:rPr>
          <w:rFonts w:ascii="Arial" w:hAnsi="Arial" w:cs="Arial"/>
          <w:szCs w:val="22"/>
        </w:rPr>
        <w:t>;</w:t>
      </w:r>
    </w:p>
    <w:p w14:paraId="10B075A4"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to any other Central Government Body, any successor body to a Central Government Body or any company that the </w:t>
      </w:r>
      <w:r w:rsidR="00403888" w:rsidRPr="00961A47">
        <w:rPr>
          <w:rFonts w:ascii="Arial" w:hAnsi="Arial" w:cs="Arial"/>
          <w:szCs w:val="22"/>
        </w:rPr>
        <w:t>Buyer</w:t>
      </w:r>
      <w:r w:rsidRPr="00961A47">
        <w:rPr>
          <w:rFonts w:ascii="Arial" w:hAnsi="Arial" w:cs="Arial"/>
          <w:szCs w:val="22"/>
        </w:rPr>
        <w:t xml:space="preserve"> transfers or proposes to transfer all or any part of its business to;</w:t>
      </w:r>
    </w:p>
    <w:p w14:paraId="5C9DCA7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(acting reasonably) considers disclosure necessary or appropriate to carry out its public functions;</w:t>
      </w:r>
    </w:p>
    <w:p w14:paraId="2C6C8E9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where requested by Parliament;</w:t>
      </w:r>
      <w:r w:rsidR="00385572" w:rsidRPr="00961A47">
        <w:rPr>
          <w:rFonts w:ascii="Arial" w:hAnsi="Arial" w:cs="Arial"/>
          <w:szCs w:val="22"/>
        </w:rPr>
        <w:t xml:space="preserve"> and</w:t>
      </w:r>
    </w:p>
    <w:p w14:paraId="5BA8325E" w14:textId="2F3926F7"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under clauses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_Ref525080952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5.7</w:t>
      </w:r>
      <w:r w:rsidRPr="00961A47">
        <w:rPr>
          <w:rFonts w:ascii="Arial" w:hAnsi="Arial" w:cs="Arial"/>
          <w:color w:val="2B579A"/>
          <w:szCs w:val="22"/>
          <w:shd w:val="clear" w:color="auto" w:fill="E6E6E6"/>
        </w:rPr>
        <w:fldChar w:fldCharType="end"/>
      </w:r>
      <w:r w:rsidRPr="00961A47">
        <w:rPr>
          <w:rFonts w:ascii="Arial" w:hAnsi="Arial" w:cs="Arial"/>
          <w:szCs w:val="22"/>
        </w:rPr>
        <w:t xml:space="preserve"> and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_Ref525073831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16</w:t>
      </w:r>
      <w:r w:rsidRPr="00961A47">
        <w:rPr>
          <w:rFonts w:ascii="Arial" w:hAnsi="Arial" w:cs="Arial"/>
          <w:color w:val="2B579A"/>
          <w:szCs w:val="22"/>
          <w:shd w:val="clear" w:color="auto" w:fill="E6E6E6"/>
        </w:rPr>
        <w:fldChar w:fldCharType="end"/>
      </w:r>
      <w:r w:rsidRPr="00961A47">
        <w:rPr>
          <w:rFonts w:ascii="Arial" w:hAnsi="Arial" w:cs="Arial"/>
          <w:szCs w:val="22"/>
        </w:rPr>
        <w:t>.</w:t>
      </w:r>
    </w:p>
    <w:p w14:paraId="5EA11A5C" w14:textId="2C12C0F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For the purposes of clauses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_Ref525073628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15.2</w:t>
      </w:r>
      <w:r w:rsidRPr="00961A47">
        <w:rPr>
          <w:rFonts w:ascii="Arial" w:hAnsi="Arial" w:cs="Arial"/>
          <w:color w:val="2B579A"/>
          <w:szCs w:val="22"/>
          <w:shd w:val="clear" w:color="auto" w:fill="E6E6E6"/>
        </w:rPr>
        <w:fldChar w:fldCharType="end"/>
      </w:r>
      <w:r w:rsidRPr="00961A47">
        <w:rPr>
          <w:rFonts w:ascii="Arial" w:hAnsi="Arial" w:cs="Arial"/>
          <w:szCs w:val="22"/>
        </w:rPr>
        <w:t xml:space="preserve"> to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_Ref525073631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15.4</w:t>
      </w:r>
      <w:r w:rsidRPr="00961A47">
        <w:rPr>
          <w:rFonts w:ascii="Arial" w:hAnsi="Arial" w:cs="Arial"/>
          <w:color w:val="2B579A"/>
          <w:szCs w:val="22"/>
          <w:shd w:val="clear" w:color="auto" w:fill="E6E6E6"/>
        </w:rPr>
        <w:fldChar w:fldCharType="end"/>
      </w:r>
      <w:r w:rsidRPr="00961A47">
        <w:rPr>
          <w:rFonts w:ascii="Arial" w:hAnsi="Arial" w:cs="Arial"/>
          <w:szCs w:val="22"/>
        </w:rPr>
        <w:t xml:space="preserve"> references to disclosure on a confidential basis means disclosure under a confidentiality agreement or arrangement including terms as strict as those required in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_Ref525073663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15</w:t>
      </w:r>
      <w:r w:rsidRPr="00961A47">
        <w:rPr>
          <w:rFonts w:ascii="Arial" w:hAnsi="Arial" w:cs="Arial"/>
          <w:color w:val="2B579A"/>
          <w:szCs w:val="22"/>
          <w:shd w:val="clear" w:color="auto" w:fill="E6E6E6"/>
        </w:rPr>
        <w:fldChar w:fldCharType="end"/>
      </w:r>
      <w:r w:rsidRPr="00961A47">
        <w:rPr>
          <w:rFonts w:ascii="Arial" w:hAnsi="Arial" w:cs="Arial"/>
          <w:szCs w:val="22"/>
        </w:rPr>
        <w:t>.</w:t>
      </w:r>
    </w:p>
    <w:p w14:paraId="657D2FEF" w14:textId="112E4DC3" w:rsidR="00296F4B" w:rsidRPr="00961A47" w:rsidRDefault="00E016B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Transparency Information, and </w:t>
      </w:r>
      <w:r w:rsidR="00CB271A" w:rsidRPr="00961A47">
        <w:rPr>
          <w:rFonts w:ascii="Arial" w:hAnsi="Arial" w:cs="Arial"/>
          <w:szCs w:val="22"/>
        </w:rPr>
        <w:t>Information which is exempt from disclosure by clause </w:t>
      </w:r>
      <w:r w:rsidR="00CB271A" w:rsidRPr="00961A47">
        <w:rPr>
          <w:rFonts w:ascii="Arial" w:hAnsi="Arial" w:cs="Arial"/>
          <w:color w:val="2B579A"/>
          <w:szCs w:val="22"/>
          <w:shd w:val="clear" w:color="auto" w:fill="E6E6E6"/>
        </w:rPr>
        <w:fldChar w:fldCharType="begin"/>
      </w:r>
      <w:r w:rsidR="00CB271A" w:rsidRPr="00961A47">
        <w:rPr>
          <w:rFonts w:ascii="Arial" w:hAnsi="Arial" w:cs="Arial"/>
          <w:szCs w:val="22"/>
        </w:rPr>
        <w:instrText xml:space="preserve"> REF _Ref525073831 \w \h  \* MERGEFORMAT </w:instrText>
      </w:r>
      <w:r w:rsidR="00CB271A" w:rsidRPr="00961A47">
        <w:rPr>
          <w:rFonts w:ascii="Arial" w:hAnsi="Arial" w:cs="Arial"/>
          <w:color w:val="2B579A"/>
          <w:szCs w:val="22"/>
          <w:shd w:val="clear" w:color="auto" w:fill="E6E6E6"/>
        </w:rPr>
      </w:r>
      <w:r w:rsidR="00CB271A" w:rsidRPr="00961A47">
        <w:rPr>
          <w:rFonts w:ascii="Arial" w:hAnsi="Arial" w:cs="Arial"/>
          <w:color w:val="2B579A"/>
          <w:szCs w:val="22"/>
          <w:shd w:val="clear" w:color="auto" w:fill="E6E6E6"/>
        </w:rPr>
        <w:fldChar w:fldCharType="separate"/>
      </w:r>
      <w:r w:rsidR="001B602A">
        <w:rPr>
          <w:rFonts w:ascii="Arial" w:hAnsi="Arial" w:cs="Arial"/>
          <w:szCs w:val="22"/>
        </w:rPr>
        <w:t>16</w:t>
      </w:r>
      <w:r w:rsidR="00CB271A" w:rsidRPr="00961A47">
        <w:rPr>
          <w:rFonts w:ascii="Arial" w:hAnsi="Arial" w:cs="Arial"/>
          <w:color w:val="2B579A"/>
          <w:szCs w:val="22"/>
          <w:shd w:val="clear" w:color="auto" w:fill="E6E6E6"/>
        </w:rPr>
        <w:fldChar w:fldCharType="end"/>
      </w:r>
      <w:r w:rsidR="00CB271A" w:rsidRPr="00961A47">
        <w:rPr>
          <w:rFonts w:ascii="Arial" w:hAnsi="Arial" w:cs="Arial"/>
          <w:szCs w:val="22"/>
        </w:rPr>
        <w:t xml:space="preserve"> is not Confidential Information.</w:t>
      </w:r>
    </w:p>
    <w:p w14:paraId="0EA4CEFA" w14:textId="7777777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not make any press announcement or publicise the Contract or any part of it in any way, without the prior written consent of the </w:t>
      </w:r>
      <w:r w:rsidR="00403888" w:rsidRPr="00961A47">
        <w:rPr>
          <w:rFonts w:ascii="Arial" w:hAnsi="Arial" w:cs="Arial"/>
          <w:szCs w:val="22"/>
        </w:rPr>
        <w:t>Buyer</w:t>
      </w:r>
      <w:r w:rsidRPr="00961A47">
        <w:rPr>
          <w:rFonts w:ascii="Arial" w:hAnsi="Arial" w:cs="Arial"/>
          <w:szCs w:val="22"/>
        </w:rPr>
        <w:t xml:space="preserve"> and must take all reasonable </w:t>
      </w:r>
      <w:r w:rsidR="002B0903" w:rsidRPr="00961A47">
        <w:rPr>
          <w:rFonts w:ascii="Arial" w:hAnsi="Arial" w:cs="Arial"/>
          <w:szCs w:val="22"/>
        </w:rPr>
        <w:t>endeavours</w:t>
      </w:r>
      <w:r w:rsidRPr="00961A47">
        <w:rPr>
          <w:rFonts w:ascii="Arial" w:hAnsi="Arial" w:cs="Arial"/>
          <w:szCs w:val="22"/>
        </w:rPr>
        <w:t xml:space="preserve"> to ensure that Supplier Staff do not either.</w:t>
      </w:r>
    </w:p>
    <w:p w14:paraId="63A4F68E"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1" w:name="_Ref525073831"/>
      <w:r w:rsidRPr="00961A47">
        <w:rPr>
          <w:rFonts w:ascii="Arial" w:hAnsi="Arial" w:cs="Arial"/>
          <w:caps w:val="0"/>
          <w:szCs w:val="22"/>
        </w:rPr>
        <w:t>When you can share information</w:t>
      </w:r>
      <w:bookmarkEnd w:id="161"/>
    </w:p>
    <w:p w14:paraId="4A938618" w14:textId="7777777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tell the </w:t>
      </w:r>
      <w:r w:rsidR="00403888" w:rsidRPr="00961A47">
        <w:rPr>
          <w:rFonts w:ascii="Arial" w:hAnsi="Arial" w:cs="Arial"/>
          <w:szCs w:val="22"/>
        </w:rPr>
        <w:t>Buyer</w:t>
      </w:r>
      <w:r w:rsidRPr="00961A47">
        <w:rPr>
          <w:rFonts w:ascii="Arial" w:hAnsi="Arial" w:cs="Arial"/>
          <w:szCs w:val="22"/>
        </w:rPr>
        <w:t xml:space="preserve"> within 48 hours if it receives a Request For Information.</w:t>
      </w:r>
    </w:p>
    <w:p w14:paraId="188C1EC3" w14:textId="77777777" w:rsidR="00CB271A" w:rsidRPr="00961A47" w:rsidRDefault="005158F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In accordance with a reasonable timetable and in any event within 5 Working Days of a request from the Buyer, </w:t>
      </w:r>
      <w:r w:rsidR="00CB271A" w:rsidRPr="00961A47">
        <w:rPr>
          <w:rFonts w:ascii="Arial" w:hAnsi="Arial" w:cs="Arial"/>
          <w:szCs w:val="22"/>
        </w:rPr>
        <w:t xml:space="preserve">the Supplier must give the </w:t>
      </w:r>
      <w:r w:rsidR="00403888" w:rsidRPr="00961A47">
        <w:rPr>
          <w:rFonts w:ascii="Arial" w:hAnsi="Arial" w:cs="Arial"/>
          <w:szCs w:val="22"/>
        </w:rPr>
        <w:t>Buyer</w:t>
      </w:r>
      <w:r w:rsidR="00CB271A" w:rsidRPr="00961A47">
        <w:rPr>
          <w:rFonts w:ascii="Arial" w:hAnsi="Arial" w:cs="Arial"/>
          <w:szCs w:val="22"/>
        </w:rPr>
        <w:t xml:space="preserve"> full co</w:t>
      </w:r>
      <w:r w:rsidR="00CB271A" w:rsidRPr="00961A47">
        <w:rPr>
          <w:rFonts w:ascii="Arial" w:hAnsi="Arial" w:cs="Arial"/>
          <w:szCs w:val="22"/>
        </w:rPr>
        <w:noBreakHyphen/>
        <w:t xml:space="preserve">operation and information needed so the </w:t>
      </w:r>
      <w:r w:rsidR="00403888" w:rsidRPr="00961A47">
        <w:rPr>
          <w:rFonts w:ascii="Arial" w:hAnsi="Arial" w:cs="Arial"/>
          <w:szCs w:val="22"/>
        </w:rPr>
        <w:t>Buyer</w:t>
      </w:r>
      <w:r w:rsidR="00CB271A" w:rsidRPr="00961A47">
        <w:rPr>
          <w:rFonts w:ascii="Arial" w:hAnsi="Arial" w:cs="Arial"/>
          <w:szCs w:val="22"/>
        </w:rPr>
        <w:t xml:space="preserve"> can:</w:t>
      </w:r>
    </w:p>
    <w:p w14:paraId="5284E2B9"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comply with any FOIA request;</w:t>
      </w:r>
      <w:r w:rsidR="00385572" w:rsidRPr="00961A47">
        <w:rPr>
          <w:rFonts w:ascii="Arial" w:hAnsi="Arial" w:cs="Arial"/>
          <w:szCs w:val="22"/>
        </w:rPr>
        <w:t xml:space="preserve"> </w:t>
      </w:r>
    </w:p>
    <w:p w14:paraId="4EFAC2C6" w14:textId="77777777" w:rsidR="00E016B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comply with any Environmental Information Regulations (</w:t>
      </w:r>
      <w:r w:rsidR="005F7F97" w:rsidRPr="00961A47">
        <w:rPr>
          <w:rFonts w:ascii="Arial" w:hAnsi="Arial" w:cs="Arial"/>
          <w:szCs w:val="22"/>
        </w:rPr>
        <w:t>“</w:t>
      </w:r>
      <w:r w:rsidRPr="00961A47">
        <w:rPr>
          <w:rFonts w:ascii="Arial" w:hAnsi="Arial" w:cs="Arial"/>
          <w:b/>
          <w:szCs w:val="22"/>
        </w:rPr>
        <w:t>EIR</w:t>
      </w:r>
      <w:r w:rsidR="005F7F97" w:rsidRPr="00961A47">
        <w:rPr>
          <w:rFonts w:ascii="Arial" w:hAnsi="Arial" w:cs="Arial"/>
          <w:szCs w:val="22"/>
        </w:rPr>
        <w:t>”</w:t>
      </w:r>
      <w:r w:rsidRPr="00961A47">
        <w:rPr>
          <w:rFonts w:ascii="Arial" w:hAnsi="Arial" w:cs="Arial"/>
          <w:szCs w:val="22"/>
        </w:rPr>
        <w:t>) request</w:t>
      </w:r>
      <w:r w:rsidR="00E016BF" w:rsidRPr="00961A47">
        <w:rPr>
          <w:rFonts w:ascii="Arial" w:hAnsi="Arial" w:cs="Arial"/>
          <w:szCs w:val="22"/>
        </w:rPr>
        <w:t xml:space="preserve">; </w:t>
      </w:r>
    </w:p>
    <w:p w14:paraId="050F1188" w14:textId="77777777" w:rsidR="00296F4B" w:rsidRPr="00961A47" w:rsidRDefault="009E21B0"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lastRenderedPageBreak/>
        <w:t xml:space="preserve">if the Contract has a value over the relevant threshold in Part 2 of the Regulations, </w:t>
      </w:r>
      <w:r w:rsidR="00E016BF" w:rsidRPr="00961A47">
        <w:rPr>
          <w:rFonts w:ascii="Arial" w:hAnsi="Arial" w:cs="Arial"/>
          <w:szCs w:val="22"/>
        </w:rPr>
        <w:t xml:space="preserve">comply with any of its obligations in relation to publishing Transparency Information. </w:t>
      </w:r>
    </w:p>
    <w:p w14:paraId="2E203B97" w14:textId="54C820FB" w:rsidR="00296F4B" w:rsidRPr="00961A47" w:rsidRDefault="005158F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To the extent that it is allowed and practical to do so, t</w:t>
      </w:r>
      <w:r w:rsidR="00CB271A" w:rsidRPr="00961A47">
        <w:rPr>
          <w:rFonts w:ascii="Arial" w:hAnsi="Arial" w:cs="Arial"/>
          <w:szCs w:val="22"/>
        </w:rPr>
        <w:t xml:space="preserve">he </w:t>
      </w:r>
      <w:r w:rsidR="00403888" w:rsidRPr="00961A47">
        <w:rPr>
          <w:rFonts w:ascii="Arial" w:hAnsi="Arial" w:cs="Arial"/>
          <w:szCs w:val="22"/>
        </w:rPr>
        <w:t>Buyer</w:t>
      </w:r>
      <w:r w:rsidR="00CB271A" w:rsidRPr="00961A47">
        <w:rPr>
          <w:rFonts w:ascii="Arial" w:hAnsi="Arial" w:cs="Arial"/>
          <w:szCs w:val="22"/>
        </w:rPr>
        <w:t xml:space="preserve"> </w:t>
      </w:r>
      <w:r w:rsidRPr="00961A47">
        <w:rPr>
          <w:rFonts w:ascii="Arial" w:hAnsi="Arial" w:cs="Arial"/>
          <w:szCs w:val="22"/>
        </w:rPr>
        <w:t xml:space="preserve">will use reasonable endeavours to notify the Supplier of a </w:t>
      </w:r>
      <w:r w:rsidR="006B0CB0" w:rsidRPr="00961A47">
        <w:rPr>
          <w:rFonts w:ascii="Arial" w:hAnsi="Arial" w:cs="Arial"/>
          <w:szCs w:val="22"/>
        </w:rPr>
        <w:t xml:space="preserve">Request </w:t>
      </w:r>
      <w:r w:rsidR="009C20D7" w:rsidRPr="00961A47">
        <w:rPr>
          <w:rFonts w:ascii="Arial" w:hAnsi="Arial" w:cs="Arial"/>
          <w:szCs w:val="22"/>
        </w:rPr>
        <w:t>F</w:t>
      </w:r>
      <w:r w:rsidR="006B0CB0" w:rsidRPr="00961A47">
        <w:rPr>
          <w:rFonts w:ascii="Arial" w:hAnsi="Arial" w:cs="Arial"/>
          <w:szCs w:val="22"/>
        </w:rPr>
        <w:t>or Information</w:t>
      </w:r>
      <w:r w:rsidR="004814AA" w:rsidRPr="00961A47">
        <w:rPr>
          <w:rFonts w:ascii="Arial" w:hAnsi="Arial" w:cs="Arial"/>
          <w:szCs w:val="22"/>
        </w:rPr>
        <w:t xml:space="preserve"> </w:t>
      </w:r>
      <w:r w:rsidRPr="00961A47">
        <w:rPr>
          <w:rFonts w:ascii="Arial" w:hAnsi="Arial" w:cs="Arial"/>
          <w:szCs w:val="22"/>
        </w:rPr>
        <w:t xml:space="preserve">and </w:t>
      </w:r>
      <w:r w:rsidR="00CB271A" w:rsidRPr="00961A47">
        <w:rPr>
          <w:rFonts w:ascii="Arial" w:hAnsi="Arial" w:cs="Arial"/>
          <w:szCs w:val="22"/>
        </w:rPr>
        <w:t>may talk to the Supplier to help it decide whether to publish information under clause </w:t>
      </w:r>
      <w:r w:rsidR="00CB271A" w:rsidRPr="00961A47">
        <w:rPr>
          <w:rFonts w:ascii="Arial" w:hAnsi="Arial" w:cs="Arial"/>
          <w:color w:val="2B579A"/>
          <w:szCs w:val="22"/>
          <w:shd w:val="clear" w:color="auto" w:fill="E6E6E6"/>
        </w:rPr>
        <w:fldChar w:fldCharType="begin"/>
      </w:r>
      <w:r w:rsidR="00CB271A" w:rsidRPr="00961A47">
        <w:rPr>
          <w:rFonts w:ascii="Arial" w:hAnsi="Arial" w:cs="Arial"/>
          <w:szCs w:val="22"/>
        </w:rPr>
        <w:instrText xml:space="preserve"> REF _Ref525073831 \w \h  \* MERGEFORMAT </w:instrText>
      </w:r>
      <w:r w:rsidR="00CB271A" w:rsidRPr="00961A47">
        <w:rPr>
          <w:rFonts w:ascii="Arial" w:hAnsi="Arial" w:cs="Arial"/>
          <w:color w:val="2B579A"/>
          <w:szCs w:val="22"/>
          <w:shd w:val="clear" w:color="auto" w:fill="E6E6E6"/>
        </w:rPr>
      </w:r>
      <w:r w:rsidR="00CB271A" w:rsidRPr="00961A47">
        <w:rPr>
          <w:rFonts w:ascii="Arial" w:hAnsi="Arial" w:cs="Arial"/>
          <w:color w:val="2B579A"/>
          <w:szCs w:val="22"/>
          <w:shd w:val="clear" w:color="auto" w:fill="E6E6E6"/>
        </w:rPr>
        <w:fldChar w:fldCharType="separate"/>
      </w:r>
      <w:r w:rsidR="001B602A">
        <w:rPr>
          <w:rFonts w:ascii="Arial" w:hAnsi="Arial" w:cs="Arial"/>
          <w:szCs w:val="22"/>
        </w:rPr>
        <w:t>16</w:t>
      </w:r>
      <w:r w:rsidR="00CB271A" w:rsidRPr="00961A47">
        <w:rPr>
          <w:rFonts w:ascii="Arial" w:hAnsi="Arial" w:cs="Arial"/>
          <w:color w:val="2B579A"/>
          <w:szCs w:val="22"/>
          <w:shd w:val="clear" w:color="auto" w:fill="E6E6E6"/>
        </w:rPr>
        <w:fldChar w:fldCharType="end"/>
      </w:r>
      <w:r w:rsidR="00CB271A" w:rsidRPr="00961A47">
        <w:rPr>
          <w:rFonts w:ascii="Arial" w:hAnsi="Arial" w:cs="Arial"/>
          <w:szCs w:val="22"/>
        </w:rPr>
        <w:t xml:space="preserve">.  However, the extent, content and format of the disclosure is the </w:t>
      </w:r>
      <w:r w:rsidR="00403888" w:rsidRPr="00961A47">
        <w:rPr>
          <w:rFonts w:ascii="Arial" w:hAnsi="Arial" w:cs="Arial"/>
          <w:szCs w:val="22"/>
        </w:rPr>
        <w:t>Buyer</w:t>
      </w:r>
      <w:r w:rsidR="00CB271A" w:rsidRPr="00961A47">
        <w:rPr>
          <w:rFonts w:ascii="Arial" w:hAnsi="Arial" w:cs="Arial"/>
          <w:szCs w:val="22"/>
        </w:rPr>
        <w:t>’s decision</w:t>
      </w:r>
      <w:r w:rsidR="00B95F4E" w:rsidRPr="00961A47">
        <w:rPr>
          <w:rFonts w:ascii="Arial" w:hAnsi="Arial" w:cs="Arial"/>
          <w:szCs w:val="22"/>
        </w:rPr>
        <w:t xml:space="preserve"> in its absolute discretion</w:t>
      </w:r>
      <w:r w:rsidR="00CB271A" w:rsidRPr="00961A47">
        <w:rPr>
          <w:rFonts w:ascii="Arial" w:hAnsi="Arial" w:cs="Arial"/>
          <w:szCs w:val="22"/>
        </w:rPr>
        <w:t>.</w:t>
      </w:r>
    </w:p>
    <w:p w14:paraId="259AD7A4" w14:textId="77777777" w:rsidR="003E7C15" w:rsidRPr="00961A47" w:rsidRDefault="003E7C15" w:rsidP="009E5367">
      <w:pPr>
        <w:pStyle w:val="Heading1"/>
        <w:tabs>
          <w:tab w:val="clear" w:pos="720"/>
          <w:tab w:val="left" w:pos="709"/>
        </w:tabs>
        <w:spacing w:after="120"/>
        <w:ind w:left="709" w:hanging="709"/>
        <w:jc w:val="left"/>
        <w:rPr>
          <w:rFonts w:ascii="Arial" w:hAnsi="Arial" w:cs="Arial"/>
          <w:caps w:val="0"/>
          <w:szCs w:val="22"/>
        </w:rPr>
      </w:pPr>
      <w:bookmarkStart w:id="162" w:name="_Ref99529172"/>
      <w:r w:rsidRPr="00961A47">
        <w:rPr>
          <w:rFonts w:ascii="Arial" w:hAnsi="Arial" w:cs="Arial"/>
          <w:caps w:val="0"/>
          <w:szCs w:val="22"/>
        </w:rPr>
        <w:t>Insurance</w:t>
      </w:r>
    </w:p>
    <w:p w14:paraId="404F6281" w14:textId="77777777" w:rsidR="00701ABB" w:rsidRPr="00961A47" w:rsidRDefault="003E7C15"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Supplier shall ensure it has adequate insurance cover for this Contract.</w:t>
      </w:r>
    </w:p>
    <w:p w14:paraId="4082C3FB"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Invalid parts of the contract</w:t>
      </w:r>
      <w:bookmarkEnd w:id="162"/>
    </w:p>
    <w:p w14:paraId="73A55B35" w14:textId="77777777" w:rsidR="00296F4B" w:rsidRPr="00961A47" w:rsidRDefault="00CB271A" w:rsidP="002861FB">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If any part of the Contract is prohibited by Law or judged by a court to be unlawful, void or unenforceable, it must be read as if it was removed from th</w:t>
      </w:r>
      <w:r w:rsidR="005158FF" w:rsidRPr="00961A47">
        <w:rPr>
          <w:rFonts w:ascii="Arial" w:hAnsi="Arial" w:cs="Arial"/>
          <w:szCs w:val="22"/>
        </w:rPr>
        <w:t>e</w:t>
      </w:r>
      <w:r w:rsidRPr="00961A47">
        <w:rPr>
          <w:rFonts w:ascii="Arial" w:hAnsi="Arial" w:cs="Arial"/>
          <w:szCs w:val="22"/>
        </w:rPr>
        <w:t xml:space="preserve"> Contract as much as required and rendered ineffective as far as possible without affecting the rest of the Contract, whether it’s valid or enforceable.</w:t>
      </w:r>
    </w:p>
    <w:p w14:paraId="29A8F718"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3" w:name="_Ref99529178"/>
      <w:r w:rsidRPr="00961A47">
        <w:rPr>
          <w:rFonts w:ascii="Arial" w:hAnsi="Arial" w:cs="Arial"/>
          <w:caps w:val="0"/>
          <w:szCs w:val="22"/>
        </w:rPr>
        <w:t>No other terms apply</w:t>
      </w:r>
      <w:bookmarkEnd w:id="163"/>
    </w:p>
    <w:p w14:paraId="521C0A7E" w14:textId="77777777"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provisions incorporated into the Contract are the entire agreement between the Parties. The Contract replaces all previous statements</w:t>
      </w:r>
      <w:r w:rsidR="005158FF" w:rsidRPr="00961A47">
        <w:rPr>
          <w:rFonts w:ascii="Arial" w:hAnsi="Arial" w:cs="Arial"/>
          <w:szCs w:val="22"/>
        </w:rPr>
        <w:t>, or</w:t>
      </w:r>
      <w:r w:rsidRPr="00961A47">
        <w:rPr>
          <w:rFonts w:ascii="Arial" w:hAnsi="Arial" w:cs="Arial"/>
          <w:szCs w:val="22"/>
        </w:rPr>
        <w:t xml:space="preserve"> agreements whether written or oral.  No other provisions apply.</w:t>
      </w:r>
    </w:p>
    <w:p w14:paraId="18CB5526"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4" w:name="_Ref99529184"/>
      <w:r w:rsidRPr="00961A47">
        <w:rPr>
          <w:rFonts w:ascii="Arial" w:hAnsi="Arial" w:cs="Arial"/>
          <w:caps w:val="0"/>
          <w:szCs w:val="22"/>
        </w:rPr>
        <w:t xml:space="preserve">Other people's rights in </w:t>
      </w:r>
      <w:r w:rsidR="009D487C" w:rsidRPr="00961A47">
        <w:rPr>
          <w:rFonts w:ascii="Arial" w:hAnsi="Arial" w:cs="Arial"/>
          <w:caps w:val="0"/>
          <w:szCs w:val="22"/>
        </w:rPr>
        <w:t>the</w:t>
      </w:r>
      <w:r w:rsidRPr="00961A47">
        <w:rPr>
          <w:rFonts w:ascii="Arial" w:hAnsi="Arial" w:cs="Arial"/>
          <w:caps w:val="0"/>
          <w:szCs w:val="22"/>
        </w:rPr>
        <w:t xml:space="preserve"> contract</w:t>
      </w:r>
      <w:bookmarkEnd w:id="164"/>
    </w:p>
    <w:p w14:paraId="4B8E5052" w14:textId="77777777"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No third parties may use the Contracts (Rights of Third Parties) Act (</w:t>
      </w:r>
      <w:r w:rsidR="005F7F97" w:rsidRPr="00961A47">
        <w:rPr>
          <w:rFonts w:ascii="Arial" w:hAnsi="Arial" w:cs="Arial"/>
          <w:szCs w:val="22"/>
        </w:rPr>
        <w:t>“</w:t>
      </w:r>
      <w:r w:rsidRPr="00961A47">
        <w:rPr>
          <w:rFonts w:ascii="Arial" w:hAnsi="Arial" w:cs="Arial"/>
          <w:b/>
          <w:szCs w:val="22"/>
        </w:rPr>
        <w:t>CRTPA</w:t>
      </w:r>
      <w:r w:rsidR="005F7F97" w:rsidRPr="00961A47">
        <w:rPr>
          <w:rFonts w:ascii="Arial" w:hAnsi="Arial" w:cs="Arial"/>
          <w:b/>
          <w:szCs w:val="22"/>
        </w:rPr>
        <w:t>”</w:t>
      </w:r>
      <w:r w:rsidRPr="00961A47">
        <w:rPr>
          <w:rFonts w:ascii="Arial" w:hAnsi="Arial" w:cs="Arial"/>
          <w:szCs w:val="22"/>
        </w:rPr>
        <w:t>) to enforce any term of the Contract unless stated (referring to CRTPA) in the Contract.  This does not affect third party rights and remedies that exist independently from CRTPA.</w:t>
      </w:r>
    </w:p>
    <w:p w14:paraId="2DAC3880"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Circumstances beyond your control</w:t>
      </w:r>
    </w:p>
    <w:p w14:paraId="430050C1"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Any Party affected by a Force Majeure Event is excused from performing its obligations under the Contract while the inability to perform continues, if it both:</w:t>
      </w:r>
    </w:p>
    <w:p w14:paraId="7E26D62C"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provides written notice to the other Party;</w:t>
      </w:r>
      <w:r w:rsidR="00385572" w:rsidRPr="00961A47">
        <w:rPr>
          <w:rFonts w:ascii="Arial" w:hAnsi="Arial" w:cs="Arial"/>
          <w:szCs w:val="22"/>
        </w:rPr>
        <w:t xml:space="preserve"> and</w:t>
      </w:r>
    </w:p>
    <w:p w14:paraId="32F362ED" w14:textId="77777777"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uses all reasonable measures practical to reduce the impact of the Force Majeure Event.</w:t>
      </w:r>
    </w:p>
    <w:p w14:paraId="3E26EB33" w14:textId="77777777" w:rsidR="00AE0406" w:rsidRPr="00961A47" w:rsidRDefault="00AE0406" w:rsidP="009E5367">
      <w:pPr>
        <w:pStyle w:val="Heading2"/>
        <w:tabs>
          <w:tab w:val="left" w:pos="709"/>
        </w:tabs>
        <w:spacing w:after="120"/>
        <w:ind w:left="709" w:hanging="709"/>
        <w:jc w:val="left"/>
        <w:rPr>
          <w:rFonts w:ascii="Arial" w:hAnsi="Arial" w:cs="Arial"/>
          <w:szCs w:val="22"/>
        </w:rPr>
      </w:pPr>
      <w:bookmarkStart w:id="165" w:name="_Ref525074109"/>
      <w:r w:rsidRPr="00961A47">
        <w:rPr>
          <w:rFonts w:ascii="Arial" w:hAnsi="Arial" w:cs="Arial"/>
          <w:szCs w:val="22"/>
        </w:rPr>
        <w:t xml:space="preserve">Any failure or delay by the Supplier to perform its obligations under the Contract that is due to a failure or delay by an agent, </w:t>
      </w:r>
      <w:r w:rsidR="001C5767" w:rsidRPr="00961A47">
        <w:rPr>
          <w:rFonts w:ascii="Arial" w:hAnsi="Arial" w:cs="Arial"/>
          <w:szCs w:val="22"/>
        </w:rPr>
        <w:t>S</w:t>
      </w:r>
      <w:r w:rsidRPr="00961A47">
        <w:rPr>
          <w:rFonts w:ascii="Arial" w:hAnsi="Arial" w:cs="Arial"/>
          <w:szCs w:val="22"/>
        </w:rPr>
        <w:t xml:space="preserve">ubcontractor </w:t>
      </w:r>
      <w:r w:rsidR="00385572" w:rsidRPr="00961A47">
        <w:rPr>
          <w:rFonts w:ascii="Arial" w:hAnsi="Arial" w:cs="Arial"/>
          <w:szCs w:val="22"/>
        </w:rPr>
        <w:t>and/</w:t>
      </w:r>
      <w:r w:rsidRPr="00961A47">
        <w:rPr>
          <w:rFonts w:ascii="Arial" w:hAnsi="Arial" w:cs="Arial"/>
          <w:szCs w:val="22"/>
        </w:rPr>
        <w:t xml:space="preserve">or </w:t>
      </w:r>
      <w:r w:rsidR="00385572" w:rsidRPr="00961A47">
        <w:rPr>
          <w:rFonts w:ascii="Arial" w:hAnsi="Arial" w:cs="Arial"/>
          <w:szCs w:val="22"/>
        </w:rPr>
        <w:t>Supplier Staff</w:t>
      </w:r>
      <w:r w:rsidRPr="00961A47">
        <w:rPr>
          <w:rFonts w:ascii="Arial" w:hAnsi="Arial" w:cs="Arial"/>
          <w:szCs w:val="22"/>
        </w:rPr>
        <w:t xml:space="preserve"> will only be considered a Force Majeure Event if that third party is itself prevented from complying with an obligation to the Supplier due to a Force Majeure Event.</w:t>
      </w:r>
    </w:p>
    <w:p w14:paraId="7619D9D7" w14:textId="77777777" w:rsidR="00296F4B" w:rsidRPr="00961A47" w:rsidRDefault="00CB271A" w:rsidP="009E5367">
      <w:pPr>
        <w:pStyle w:val="Heading2"/>
        <w:tabs>
          <w:tab w:val="left" w:pos="709"/>
        </w:tabs>
        <w:spacing w:after="120"/>
        <w:ind w:left="709" w:hanging="709"/>
        <w:jc w:val="left"/>
        <w:rPr>
          <w:rFonts w:ascii="Arial" w:hAnsi="Arial" w:cs="Arial"/>
          <w:szCs w:val="22"/>
        </w:rPr>
      </w:pPr>
      <w:bookmarkStart w:id="166" w:name="_Ref99530543"/>
      <w:r w:rsidRPr="00961A47">
        <w:rPr>
          <w:rFonts w:ascii="Arial" w:hAnsi="Arial" w:cs="Arial"/>
          <w:szCs w:val="22"/>
        </w:rPr>
        <w:t xml:space="preserve">Either </w:t>
      </w:r>
      <w:r w:rsidR="00F91229" w:rsidRPr="00961A47">
        <w:rPr>
          <w:rFonts w:ascii="Arial" w:hAnsi="Arial" w:cs="Arial"/>
          <w:szCs w:val="22"/>
        </w:rPr>
        <w:t>P</w:t>
      </w:r>
      <w:r w:rsidRPr="00961A47">
        <w:rPr>
          <w:rFonts w:ascii="Arial" w:hAnsi="Arial" w:cs="Arial"/>
          <w:szCs w:val="22"/>
        </w:rPr>
        <w:t>arty can partially or fully terminate the Contract if the provision of the Deliverables is materially affected by a Force Majeure Event which lasts for 90 days continuously.</w:t>
      </w:r>
      <w:bookmarkEnd w:id="165"/>
      <w:bookmarkEnd w:id="166"/>
    </w:p>
    <w:p w14:paraId="58C716E6" w14:textId="2BB6E861"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terminates under clause </w:t>
      </w:r>
      <w:r w:rsidR="00E7094E" w:rsidRPr="00961A47">
        <w:rPr>
          <w:rFonts w:ascii="Arial" w:hAnsi="Arial" w:cs="Arial"/>
          <w:color w:val="2B579A"/>
          <w:szCs w:val="22"/>
          <w:shd w:val="clear" w:color="auto" w:fill="E6E6E6"/>
        </w:rPr>
        <w:fldChar w:fldCharType="begin"/>
      </w:r>
      <w:r w:rsidR="00E7094E" w:rsidRPr="00961A47">
        <w:rPr>
          <w:rFonts w:ascii="Arial" w:hAnsi="Arial" w:cs="Arial"/>
          <w:szCs w:val="22"/>
        </w:rPr>
        <w:instrText xml:space="preserve"> REF _Ref99530543 \r \h </w:instrText>
      </w:r>
      <w:r w:rsidR="00AC33B2" w:rsidRPr="00961A47">
        <w:rPr>
          <w:rFonts w:ascii="Arial" w:hAnsi="Arial" w:cs="Arial"/>
          <w:szCs w:val="22"/>
        </w:rPr>
        <w:instrText xml:space="preserve"> \* MERGEFORMAT </w:instrText>
      </w:r>
      <w:r w:rsidR="00E7094E" w:rsidRPr="00961A47">
        <w:rPr>
          <w:rFonts w:ascii="Arial" w:hAnsi="Arial" w:cs="Arial"/>
          <w:color w:val="2B579A"/>
          <w:szCs w:val="22"/>
          <w:shd w:val="clear" w:color="auto" w:fill="E6E6E6"/>
        </w:rPr>
      </w:r>
      <w:r w:rsidR="00E7094E" w:rsidRPr="00961A47">
        <w:rPr>
          <w:rFonts w:ascii="Arial" w:hAnsi="Arial" w:cs="Arial"/>
          <w:color w:val="2B579A"/>
          <w:szCs w:val="22"/>
          <w:shd w:val="clear" w:color="auto" w:fill="E6E6E6"/>
        </w:rPr>
        <w:fldChar w:fldCharType="separate"/>
      </w:r>
      <w:r w:rsidR="001B602A">
        <w:rPr>
          <w:rFonts w:ascii="Arial" w:hAnsi="Arial" w:cs="Arial"/>
          <w:szCs w:val="22"/>
        </w:rPr>
        <w:t>21.3</w:t>
      </w:r>
      <w:r w:rsidR="00E7094E" w:rsidRPr="00961A47">
        <w:rPr>
          <w:rFonts w:ascii="Arial" w:hAnsi="Arial" w:cs="Arial"/>
          <w:color w:val="2B579A"/>
          <w:szCs w:val="22"/>
          <w:shd w:val="clear" w:color="auto" w:fill="E6E6E6"/>
        </w:rPr>
        <w:fldChar w:fldCharType="end"/>
      </w:r>
      <w:r w:rsidRPr="00961A47">
        <w:rPr>
          <w:rFonts w:ascii="Arial" w:hAnsi="Arial" w:cs="Arial"/>
          <w:szCs w:val="22"/>
        </w:rPr>
        <w:t>:</w:t>
      </w:r>
    </w:p>
    <w:p w14:paraId="68C650E4"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each </w:t>
      </w:r>
      <w:r w:rsidR="00F91229" w:rsidRPr="00961A47">
        <w:rPr>
          <w:rFonts w:ascii="Arial" w:hAnsi="Arial" w:cs="Arial"/>
          <w:szCs w:val="22"/>
        </w:rPr>
        <w:t>P</w:t>
      </w:r>
      <w:r w:rsidRPr="00961A47">
        <w:rPr>
          <w:rFonts w:ascii="Arial" w:hAnsi="Arial" w:cs="Arial"/>
          <w:szCs w:val="22"/>
        </w:rPr>
        <w:t>arty must cover its own losses;</w:t>
      </w:r>
      <w:r w:rsidR="00385572" w:rsidRPr="00961A47">
        <w:rPr>
          <w:rFonts w:ascii="Arial" w:hAnsi="Arial" w:cs="Arial"/>
          <w:szCs w:val="22"/>
        </w:rPr>
        <w:t xml:space="preserve"> and</w:t>
      </w:r>
    </w:p>
    <w:p w14:paraId="1B1A24C8" w14:textId="7076D8FA"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lastRenderedPageBreak/>
        <w:t>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_Ref525068816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11.5(a)(ii)</w:t>
      </w:r>
      <w:r w:rsidRPr="00961A47">
        <w:rPr>
          <w:rFonts w:ascii="Arial" w:hAnsi="Arial" w:cs="Arial"/>
          <w:color w:val="2B579A"/>
          <w:szCs w:val="22"/>
          <w:shd w:val="clear" w:color="auto" w:fill="E6E6E6"/>
        </w:rPr>
        <w:fldChar w:fldCharType="end"/>
      </w:r>
      <w:r w:rsidRPr="00961A47">
        <w:rPr>
          <w:rFonts w:ascii="Arial" w:hAnsi="Arial" w:cs="Arial"/>
          <w:szCs w:val="22"/>
        </w:rPr>
        <w:t xml:space="preserve"> to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_Ref525068819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11.5(a)(viii)</w:t>
      </w:r>
      <w:r w:rsidRPr="00961A47">
        <w:rPr>
          <w:rFonts w:ascii="Arial" w:hAnsi="Arial" w:cs="Arial"/>
          <w:color w:val="2B579A"/>
          <w:szCs w:val="22"/>
          <w:shd w:val="clear" w:color="auto" w:fill="E6E6E6"/>
        </w:rPr>
        <w:fldChar w:fldCharType="end"/>
      </w:r>
      <w:r w:rsidRPr="00961A47">
        <w:rPr>
          <w:rFonts w:ascii="Arial" w:hAnsi="Arial" w:cs="Arial"/>
          <w:szCs w:val="22"/>
        </w:rPr>
        <w:t xml:space="preserve"> applies.</w:t>
      </w:r>
    </w:p>
    <w:p w14:paraId="5501B9FD"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Relationships created by the contract</w:t>
      </w:r>
    </w:p>
    <w:p w14:paraId="3E48F4A1" w14:textId="77777777" w:rsidR="00296F4B" w:rsidRPr="00961A47" w:rsidRDefault="00CB271A" w:rsidP="009E5367">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Contract does not create a partnership, joint venture or employment relationship.  The Supplier must represent themselves accordingly and ensure others do so.</w:t>
      </w:r>
    </w:p>
    <w:p w14:paraId="0FDD968A"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Giving up contract rights</w:t>
      </w:r>
    </w:p>
    <w:p w14:paraId="42E4DBA3" w14:textId="77777777"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A partial or full waiver or relaxation of the terms of the Contract is only valid if it is stated to be a waiver in writing to the other Party.</w:t>
      </w:r>
    </w:p>
    <w:p w14:paraId="60CADC32"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Transferring responsibilities</w:t>
      </w:r>
    </w:p>
    <w:p w14:paraId="616E5E27" w14:textId="7777777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cannot assign</w:t>
      </w:r>
      <w:r w:rsidR="00AE0406" w:rsidRPr="00961A47">
        <w:rPr>
          <w:rFonts w:ascii="Arial" w:hAnsi="Arial" w:cs="Arial"/>
          <w:szCs w:val="22"/>
        </w:rPr>
        <w:t>, novate or in any other way dispose of</w:t>
      </w:r>
      <w:r w:rsidRPr="00961A47">
        <w:rPr>
          <w:rFonts w:ascii="Arial" w:hAnsi="Arial" w:cs="Arial"/>
          <w:szCs w:val="22"/>
        </w:rPr>
        <w:t xml:space="preserve"> the Contract </w:t>
      </w:r>
      <w:r w:rsidR="00AE0406" w:rsidRPr="00961A47">
        <w:rPr>
          <w:rFonts w:ascii="Arial" w:hAnsi="Arial" w:cs="Arial"/>
          <w:szCs w:val="22"/>
        </w:rPr>
        <w:t xml:space="preserve">or any part of it </w:t>
      </w:r>
      <w:r w:rsidRPr="00961A47">
        <w:rPr>
          <w:rFonts w:ascii="Arial" w:hAnsi="Arial" w:cs="Arial"/>
          <w:szCs w:val="22"/>
        </w:rPr>
        <w:t xml:space="preserve">without the </w:t>
      </w:r>
      <w:r w:rsidR="00403888" w:rsidRPr="00961A47">
        <w:rPr>
          <w:rFonts w:ascii="Arial" w:hAnsi="Arial" w:cs="Arial"/>
          <w:szCs w:val="22"/>
        </w:rPr>
        <w:t>Buyer</w:t>
      </w:r>
      <w:r w:rsidRPr="00961A47">
        <w:rPr>
          <w:rFonts w:ascii="Arial" w:hAnsi="Arial" w:cs="Arial"/>
          <w:szCs w:val="22"/>
        </w:rPr>
        <w:t>'s written consent.</w:t>
      </w:r>
    </w:p>
    <w:p w14:paraId="621EDEE6" w14:textId="77777777" w:rsidR="00296F4B" w:rsidRPr="00961A47" w:rsidRDefault="00CB271A" w:rsidP="009E5367">
      <w:pPr>
        <w:pStyle w:val="Heading2"/>
        <w:tabs>
          <w:tab w:val="left" w:pos="709"/>
        </w:tabs>
        <w:spacing w:after="120"/>
        <w:ind w:left="709" w:hanging="709"/>
        <w:jc w:val="left"/>
        <w:rPr>
          <w:rFonts w:ascii="Arial" w:hAnsi="Arial" w:cs="Arial"/>
          <w:szCs w:val="22"/>
        </w:rPr>
      </w:pPr>
      <w:bookmarkStart w:id="167" w:name="_Ref525074269"/>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assign, novate or transfer its Contract or any part of it to any Crown Body, public or private sector body which performs the functions of the </w:t>
      </w:r>
      <w:r w:rsidR="00403888" w:rsidRPr="00961A47">
        <w:rPr>
          <w:rFonts w:ascii="Arial" w:hAnsi="Arial" w:cs="Arial"/>
          <w:szCs w:val="22"/>
        </w:rPr>
        <w:t>Buyer</w:t>
      </w:r>
      <w:bookmarkEnd w:id="167"/>
      <w:r w:rsidR="00B62B7D" w:rsidRPr="00961A47">
        <w:rPr>
          <w:rFonts w:ascii="Arial" w:hAnsi="Arial" w:cs="Arial"/>
          <w:szCs w:val="22"/>
        </w:rPr>
        <w:t>.</w:t>
      </w:r>
    </w:p>
    <w:p w14:paraId="555A0A80" w14:textId="2DA0A1D2"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When the </w:t>
      </w:r>
      <w:r w:rsidR="00403888" w:rsidRPr="00961A47">
        <w:rPr>
          <w:rFonts w:ascii="Arial" w:hAnsi="Arial" w:cs="Arial"/>
          <w:szCs w:val="22"/>
        </w:rPr>
        <w:t>Buyer</w:t>
      </w:r>
      <w:r w:rsidRPr="00961A47">
        <w:rPr>
          <w:rFonts w:ascii="Arial" w:hAnsi="Arial" w:cs="Arial"/>
          <w:szCs w:val="22"/>
        </w:rPr>
        <w:t xml:space="preserve"> uses its rights under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_Ref525074269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24.2</w:t>
      </w:r>
      <w:r w:rsidRPr="00961A47">
        <w:rPr>
          <w:rFonts w:ascii="Arial" w:hAnsi="Arial" w:cs="Arial"/>
          <w:color w:val="2B579A"/>
          <w:szCs w:val="22"/>
          <w:shd w:val="clear" w:color="auto" w:fill="E6E6E6"/>
        </w:rPr>
        <w:fldChar w:fldCharType="end"/>
      </w:r>
      <w:r w:rsidRPr="00961A47">
        <w:rPr>
          <w:rFonts w:ascii="Arial" w:hAnsi="Arial" w:cs="Arial"/>
          <w:szCs w:val="22"/>
        </w:rPr>
        <w:t xml:space="preserve"> the Supplier must enter into a novation agreement in the form that the </w:t>
      </w:r>
      <w:r w:rsidR="00403888" w:rsidRPr="00961A47">
        <w:rPr>
          <w:rFonts w:ascii="Arial" w:hAnsi="Arial" w:cs="Arial"/>
          <w:szCs w:val="22"/>
        </w:rPr>
        <w:t>Buyer</w:t>
      </w:r>
      <w:r w:rsidRPr="00961A47">
        <w:rPr>
          <w:rFonts w:ascii="Arial" w:hAnsi="Arial" w:cs="Arial"/>
          <w:szCs w:val="22"/>
        </w:rPr>
        <w:t xml:space="preserve"> specifies.</w:t>
      </w:r>
    </w:p>
    <w:p w14:paraId="7A51AE62" w14:textId="7F0CFA5C" w:rsidR="00825028" w:rsidRPr="00961A47" w:rsidRDefault="00CB271A" w:rsidP="009E5367">
      <w:pPr>
        <w:pStyle w:val="Heading2"/>
        <w:tabs>
          <w:tab w:val="left" w:pos="709"/>
        </w:tabs>
        <w:spacing w:after="120"/>
        <w:ind w:left="709" w:hanging="709"/>
        <w:jc w:val="left"/>
        <w:rPr>
          <w:rFonts w:ascii="Arial" w:hAnsi="Arial" w:cs="Arial"/>
          <w:szCs w:val="22"/>
        </w:rPr>
      </w:pPr>
      <w:bookmarkStart w:id="168" w:name="_Ref102650105"/>
      <w:r w:rsidRPr="00961A47">
        <w:rPr>
          <w:rFonts w:ascii="Arial" w:hAnsi="Arial" w:cs="Arial"/>
          <w:szCs w:val="22"/>
        </w:rPr>
        <w:t>The Supplier can terminate the Contract novated under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_Ref525074269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24.2</w:t>
      </w:r>
      <w:r w:rsidRPr="00961A47">
        <w:rPr>
          <w:rFonts w:ascii="Arial" w:hAnsi="Arial" w:cs="Arial"/>
          <w:color w:val="2B579A"/>
          <w:szCs w:val="22"/>
          <w:shd w:val="clear" w:color="auto" w:fill="E6E6E6"/>
        </w:rPr>
        <w:fldChar w:fldCharType="end"/>
      </w:r>
      <w:r w:rsidRPr="00961A47">
        <w:rPr>
          <w:rFonts w:ascii="Arial" w:hAnsi="Arial" w:cs="Arial"/>
          <w:szCs w:val="22"/>
        </w:rPr>
        <w:t xml:space="preserve"> to a private sector body that is experiencing an Insolvency Event.</w:t>
      </w:r>
      <w:bookmarkEnd w:id="168"/>
    </w:p>
    <w:p w14:paraId="2A9BD64C" w14:textId="7777777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remains responsible for all acts and omissions of the Supplier Staff as if they were its own.</w:t>
      </w:r>
    </w:p>
    <w:p w14:paraId="3778DC47" w14:textId="77777777" w:rsidR="005D272A" w:rsidRPr="00961A47" w:rsidRDefault="005D272A" w:rsidP="009E5367">
      <w:pPr>
        <w:pStyle w:val="Heading1"/>
        <w:tabs>
          <w:tab w:val="clear" w:pos="720"/>
          <w:tab w:val="left" w:pos="709"/>
        </w:tabs>
        <w:spacing w:after="120"/>
        <w:ind w:left="709" w:hanging="709"/>
        <w:jc w:val="left"/>
        <w:rPr>
          <w:rFonts w:ascii="Arial" w:hAnsi="Arial" w:cs="Arial"/>
          <w:szCs w:val="22"/>
        </w:rPr>
      </w:pPr>
      <w:bookmarkStart w:id="169" w:name="_Ref111475660"/>
      <w:r w:rsidRPr="00961A47">
        <w:rPr>
          <w:rFonts w:ascii="Arial" w:hAnsi="Arial" w:cs="Arial"/>
          <w:caps w:val="0"/>
          <w:szCs w:val="22"/>
        </w:rPr>
        <w:t>Supply Chain</w:t>
      </w:r>
      <w:bookmarkEnd w:id="169"/>
    </w:p>
    <w:p w14:paraId="32A77240" w14:textId="77777777" w:rsidR="005D272A" w:rsidRPr="00961A47" w:rsidRDefault="005D272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 Working Days of the request for consent then its consent will be deemed to have been given.  The Buyer may reasonably withhold its consent to the appointment of a Subcontractor if it considers that: </w:t>
      </w:r>
    </w:p>
    <w:p w14:paraId="5CD6CEA6"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appointment of a proposed Subcontractor may prejudice the provision of the Deliverables or may be contrary to its interests;</w:t>
      </w:r>
    </w:p>
    <w:p w14:paraId="37C2A87F"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proposed Subcontractor is unreliable and/or has not provided reliable goods and or reasonable services to its other customers; and/or</w:t>
      </w:r>
    </w:p>
    <w:p w14:paraId="41C6E315"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proposed Subcontractor employs unfit persons</w:t>
      </w:r>
      <w:r w:rsidR="00B62B7D" w:rsidRPr="00961A47">
        <w:rPr>
          <w:rFonts w:ascii="Arial" w:hAnsi="Arial" w:cs="Arial"/>
          <w:szCs w:val="22"/>
        </w:rPr>
        <w:t>.</w:t>
      </w:r>
    </w:p>
    <w:p w14:paraId="06027965"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asks the Supplier for details about </w:t>
      </w:r>
      <w:r w:rsidR="001C5767" w:rsidRPr="00961A47">
        <w:rPr>
          <w:rFonts w:ascii="Arial" w:hAnsi="Arial" w:cs="Arial"/>
          <w:szCs w:val="22"/>
        </w:rPr>
        <w:t>S</w:t>
      </w:r>
      <w:r w:rsidRPr="00961A47">
        <w:rPr>
          <w:rFonts w:ascii="Arial" w:hAnsi="Arial" w:cs="Arial"/>
          <w:szCs w:val="22"/>
        </w:rPr>
        <w:t xml:space="preserve">ubcontractors, the Supplier must provide details of </w:t>
      </w:r>
      <w:r w:rsidR="007232C4" w:rsidRPr="00961A47">
        <w:rPr>
          <w:rFonts w:ascii="Arial" w:hAnsi="Arial" w:cs="Arial"/>
          <w:szCs w:val="22"/>
        </w:rPr>
        <w:t xml:space="preserve">all such </w:t>
      </w:r>
      <w:r w:rsidR="001C5767" w:rsidRPr="00961A47">
        <w:rPr>
          <w:rFonts w:ascii="Arial" w:hAnsi="Arial" w:cs="Arial"/>
          <w:szCs w:val="22"/>
        </w:rPr>
        <w:t>S</w:t>
      </w:r>
      <w:r w:rsidRPr="00961A47">
        <w:rPr>
          <w:rFonts w:ascii="Arial" w:hAnsi="Arial" w:cs="Arial"/>
          <w:szCs w:val="22"/>
        </w:rPr>
        <w:t>ubcontractors at all levels of the supply chain including:</w:t>
      </w:r>
    </w:p>
    <w:p w14:paraId="27F7C639" w14:textId="77777777"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their name;</w:t>
      </w:r>
    </w:p>
    <w:p w14:paraId="677C4AD4" w14:textId="77777777"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 scope of their appointment;</w:t>
      </w:r>
      <w:r w:rsidR="00385572" w:rsidRPr="00961A47">
        <w:rPr>
          <w:rFonts w:ascii="Arial" w:hAnsi="Arial" w:cs="Arial"/>
          <w:szCs w:val="22"/>
        </w:rPr>
        <w:t xml:space="preserve"> and</w:t>
      </w:r>
    </w:p>
    <w:p w14:paraId="264F83DB" w14:textId="77777777"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 duration of their appointment.</w:t>
      </w:r>
    </w:p>
    <w:p w14:paraId="53821E0E" w14:textId="77777777" w:rsidR="00C74E6D" w:rsidRPr="00961A47" w:rsidRDefault="00C74E6D"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The Supplier must exercise due skill and care when it selects and appoints Subcontractors</w:t>
      </w:r>
      <w:r w:rsidR="00257DEC" w:rsidRPr="00961A47">
        <w:rPr>
          <w:rFonts w:ascii="Arial" w:hAnsi="Arial" w:cs="Arial"/>
          <w:szCs w:val="22"/>
        </w:rPr>
        <w:t>.</w:t>
      </w:r>
    </w:p>
    <w:p w14:paraId="41C7F373" w14:textId="77777777" w:rsidR="00761AC1" w:rsidRPr="00961A47" w:rsidRDefault="00761AC1"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will ensure that all Sub</w:t>
      </w:r>
      <w:r w:rsidRPr="00961A47">
        <w:rPr>
          <w:rFonts w:ascii="Arial" w:hAnsi="Arial" w:cs="Arial"/>
          <w:szCs w:val="22"/>
        </w:rPr>
        <w:noBreakHyphen/>
        <w:t>Contracts in the Supplier’s supply chain entered into after the Start Date wholly or substantially for the purpose of performing or contributing to the performance of the whole or any part of this Contract contain provisions that:</w:t>
      </w:r>
    </w:p>
    <w:p w14:paraId="2ED35FFD"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Supplier to terminate the Sub</w:t>
      </w:r>
      <w:r w:rsidRPr="00961A47">
        <w:rPr>
          <w:rFonts w:ascii="Arial" w:hAnsi="Arial" w:cs="Arial"/>
          <w:szCs w:val="22"/>
        </w:rPr>
        <w:noBreakHyphen/>
        <w:t>Contract if the Subcontractor fails to comply with its obligations in respect of environmental, social, equality or employment Law;</w:t>
      </w:r>
    </w:p>
    <w:p w14:paraId="7E16453F"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require the Supplier to pay all Subcontractors in full, within 30 days of receiving a valid, undisputed invoice; and </w:t>
      </w:r>
    </w:p>
    <w:p w14:paraId="376B8802"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Buyer to publish the details of the late payment or non-payment if this 30-day limit is exceeded.</w:t>
      </w:r>
    </w:p>
    <w:p w14:paraId="334D93F6" w14:textId="77777777" w:rsidR="00761AC1" w:rsidRPr="00961A47" w:rsidRDefault="00761AC1"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will take reasonable endeavours to ensure that all Sub</w:t>
      </w:r>
      <w:r w:rsidRPr="00961A47">
        <w:rPr>
          <w:rFonts w:ascii="Arial" w:hAnsi="Arial" w:cs="Arial"/>
          <w:szCs w:val="22"/>
        </w:rPr>
        <w:noBreakHyphen/>
        <w:t>Contracts in the Supplier’s supply chain entered into before the Start Date but made wholly or substantially for the purpose of performing or contributing to the performance of the whole or any part of this Contract contain provisions that:</w:t>
      </w:r>
    </w:p>
    <w:p w14:paraId="42321909"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Supplier to terminate the Sub</w:t>
      </w:r>
      <w:r w:rsidRPr="00961A47">
        <w:rPr>
          <w:rFonts w:ascii="Arial" w:hAnsi="Arial" w:cs="Arial"/>
          <w:szCs w:val="22"/>
        </w:rPr>
        <w:noBreakHyphen/>
        <w:t>Contract if the Subcontractor fails to comply with its obligations in respect of environmental, social, equality or employment Law;</w:t>
      </w:r>
    </w:p>
    <w:p w14:paraId="16F751DA"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require the Supplier to pay all Subcontractors in full, within 30 days of receiving a valid, undisputed invoice; and </w:t>
      </w:r>
    </w:p>
    <w:p w14:paraId="290BDB08" w14:textId="77777777" w:rsidR="00825028"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Buyer to publish the details of the late payment or non-payment if this 30-day limit is exceeded.</w:t>
      </w:r>
    </w:p>
    <w:p w14:paraId="46DE9CA5" w14:textId="77777777" w:rsidR="008D2319" w:rsidRPr="00961A47" w:rsidRDefault="008D23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At the Buyer’s request, the Supplier must terminate any Sub-Contracts in any of the following events:</w:t>
      </w:r>
    </w:p>
    <w:p w14:paraId="652C3E81"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there is a change of control within the meaning of Section 450 of the Corporation Tax Act 2010 of a Subcontractor which isn’t pre-approved by the Buyer in writing;</w:t>
      </w:r>
    </w:p>
    <w:p w14:paraId="6D66CF86" w14:textId="15BDA8E6"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acts or omissions of the Subcontractor have caused or materially contributed to a right of termination under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_Ref525069095 \r \h </w:instrText>
      </w:r>
      <w:r w:rsidR="007A481F" w:rsidRPr="00961A47">
        <w:rPr>
          <w:rFonts w:ascii="Arial" w:hAnsi="Arial" w:cs="Arial"/>
          <w:szCs w:val="22"/>
        </w:rPr>
        <w:instrText xml:space="preserve">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11.4</w:t>
      </w:r>
      <w:r w:rsidRPr="00961A47">
        <w:rPr>
          <w:rFonts w:ascii="Arial" w:hAnsi="Arial" w:cs="Arial"/>
          <w:color w:val="2B579A"/>
          <w:szCs w:val="22"/>
          <w:shd w:val="clear" w:color="auto" w:fill="E6E6E6"/>
        </w:rPr>
        <w:fldChar w:fldCharType="end"/>
      </w:r>
      <w:r w:rsidRPr="00961A47">
        <w:rPr>
          <w:rFonts w:ascii="Arial" w:hAnsi="Arial" w:cs="Arial"/>
          <w:szCs w:val="22"/>
        </w:rPr>
        <w:t>;</w:t>
      </w:r>
    </w:p>
    <w:p w14:paraId="1C3440C4"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 Subcontractor or its Affiliates embarrasses or brings into disrepute or diminishes the public trust in the Buyer;</w:t>
      </w:r>
    </w:p>
    <w:p w14:paraId="1BA56710"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Subcontractor fails to comply with its obligations in respect of environmental, social, equality or employment Law; and/or</w:t>
      </w:r>
    </w:p>
    <w:p w14:paraId="336F8BB5" w14:textId="77777777" w:rsidR="00704F65"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Buyer has found grounds to exclude the Subcontractor in accordance with Regulation 57 of the Regulations.</w:t>
      </w:r>
    </w:p>
    <w:p w14:paraId="594F6FC0" w14:textId="77777777" w:rsidR="00296F4B" w:rsidRPr="00961A47" w:rsidRDefault="00704F65"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is responsible for all acts and omissions of its Subcontractors and those employed or engaged by them as if they were its own. </w:t>
      </w:r>
    </w:p>
    <w:p w14:paraId="577F0026"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70" w:name="_Ref7197167"/>
      <w:r w:rsidRPr="00961A47">
        <w:rPr>
          <w:rFonts w:ascii="Arial" w:hAnsi="Arial" w:cs="Arial"/>
          <w:caps w:val="0"/>
          <w:szCs w:val="22"/>
        </w:rPr>
        <w:lastRenderedPageBreak/>
        <w:t xml:space="preserve">Changing the </w:t>
      </w:r>
      <w:r w:rsidR="002E1E39" w:rsidRPr="00961A47">
        <w:rPr>
          <w:rFonts w:ascii="Arial" w:hAnsi="Arial" w:cs="Arial"/>
          <w:caps w:val="0"/>
          <w:szCs w:val="22"/>
        </w:rPr>
        <w:t>c</w:t>
      </w:r>
      <w:r w:rsidRPr="00961A47">
        <w:rPr>
          <w:rFonts w:ascii="Arial" w:hAnsi="Arial" w:cs="Arial"/>
          <w:caps w:val="0"/>
          <w:szCs w:val="22"/>
        </w:rPr>
        <w:t>ontract</w:t>
      </w:r>
      <w:bookmarkEnd w:id="170"/>
    </w:p>
    <w:p w14:paraId="3E35A51F" w14:textId="77777777"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bookmarkStart w:id="171" w:name="_Ref525074545"/>
      <w:r w:rsidRPr="00961A47">
        <w:rPr>
          <w:rFonts w:ascii="Arial" w:hAnsi="Arial" w:cs="Arial"/>
          <w:szCs w:val="22"/>
        </w:rPr>
        <w:t>Either Party can request a variation to the Contract which is only effective if agreed in writing and signed by both Parties.</w:t>
      </w:r>
      <w:bookmarkStart w:id="172" w:name="_Ref525074549"/>
      <w:bookmarkEnd w:id="171"/>
      <w:r w:rsidRPr="00961A47">
        <w:rPr>
          <w:rFonts w:ascii="Arial" w:hAnsi="Arial" w:cs="Arial"/>
          <w:szCs w:val="22"/>
        </w:rPr>
        <w:t xml:space="preserve">  The </w:t>
      </w:r>
      <w:r w:rsidR="00403888" w:rsidRPr="00961A47">
        <w:rPr>
          <w:rFonts w:ascii="Arial" w:hAnsi="Arial" w:cs="Arial"/>
          <w:szCs w:val="22"/>
        </w:rPr>
        <w:t>Buyer</w:t>
      </w:r>
      <w:r w:rsidRPr="00961A47">
        <w:rPr>
          <w:rFonts w:ascii="Arial" w:hAnsi="Arial" w:cs="Arial"/>
          <w:szCs w:val="22"/>
        </w:rPr>
        <w:t xml:space="preserve"> is not required to accept a variation request made by the Supplier.</w:t>
      </w:r>
      <w:bookmarkEnd w:id="172"/>
    </w:p>
    <w:p w14:paraId="2B0C5EA5"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How to communicate about the contract</w:t>
      </w:r>
    </w:p>
    <w:p w14:paraId="1497A541" w14:textId="7777777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All notices under the Contract must be in writing and are considered effective on the Working Day of </w:t>
      </w:r>
      <w:r w:rsidR="00902F52" w:rsidRPr="00961A47">
        <w:rPr>
          <w:rFonts w:ascii="Arial" w:hAnsi="Arial" w:cs="Arial"/>
          <w:szCs w:val="22"/>
        </w:rPr>
        <w:t>D</w:t>
      </w:r>
      <w:r w:rsidRPr="00961A47">
        <w:rPr>
          <w:rFonts w:ascii="Arial" w:hAnsi="Arial" w:cs="Arial"/>
          <w:szCs w:val="22"/>
        </w:rPr>
        <w:t xml:space="preserve">elivery as long as they’re delivered before 5:00pm on a Working Day.  Otherwise the notice is effective on the next Working Day.  An email is effective </w:t>
      </w:r>
      <w:r w:rsidR="009F25C7" w:rsidRPr="00961A47">
        <w:rPr>
          <w:rFonts w:ascii="Arial" w:hAnsi="Arial" w:cs="Arial"/>
          <w:szCs w:val="22"/>
        </w:rPr>
        <w:t>at 9am on the first Working Day after sending</w:t>
      </w:r>
      <w:r w:rsidRPr="00961A47">
        <w:rPr>
          <w:rFonts w:ascii="Arial" w:hAnsi="Arial" w:cs="Arial"/>
          <w:szCs w:val="22"/>
        </w:rPr>
        <w:t xml:space="preserve"> unless an error message is received.</w:t>
      </w:r>
    </w:p>
    <w:p w14:paraId="18AB62C4" w14:textId="7777777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Notices to the </w:t>
      </w:r>
      <w:r w:rsidR="00403888" w:rsidRPr="00961A47">
        <w:rPr>
          <w:rFonts w:ascii="Arial" w:hAnsi="Arial" w:cs="Arial"/>
          <w:szCs w:val="22"/>
        </w:rPr>
        <w:t>Buyer</w:t>
      </w:r>
      <w:r w:rsidRPr="00961A47">
        <w:rPr>
          <w:rFonts w:ascii="Arial" w:hAnsi="Arial" w:cs="Arial"/>
          <w:szCs w:val="22"/>
        </w:rPr>
        <w:t xml:space="preserve"> or Supplier must be sent to their address</w:t>
      </w:r>
      <w:r w:rsidR="00287A92" w:rsidRPr="00961A47">
        <w:rPr>
          <w:rFonts w:ascii="Arial" w:hAnsi="Arial" w:cs="Arial"/>
          <w:szCs w:val="22"/>
        </w:rPr>
        <w:t xml:space="preserve"> or email address</w:t>
      </w:r>
      <w:r w:rsidRPr="00961A47">
        <w:rPr>
          <w:rFonts w:ascii="Arial" w:hAnsi="Arial" w:cs="Arial"/>
          <w:szCs w:val="22"/>
        </w:rPr>
        <w:t xml:space="preserve"> in the Order Form.</w:t>
      </w:r>
    </w:p>
    <w:p w14:paraId="01F8BCDE" w14:textId="7777777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This clause does not apply to the service of legal proceedings or any documents in any legal action, arbitration or dispute resolution.</w:t>
      </w:r>
    </w:p>
    <w:p w14:paraId="3E7244F3" w14:textId="77777777" w:rsidR="00752B46" w:rsidRPr="00961A47" w:rsidRDefault="00752B46" w:rsidP="009E5367">
      <w:pPr>
        <w:pStyle w:val="Heading1"/>
        <w:tabs>
          <w:tab w:val="clear" w:pos="720"/>
          <w:tab w:val="left" w:pos="709"/>
        </w:tabs>
        <w:spacing w:after="120"/>
        <w:ind w:left="709" w:hanging="709"/>
        <w:jc w:val="left"/>
        <w:rPr>
          <w:rFonts w:ascii="Arial" w:hAnsi="Arial" w:cs="Arial"/>
          <w:szCs w:val="22"/>
        </w:rPr>
      </w:pPr>
      <w:bookmarkStart w:id="173" w:name="_Ref525074825"/>
      <w:r w:rsidRPr="00961A47">
        <w:rPr>
          <w:rFonts w:ascii="Arial" w:hAnsi="Arial" w:cs="Arial"/>
          <w:caps w:val="0"/>
          <w:szCs w:val="22"/>
        </w:rPr>
        <w:t>Dealing with claims</w:t>
      </w:r>
    </w:p>
    <w:p w14:paraId="40CBEFE0" w14:textId="77777777" w:rsidR="00752B46" w:rsidRPr="00961A47" w:rsidRDefault="00752B46"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Buyer becomes aware of any Claim, the Buyer must:</w:t>
      </w:r>
    </w:p>
    <w:p w14:paraId="6ABE4DCC"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notify the Supplier as soon as reasonably practical becoming aware of a Claim;</w:t>
      </w:r>
    </w:p>
    <w:p w14:paraId="21BB7AC1"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at the Supplier’s cost, allow the Supplier to conduct all negotiations and proceedings to do with a Claim;</w:t>
      </w:r>
    </w:p>
    <w:p w14:paraId="30610A51"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at the Supplier’s cost, give the Supplier reasonable assistance with the </w:t>
      </w:r>
      <w:r w:rsidR="005F7F97" w:rsidRPr="00961A47">
        <w:rPr>
          <w:rFonts w:ascii="Arial" w:hAnsi="Arial" w:cs="Arial"/>
          <w:szCs w:val="22"/>
        </w:rPr>
        <w:t>C</w:t>
      </w:r>
      <w:r w:rsidRPr="00961A47">
        <w:rPr>
          <w:rFonts w:ascii="Arial" w:hAnsi="Arial" w:cs="Arial"/>
          <w:szCs w:val="22"/>
        </w:rPr>
        <w:t>laim if requested; and</w:t>
      </w:r>
    </w:p>
    <w:p w14:paraId="15D594DA" w14:textId="77777777" w:rsidR="00752B46" w:rsidRPr="00961A47" w:rsidRDefault="00752B46" w:rsidP="009E5367">
      <w:pPr>
        <w:pStyle w:val="Heading3"/>
        <w:tabs>
          <w:tab w:val="left" w:pos="1276"/>
        </w:tabs>
        <w:spacing w:after="120"/>
        <w:ind w:left="1276" w:hanging="567"/>
        <w:jc w:val="left"/>
        <w:rPr>
          <w:rFonts w:ascii="Arial" w:hAnsi="Arial" w:cs="Arial"/>
          <w:szCs w:val="22"/>
        </w:rPr>
      </w:pPr>
      <w:bookmarkStart w:id="174" w:name="_heading=h.4bvk7pj" w:colFirst="0" w:colLast="0"/>
      <w:bookmarkStart w:id="175" w:name="_heading=h.2r0uhxc" w:colFirst="0" w:colLast="0"/>
      <w:bookmarkStart w:id="176" w:name="_heading=h.1664s55" w:colFirst="0" w:colLast="0"/>
      <w:bookmarkEnd w:id="174"/>
      <w:bookmarkEnd w:id="175"/>
      <w:bookmarkEnd w:id="176"/>
      <w:r w:rsidRPr="00961A47">
        <w:rPr>
          <w:rFonts w:ascii="Arial" w:hAnsi="Arial" w:cs="Arial"/>
          <w:szCs w:val="22"/>
        </w:rPr>
        <w:t>not make admissions about the Claim without the prior written consent of the Supplier which cannot be unreasonably withheld or delayed.</w:t>
      </w:r>
    </w:p>
    <w:p w14:paraId="3DBC375A" w14:textId="77777777" w:rsidR="00752B46" w:rsidRPr="00961A47" w:rsidRDefault="00752B46" w:rsidP="009E5367">
      <w:pPr>
        <w:pStyle w:val="Heading2"/>
        <w:tabs>
          <w:tab w:val="left" w:pos="709"/>
        </w:tabs>
        <w:spacing w:after="120"/>
        <w:ind w:left="709" w:hanging="709"/>
        <w:jc w:val="left"/>
        <w:rPr>
          <w:rFonts w:ascii="Arial" w:hAnsi="Arial" w:cs="Arial"/>
          <w:szCs w:val="22"/>
        </w:rPr>
      </w:pPr>
      <w:bookmarkStart w:id="177" w:name="_heading=h.3q5sasy" w:colFirst="0" w:colLast="0"/>
      <w:bookmarkStart w:id="178" w:name="_heading=h.25b2l0r" w:colFirst="0" w:colLast="0"/>
      <w:bookmarkEnd w:id="177"/>
      <w:bookmarkEnd w:id="178"/>
      <w:r w:rsidRPr="00961A47">
        <w:rPr>
          <w:rFonts w:ascii="Arial" w:hAnsi="Arial" w:cs="Arial"/>
          <w:szCs w:val="22"/>
        </w:rPr>
        <w:t>The Supplier must:</w:t>
      </w:r>
    </w:p>
    <w:p w14:paraId="78A44E76"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consider and defend the Claim diligently and in a way that does not damage the Buyer’s reputation; and</w:t>
      </w:r>
    </w:p>
    <w:p w14:paraId="5262EBBE"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 settle or compromise any Claim without the Buyer's prior written consent which it must not unreasonably withhold or delay.</w:t>
      </w:r>
    </w:p>
    <w:p w14:paraId="37FAC100"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Preventing fraud, bribery and corruption</w:t>
      </w:r>
      <w:bookmarkEnd w:id="173"/>
    </w:p>
    <w:p w14:paraId="29CAE2D6"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79" w:name="_Ref7198671"/>
      <w:bookmarkStart w:id="180" w:name="_Ref359607864"/>
      <w:bookmarkStart w:id="181" w:name="_Ref260824497"/>
      <w:bookmarkStart w:id="182" w:name="_Ref525081039"/>
      <w:r w:rsidRPr="00961A47">
        <w:rPr>
          <w:rFonts w:ascii="Arial" w:hAnsi="Arial" w:cs="Arial"/>
          <w:szCs w:val="22"/>
        </w:rPr>
        <w:t>The Supplier shall not:</w:t>
      </w:r>
      <w:bookmarkEnd w:id="179"/>
      <w:r w:rsidRPr="00961A47">
        <w:rPr>
          <w:rFonts w:ascii="Arial" w:hAnsi="Arial" w:cs="Arial"/>
          <w:szCs w:val="22"/>
        </w:rPr>
        <w:t xml:space="preserve"> </w:t>
      </w:r>
    </w:p>
    <w:p w14:paraId="676CEA4E"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commit any criminal offence referred to in 57(1) and 57(2)</w:t>
      </w:r>
      <w:r w:rsidR="00E55EC4" w:rsidRPr="00961A47">
        <w:rPr>
          <w:rFonts w:ascii="Arial" w:hAnsi="Arial" w:cs="Arial"/>
          <w:szCs w:val="22"/>
        </w:rPr>
        <w:t xml:space="preserve"> of the Regulations</w:t>
      </w:r>
      <w:r w:rsidRPr="00961A47">
        <w:rPr>
          <w:rFonts w:ascii="Arial" w:hAnsi="Arial" w:cs="Arial"/>
          <w:szCs w:val="22"/>
        </w:rPr>
        <w:t>;</w:t>
      </w:r>
      <w:r w:rsidR="00385572" w:rsidRPr="00961A47">
        <w:rPr>
          <w:rFonts w:ascii="Arial" w:hAnsi="Arial" w:cs="Arial"/>
          <w:szCs w:val="22"/>
        </w:rPr>
        <w:t xml:space="preserve"> or</w:t>
      </w:r>
    </w:p>
    <w:p w14:paraId="5865A5E0" w14:textId="77777777"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offer, give, or agree to give anything, to any person (whether working for or engaged by the </w:t>
      </w:r>
      <w:r w:rsidR="00403888" w:rsidRPr="00961A47">
        <w:rPr>
          <w:rFonts w:ascii="Arial" w:hAnsi="Arial" w:cs="Arial"/>
          <w:szCs w:val="22"/>
        </w:rPr>
        <w:t>Buyer</w:t>
      </w:r>
      <w:r w:rsidRPr="00961A47">
        <w:rPr>
          <w:rFonts w:ascii="Arial" w:hAnsi="Arial" w:cs="Arial"/>
          <w:szCs w:val="22"/>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180"/>
    </w:p>
    <w:p w14:paraId="4E995FA9" w14:textId="4BB30FCF" w:rsidR="00DC3DAE" w:rsidRPr="00961A47" w:rsidRDefault="00CB271A" w:rsidP="009E5367">
      <w:pPr>
        <w:pStyle w:val="Heading2"/>
        <w:tabs>
          <w:tab w:val="left" w:pos="709"/>
        </w:tabs>
        <w:spacing w:after="120"/>
        <w:ind w:left="709" w:hanging="709"/>
        <w:jc w:val="left"/>
        <w:rPr>
          <w:rFonts w:ascii="Arial" w:hAnsi="Arial" w:cs="Arial"/>
          <w:szCs w:val="22"/>
        </w:rPr>
      </w:pPr>
      <w:bookmarkStart w:id="183" w:name="_Ref102653710"/>
      <w:bookmarkEnd w:id="181"/>
      <w:r w:rsidRPr="00961A47">
        <w:rPr>
          <w:rFonts w:ascii="Arial" w:hAnsi="Arial" w:cs="Arial"/>
          <w:szCs w:val="22"/>
        </w:rPr>
        <w:t xml:space="preserve">The Supplier shall take all reasonable </w:t>
      </w:r>
      <w:r w:rsidR="002B0903" w:rsidRPr="00961A47">
        <w:rPr>
          <w:rFonts w:ascii="Arial" w:hAnsi="Arial" w:cs="Arial"/>
          <w:szCs w:val="22"/>
        </w:rPr>
        <w:t>endeavours</w:t>
      </w:r>
      <w:r w:rsidRPr="00961A47">
        <w:rPr>
          <w:rFonts w:ascii="Arial" w:hAnsi="Arial" w:cs="Arial"/>
          <w:szCs w:val="22"/>
        </w:rPr>
        <w:t xml:space="preserve"> (including creating, maintaining and enforcing adequate policies, procedures and records), in accordance with </w:t>
      </w:r>
      <w:r w:rsidR="00D41633" w:rsidRPr="00961A47">
        <w:rPr>
          <w:rFonts w:ascii="Arial" w:hAnsi="Arial" w:cs="Arial"/>
          <w:szCs w:val="22"/>
        </w:rPr>
        <w:t>G</w:t>
      </w:r>
      <w:r w:rsidRPr="00961A47">
        <w:rPr>
          <w:rFonts w:ascii="Arial" w:hAnsi="Arial" w:cs="Arial"/>
          <w:szCs w:val="22"/>
        </w:rPr>
        <w:t xml:space="preserve">ood </w:t>
      </w:r>
      <w:r w:rsidR="00D41633" w:rsidRPr="00961A47">
        <w:rPr>
          <w:rFonts w:ascii="Arial" w:hAnsi="Arial" w:cs="Arial"/>
          <w:szCs w:val="22"/>
        </w:rPr>
        <w:t>I</w:t>
      </w:r>
      <w:r w:rsidRPr="00961A47">
        <w:rPr>
          <w:rFonts w:ascii="Arial" w:hAnsi="Arial" w:cs="Arial"/>
          <w:szCs w:val="22"/>
        </w:rPr>
        <w:t xml:space="preserve">ndustry </w:t>
      </w:r>
      <w:r w:rsidR="00D41633" w:rsidRPr="00961A47">
        <w:rPr>
          <w:rFonts w:ascii="Arial" w:hAnsi="Arial" w:cs="Arial"/>
          <w:szCs w:val="22"/>
        </w:rPr>
        <w:t>P</w:t>
      </w:r>
      <w:r w:rsidRPr="00961A47">
        <w:rPr>
          <w:rFonts w:ascii="Arial" w:hAnsi="Arial" w:cs="Arial"/>
          <w:szCs w:val="22"/>
        </w:rPr>
        <w:t>ractice, to prevent any matters referred to in clause</w:t>
      </w:r>
      <w:r w:rsidR="005D272A" w:rsidRPr="00961A47">
        <w:rPr>
          <w:rFonts w:ascii="Arial" w:hAnsi="Arial" w:cs="Arial"/>
          <w:szCs w:val="22"/>
        </w:rPr>
        <w:t xml:space="preserve"> </w:t>
      </w:r>
      <w:r w:rsidR="005D272A" w:rsidRPr="00961A47">
        <w:rPr>
          <w:rFonts w:ascii="Arial" w:hAnsi="Arial" w:cs="Arial"/>
          <w:color w:val="2B579A"/>
          <w:szCs w:val="22"/>
          <w:shd w:val="clear" w:color="auto" w:fill="E6E6E6"/>
        </w:rPr>
        <w:fldChar w:fldCharType="begin"/>
      </w:r>
      <w:r w:rsidR="005D272A" w:rsidRPr="00961A47">
        <w:rPr>
          <w:rFonts w:ascii="Arial" w:hAnsi="Arial" w:cs="Arial"/>
          <w:szCs w:val="22"/>
        </w:rPr>
        <w:instrText xml:space="preserve"> REF _Ref7198671 \r \h </w:instrText>
      </w:r>
      <w:r w:rsidR="007A481F" w:rsidRPr="00961A47">
        <w:rPr>
          <w:rFonts w:ascii="Arial" w:hAnsi="Arial" w:cs="Arial"/>
          <w:szCs w:val="22"/>
        </w:rPr>
        <w:instrText xml:space="preserve"> \* MERGEFORMAT </w:instrText>
      </w:r>
      <w:r w:rsidR="005D272A" w:rsidRPr="00961A47">
        <w:rPr>
          <w:rFonts w:ascii="Arial" w:hAnsi="Arial" w:cs="Arial"/>
          <w:color w:val="2B579A"/>
          <w:szCs w:val="22"/>
          <w:shd w:val="clear" w:color="auto" w:fill="E6E6E6"/>
        </w:rPr>
      </w:r>
      <w:r w:rsidR="005D272A" w:rsidRPr="00961A47">
        <w:rPr>
          <w:rFonts w:ascii="Arial" w:hAnsi="Arial" w:cs="Arial"/>
          <w:color w:val="2B579A"/>
          <w:szCs w:val="22"/>
          <w:shd w:val="clear" w:color="auto" w:fill="E6E6E6"/>
        </w:rPr>
        <w:fldChar w:fldCharType="separate"/>
      </w:r>
      <w:r w:rsidR="001B602A">
        <w:rPr>
          <w:rFonts w:ascii="Arial" w:hAnsi="Arial" w:cs="Arial"/>
          <w:szCs w:val="22"/>
        </w:rPr>
        <w:t>29.1</w:t>
      </w:r>
      <w:r w:rsidR="005D272A" w:rsidRPr="00961A47">
        <w:rPr>
          <w:rFonts w:ascii="Arial" w:hAnsi="Arial" w:cs="Arial"/>
          <w:color w:val="2B579A"/>
          <w:szCs w:val="22"/>
          <w:shd w:val="clear" w:color="auto" w:fill="E6E6E6"/>
        </w:rPr>
        <w:fldChar w:fldCharType="end"/>
      </w:r>
      <w:r w:rsidRPr="00961A47">
        <w:rPr>
          <w:rFonts w:ascii="Arial" w:hAnsi="Arial" w:cs="Arial"/>
          <w:szCs w:val="22"/>
        </w:rPr>
        <w:t xml:space="preserve"> and any fraud by </w:t>
      </w:r>
      <w:r w:rsidRPr="00961A47">
        <w:rPr>
          <w:rFonts w:ascii="Arial" w:hAnsi="Arial" w:cs="Arial"/>
          <w:szCs w:val="22"/>
        </w:rPr>
        <w:lastRenderedPageBreak/>
        <w:t xml:space="preserve">the </w:t>
      </w:r>
      <w:r w:rsidR="007232C4" w:rsidRPr="00961A47">
        <w:rPr>
          <w:rFonts w:ascii="Arial" w:hAnsi="Arial" w:cs="Arial"/>
          <w:szCs w:val="22"/>
        </w:rPr>
        <w:t xml:space="preserve">Supplier </w:t>
      </w:r>
      <w:r w:rsidRPr="00961A47">
        <w:rPr>
          <w:rFonts w:ascii="Arial" w:hAnsi="Arial" w:cs="Arial"/>
          <w:szCs w:val="22"/>
        </w:rPr>
        <w:t xml:space="preserve">Staff and the Supplier (including its shareholders, members and directors) in connection with the Contract and shall notify the </w:t>
      </w:r>
      <w:r w:rsidR="00403888" w:rsidRPr="00961A47">
        <w:rPr>
          <w:rFonts w:ascii="Arial" w:hAnsi="Arial" w:cs="Arial"/>
          <w:szCs w:val="22"/>
        </w:rPr>
        <w:t>Buyer</w:t>
      </w:r>
      <w:r w:rsidRPr="00961A47">
        <w:rPr>
          <w:rFonts w:ascii="Arial" w:hAnsi="Arial" w:cs="Arial"/>
          <w:szCs w:val="22"/>
        </w:rPr>
        <w:t xml:space="preserve"> immediately if it has reason to suspect that any such matters have occurred or is occurring or is likely to occur.</w:t>
      </w:r>
      <w:bookmarkEnd w:id="183"/>
    </w:p>
    <w:p w14:paraId="6CF7B5B3" w14:textId="50C7AF89" w:rsidR="007A3779" w:rsidRPr="00961A47" w:rsidRDefault="00DC3DAE" w:rsidP="009E5367">
      <w:pPr>
        <w:pStyle w:val="Heading2"/>
        <w:tabs>
          <w:tab w:val="left" w:pos="709"/>
        </w:tabs>
        <w:spacing w:after="120"/>
        <w:ind w:left="709" w:hanging="709"/>
        <w:jc w:val="left"/>
        <w:rPr>
          <w:rFonts w:ascii="Arial" w:hAnsi="Arial" w:cs="Arial"/>
          <w:szCs w:val="22"/>
        </w:rPr>
      </w:pPr>
      <w:bookmarkStart w:id="184" w:name="_Ref113454470"/>
      <w:r w:rsidRPr="00961A47">
        <w:rPr>
          <w:rFonts w:ascii="Arial" w:hAnsi="Arial" w:cs="Arial"/>
          <w:szCs w:val="22"/>
        </w:rPr>
        <w:t xml:space="preserve">If the Supplier notifies the Buyer as required by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_Ref102653710 \r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29.2</w:t>
      </w:r>
      <w:r w:rsidRPr="00961A47">
        <w:rPr>
          <w:rFonts w:ascii="Arial" w:hAnsi="Arial" w:cs="Arial"/>
          <w:color w:val="2B579A"/>
          <w:szCs w:val="22"/>
          <w:shd w:val="clear" w:color="auto" w:fill="E6E6E6"/>
        </w:rPr>
        <w:fldChar w:fldCharType="end"/>
      </w:r>
      <w:r w:rsidRPr="00961A47">
        <w:rPr>
          <w:rFonts w:ascii="Arial" w:hAnsi="Arial" w:cs="Arial"/>
          <w:szCs w:val="22"/>
        </w:rPr>
        <w:t xml:space="preserve">, the Supplier must respond promptly to their further enquiries, co-operate with any investigation and allow the </w:t>
      </w:r>
      <w:r w:rsidR="001E2551" w:rsidRPr="00961A47">
        <w:rPr>
          <w:rFonts w:ascii="Arial" w:hAnsi="Arial" w:cs="Arial"/>
          <w:szCs w:val="22"/>
        </w:rPr>
        <w:t>A</w:t>
      </w:r>
      <w:r w:rsidRPr="00961A47">
        <w:rPr>
          <w:rFonts w:ascii="Arial" w:hAnsi="Arial" w:cs="Arial"/>
          <w:szCs w:val="22"/>
        </w:rPr>
        <w:t>udit of any books, records and relevant documentation.</w:t>
      </w:r>
      <w:bookmarkEnd w:id="184"/>
    </w:p>
    <w:p w14:paraId="76029606" w14:textId="6B49E2A7" w:rsidR="00651DB3" w:rsidRPr="00961A47" w:rsidRDefault="007A377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Supplier or the Supplier Staff engages in conduct prohibited by </w:t>
      </w:r>
      <w:r w:rsidR="00DC3DAE" w:rsidRPr="00961A47">
        <w:rPr>
          <w:rFonts w:ascii="Arial" w:hAnsi="Arial" w:cs="Arial"/>
          <w:szCs w:val="22"/>
        </w:rPr>
        <w:t>clause </w:t>
      </w:r>
      <w:r w:rsidR="00DC3DAE" w:rsidRPr="00961A47">
        <w:rPr>
          <w:rFonts w:ascii="Arial" w:hAnsi="Arial" w:cs="Arial"/>
          <w:color w:val="2B579A"/>
          <w:szCs w:val="22"/>
          <w:shd w:val="clear" w:color="auto" w:fill="E6E6E6"/>
        </w:rPr>
        <w:fldChar w:fldCharType="begin"/>
      </w:r>
      <w:r w:rsidR="00DC3DAE" w:rsidRPr="00961A47">
        <w:rPr>
          <w:rFonts w:ascii="Arial" w:hAnsi="Arial" w:cs="Arial"/>
          <w:szCs w:val="22"/>
        </w:rPr>
        <w:instrText xml:space="preserve"> REF _Ref7198671 \r \h  \* MERGEFORMAT </w:instrText>
      </w:r>
      <w:r w:rsidR="00DC3DAE" w:rsidRPr="00961A47">
        <w:rPr>
          <w:rFonts w:ascii="Arial" w:hAnsi="Arial" w:cs="Arial"/>
          <w:color w:val="2B579A"/>
          <w:szCs w:val="22"/>
          <w:shd w:val="clear" w:color="auto" w:fill="E6E6E6"/>
        </w:rPr>
      </w:r>
      <w:r w:rsidR="00DC3DAE" w:rsidRPr="00961A47">
        <w:rPr>
          <w:rFonts w:ascii="Arial" w:hAnsi="Arial" w:cs="Arial"/>
          <w:color w:val="2B579A"/>
          <w:szCs w:val="22"/>
          <w:shd w:val="clear" w:color="auto" w:fill="E6E6E6"/>
        </w:rPr>
        <w:fldChar w:fldCharType="separate"/>
      </w:r>
      <w:r w:rsidR="001B602A">
        <w:rPr>
          <w:rFonts w:ascii="Arial" w:hAnsi="Arial" w:cs="Arial"/>
          <w:szCs w:val="22"/>
        </w:rPr>
        <w:t>29.1</w:t>
      </w:r>
      <w:r w:rsidR="00DC3DAE" w:rsidRPr="00961A47">
        <w:rPr>
          <w:rFonts w:ascii="Arial" w:hAnsi="Arial" w:cs="Arial"/>
          <w:color w:val="2B579A"/>
          <w:szCs w:val="22"/>
          <w:shd w:val="clear" w:color="auto" w:fill="E6E6E6"/>
        </w:rPr>
        <w:fldChar w:fldCharType="end"/>
      </w:r>
      <w:r w:rsidR="00DC3DAE" w:rsidRPr="00961A47">
        <w:rPr>
          <w:rFonts w:ascii="Arial" w:hAnsi="Arial" w:cs="Arial"/>
          <w:szCs w:val="22"/>
        </w:rPr>
        <w:t xml:space="preserve"> or commits fraud in relation to the Contract or any other contract with the Crown (including the Buyer) the Buyer may:</w:t>
      </w:r>
    </w:p>
    <w:p w14:paraId="5C426A13" w14:textId="77777777" w:rsidR="00651DB3" w:rsidRPr="00961A47" w:rsidRDefault="00651DB3"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r</w:t>
      </w:r>
      <w:r w:rsidR="002B6316" w:rsidRPr="00961A47">
        <w:rPr>
          <w:rFonts w:ascii="Arial" w:hAnsi="Arial" w:cs="Arial"/>
          <w:szCs w:val="22"/>
        </w:rPr>
        <w:t xml:space="preserve">equire the Supplier to remove any Supplier Staff from providing the Deliverables if their acts or omissions have caused the </w:t>
      </w:r>
      <w:r w:rsidR="00D52E54" w:rsidRPr="00961A47">
        <w:rPr>
          <w:rFonts w:ascii="Arial" w:hAnsi="Arial" w:cs="Arial"/>
          <w:szCs w:val="22"/>
        </w:rPr>
        <w:t>d</w:t>
      </w:r>
      <w:r w:rsidR="002B6316" w:rsidRPr="00961A47">
        <w:rPr>
          <w:rFonts w:ascii="Arial" w:hAnsi="Arial" w:cs="Arial"/>
          <w:szCs w:val="22"/>
        </w:rPr>
        <w:t>efault; and</w:t>
      </w:r>
    </w:p>
    <w:p w14:paraId="7AEC4B84" w14:textId="77777777" w:rsidR="00825028" w:rsidRPr="00961A47" w:rsidRDefault="007A3779" w:rsidP="009E5367">
      <w:pPr>
        <w:pStyle w:val="Heading3"/>
        <w:tabs>
          <w:tab w:val="left" w:pos="1276"/>
        </w:tabs>
        <w:spacing w:after="120"/>
        <w:ind w:left="1276" w:hanging="567"/>
        <w:jc w:val="left"/>
        <w:rPr>
          <w:rFonts w:ascii="Arial" w:hAnsi="Arial" w:cs="Arial"/>
          <w:szCs w:val="22"/>
        </w:rPr>
      </w:pPr>
      <w:bookmarkStart w:id="185" w:name="_Ref109744740"/>
      <w:r w:rsidRPr="00961A47">
        <w:rPr>
          <w:rFonts w:ascii="Arial" w:hAnsi="Arial" w:cs="Arial"/>
          <w:szCs w:val="22"/>
        </w:rPr>
        <w:t>immediately terminate the Contract.</w:t>
      </w:r>
      <w:bookmarkEnd w:id="185"/>
      <w:r w:rsidRPr="00961A47">
        <w:rPr>
          <w:rFonts w:ascii="Arial" w:hAnsi="Arial" w:cs="Arial"/>
          <w:szCs w:val="22"/>
        </w:rPr>
        <w:t xml:space="preserve"> </w:t>
      </w:r>
      <w:bookmarkStart w:id="186" w:name="_Ref99467520"/>
      <w:bookmarkEnd w:id="182"/>
    </w:p>
    <w:p w14:paraId="561A0761"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Equality, diversity and human rights</w:t>
      </w:r>
      <w:bookmarkEnd w:id="186"/>
    </w:p>
    <w:p w14:paraId="3F99FAF7"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follow all applicable</w:t>
      </w:r>
      <w:r w:rsidR="00246B64" w:rsidRPr="00961A47">
        <w:rPr>
          <w:rFonts w:ascii="Arial" w:hAnsi="Arial" w:cs="Arial"/>
          <w:szCs w:val="22"/>
        </w:rPr>
        <w:t xml:space="preserve"> employment and</w:t>
      </w:r>
      <w:r w:rsidRPr="00961A47">
        <w:rPr>
          <w:rFonts w:ascii="Arial" w:hAnsi="Arial" w:cs="Arial"/>
          <w:szCs w:val="22"/>
        </w:rPr>
        <w:t xml:space="preserve"> equality </w:t>
      </w:r>
      <w:r w:rsidR="00EE7078" w:rsidRPr="00961A47">
        <w:rPr>
          <w:rFonts w:ascii="Arial" w:hAnsi="Arial" w:cs="Arial"/>
          <w:szCs w:val="22"/>
        </w:rPr>
        <w:t>L</w:t>
      </w:r>
      <w:r w:rsidRPr="00961A47">
        <w:rPr>
          <w:rFonts w:ascii="Arial" w:hAnsi="Arial" w:cs="Arial"/>
          <w:szCs w:val="22"/>
        </w:rPr>
        <w:t>aw when they perform their obligations under the Contract, including:</w:t>
      </w:r>
    </w:p>
    <w:p w14:paraId="113DB0B2"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protections against discrimination on the grounds of race, sex, gender reassignment, religion or belief, disability, sexual orientation, pregnancy, maternity, age or otherwise;</w:t>
      </w:r>
      <w:r w:rsidR="00385572" w:rsidRPr="00961A47">
        <w:rPr>
          <w:rFonts w:ascii="Arial" w:hAnsi="Arial" w:cs="Arial"/>
          <w:szCs w:val="22"/>
        </w:rPr>
        <w:t xml:space="preserve"> and</w:t>
      </w:r>
    </w:p>
    <w:p w14:paraId="06B063C6" w14:textId="77777777"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any other requirements and instructions which the </w:t>
      </w:r>
      <w:r w:rsidR="00403888" w:rsidRPr="00961A47">
        <w:rPr>
          <w:rFonts w:ascii="Arial" w:hAnsi="Arial" w:cs="Arial"/>
          <w:szCs w:val="22"/>
        </w:rPr>
        <w:t>Buyer</w:t>
      </w:r>
      <w:r w:rsidRPr="00961A47">
        <w:rPr>
          <w:rFonts w:ascii="Arial" w:hAnsi="Arial" w:cs="Arial"/>
          <w:szCs w:val="22"/>
        </w:rPr>
        <w:t xml:space="preserve"> reasonably imposes related to equality Law.</w:t>
      </w:r>
    </w:p>
    <w:p w14:paraId="37F064DE" w14:textId="77777777" w:rsidR="00246B64"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w:t>
      </w:r>
      <w:r w:rsidR="00F903A2" w:rsidRPr="00961A47">
        <w:rPr>
          <w:rFonts w:ascii="Arial" w:hAnsi="Arial" w:cs="Arial"/>
          <w:szCs w:val="22"/>
        </w:rPr>
        <w:t>use all reasonable endeavours</w:t>
      </w:r>
      <w:r w:rsidRPr="00961A47">
        <w:rPr>
          <w:rFonts w:ascii="Arial" w:hAnsi="Arial" w:cs="Arial"/>
          <w:szCs w:val="22"/>
        </w:rPr>
        <w:t xml:space="preserve">, and inform the </w:t>
      </w:r>
      <w:r w:rsidR="00403888" w:rsidRPr="00961A47">
        <w:rPr>
          <w:rFonts w:ascii="Arial" w:hAnsi="Arial" w:cs="Arial"/>
          <w:szCs w:val="22"/>
        </w:rPr>
        <w:t>Buyer</w:t>
      </w:r>
      <w:r w:rsidRPr="00961A47">
        <w:rPr>
          <w:rFonts w:ascii="Arial" w:hAnsi="Arial" w:cs="Arial"/>
          <w:szCs w:val="22"/>
        </w:rPr>
        <w:t xml:space="preserve"> of the steps taken, to prevent anything that is considered to be unlawful discrimination by any court or tribunal, or the Equality and Human Rights Commission (or any successor organisation) when working on the Contract</w:t>
      </w:r>
      <w:r w:rsidR="00DA2F70" w:rsidRPr="00961A47">
        <w:rPr>
          <w:rFonts w:ascii="Arial" w:hAnsi="Arial" w:cs="Arial"/>
          <w:szCs w:val="22"/>
        </w:rPr>
        <w:t>.</w:t>
      </w:r>
    </w:p>
    <w:p w14:paraId="1C5A6C7F"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87" w:name="_Ref99467530"/>
      <w:r w:rsidRPr="00961A47">
        <w:rPr>
          <w:rFonts w:ascii="Arial" w:hAnsi="Arial" w:cs="Arial"/>
          <w:caps w:val="0"/>
          <w:szCs w:val="22"/>
        </w:rPr>
        <w:t>Health and safety</w:t>
      </w:r>
      <w:bookmarkEnd w:id="187"/>
    </w:p>
    <w:p w14:paraId="5401016D"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perform its obligations meeting the requirements of:</w:t>
      </w:r>
    </w:p>
    <w:p w14:paraId="45A0A2C4"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all applicable </w:t>
      </w:r>
      <w:r w:rsidR="00D1680D" w:rsidRPr="00961A47">
        <w:rPr>
          <w:rFonts w:ascii="Arial" w:hAnsi="Arial" w:cs="Arial"/>
          <w:szCs w:val="22"/>
        </w:rPr>
        <w:t>L</w:t>
      </w:r>
      <w:r w:rsidRPr="00961A47">
        <w:rPr>
          <w:rFonts w:ascii="Arial" w:hAnsi="Arial" w:cs="Arial"/>
          <w:szCs w:val="22"/>
        </w:rPr>
        <w:t>aw regarding health and safety;</w:t>
      </w:r>
      <w:r w:rsidR="00385572" w:rsidRPr="00961A47">
        <w:rPr>
          <w:rFonts w:ascii="Arial" w:hAnsi="Arial" w:cs="Arial"/>
          <w:szCs w:val="22"/>
        </w:rPr>
        <w:t xml:space="preserve"> and</w:t>
      </w:r>
    </w:p>
    <w:p w14:paraId="3E910FD2" w14:textId="77777777"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's current health and safety policy while at the </w:t>
      </w:r>
      <w:r w:rsidR="00403888" w:rsidRPr="00961A47">
        <w:rPr>
          <w:rFonts w:ascii="Arial" w:hAnsi="Arial" w:cs="Arial"/>
          <w:szCs w:val="22"/>
        </w:rPr>
        <w:t>Buyer</w:t>
      </w:r>
      <w:r w:rsidRPr="00961A47">
        <w:rPr>
          <w:rFonts w:ascii="Arial" w:hAnsi="Arial" w:cs="Arial"/>
          <w:szCs w:val="22"/>
        </w:rPr>
        <w:t>’s premises, as provided to the Supplier.</w:t>
      </w:r>
    </w:p>
    <w:p w14:paraId="5E18C43A" w14:textId="7777777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and the </w:t>
      </w:r>
      <w:r w:rsidR="00403888" w:rsidRPr="00961A47">
        <w:rPr>
          <w:rFonts w:ascii="Arial" w:hAnsi="Arial" w:cs="Arial"/>
          <w:szCs w:val="22"/>
        </w:rPr>
        <w:t>Buyer</w:t>
      </w:r>
      <w:r w:rsidRPr="00961A47">
        <w:rPr>
          <w:rFonts w:ascii="Arial" w:hAnsi="Arial" w:cs="Arial"/>
          <w:szCs w:val="22"/>
        </w:rPr>
        <w:t xml:space="preserve"> must as soon as possible notify the other of any health and safety incidents or material hazards they’re aware of at the </w:t>
      </w:r>
      <w:r w:rsidR="00403888" w:rsidRPr="00961A47">
        <w:rPr>
          <w:rFonts w:ascii="Arial" w:hAnsi="Arial" w:cs="Arial"/>
          <w:szCs w:val="22"/>
        </w:rPr>
        <w:t>Buyer</w:t>
      </w:r>
      <w:r w:rsidRPr="00961A47">
        <w:rPr>
          <w:rFonts w:ascii="Arial" w:hAnsi="Arial" w:cs="Arial"/>
          <w:szCs w:val="22"/>
        </w:rPr>
        <w:t xml:space="preserve"> premises that relate to the performance of the Contract.</w:t>
      </w:r>
    </w:p>
    <w:p w14:paraId="772CD636" w14:textId="77777777" w:rsidR="00CB271A" w:rsidRPr="00961A47" w:rsidRDefault="00296F4B" w:rsidP="00611FA2">
      <w:pPr>
        <w:pStyle w:val="Heading1"/>
        <w:tabs>
          <w:tab w:val="clear" w:pos="720"/>
          <w:tab w:val="left" w:pos="709"/>
        </w:tabs>
        <w:spacing w:after="120"/>
        <w:ind w:left="709" w:hanging="709"/>
        <w:jc w:val="left"/>
        <w:rPr>
          <w:rFonts w:ascii="Arial" w:hAnsi="Arial" w:cs="Arial"/>
          <w:caps w:val="0"/>
          <w:szCs w:val="22"/>
        </w:rPr>
      </w:pPr>
      <w:bookmarkStart w:id="188" w:name="_Ref99464239"/>
      <w:r w:rsidRPr="00961A47">
        <w:rPr>
          <w:rFonts w:ascii="Arial" w:hAnsi="Arial" w:cs="Arial"/>
          <w:caps w:val="0"/>
          <w:szCs w:val="22"/>
        </w:rPr>
        <w:t>Environment</w:t>
      </w:r>
      <w:r w:rsidR="005A2C3A" w:rsidRPr="00961A47">
        <w:rPr>
          <w:rFonts w:ascii="Arial" w:hAnsi="Arial" w:cs="Arial"/>
          <w:caps w:val="0"/>
          <w:szCs w:val="22"/>
        </w:rPr>
        <w:t xml:space="preserve"> and </w:t>
      </w:r>
      <w:r w:rsidR="009C20D7" w:rsidRPr="00961A47">
        <w:rPr>
          <w:rFonts w:ascii="Arial" w:hAnsi="Arial" w:cs="Arial"/>
          <w:caps w:val="0"/>
          <w:szCs w:val="22"/>
        </w:rPr>
        <w:t>s</w:t>
      </w:r>
      <w:r w:rsidR="005A2C3A" w:rsidRPr="00961A47">
        <w:rPr>
          <w:rFonts w:ascii="Arial" w:hAnsi="Arial" w:cs="Arial"/>
          <w:caps w:val="0"/>
          <w:szCs w:val="22"/>
        </w:rPr>
        <w:t>ustainability</w:t>
      </w:r>
      <w:bookmarkEnd w:id="188"/>
    </w:p>
    <w:p w14:paraId="0E22BA19" w14:textId="77777777" w:rsidR="00F752E3" w:rsidRPr="00961A47" w:rsidRDefault="00F752E3"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In performing its obligations under the Contract, the Supplier shall, to the reasonable satisfaction of the Buyer:</w:t>
      </w:r>
    </w:p>
    <w:p w14:paraId="654A1AE2" w14:textId="77777777" w:rsidR="005A2C3A" w:rsidRPr="00961A47" w:rsidRDefault="00F752E3"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meet, </w:t>
      </w:r>
      <w:r w:rsidR="005A2C3A" w:rsidRPr="00961A47">
        <w:rPr>
          <w:rFonts w:ascii="Arial" w:hAnsi="Arial" w:cs="Arial"/>
          <w:szCs w:val="22"/>
        </w:rPr>
        <w:t>in all material respects</w:t>
      </w:r>
      <w:r w:rsidR="00674250" w:rsidRPr="00961A47">
        <w:rPr>
          <w:rFonts w:ascii="Arial" w:hAnsi="Arial" w:cs="Arial"/>
          <w:szCs w:val="22"/>
        </w:rPr>
        <w:t>,</w:t>
      </w:r>
      <w:r w:rsidR="005A2C3A" w:rsidRPr="00961A47">
        <w:rPr>
          <w:rFonts w:ascii="Arial" w:hAnsi="Arial" w:cs="Arial"/>
          <w:szCs w:val="22"/>
        </w:rPr>
        <w:t xml:space="preserve"> the requirements of all applicable </w:t>
      </w:r>
      <w:r w:rsidR="00D1680D" w:rsidRPr="00961A47">
        <w:rPr>
          <w:rFonts w:ascii="Arial" w:hAnsi="Arial" w:cs="Arial"/>
          <w:szCs w:val="22"/>
        </w:rPr>
        <w:t>L</w:t>
      </w:r>
      <w:r w:rsidR="005A2C3A" w:rsidRPr="00961A47">
        <w:rPr>
          <w:rFonts w:ascii="Arial" w:hAnsi="Arial" w:cs="Arial"/>
          <w:szCs w:val="22"/>
        </w:rPr>
        <w:t>aws regarding the environment</w:t>
      </w:r>
      <w:r w:rsidRPr="00961A47">
        <w:rPr>
          <w:rFonts w:ascii="Arial" w:hAnsi="Arial" w:cs="Arial"/>
          <w:szCs w:val="22"/>
        </w:rPr>
        <w:t xml:space="preserve">; </w:t>
      </w:r>
      <w:r w:rsidR="00982E0F" w:rsidRPr="00961A47">
        <w:rPr>
          <w:rFonts w:ascii="Arial" w:hAnsi="Arial" w:cs="Arial"/>
          <w:szCs w:val="22"/>
        </w:rPr>
        <w:t>and</w:t>
      </w:r>
    </w:p>
    <w:p w14:paraId="66F64D14" w14:textId="77777777" w:rsidR="00296F4B" w:rsidRPr="00961A47" w:rsidRDefault="00F752E3"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lastRenderedPageBreak/>
        <w:t xml:space="preserve">comply with </w:t>
      </w:r>
      <w:r w:rsidR="00CB271A" w:rsidRPr="00961A47">
        <w:rPr>
          <w:rFonts w:ascii="Arial" w:hAnsi="Arial" w:cs="Arial"/>
          <w:szCs w:val="22"/>
        </w:rPr>
        <w:t xml:space="preserve">its obligations under the </w:t>
      </w:r>
      <w:r w:rsidR="00403888" w:rsidRPr="00961A47">
        <w:rPr>
          <w:rFonts w:ascii="Arial" w:hAnsi="Arial" w:cs="Arial"/>
          <w:szCs w:val="22"/>
        </w:rPr>
        <w:t>Buyer</w:t>
      </w:r>
      <w:r w:rsidR="00CB271A" w:rsidRPr="00961A47">
        <w:rPr>
          <w:rFonts w:ascii="Arial" w:hAnsi="Arial" w:cs="Arial"/>
          <w:szCs w:val="22"/>
        </w:rPr>
        <w:t xml:space="preserve">'s current </w:t>
      </w:r>
      <w:r w:rsidR="00674250" w:rsidRPr="00961A47">
        <w:rPr>
          <w:rFonts w:ascii="Arial" w:hAnsi="Arial" w:cs="Arial"/>
          <w:szCs w:val="22"/>
        </w:rPr>
        <w:t>e</w:t>
      </w:r>
      <w:r w:rsidR="00CB271A" w:rsidRPr="00961A47">
        <w:rPr>
          <w:rFonts w:ascii="Arial" w:hAnsi="Arial" w:cs="Arial"/>
          <w:szCs w:val="22"/>
        </w:rPr>
        <w:t xml:space="preserve">nvironmental </w:t>
      </w:r>
      <w:r w:rsidR="00674250" w:rsidRPr="00961A47">
        <w:rPr>
          <w:rFonts w:ascii="Arial" w:hAnsi="Arial" w:cs="Arial"/>
          <w:szCs w:val="22"/>
        </w:rPr>
        <w:t>p</w:t>
      </w:r>
      <w:r w:rsidR="00CB271A" w:rsidRPr="00961A47">
        <w:rPr>
          <w:rFonts w:ascii="Arial" w:hAnsi="Arial" w:cs="Arial"/>
          <w:szCs w:val="22"/>
        </w:rPr>
        <w:t xml:space="preserve">olicy, which the </w:t>
      </w:r>
      <w:r w:rsidR="00403888" w:rsidRPr="00961A47">
        <w:rPr>
          <w:rFonts w:ascii="Arial" w:hAnsi="Arial" w:cs="Arial"/>
          <w:szCs w:val="22"/>
        </w:rPr>
        <w:t>Buyer</w:t>
      </w:r>
      <w:r w:rsidR="00CB271A" w:rsidRPr="00961A47">
        <w:rPr>
          <w:rFonts w:ascii="Arial" w:hAnsi="Arial" w:cs="Arial"/>
          <w:szCs w:val="22"/>
        </w:rPr>
        <w:t xml:space="preserve"> must provide</w:t>
      </w:r>
      <w:r w:rsidR="00982E0F" w:rsidRPr="00961A47">
        <w:rPr>
          <w:rFonts w:ascii="Arial" w:hAnsi="Arial" w:cs="Arial"/>
          <w:szCs w:val="22"/>
        </w:rPr>
        <w:t>.</w:t>
      </w:r>
    </w:p>
    <w:p w14:paraId="11F7F792" w14:textId="7777777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ensure that Supplier Staff are aware of the </w:t>
      </w:r>
      <w:r w:rsidR="00403888" w:rsidRPr="00961A47">
        <w:rPr>
          <w:rFonts w:ascii="Arial" w:hAnsi="Arial" w:cs="Arial"/>
          <w:szCs w:val="22"/>
        </w:rPr>
        <w:t>Buyer</w:t>
      </w:r>
      <w:r w:rsidRPr="00961A47">
        <w:rPr>
          <w:rFonts w:ascii="Arial" w:hAnsi="Arial" w:cs="Arial"/>
          <w:szCs w:val="22"/>
        </w:rPr>
        <w:t xml:space="preserve">'s </w:t>
      </w:r>
      <w:r w:rsidR="00F97D31" w:rsidRPr="00961A47">
        <w:rPr>
          <w:rFonts w:ascii="Arial" w:hAnsi="Arial" w:cs="Arial"/>
          <w:szCs w:val="22"/>
        </w:rPr>
        <w:t>e</w:t>
      </w:r>
      <w:r w:rsidRPr="00961A47">
        <w:rPr>
          <w:rFonts w:ascii="Arial" w:hAnsi="Arial" w:cs="Arial"/>
          <w:szCs w:val="22"/>
        </w:rPr>
        <w:t xml:space="preserve">nvironmental </w:t>
      </w:r>
      <w:r w:rsidR="00F97D31" w:rsidRPr="00961A47">
        <w:rPr>
          <w:rFonts w:ascii="Arial" w:hAnsi="Arial" w:cs="Arial"/>
          <w:szCs w:val="22"/>
        </w:rPr>
        <w:t>p</w:t>
      </w:r>
      <w:r w:rsidRPr="00961A47">
        <w:rPr>
          <w:rFonts w:ascii="Arial" w:hAnsi="Arial" w:cs="Arial"/>
          <w:szCs w:val="22"/>
        </w:rPr>
        <w:t>olicy.</w:t>
      </w:r>
    </w:p>
    <w:p w14:paraId="70E166D1"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89" w:name="_Ref99467569"/>
      <w:r w:rsidRPr="00961A47">
        <w:rPr>
          <w:rFonts w:ascii="Arial" w:hAnsi="Arial" w:cs="Arial"/>
          <w:caps w:val="0"/>
          <w:szCs w:val="22"/>
        </w:rPr>
        <w:t>Tax</w:t>
      </w:r>
      <w:bookmarkEnd w:id="189"/>
    </w:p>
    <w:p w14:paraId="12324468" w14:textId="7777777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not breach any tax or social security obligations and must enter into a binding agreement to pay any late contributions due, including where applicable, any interest or any fines.  The </w:t>
      </w:r>
      <w:r w:rsidR="00403888" w:rsidRPr="00961A47">
        <w:rPr>
          <w:rFonts w:ascii="Arial" w:hAnsi="Arial" w:cs="Arial"/>
          <w:szCs w:val="22"/>
        </w:rPr>
        <w:t>Buyer</w:t>
      </w:r>
      <w:r w:rsidRPr="00961A47">
        <w:rPr>
          <w:rFonts w:ascii="Arial" w:hAnsi="Arial" w:cs="Arial"/>
          <w:szCs w:val="22"/>
        </w:rPr>
        <w:t xml:space="preserve"> cannot terminate the Contract where the Supplier has not paid a minor tax or social security contribution.</w:t>
      </w:r>
    </w:p>
    <w:p w14:paraId="2D771396"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90" w:name="_Ref525075219"/>
      <w:r w:rsidRPr="00961A47">
        <w:rPr>
          <w:rFonts w:ascii="Arial" w:hAnsi="Arial" w:cs="Arial"/>
          <w:szCs w:val="22"/>
        </w:rPr>
        <w:t>Where the Supplier or any Supplier Staff are liable to be taxed or to pay National Insurance contributions in the UK relating to payment received under the Contract, the Supplier must both:</w:t>
      </w:r>
      <w:bookmarkEnd w:id="190"/>
    </w:p>
    <w:p w14:paraId="4C37381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comply with the Income Tax (Earnings and Pensions) Act 2003 and all other statutes and regulations relating to income tax, the Social Security Contributions and Benefits Act 1992 (including IR35) and National Insurance contributions;</w:t>
      </w:r>
      <w:r w:rsidR="00385572" w:rsidRPr="00961A47">
        <w:rPr>
          <w:rFonts w:ascii="Arial" w:hAnsi="Arial" w:cs="Arial"/>
          <w:szCs w:val="22"/>
        </w:rPr>
        <w:t xml:space="preserve"> and</w:t>
      </w:r>
    </w:p>
    <w:p w14:paraId="7D70631C" w14:textId="77777777" w:rsidR="00296F4B" w:rsidRPr="00961A47" w:rsidRDefault="00CB271A" w:rsidP="009E5367">
      <w:pPr>
        <w:pStyle w:val="Heading3"/>
        <w:tabs>
          <w:tab w:val="left" w:pos="1276"/>
        </w:tabs>
        <w:spacing w:after="120"/>
        <w:ind w:left="1276" w:hanging="567"/>
        <w:jc w:val="left"/>
        <w:rPr>
          <w:rFonts w:ascii="Arial" w:hAnsi="Arial" w:cs="Arial"/>
          <w:szCs w:val="22"/>
        </w:rPr>
      </w:pPr>
      <w:bookmarkStart w:id="191" w:name="_Ref99669225"/>
      <w:r w:rsidRPr="00961A47">
        <w:rPr>
          <w:rFonts w:ascii="Arial" w:hAnsi="Arial" w:cs="Arial"/>
          <w:szCs w:val="22"/>
        </w:rPr>
        <w:t xml:space="preserve">indemnify the </w:t>
      </w:r>
      <w:r w:rsidR="00403888" w:rsidRPr="00961A47">
        <w:rPr>
          <w:rFonts w:ascii="Arial" w:hAnsi="Arial" w:cs="Arial"/>
          <w:szCs w:val="22"/>
        </w:rPr>
        <w:t>Buyer</w:t>
      </w:r>
      <w:r w:rsidRPr="00961A47">
        <w:rPr>
          <w:rFonts w:ascii="Arial" w:hAnsi="Arial" w:cs="Arial"/>
          <w:szCs w:val="22"/>
        </w:rPr>
        <w:t xml:space="preserve"> against any Income Tax, National Insurance and social security contributions and any other liability, deduction, contribution, assessment or claim arising from or made during or after the </w:t>
      </w:r>
      <w:r w:rsidR="00F506D2" w:rsidRPr="00961A47">
        <w:rPr>
          <w:rFonts w:ascii="Arial" w:hAnsi="Arial" w:cs="Arial"/>
          <w:szCs w:val="22"/>
        </w:rPr>
        <w:t>Term</w:t>
      </w:r>
      <w:r w:rsidRPr="00961A47">
        <w:rPr>
          <w:rFonts w:ascii="Arial" w:hAnsi="Arial" w:cs="Arial"/>
          <w:szCs w:val="22"/>
        </w:rPr>
        <w:t xml:space="preserve"> in connection with the provision of the Deliverables by the Supplier or any of the Supplier Staff.</w:t>
      </w:r>
      <w:bookmarkEnd w:id="191"/>
    </w:p>
    <w:p w14:paraId="5B971A50"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any of the Supplier Staff are Workers who receive payment relating to the Deliverables, then the Supplier must ensure that its contract with the Worker contains requirements</w:t>
      </w:r>
      <w:r w:rsidR="00F506D2" w:rsidRPr="00961A47">
        <w:rPr>
          <w:rFonts w:ascii="Arial" w:hAnsi="Arial" w:cs="Arial"/>
          <w:szCs w:val="22"/>
        </w:rPr>
        <w:t xml:space="preserve"> that</w:t>
      </w:r>
      <w:r w:rsidRPr="00961A47">
        <w:rPr>
          <w:rFonts w:ascii="Arial" w:hAnsi="Arial" w:cs="Arial"/>
          <w:szCs w:val="22"/>
        </w:rPr>
        <w:t>:</w:t>
      </w:r>
    </w:p>
    <w:p w14:paraId="4ED953B1" w14:textId="014F18E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at any time during the term of the Contract, request that the Worker provides information which demonstrates they comply with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_Ref525075219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33.2</w:t>
      </w:r>
      <w:r w:rsidRPr="00961A47">
        <w:rPr>
          <w:rFonts w:ascii="Arial" w:hAnsi="Arial" w:cs="Arial"/>
          <w:color w:val="2B579A"/>
          <w:szCs w:val="22"/>
          <w:shd w:val="clear" w:color="auto" w:fill="E6E6E6"/>
        </w:rPr>
        <w:fldChar w:fldCharType="end"/>
      </w:r>
      <w:r w:rsidRPr="00961A47">
        <w:rPr>
          <w:rFonts w:ascii="Arial" w:hAnsi="Arial" w:cs="Arial"/>
          <w:szCs w:val="22"/>
        </w:rPr>
        <w:t xml:space="preserve">, or why those requirements do not apply, the </w:t>
      </w:r>
      <w:r w:rsidR="00403888" w:rsidRPr="00961A47">
        <w:rPr>
          <w:rFonts w:ascii="Arial" w:hAnsi="Arial" w:cs="Arial"/>
          <w:szCs w:val="22"/>
        </w:rPr>
        <w:t>Buyer</w:t>
      </w:r>
      <w:r w:rsidRPr="00961A47">
        <w:rPr>
          <w:rFonts w:ascii="Arial" w:hAnsi="Arial" w:cs="Arial"/>
          <w:szCs w:val="22"/>
        </w:rPr>
        <w:t xml:space="preserve"> can specify the information the Worker must provide and the deadline for responding;</w:t>
      </w:r>
    </w:p>
    <w:p w14:paraId="026C84F9"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Worker's contract may be terminated at the </w:t>
      </w:r>
      <w:r w:rsidR="00403888" w:rsidRPr="00961A47">
        <w:rPr>
          <w:rFonts w:ascii="Arial" w:hAnsi="Arial" w:cs="Arial"/>
          <w:szCs w:val="22"/>
        </w:rPr>
        <w:t>Buyer</w:t>
      </w:r>
      <w:r w:rsidRPr="00961A47">
        <w:rPr>
          <w:rFonts w:ascii="Arial" w:hAnsi="Arial" w:cs="Arial"/>
          <w:szCs w:val="22"/>
        </w:rPr>
        <w:t xml:space="preserve">'s request if the Worker fails to provide the information requested by the </w:t>
      </w:r>
      <w:r w:rsidR="00403888" w:rsidRPr="00961A47">
        <w:rPr>
          <w:rFonts w:ascii="Arial" w:hAnsi="Arial" w:cs="Arial"/>
          <w:szCs w:val="22"/>
        </w:rPr>
        <w:t>Buyer</w:t>
      </w:r>
      <w:r w:rsidRPr="00961A47">
        <w:rPr>
          <w:rFonts w:ascii="Arial" w:hAnsi="Arial" w:cs="Arial"/>
          <w:szCs w:val="22"/>
        </w:rPr>
        <w:t xml:space="preserve"> within the time specified by the </w:t>
      </w:r>
      <w:r w:rsidR="00403888" w:rsidRPr="00961A47">
        <w:rPr>
          <w:rFonts w:ascii="Arial" w:hAnsi="Arial" w:cs="Arial"/>
          <w:szCs w:val="22"/>
        </w:rPr>
        <w:t>Buyer</w:t>
      </w:r>
      <w:r w:rsidRPr="00961A47">
        <w:rPr>
          <w:rFonts w:ascii="Arial" w:hAnsi="Arial" w:cs="Arial"/>
          <w:szCs w:val="22"/>
        </w:rPr>
        <w:t>;</w:t>
      </w:r>
    </w:p>
    <w:p w14:paraId="1835E581" w14:textId="5332EFBD"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Worker's contract may be terminated at the </w:t>
      </w:r>
      <w:r w:rsidR="00403888" w:rsidRPr="00961A47">
        <w:rPr>
          <w:rFonts w:ascii="Arial" w:hAnsi="Arial" w:cs="Arial"/>
          <w:szCs w:val="22"/>
        </w:rPr>
        <w:t>Buyer</w:t>
      </w:r>
      <w:r w:rsidRPr="00961A47">
        <w:rPr>
          <w:rFonts w:ascii="Arial" w:hAnsi="Arial" w:cs="Arial"/>
          <w:szCs w:val="22"/>
        </w:rPr>
        <w:t xml:space="preserve">'s request if the Worker provides information which the </w:t>
      </w:r>
      <w:r w:rsidR="00403888" w:rsidRPr="00961A47">
        <w:rPr>
          <w:rFonts w:ascii="Arial" w:hAnsi="Arial" w:cs="Arial"/>
          <w:szCs w:val="22"/>
        </w:rPr>
        <w:t>Buyer</w:t>
      </w:r>
      <w:r w:rsidRPr="00961A47">
        <w:rPr>
          <w:rFonts w:ascii="Arial" w:hAnsi="Arial" w:cs="Arial"/>
          <w:szCs w:val="22"/>
        </w:rPr>
        <w:t xml:space="preserve"> considers isn’t good enough to demonstrate how it complies with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_Ref525075219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33.2</w:t>
      </w:r>
      <w:r w:rsidRPr="00961A47">
        <w:rPr>
          <w:rFonts w:ascii="Arial" w:hAnsi="Arial" w:cs="Arial"/>
          <w:color w:val="2B579A"/>
          <w:szCs w:val="22"/>
          <w:shd w:val="clear" w:color="auto" w:fill="E6E6E6"/>
        </w:rPr>
        <w:fldChar w:fldCharType="end"/>
      </w:r>
      <w:r w:rsidRPr="00961A47">
        <w:rPr>
          <w:rFonts w:ascii="Arial" w:hAnsi="Arial" w:cs="Arial"/>
          <w:szCs w:val="22"/>
        </w:rPr>
        <w:t xml:space="preserve"> or confirms that the Worker is not complying with those requirements;</w:t>
      </w:r>
      <w:r w:rsidR="00385572" w:rsidRPr="00961A47">
        <w:rPr>
          <w:rFonts w:ascii="Arial" w:hAnsi="Arial" w:cs="Arial"/>
          <w:szCs w:val="22"/>
        </w:rPr>
        <w:t xml:space="preserve"> and</w:t>
      </w:r>
    </w:p>
    <w:p w14:paraId="66B23D4F" w14:textId="77777777"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supply any information they receive from the Worker to HMRC for revenue collection and management.</w:t>
      </w:r>
    </w:p>
    <w:p w14:paraId="5EE7006D"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92" w:name="_Ref525080728"/>
      <w:r w:rsidRPr="00961A47">
        <w:rPr>
          <w:rFonts w:ascii="Arial" w:hAnsi="Arial" w:cs="Arial"/>
          <w:caps w:val="0"/>
          <w:szCs w:val="22"/>
        </w:rPr>
        <w:t>Conflict of interest</w:t>
      </w:r>
      <w:bookmarkEnd w:id="192"/>
    </w:p>
    <w:p w14:paraId="5F0831AF" w14:textId="7777777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take action to ensure that neither the Supplier nor the Supplier Staff are placed in the position of an actual</w:t>
      </w:r>
      <w:r w:rsidR="00F903A2" w:rsidRPr="00961A47">
        <w:rPr>
          <w:rFonts w:ascii="Arial" w:hAnsi="Arial" w:cs="Arial"/>
          <w:szCs w:val="22"/>
        </w:rPr>
        <w:t>,</w:t>
      </w:r>
      <w:r w:rsidRPr="00961A47">
        <w:rPr>
          <w:rFonts w:ascii="Arial" w:hAnsi="Arial" w:cs="Arial"/>
          <w:szCs w:val="22"/>
        </w:rPr>
        <w:t xml:space="preserve"> potential</w:t>
      </w:r>
      <w:r w:rsidR="00F903A2" w:rsidRPr="00961A47">
        <w:rPr>
          <w:rFonts w:ascii="Arial" w:hAnsi="Arial" w:cs="Arial"/>
          <w:szCs w:val="22"/>
        </w:rPr>
        <w:t xml:space="preserve"> or perceived</w:t>
      </w:r>
      <w:r w:rsidRPr="00961A47">
        <w:rPr>
          <w:rFonts w:ascii="Arial" w:hAnsi="Arial" w:cs="Arial"/>
          <w:szCs w:val="22"/>
        </w:rPr>
        <w:t xml:space="preserve"> </w:t>
      </w:r>
      <w:r w:rsidR="00F2222E" w:rsidRPr="00961A47">
        <w:rPr>
          <w:rFonts w:ascii="Arial" w:hAnsi="Arial" w:cs="Arial"/>
          <w:szCs w:val="22"/>
        </w:rPr>
        <w:t>C</w:t>
      </w:r>
      <w:r w:rsidRPr="00961A47">
        <w:rPr>
          <w:rFonts w:ascii="Arial" w:hAnsi="Arial" w:cs="Arial"/>
          <w:szCs w:val="22"/>
        </w:rPr>
        <w:t>onflict</w:t>
      </w:r>
      <w:r w:rsidR="00F2222E" w:rsidRPr="00961A47">
        <w:rPr>
          <w:rFonts w:ascii="Arial" w:hAnsi="Arial" w:cs="Arial"/>
          <w:szCs w:val="22"/>
        </w:rPr>
        <w:t xml:space="preserve"> of Interest</w:t>
      </w:r>
      <w:r w:rsidRPr="00961A47">
        <w:rPr>
          <w:rFonts w:ascii="Arial" w:hAnsi="Arial" w:cs="Arial"/>
          <w:szCs w:val="22"/>
        </w:rPr>
        <w:t>.</w:t>
      </w:r>
    </w:p>
    <w:p w14:paraId="5866E97A" w14:textId="7777777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 xml:space="preserve">The Supplier must promptly notify and provide details to the </w:t>
      </w:r>
      <w:r w:rsidR="00403888" w:rsidRPr="00961A47">
        <w:rPr>
          <w:rFonts w:ascii="Arial" w:hAnsi="Arial" w:cs="Arial"/>
          <w:szCs w:val="22"/>
        </w:rPr>
        <w:t>Buyer</w:t>
      </w:r>
      <w:r w:rsidRPr="00961A47">
        <w:rPr>
          <w:rFonts w:ascii="Arial" w:hAnsi="Arial" w:cs="Arial"/>
          <w:szCs w:val="22"/>
        </w:rPr>
        <w:t xml:space="preserve"> if a</w:t>
      </w:r>
      <w:r w:rsidR="00F903A2" w:rsidRPr="00961A47">
        <w:rPr>
          <w:rFonts w:ascii="Arial" w:hAnsi="Arial" w:cs="Arial"/>
          <w:szCs w:val="22"/>
        </w:rPr>
        <w:t>n actual, potential or perceived</w:t>
      </w:r>
      <w:r w:rsidRPr="00961A47">
        <w:rPr>
          <w:rFonts w:ascii="Arial" w:hAnsi="Arial" w:cs="Arial"/>
          <w:szCs w:val="22"/>
        </w:rPr>
        <w:t xml:space="preserve">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nterest happens or is expected to happen.</w:t>
      </w:r>
    </w:p>
    <w:p w14:paraId="7F17E487" w14:textId="3008D66C" w:rsidR="00296F4B" w:rsidRPr="00961A47" w:rsidRDefault="00F903A2" w:rsidP="009E5367">
      <w:pPr>
        <w:pStyle w:val="Heading2"/>
        <w:tabs>
          <w:tab w:val="left" w:pos="709"/>
        </w:tabs>
        <w:spacing w:after="120"/>
        <w:ind w:left="709" w:hanging="709"/>
        <w:jc w:val="left"/>
        <w:rPr>
          <w:rFonts w:ascii="Arial" w:hAnsi="Arial" w:cs="Arial"/>
          <w:szCs w:val="22"/>
        </w:rPr>
      </w:pPr>
      <w:bookmarkStart w:id="193" w:name="_Ref109228063"/>
      <w:r w:rsidRPr="00961A47">
        <w:rPr>
          <w:rFonts w:ascii="Arial" w:hAnsi="Arial" w:cs="Arial"/>
          <w:szCs w:val="22"/>
        </w:rPr>
        <w:t xml:space="preserve">The Buyer will consider whether there are any appropriate measures that can be put in place to remedy an actual, perceived or potential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 xml:space="preserve">nterest. If, in the reasonable opinion of the Buyer, such measures do not or will not resolve an actual or potential </w:t>
      </w:r>
      <w:r w:rsidR="006B0CB0" w:rsidRPr="00961A47">
        <w:rPr>
          <w:rFonts w:ascii="Arial" w:hAnsi="Arial" w:cs="Arial"/>
          <w:szCs w:val="22"/>
        </w:rPr>
        <w:t>c</w:t>
      </w:r>
      <w:r w:rsidRPr="00961A47">
        <w:rPr>
          <w:rFonts w:ascii="Arial" w:hAnsi="Arial" w:cs="Arial"/>
          <w:szCs w:val="22"/>
        </w:rPr>
        <w:t xml:space="preserve">onflict of </w:t>
      </w:r>
      <w:r w:rsidR="006B0CB0" w:rsidRPr="00961A47">
        <w:rPr>
          <w:rFonts w:ascii="Arial" w:hAnsi="Arial" w:cs="Arial"/>
          <w:szCs w:val="22"/>
        </w:rPr>
        <w:t>i</w:t>
      </w:r>
      <w:r w:rsidRPr="00961A47">
        <w:rPr>
          <w:rFonts w:ascii="Arial" w:hAnsi="Arial" w:cs="Arial"/>
          <w:szCs w:val="22"/>
        </w:rPr>
        <w:t xml:space="preserve">nterest, the Buyer may terminate </w:t>
      </w:r>
      <w:r w:rsidR="006B0CB0" w:rsidRPr="00961A47">
        <w:rPr>
          <w:rFonts w:ascii="Arial" w:hAnsi="Arial" w:cs="Arial"/>
          <w:szCs w:val="22"/>
        </w:rPr>
        <w:t xml:space="preserve">the </w:t>
      </w:r>
      <w:r w:rsidRPr="00961A47">
        <w:rPr>
          <w:rFonts w:ascii="Arial" w:hAnsi="Arial" w:cs="Arial"/>
          <w:szCs w:val="22"/>
        </w:rPr>
        <w:t xml:space="preserve">Contract immediately by giving notice in writing to the Supplier where there is or may be an actual or potential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nterest</w:t>
      </w:r>
      <w:r w:rsidR="000B34F7" w:rsidRPr="00961A47">
        <w:rPr>
          <w:rFonts w:ascii="Arial" w:hAnsi="Arial" w:cs="Arial"/>
          <w:szCs w:val="22"/>
        </w:rPr>
        <w:t xml:space="preserve"> and clauses </w:t>
      </w:r>
      <w:r w:rsidR="000B34F7" w:rsidRPr="00961A47">
        <w:rPr>
          <w:rFonts w:ascii="Arial" w:hAnsi="Arial" w:cs="Arial"/>
          <w:color w:val="2B579A"/>
          <w:szCs w:val="22"/>
          <w:shd w:val="clear" w:color="auto" w:fill="E6E6E6"/>
        </w:rPr>
        <w:fldChar w:fldCharType="begin"/>
      </w:r>
      <w:r w:rsidR="000B34F7" w:rsidRPr="00961A47">
        <w:rPr>
          <w:rFonts w:ascii="Arial" w:hAnsi="Arial" w:cs="Arial"/>
          <w:szCs w:val="22"/>
        </w:rPr>
        <w:instrText xml:space="preserve"> REF _Ref525068816 \r \h </w:instrText>
      </w:r>
      <w:r w:rsidR="007A481F" w:rsidRPr="00961A47">
        <w:rPr>
          <w:rFonts w:ascii="Arial" w:hAnsi="Arial" w:cs="Arial"/>
          <w:szCs w:val="22"/>
        </w:rPr>
        <w:instrText xml:space="preserve"> \* MERGEFORMAT </w:instrText>
      </w:r>
      <w:r w:rsidR="000B34F7" w:rsidRPr="00961A47">
        <w:rPr>
          <w:rFonts w:ascii="Arial" w:hAnsi="Arial" w:cs="Arial"/>
          <w:color w:val="2B579A"/>
          <w:szCs w:val="22"/>
          <w:shd w:val="clear" w:color="auto" w:fill="E6E6E6"/>
        </w:rPr>
      </w:r>
      <w:r w:rsidR="000B34F7" w:rsidRPr="00961A47">
        <w:rPr>
          <w:rFonts w:ascii="Arial" w:hAnsi="Arial" w:cs="Arial"/>
          <w:color w:val="2B579A"/>
          <w:szCs w:val="22"/>
          <w:shd w:val="clear" w:color="auto" w:fill="E6E6E6"/>
        </w:rPr>
        <w:fldChar w:fldCharType="separate"/>
      </w:r>
      <w:r w:rsidR="001B602A">
        <w:rPr>
          <w:rFonts w:ascii="Arial" w:hAnsi="Arial" w:cs="Arial"/>
          <w:szCs w:val="22"/>
        </w:rPr>
        <w:t>11.5(a)(ii)</w:t>
      </w:r>
      <w:r w:rsidR="000B34F7" w:rsidRPr="00961A47">
        <w:rPr>
          <w:rFonts w:ascii="Arial" w:hAnsi="Arial" w:cs="Arial"/>
          <w:color w:val="2B579A"/>
          <w:szCs w:val="22"/>
          <w:shd w:val="clear" w:color="auto" w:fill="E6E6E6"/>
        </w:rPr>
        <w:fldChar w:fldCharType="end"/>
      </w:r>
      <w:r w:rsidR="000B34F7" w:rsidRPr="00961A47">
        <w:rPr>
          <w:rFonts w:ascii="Arial" w:hAnsi="Arial" w:cs="Arial"/>
          <w:szCs w:val="22"/>
        </w:rPr>
        <w:t xml:space="preserve"> to </w:t>
      </w:r>
      <w:r w:rsidR="000B34F7" w:rsidRPr="00961A47">
        <w:rPr>
          <w:rFonts w:ascii="Arial" w:hAnsi="Arial" w:cs="Arial"/>
          <w:color w:val="2B579A"/>
          <w:szCs w:val="22"/>
          <w:shd w:val="clear" w:color="auto" w:fill="E6E6E6"/>
        </w:rPr>
        <w:fldChar w:fldCharType="begin"/>
      </w:r>
      <w:r w:rsidR="000B34F7" w:rsidRPr="00961A47">
        <w:rPr>
          <w:rFonts w:ascii="Arial" w:hAnsi="Arial" w:cs="Arial"/>
          <w:szCs w:val="22"/>
        </w:rPr>
        <w:instrText xml:space="preserve"> REF _Ref525068819 \r \h </w:instrText>
      </w:r>
      <w:r w:rsidR="007A481F" w:rsidRPr="00961A47">
        <w:rPr>
          <w:rFonts w:ascii="Arial" w:hAnsi="Arial" w:cs="Arial"/>
          <w:szCs w:val="22"/>
        </w:rPr>
        <w:instrText xml:space="preserve"> \* MERGEFORMAT </w:instrText>
      </w:r>
      <w:r w:rsidR="000B34F7" w:rsidRPr="00961A47">
        <w:rPr>
          <w:rFonts w:ascii="Arial" w:hAnsi="Arial" w:cs="Arial"/>
          <w:color w:val="2B579A"/>
          <w:szCs w:val="22"/>
          <w:shd w:val="clear" w:color="auto" w:fill="E6E6E6"/>
        </w:rPr>
      </w:r>
      <w:r w:rsidR="000B34F7" w:rsidRPr="00961A47">
        <w:rPr>
          <w:rFonts w:ascii="Arial" w:hAnsi="Arial" w:cs="Arial"/>
          <w:color w:val="2B579A"/>
          <w:szCs w:val="22"/>
          <w:shd w:val="clear" w:color="auto" w:fill="E6E6E6"/>
        </w:rPr>
        <w:fldChar w:fldCharType="separate"/>
      </w:r>
      <w:r w:rsidR="001B602A">
        <w:rPr>
          <w:rFonts w:ascii="Arial" w:hAnsi="Arial" w:cs="Arial"/>
          <w:szCs w:val="22"/>
        </w:rPr>
        <w:t>11.5(a)(viii)</w:t>
      </w:r>
      <w:r w:rsidR="000B34F7" w:rsidRPr="00961A47">
        <w:rPr>
          <w:rFonts w:ascii="Arial" w:hAnsi="Arial" w:cs="Arial"/>
          <w:color w:val="2B579A"/>
          <w:szCs w:val="22"/>
          <w:shd w:val="clear" w:color="auto" w:fill="E6E6E6"/>
        </w:rPr>
        <w:fldChar w:fldCharType="end"/>
      </w:r>
      <w:r w:rsidR="000B34F7" w:rsidRPr="00961A47">
        <w:rPr>
          <w:rFonts w:ascii="Arial" w:hAnsi="Arial" w:cs="Arial"/>
          <w:szCs w:val="22"/>
        </w:rPr>
        <w:t xml:space="preserve"> shall apply</w:t>
      </w:r>
      <w:r w:rsidRPr="00961A47">
        <w:rPr>
          <w:rFonts w:ascii="Arial" w:hAnsi="Arial" w:cs="Arial"/>
          <w:szCs w:val="22"/>
        </w:rPr>
        <w:t>.</w:t>
      </w:r>
      <w:bookmarkEnd w:id="193"/>
    </w:p>
    <w:p w14:paraId="52A70EDF"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94" w:name="_Ref99529707"/>
      <w:r w:rsidRPr="00961A47">
        <w:rPr>
          <w:rFonts w:ascii="Arial" w:hAnsi="Arial" w:cs="Arial"/>
          <w:caps w:val="0"/>
          <w:szCs w:val="22"/>
        </w:rPr>
        <w:t>Reporting a breach of the contract</w:t>
      </w:r>
      <w:bookmarkEnd w:id="194"/>
    </w:p>
    <w:p w14:paraId="6DF2565A" w14:textId="18AEEBB3" w:rsidR="00296F4B" w:rsidRPr="00961A47" w:rsidRDefault="00CB271A" w:rsidP="009E5367">
      <w:pPr>
        <w:pStyle w:val="Heading2"/>
        <w:tabs>
          <w:tab w:val="left" w:pos="709"/>
        </w:tabs>
        <w:spacing w:after="120"/>
        <w:ind w:left="709" w:hanging="709"/>
        <w:jc w:val="left"/>
        <w:rPr>
          <w:rFonts w:ascii="Arial" w:hAnsi="Arial" w:cs="Arial"/>
          <w:szCs w:val="22"/>
        </w:rPr>
      </w:pPr>
      <w:bookmarkStart w:id="195" w:name="_Ref525077848"/>
      <w:bookmarkStart w:id="196" w:name="_Ref102654381"/>
      <w:r w:rsidRPr="00961A47">
        <w:rPr>
          <w:rFonts w:ascii="Arial" w:hAnsi="Arial" w:cs="Arial"/>
          <w:szCs w:val="22"/>
        </w:rPr>
        <w:t xml:space="preserve">As soon as it is aware of it the Supplier and Supplier Staff must report to the </w:t>
      </w:r>
      <w:r w:rsidR="00403888" w:rsidRPr="00961A47">
        <w:rPr>
          <w:rFonts w:ascii="Arial" w:hAnsi="Arial" w:cs="Arial"/>
          <w:szCs w:val="22"/>
        </w:rPr>
        <w:t>Buyer</w:t>
      </w:r>
      <w:r w:rsidRPr="00961A47">
        <w:rPr>
          <w:rFonts w:ascii="Arial" w:hAnsi="Arial" w:cs="Arial"/>
          <w:szCs w:val="22"/>
        </w:rPr>
        <w:t xml:space="preserve"> any actual or suspected breach of</w:t>
      </w:r>
      <w:bookmarkEnd w:id="195"/>
      <w:r w:rsidRPr="00961A47">
        <w:rPr>
          <w:rFonts w:ascii="Arial" w:hAnsi="Arial" w:cs="Arial"/>
          <w:szCs w:val="22"/>
        </w:rPr>
        <w:t xml:space="preserve"> </w:t>
      </w:r>
      <w:r w:rsidR="00D1680D" w:rsidRPr="00961A47">
        <w:rPr>
          <w:rFonts w:ascii="Arial" w:hAnsi="Arial" w:cs="Arial"/>
          <w:szCs w:val="22"/>
        </w:rPr>
        <w:t>L</w:t>
      </w:r>
      <w:r w:rsidRPr="00961A47">
        <w:rPr>
          <w:rFonts w:ascii="Arial" w:hAnsi="Arial" w:cs="Arial"/>
          <w:szCs w:val="22"/>
        </w:rPr>
        <w:t>aw,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_Ref525069750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13.1</w:t>
      </w:r>
      <w:r w:rsidRPr="00961A47">
        <w:rPr>
          <w:rFonts w:ascii="Arial" w:hAnsi="Arial" w:cs="Arial"/>
          <w:color w:val="2B579A"/>
          <w:szCs w:val="22"/>
          <w:shd w:val="clear" w:color="auto" w:fill="E6E6E6"/>
        </w:rPr>
        <w:fldChar w:fldCharType="end"/>
      </w:r>
      <w:r w:rsidRPr="00961A47">
        <w:rPr>
          <w:rFonts w:ascii="Arial" w:hAnsi="Arial" w:cs="Arial"/>
          <w:szCs w:val="22"/>
        </w:rPr>
        <w:t>, or clauses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_Ref525074825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28</w:t>
      </w:r>
      <w:r w:rsidRPr="00961A47">
        <w:rPr>
          <w:rFonts w:ascii="Arial" w:hAnsi="Arial" w:cs="Arial"/>
          <w:color w:val="2B579A"/>
          <w:szCs w:val="22"/>
          <w:shd w:val="clear" w:color="auto" w:fill="E6E6E6"/>
        </w:rPr>
        <w:fldChar w:fldCharType="end"/>
      </w:r>
      <w:r w:rsidRPr="00961A47">
        <w:rPr>
          <w:rFonts w:ascii="Arial" w:hAnsi="Arial" w:cs="Arial"/>
          <w:szCs w:val="22"/>
        </w:rPr>
        <w:t xml:space="preserve"> to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_Ref525080728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34</w:t>
      </w:r>
      <w:r w:rsidRPr="00961A47">
        <w:rPr>
          <w:rFonts w:ascii="Arial" w:hAnsi="Arial" w:cs="Arial"/>
          <w:color w:val="2B579A"/>
          <w:szCs w:val="22"/>
          <w:shd w:val="clear" w:color="auto" w:fill="E6E6E6"/>
        </w:rPr>
        <w:fldChar w:fldCharType="end"/>
      </w:r>
      <w:r w:rsidRPr="00961A47">
        <w:rPr>
          <w:rFonts w:ascii="Arial" w:hAnsi="Arial" w:cs="Arial"/>
          <w:szCs w:val="22"/>
        </w:rPr>
        <w:t>.</w:t>
      </w:r>
      <w:bookmarkEnd w:id="196"/>
    </w:p>
    <w:p w14:paraId="04E7B6A1" w14:textId="78BB900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not retaliate against any of the Supplier Staff who in good faith reports a breach listed in clause</w:t>
      </w:r>
      <w:r w:rsidR="005D272A" w:rsidRPr="00961A47">
        <w:rPr>
          <w:rFonts w:ascii="Arial" w:hAnsi="Arial" w:cs="Arial"/>
          <w:szCs w:val="22"/>
        </w:rPr>
        <w:t xml:space="preserve"> </w:t>
      </w:r>
      <w:r w:rsidR="005D272A" w:rsidRPr="00961A47">
        <w:rPr>
          <w:rFonts w:ascii="Arial" w:hAnsi="Arial" w:cs="Arial"/>
          <w:color w:val="2B579A"/>
          <w:szCs w:val="22"/>
          <w:shd w:val="clear" w:color="auto" w:fill="E6E6E6"/>
        </w:rPr>
        <w:fldChar w:fldCharType="begin"/>
      </w:r>
      <w:r w:rsidR="005D272A" w:rsidRPr="00961A47">
        <w:rPr>
          <w:rFonts w:ascii="Arial" w:hAnsi="Arial" w:cs="Arial"/>
          <w:szCs w:val="22"/>
        </w:rPr>
        <w:instrText xml:space="preserve"> REF _Ref102654381 \r \h </w:instrText>
      </w:r>
      <w:r w:rsidR="007A481F" w:rsidRPr="00961A47">
        <w:rPr>
          <w:rFonts w:ascii="Arial" w:hAnsi="Arial" w:cs="Arial"/>
          <w:szCs w:val="22"/>
        </w:rPr>
        <w:instrText xml:space="preserve"> \* MERGEFORMAT </w:instrText>
      </w:r>
      <w:r w:rsidR="005D272A" w:rsidRPr="00961A47">
        <w:rPr>
          <w:rFonts w:ascii="Arial" w:hAnsi="Arial" w:cs="Arial"/>
          <w:color w:val="2B579A"/>
          <w:szCs w:val="22"/>
          <w:shd w:val="clear" w:color="auto" w:fill="E6E6E6"/>
        </w:rPr>
      </w:r>
      <w:r w:rsidR="005D272A" w:rsidRPr="00961A47">
        <w:rPr>
          <w:rFonts w:ascii="Arial" w:hAnsi="Arial" w:cs="Arial"/>
          <w:color w:val="2B579A"/>
          <w:szCs w:val="22"/>
          <w:shd w:val="clear" w:color="auto" w:fill="E6E6E6"/>
        </w:rPr>
        <w:fldChar w:fldCharType="separate"/>
      </w:r>
      <w:r w:rsidR="001B602A">
        <w:rPr>
          <w:rFonts w:ascii="Arial" w:hAnsi="Arial" w:cs="Arial"/>
          <w:szCs w:val="22"/>
        </w:rPr>
        <w:t>35.1</w:t>
      </w:r>
      <w:r w:rsidR="005D272A" w:rsidRPr="00961A47">
        <w:rPr>
          <w:rFonts w:ascii="Arial" w:hAnsi="Arial" w:cs="Arial"/>
          <w:color w:val="2B579A"/>
          <w:szCs w:val="22"/>
          <w:shd w:val="clear" w:color="auto" w:fill="E6E6E6"/>
        </w:rPr>
        <w:fldChar w:fldCharType="end"/>
      </w:r>
      <w:r w:rsidR="00F37017" w:rsidRPr="00961A47">
        <w:rPr>
          <w:rFonts w:ascii="Arial" w:hAnsi="Arial" w:cs="Arial"/>
          <w:szCs w:val="22"/>
        </w:rPr>
        <w:t xml:space="preserve"> to the Buyer or a Prescribed Person</w:t>
      </w:r>
      <w:r w:rsidRPr="00961A47">
        <w:rPr>
          <w:rFonts w:ascii="Arial" w:hAnsi="Arial" w:cs="Arial"/>
          <w:szCs w:val="22"/>
        </w:rPr>
        <w:t>.</w:t>
      </w:r>
    </w:p>
    <w:p w14:paraId="485602BF" w14:textId="77777777" w:rsidR="006C303D" w:rsidRPr="00961A47" w:rsidRDefault="006C303D" w:rsidP="009E5367">
      <w:pPr>
        <w:pStyle w:val="Heading1"/>
        <w:tabs>
          <w:tab w:val="clear" w:pos="720"/>
          <w:tab w:val="left" w:pos="709"/>
        </w:tabs>
        <w:spacing w:after="120"/>
        <w:ind w:left="709" w:hanging="709"/>
        <w:jc w:val="left"/>
        <w:rPr>
          <w:rFonts w:ascii="Arial" w:hAnsi="Arial" w:cs="Arial"/>
          <w:szCs w:val="22"/>
        </w:rPr>
      </w:pPr>
      <w:bookmarkStart w:id="197" w:name="_Ref525080654"/>
      <w:r w:rsidRPr="00961A47">
        <w:rPr>
          <w:rFonts w:ascii="Arial" w:hAnsi="Arial" w:cs="Arial"/>
          <w:caps w:val="0"/>
          <w:szCs w:val="22"/>
        </w:rPr>
        <w:t>Further Assurances</w:t>
      </w:r>
    </w:p>
    <w:p w14:paraId="26B4456F" w14:textId="77777777" w:rsidR="006C303D" w:rsidRPr="00961A47" w:rsidRDefault="006C303D" w:rsidP="00611FA2">
      <w:pPr>
        <w:pStyle w:val="BodyTextIndent"/>
        <w:tabs>
          <w:tab w:val="clear" w:pos="720"/>
          <w:tab w:val="left" w:pos="709"/>
        </w:tabs>
        <w:spacing w:after="120"/>
        <w:ind w:left="709" w:hanging="709"/>
        <w:jc w:val="left"/>
        <w:rPr>
          <w:rFonts w:ascii="Arial" w:hAnsi="Arial" w:cs="Arial"/>
          <w:caps/>
          <w:szCs w:val="22"/>
        </w:rPr>
      </w:pPr>
      <w:r w:rsidRPr="00961A47">
        <w:rPr>
          <w:rFonts w:ascii="Arial" w:hAnsi="Arial" w:cs="Arial"/>
          <w:szCs w:val="22"/>
        </w:rPr>
        <w:t>Each Party will, at the request and cost of the other Party, do all things which may be reasonably necessary to give effect to the meaning of this Contract.</w:t>
      </w:r>
    </w:p>
    <w:p w14:paraId="6CD88A50"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98" w:name="_Ref99528437"/>
      <w:r w:rsidRPr="00961A47">
        <w:rPr>
          <w:rFonts w:ascii="Arial" w:hAnsi="Arial" w:cs="Arial"/>
          <w:caps w:val="0"/>
          <w:szCs w:val="22"/>
        </w:rPr>
        <w:t>Resolving disputes</w:t>
      </w:r>
      <w:bookmarkEnd w:id="197"/>
      <w:bookmarkEnd w:id="198"/>
    </w:p>
    <w:p w14:paraId="4A3F1AD8" w14:textId="7777777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there is a dispute between the Parties, their senior representatives who have authority to settle the dispute will, within 28 days of a written request from the other Party, meet in good faith to resolve the dispute</w:t>
      </w:r>
      <w:r w:rsidR="006C303D" w:rsidRPr="00961A47">
        <w:rPr>
          <w:rFonts w:ascii="Arial" w:hAnsi="Arial" w:cs="Arial"/>
          <w:szCs w:val="22"/>
        </w:rPr>
        <w:t xml:space="preserve"> by commercial negotiation</w:t>
      </w:r>
      <w:r w:rsidRPr="00961A47">
        <w:rPr>
          <w:rFonts w:ascii="Arial" w:hAnsi="Arial" w:cs="Arial"/>
          <w:szCs w:val="22"/>
        </w:rPr>
        <w:t>.</w:t>
      </w:r>
    </w:p>
    <w:p w14:paraId="71F5AD01" w14:textId="39AC6B2D"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dispute is not resolved at that meeting, the Parties can attempt to settle it by mediation using the Centre for Effective Dispute Resolution (</w:t>
      </w:r>
      <w:r w:rsidR="00F506D2" w:rsidRPr="00961A47">
        <w:rPr>
          <w:rFonts w:ascii="Arial" w:hAnsi="Arial" w:cs="Arial"/>
          <w:szCs w:val="22"/>
        </w:rPr>
        <w:t>“</w:t>
      </w:r>
      <w:r w:rsidRPr="00961A47">
        <w:rPr>
          <w:rFonts w:ascii="Arial" w:hAnsi="Arial" w:cs="Arial"/>
          <w:szCs w:val="22"/>
        </w:rPr>
        <w:t>CEDR</w:t>
      </w:r>
      <w:r w:rsidR="00F506D2" w:rsidRPr="00961A47">
        <w:rPr>
          <w:rFonts w:ascii="Arial" w:hAnsi="Arial" w:cs="Arial"/>
          <w:szCs w:val="22"/>
        </w:rPr>
        <w:t>”</w:t>
      </w:r>
      <w:r w:rsidRPr="00961A47">
        <w:rPr>
          <w:rFonts w:ascii="Arial" w:hAnsi="Arial" w:cs="Arial"/>
          <w:szCs w:val="22"/>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_Ref525078009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37.3</w:t>
      </w:r>
      <w:r w:rsidRPr="00961A47">
        <w:rPr>
          <w:rFonts w:ascii="Arial" w:hAnsi="Arial" w:cs="Arial"/>
          <w:color w:val="2B579A"/>
          <w:szCs w:val="22"/>
          <w:shd w:val="clear" w:color="auto" w:fill="E6E6E6"/>
        </w:rPr>
        <w:fldChar w:fldCharType="end"/>
      </w:r>
      <w:r w:rsidRPr="00961A47">
        <w:rPr>
          <w:rFonts w:ascii="Arial" w:hAnsi="Arial" w:cs="Arial"/>
          <w:szCs w:val="22"/>
        </w:rPr>
        <w:t xml:space="preserve"> to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_Ref525078017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37.5</w:t>
      </w:r>
      <w:r w:rsidRPr="00961A47">
        <w:rPr>
          <w:rFonts w:ascii="Arial" w:hAnsi="Arial" w:cs="Arial"/>
          <w:color w:val="2B579A"/>
          <w:szCs w:val="22"/>
          <w:shd w:val="clear" w:color="auto" w:fill="E6E6E6"/>
        </w:rPr>
        <w:fldChar w:fldCharType="end"/>
      </w:r>
      <w:r w:rsidRPr="00961A47">
        <w:rPr>
          <w:rFonts w:ascii="Arial" w:hAnsi="Arial" w:cs="Arial"/>
          <w:szCs w:val="22"/>
        </w:rPr>
        <w:t>.</w:t>
      </w:r>
    </w:p>
    <w:p w14:paraId="78FAE5B6" w14:textId="3F7C59A0" w:rsidR="00CB271A" w:rsidRPr="00961A47" w:rsidRDefault="00CB271A" w:rsidP="009E5367">
      <w:pPr>
        <w:pStyle w:val="Heading2"/>
        <w:tabs>
          <w:tab w:val="left" w:pos="709"/>
        </w:tabs>
        <w:spacing w:after="120"/>
        <w:ind w:left="709" w:hanging="709"/>
        <w:jc w:val="left"/>
        <w:rPr>
          <w:rFonts w:ascii="Arial" w:hAnsi="Arial" w:cs="Arial"/>
          <w:szCs w:val="22"/>
        </w:rPr>
      </w:pPr>
      <w:bookmarkStart w:id="199" w:name="_Ref525078009"/>
      <w:r w:rsidRPr="00961A47">
        <w:rPr>
          <w:rFonts w:ascii="Arial" w:hAnsi="Arial" w:cs="Arial"/>
          <w:szCs w:val="22"/>
        </w:rPr>
        <w:t xml:space="preserve">Unless the </w:t>
      </w:r>
      <w:r w:rsidR="00403888" w:rsidRPr="00961A47">
        <w:rPr>
          <w:rFonts w:ascii="Arial" w:hAnsi="Arial" w:cs="Arial"/>
          <w:szCs w:val="22"/>
        </w:rPr>
        <w:t>Buyer</w:t>
      </w:r>
      <w:r w:rsidRPr="00961A47">
        <w:rPr>
          <w:rFonts w:ascii="Arial" w:hAnsi="Arial" w:cs="Arial"/>
          <w:szCs w:val="22"/>
        </w:rPr>
        <w:t xml:space="preserve"> refers the dispute to arbitration using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_Ref525078027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37.4</w:t>
      </w:r>
      <w:r w:rsidRPr="00961A47">
        <w:rPr>
          <w:rFonts w:ascii="Arial" w:hAnsi="Arial" w:cs="Arial"/>
          <w:color w:val="2B579A"/>
          <w:szCs w:val="22"/>
          <w:shd w:val="clear" w:color="auto" w:fill="E6E6E6"/>
        </w:rPr>
        <w:fldChar w:fldCharType="end"/>
      </w:r>
      <w:r w:rsidRPr="00961A47">
        <w:rPr>
          <w:rFonts w:ascii="Arial" w:hAnsi="Arial" w:cs="Arial"/>
          <w:szCs w:val="22"/>
        </w:rPr>
        <w:t>, the Parties irrevocably agree that the courts of England and Wales have the exclusive jurisdiction to:</w:t>
      </w:r>
      <w:bookmarkEnd w:id="199"/>
    </w:p>
    <w:p w14:paraId="4C4B7C1D"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determine the dispute;</w:t>
      </w:r>
    </w:p>
    <w:p w14:paraId="06E54E43"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grant interim remedies;</w:t>
      </w:r>
      <w:r w:rsidR="00385572" w:rsidRPr="00961A47">
        <w:rPr>
          <w:rFonts w:ascii="Arial" w:hAnsi="Arial" w:cs="Arial"/>
          <w:szCs w:val="22"/>
        </w:rPr>
        <w:t xml:space="preserve"> and</w:t>
      </w:r>
    </w:p>
    <w:p w14:paraId="25F81F22" w14:textId="77777777"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grant any other provisional or protective relief</w:t>
      </w:r>
      <w:r w:rsidR="00296F4B" w:rsidRPr="00961A47">
        <w:rPr>
          <w:rFonts w:ascii="Arial" w:hAnsi="Arial" w:cs="Arial"/>
          <w:szCs w:val="22"/>
        </w:rPr>
        <w:t>.</w:t>
      </w:r>
    </w:p>
    <w:p w14:paraId="3ACF1712" w14:textId="77777777" w:rsidR="00296F4B" w:rsidRPr="00961A47" w:rsidRDefault="00CB271A" w:rsidP="009E5367">
      <w:pPr>
        <w:pStyle w:val="Heading2"/>
        <w:tabs>
          <w:tab w:val="left" w:pos="709"/>
        </w:tabs>
        <w:spacing w:after="120"/>
        <w:ind w:left="709" w:hanging="709"/>
        <w:jc w:val="left"/>
        <w:rPr>
          <w:rFonts w:ascii="Arial" w:hAnsi="Arial" w:cs="Arial"/>
          <w:szCs w:val="22"/>
        </w:rPr>
      </w:pPr>
      <w:bookmarkStart w:id="200" w:name="_Ref525078027"/>
      <w:r w:rsidRPr="00961A47">
        <w:rPr>
          <w:rFonts w:ascii="Arial" w:hAnsi="Arial" w:cs="Arial"/>
          <w:szCs w:val="22"/>
        </w:rPr>
        <w:t xml:space="preserve">The Supplier agrees that the </w:t>
      </w:r>
      <w:r w:rsidR="00403888" w:rsidRPr="00961A47">
        <w:rPr>
          <w:rFonts w:ascii="Arial" w:hAnsi="Arial" w:cs="Arial"/>
          <w:szCs w:val="22"/>
        </w:rPr>
        <w:t>Buyer</w:t>
      </w:r>
      <w:r w:rsidRPr="00961A47">
        <w:rPr>
          <w:rFonts w:ascii="Arial" w:hAnsi="Arial" w:cs="Arial"/>
          <w:szCs w:val="22"/>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00"/>
    </w:p>
    <w:p w14:paraId="35B4DE76" w14:textId="4C818CD2" w:rsidR="00296F4B" w:rsidRPr="00961A47" w:rsidRDefault="00CB271A" w:rsidP="009E5367">
      <w:pPr>
        <w:pStyle w:val="Heading2"/>
        <w:tabs>
          <w:tab w:val="left" w:pos="709"/>
        </w:tabs>
        <w:spacing w:after="120"/>
        <w:ind w:left="709" w:hanging="709"/>
        <w:jc w:val="left"/>
        <w:rPr>
          <w:rFonts w:ascii="Arial" w:hAnsi="Arial" w:cs="Arial"/>
          <w:szCs w:val="22"/>
        </w:rPr>
      </w:pPr>
      <w:bookmarkStart w:id="201" w:name="_Ref525078017"/>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has the right to refer a dispute to arbitration even if the Supplier has started or has attempted to start court proceedings under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_Ref525078009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37.3</w:t>
      </w:r>
      <w:r w:rsidRPr="00961A47">
        <w:rPr>
          <w:rFonts w:ascii="Arial" w:hAnsi="Arial" w:cs="Arial"/>
          <w:color w:val="2B579A"/>
          <w:szCs w:val="22"/>
          <w:shd w:val="clear" w:color="auto" w:fill="E6E6E6"/>
        </w:rPr>
        <w:fldChar w:fldCharType="end"/>
      </w:r>
      <w:r w:rsidRPr="00961A47">
        <w:rPr>
          <w:rFonts w:ascii="Arial" w:hAnsi="Arial" w:cs="Arial"/>
          <w:szCs w:val="22"/>
        </w:rPr>
        <w:t xml:space="preserve">, unless the </w:t>
      </w:r>
      <w:r w:rsidR="00403888" w:rsidRPr="00961A47">
        <w:rPr>
          <w:rFonts w:ascii="Arial" w:hAnsi="Arial" w:cs="Arial"/>
          <w:szCs w:val="22"/>
        </w:rPr>
        <w:t>Buyer</w:t>
      </w:r>
      <w:r w:rsidRPr="00961A47">
        <w:rPr>
          <w:rFonts w:ascii="Arial" w:hAnsi="Arial" w:cs="Arial"/>
          <w:szCs w:val="22"/>
        </w:rPr>
        <w:t xml:space="preserve"> has agreed to the court proceedings or participated in them.  Even if court proceedings have started, the Parties must do everything necessary to ensure that </w:t>
      </w:r>
      <w:r w:rsidRPr="00961A47">
        <w:rPr>
          <w:rFonts w:ascii="Arial" w:hAnsi="Arial" w:cs="Arial"/>
          <w:szCs w:val="22"/>
        </w:rPr>
        <w:lastRenderedPageBreak/>
        <w:t>the court proceedings are stayed in favour of any arbitration proceedings if they are started under clause </w:t>
      </w:r>
      <w:r w:rsidRPr="00961A47">
        <w:rPr>
          <w:rFonts w:ascii="Arial" w:hAnsi="Arial" w:cs="Arial"/>
          <w:color w:val="2B579A"/>
          <w:szCs w:val="22"/>
          <w:shd w:val="clear" w:color="auto" w:fill="E6E6E6"/>
        </w:rPr>
        <w:fldChar w:fldCharType="begin"/>
      </w:r>
      <w:r w:rsidRPr="00961A47">
        <w:rPr>
          <w:rFonts w:ascii="Arial" w:hAnsi="Arial" w:cs="Arial"/>
          <w:szCs w:val="22"/>
        </w:rPr>
        <w:instrText xml:space="preserve"> REF _Ref525078027 \w \h  \* MERGEFORMAT </w:instrText>
      </w:r>
      <w:r w:rsidRPr="00961A47">
        <w:rPr>
          <w:rFonts w:ascii="Arial" w:hAnsi="Arial" w:cs="Arial"/>
          <w:color w:val="2B579A"/>
          <w:szCs w:val="22"/>
          <w:shd w:val="clear" w:color="auto" w:fill="E6E6E6"/>
        </w:rPr>
      </w:r>
      <w:r w:rsidRPr="00961A47">
        <w:rPr>
          <w:rFonts w:ascii="Arial" w:hAnsi="Arial" w:cs="Arial"/>
          <w:color w:val="2B579A"/>
          <w:szCs w:val="22"/>
          <w:shd w:val="clear" w:color="auto" w:fill="E6E6E6"/>
        </w:rPr>
        <w:fldChar w:fldCharType="separate"/>
      </w:r>
      <w:r w:rsidR="001B602A">
        <w:rPr>
          <w:rFonts w:ascii="Arial" w:hAnsi="Arial" w:cs="Arial"/>
          <w:szCs w:val="22"/>
        </w:rPr>
        <w:t>37.4</w:t>
      </w:r>
      <w:r w:rsidRPr="00961A47">
        <w:rPr>
          <w:rFonts w:ascii="Arial" w:hAnsi="Arial" w:cs="Arial"/>
          <w:color w:val="2B579A"/>
          <w:szCs w:val="22"/>
          <w:shd w:val="clear" w:color="auto" w:fill="E6E6E6"/>
        </w:rPr>
        <w:fldChar w:fldCharType="end"/>
      </w:r>
      <w:r w:rsidRPr="00961A47">
        <w:rPr>
          <w:rFonts w:ascii="Arial" w:hAnsi="Arial" w:cs="Arial"/>
          <w:szCs w:val="22"/>
        </w:rPr>
        <w:t>.</w:t>
      </w:r>
      <w:bookmarkEnd w:id="201"/>
    </w:p>
    <w:p w14:paraId="76C7354C" w14:textId="7777777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cannot suspend the performance of the Contract during any dispute.</w:t>
      </w:r>
    </w:p>
    <w:p w14:paraId="53549C0B"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202" w:name="_Ref99529201"/>
      <w:r w:rsidRPr="00961A47">
        <w:rPr>
          <w:rFonts w:ascii="Arial" w:hAnsi="Arial" w:cs="Arial"/>
          <w:caps w:val="0"/>
          <w:szCs w:val="22"/>
        </w:rPr>
        <w:t>Which law applies</w:t>
      </w:r>
      <w:bookmarkEnd w:id="202"/>
    </w:p>
    <w:p w14:paraId="6FF34083" w14:textId="77777777" w:rsidR="00CB271A" w:rsidRPr="00961A47" w:rsidRDefault="00CB271A" w:rsidP="009E5367">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This Contract and any issues </w:t>
      </w:r>
      <w:r w:rsidR="006C303D" w:rsidRPr="00961A47">
        <w:rPr>
          <w:rFonts w:ascii="Arial" w:hAnsi="Arial" w:cs="Arial"/>
          <w:szCs w:val="22"/>
        </w:rPr>
        <w:t xml:space="preserve">or disputes </w:t>
      </w:r>
      <w:r w:rsidRPr="00961A47">
        <w:rPr>
          <w:rFonts w:ascii="Arial" w:hAnsi="Arial" w:cs="Arial"/>
          <w:szCs w:val="22"/>
        </w:rPr>
        <w:t>arising out of, or connected to it, are governed by English law.</w:t>
      </w:r>
    </w:p>
    <w:p w14:paraId="61FEDEB8" w14:textId="77777777" w:rsidR="00024060" w:rsidRPr="00961A47" w:rsidRDefault="00024060" w:rsidP="009E5367">
      <w:pPr>
        <w:pStyle w:val="BodyTextIndent"/>
        <w:numPr>
          <w:ilvl w:val="0"/>
          <w:numId w:val="0"/>
        </w:numPr>
        <w:spacing w:after="120"/>
        <w:jc w:val="left"/>
        <w:rPr>
          <w:rFonts w:ascii="Arial" w:hAnsi="Arial" w:cs="Arial"/>
          <w:szCs w:val="22"/>
        </w:rPr>
      </w:pPr>
    </w:p>
    <w:sectPr w:rsidR="00024060" w:rsidRPr="00961A47" w:rsidSect="007C1919">
      <w:headerReference w:type="even" r:id="rId42"/>
      <w:headerReference w:type="default" r:id="rId43"/>
      <w:footerReference w:type="even" r:id="rId44"/>
      <w:footerReference w:type="default" r:id="rId45"/>
      <w:headerReference w:type="first" r:id="rId46"/>
      <w:footerReference w:type="first" r:id="rId47"/>
      <w:endnotePr>
        <w:numFmt w:val="decimal"/>
      </w:endnotePr>
      <w:type w:val="continuous"/>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2B049" w14:textId="77777777" w:rsidR="007C1919" w:rsidRDefault="007C1919">
      <w:r>
        <w:separator/>
      </w:r>
    </w:p>
    <w:p w14:paraId="6BB1CBBD" w14:textId="77777777" w:rsidR="007C1919" w:rsidRDefault="007C1919"/>
  </w:endnote>
  <w:endnote w:type="continuationSeparator" w:id="0">
    <w:p w14:paraId="616CA1B0" w14:textId="77777777" w:rsidR="007C1919" w:rsidRDefault="007C1919">
      <w:r>
        <w:continuationSeparator/>
      </w:r>
    </w:p>
    <w:p w14:paraId="1F83B834" w14:textId="77777777" w:rsidR="007C1919" w:rsidRDefault="007C1919"/>
  </w:endnote>
  <w:endnote w:type="continuationNotice" w:id="1">
    <w:p w14:paraId="42E2D60B" w14:textId="77777777" w:rsidR="007C1919" w:rsidRDefault="007C1919">
      <w:pPr>
        <w:spacing w:after="0" w:line="240" w:lineRule="auto"/>
      </w:pPr>
    </w:p>
    <w:p w14:paraId="133A3958" w14:textId="77777777" w:rsidR="007C1919" w:rsidRDefault="007C1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Marlett">
    <w:panose1 w:val="00000000000000000000"/>
    <w:charset w:val="02"/>
    <w:family w:val="auto"/>
    <w:pitch w:val="variable"/>
    <w:sig w:usb0="00000000" w:usb1="10000000" w:usb2="00000000" w:usb3="00000000" w:csb0="80000000" w:csb1="00000000"/>
  </w:font>
  <w:font w:name="STZhongsong">
    <w:altName w:val="Microsoft YaHe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Arial Bold">
    <w:panose1 w:val="020B0704020202020204"/>
    <w:charset w:val="00"/>
    <w:family w:val="roman"/>
    <w:notTrueType/>
    <w:pitch w:val="default"/>
  </w:font>
  <w:font w:name="Roboto">
    <w:altName w:val="Arial"/>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BF8B6" w14:textId="77777777" w:rsidR="005D7FEB" w:rsidRDefault="005D7F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45C10FB8" w14:textId="77777777" w:rsidR="005D7FEB" w:rsidRDefault="005D7FEB">
    <w:pPr>
      <w:pStyle w:val="Footer"/>
      <w:ind w:right="360"/>
    </w:pPr>
  </w:p>
  <w:p w14:paraId="1A84E920" w14:textId="77777777" w:rsidR="005D7FEB" w:rsidRDefault="005D7F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57E80" w14:textId="61A36D2A" w:rsidR="005D7FEB" w:rsidRPr="00851672" w:rsidRDefault="005D7FEB">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Fonts w:ascii="Arial" w:hAnsi="Arial" w:cs="Arial"/>
        <w:color w:val="BFBFBF"/>
        <w:sz w:val="20"/>
      </w:rPr>
      <w:t>The Short</w:t>
    </w:r>
    <w:r>
      <w:rPr>
        <w:rFonts w:ascii="Arial" w:hAnsi="Arial" w:cs="Arial"/>
        <w:color w:val="BFBFBF"/>
        <w:sz w:val="20"/>
      </w:rPr>
      <w:t xml:space="preserve"> F</w:t>
    </w:r>
    <w:r w:rsidRPr="00851672">
      <w:rPr>
        <w:rFonts w:ascii="Arial" w:hAnsi="Arial" w:cs="Arial"/>
        <w:color w:val="BFBFBF"/>
        <w:sz w:val="20"/>
      </w:rPr>
      <w:t>orm Contract</w:t>
    </w:r>
    <w:r>
      <w:rPr>
        <w:rFonts w:ascii="Arial" w:hAnsi="Arial" w:cs="Arial"/>
        <w:color w:val="BFBFBF"/>
        <w:sz w:val="20"/>
      </w:rPr>
      <w:t xml:space="preserve"> – version 1.3</w:t>
    </w:r>
    <w:r w:rsidRPr="00851672">
      <w:rPr>
        <w:rFonts w:ascii="Arial" w:hAnsi="Arial" w:cs="Arial"/>
        <w:color w:val="BFBFBF"/>
        <w:sz w:val="20"/>
        <w:shd w:val="clear" w:color="auto" w:fill="E6E6E6"/>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shd w:val="clear" w:color="auto" w:fill="E6E6E6"/>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sidR="00EF0E5C">
      <w:rPr>
        <w:rStyle w:val="PageNumber"/>
        <w:rFonts w:ascii="Arial" w:hAnsi="Arial" w:cs="Arial"/>
        <w:noProof/>
        <w:color w:val="BFBFBF"/>
        <w:sz w:val="20"/>
      </w:rPr>
      <w:t>69</w:t>
    </w:r>
    <w:r w:rsidRPr="00851672">
      <w:rPr>
        <w:rStyle w:val="PageNumber"/>
        <w:rFonts w:ascii="Arial" w:hAnsi="Arial" w:cs="Arial"/>
        <w:color w:val="BFBFBF"/>
        <w:sz w:val="20"/>
      </w:rPr>
      <w:fldChar w:fldCharType="end"/>
    </w:r>
  </w:p>
  <w:p w14:paraId="5A52CBA4" w14:textId="77777777" w:rsidR="005D7FEB" w:rsidRPr="00851672" w:rsidRDefault="005D7FEB">
    <w:pPr>
      <w:pStyle w:val="Footer"/>
      <w:pBdr>
        <w:top w:val="single" w:sz="6" w:space="1" w:color="auto"/>
      </w:pBdr>
      <w:tabs>
        <w:tab w:val="clear" w:pos="4153"/>
        <w:tab w:val="clear" w:pos="8306"/>
        <w:tab w:val="right" w:pos="9090"/>
      </w:tabs>
      <w:rPr>
        <w:rStyle w:val="PageNumber"/>
        <w:rFonts w:ascii="Arial" w:hAnsi="Arial" w:cs="Arial"/>
        <w:iCs/>
        <w:color w:val="BFBFBF"/>
        <w:sz w:val="20"/>
      </w:rPr>
    </w:pPr>
  </w:p>
  <w:p w14:paraId="355B35EF" w14:textId="77777777" w:rsidR="005D7FEB" w:rsidRDefault="005D7F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8F3FF" w14:textId="77777777" w:rsidR="005D7FEB" w:rsidRDefault="005D7FEB">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C132D" w14:textId="77777777" w:rsidR="007C1919" w:rsidRDefault="007C1919">
      <w:r>
        <w:separator/>
      </w:r>
    </w:p>
    <w:p w14:paraId="399892E5" w14:textId="77777777" w:rsidR="007C1919" w:rsidRDefault="007C1919"/>
  </w:footnote>
  <w:footnote w:type="continuationSeparator" w:id="0">
    <w:p w14:paraId="43A3628C" w14:textId="77777777" w:rsidR="007C1919" w:rsidRDefault="007C1919">
      <w:r>
        <w:continuationSeparator/>
      </w:r>
    </w:p>
    <w:p w14:paraId="6E0870A5" w14:textId="77777777" w:rsidR="007C1919" w:rsidRDefault="007C1919"/>
  </w:footnote>
  <w:footnote w:type="continuationNotice" w:id="1">
    <w:p w14:paraId="3DE15F93" w14:textId="77777777" w:rsidR="007C1919" w:rsidRDefault="007C1919">
      <w:pPr>
        <w:spacing w:after="0" w:line="240" w:lineRule="auto"/>
      </w:pPr>
    </w:p>
    <w:p w14:paraId="0A1C625F" w14:textId="77777777" w:rsidR="007C1919" w:rsidRDefault="007C1919"/>
  </w:footnote>
  <w:footnote w:id="2">
    <w:p w14:paraId="48802613" w14:textId="77777777" w:rsidR="005D7FEB" w:rsidRPr="00B0162F" w:rsidRDefault="005D7FEB" w:rsidP="000605DC">
      <w:pPr>
        <w:pStyle w:val="FootnoteText"/>
        <w:rPr>
          <w:szCs w:val="16"/>
        </w:rPr>
      </w:pPr>
      <w:r w:rsidRPr="00B0162F">
        <w:rPr>
          <w:rStyle w:val="FootnoteReference"/>
          <w:rFonts w:cs="Arial"/>
          <w:szCs w:val="16"/>
        </w:rPr>
        <w:footnoteRef/>
      </w:r>
      <w:r w:rsidRPr="00B0162F">
        <w:rPr>
          <w:szCs w:val="16"/>
        </w:rPr>
        <w:t xml:space="preserve"> </w:t>
      </w:r>
      <w:hyperlink r:id="rId1" w:history="1">
        <w:r w:rsidRPr="00B0162F">
          <w:rPr>
            <w:rStyle w:val="Hyperlink"/>
            <w:szCs w:val="16"/>
          </w:rPr>
          <w:t>Survey of Adult Skills (PIAAC) - PIAAC, the OECD's programme of assessment and analysis of adult skills</w:t>
        </w:r>
      </w:hyperlink>
    </w:p>
  </w:footnote>
  <w:footnote w:id="3">
    <w:p w14:paraId="7741835C" w14:textId="77777777" w:rsidR="005D7FEB" w:rsidRPr="00B0162F" w:rsidRDefault="005D7FEB" w:rsidP="000605DC">
      <w:pPr>
        <w:pStyle w:val="FootnoteText"/>
        <w:rPr>
          <w:szCs w:val="16"/>
        </w:rPr>
      </w:pPr>
      <w:r w:rsidRPr="00B0162F">
        <w:rPr>
          <w:rStyle w:val="FootnoteReference"/>
          <w:rFonts w:cs="Arial"/>
          <w:szCs w:val="16"/>
        </w:rPr>
        <w:footnoteRef/>
      </w:r>
      <w:r w:rsidRPr="00B0162F">
        <w:rPr>
          <w:szCs w:val="16"/>
        </w:rPr>
        <w:t>DfE data</w:t>
      </w:r>
    </w:p>
  </w:footnote>
  <w:footnote w:id="4">
    <w:p w14:paraId="2759662C" w14:textId="77777777" w:rsidR="005D7FEB" w:rsidRPr="00B0162F" w:rsidRDefault="005D7FEB" w:rsidP="000605DC">
      <w:pPr>
        <w:pStyle w:val="FootnoteText"/>
        <w:rPr>
          <w:szCs w:val="16"/>
        </w:rPr>
      </w:pPr>
      <w:r w:rsidRPr="00B0162F">
        <w:rPr>
          <w:rStyle w:val="FootnoteReference"/>
          <w:rFonts w:cs="Arial"/>
          <w:szCs w:val="16"/>
        </w:rPr>
        <w:footnoteRef/>
      </w:r>
      <w:r w:rsidRPr="00B0162F">
        <w:rPr>
          <w:szCs w:val="16"/>
        </w:rPr>
        <w:t xml:space="preserve"> ‘Counting on the Recovery’, Pro Bono Economics, 2021 estimated that </w:t>
      </w:r>
      <w:r w:rsidRPr="00B0162F">
        <w:rPr>
          <w:color w:val="3A3A3A"/>
          <w:szCs w:val="16"/>
          <w:shd w:val="clear" w:color="auto" w:fill="FFFFFF"/>
        </w:rPr>
        <w:t xml:space="preserve">the 16 million workers in the UK with low numeracy skills are currently earning an average of nearly £1,600 less per year than they could if they had a basic level of numeracy </w:t>
      </w:r>
      <w:hyperlink r:id="rId2" w:history="1">
        <w:r w:rsidRPr="00B0162F">
          <w:rPr>
            <w:color w:val="0000FF"/>
            <w:szCs w:val="16"/>
            <w:u w:val="single"/>
          </w:rPr>
          <w:t>Counting on the recovery | Pro Bono Economics</w:t>
        </w:r>
      </w:hyperlink>
    </w:p>
  </w:footnote>
  <w:footnote w:id="5">
    <w:p w14:paraId="2BB1624E" w14:textId="77777777" w:rsidR="005D7FEB" w:rsidRPr="00B0162F" w:rsidRDefault="005D7FEB" w:rsidP="000605DC">
      <w:pPr>
        <w:rPr>
          <w:sz w:val="16"/>
          <w:szCs w:val="16"/>
        </w:rPr>
      </w:pPr>
      <w:r w:rsidRPr="00B0162F">
        <w:rPr>
          <w:rStyle w:val="FootnoteReference"/>
          <w:rFonts w:cs="Arial"/>
          <w:sz w:val="16"/>
          <w:szCs w:val="16"/>
        </w:rPr>
        <w:footnoteRef/>
      </w:r>
      <w:r w:rsidRPr="00B0162F">
        <w:rPr>
          <w:sz w:val="16"/>
          <w:szCs w:val="16"/>
        </w:rPr>
        <w:t xml:space="preserve"> Levelling Up mission 6 “By 2030, the number of people successfully completing high-quality skills training will have significantly increased in every area of the UK. In England, this will lead to 200,000 more people successfully completing high-quality skills training annually, driven by 80,000 more people completing courses in the lowest skilled areas”</w:t>
      </w:r>
    </w:p>
    <w:p w14:paraId="4F150647" w14:textId="77777777" w:rsidR="005D7FEB" w:rsidRPr="00B0162F" w:rsidRDefault="005D7FEB" w:rsidP="000605DC">
      <w:pPr>
        <w:rPr>
          <w:sz w:val="16"/>
          <w:szCs w:val="16"/>
        </w:rPr>
      </w:pPr>
    </w:p>
  </w:footnote>
  <w:footnote w:id="6">
    <w:p w14:paraId="749EB79E" w14:textId="77777777" w:rsidR="005D7FEB" w:rsidRPr="00B0162F" w:rsidRDefault="005D7FEB" w:rsidP="000605DC">
      <w:pPr>
        <w:pStyle w:val="FootnoteText"/>
        <w:rPr>
          <w:szCs w:val="16"/>
        </w:rPr>
      </w:pPr>
      <w:r w:rsidRPr="00B0162F">
        <w:rPr>
          <w:rStyle w:val="FootnoteReference"/>
          <w:rFonts w:cs="Arial"/>
          <w:szCs w:val="16"/>
        </w:rPr>
        <w:footnoteRef/>
      </w:r>
      <w:r w:rsidRPr="00B0162F">
        <w:rPr>
          <w:szCs w:val="16"/>
        </w:rPr>
        <w:t xml:space="preserve"> a) Number of 19+ and 25+ FE and skills learners in the 20% most disadvantaged areas and b) boosting skills training for young people at risk of unemployment during the economic recovery from COVID-19, including ethnic minorities and women. </w:t>
      </w:r>
      <w:hyperlink r:id="rId3" w:history="1">
        <w:r w:rsidRPr="00B0162F">
          <w:rPr>
            <w:color w:val="0000FF"/>
            <w:szCs w:val="16"/>
            <w:u w:val="single"/>
          </w:rPr>
          <w:t>DfE Outcome Delivery Plan: 2021 to 2022 - GOV.UK (www.gov.uk)</w:t>
        </w:r>
      </w:hyperlink>
    </w:p>
  </w:footnote>
  <w:footnote w:id="7">
    <w:p w14:paraId="07F722D6" w14:textId="77777777" w:rsidR="005D7FEB" w:rsidRDefault="005D7FEB" w:rsidP="000605DC">
      <w:pPr>
        <w:pStyle w:val="FootnoteText"/>
      </w:pPr>
      <w:r>
        <w:rPr>
          <w:rStyle w:val="FootnoteReference"/>
        </w:rPr>
        <w:footnoteRef/>
      </w:r>
      <w:r>
        <w:t xml:space="preserve"> identifying numeracy issues; effective engagement and communications; addressing barriers to learning; effective delivery channels; effective ways of teaching; understanding the impact of different types of learning support and ways to effectively support positive progression;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E0867" w14:textId="77777777" w:rsidR="005D7FEB" w:rsidRDefault="005D7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63" w:type="dxa"/>
      <w:tblLayout w:type="fixed"/>
      <w:tblCellMar>
        <w:left w:w="0" w:type="dxa"/>
        <w:right w:w="0" w:type="dxa"/>
      </w:tblCellMar>
      <w:tblLook w:val="01E0" w:firstRow="1" w:lastRow="1" w:firstColumn="1" w:lastColumn="1" w:noHBand="0" w:noVBand="0"/>
    </w:tblPr>
    <w:tblGrid>
      <w:gridCol w:w="6216"/>
      <w:gridCol w:w="4247"/>
    </w:tblGrid>
    <w:tr w:rsidR="005D7FEB" w:rsidRPr="00851672" w14:paraId="12AC7D51" w14:textId="77777777" w:rsidTr="00CA0151">
      <w:trPr>
        <w:trHeight w:val="828"/>
      </w:trPr>
      <w:tc>
        <w:tcPr>
          <w:tcW w:w="6216" w:type="dxa"/>
          <w:shd w:val="clear" w:color="auto" w:fill="auto"/>
        </w:tcPr>
        <w:p w14:paraId="5756454A" w14:textId="77777777" w:rsidR="005D7FEB" w:rsidRPr="002B3214" w:rsidRDefault="005D7FEB" w:rsidP="008F4FB7">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sidRPr="002B3214">
            <w:rPr>
              <w:rFonts w:ascii="Arial" w:hAnsi="Arial" w:cs="Arial"/>
              <w:color w:val="000000"/>
              <w:sz w:val="20"/>
            </w:rPr>
            <w:t>[Subject to Contract]</w:t>
          </w:r>
        </w:p>
        <w:p w14:paraId="23AD08D8" w14:textId="77777777" w:rsidR="005D7FEB" w:rsidRDefault="005D7FEB" w:rsidP="00CA0151">
          <w:pPr>
            <w:spacing w:after="0" w:line="240" w:lineRule="auto"/>
            <w:jc w:val="left"/>
            <w:rPr>
              <w:rFonts w:ascii="Arial" w:hAnsi="Arial"/>
              <w:color w:val="000000"/>
              <w:sz w:val="20"/>
              <w:lang w:eastAsia="en-GB"/>
            </w:rPr>
          </w:pPr>
        </w:p>
        <w:p w14:paraId="4038FB98" w14:textId="77777777" w:rsidR="005D7FEB" w:rsidRPr="00851672" w:rsidRDefault="005D7FEB" w:rsidP="00CA0151">
          <w:pPr>
            <w:spacing w:after="0" w:line="240" w:lineRule="auto"/>
            <w:jc w:val="left"/>
            <w:rPr>
              <w:rFonts w:ascii="Arial" w:hAnsi="Arial"/>
              <w:color w:val="000000"/>
              <w:sz w:val="20"/>
              <w:lang w:eastAsia="en-GB"/>
            </w:rPr>
          </w:pPr>
          <w:r w:rsidRPr="00851672">
            <w:rPr>
              <w:rFonts w:ascii="Arial" w:hAnsi="Arial"/>
              <w:color w:val="000000"/>
              <w:sz w:val="20"/>
              <w:lang w:eastAsia="en-GB"/>
            </w:rPr>
            <w:t>Crown Copyright 20</w:t>
          </w:r>
          <w:r>
            <w:rPr>
              <w:rFonts w:ascii="Arial" w:hAnsi="Arial"/>
              <w:color w:val="000000"/>
              <w:sz w:val="20"/>
              <w:lang w:eastAsia="en-GB"/>
            </w:rPr>
            <w:t>22</w:t>
          </w:r>
        </w:p>
        <w:p w14:paraId="6518C7BD" w14:textId="77777777" w:rsidR="005D7FEB" w:rsidRPr="00851672" w:rsidRDefault="005D7FEB" w:rsidP="00CA0151">
          <w:pPr>
            <w:spacing w:after="0" w:line="240" w:lineRule="auto"/>
            <w:jc w:val="left"/>
            <w:rPr>
              <w:rFonts w:ascii="Arial" w:hAnsi="Arial"/>
              <w:color w:val="000000"/>
              <w:sz w:val="20"/>
              <w:lang w:eastAsia="en-GB"/>
            </w:rPr>
          </w:pPr>
        </w:p>
        <w:p w14:paraId="02B38F7B" w14:textId="77777777" w:rsidR="005D7FEB" w:rsidRPr="00851672" w:rsidRDefault="005D7FEB" w:rsidP="00CA0151">
          <w:pPr>
            <w:spacing w:after="0" w:line="240" w:lineRule="auto"/>
            <w:jc w:val="right"/>
            <w:rPr>
              <w:rFonts w:ascii="Arial" w:hAnsi="Arial"/>
              <w:color w:val="000000"/>
              <w:sz w:val="20"/>
              <w:lang w:eastAsia="en-GB"/>
            </w:rPr>
          </w:pPr>
          <w:r w:rsidRPr="00851672">
            <w:rPr>
              <w:rFonts w:ascii="Arial" w:hAnsi="Arial"/>
              <w:color w:val="000000"/>
              <w:sz w:val="20"/>
              <w:lang w:eastAsia="en-GB"/>
            </w:rPr>
            <w:t xml:space="preserve">The Short </w:t>
          </w:r>
          <w:r>
            <w:rPr>
              <w:rFonts w:ascii="Arial" w:hAnsi="Arial"/>
              <w:color w:val="000000"/>
              <w:sz w:val="20"/>
              <w:lang w:eastAsia="en-GB"/>
            </w:rPr>
            <w:t>F</w:t>
          </w:r>
          <w:r w:rsidRPr="00851672">
            <w:rPr>
              <w:rFonts w:ascii="Arial" w:hAnsi="Arial"/>
              <w:color w:val="000000"/>
              <w:sz w:val="20"/>
              <w:lang w:eastAsia="en-GB"/>
            </w:rPr>
            <w:t>orm Contract</w:t>
          </w:r>
        </w:p>
        <w:p w14:paraId="3D9411CA" w14:textId="77777777" w:rsidR="005D7FEB" w:rsidRPr="00851672" w:rsidRDefault="005D7FEB" w:rsidP="00CA0151">
          <w:pPr>
            <w:spacing w:after="0" w:line="240" w:lineRule="auto"/>
            <w:jc w:val="right"/>
            <w:rPr>
              <w:rFonts w:ascii="Arial" w:hAnsi="Arial"/>
              <w:color w:val="000000"/>
              <w:sz w:val="20"/>
              <w:lang w:eastAsia="en-GB"/>
            </w:rPr>
          </w:pPr>
        </w:p>
        <w:p w14:paraId="747B3D63" w14:textId="77777777" w:rsidR="005D7FEB" w:rsidRPr="00851672" w:rsidRDefault="005D7FEB" w:rsidP="00CA0151">
          <w:pPr>
            <w:spacing w:after="0" w:line="240" w:lineRule="auto"/>
            <w:jc w:val="right"/>
            <w:rPr>
              <w:rFonts w:ascii="Arial" w:hAnsi="Arial"/>
              <w:color w:val="000000"/>
              <w:sz w:val="14"/>
              <w:szCs w:val="24"/>
              <w:lang w:eastAsia="en-GB"/>
            </w:rPr>
          </w:pPr>
        </w:p>
      </w:tc>
      <w:tc>
        <w:tcPr>
          <w:tcW w:w="4247" w:type="dxa"/>
          <w:shd w:val="clear" w:color="auto" w:fill="auto"/>
        </w:tcPr>
        <w:p w14:paraId="36EEE8FD" w14:textId="77777777" w:rsidR="005D7FEB" w:rsidRPr="00851672" w:rsidRDefault="005D7FEB" w:rsidP="00CA0151">
          <w:pPr>
            <w:overflowPunct/>
            <w:autoSpaceDE/>
            <w:autoSpaceDN/>
            <w:adjustRightInd/>
            <w:spacing w:after="0" w:line="240" w:lineRule="auto"/>
            <w:jc w:val="right"/>
            <w:textAlignment w:val="auto"/>
            <w:rPr>
              <w:color w:val="000000"/>
            </w:rPr>
          </w:pPr>
          <w:bookmarkStart w:id="203" w:name="bmLegallyPrivileged"/>
          <w:bookmarkEnd w:id="203"/>
        </w:p>
        <w:p w14:paraId="066D0CA7" w14:textId="77777777" w:rsidR="005D7FEB" w:rsidRPr="00851672" w:rsidRDefault="005D7FEB" w:rsidP="00CA0151">
          <w:pPr>
            <w:overflowPunct/>
            <w:autoSpaceDE/>
            <w:autoSpaceDN/>
            <w:adjustRightInd/>
            <w:spacing w:after="0" w:line="240" w:lineRule="auto"/>
            <w:jc w:val="right"/>
            <w:textAlignment w:val="auto"/>
            <w:rPr>
              <w:color w:val="000000"/>
            </w:rPr>
          </w:pPr>
          <w:bookmarkStart w:id="204" w:name="bmStrictlyPrivateLine"/>
          <w:bookmarkEnd w:id="204"/>
          <w:r w:rsidRPr="00851672">
            <w:rPr>
              <w:color w:val="000000"/>
            </w:rPr>
            <w:t xml:space="preserve"> </w:t>
          </w:r>
        </w:p>
        <w:p w14:paraId="208B14DF" w14:textId="77777777" w:rsidR="005D7FEB" w:rsidRPr="00851672" w:rsidRDefault="005D7FEB" w:rsidP="00CA0151">
          <w:pPr>
            <w:overflowPunct/>
            <w:autoSpaceDE/>
            <w:autoSpaceDN/>
            <w:adjustRightInd/>
            <w:spacing w:after="0" w:line="240" w:lineRule="auto"/>
            <w:jc w:val="right"/>
            <w:textAlignment w:val="auto"/>
            <w:rPr>
              <w:rFonts w:ascii="Arial" w:hAnsi="Arial"/>
              <w:color w:val="000000"/>
              <w:sz w:val="14"/>
              <w:szCs w:val="24"/>
              <w:lang w:eastAsia="en-GB"/>
            </w:rPr>
          </w:pPr>
        </w:p>
      </w:tc>
    </w:tr>
  </w:tbl>
  <w:p w14:paraId="7E5038C8" w14:textId="77777777" w:rsidR="005D7FEB" w:rsidRDefault="005D7FEB" w:rsidP="00CE30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47F8B" w14:textId="77777777" w:rsidR="005D7FEB" w:rsidRDefault="005D7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3FD2190"/>
    <w:multiLevelType w:val="hybridMultilevel"/>
    <w:tmpl w:val="907A0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9"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1" w15:restartNumberingAfterBreak="0">
    <w:nsid w:val="0E660F4D"/>
    <w:multiLevelType w:val="hybridMultilevel"/>
    <w:tmpl w:val="3992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5A2D6C"/>
    <w:multiLevelType w:val="hybridMultilevel"/>
    <w:tmpl w:val="B6BAAD3E"/>
    <w:lvl w:ilvl="0" w:tplc="08090001">
      <w:start w:val="1"/>
      <w:numFmt w:val="bullet"/>
      <w:lvlText w:val=""/>
      <w:lvlJc w:val="left"/>
      <w:pPr>
        <w:ind w:left="1080" w:hanging="360"/>
      </w:pPr>
      <w:rPr>
        <w:rFonts w:ascii="Symbol" w:hAnsi="Symbol" w:hint="default"/>
        <w:color w:val="000000" w:themeColor="text1"/>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080" w:hanging="360"/>
      </w:pPr>
      <w:rPr>
        <w:rFonts w:ascii="Symbol" w:hAnsi="Symbol"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FCE71A0"/>
    <w:multiLevelType w:val="hybridMultilevel"/>
    <w:tmpl w:val="69847AB0"/>
    <w:lvl w:ilvl="0" w:tplc="08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160DB84D"/>
    <w:multiLevelType w:val="hybridMultilevel"/>
    <w:tmpl w:val="38E89AE2"/>
    <w:lvl w:ilvl="0" w:tplc="5D804D3E">
      <w:start w:val="1"/>
      <w:numFmt w:val="bullet"/>
      <w:lvlText w:val="-"/>
      <w:lvlJc w:val="left"/>
      <w:pPr>
        <w:ind w:left="720" w:hanging="360"/>
      </w:pPr>
      <w:rPr>
        <w:rFonts w:ascii="Calibri" w:hAnsi="Calibri" w:hint="default"/>
      </w:rPr>
    </w:lvl>
    <w:lvl w:ilvl="1" w:tplc="D9DAFCA6">
      <w:start w:val="1"/>
      <w:numFmt w:val="bullet"/>
      <w:lvlText w:val="o"/>
      <w:lvlJc w:val="left"/>
      <w:pPr>
        <w:ind w:left="1440" w:hanging="360"/>
      </w:pPr>
      <w:rPr>
        <w:rFonts w:ascii="Courier New" w:hAnsi="Courier New" w:hint="default"/>
      </w:rPr>
    </w:lvl>
    <w:lvl w:ilvl="2" w:tplc="07BE4CFA">
      <w:start w:val="1"/>
      <w:numFmt w:val="bullet"/>
      <w:lvlText w:val=""/>
      <w:lvlJc w:val="left"/>
      <w:pPr>
        <w:ind w:left="2160" w:hanging="360"/>
      </w:pPr>
      <w:rPr>
        <w:rFonts w:ascii="Wingdings" w:hAnsi="Wingdings" w:hint="default"/>
      </w:rPr>
    </w:lvl>
    <w:lvl w:ilvl="3" w:tplc="603A019E">
      <w:start w:val="1"/>
      <w:numFmt w:val="bullet"/>
      <w:lvlText w:val=""/>
      <w:lvlJc w:val="left"/>
      <w:pPr>
        <w:ind w:left="2880" w:hanging="360"/>
      </w:pPr>
      <w:rPr>
        <w:rFonts w:ascii="Symbol" w:hAnsi="Symbol" w:hint="default"/>
      </w:rPr>
    </w:lvl>
    <w:lvl w:ilvl="4" w:tplc="7C428D74">
      <w:start w:val="1"/>
      <w:numFmt w:val="bullet"/>
      <w:lvlText w:val="o"/>
      <w:lvlJc w:val="left"/>
      <w:pPr>
        <w:ind w:left="3600" w:hanging="360"/>
      </w:pPr>
      <w:rPr>
        <w:rFonts w:ascii="Courier New" w:hAnsi="Courier New" w:hint="default"/>
      </w:rPr>
    </w:lvl>
    <w:lvl w:ilvl="5" w:tplc="1FD0CC90">
      <w:start w:val="1"/>
      <w:numFmt w:val="bullet"/>
      <w:lvlText w:val=""/>
      <w:lvlJc w:val="left"/>
      <w:pPr>
        <w:ind w:left="4320" w:hanging="360"/>
      </w:pPr>
      <w:rPr>
        <w:rFonts w:ascii="Wingdings" w:hAnsi="Wingdings" w:hint="default"/>
      </w:rPr>
    </w:lvl>
    <w:lvl w:ilvl="6" w:tplc="29F4D6BA">
      <w:start w:val="1"/>
      <w:numFmt w:val="bullet"/>
      <w:lvlText w:val=""/>
      <w:lvlJc w:val="left"/>
      <w:pPr>
        <w:ind w:left="5040" w:hanging="360"/>
      </w:pPr>
      <w:rPr>
        <w:rFonts w:ascii="Symbol" w:hAnsi="Symbol" w:hint="default"/>
      </w:rPr>
    </w:lvl>
    <w:lvl w:ilvl="7" w:tplc="5380E694">
      <w:start w:val="1"/>
      <w:numFmt w:val="bullet"/>
      <w:lvlText w:val="o"/>
      <w:lvlJc w:val="left"/>
      <w:pPr>
        <w:ind w:left="5760" w:hanging="360"/>
      </w:pPr>
      <w:rPr>
        <w:rFonts w:ascii="Courier New" w:hAnsi="Courier New" w:hint="default"/>
      </w:rPr>
    </w:lvl>
    <w:lvl w:ilvl="8" w:tplc="7E5864A0">
      <w:start w:val="1"/>
      <w:numFmt w:val="bullet"/>
      <w:lvlText w:val=""/>
      <w:lvlJc w:val="left"/>
      <w:pPr>
        <w:ind w:left="6480" w:hanging="360"/>
      </w:pPr>
      <w:rPr>
        <w:rFonts w:ascii="Wingdings" w:hAnsi="Wingdings" w:hint="default"/>
      </w:rPr>
    </w:lvl>
  </w:abstractNum>
  <w:abstractNum w:abstractNumId="1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7"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8" w15:restartNumberingAfterBreak="0">
    <w:nsid w:val="20F332B9"/>
    <w:multiLevelType w:val="multilevel"/>
    <w:tmpl w:val="3C8403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0"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21" w15:restartNumberingAfterBreak="0">
    <w:nsid w:val="2FCF456F"/>
    <w:multiLevelType w:val="hybridMultilevel"/>
    <w:tmpl w:val="0B1A3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4"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3CDF7D15"/>
    <w:multiLevelType w:val="hybridMultilevel"/>
    <w:tmpl w:val="D6344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9"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0" w15:restartNumberingAfterBreak="0">
    <w:nsid w:val="46FA1D53"/>
    <w:multiLevelType w:val="hybridMultilevel"/>
    <w:tmpl w:val="6040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4A388DAF"/>
    <w:multiLevelType w:val="hybridMultilevel"/>
    <w:tmpl w:val="E5F0AA0A"/>
    <w:lvl w:ilvl="0" w:tplc="C040122A">
      <w:start w:val="1"/>
      <w:numFmt w:val="bullet"/>
      <w:lvlText w:val="-"/>
      <w:lvlJc w:val="left"/>
      <w:pPr>
        <w:ind w:left="720" w:hanging="360"/>
      </w:pPr>
      <w:rPr>
        <w:rFonts w:ascii="Calibri" w:hAnsi="Calibri" w:hint="default"/>
      </w:rPr>
    </w:lvl>
    <w:lvl w:ilvl="1" w:tplc="2CDA2EEC">
      <w:start w:val="1"/>
      <w:numFmt w:val="bullet"/>
      <w:lvlText w:val="o"/>
      <w:lvlJc w:val="left"/>
      <w:pPr>
        <w:ind w:left="1440" w:hanging="360"/>
      </w:pPr>
      <w:rPr>
        <w:rFonts w:ascii="Courier New" w:hAnsi="Courier New" w:hint="default"/>
      </w:rPr>
    </w:lvl>
    <w:lvl w:ilvl="2" w:tplc="7E5C1A76">
      <w:start w:val="1"/>
      <w:numFmt w:val="bullet"/>
      <w:lvlText w:val=""/>
      <w:lvlJc w:val="left"/>
      <w:pPr>
        <w:ind w:left="2160" w:hanging="360"/>
      </w:pPr>
      <w:rPr>
        <w:rFonts w:ascii="Wingdings" w:hAnsi="Wingdings" w:hint="default"/>
      </w:rPr>
    </w:lvl>
    <w:lvl w:ilvl="3" w:tplc="9712FF12">
      <w:start w:val="1"/>
      <w:numFmt w:val="bullet"/>
      <w:lvlText w:val=""/>
      <w:lvlJc w:val="left"/>
      <w:pPr>
        <w:ind w:left="2880" w:hanging="360"/>
      </w:pPr>
      <w:rPr>
        <w:rFonts w:ascii="Symbol" w:hAnsi="Symbol" w:hint="default"/>
      </w:rPr>
    </w:lvl>
    <w:lvl w:ilvl="4" w:tplc="EA542B8C">
      <w:start w:val="1"/>
      <w:numFmt w:val="bullet"/>
      <w:lvlText w:val="o"/>
      <w:lvlJc w:val="left"/>
      <w:pPr>
        <w:ind w:left="3600" w:hanging="360"/>
      </w:pPr>
      <w:rPr>
        <w:rFonts w:ascii="Courier New" w:hAnsi="Courier New" w:hint="default"/>
      </w:rPr>
    </w:lvl>
    <w:lvl w:ilvl="5" w:tplc="1990F210">
      <w:start w:val="1"/>
      <w:numFmt w:val="bullet"/>
      <w:lvlText w:val=""/>
      <w:lvlJc w:val="left"/>
      <w:pPr>
        <w:ind w:left="4320" w:hanging="360"/>
      </w:pPr>
      <w:rPr>
        <w:rFonts w:ascii="Wingdings" w:hAnsi="Wingdings" w:hint="default"/>
      </w:rPr>
    </w:lvl>
    <w:lvl w:ilvl="6" w:tplc="D9A4E3FC">
      <w:start w:val="1"/>
      <w:numFmt w:val="bullet"/>
      <w:lvlText w:val=""/>
      <w:lvlJc w:val="left"/>
      <w:pPr>
        <w:ind w:left="5040" w:hanging="360"/>
      </w:pPr>
      <w:rPr>
        <w:rFonts w:ascii="Symbol" w:hAnsi="Symbol" w:hint="default"/>
      </w:rPr>
    </w:lvl>
    <w:lvl w:ilvl="7" w:tplc="FBAA7306">
      <w:start w:val="1"/>
      <w:numFmt w:val="bullet"/>
      <w:lvlText w:val="o"/>
      <w:lvlJc w:val="left"/>
      <w:pPr>
        <w:ind w:left="5760" w:hanging="360"/>
      </w:pPr>
      <w:rPr>
        <w:rFonts w:ascii="Courier New" w:hAnsi="Courier New" w:hint="default"/>
      </w:rPr>
    </w:lvl>
    <w:lvl w:ilvl="8" w:tplc="3CFE531C">
      <w:start w:val="1"/>
      <w:numFmt w:val="bullet"/>
      <w:lvlText w:val=""/>
      <w:lvlJc w:val="left"/>
      <w:pPr>
        <w:ind w:left="6480" w:hanging="360"/>
      </w:pPr>
      <w:rPr>
        <w:rFonts w:ascii="Wingdings" w:hAnsi="Wingdings" w:hint="default"/>
      </w:rPr>
    </w:lvl>
  </w:abstractNum>
  <w:abstractNum w:abstractNumId="33"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34" w15:restartNumberingAfterBreak="0">
    <w:nsid w:val="57012765"/>
    <w:multiLevelType w:val="hybridMultilevel"/>
    <w:tmpl w:val="FFFFFFFF"/>
    <w:lvl w:ilvl="0" w:tplc="12C8D9D6">
      <w:start w:val="1"/>
      <w:numFmt w:val="bullet"/>
      <w:lvlText w:val=""/>
      <w:lvlJc w:val="left"/>
      <w:pPr>
        <w:ind w:left="720" w:hanging="360"/>
      </w:pPr>
      <w:rPr>
        <w:rFonts w:ascii="Symbol" w:hAnsi="Symbol" w:hint="default"/>
      </w:rPr>
    </w:lvl>
    <w:lvl w:ilvl="1" w:tplc="7FF07824">
      <w:start w:val="1"/>
      <w:numFmt w:val="bullet"/>
      <w:lvlText w:val=""/>
      <w:lvlJc w:val="left"/>
      <w:pPr>
        <w:ind w:left="720" w:hanging="360"/>
      </w:pPr>
      <w:rPr>
        <w:rFonts w:ascii="Symbol" w:hAnsi="Symbol" w:hint="default"/>
      </w:rPr>
    </w:lvl>
    <w:lvl w:ilvl="2" w:tplc="71E03FE6">
      <w:start w:val="1"/>
      <w:numFmt w:val="bullet"/>
      <w:lvlText w:val=""/>
      <w:lvlJc w:val="left"/>
      <w:pPr>
        <w:ind w:left="2160" w:hanging="360"/>
      </w:pPr>
      <w:rPr>
        <w:rFonts w:ascii="Wingdings" w:hAnsi="Wingdings" w:hint="default"/>
      </w:rPr>
    </w:lvl>
    <w:lvl w:ilvl="3" w:tplc="ED64B24E">
      <w:start w:val="1"/>
      <w:numFmt w:val="bullet"/>
      <w:lvlText w:val=""/>
      <w:lvlJc w:val="left"/>
      <w:pPr>
        <w:ind w:left="2880" w:hanging="360"/>
      </w:pPr>
      <w:rPr>
        <w:rFonts w:ascii="Symbol" w:hAnsi="Symbol" w:hint="default"/>
      </w:rPr>
    </w:lvl>
    <w:lvl w:ilvl="4" w:tplc="0BE25A88">
      <w:start w:val="1"/>
      <w:numFmt w:val="bullet"/>
      <w:lvlText w:val="o"/>
      <w:lvlJc w:val="left"/>
      <w:pPr>
        <w:ind w:left="3600" w:hanging="360"/>
      </w:pPr>
      <w:rPr>
        <w:rFonts w:ascii="Courier New" w:hAnsi="Courier New" w:hint="default"/>
      </w:rPr>
    </w:lvl>
    <w:lvl w:ilvl="5" w:tplc="9A88028E">
      <w:start w:val="1"/>
      <w:numFmt w:val="bullet"/>
      <w:lvlText w:val=""/>
      <w:lvlJc w:val="left"/>
      <w:pPr>
        <w:ind w:left="4320" w:hanging="360"/>
      </w:pPr>
      <w:rPr>
        <w:rFonts w:ascii="Wingdings" w:hAnsi="Wingdings" w:hint="default"/>
      </w:rPr>
    </w:lvl>
    <w:lvl w:ilvl="6" w:tplc="784EEEA6">
      <w:start w:val="1"/>
      <w:numFmt w:val="bullet"/>
      <w:lvlText w:val=""/>
      <w:lvlJc w:val="left"/>
      <w:pPr>
        <w:ind w:left="5040" w:hanging="360"/>
      </w:pPr>
      <w:rPr>
        <w:rFonts w:ascii="Symbol" w:hAnsi="Symbol" w:hint="default"/>
      </w:rPr>
    </w:lvl>
    <w:lvl w:ilvl="7" w:tplc="F65E17D2">
      <w:start w:val="1"/>
      <w:numFmt w:val="bullet"/>
      <w:lvlText w:val="o"/>
      <w:lvlJc w:val="left"/>
      <w:pPr>
        <w:ind w:left="5760" w:hanging="360"/>
      </w:pPr>
      <w:rPr>
        <w:rFonts w:ascii="Courier New" w:hAnsi="Courier New" w:hint="default"/>
      </w:rPr>
    </w:lvl>
    <w:lvl w:ilvl="8" w:tplc="10FE582E">
      <w:start w:val="1"/>
      <w:numFmt w:val="bullet"/>
      <w:lvlText w:val=""/>
      <w:lvlJc w:val="left"/>
      <w:pPr>
        <w:ind w:left="6480" w:hanging="360"/>
      </w:pPr>
      <w:rPr>
        <w:rFonts w:ascii="Wingdings" w:hAnsi="Wingdings" w:hint="default"/>
      </w:rPr>
    </w:lvl>
  </w:abstractNum>
  <w:abstractNum w:abstractNumId="35" w15:restartNumberingAfterBreak="0">
    <w:nsid w:val="5B59E299"/>
    <w:multiLevelType w:val="hybridMultilevel"/>
    <w:tmpl w:val="3954A1BA"/>
    <w:lvl w:ilvl="0" w:tplc="D81A0D28">
      <w:start w:val="1"/>
      <w:numFmt w:val="bullet"/>
      <w:lvlText w:val="-"/>
      <w:lvlJc w:val="left"/>
      <w:pPr>
        <w:ind w:left="720" w:hanging="360"/>
      </w:pPr>
      <w:rPr>
        <w:rFonts w:ascii="Calibri" w:hAnsi="Calibri" w:hint="default"/>
      </w:rPr>
    </w:lvl>
    <w:lvl w:ilvl="1" w:tplc="10AE2184">
      <w:start w:val="1"/>
      <w:numFmt w:val="bullet"/>
      <w:lvlText w:val="o"/>
      <w:lvlJc w:val="left"/>
      <w:pPr>
        <w:ind w:left="1440" w:hanging="360"/>
      </w:pPr>
      <w:rPr>
        <w:rFonts w:ascii="Courier New" w:hAnsi="Courier New" w:hint="default"/>
      </w:rPr>
    </w:lvl>
    <w:lvl w:ilvl="2" w:tplc="2A1AA164">
      <w:start w:val="1"/>
      <w:numFmt w:val="bullet"/>
      <w:lvlText w:val=""/>
      <w:lvlJc w:val="left"/>
      <w:pPr>
        <w:ind w:left="2160" w:hanging="360"/>
      </w:pPr>
      <w:rPr>
        <w:rFonts w:ascii="Wingdings" w:hAnsi="Wingdings" w:hint="default"/>
      </w:rPr>
    </w:lvl>
    <w:lvl w:ilvl="3" w:tplc="F3EA202A">
      <w:start w:val="1"/>
      <w:numFmt w:val="bullet"/>
      <w:lvlText w:val=""/>
      <w:lvlJc w:val="left"/>
      <w:pPr>
        <w:ind w:left="2880" w:hanging="360"/>
      </w:pPr>
      <w:rPr>
        <w:rFonts w:ascii="Symbol" w:hAnsi="Symbol" w:hint="default"/>
      </w:rPr>
    </w:lvl>
    <w:lvl w:ilvl="4" w:tplc="5B12411C">
      <w:start w:val="1"/>
      <w:numFmt w:val="bullet"/>
      <w:lvlText w:val="o"/>
      <w:lvlJc w:val="left"/>
      <w:pPr>
        <w:ind w:left="3600" w:hanging="360"/>
      </w:pPr>
      <w:rPr>
        <w:rFonts w:ascii="Courier New" w:hAnsi="Courier New" w:hint="default"/>
      </w:rPr>
    </w:lvl>
    <w:lvl w:ilvl="5" w:tplc="547EF79A">
      <w:start w:val="1"/>
      <w:numFmt w:val="bullet"/>
      <w:lvlText w:val=""/>
      <w:lvlJc w:val="left"/>
      <w:pPr>
        <w:ind w:left="4320" w:hanging="360"/>
      </w:pPr>
      <w:rPr>
        <w:rFonts w:ascii="Wingdings" w:hAnsi="Wingdings" w:hint="default"/>
      </w:rPr>
    </w:lvl>
    <w:lvl w:ilvl="6" w:tplc="87FC5B70">
      <w:start w:val="1"/>
      <w:numFmt w:val="bullet"/>
      <w:lvlText w:val=""/>
      <w:lvlJc w:val="left"/>
      <w:pPr>
        <w:ind w:left="5040" w:hanging="360"/>
      </w:pPr>
      <w:rPr>
        <w:rFonts w:ascii="Symbol" w:hAnsi="Symbol" w:hint="default"/>
      </w:rPr>
    </w:lvl>
    <w:lvl w:ilvl="7" w:tplc="328EDDAC">
      <w:start w:val="1"/>
      <w:numFmt w:val="bullet"/>
      <w:lvlText w:val="o"/>
      <w:lvlJc w:val="left"/>
      <w:pPr>
        <w:ind w:left="5760" w:hanging="360"/>
      </w:pPr>
      <w:rPr>
        <w:rFonts w:ascii="Courier New" w:hAnsi="Courier New" w:hint="default"/>
      </w:rPr>
    </w:lvl>
    <w:lvl w:ilvl="8" w:tplc="B7D868EE">
      <w:start w:val="1"/>
      <w:numFmt w:val="bullet"/>
      <w:lvlText w:val=""/>
      <w:lvlJc w:val="left"/>
      <w:pPr>
        <w:ind w:left="6480" w:hanging="360"/>
      </w:pPr>
      <w:rPr>
        <w:rFonts w:ascii="Wingdings" w:hAnsi="Wingdings" w:hint="default"/>
      </w:rPr>
    </w:lvl>
  </w:abstractNum>
  <w:abstractNum w:abstractNumId="36" w15:restartNumberingAfterBreak="0">
    <w:nsid w:val="5F2A1483"/>
    <w:multiLevelType w:val="hybridMultilevel"/>
    <w:tmpl w:val="7F0A1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8"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39"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40" w15:restartNumberingAfterBreak="0">
    <w:nsid w:val="649E5A00"/>
    <w:multiLevelType w:val="hybridMultilevel"/>
    <w:tmpl w:val="7ED88CE8"/>
    <w:lvl w:ilvl="0" w:tplc="FFFFFFFF">
      <w:start w:val="1"/>
      <w:numFmt w:val="decimal"/>
      <w:lvlText w:val="%1)"/>
      <w:lvlJc w:val="left"/>
      <w:pPr>
        <w:ind w:left="720" w:hanging="360"/>
      </w:pPr>
      <w:rPr>
        <w:color w:val="000000" w:themeColor="text1"/>
      </w:r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0C1301"/>
    <w:multiLevelType w:val="hybridMultilevel"/>
    <w:tmpl w:val="6904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43"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2A27F07"/>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5" w15:restartNumberingAfterBreak="0">
    <w:nsid w:val="72B67FCB"/>
    <w:multiLevelType w:val="hybridMultilevel"/>
    <w:tmpl w:val="E10E9A02"/>
    <w:name w:val="AOBullet4222255"/>
    <w:lvl w:ilvl="0" w:tplc="429A9940">
      <w:start w:val="1"/>
      <w:numFmt w:val="lowerLetter"/>
      <w:lvlText w:val="(%1)"/>
      <w:lvlJc w:val="left"/>
      <w:pPr>
        <w:tabs>
          <w:tab w:val="num" w:pos="1440"/>
        </w:tabs>
        <w:ind w:left="1440" w:hanging="720"/>
      </w:pPr>
      <w:rPr>
        <w:rFonts w:hint="default"/>
      </w:rPr>
    </w:lvl>
    <w:lvl w:ilvl="1" w:tplc="B2ECAEA2">
      <w:start w:val="3"/>
      <w:numFmt w:val="decimal"/>
      <w:lvlText w:val="(%2)"/>
      <w:lvlJc w:val="left"/>
      <w:pPr>
        <w:tabs>
          <w:tab w:val="num" w:pos="2895"/>
        </w:tabs>
        <w:ind w:left="2895" w:hanging="1455"/>
      </w:pPr>
      <w:rPr>
        <w:rFonts w:hint="default"/>
      </w:rPr>
    </w:lvl>
    <w:lvl w:ilvl="2" w:tplc="1D42C3C2" w:tentative="1">
      <w:start w:val="1"/>
      <w:numFmt w:val="lowerRoman"/>
      <w:lvlText w:val="%3."/>
      <w:lvlJc w:val="right"/>
      <w:pPr>
        <w:tabs>
          <w:tab w:val="num" w:pos="2520"/>
        </w:tabs>
        <w:ind w:left="2520" w:hanging="180"/>
      </w:pPr>
    </w:lvl>
    <w:lvl w:ilvl="3" w:tplc="935E0364" w:tentative="1">
      <w:start w:val="1"/>
      <w:numFmt w:val="decimal"/>
      <w:lvlText w:val="%4."/>
      <w:lvlJc w:val="left"/>
      <w:pPr>
        <w:tabs>
          <w:tab w:val="num" w:pos="3240"/>
        </w:tabs>
        <w:ind w:left="3240" w:hanging="360"/>
      </w:pPr>
    </w:lvl>
    <w:lvl w:ilvl="4" w:tplc="895E3AA4" w:tentative="1">
      <w:start w:val="1"/>
      <w:numFmt w:val="lowerLetter"/>
      <w:lvlText w:val="%5."/>
      <w:lvlJc w:val="left"/>
      <w:pPr>
        <w:tabs>
          <w:tab w:val="num" w:pos="3960"/>
        </w:tabs>
        <w:ind w:left="3960" w:hanging="360"/>
      </w:pPr>
    </w:lvl>
    <w:lvl w:ilvl="5" w:tplc="1FA8B76A" w:tentative="1">
      <w:start w:val="1"/>
      <w:numFmt w:val="lowerRoman"/>
      <w:lvlText w:val="%6."/>
      <w:lvlJc w:val="right"/>
      <w:pPr>
        <w:tabs>
          <w:tab w:val="num" w:pos="4680"/>
        </w:tabs>
        <w:ind w:left="4680" w:hanging="180"/>
      </w:pPr>
    </w:lvl>
    <w:lvl w:ilvl="6" w:tplc="03E832C2" w:tentative="1">
      <w:start w:val="1"/>
      <w:numFmt w:val="decimal"/>
      <w:lvlText w:val="%7."/>
      <w:lvlJc w:val="left"/>
      <w:pPr>
        <w:tabs>
          <w:tab w:val="num" w:pos="5400"/>
        </w:tabs>
        <w:ind w:left="5400" w:hanging="360"/>
      </w:pPr>
    </w:lvl>
    <w:lvl w:ilvl="7" w:tplc="88161E08" w:tentative="1">
      <w:start w:val="1"/>
      <w:numFmt w:val="lowerLetter"/>
      <w:lvlText w:val="%8."/>
      <w:lvlJc w:val="left"/>
      <w:pPr>
        <w:tabs>
          <w:tab w:val="num" w:pos="6120"/>
        </w:tabs>
        <w:ind w:left="6120" w:hanging="360"/>
      </w:pPr>
    </w:lvl>
    <w:lvl w:ilvl="8" w:tplc="74ECEEEA" w:tentative="1">
      <w:start w:val="1"/>
      <w:numFmt w:val="lowerRoman"/>
      <w:lvlText w:val="%9."/>
      <w:lvlJc w:val="right"/>
      <w:pPr>
        <w:tabs>
          <w:tab w:val="num" w:pos="6840"/>
        </w:tabs>
        <w:ind w:left="6840" w:hanging="180"/>
      </w:pPr>
    </w:lvl>
  </w:abstractNum>
  <w:abstractNum w:abstractNumId="46" w15:restartNumberingAfterBreak="0">
    <w:nsid w:val="740D77E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7" w15:restartNumberingAfterBreak="0">
    <w:nsid w:val="75F8782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8"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0" w15:restartNumberingAfterBreak="0">
    <w:nsid w:val="796A64EA"/>
    <w:multiLevelType w:val="hybridMultilevel"/>
    <w:tmpl w:val="FFFFFFFF"/>
    <w:lvl w:ilvl="0" w:tplc="B26ECA22">
      <w:start w:val="1"/>
      <w:numFmt w:val="bullet"/>
      <w:lvlText w:val=""/>
      <w:lvlJc w:val="left"/>
      <w:pPr>
        <w:ind w:left="720" w:hanging="360"/>
      </w:pPr>
      <w:rPr>
        <w:rFonts w:ascii="Symbol" w:hAnsi="Symbol" w:hint="default"/>
      </w:rPr>
    </w:lvl>
    <w:lvl w:ilvl="1" w:tplc="35A68C9C">
      <w:start w:val="1"/>
      <w:numFmt w:val="bullet"/>
      <w:lvlText w:val="o"/>
      <w:lvlJc w:val="left"/>
      <w:pPr>
        <w:ind w:left="1440" w:hanging="360"/>
      </w:pPr>
      <w:rPr>
        <w:rFonts w:ascii="Courier New" w:hAnsi="Courier New" w:hint="default"/>
      </w:rPr>
    </w:lvl>
    <w:lvl w:ilvl="2" w:tplc="A650BE8E">
      <w:start w:val="1"/>
      <w:numFmt w:val="bullet"/>
      <w:lvlText w:val="o"/>
      <w:lvlJc w:val="left"/>
      <w:pPr>
        <w:ind w:left="2160" w:hanging="360"/>
      </w:pPr>
      <w:rPr>
        <w:rFonts w:ascii="Courier New" w:hAnsi="Courier New" w:hint="default"/>
      </w:rPr>
    </w:lvl>
    <w:lvl w:ilvl="3" w:tplc="EA8810A8">
      <w:start w:val="1"/>
      <w:numFmt w:val="bullet"/>
      <w:lvlText w:val=""/>
      <w:lvlJc w:val="left"/>
      <w:pPr>
        <w:ind w:left="2880" w:hanging="360"/>
      </w:pPr>
      <w:rPr>
        <w:rFonts w:ascii="Symbol" w:hAnsi="Symbol" w:hint="default"/>
      </w:rPr>
    </w:lvl>
    <w:lvl w:ilvl="4" w:tplc="40F4552C">
      <w:start w:val="1"/>
      <w:numFmt w:val="bullet"/>
      <w:lvlText w:val="o"/>
      <w:lvlJc w:val="left"/>
      <w:pPr>
        <w:ind w:left="3600" w:hanging="360"/>
      </w:pPr>
      <w:rPr>
        <w:rFonts w:ascii="Courier New" w:hAnsi="Courier New" w:hint="default"/>
      </w:rPr>
    </w:lvl>
    <w:lvl w:ilvl="5" w:tplc="DA4298C4">
      <w:start w:val="1"/>
      <w:numFmt w:val="bullet"/>
      <w:lvlText w:val=""/>
      <w:lvlJc w:val="left"/>
      <w:pPr>
        <w:ind w:left="4320" w:hanging="360"/>
      </w:pPr>
      <w:rPr>
        <w:rFonts w:ascii="Wingdings" w:hAnsi="Wingdings" w:hint="default"/>
      </w:rPr>
    </w:lvl>
    <w:lvl w:ilvl="6" w:tplc="09BA6E82">
      <w:start w:val="1"/>
      <w:numFmt w:val="bullet"/>
      <w:lvlText w:val=""/>
      <w:lvlJc w:val="left"/>
      <w:pPr>
        <w:ind w:left="5040" w:hanging="360"/>
      </w:pPr>
      <w:rPr>
        <w:rFonts w:ascii="Symbol" w:hAnsi="Symbol" w:hint="default"/>
      </w:rPr>
    </w:lvl>
    <w:lvl w:ilvl="7" w:tplc="E62477A2">
      <w:start w:val="1"/>
      <w:numFmt w:val="bullet"/>
      <w:lvlText w:val="o"/>
      <w:lvlJc w:val="left"/>
      <w:pPr>
        <w:ind w:left="5760" w:hanging="360"/>
      </w:pPr>
      <w:rPr>
        <w:rFonts w:ascii="Courier New" w:hAnsi="Courier New" w:hint="default"/>
      </w:rPr>
    </w:lvl>
    <w:lvl w:ilvl="8" w:tplc="0C02EA7C">
      <w:start w:val="1"/>
      <w:numFmt w:val="bullet"/>
      <w:lvlText w:val=""/>
      <w:lvlJc w:val="left"/>
      <w:pPr>
        <w:ind w:left="6480" w:hanging="360"/>
      </w:pPr>
      <w:rPr>
        <w:rFonts w:ascii="Wingdings" w:hAnsi="Wingdings" w:hint="default"/>
      </w:rPr>
    </w:lvl>
  </w:abstractNum>
  <w:num w:numId="1" w16cid:durableId="1922106851">
    <w:abstractNumId w:val="17"/>
  </w:num>
  <w:num w:numId="2" w16cid:durableId="2103838157">
    <w:abstractNumId w:val="24"/>
  </w:num>
  <w:num w:numId="3" w16cid:durableId="358747763">
    <w:abstractNumId w:val="38"/>
  </w:num>
  <w:num w:numId="4" w16cid:durableId="1582330627">
    <w:abstractNumId w:val="22"/>
  </w:num>
  <w:num w:numId="5" w16cid:durableId="1478259144">
    <w:abstractNumId w:val="42"/>
  </w:num>
  <w:num w:numId="6" w16cid:durableId="200097765">
    <w:abstractNumId w:val="33"/>
  </w:num>
  <w:num w:numId="7" w16cid:durableId="388958975">
    <w:abstractNumId w:val="26"/>
  </w:num>
  <w:num w:numId="8" w16cid:durableId="2001930560">
    <w:abstractNumId w:val="20"/>
  </w:num>
  <w:num w:numId="9" w16cid:durableId="515653395">
    <w:abstractNumId w:val="8"/>
  </w:num>
  <w:num w:numId="10" w16cid:durableId="1091775202">
    <w:abstractNumId w:val="9"/>
  </w:num>
  <w:num w:numId="11" w16cid:durableId="1420175198">
    <w:abstractNumId w:val="4"/>
  </w:num>
  <w:num w:numId="12" w16cid:durableId="473065861">
    <w:abstractNumId w:val="3"/>
  </w:num>
  <w:num w:numId="13" w16cid:durableId="1963074423">
    <w:abstractNumId w:val="2"/>
  </w:num>
  <w:num w:numId="14" w16cid:durableId="312759849">
    <w:abstractNumId w:val="1"/>
  </w:num>
  <w:num w:numId="15" w16cid:durableId="253712876">
    <w:abstractNumId w:val="0"/>
  </w:num>
  <w:num w:numId="16" w16cid:durableId="1319768219">
    <w:abstractNumId w:val="5"/>
  </w:num>
  <w:num w:numId="17" w16cid:durableId="584265346">
    <w:abstractNumId w:val="6"/>
  </w:num>
  <w:num w:numId="18" w16cid:durableId="33770076">
    <w:abstractNumId w:val="27"/>
  </w:num>
  <w:num w:numId="19" w16cid:durableId="146019093">
    <w:abstractNumId w:val="48"/>
  </w:num>
  <w:num w:numId="20" w16cid:durableId="17037033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8323797">
    <w:abstractNumId w:val="39"/>
  </w:num>
  <w:num w:numId="22" w16cid:durableId="854881157">
    <w:abstractNumId w:val="14"/>
  </w:num>
  <w:num w:numId="23" w16cid:durableId="1954632351">
    <w:abstractNumId w:val="10"/>
  </w:num>
  <w:num w:numId="24" w16cid:durableId="673066672">
    <w:abstractNumId w:val="28"/>
  </w:num>
  <w:num w:numId="25" w16cid:durableId="53086786">
    <w:abstractNumId w:val="37"/>
  </w:num>
  <w:num w:numId="26" w16cid:durableId="1974797324">
    <w:abstractNumId w:val="46"/>
  </w:num>
  <w:num w:numId="27" w16cid:durableId="1803041216">
    <w:abstractNumId w:val="49"/>
  </w:num>
  <w:num w:numId="28" w16cid:durableId="1692493238">
    <w:abstractNumId w:val="19"/>
  </w:num>
  <w:num w:numId="29" w16cid:durableId="14395189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4637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1396200">
    <w:abstractNumId w:val="43"/>
  </w:num>
  <w:num w:numId="32" w16cid:durableId="303506544">
    <w:abstractNumId w:val="44"/>
  </w:num>
  <w:num w:numId="33" w16cid:durableId="17109542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70031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3656311">
    <w:abstractNumId w:val="38"/>
  </w:num>
  <w:num w:numId="36" w16cid:durableId="885221576">
    <w:abstractNumId w:val="47"/>
  </w:num>
  <w:num w:numId="37" w16cid:durableId="1820270219">
    <w:abstractNumId w:val="16"/>
  </w:num>
  <w:num w:numId="38" w16cid:durableId="1186136402">
    <w:abstractNumId w:val="31"/>
  </w:num>
  <w:num w:numId="39" w16cid:durableId="1110853085">
    <w:abstractNumId w:val="25"/>
  </w:num>
  <w:num w:numId="40" w16cid:durableId="1932472844">
    <w:abstractNumId w:val="7"/>
  </w:num>
  <w:num w:numId="41" w16cid:durableId="910389821">
    <w:abstractNumId w:val="30"/>
  </w:num>
  <w:num w:numId="42" w16cid:durableId="937181">
    <w:abstractNumId w:val="13"/>
  </w:num>
  <w:num w:numId="43" w16cid:durableId="772358900">
    <w:abstractNumId w:val="40"/>
  </w:num>
  <w:num w:numId="44" w16cid:durableId="1820420815">
    <w:abstractNumId w:val="12"/>
  </w:num>
  <w:num w:numId="45" w16cid:durableId="639457205">
    <w:abstractNumId w:val="50"/>
  </w:num>
  <w:num w:numId="46" w16cid:durableId="1073042532">
    <w:abstractNumId w:val="34"/>
  </w:num>
  <w:num w:numId="47" w16cid:durableId="1462112595">
    <w:abstractNumId w:val="36"/>
  </w:num>
  <w:num w:numId="48" w16cid:durableId="712005599">
    <w:abstractNumId w:val="18"/>
  </w:num>
  <w:num w:numId="49" w16cid:durableId="1550654539">
    <w:abstractNumId w:val="21"/>
  </w:num>
  <w:num w:numId="50" w16cid:durableId="834998584">
    <w:abstractNumId w:val="32"/>
  </w:num>
  <w:num w:numId="51" w16cid:durableId="674695798">
    <w:abstractNumId w:val="35"/>
  </w:num>
  <w:num w:numId="52" w16cid:durableId="1360008455">
    <w:abstractNumId w:val="15"/>
  </w:num>
  <w:num w:numId="53" w16cid:durableId="2094664448">
    <w:abstractNumId w:val="29"/>
  </w:num>
  <w:num w:numId="54" w16cid:durableId="2003780190">
    <w:abstractNumId w:val="23"/>
  </w:num>
  <w:num w:numId="55" w16cid:durableId="813638292">
    <w:abstractNumId w:val="11"/>
  </w:num>
  <w:num w:numId="56" w16cid:durableId="1837064623">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Sally"/>
    <w:docVar w:name="FSAuthorDept" w:val="PW30 - Charities"/>
    <w:docVar w:name="FSAuthorEmail" w:val="sally.cooper@wbd-uk.com"/>
    <w:docVar w:name="FSAuthorExt" w:val="+44 (0)191 279 9662"/>
    <w:docVar w:name="FSAuthorFax" w:val="0345 415 5256"/>
    <w:docVar w:name="FSAuthorLogon" w:val="SALLYG"/>
    <w:docVar w:name="FSAuthorName" w:val="Sally Cooper"/>
    <w:docVar w:name="FSAuthorOffice" w:val="The Spark"/>
    <w:docVar w:name="FSAuthorStaffReference" w:val="SG11"/>
    <w:docVar w:name="FSAuthorSurname" w:val="Cooper"/>
    <w:docVar w:name="FSAuthorTitle" w:val="Associate"/>
    <w:docVar w:name="FSClientName" w:val="NCFE"/>
    <w:docVar w:name="FSClientNumber" w:val="NOR/0086"/>
    <w:docVar w:name="FSDocClass" w:val="DOC"/>
    <w:docVar w:name="FSDocNumber" w:val="181983578"/>
    <w:docVar w:name="FSDocumentDescription" w:val="FamilyNumeracyShortFormContractDraft-project_8324-7fb8d31728744f449af68db798c4a832"/>
    <w:docVar w:name="FSDocVersion" w:val="2"/>
    <w:docVar w:name="FSMatterDesc" w:val="WBD General File Legal Support August 2022 to September 2023"/>
    <w:docVar w:name="FSMatterManager" w:val="EJM"/>
    <w:docVar w:name="FSMatterNumber" w:val="00206"/>
    <w:docVar w:name="FSTypist" w:val="KJD2"/>
    <w:docVar w:name="FSTypistExt" w:val="+44 (0)113 290 4494"/>
    <w:docVar w:name="FSTypistLogon" w:val="KJD2"/>
    <w:docVar w:name="FSTypistName" w:val="Katie Dawson"/>
    <w:docVar w:name="FSTypistStaffReference" w:val="KJD2"/>
    <w:docVar w:name="zOfferToOpen" w:val="True"/>
    <w:docVar w:name="zOfferToOpenDocDatabase" w:val="Active"/>
    <w:docVar w:name="zOfferToOpenDocNo" w:val="181983578"/>
    <w:docVar w:name="zOfferToOpenDocVers" w:val="1"/>
    <w:docVar w:name="zRegisteredOfficeInFootersBad" w:val="False"/>
  </w:docVars>
  <w:rsids>
    <w:rsidRoot w:val="00403888"/>
    <w:rsid w:val="000002C5"/>
    <w:rsid w:val="0000668A"/>
    <w:rsid w:val="00006D7C"/>
    <w:rsid w:val="00010D0D"/>
    <w:rsid w:val="000113F1"/>
    <w:rsid w:val="00011E1B"/>
    <w:rsid w:val="00013F4A"/>
    <w:rsid w:val="00014D45"/>
    <w:rsid w:val="00016865"/>
    <w:rsid w:val="0001697E"/>
    <w:rsid w:val="00017A27"/>
    <w:rsid w:val="00021EFE"/>
    <w:rsid w:val="00024060"/>
    <w:rsid w:val="000265BF"/>
    <w:rsid w:val="00030789"/>
    <w:rsid w:val="00030E59"/>
    <w:rsid w:val="0003131F"/>
    <w:rsid w:val="00032FA8"/>
    <w:rsid w:val="00042A98"/>
    <w:rsid w:val="00043305"/>
    <w:rsid w:val="00044958"/>
    <w:rsid w:val="00047D58"/>
    <w:rsid w:val="0005213C"/>
    <w:rsid w:val="00052559"/>
    <w:rsid w:val="000548E2"/>
    <w:rsid w:val="0005520C"/>
    <w:rsid w:val="000605DC"/>
    <w:rsid w:val="000652BB"/>
    <w:rsid w:val="0006732D"/>
    <w:rsid w:val="0007054A"/>
    <w:rsid w:val="00071C2C"/>
    <w:rsid w:val="000738CA"/>
    <w:rsid w:val="00074CB4"/>
    <w:rsid w:val="00082B47"/>
    <w:rsid w:val="00084FFB"/>
    <w:rsid w:val="000901A9"/>
    <w:rsid w:val="00092E1B"/>
    <w:rsid w:val="00093174"/>
    <w:rsid w:val="00095CFE"/>
    <w:rsid w:val="000976A3"/>
    <w:rsid w:val="000A0988"/>
    <w:rsid w:val="000B2167"/>
    <w:rsid w:val="000B26E9"/>
    <w:rsid w:val="000B34F7"/>
    <w:rsid w:val="000B613C"/>
    <w:rsid w:val="000B634E"/>
    <w:rsid w:val="000C019D"/>
    <w:rsid w:val="000C21A0"/>
    <w:rsid w:val="000C2386"/>
    <w:rsid w:val="000C5E8A"/>
    <w:rsid w:val="000C5F99"/>
    <w:rsid w:val="000C6CCA"/>
    <w:rsid w:val="000C7716"/>
    <w:rsid w:val="000D017C"/>
    <w:rsid w:val="000D15A4"/>
    <w:rsid w:val="000D1EFC"/>
    <w:rsid w:val="000D5C1A"/>
    <w:rsid w:val="000E0D83"/>
    <w:rsid w:val="000E1FF7"/>
    <w:rsid w:val="000E2609"/>
    <w:rsid w:val="000E30C3"/>
    <w:rsid w:val="000E42FA"/>
    <w:rsid w:val="000E440B"/>
    <w:rsid w:val="000E5E9E"/>
    <w:rsid w:val="000F423A"/>
    <w:rsid w:val="000F6AE6"/>
    <w:rsid w:val="001039CD"/>
    <w:rsid w:val="00104694"/>
    <w:rsid w:val="00106D60"/>
    <w:rsid w:val="00107686"/>
    <w:rsid w:val="00113907"/>
    <w:rsid w:val="00114210"/>
    <w:rsid w:val="00116AE1"/>
    <w:rsid w:val="00123A9B"/>
    <w:rsid w:val="001248AC"/>
    <w:rsid w:val="00124931"/>
    <w:rsid w:val="00126AE2"/>
    <w:rsid w:val="00127CD1"/>
    <w:rsid w:val="00132587"/>
    <w:rsid w:val="00132889"/>
    <w:rsid w:val="00136124"/>
    <w:rsid w:val="00136C44"/>
    <w:rsid w:val="0014030A"/>
    <w:rsid w:val="00141B4A"/>
    <w:rsid w:val="00142F02"/>
    <w:rsid w:val="00147577"/>
    <w:rsid w:val="00151289"/>
    <w:rsid w:val="001530D7"/>
    <w:rsid w:val="00155C73"/>
    <w:rsid w:val="00155E5F"/>
    <w:rsid w:val="0015664A"/>
    <w:rsid w:val="00157BCD"/>
    <w:rsid w:val="0016669A"/>
    <w:rsid w:val="00166DF7"/>
    <w:rsid w:val="0016726A"/>
    <w:rsid w:val="00167FBA"/>
    <w:rsid w:val="00172F67"/>
    <w:rsid w:val="0017304B"/>
    <w:rsid w:val="00173D6A"/>
    <w:rsid w:val="00174ED9"/>
    <w:rsid w:val="00176071"/>
    <w:rsid w:val="00181397"/>
    <w:rsid w:val="0018202A"/>
    <w:rsid w:val="00182304"/>
    <w:rsid w:val="00182FA9"/>
    <w:rsid w:val="001851DF"/>
    <w:rsid w:val="00195E77"/>
    <w:rsid w:val="00196D6A"/>
    <w:rsid w:val="0019760B"/>
    <w:rsid w:val="001A09FF"/>
    <w:rsid w:val="001A1392"/>
    <w:rsid w:val="001A33AA"/>
    <w:rsid w:val="001A6A33"/>
    <w:rsid w:val="001A6FD4"/>
    <w:rsid w:val="001B0F31"/>
    <w:rsid w:val="001B4C96"/>
    <w:rsid w:val="001B4D91"/>
    <w:rsid w:val="001B6005"/>
    <w:rsid w:val="001B602A"/>
    <w:rsid w:val="001B7992"/>
    <w:rsid w:val="001C08DC"/>
    <w:rsid w:val="001C1C1C"/>
    <w:rsid w:val="001C1F40"/>
    <w:rsid w:val="001C5767"/>
    <w:rsid w:val="001D1615"/>
    <w:rsid w:val="001D25A8"/>
    <w:rsid w:val="001D280D"/>
    <w:rsid w:val="001D2D65"/>
    <w:rsid w:val="001D3D20"/>
    <w:rsid w:val="001E2551"/>
    <w:rsid w:val="001E3B93"/>
    <w:rsid w:val="001E3E21"/>
    <w:rsid w:val="001E43DA"/>
    <w:rsid w:val="001E4C5C"/>
    <w:rsid w:val="001E5058"/>
    <w:rsid w:val="001E68CE"/>
    <w:rsid w:val="001E7F70"/>
    <w:rsid w:val="001F18F2"/>
    <w:rsid w:val="001F2C8E"/>
    <w:rsid w:val="001F68D7"/>
    <w:rsid w:val="001F6AEF"/>
    <w:rsid w:val="00203E4E"/>
    <w:rsid w:val="0020686E"/>
    <w:rsid w:val="00207B7F"/>
    <w:rsid w:val="00212FDC"/>
    <w:rsid w:val="00213CB7"/>
    <w:rsid w:val="00214CB4"/>
    <w:rsid w:val="002212D1"/>
    <w:rsid w:val="00222340"/>
    <w:rsid w:val="002226FA"/>
    <w:rsid w:val="00222C6F"/>
    <w:rsid w:val="00223E56"/>
    <w:rsid w:val="002245E7"/>
    <w:rsid w:val="0023037D"/>
    <w:rsid w:val="00230DD0"/>
    <w:rsid w:val="00237440"/>
    <w:rsid w:val="002375E5"/>
    <w:rsid w:val="00237F12"/>
    <w:rsid w:val="00244AB7"/>
    <w:rsid w:val="00246B64"/>
    <w:rsid w:val="0025204D"/>
    <w:rsid w:val="002520BA"/>
    <w:rsid w:val="0025231B"/>
    <w:rsid w:val="002549C2"/>
    <w:rsid w:val="00256F6C"/>
    <w:rsid w:val="00256FF9"/>
    <w:rsid w:val="00257DEC"/>
    <w:rsid w:val="0026283B"/>
    <w:rsid w:val="0027074F"/>
    <w:rsid w:val="00271370"/>
    <w:rsid w:val="0027282A"/>
    <w:rsid w:val="00273FB9"/>
    <w:rsid w:val="002754D6"/>
    <w:rsid w:val="00275ED7"/>
    <w:rsid w:val="00285A0F"/>
    <w:rsid w:val="002861FB"/>
    <w:rsid w:val="00287A92"/>
    <w:rsid w:val="0029263D"/>
    <w:rsid w:val="00293F98"/>
    <w:rsid w:val="0029424D"/>
    <w:rsid w:val="00295B46"/>
    <w:rsid w:val="00296308"/>
    <w:rsid w:val="00296F4B"/>
    <w:rsid w:val="002A0BCB"/>
    <w:rsid w:val="002A12B2"/>
    <w:rsid w:val="002A175A"/>
    <w:rsid w:val="002A1C95"/>
    <w:rsid w:val="002A22B2"/>
    <w:rsid w:val="002B07BA"/>
    <w:rsid w:val="002B0903"/>
    <w:rsid w:val="002B1BC8"/>
    <w:rsid w:val="002B20BF"/>
    <w:rsid w:val="002B2C0F"/>
    <w:rsid w:val="002B6316"/>
    <w:rsid w:val="002B6837"/>
    <w:rsid w:val="002B6AE2"/>
    <w:rsid w:val="002B71B5"/>
    <w:rsid w:val="002C1B17"/>
    <w:rsid w:val="002C5056"/>
    <w:rsid w:val="002C60F3"/>
    <w:rsid w:val="002C66E2"/>
    <w:rsid w:val="002D17B0"/>
    <w:rsid w:val="002D28A8"/>
    <w:rsid w:val="002D3BE5"/>
    <w:rsid w:val="002D4A0E"/>
    <w:rsid w:val="002D57E6"/>
    <w:rsid w:val="002D703A"/>
    <w:rsid w:val="002D7E77"/>
    <w:rsid w:val="002D7F69"/>
    <w:rsid w:val="002E03FC"/>
    <w:rsid w:val="002E1052"/>
    <w:rsid w:val="002E1952"/>
    <w:rsid w:val="002E1E39"/>
    <w:rsid w:val="002E70D6"/>
    <w:rsid w:val="002E754C"/>
    <w:rsid w:val="002F48A7"/>
    <w:rsid w:val="002F5551"/>
    <w:rsid w:val="003002AC"/>
    <w:rsid w:val="00311BE5"/>
    <w:rsid w:val="00312067"/>
    <w:rsid w:val="00313BCA"/>
    <w:rsid w:val="0031615E"/>
    <w:rsid w:val="0031758F"/>
    <w:rsid w:val="00321CE2"/>
    <w:rsid w:val="0032386B"/>
    <w:rsid w:val="00331C82"/>
    <w:rsid w:val="003331BC"/>
    <w:rsid w:val="00333C47"/>
    <w:rsid w:val="00333E39"/>
    <w:rsid w:val="00334E3B"/>
    <w:rsid w:val="003360C9"/>
    <w:rsid w:val="00341E6D"/>
    <w:rsid w:val="00343FD1"/>
    <w:rsid w:val="00345426"/>
    <w:rsid w:val="003468C4"/>
    <w:rsid w:val="003523F5"/>
    <w:rsid w:val="00352ABC"/>
    <w:rsid w:val="00352D21"/>
    <w:rsid w:val="0035447E"/>
    <w:rsid w:val="00354BD9"/>
    <w:rsid w:val="0035776F"/>
    <w:rsid w:val="003704E0"/>
    <w:rsid w:val="00370E59"/>
    <w:rsid w:val="00380605"/>
    <w:rsid w:val="00381A4E"/>
    <w:rsid w:val="00384214"/>
    <w:rsid w:val="00385572"/>
    <w:rsid w:val="00386237"/>
    <w:rsid w:val="00390222"/>
    <w:rsid w:val="003927BA"/>
    <w:rsid w:val="00392BD6"/>
    <w:rsid w:val="00392C7D"/>
    <w:rsid w:val="00393D08"/>
    <w:rsid w:val="00397E0C"/>
    <w:rsid w:val="00397F98"/>
    <w:rsid w:val="003A13A9"/>
    <w:rsid w:val="003A255E"/>
    <w:rsid w:val="003A3E3F"/>
    <w:rsid w:val="003A6AF2"/>
    <w:rsid w:val="003A741E"/>
    <w:rsid w:val="003B0374"/>
    <w:rsid w:val="003B6548"/>
    <w:rsid w:val="003B7A28"/>
    <w:rsid w:val="003B7FA6"/>
    <w:rsid w:val="003C006B"/>
    <w:rsid w:val="003C1110"/>
    <w:rsid w:val="003C4F0E"/>
    <w:rsid w:val="003C70B2"/>
    <w:rsid w:val="003D1CFD"/>
    <w:rsid w:val="003E66A3"/>
    <w:rsid w:val="003E6777"/>
    <w:rsid w:val="003E7521"/>
    <w:rsid w:val="003E7C15"/>
    <w:rsid w:val="003F5DFF"/>
    <w:rsid w:val="004013FB"/>
    <w:rsid w:val="00403888"/>
    <w:rsid w:val="004056ED"/>
    <w:rsid w:val="004103C8"/>
    <w:rsid w:val="00411584"/>
    <w:rsid w:val="004151D6"/>
    <w:rsid w:val="0041521E"/>
    <w:rsid w:val="00415B0E"/>
    <w:rsid w:val="00415E3D"/>
    <w:rsid w:val="00421A6A"/>
    <w:rsid w:val="00423406"/>
    <w:rsid w:val="00425D59"/>
    <w:rsid w:val="00425FE9"/>
    <w:rsid w:val="00426D83"/>
    <w:rsid w:val="00426EC5"/>
    <w:rsid w:val="004307AF"/>
    <w:rsid w:val="00430F64"/>
    <w:rsid w:val="00430FDC"/>
    <w:rsid w:val="004315B3"/>
    <w:rsid w:val="0043205E"/>
    <w:rsid w:val="00434D43"/>
    <w:rsid w:val="004358F5"/>
    <w:rsid w:val="00440F17"/>
    <w:rsid w:val="00445ECC"/>
    <w:rsid w:val="004465E2"/>
    <w:rsid w:val="0045294D"/>
    <w:rsid w:val="00452EEC"/>
    <w:rsid w:val="0045321D"/>
    <w:rsid w:val="0045322C"/>
    <w:rsid w:val="004552D2"/>
    <w:rsid w:val="0045643E"/>
    <w:rsid w:val="0045648D"/>
    <w:rsid w:val="00456955"/>
    <w:rsid w:val="00460CFA"/>
    <w:rsid w:val="004629AE"/>
    <w:rsid w:val="004632D9"/>
    <w:rsid w:val="00463FEE"/>
    <w:rsid w:val="004677CF"/>
    <w:rsid w:val="00467E35"/>
    <w:rsid w:val="0047179B"/>
    <w:rsid w:val="00473652"/>
    <w:rsid w:val="00476F70"/>
    <w:rsid w:val="00480681"/>
    <w:rsid w:val="004814AA"/>
    <w:rsid w:val="00485DAC"/>
    <w:rsid w:val="004866D4"/>
    <w:rsid w:val="00492894"/>
    <w:rsid w:val="004943F1"/>
    <w:rsid w:val="00494E97"/>
    <w:rsid w:val="004A0EFC"/>
    <w:rsid w:val="004A147B"/>
    <w:rsid w:val="004A5220"/>
    <w:rsid w:val="004A5794"/>
    <w:rsid w:val="004B4D99"/>
    <w:rsid w:val="004B4FEC"/>
    <w:rsid w:val="004C08C2"/>
    <w:rsid w:val="004C2A17"/>
    <w:rsid w:val="004C7B0D"/>
    <w:rsid w:val="004D1652"/>
    <w:rsid w:val="004D416F"/>
    <w:rsid w:val="004D6068"/>
    <w:rsid w:val="004D654D"/>
    <w:rsid w:val="004D7967"/>
    <w:rsid w:val="004E17B1"/>
    <w:rsid w:val="004E1CF2"/>
    <w:rsid w:val="004F04C5"/>
    <w:rsid w:val="004F479C"/>
    <w:rsid w:val="004F4AC8"/>
    <w:rsid w:val="004F63BC"/>
    <w:rsid w:val="004F6B97"/>
    <w:rsid w:val="0050078E"/>
    <w:rsid w:val="005008D8"/>
    <w:rsid w:val="00504087"/>
    <w:rsid w:val="00506CD1"/>
    <w:rsid w:val="005158FF"/>
    <w:rsid w:val="00522B4E"/>
    <w:rsid w:val="00523BEB"/>
    <w:rsid w:val="00523D16"/>
    <w:rsid w:val="00530209"/>
    <w:rsid w:val="00531DFC"/>
    <w:rsid w:val="005339F7"/>
    <w:rsid w:val="00536195"/>
    <w:rsid w:val="005371CE"/>
    <w:rsid w:val="0053760D"/>
    <w:rsid w:val="00541147"/>
    <w:rsid w:val="0054136C"/>
    <w:rsid w:val="0054214B"/>
    <w:rsid w:val="00542B2F"/>
    <w:rsid w:val="0054313D"/>
    <w:rsid w:val="00543BB0"/>
    <w:rsid w:val="00546379"/>
    <w:rsid w:val="00547EED"/>
    <w:rsid w:val="00550317"/>
    <w:rsid w:val="00551647"/>
    <w:rsid w:val="00551F13"/>
    <w:rsid w:val="005528EC"/>
    <w:rsid w:val="005534FC"/>
    <w:rsid w:val="0055371F"/>
    <w:rsid w:val="0055471F"/>
    <w:rsid w:val="00561412"/>
    <w:rsid w:val="00561879"/>
    <w:rsid w:val="00561F70"/>
    <w:rsid w:val="00565E4F"/>
    <w:rsid w:val="00571B8A"/>
    <w:rsid w:val="00572950"/>
    <w:rsid w:val="005744BF"/>
    <w:rsid w:val="00575CE0"/>
    <w:rsid w:val="0058301B"/>
    <w:rsid w:val="00583A0E"/>
    <w:rsid w:val="00584CD8"/>
    <w:rsid w:val="00585049"/>
    <w:rsid w:val="005870E8"/>
    <w:rsid w:val="00587E4F"/>
    <w:rsid w:val="00592829"/>
    <w:rsid w:val="00593966"/>
    <w:rsid w:val="005957D3"/>
    <w:rsid w:val="00597413"/>
    <w:rsid w:val="0059746B"/>
    <w:rsid w:val="00597519"/>
    <w:rsid w:val="00597E25"/>
    <w:rsid w:val="005A2018"/>
    <w:rsid w:val="005A21E4"/>
    <w:rsid w:val="005A2C3A"/>
    <w:rsid w:val="005A2E8B"/>
    <w:rsid w:val="005A40BC"/>
    <w:rsid w:val="005A47F2"/>
    <w:rsid w:val="005A56FC"/>
    <w:rsid w:val="005B14F8"/>
    <w:rsid w:val="005C240A"/>
    <w:rsid w:val="005C596D"/>
    <w:rsid w:val="005D05A1"/>
    <w:rsid w:val="005D272A"/>
    <w:rsid w:val="005D4D32"/>
    <w:rsid w:val="005D6819"/>
    <w:rsid w:val="005D7FEB"/>
    <w:rsid w:val="005E0110"/>
    <w:rsid w:val="005E0AB6"/>
    <w:rsid w:val="005E1F2A"/>
    <w:rsid w:val="005E54C2"/>
    <w:rsid w:val="005E653B"/>
    <w:rsid w:val="005E7403"/>
    <w:rsid w:val="005F0BD1"/>
    <w:rsid w:val="005F1D9B"/>
    <w:rsid w:val="005F4C68"/>
    <w:rsid w:val="005F7F97"/>
    <w:rsid w:val="006005CD"/>
    <w:rsid w:val="00601F18"/>
    <w:rsid w:val="00602FA1"/>
    <w:rsid w:val="00606381"/>
    <w:rsid w:val="006066BD"/>
    <w:rsid w:val="006067B1"/>
    <w:rsid w:val="00607EA7"/>
    <w:rsid w:val="00611FA2"/>
    <w:rsid w:val="00614776"/>
    <w:rsid w:val="006159F2"/>
    <w:rsid w:val="00620660"/>
    <w:rsid w:val="00624561"/>
    <w:rsid w:val="00624BE0"/>
    <w:rsid w:val="00627D07"/>
    <w:rsid w:val="0063694C"/>
    <w:rsid w:val="006378DD"/>
    <w:rsid w:val="006403E8"/>
    <w:rsid w:val="00643AE6"/>
    <w:rsid w:val="006475AD"/>
    <w:rsid w:val="006477F1"/>
    <w:rsid w:val="006513AF"/>
    <w:rsid w:val="00651DB3"/>
    <w:rsid w:val="00652128"/>
    <w:rsid w:val="006527BB"/>
    <w:rsid w:val="006553C4"/>
    <w:rsid w:val="00655D5C"/>
    <w:rsid w:val="00657034"/>
    <w:rsid w:val="00657281"/>
    <w:rsid w:val="00664C5E"/>
    <w:rsid w:val="0066519D"/>
    <w:rsid w:val="00666B93"/>
    <w:rsid w:val="00674250"/>
    <w:rsid w:val="00674F1A"/>
    <w:rsid w:val="0067536B"/>
    <w:rsid w:val="00680580"/>
    <w:rsid w:val="006814D8"/>
    <w:rsid w:val="00683796"/>
    <w:rsid w:val="00685699"/>
    <w:rsid w:val="00685E31"/>
    <w:rsid w:val="006863E8"/>
    <w:rsid w:val="006867E5"/>
    <w:rsid w:val="00686CC3"/>
    <w:rsid w:val="00690AF9"/>
    <w:rsid w:val="006927F3"/>
    <w:rsid w:val="00694C0B"/>
    <w:rsid w:val="006A043B"/>
    <w:rsid w:val="006A1E43"/>
    <w:rsid w:val="006A3D63"/>
    <w:rsid w:val="006A456F"/>
    <w:rsid w:val="006A7D9F"/>
    <w:rsid w:val="006A7E2F"/>
    <w:rsid w:val="006B0CB0"/>
    <w:rsid w:val="006B2781"/>
    <w:rsid w:val="006B2CEB"/>
    <w:rsid w:val="006B542A"/>
    <w:rsid w:val="006B5817"/>
    <w:rsid w:val="006B5F39"/>
    <w:rsid w:val="006B63DA"/>
    <w:rsid w:val="006B7398"/>
    <w:rsid w:val="006B7703"/>
    <w:rsid w:val="006C0ABA"/>
    <w:rsid w:val="006C171A"/>
    <w:rsid w:val="006C2650"/>
    <w:rsid w:val="006C303D"/>
    <w:rsid w:val="006C68A1"/>
    <w:rsid w:val="006C7CE0"/>
    <w:rsid w:val="006C7E1A"/>
    <w:rsid w:val="006D2534"/>
    <w:rsid w:val="006D6231"/>
    <w:rsid w:val="006D6B80"/>
    <w:rsid w:val="006E2118"/>
    <w:rsid w:val="006E2C37"/>
    <w:rsid w:val="006E5856"/>
    <w:rsid w:val="006E589E"/>
    <w:rsid w:val="006F2B35"/>
    <w:rsid w:val="006F3AE5"/>
    <w:rsid w:val="006F4D9F"/>
    <w:rsid w:val="006F5692"/>
    <w:rsid w:val="00701A8F"/>
    <w:rsid w:val="00701ABB"/>
    <w:rsid w:val="00704A67"/>
    <w:rsid w:val="00704F65"/>
    <w:rsid w:val="0070573C"/>
    <w:rsid w:val="00705C82"/>
    <w:rsid w:val="00710497"/>
    <w:rsid w:val="0071078E"/>
    <w:rsid w:val="0071085D"/>
    <w:rsid w:val="00710D62"/>
    <w:rsid w:val="0071367F"/>
    <w:rsid w:val="00715FA1"/>
    <w:rsid w:val="00716C91"/>
    <w:rsid w:val="0072070D"/>
    <w:rsid w:val="007232C4"/>
    <w:rsid w:val="00725622"/>
    <w:rsid w:val="007260FF"/>
    <w:rsid w:val="00732E4E"/>
    <w:rsid w:val="00733A2B"/>
    <w:rsid w:val="00734165"/>
    <w:rsid w:val="0073728F"/>
    <w:rsid w:val="007400C5"/>
    <w:rsid w:val="00746788"/>
    <w:rsid w:val="00747D88"/>
    <w:rsid w:val="00752B46"/>
    <w:rsid w:val="00753DD9"/>
    <w:rsid w:val="00756692"/>
    <w:rsid w:val="00761AC1"/>
    <w:rsid w:val="00763073"/>
    <w:rsid w:val="00764943"/>
    <w:rsid w:val="00766364"/>
    <w:rsid w:val="00767BB2"/>
    <w:rsid w:val="00770872"/>
    <w:rsid w:val="007708A8"/>
    <w:rsid w:val="00772963"/>
    <w:rsid w:val="00774E59"/>
    <w:rsid w:val="00780AAD"/>
    <w:rsid w:val="00780EE4"/>
    <w:rsid w:val="0078549E"/>
    <w:rsid w:val="00785E69"/>
    <w:rsid w:val="00790819"/>
    <w:rsid w:val="00791442"/>
    <w:rsid w:val="0079362B"/>
    <w:rsid w:val="00794FEB"/>
    <w:rsid w:val="00795CC1"/>
    <w:rsid w:val="00795D6E"/>
    <w:rsid w:val="007A1EAD"/>
    <w:rsid w:val="007A2BA1"/>
    <w:rsid w:val="007A3779"/>
    <w:rsid w:val="007A481F"/>
    <w:rsid w:val="007B5667"/>
    <w:rsid w:val="007C1919"/>
    <w:rsid w:val="007C2695"/>
    <w:rsid w:val="007C2802"/>
    <w:rsid w:val="007C4C15"/>
    <w:rsid w:val="007C4F10"/>
    <w:rsid w:val="007C6421"/>
    <w:rsid w:val="007D017D"/>
    <w:rsid w:val="007D096B"/>
    <w:rsid w:val="007D3451"/>
    <w:rsid w:val="007E02C2"/>
    <w:rsid w:val="007E2C87"/>
    <w:rsid w:val="007E2ED0"/>
    <w:rsid w:val="007E531C"/>
    <w:rsid w:val="007E61B9"/>
    <w:rsid w:val="007F518B"/>
    <w:rsid w:val="007F7144"/>
    <w:rsid w:val="00804451"/>
    <w:rsid w:val="0080495C"/>
    <w:rsid w:val="008066DF"/>
    <w:rsid w:val="008114E7"/>
    <w:rsid w:val="00811937"/>
    <w:rsid w:val="0081542A"/>
    <w:rsid w:val="00816C24"/>
    <w:rsid w:val="00817312"/>
    <w:rsid w:val="0082102E"/>
    <w:rsid w:val="0082139E"/>
    <w:rsid w:val="008219B6"/>
    <w:rsid w:val="00821D51"/>
    <w:rsid w:val="0082275D"/>
    <w:rsid w:val="008230A7"/>
    <w:rsid w:val="00825028"/>
    <w:rsid w:val="00827D60"/>
    <w:rsid w:val="008339C3"/>
    <w:rsid w:val="008347B7"/>
    <w:rsid w:val="008370E1"/>
    <w:rsid w:val="00840449"/>
    <w:rsid w:val="00841E81"/>
    <w:rsid w:val="00844B45"/>
    <w:rsid w:val="008456F5"/>
    <w:rsid w:val="00851672"/>
    <w:rsid w:val="00853923"/>
    <w:rsid w:val="00857086"/>
    <w:rsid w:val="00857AFA"/>
    <w:rsid w:val="008602AC"/>
    <w:rsid w:val="008616B8"/>
    <w:rsid w:val="00864391"/>
    <w:rsid w:val="008649F4"/>
    <w:rsid w:val="00872F0B"/>
    <w:rsid w:val="00873F60"/>
    <w:rsid w:val="00880360"/>
    <w:rsid w:val="008822DB"/>
    <w:rsid w:val="00883F8E"/>
    <w:rsid w:val="00884FCF"/>
    <w:rsid w:val="0089046B"/>
    <w:rsid w:val="00890DB6"/>
    <w:rsid w:val="00890E27"/>
    <w:rsid w:val="008910E9"/>
    <w:rsid w:val="0089130A"/>
    <w:rsid w:val="00892EE2"/>
    <w:rsid w:val="00893EF0"/>
    <w:rsid w:val="00896C66"/>
    <w:rsid w:val="00896D27"/>
    <w:rsid w:val="008A0CE1"/>
    <w:rsid w:val="008A151D"/>
    <w:rsid w:val="008A4E19"/>
    <w:rsid w:val="008B2AA5"/>
    <w:rsid w:val="008B4C5D"/>
    <w:rsid w:val="008B4F80"/>
    <w:rsid w:val="008C0285"/>
    <w:rsid w:val="008C1E9C"/>
    <w:rsid w:val="008C3448"/>
    <w:rsid w:val="008C6439"/>
    <w:rsid w:val="008D2319"/>
    <w:rsid w:val="008D3DA4"/>
    <w:rsid w:val="008D6F30"/>
    <w:rsid w:val="008D7B1E"/>
    <w:rsid w:val="008E019B"/>
    <w:rsid w:val="008E07B6"/>
    <w:rsid w:val="008E1187"/>
    <w:rsid w:val="008E641E"/>
    <w:rsid w:val="008F439F"/>
    <w:rsid w:val="008F4FB7"/>
    <w:rsid w:val="008F577E"/>
    <w:rsid w:val="008F5B15"/>
    <w:rsid w:val="008F6517"/>
    <w:rsid w:val="00900319"/>
    <w:rsid w:val="00902E53"/>
    <w:rsid w:val="00902F52"/>
    <w:rsid w:val="0090770F"/>
    <w:rsid w:val="0091239A"/>
    <w:rsid w:val="00912D1E"/>
    <w:rsid w:val="00916FD9"/>
    <w:rsid w:val="00924B61"/>
    <w:rsid w:val="00925602"/>
    <w:rsid w:val="00930314"/>
    <w:rsid w:val="009309F1"/>
    <w:rsid w:val="009349B7"/>
    <w:rsid w:val="00942068"/>
    <w:rsid w:val="00952749"/>
    <w:rsid w:val="0095403C"/>
    <w:rsid w:val="009545CE"/>
    <w:rsid w:val="00956126"/>
    <w:rsid w:val="00957F7B"/>
    <w:rsid w:val="009609C7"/>
    <w:rsid w:val="00960D11"/>
    <w:rsid w:val="00961A47"/>
    <w:rsid w:val="0096303D"/>
    <w:rsid w:val="00971E2C"/>
    <w:rsid w:val="00972C06"/>
    <w:rsid w:val="00972C19"/>
    <w:rsid w:val="00974633"/>
    <w:rsid w:val="00980F09"/>
    <w:rsid w:val="00982E0F"/>
    <w:rsid w:val="00983FA1"/>
    <w:rsid w:val="00990981"/>
    <w:rsid w:val="00990CFC"/>
    <w:rsid w:val="00992211"/>
    <w:rsid w:val="00992943"/>
    <w:rsid w:val="00992BCD"/>
    <w:rsid w:val="00992D09"/>
    <w:rsid w:val="00996A2B"/>
    <w:rsid w:val="009A0946"/>
    <w:rsid w:val="009A1F8C"/>
    <w:rsid w:val="009A3C99"/>
    <w:rsid w:val="009A4A6F"/>
    <w:rsid w:val="009A5E69"/>
    <w:rsid w:val="009A7B07"/>
    <w:rsid w:val="009A7E73"/>
    <w:rsid w:val="009B1AFA"/>
    <w:rsid w:val="009B262C"/>
    <w:rsid w:val="009B3565"/>
    <w:rsid w:val="009B60F0"/>
    <w:rsid w:val="009B6997"/>
    <w:rsid w:val="009B6D13"/>
    <w:rsid w:val="009C0839"/>
    <w:rsid w:val="009C20D7"/>
    <w:rsid w:val="009C3A70"/>
    <w:rsid w:val="009C3D93"/>
    <w:rsid w:val="009C5081"/>
    <w:rsid w:val="009C5FD7"/>
    <w:rsid w:val="009C6AD4"/>
    <w:rsid w:val="009D083E"/>
    <w:rsid w:val="009D14FE"/>
    <w:rsid w:val="009D1801"/>
    <w:rsid w:val="009D487C"/>
    <w:rsid w:val="009D5DE9"/>
    <w:rsid w:val="009D7DCA"/>
    <w:rsid w:val="009E21B0"/>
    <w:rsid w:val="009E2724"/>
    <w:rsid w:val="009E5233"/>
    <w:rsid w:val="009E5367"/>
    <w:rsid w:val="009E6069"/>
    <w:rsid w:val="009F25C7"/>
    <w:rsid w:val="009F4EEE"/>
    <w:rsid w:val="009F796D"/>
    <w:rsid w:val="009F7B14"/>
    <w:rsid w:val="00A00877"/>
    <w:rsid w:val="00A025AE"/>
    <w:rsid w:val="00A0715C"/>
    <w:rsid w:val="00A072CE"/>
    <w:rsid w:val="00A11CCB"/>
    <w:rsid w:val="00A12369"/>
    <w:rsid w:val="00A13768"/>
    <w:rsid w:val="00A13E4D"/>
    <w:rsid w:val="00A15C3A"/>
    <w:rsid w:val="00A17213"/>
    <w:rsid w:val="00A1723F"/>
    <w:rsid w:val="00A17C6B"/>
    <w:rsid w:val="00A20CCE"/>
    <w:rsid w:val="00A22F83"/>
    <w:rsid w:val="00A31FE6"/>
    <w:rsid w:val="00A322D3"/>
    <w:rsid w:val="00A3378B"/>
    <w:rsid w:val="00A3543B"/>
    <w:rsid w:val="00A366B7"/>
    <w:rsid w:val="00A4305F"/>
    <w:rsid w:val="00A4432C"/>
    <w:rsid w:val="00A44EFD"/>
    <w:rsid w:val="00A45C49"/>
    <w:rsid w:val="00A4617D"/>
    <w:rsid w:val="00A531A8"/>
    <w:rsid w:val="00A53FDD"/>
    <w:rsid w:val="00A54F7D"/>
    <w:rsid w:val="00A57467"/>
    <w:rsid w:val="00A62DD2"/>
    <w:rsid w:val="00A633E9"/>
    <w:rsid w:val="00A63538"/>
    <w:rsid w:val="00A63673"/>
    <w:rsid w:val="00A70BBF"/>
    <w:rsid w:val="00A712AB"/>
    <w:rsid w:val="00A74292"/>
    <w:rsid w:val="00A76938"/>
    <w:rsid w:val="00A84E2C"/>
    <w:rsid w:val="00A87DA3"/>
    <w:rsid w:val="00A9087B"/>
    <w:rsid w:val="00AA0EB0"/>
    <w:rsid w:val="00AA5598"/>
    <w:rsid w:val="00AA655D"/>
    <w:rsid w:val="00AA6FF1"/>
    <w:rsid w:val="00AA7F85"/>
    <w:rsid w:val="00AB2843"/>
    <w:rsid w:val="00AB3475"/>
    <w:rsid w:val="00AB753E"/>
    <w:rsid w:val="00AC33B2"/>
    <w:rsid w:val="00AC3F3D"/>
    <w:rsid w:val="00AC735E"/>
    <w:rsid w:val="00AC7845"/>
    <w:rsid w:val="00AD1026"/>
    <w:rsid w:val="00AD3600"/>
    <w:rsid w:val="00AD3D78"/>
    <w:rsid w:val="00AD4496"/>
    <w:rsid w:val="00AD6486"/>
    <w:rsid w:val="00AD7107"/>
    <w:rsid w:val="00AD746A"/>
    <w:rsid w:val="00AD7CAB"/>
    <w:rsid w:val="00AE0406"/>
    <w:rsid w:val="00AE17B2"/>
    <w:rsid w:val="00AE2925"/>
    <w:rsid w:val="00AE37CC"/>
    <w:rsid w:val="00AE72AD"/>
    <w:rsid w:val="00AE73A4"/>
    <w:rsid w:val="00AF1637"/>
    <w:rsid w:val="00AF1667"/>
    <w:rsid w:val="00AF3BBF"/>
    <w:rsid w:val="00AF6E48"/>
    <w:rsid w:val="00AF712B"/>
    <w:rsid w:val="00AF7CE6"/>
    <w:rsid w:val="00AF7E08"/>
    <w:rsid w:val="00B01BFB"/>
    <w:rsid w:val="00B01DAC"/>
    <w:rsid w:val="00B03388"/>
    <w:rsid w:val="00B0627F"/>
    <w:rsid w:val="00B064F0"/>
    <w:rsid w:val="00B11D55"/>
    <w:rsid w:val="00B14D78"/>
    <w:rsid w:val="00B1701F"/>
    <w:rsid w:val="00B17D10"/>
    <w:rsid w:val="00B201A8"/>
    <w:rsid w:val="00B23F82"/>
    <w:rsid w:val="00B27B27"/>
    <w:rsid w:val="00B30FD6"/>
    <w:rsid w:val="00B31C5F"/>
    <w:rsid w:val="00B3263E"/>
    <w:rsid w:val="00B33222"/>
    <w:rsid w:val="00B35B50"/>
    <w:rsid w:val="00B35CF1"/>
    <w:rsid w:val="00B36771"/>
    <w:rsid w:val="00B4021F"/>
    <w:rsid w:val="00B4237F"/>
    <w:rsid w:val="00B43358"/>
    <w:rsid w:val="00B45004"/>
    <w:rsid w:val="00B4624E"/>
    <w:rsid w:val="00B469FD"/>
    <w:rsid w:val="00B46EE5"/>
    <w:rsid w:val="00B474A1"/>
    <w:rsid w:val="00B5028B"/>
    <w:rsid w:val="00B503C5"/>
    <w:rsid w:val="00B504A9"/>
    <w:rsid w:val="00B50731"/>
    <w:rsid w:val="00B529B7"/>
    <w:rsid w:val="00B52AD6"/>
    <w:rsid w:val="00B535B9"/>
    <w:rsid w:val="00B5363E"/>
    <w:rsid w:val="00B5668A"/>
    <w:rsid w:val="00B57883"/>
    <w:rsid w:val="00B607A5"/>
    <w:rsid w:val="00B61F27"/>
    <w:rsid w:val="00B62B7D"/>
    <w:rsid w:val="00B64E89"/>
    <w:rsid w:val="00B6736C"/>
    <w:rsid w:val="00B724D2"/>
    <w:rsid w:val="00B7317C"/>
    <w:rsid w:val="00B741E3"/>
    <w:rsid w:val="00B82FCD"/>
    <w:rsid w:val="00B831CE"/>
    <w:rsid w:val="00B85251"/>
    <w:rsid w:val="00B86327"/>
    <w:rsid w:val="00B90939"/>
    <w:rsid w:val="00B93012"/>
    <w:rsid w:val="00B95F4E"/>
    <w:rsid w:val="00B96C0F"/>
    <w:rsid w:val="00BA68D4"/>
    <w:rsid w:val="00BB4B1B"/>
    <w:rsid w:val="00BC02F8"/>
    <w:rsid w:val="00BC42E4"/>
    <w:rsid w:val="00BC613E"/>
    <w:rsid w:val="00BC78DC"/>
    <w:rsid w:val="00BC79C9"/>
    <w:rsid w:val="00BD0997"/>
    <w:rsid w:val="00BD19BD"/>
    <w:rsid w:val="00BD5C76"/>
    <w:rsid w:val="00BD60D8"/>
    <w:rsid w:val="00BD7630"/>
    <w:rsid w:val="00BE09A1"/>
    <w:rsid w:val="00BE18BB"/>
    <w:rsid w:val="00BE5710"/>
    <w:rsid w:val="00BE63D3"/>
    <w:rsid w:val="00BF28D3"/>
    <w:rsid w:val="00BF2E85"/>
    <w:rsid w:val="00BF67DF"/>
    <w:rsid w:val="00BF6BA7"/>
    <w:rsid w:val="00BF786B"/>
    <w:rsid w:val="00BF7932"/>
    <w:rsid w:val="00C02811"/>
    <w:rsid w:val="00C057B1"/>
    <w:rsid w:val="00C06F77"/>
    <w:rsid w:val="00C100CF"/>
    <w:rsid w:val="00C10E02"/>
    <w:rsid w:val="00C136E0"/>
    <w:rsid w:val="00C2124C"/>
    <w:rsid w:val="00C21F7E"/>
    <w:rsid w:val="00C27405"/>
    <w:rsid w:val="00C32262"/>
    <w:rsid w:val="00C36A44"/>
    <w:rsid w:val="00C40666"/>
    <w:rsid w:val="00C42A47"/>
    <w:rsid w:val="00C44311"/>
    <w:rsid w:val="00C44411"/>
    <w:rsid w:val="00C45F56"/>
    <w:rsid w:val="00C515EC"/>
    <w:rsid w:val="00C52176"/>
    <w:rsid w:val="00C55F91"/>
    <w:rsid w:val="00C60F94"/>
    <w:rsid w:val="00C7263B"/>
    <w:rsid w:val="00C726D0"/>
    <w:rsid w:val="00C73424"/>
    <w:rsid w:val="00C74E6D"/>
    <w:rsid w:val="00C75785"/>
    <w:rsid w:val="00C759D3"/>
    <w:rsid w:val="00C77021"/>
    <w:rsid w:val="00C84E0F"/>
    <w:rsid w:val="00C84FB7"/>
    <w:rsid w:val="00C87F3D"/>
    <w:rsid w:val="00C91BFB"/>
    <w:rsid w:val="00C92EC9"/>
    <w:rsid w:val="00C94773"/>
    <w:rsid w:val="00C952EB"/>
    <w:rsid w:val="00C976B8"/>
    <w:rsid w:val="00CA0151"/>
    <w:rsid w:val="00CA0BBA"/>
    <w:rsid w:val="00CA165C"/>
    <w:rsid w:val="00CA3E86"/>
    <w:rsid w:val="00CA5940"/>
    <w:rsid w:val="00CA64C7"/>
    <w:rsid w:val="00CB0E2F"/>
    <w:rsid w:val="00CB246E"/>
    <w:rsid w:val="00CB271A"/>
    <w:rsid w:val="00CB50B3"/>
    <w:rsid w:val="00CB5C97"/>
    <w:rsid w:val="00CC01E3"/>
    <w:rsid w:val="00CC208D"/>
    <w:rsid w:val="00CC6634"/>
    <w:rsid w:val="00CC6CA6"/>
    <w:rsid w:val="00CC6EA7"/>
    <w:rsid w:val="00CD1822"/>
    <w:rsid w:val="00CD5FD4"/>
    <w:rsid w:val="00CE30E2"/>
    <w:rsid w:val="00CE4240"/>
    <w:rsid w:val="00CF073B"/>
    <w:rsid w:val="00CF0CF1"/>
    <w:rsid w:val="00CF3033"/>
    <w:rsid w:val="00CF309D"/>
    <w:rsid w:val="00CF6BAE"/>
    <w:rsid w:val="00D0331E"/>
    <w:rsid w:val="00D05892"/>
    <w:rsid w:val="00D102F0"/>
    <w:rsid w:val="00D11B71"/>
    <w:rsid w:val="00D12371"/>
    <w:rsid w:val="00D12A57"/>
    <w:rsid w:val="00D14FD5"/>
    <w:rsid w:val="00D15562"/>
    <w:rsid w:val="00D1680D"/>
    <w:rsid w:val="00D17059"/>
    <w:rsid w:val="00D21F69"/>
    <w:rsid w:val="00D26DA7"/>
    <w:rsid w:val="00D30F24"/>
    <w:rsid w:val="00D32755"/>
    <w:rsid w:val="00D32809"/>
    <w:rsid w:val="00D3489B"/>
    <w:rsid w:val="00D379AF"/>
    <w:rsid w:val="00D411B7"/>
    <w:rsid w:val="00D41323"/>
    <w:rsid w:val="00D41633"/>
    <w:rsid w:val="00D42558"/>
    <w:rsid w:val="00D44010"/>
    <w:rsid w:val="00D444F9"/>
    <w:rsid w:val="00D50095"/>
    <w:rsid w:val="00D52E54"/>
    <w:rsid w:val="00D5516D"/>
    <w:rsid w:val="00D56294"/>
    <w:rsid w:val="00D56E07"/>
    <w:rsid w:val="00D57DDC"/>
    <w:rsid w:val="00D61241"/>
    <w:rsid w:val="00D630B6"/>
    <w:rsid w:val="00D635BC"/>
    <w:rsid w:val="00D700EB"/>
    <w:rsid w:val="00D721B9"/>
    <w:rsid w:val="00D747DC"/>
    <w:rsid w:val="00D763A8"/>
    <w:rsid w:val="00D77C2D"/>
    <w:rsid w:val="00D81BB5"/>
    <w:rsid w:val="00D87F58"/>
    <w:rsid w:val="00D92E50"/>
    <w:rsid w:val="00D95DB8"/>
    <w:rsid w:val="00DA2F70"/>
    <w:rsid w:val="00DA3CE5"/>
    <w:rsid w:val="00DA45F1"/>
    <w:rsid w:val="00DA51CB"/>
    <w:rsid w:val="00DA7DC2"/>
    <w:rsid w:val="00DB1E66"/>
    <w:rsid w:val="00DB3E9C"/>
    <w:rsid w:val="00DB57B6"/>
    <w:rsid w:val="00DB6805"/>
    <w:rsid w:val="00DB6A2A"/>
    <w:rsid w:val="00DB7B15"/>
    <w:rsid w:val="00DC0597"/>
    <w:rsid w:val="00DC08F4"/>
    <w:rsid w:val="00DC0F1D"/>
    <w:rsid w:val="00DC1238"/>
    <w:rsid w:val="00DC33FF"/>
    <w:rsid w:val="00DC3DAE"/>
    <w:rsid w:val="00DC41D2"/>
    <w:rsid w:val="00DC77A1"/>
    <w:rsid w:val="00DC7CC8"/>
    <w:rsid w:val="00DC7FA9"/>
    <w:rsid w:val="00DD1400"/>
    <w:rsid w:val="00DD1F38"/>
    <w:rsid w:val="00DD3270"/>
    <w:rsid w:val="00DD36CD"/>
    <w:rsid w:val="00DD4A51"/>
    <w:rsid w:val="00DD5B7C"/>
    <w:rsid w:val="00DE0520"/>
    <w:rsid w:val="00DE0BCC"/>
    <w:rsid w:val="00DE19F6"/>
    <w:rsid w:val="00DE1DCA"/>
    <w:rsid w:val="00DE2454"/>
    <w:rsid w:val="00DE3A2D"/>
    <w:rsid w:val="00DE523A"/>
    <w:rsid w:val="00DE6BF6"/>
    <w:rsid w:val="00DF01BC"/>
    <w:rsid w:val="00DF2D72"/>
    <w:rsid w:val="00DF348D"/>
    <w:rsid w:val="00DF3967"/>
    <w:rsid w:val="00DF5736"/>
    <w:rsid w:val="00DF76B0"/>
    <w:rsid w:val="00E016BF"/>
    <w:rsid w:val="00E0249D"/>
    <w:rsid w:val="00E02B33"/>
    <w:rsid w:val="00E03955"/>
    <w:rsid w:val="00E04AA4"/>
    <w:rsid w:val="00E05149"/>
    <w:rsid w:val="00E06310"/>
    <w:rsid w:val="00E104D4"/>
    <w:rsid w:val="00E16242"/>
    <w:rsid w:val="00E17008"/>
    <w:rsid w:val="00E17910"/>
    <w:rsid w:val="00E2315B"/>
    <w:rsid w:val="00E23C08"/>
    <w:rsid w:val="00E256E9"/>
    <w:rsid w:val="00E26367"/>
    <w:rsid w:val="00E26DE8"/>
    <w:rsid w:val="00E3016D"/>
    <w:rsid w:val="00E33C43"/>
    <w:rsid w:val="00E352C8"/>
    <w:rsid w:val="00E378C7"/>
    <w:rsid w:val="00E403EC"/>
    <w:rsid w:val="00E4474B"/>
    <w:rsid w:val="00E44BAE"/>
    <w:rsid w:val="00E45AB4"/>
    <w:rsid w:val="00E45C24"/>
    <w:rsid w:val="00E47388"/>
    <w:rsid w:val="00E501C2"/>
    <w:rsid w:val="00E5120B"/>
    <w:rsid w:val="00E516D3"/>
    <w:rsid w:val="00E53363"/>
    <w:rsid w:val="00E53C58"/>
    <w:rsid w:val="00E55EC4"/>
    <w:rsid w:val="00E564FF"/>
    <w:rsid w:val="00E57874"/>
    <w:rsid w:val="00E57912"/>
    <w:rsid w:val="00E7094E"/>
    <w:rsid w:val="00E7560C"/>
    <w:rsid w:val="00E76F13"/>
    <w:rsid w:val="00E83621"/>
    <w:rsid w:val="00E86C04"/>
    <w:rsid w:val="00E87AD9"/>
    <w:rsid w:val="00E87E24"/>
    <w:rsid w:val="00E94313"/>
    <w:rsid w:val="00EA30CB"/>
    <w:rsid w:val="00EA3294"/>
    <w:rsid w:val="00EB7879"/>
    <w:rsid w:val="00EC0C51"/>
    <w:rsid w:val="00EC15B4"/>
    <w:rsid w:val="00EC1C6E"/>
    <w:rsid w:val="00EC3E92"/>
    <w:rsid w:val="00EC4DE3"/>
    <w:rsid w:val="00EC708B"/>
    <w:rsid w:val="00EC74B9"/>
    <w:rsid w:val="00ED068C"/>
    <w:rsid w:val="00ED2466"/>
    <w:rsid w:val="00ED430B"/>
    <w:rsid w:val="00ED535D"/>
    <w:rsid w:val="00ED57C5"/>
    <w:rsid w:val="00ED6140"/>
    <w:rsid w:val="00ED6A6B"/>
    <w:rsid w:val="00ED7C61"/>
    <w:rsid w:val="00EE283D"/>
    <w:rsid w:val="00EE7078"/>
    <w:rsid w:val="00EF0C1E"/>
    <w:rsid w:val="00EF0E5C"/>
    <w:rsid w:val="00EF1EC9"/>
    <w:rsid w:val="00EF41E8"/>
    <w:rsid w:val="00EF6455"/>
    <w:rsid w:val="00EF7D77"/>
    <w:rsid w:val="00F00EAD"/>
    <w:rsid w:val="00F013CF"/>
    <w:rsid w:val="00F01547"/>
    <w:rsid w:val="00F03984"/>
    <w:rsid w:val="00F04C55"/>
    <w:rsid w:val="00F06061"/>
    <w:rsid w:val="00F07737"/>
    <w:rsid w:val="00F11754"/>
    <w:rsid w:val="00F130A1"/>
    <w:rsid w:val="00F14BC1"/>
    <w:rsid w:val="00F2222E"/>
    <w:rsid w:val="00F22C03"/>
    <w:rsid w:val="00F24555"/>
    <w:rsid w:val="00F30B23"/>
    <w:rsid w:val="00F30D16"/>
    <w:rsid w:val="00F31867"/>
    <w:rsid w:val="00F3390F"/>
    <w:rsid w:val="00F35CBD"/>
    <w:rsid w:val="00F36BE3"/>
    <w:rsid w:val="00F37017"/>
    <w:rsid w:val="00F405E6"/>
    <w:rsid w:val="00F430C4"/>
    <w:rsid w:val="00F44BFA"/>
    <w:rsid w:val="00F45D50"/>
    <w:rsid w:val="00F506D2"/>
    <w:rsid w:val="00F53F8D"/>
    <w:rsid w:val="00F55E72"/>
    <w:rsid w:val="00F65FE1"/>
    <w:rsid w:val="00F66242"/>
    <w:rsid w:val="00F66C80"/>
    <w:rsid w:val="00F675D5"/>
    <w:rsid w:val="00F74A9E"/>
    <w:rsid w:val="00F75084"/>
    <w:rsid w:val="00F752E3"/>
    <w:rsid w:val="00F77465"/>
    <w:rsid w:val="00F84140"/>
    <w:rsid w:val="00F8596B"/>
    <w:rsid w:val="00F86E3C"/>
    <w:rsid w:val="00F87122"/>
    <w:rsid w:val="00F876FA"/>
    <w:rsid w:val="00F903A2"/>
    <w:rsid w:val="00F90E53"/>
    <w:rsid w:val="00F91229"/>
    <w:rsid w:val="00F93600"/>
    <w:rsid w:val="00F93705"/>
    <w:rsid w:val="00F94925"/>
    <w:rsid w:val="00F97D31"/>
    <w:rsid w:val="00FA2095"/>
    <w:rsid w:val="00FA20ED"/>
    <w:rsid w:val="00FA5862"/>
    <w:rsid w:val="00FA673C"/>
    <w:rsid w:val="00FB20F1"/>
    <w:rsid w:val="00FB2F8F"/>
    <w:rsid w:val="00FB749A"/>
    <w:rsid w:val="00FB7A25"/>
    <w:rsid w:val="00FB7FEB"/>
    <w:rsid w:val="00FC0942"/>
    <w:rsid w:val="00FC0FE0"/>
    <w:rsid w:val="00FC5002"/>
    <w:rsid w:val="00FC5E76"/>
    <w:rsid w:val="00FD2A39"/>
    <w:rsid w:val="00FD6209"/>
    <w:rsid w:val="00FE0BD8"/>
    <w:rsid w:val="00FE1108"/>
    <w:rsid w:val="00FF38DE"/>
    <w:rsid w:val="00FF463B"/>
    <w:rsid w:val="00FF552A"/>
    <w:rsid w:val="00FF5819"/>
    <w:rsid w:val="00FF69F3"/>
    <w:rsid w:val="01F22D44"/>
    <w:rsid w:val="02B49A8E"/>
    <w:rsid w:val="0336B1A1"/>
    <w:rsid w:val="03784CC7"/>
    <w:rsid w:val="03A8AFAA"/>
    <w:rsid w:val="043EF92D"/>
    <w:rsid w:val="04474888"/>
    <w:rsid w:val="0544800B"/>
    <w:rsid w:val="05A3B2D2"/>
    <w:rsid w:val="061B49EB"/>
    <w:rsid w:val="06768085"/>
    <w:rsid w:val="0804B9CC"/>
    <w:rsid w:val="08B841CB"/>
    <w:rsid w:val="0976E6AA"/>
    <w:rsid w:val="09A08A2D"/>
    <w:rsid w:val="0A54122C"/>
    <w:rsid w:val="0B3F71A5"/>
    <w:rsid w:val="0BBA93D9"/>
    <w:rsid w:val="0BCB9F80"/>
    <w:rsid w:val="0BEED2BA"/>
    <w:rsid w:val="0CF7D957"/>
    <w:rsid w:val="0DE46118"/>
    <w:rsid w:val="0DEA3C1D"/>
    <w:rsid w:val="0E0C4B73"/>
    <w:rsid w:val="0F3271E1"/>
    <w:rsid w:val="10211228"/>
    <w:rsid w:val="10B3AB3A"/>
    <w:rsid w:val="10F8BBFC"/>
    <w:rsid w:val="11155C93"/>
    <w:rsid w:val="1181F88F"/>
    <w:rsid w:val="12E134D3"/>
    <w:rsid w:val="130F922C"/>
    <w:rsid w:val="131F32EF"/>
    <w:rsid w:val="13A7E8DD"/>
    <w:rsid w:val="13EB4907"/>
    <w:rsid w:val="13F07600"/>
    <w:rsid w:val="1402E1F8"/>
    <w:rsid w:val="148E7352"/>
    <w:rsid w:val="14A1EC65"/>
    <w:rsid w:val="14B676A2"/>
    <w:rsid w:val="152AF780"/>
    <w:rsid w:val="15484DC2"/>
    <w:rsid w:val="16CF3473"/>
    <w:rsid w:val="181CE74A"/>
    <w:rsid w:val="187FEE84"/>
    <w:rsid w:val="19643677"/>
    <w:rsid w:val="1A1BBEE5"/>
    <w:rsid w:val="1AEE38E9"/>
    <w:rsid w:val="1B08AF8E"/>
    <w:rsid w:val="1BC72204"/>
    <w:rsid w:val="1BF155E8"/>
    <w:rsid w:val="1C46414B"/>
    <w:rsid w:val="1CD60C84"/>
    <w:rsid w:val="1D95D5DB"/>
    <w:rsid w:val="1DEC714E"/>
    <w:rsid w:val="1E157B05"/>
    <w:rsid w:val="1EEF3008"/>
    <w:rsid w:val="1FE7EE1A"/>
    <w:rsid w:val="1FF10013"/>
    <w:rsid w:val="1FF7EC3F"/>
    <w:rsid w:val="2092EDEF"/>
    <w:rsid w:val="20E90B40"/>
    <w:rsid w:val="21203035"/>
    <w:rsid w:val="21EFB0BB"/>
    <w:rsid w:val="2332780E"/>
    <w:rsid w:val="24889ABD"/>
    <w:rsid w:val="2628AED7"/>
    <w:rsid w:val="265B7EA8"/>
    <w:rsid w:val="27022F73"/>
    <w:rsid w:val="2736E81A"/>
    <w:rsid w:val="28837BCC"/>
    <w:rsid w:val="289DFFD4"/>
    <w:rsid w:val="28FF766A"/>
    <w:rsid w:val="2901B7EB"/>
    <w:rsid w:val="295356A2"/>
    <w:rsid w:val="29B86A30"/>
    <w:rsid w:val="29F505F7"/>
    <w:rsid w:val="2AB99E16"/>
    <w:rsid w:val="2AEF3121"/>
    <w:rsid w:val="2B676B68"/>
    <w:rsid w:val="2CE32436"/>
    <w:rsid w:val="2D754970"/>
    <w:rsid w:val="2DA566BE"/>
    <w:rsid w:val="2DD2F1AE"/>
    <w:rsid w:val="2E9A829E"/>
    <w:rsid w:val="2EC9AD75"/>
    <w:rsid w:val="2FBEA579"/>
    <w:rsid w:val="300F1163"/>
    <w:rsid w:val="301EBD03"/>
    <w:rsid w:val="302BD48D"/>
    <w:rsid w:val="309654F7"/>
    <w:rsid w:val="30B33FF2"/>
    <w:rsid w:val="318B9FF2"/>
    <w:rsid w:val="32031660"/>
    <w:rsid w:val="337C9DAC"/>
    <w:rsid w:val="34B35F8B"/>
    <w:rsid w:val="3509C422"/>
    <w:rsid w:val="35B739BA"/>
    <w:rsid w:val="35FBE9AD"/>
    <w:rsid w:val="37133AB9"/>
    <w:rsid w:val="3836E672"/>
    <w:rsid w:val="3AA9D790"/>
    <w:rsid w:val="3B1EB2DB"/>
    <w:rsid w:val="3B9074DC"/>
    <w:rsid w:val="3C737280"/>
    <w:rsid w:val="3CC65EF6"/>
    <w:rsid w:val="3D32156E"/>
    <w:rsid w:val="3E011116"/>
    <w:rsid w:val="3E398BFA"/>
    <w:rsid w:val="3E436342"/>
    <w:rsid w:val="3E622F57"/>
    <w:rsid w:val="3EC3086C"/>
    <w:rsid w:val="3FD95B34"/>
    <w:rsid w:val="4088002F"/>
    <w:rsid w:val="422E7110"/>
    <w:rsid w:val="42B8634E"/>
    <w:rsid w:val="4693B2F9"/>
    <w:rsid w:val="4744560C"/>
    <w:rsid w:val="47DFF9EA"/>
    <w:rsid w:val="49171AB8"/>
    <w:rsid w:val="49530B5F"/>
    <w:rsid w:val="4A277898"/>
    <w:rsid w:val="4A9D5631"/>
    <w:rsid w:val="4AA2935E"/>
    <w:rsid w:val="4B064113"/>
    <w:rsid w:val="4B40B25F"/>
    <w:rsid w:val="4BC1EB65"/>
    <w:rsid w:val="4BED4066"/>
    <w:rsid w:val="4CA83F4C"/>
    <w:rsid w:val="4CECCAE4"/>
    <w:rsid w:val="4D1C2D34"/>
    <w:rsid w:val="4E8E4DBF"/>
    <w:rsid w:val="4F1D32D0"/>
    <w:rsid w:val="50716590"/>
    <w:rsid w:val="5097CC57"/>
    <w:rsid w:val="50FCCB30"/>
    <w:rsid w:val="51FFA346"/>
    <w:rsid w:val="5283BC2F"/>
    <w:rsid w:val="52CE8718"/>
    <w:rsid w:val="536EE1DD"/>
    <w:rsid w:val="537E820C"/>
    <w:rsid w:val="53F41460"/>
    <w:rsid w:val="5416A1F7"/>
    <w:rsid w:val="5417D1DB"/>
    <w:rsid w:val="563B1E58"/>
    <w:rsid w:val="564C99EA"/>
    <w:rsid w:val="56995FA4"/>
    <w:rsid w:val="56DC88EC"/>
    <w:rsid w:val="56F46864"/>
    <w:rsid w:val="576C0CB4"/>
    <w:rsid w:val="57CDD680"/>
    <w:rsid w:val="58BBC3E4"/>
    <w:rsid w:val="59306636"/>
    <w:rsid w:val="5945B622"/>
    <w:rsid w:val="5A6CFD01"/>
    <w:rsid w:val="5B70A2CB"/>
    <w:rsid w:val="5C4C06A6"/>
    <w:rsid w:val="5C50F082"/>
    <w:rsid w:val="5D650D22"/>
    <w:rsid w:val="5DAE435F"/>
    <w:rsid w:val="5E1FCFAC"/>
    <w:rsid w:val="5E23A5B7"/>
    <w:rsid w:val="5E7436DF"/>
    <w:rsid w:val="5E926C69"/>
    <w:rsid w:val="5ED8C372"/>
    <w:rsid w:val="5FA7E01C"/>
    <w:rsid w:val="5FB4F7A6"/>
    <w:rsid w:val="5FEBA81B"/>
    <w:rsid w:val="6037DBAD"/>
    <w:rsid w:val="603BFC71"/>
    <w:rsid w:val="6063909F"/>
    <w:rsid w:val="6113400B"/>
    <w:rsid w:val="6187787C"/>
    <w:rsid w:val="61949006"/>
    <w:rsid w:val="6272ABDA"/>
    <w:rsid w:val="62834526"/>
    <w:rsid w:val="647D8C4A"/>
    <w:rsid w:val="648868C9"/>
    <w:rsid w:val="64AFDC53"/>
    <w:rsid w:val="65EE5F23"/>
    <w:rsid w:val="6627F449"/>
    <w:rsid w:val="668D60F8"/>
    <w:rsid w:val="67165E22"/>
    <w:rsid w:val="67709100"/>
    <w:rsid w:val="68096AF4"/>
    <w:rsid w:val="6A11C3D2"/>
    <w:rsid w:val="6A4712F5"/>
    <w:rsid w:val="6AF7AA4D"/>
    <w:rsid w:val="6C6D3AC7"/>
    <w:rsid w:val="6DB35DEF"/>
    <w:rsid w:val="6E59EAB1"/>
    <w:rsid w:val="6F00818C"/>
    <w:rsid w:val="6F40E789"/>
    <w:rsid w:val="6FD8B9EA"/>
    <w:rsid w:val="709F4DCD"/>
    <w:rsid w:val="720ABD65"/>
    <w:rsid w:val="735CB3C8"/>
    <w:rsid w:val="73DC5AA9"/>
    <w:rsid w:val="74416B97"/>
    <w:rsid w:val="754223EA"/>
    <w:rsid w:val="769B4404"/>
    <w:rsid w:val="769E4357"/>
    <w:rsid w:val="77AD213D"/>
    <w:rsid w:val="78560CC3"/>
    <w:rsid w:val="79A97DB1"/>
    <w:rsid w:val="7A336FEF"/>
    <w:rsid w:val="7A9356D9"/>
    <w:rsid w:val="7B760B21"/>
    <w:rsid w:val="7B8C1FB2"/>
    <w:rsid w:val="7BE868AD"/>
    <w:rsid w:val="7C33551F"/>
    <w:rsid w:val="7F015022"/>
    <w:rsid w:val="7FB4B3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FA0C5A"/>
  <w15:chartTrackingRefBased/>
  <w15:docId w15:val="{B4AC7274-3F01-484D-8488-1E2150B7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0"/>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FC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HouseStyleBase"/>
    <w:link w:val="Heading1Char"/>
    <w:qFormat/>
    <w:rsid w:val="00B82FCD"/>
    <w:pPr>
      <w:keepNext/>
      <w:numPr>
        <w:numId w:val="35"/>
      </w:numPr>
      <w:outlineLvl w:val="0"/>
    </w:pPr>
    <w:rPr>
      <w:b/>
      <w:bCs/>
      <w:cap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HouseStyleBase"/>
    <w:link w:val="Heading2Char"/>
    <w:qFormat/>
    <w:pPr>
      <w:numPr>
        <w:ilvl w:val="1"/>
        <w:numId w:val="35"/>
      </w:numPr>
      <w:outlineLvl w:val="1"/>
    </w:p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HouseStyleBase"/>
    <w:link w:val="Heading3Char"/>
    <w:qFormat/>
    <w:rsid w:val="00B82FCD"/>
    <w:pPr>
      <w:numPr>
        <w:ilvl w:val="2"/>
        <w:numId w:val="35"/>
      </w:numPr>
      <w:outlineLvl w:val="2"/>
    </w:pPr>
  </w:style>
  <w:style w:type="paragraph" w:styleId="Heading4">
    <w:name w:val="heading 4"/>
    <w:basedOn w:val="HouseStyleBase"/>
    <w:link w:val="Heading4Char"/>
    <w:qFormat/>
    <w:pPr>
      <w:numPr>
        <w:ilvl w:val="3"/>
        <w:numId w:val="35"/>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HouseStyleBase"/>
    <w:qFormat/>
    <w:pPr>
      <w:numPr>
        <w:ilvl w:val="4"/>
        <w:numId w:val="35"/>
      </w:numPr>
      <w:outlineLvl w:val="4"/>
    </w:p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ouseStyleBase"/>
    <w:qFormat/>
    <w:pPr>
      <w:numPr>
        <w:ilvl w:val="5"/>
        <w:numId w:val="35"/>
      </w:numPr>
      <w:outlineLvl w:val="5"/>
    </w:pPr>
  </w:style>
  <w:style w:type="paragraph" w:styleId="Heading7">
    <w:name w:val="heading 7"/>
    <w:basedOn w:val="HouseStyleBase"/>
    <w:qFormat/>
    <w:pPr>
      <w:numPr>
        <w:ilvl w:val="6"/>
        <w:numId w:val="35"/>
      </w:numPr>
      <w:outlineLvl w:val="6"/>
    </w:pPr>
  </w:style>
  <w:style w:type="paragraph" w:styleId="Heading8">
    <w:name w:val="heading 8"/>
    <w:basedOn w:val="HouseStyleBase"/>
    <w:qFormat/>
    <w:pPr>
      <w:numPr>
        <w:ilvl w:val="7"/>
        <w:numId w:val="35"/>
      </w:numPr>
      <w:outlineLvl w:val="7"/>
    </w:pPr>
  </w:style>
  <w:style w:type="paragraph" w:styleId="Heading9">
    <w:name w:val="heading 9"/>
    <w:basedOn w:val="HouseStyleBase"/>
    <w:qFormat/>
    <w:pPr>
      <w:numPr>
        <w:ilvl w:val="8"/>
        <w:numId w:val="3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rsid w:val="00B82FCD"/>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rsid w:val="00B82FCD"/>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rsid w:val="00B82FCD"/>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rsid w:val="00423406"/>
    <w:pPr>
      <w:keepNext/>
    </w:pPr>
    <w:rPr>
      <w:b/>
      <w:caps/>
    </w:rPr>
  </w:style>
  <w:style w:type="paragraph" w:customStyle="1" w:styleId="AppHead">
    <w:name w:val="AppHead"/>
    <w:basedOn w:val="HouseStyleBaseCentred"/>
    <w:qFormat/>
    <w:rsid w:val="00B82FCD"/>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rsid w:val="00B82FCD"/>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B82FCD"/>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rsid w:val="00B82FCD"/>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rsid w:val="00B82FCD"/>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rsid w:val="00B82FC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u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rsid w:val="00B82FCD"/>
    <w:pPr>
      <w:numPr>
        <w:numId w:val="11"/>
      </w:numPr>
      <w:contextualSpacing/>
    </w:pPr>
  </w:style>
  <w:style w:type="paragraph" w:styleId="ListNumber2">
    <w:name w:val="List Number 2"/>
    <w:basedOn w:val="Normal"/>
    <w:rsid w:val="00B82FCD"/>
    <w:pPr>
      <w:numPr>
        <w:numId w:val="12"/>
      </w:numPr>
      <w:contextualSpacing/>
    </w:pPr>
  </w:style>
  <w:style w:type="paragraph" w:styleId="ListNumber3">
    <w:name w:val="List Number 3"/>
    <w:basedOn w:val="Normal"/>
    <w:rsid w:val="00B82FCD"/>
    <w:pPr>
      <w:numPr>
        <w:numId w:val="13"/>
      </w:numPr>
      <w:contextualSpacing/>
    </w:pPr>
  </w:style>
  <w:style w:type="paragraph" w:styleId="ListNumber4">
    <w:name w:val="List Number 4"/>
    <w:basedOn w:val="Normal"/>
    <w:rsid w:val="00B82FCD"/>
    <w:pPr>
      <w:numPr>
        <w:numId w:val="14"/>
      </w:numPr>
      <w:contextualSpacing/>
    </w:pPr>
  </w:style>
  <w:style w:type="paragraph" w:styleId="ListNumber5">
    <w:name w:val="List Number 5"/>
    <w:basedOn w:val="Normal"/>
    <w:rsid w:val="00B82FCD"/>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u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uiPriority w:val="22"/>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B82FCD"/>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rsid w:val="00B82FCD"/>
    <w:pPr>
      <w:numPr>
        <w:numId w:val="16"/>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rsid w:val="00B82FCD"/>
    <w:pPr>
      <w:keepNext/>
      <w:numPr>
        <w:numId w:val="17"/>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17"/>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17"/>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17"/>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17"/>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17"/>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17"/>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17"/>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paragraph" w:customStyle="1" w:styleId="GPsDefinition">
    <w:name w:val="GPs Definition"/>
    <w:basedOn w:val="Normal"/>
    <w:uiPriority w:val="99"/>
    <w:qFormat/>
    <w:rsid w:val="008C1E9C"/>
    <w:pPr>
      <w:adjustRightInd/>
      <w:spacing w:after="120" w:line="240" w:lineRule="auto"/>
    </w:pPr>
    <w:rPr>
      <w:rFonts w:ascii="Arial" w:hAnsi="Arial" w:cs="Arial"/>
      <w:szCs w:val="22"/>
    </w:rPr>
  </w:style>
  <w:style w:type="paragraph" w:customStyle="1" w:styleId="GPSL1CLAUSEHEADING">
    <w:name w:val="GPS L1 CLAUSE HEADING"/>
    <w:basedOn w:val="Normal"/>
    <w:next w:val="Normal"/>
    <w:qFormat/>
    <w:rsid w:val="008C1E9C"/>
    <w:pPr>
      <w:keepNext/>
      <w:numPr>
        <w:numId w:val="19"/>
      </w:numPr>
      <w:tabs>
        <w:tab w:val="left" w:pos="0"/>
      </w:tabs>
      <w:overflowPunct/>
      <w:autoSpaceDE/>
      <w:autoSpaceDN/>
      <w:spacing w:before="120" w:line="240" w:lineRule="auto"/>
      <w:jc w:val="left"/>
      <w:textAlignment w:val="auto"/>
      <w:outlineLvl w:val="1"/>
    </w:pPr>
    <w:rPr>
      <w:rFonts w:ascii="Arial Bold" w:eastAsia="STZhongsong" w:hAnsi="Arial Bold" w:cs="Arial"/>
      <w:b/>
      <w:sz w:val="24"/>
      <w:szCs w:val="22"/>
      <w:lang w:eastAsia="zh-CN"/>
    </w:rPr>
  </w:style>
  <w:style w:type="paragraph" w:customStyle="1" w:styleId="GPSL2numberedclause">
    <w:name w:val="GPS L2 numbered clause"/>
    <w:basedOn w:val="Normal"/>
    <w:qFormat/>
    <w:rsid w:val="008C1E9C"/>
    <w:pPr>
      <w:numPr>
        <w:ilvl w:val="1"/>
        <w:numId w:val="19"/>
      </w:numPr>
      <w:overflowPunct/>
      <w:autoSpaceDE/>
      <w:autoSpaceDN/>
      <w:spacing w:before="120" w:after="120" w:line="240" w:lineRule="auto"/>
      <w:jc w:val="left"/>
      <w:textAlignment w:val="auto"/>
    </w:pPr>
    <w:rPr>
      <w:rFonts w:ascii="Arial" w:hAnsi="Arial" w:cs="Arial"/>
      <w:sz w:val="24"/>
      <w:szCs w:val="22"/>
      <w:lang w:eastAsia="zh-CN"/>
    </w:rPr>
  </w:style>
  <w:style w:type="paragraph" w:customStyle="1" w:styleId="GPSL3numberedclause">
    <w:name w:val="GPS L3 numbered clause"/>
    <w:basedOn w:val="GPSL2numberedclause"/>
    <w:qFormat/>
    <w:rsid w:val="008C1E9C"/>
    <w:pPr>
      <w:numPr>
        <w:ilvl w:val="2"/>
      </w:numPr>
      <w:tabs>
        <w:tab w:val="left" w:pos="1985"/>
        <w:tab w:val="left" w:pos="2127"/>
      </w:tabs>
    </w:pPr>
  </w:style>
  <w:style w:type="paragraph" w:customStyle="1" w:styleId="GPSL4numberedclause">
    <w:name w:val="GPS L4 numbered clause"/>
    <w:basedOn w:val="GPSL3numberedclause"/>
    <w:qFormat/>
    <w:rsid w:val="008C1E9C"/>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8C1E9C"/>
    <w:pPr>
      <w:numPr>
        <w:ilvl w:val="4"/>
      </w:numPr>
      <w:tabs>
        <w:tab w:val="left" w:pos="3402"/>
      </w:tabs>
    </w:pPr>
  </w:style>
  <w:style w:type="paragraph" w:customStyle="1" w:styleId="GPSL6numbered">
    <w:name w:val="GPS L6 numbered"/>
    <w:basedOn w:val="GPSL5numberedclause"/>
    <w:qFormat/>
    <w:rsid w:val="008C1E9C"/>
    <w:pPr>
      <w:numPr>
        <w:ilvl w:val="5"/>
      </w:numPr>
      <w:tabs>
        <w:tab w:val="num" w:pos="2880"/>
        <w:tab w:val="left" w:pos="4253"/>
      </w:tabs>
      <w:ind w:left="2880" w:hanging="720"/>
    </w:pPr>
  </w:style>
  <w:style w:type="character" w:customStyle="1" w:styleId="GPSL5numberedclauseChar">
    <w:name w:val="GPS L5 numbered clause Char"/>
    <w:link w:val="GPSL5numberedclause"/>
    <w:rsid w:val="008C1E9C"/>
    <w:rPr>
      <w:rFonts w:ascii="Arial" w:hAnsi="Arial" w:cs="Arial"/>
      <w:sz w:val="24"/>
      <w:lang w:eastAsia="zh-CN"/>
    </w:rPr>
  </w:style>
  <w:style w:type="paragraph" w:customStyle="1" w:styleId="StdBodyText">
    <w:name w:val="Std Body Text"/>
    <w:basedOn w:val="Normal"/>
    <w:qFormat/>
    <w:rsid w:val="005A2C3A"/>
    <w:pPr>
      <w:overflowPunct/>
      <w:autoSpaceDE/>
      <w:autoSpaceDN/>
      <w:adjustRightInd/>
      <w:spacing w:before="100" w:after="200" w:line="240" w:lineRule="auto"/>
      <w:jc w:val="left"/>
      <w:textAlignment w:val="auto"/>
    </w:pPr>
    <w:rPr>
      <w:rFonts w:ascii="Arial" w:hAnsi="Arial"/>
      <w:sz w:val="24"/>
      <w:szCs w:val="24"/>
      <w:lang w:eastAsia="en-GB"/>
    </w:rPr>
  </w:style>
  <w:style w:type="paragraph" w:customStyle="1" w:styleId="DefinitionList">
    <w:name w:val="Definition List"/>
    <w:basedOn w:val="Normal"/>
    <w:rsid w:val="005A2C3A"/>
    <w:pPr>
      <w:numPr>
        <w:numId w:val="21"/>
      </w:numPr>
      <w:overflowPunct/>
      <w:autoSpaceDE/>
      <w:autoSpaceDN/>
      <w:adjustRightInd/>
      <w:spacing w:before="100" w:after="200" w:line="240" w:lineRule="auto"/>
      <w:jc w:val="left"/>
      <w:textAlignment w:val="auto"/>
    </w:pPr>
    <w:rPr>
      <w:rFonts w:ascii="Arial" w:hAnsi="Arial"/>
      <w:sz w:val="24"/>
      <w:szCs w:val="24"/>
      <w:lang w:eastAsia="en-GB"/>
    </w:rPr>
  </w:style>
  <w:style w:type="paragraph" w:customStyle="1" w:styleId="DefinitionListLevel1">
    <w:name w:val="Definition List Level 1"/>
    <w:basedOn w:val="DefinitionList"/>
    <w:rsid w:val="005A2C3A"/>
    <w:pPr>
      <w:numPr>
        <w:ilvl w:val="1"/>
      </w:numPr>
    </w:pPr>
  </w:style>
  <w:style w:type="paragraph" w:customStyle="1" w:styleId="DefinitionListLevel2">
    <w:name w:val="Definition List Level 2"/>
    <w:basedOn w:val="DefinitionListLevel1"/>
    <w:rsid w:val="005A2C3A"/>
    <w:pPr>
      <w:numPr>
        <w:ilvl w:val="2"/>
      </w:numPr>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DF348D"/>
    <w:rPr>
      <w:rFonts w:eastAsia="STZhongsong"/>
      <w:sz w:val="22"/>
      <w:lang w:eastAsia="zh-CN"/>
    </w:rPr>
  </w:style>
  <w:style w:type="paragraph" w:styleId="Revision">
    <w:name w:val="Revision"/>
    <w:hidden/>
    <w:uiPriority w:val="99"/>
    <w:semiHidden/>
    <w:rsid w:val="00C60F94"/>
    <w:rPr>
      <w:sz w:val="22"/>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9B3565"/>
    <w:rPr>
      <w:rFonts w:eastAsia="STZhongsong"/>
      <w:b/>
      <w:bCs/>
      <w:caps/>
      <w:sz w:val="22"/>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9B3565"/>
    <w:rPr>
      <w:rFonts w:eastAsia="STZhongsong"/>
      <w:sz w:val="22"/>
      <w:lang w:eastAsia="zh-CN"/>
    </w:rPr>
  </w:style>
  <w:style w:type="character" w:customStyle="1" w:styleId="Heading4Char">
    <w:name w:val="Heading 4 Char"/>
    <w:basedOn w:val="DefaultParagraphFont"/>
    <w:link w:val="Heading4"/>
    <w:rsid w:val="008A4E19"/>
    <w:rPr>
      <w:rFonts w:eastAsia="STZhongsong"/>
      <w:sz w:val="22"/>
      <w:lang w:eastAsia="zh-CN"/>
    </w:rPr>
  </w:style>
  <w:style w:type="paragraph" w:styleId="ListParagraph">
    <w:name w:val="List Paragraph"/>
    <w:aliases w:val="Dot pt,No Spacing1,List Paragraph Char Char Char,Indicator Text,Numbered Para 1,Bullet 1,F5 List Paragraph,Bullet Points,List Paragraph11,Colorful List - Accent 12,MAIN CONTENT,List Paragraph12"/>
    <w:basedOn w:val="Normal"/>
    <w:link w:val="ListParagraphChar"/>
    <w:uiPriority w:val="34"/>
    <w:qFormat/>
    <w:rsid w:val="00F97D31"/>
    <w:pPr>
      <w:ind w:left="720"/>
      <w:contextualSpacing/>
    </w:pPr>
  </w:style>
  <w:style w:type="character" w:customStyle="1" w:styleId="UnresolvedMention2">
    <w:name w:val="Unresolved Mention2"/>
    <w:uiPriority w:val="99"/>
    <w:semiHidden/>
    <w:unhideWhenUsed/>
    <w:rsid w:val="00B82FCD"/>
    <w:rPr>
      <w:color w:val="605E5C"/>
      <w:shd w:val="clear" w:color="auto" w:fill="E1DFDD"/>
    </w:rPr>
  </w:style>
  <w:style w:type="paragraph" w:customStyle="1" w:styleId="GPSL3NUMBERED">
    <w:name w:val="GPS L3 NUMBERED"/>
    <w:basedOn w:val="Normal"/>
    <w:rsid w:val="00D77C2D"/>
    <w:pPr>
      <w:tabs>
        <w:tab w:val="num" w:pos="1757"/>
      </w:tabs>
      <w:overflowPunct/>
      <w:autoSpaceDE/>
      <w:autoSpaceDN/>
      <w:adjustRightInd/>
      <w:spacing w:before="120" w:after="120" w:line="240" w:lineRule="auto"/>
      <w:ind w:left="1757" w:hanging="850"/>
      <w:jc w:val="left"/>
      <w:textAlignment w:val="auto"/>
    </w:pPr>
    <w:rPr>
      <w:rFonts w:asciiTheme="minorBidi" w:eastAsia="Calibri" w:hAnsiTheme="minorBidi" w:cs="Calibri"/>
      <w:sz w:val="24"/>
      <w:szCs w:val="22"/>
    </w:rPr>
  </w:style>
  <w:style w:type="paragraph" w:customStyle="1" w:styleId="GPSL4numbered">
    <w:name w:val="GPS L4 numbered"/>
    <w:basedOn w:val="Normal"/>
    <w:rsid w:val="00D77C2D"/>
    <w:pPr>
      <w:tabs>
        <w:tab w:val="num" w:pos="2606"/>
      </w:tabs>
      <w:overflowPunct/>
      <w:autoSpaceDE/>
      <w:autoSpaceDN/>
      <w:adjustRightInd/>
      <w:spacing w:before="120" w:after="120" w:line="240" w:lineRule="auto"/>
      <w:ind w:left="2606" w:hanging="849"/>
      <w:jc w:val="left"/>
      <w:textAlignment w:val="auto"/>
    </w:pPr>
    <w:rPr>
      <w:rFonts w:asciiTheme="minorBidi" w:eastAsia="Calibri" w:hAnsiTheme="minorBidi" w:cs="Calibri"/>
      <w:sz w:val="24"/>
      <w:szCs w:val="22"/>
    </w:rPr>
  </w:style>
  <w:style w:type="paragraph" w:customStyle="1" w:styleId="GPSL5NUMBERED">
    <w:name w:val="GPS L5 NUMBERED"/>
    <w:basedOn w:val="Normal"/>
    <w:rsid w:val="00D77C2D"/>
    <w:pPr>
      <w:tabs>
        <w:tab w:val="num" w:pos="3312"/>
      </w:tabs>
      <w:overflowPunct/>
      <w:autoSpaceDE/>
      <w:autoSpaceDN/>
      <w:adjustRightInd/>
      <w:spacing w:before="120" w:after="120" w:line="240" w:lineRule="auto"/>
      <w:ind w:left="3312" w:hanging="706"/>
      <w:jc w:val="left"/>
      <w:textAlignment w:val="auto"/>
    </w:pPr>
    <w:rPr>
      <w:rFonts w:asciiTheme="minorBidi" w:eastAsia="Calibri" w:hAnsiTheme="minorBidi" w:cs="Calibri"/>
      <w:sz w:val="24"/>
      <w:szCs w:val="22"/>
    </w:rPr>
  </w:style>
  <w:style w:type="paragraph" w:customStyle="1" w:styleId="GPSL1Numbered">
    <w:name w:val="GPS L1 Numbered"/>
    <w:basedOn w:val="Normal"/>
    <w:rsid w:val="00D77C2D"/>
    <w:pPr>
      <w:keepNext/>
      <w:overflowPunct/>
      <w:autoSpaceDE/>
      <w:autoSpaceDN/>
      <w:adjustRightInd/>
      <w:spacing w:before="120" w:line="240" w:lineRule="auto"/>
      <w:ind w:left="360" w:hanging="360"/>
      <w:jc w:val="left"/>
      <w:textAlignment w:val="auto"/>
    </w:pPr>
    <w:rPr>
      <w:rFonts w:asciiTheme="minorBidi" w:eastAsia="Calibri" w:hAnsiTheme="minorBidi" w:cs="Calibri"/>
      <w:b/>
      <w:sz w:val="24"/>
      <w:szCs w:val="22"/>
    </w:rPr>
  </w:style>
  <w:style w:type="character" w:customStyle="1" w:styleId="UnresolvedMention3">
    <w:name w:val="Unresolved Mention3"/>
    <w:basedOn w:val="DefaultParagraphFont"/>
    <w:uiPriority w:val="99"/>
    <w:semiHidden/>
    <w:unhideWhenUsed/>
    <w:rsid w:val="0082139E"/>
    <w:rPr>
      <w:color w:val="605E5C"/>
      <w:shd w:val="clear" w:color="auto" w:fill="E1DFDD"/>
    </w:rPr>
  </w:style>
  <w:style w:type="character" w:customStyle="1" w:styleId="UnresolvedMention4">
    <w:name w:val="Unresolved Mention4"/>
    <w:basedOn w:val="DefaultParagraphFont"/>
    <w:uiPriority w:val="99"/>
    <w:semiHidden/>
    <w:unhideWhenUsed/>
    <w:rsid w:val="00C45F56"/>
    <w:rPr>
      <w:color w:val="605E5C"/>
      <w:shd w:val="clear" w:color="auto" w:fill="E1DFDD"/>
    </w:rPr>
  </w:style>
  <w:style w:type="character" w:customStyle="1" w:styleId="UnresolvedMention5">
    <w:name w:val="Unresolved Mention5"/>
    <w:basedOn w:val="DefaultParagraphFont"/>
    <w:uiPriority w:val="99"/>
    <w:semiHidden/>
    <w:unhideWhenUsed/>
    <w:rsid w:val="00425FE9"/>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customStyle="1" w:styleId="DfESOutNumbered">
    <w:name w:val="DfESOutNumbered"/>
    <w:basedOn w:val="Normal"/>
    <w:link w:val="DfESOutNumberedChar"/>
    <w:rsid w:val="002226FA"/>
    <w:pPr>
      <w:widowControl w:val="0"/>
      <w:numPr>
        <w:numId w:val="37"/>
      </w:numPr>
      <w:spacing w:line="240" w:lineRule="auto"/>
      <w:jc w:val="left"/>
    </w:pPr>
    <w:rPr>
      <w:rFonts w:ascii="Arial" w:hAnsi="Arial" w:cs="Arial"/>
    </w:rPr>
  </w:style>
  <w:style w:type="character" w:customStyle="1" w:styleId="ListParagraphChar">
    <w:name w:val="List Paragraph Char"/>
    <w:aliases w:val="Dot pt Char,No Spacing1 Char,List Paragraph Char Char Char Char,Indicator Text Char,Numbered Para 1 Char,Bullet 1 Char,F5 List Paragraph Char,Bullet Points Char,List Paragraph11 Char,Colorful List - Accent 12 Char,MAIN CONTENT Char"/>
    <w:basedOn w:val="DefaultParagraphFont"/>
    <w:link w:val="ListParagraph"/>
    <w:uiPriority w:val="34"/>
    <w:qFormat/>
    <w:rsid w:val="002226FA"/>
    <w:rPr>
      <w:sz w:val="22"/>
      <w:lang w:eastAsia="en-US"/>
    </w:rPr>
  </w:style>
  <w:style w:type="character" w:customStyle="1" w:styleId="DfESOutNumberedChar">
    <w:name w:val="DfESOutNumbered Char"/>
    <w:basedOn w:val="ListParagraphChar"/>
    <w:link w:val="DfESOutNumbered"/>
    <w:rsid w:val="002226FA"/>
    <w:rPr>
      <w:rFonts w:ascii="Arial" w:hAnsi="Arial" w:cs="Arial"/>
      <w:sz w:val="22"/>
      <w:lang w:eastAsia="en-US"/>
    </w:rPr>
  </w:style>
  <w:style w:type="paragraph" w:customStyle="1" w:styleId="DeptBullets">
    <w:name w:val="DeptBullets"/>
    <w:basedOn w:val="Normal"/>
    <w:link w:val="DeptBulletsChar"/>
    <w:rsid w:val="002226FA"/>
    <w:pPr>
      <w:widowControl w:val="0"/>
      <w:numPr>
        <w:numId w:val="38"/>
      </w:numPr>
      <w:spacing w:line="240" w:lineRule="auto"/>
      <w:jc w:val="left"/>
    </w:pPr>
    <w:rPr>
      <w:rFonts w:ascii="Arial" w:hAnsi="Arial"/>
      <w:sz w:val="24"/>
    </w:rPr>
  </w:style>
  <w:style w:type="character" w:customStyle="1" w:styleId="DeptBulletsChar">
    <w:name w:val="DeptBullets Char"/>
    <w:basedOn w:val="ListParagraphChar"/>
    <w:link w:val="DeptBullets"/>
    <w:rsid w:val="002226FA"/>
    <w:rPr>
      <w:rFonts w:ascii="Arial" w:hAnsi="Arial"/>
      <w:sz w:val="24"/>
      <w:lang w:eastAsia="en-US"/>
    </w:rPr>
  </w:style>
  <w:style w:type="table" w:customStyle="1" w:styleId="TableGrid10">
    <w:name w:val="Table Grid1"/>
    <w:basedOn w:val="TableNormal"/>
    <w:next w:val="TableGrid"/>
    <w:rsid w:val="00AF7CE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AF7C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F7144"/>
  </w:style>
  <w:style w:type="paragraph" w:customStyle="1" w:styleId="paragraph">
    <w:name w:val="paragraph"/>
    <w:basedOn w:val="Normal"/>
    <w:rsid w:val="00571B8A"/>
    <w:pPr>
      <w:overflowPunct/>
      <w:autoSpaceDE/>
      <w:autoSpaceDN/>
      <w:adjustRightInd/>
      <w:spacing w:before="100" w:beforeAutospacing="1" w:after="100" w:afterAutospacing="1" w:line="240" w:lineRule="auto"/>
      <w:jc w:val="left"/>
      <w:textAlignment w:val="auto"/>
    </w:pPr>
    <w:rPr>
      <w:sz w:val="24"/>
      <w:szCs w:val="24"/>
      <w:lang w:eastAsia="en-GB"/>
    </w:rPr>
  </w:style>
  <w:style w:type="character" w:customStyle="1" w:styleId="normaltextrun">
    <w:name w:val="normaltextrun"/>
    <w:basedOn w:val="DefaultParagraphFont"/>
    <w:rsid w:val="00571B8A"/>
  </w:style>
  <w:style w:type="character" w:customStyle="1" w:styleId="eop">
    <w:name w:val="eop"/>
    <w:basedOn w:val="DefaultParagraphFont"/>
    <w:rsid w:val="00571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93185192">
      <w:bodyDiv w:val="1"/>
      <w:marLeft w:val="0"/>
      <w:marRight w:val="0"/>
      <w:marTop w:val="0"/>
      <w:marBottom w:val="0"/>
      <w:divBdr>
        <w:top w:val="none" w:sz="0" w:space="0" w:color="auto"/>
        <w:left w:val="none" w:sz="0" w:space="0" w:color="auto"/>
        <w:bottom w:val="none" w:sz="0" w:space="0" w:color="auto"/>
        <w:right w:val="none" w:sz="0" w:space="0" w:color="auto"/>
      </w:divBdr>
    </w:div>
    <w:div w:id="520556372">
      <w:bodyDiv w:val="1"/>
      <w:marLeft w:val="0"/>
      <w:marRight w:val="0"/>
      <w:marTop w:val="0"/>
      <w:marBottom w:val="0"/>
      <w:divBdr>
        <w:top w:val="none" w:sz="0" w:space="0" w:color="auto"/>
        <w:left w:val="none" w:sz="0" w:space="0" w:color="auto"/>
        <w:bottom w:val="none" w:sz="0" w:space="0" w:color="auto"/>
        <w:right w:val="none" w:sz="0" w:space="0" w:color="auto"/>
      </w:divBdr>
    </w:div>
    <w:div w:id="581526235">
      <w:bodyDiv w:val="1"/>
      <w:marLeft w:val="0"/>
      <w:marRight w:val="0"/>
      <w:marTop w:val="0"/>
      <w:marBottom w:val="0"/>
      <w:divBdr>
        <w:top w:val="none" w:sz="0" w:space="0" w:color="auto"/>
        <w:left w:val="none" w:sz="0" w:space="0" w:color="auto"/>
        <w:bottom w:val="none" w:sz="0" w:space="0" w:color="auto"/>
        <w:right w:val="none" w:sz="0" w:space="0" w:color="auto"/>
      </w:divBdr>
    </w:div>
    <w:div w:id="635139265">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567841579">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59597771">
      <w:bodyDiv w:val="1"/>
      <w:marLeft w:val="0"/>
      <w:marRight w:val="0"/>
      <w:marTop w:val="0"/>
      <w:marBottom w:val="0"/>
      <w:divBdr>
        <w:top w:val="none" w:sz="0" w:space="0" w:color="auto"/>
        <w:left w:val="none" w:sz="0" w:space="0" w:color="auto"/>
        <w:bottom w:val="none" w:sz="0" w:space="0" w:color="auto"/>
        <w:right w:val="none" w:sz="0" w:space="0" w:color="auto"/>
      </w:divBdr>
    </w:div>
    <w:div w:id="1761024039">
      <w:bodyDiv w:val="1"/>
      <w:marLeft w:val="0"/>
      <w:marRight w:val="0"/>
      <w:marTop w:val="0"/>
      <w:marBottom w:val="0"/>
      <w:divBdr>
        <w:top w:val="none" w:sz="0" w:space="0" w:color="auto"/>
        <w:left w:val="none" w:sz="0" w:space="0" w:color="auto"/>
        <w:bottom w:val="none" w:sz="0" w:space="0" w:color="auto"/>
        <w:right w:val="none" w:sz="0" w:space="0" w:color="auto"/>
      </w:divBdr>
      <w:divsChild>
        <w:div w:id="148833057">
          <w:marLeft w:val="0"/>
          <w:marRight w:val="0"/>
          <w:marTop w:val="0"/>
          <w:marBottom w:val="0"/>
          <w:divBdr>
            <w:top w:val="none" w:sz="0" w:space="0" w:color="auto"/>
            <w:left w:val="none" w:sz="0" w:space="0" w:color="auto"/>
            <w:bottom w:val="none" w:sz="0" w:space="0" w:color="auto"/>
            <w:right w:val="none" w:sz="0" w:space="0" w:color="auto"/>
          </w:divBdr>
        </w:div>
        <w:div w:id="245068030">
          <w:marLeft w:val="0"/>
          <w:marRight w:val="0"/>
          <w:marTop w:val="0"/>
          <w:marBottom w:val="0"/>
          <w:divBdr>
            <w:top w:val="none" w:sz="0" w:space="0" w:color="auto"/>
            <w:left w:val="none" w:sz="0" w:space="0" w:color="auto"/>
            <w:bottom w:val="none" w:sz="0" w:space="0" w:color="auto"/>
            <w:right w:val="none" w:sz="0" w:space="0" w:color="auto"/>
          </w:divBdr>
        </w:div>
        <w:div w:id="317464120">
          <w:marLeft w:val="0"/>
          <w:marRight w:val="0"/>
          <w:marTop w:val="0"/>
          <w:marBottom w:val="0"/>
          <w:divBdr>
            <w:top w:val="none" w:sz="0" w:space="0" w:color="auto"/>
            <w:left w:val="none" w:sz="0" w:space="0" w:color="auto"/>
            <w:bottom w:val="none" w:sz="0" w:space="0" w:color="auto"/>
            <w:right w:val="none" w:sz="0" w:space="0" w:color="auto"/>
          </w:divBdr>
        </w:div>
        <w:div w:id="571239909">
          <w:marLeft w:val="0"/>
          <w:marRight w:val="0"/>
          <w:marTop w:val="0"/>
          <w:marBottom w:val="0"/>
          <w:divBdr>
            <w:top w:val="none" w:sz="0" w:space="0" w:color="auto"/>
            <w:left w:val="none" w:sz="0" w:space="0" w:color="auto"/>
            <w:bottom w:val="none" w:sz="0" w:space="0" w:color="auto"/>
            <w:right w:val="none" w:sz="0" w:space="0" w:color="auto"/>
          </w:divBdr>
        </w:div>
        <w:div w:id="721950211">
          <w:marLeft w:val="0"/>
          <w:marRight w:val="0"/>
          <w:marTop w:val="0"/>
          <w:marBottom w:val="0"/>
          <w:divBdr>
            <w:top w:val="none" w:sz="0" w:space="0" w:color="auto"/>
            <w:left w:val="none" w:sz="0" w:space="0" w:color="auto"/>
            <w:bottom w:val="none" w:sz="0" w:space="0" w:color="auto"/>
            <w:right w:val="none" w:sz="0" w:space="0" w:color="auto"/>
          </w:divBdr>
        </w:div>
        <w:div w:id="841047818">
          <w:marLeft w:val="0"/>
          <w:marRight w:val="0"/>
          <w:marTop w:val="0"/>
          <w:marBottom w:val="0"/>
          <w:divBdr>
            <w:top w:val="none" w:sz="0" w:space="0" w:color="auto"/>
            <w:left w:val="none" w:sz="0" w:space="0" w:color="auto"/>
            <w:bottom w:val="none" w:sz="0" w:space="0" w:color="auto"/>
            <w:right w:val="none" w:sz="0" w:space="0" w:color="auto"/>
          </w:divBdr>
        </w:div>
        <w:div w:id="1467119528">
          <w:marLeft w:val="0"/>
          <w:marRight w:val="0"/>
          <w:marTop w:val="0"/>
          <w:marBottom w:val="0"/>
          <w:divBdr>
            <w:top w:val="none" w:sz="0" w:space="0" w:color="auto"/>
            <w:left w:val="none" w:sz="0" w:space="0" w:color="auto"/>
            <w:bottom w:val="none" w:sz="0" w:space="0" w:color="auto"/>
            <w:right w:val="none" w:sz="0" w:space="0" w:color="auto"/>
          </w:divBdr>
        </w:div>
      </w:divsChild>
    </w:div>
    <w:div w:id="1794134491">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emf"/><Relationship Id="rId26" Type="http://schemas.openxmlformats.org/officeDocument/2006/relationships/hyperlink" Target="https://www.gov.uk/government/publications/multiply-funding-available-to-improve-numeracy-skills" TargetMode="External"/><Relationship Id="rId39" Type="http://schemas.openxmlformats.org/officeDocument/2006/relationships/hyperlink" Target="https://educationgovuk-my.sharepoint.com/personal/emily_kilmartin_education_gov_uk/Documents/Multiply%20products%20procurement/02%20ITT%20Docs/Contract%20documentation/Tax%20Arrangements%20of%20Public%20Appointees)%20(https:/www.gov.uk/government/publications/procurement-policynote-0815-tax-arrangements-of-appointees" TargetMode="External"/><Relationship Id="rId21" Type="http://schemas.openxmlformats.org/officeDocument/2006/relationships/package" Target="embeddings/Microsoft_Word_Document1.docx"/><Relationship Id="rId34" Type="http://schemas.openxmlformats.org/officeDocument/2006/relationships/hyperlink" Target="http://www.nationalarchives.gov.uk/doc/open-government-licence/version/3/" TargetMode="External"/><Relationship Id="rId42" Type="http://schemas.openxmlformats.org/officeDocument/2006/relationships/header" Target="header1.xml"/><Relationship Id="rId47" Type="http://schemas.openxmlformats.org/officeDocument/2006/relationships/footer" Target="footer3.xml"/><Relationship Id="rId50" Type="http://schemas.microsoft.com/office/2019/05/relationships/documenttasks" Target="documenttasks/documenttasks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s://www.equator-network.org/reporting-guidelines/consort/" TargetMode="Externa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hyperlink" Target="https://educationendowmentfoundation.org.uk/public/files/Evaluation/Setting_up_an_Evaluation/IPE_Handbook.pdf" TargetMode="External"/><Relationship Id="rId37" Type="http://schemas.openxmlformats.org/officeDocument/2006/relationships/hyperlink" Target="https://www.gov.uk/government/publications/ppn-0921-requirements-to-publish-on-contracts-finder" TargetMode="External"/><Relationship Id="rId40" Type="http://schemas.openxmlformats.org/officeDocument/2006/relationships/hyperlink" Target="https://assets.publishing.service.gov.uk/government/uploads/system/uploads/attachment_data/file/779660/20190220-Supplier_Code_of_Conduct.pdf"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education.gov.uk/contactus/dfe" TargetMode="External"/><Relationship Id="rId23" Type="http://schemas.openxmlformats.org/officeDocument/2006/relationships/package" Target="embeddings/Microsoft_Word_Document2.docx"/><Relationship Id="rId28" Type="http://schemas.openxmlformats.org/officeDocument/2006/relationships/hyperlink" Target="https://www.equator-network.org/reporting-guidelines/tidier/" TargetMode="External"/><Relationship Id="rId36" Type="http://schemas.openxmlformats.org/officeDocument/2006/relationships/hyperlink" Target="https://www.gov.uk/government/publications/blowing-the-whistle-list-of-prescribed-people-and-bodies--2/whistleblowing-list-of-prescribed-people-and-bodies"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et-foundation.co.uk/"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dfe" TargetMode="External"/><Relationship Id="rId22" Type="http://schemas.openxmlformats.org/officeDocument/2006/relationships/image" Target="media/image5.emf"/><Relationship Id="rId27" Type="http://schemas.openxmlformats.org/officeDocument/2006/relationships/hyperlink" Target="https://assets.publishing.service.gov.uk/government/uploads/system/uploads/attachment_data/file/1131627/Numeracy_skills_interventions_for_adults__19+__A_systematic_review_of_the_evidence.pdf" TargetMode="External"/><Relationship Id="rId30" Type="http://schemas.openxmlformats.org/officeDocument/2006/relationships/hyperlink" Target="https://www.nottingham.ac.uk/research/groups/crme/documents/cfem-tfm-report.pdf" TargetMode="External"/><Relationship Id="rId35" Type="http://schemas.openxmlformats.org/officeDocument/2006/relationships/hyperlink" Target="https://www.gov.uk/government/publications/open-standards-principles/open-standards-principles"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package" Target="embeddings/Microsoft_Word_Document.docx"/><Relationship Id="rId25" Type="http://schemas.openxmlformats.org/officeDocument/2006/relationships/package" Target="embeddings/Microsoft_Word_Document3.docx"/><Relationship Id="rId33" Type="http://schemas.openxmlformats.org/officeDocument/2006/relationships/hyperlink" Target="https://educationendowmentfoundation.org.uk/public/files/Recruitment_and_retention_guidance_FINAL..pdf" TargetMode="External"/><Relationship Id="rId38" Type="http://schemas.openxmlformats.org/officeDocument/2006/relationships/hyperlink" Target="https://www.gov.uk/government/publications/procurement-policy-note-0117-update-to-transparency-principles" TargetMode="External"/><Relationship Id="rId46" Type="http://schemas.openxmlformats.org/officeDocument/2006/relationships/header" Target="header3.xml"/><Relationship Id="rId20" Type="http://schemas.openxmlformats.org/officeDocument/2006/relationships/image" Target="media/image4.emf"/><Relationship Id="rId41"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department-for-education-outcome-delivery-plan/dfe-outcome-delivery-plan-2021-to-2022" TargetMode="External"/><Relationship Id="rId2" Type="http://schemas.openxmlformats.org/officeDocument/2006/relationships/hyperlink" Target="https://www.probonoeconomics.com/counting-on-the-recovery" TargetMode="External"/><Relationship Id="rId1" Type="http://schemas.openxmlformats.org/officeDocument/2006/relationships/hyperlink" Target="https://www.oecd.org/skills/piaac/" TargetMode="External"/></Relationships>
</file>

<file path=word/documenttasks/documenttasks1.xml><?xml version="1.0" encoding="utf-8"?>
<t:Tasks xmlns:t="http://schemas.microsoft.com/office/tasks/2019/documenttasks" xmlns:oel="http://schemas.microsoft.com/office/2019/extlst">
  <t:Task id="{73E681AD-A546-41D9-B210-9FA11C887852}">
    <t:Anchor>
      <t:Comment id="1152575693"/>
    </t:Anchor>
    <t:History>
      <t:Event id="{25470799-9EA0-405A-9BE1-5758D8E8ADE3}" time="2022-12-29T09:38:49.988Z">
        <t:Attribution userId="S::emily.kilmartin@education.gov.uk::b1593966-4657-4058-89fc-5c50e50ca574" userProvider="AD" userName="KILMARTIN, Emily"/>
        <t:Anchor>
          <t:Comment id="1152575693"/>
        </t:Anchor>
        <t:Create/>
      </t:Event>
      <t:Event id="{8DDAEE1E-EB2E-431C-A38B-9E697A5E9260}" time="2022-12-29T09:38:49.988Z">
        <t:Attribution userId="S::emily.kilmartin@education.gov.uk::b1593966-4657-4058-89fc-5c50e50ca574" userProvider="AD" userName="KILMARTIN, Emily"/>
        <t:Anchor>
          <t:Comment id="1152575693"/>
        </t:Anchor>
        <t:Assign userId="S::David.MCGOWAN@education.gov.uk::94e657f3-afd3-4271-a4c1-7aedaaef6d4d" userProvider="AD" userName="MCGOWAN, David"/>
      </t:Event>
      <t:Event id="{92BA325C-CCC7-4E8C-A560-6F62C160A3FA}" time="2022-12-29T09:38:49.988Z">
        <t:Attribution userId="S::emily.kilmartin@education.gov.uk::b1593966-4657-4058-89fc-5c50e50ca574" userProvider="AD" userName="KILMARTIN, Emily"/>
        <t:Anchor>
          <t:Comment id="1152575693"/>
        </t:Anchor>
        <t:SetTitle title="@MCGOWAN, David That ok? can change if you want more frequ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02e1ac0-5f68-4b32-a551-bb1d302e035e" xsi:nil="true"/>
    <lcf76f155ced4ddcb4097134ff3c332f xmlns="07bdcb8d-e229-4b03-9f57-e92d37d6ae44">
      <Terms xmlns="http://schemas.microsoft.com/office/infopath/2007/PartnerControls"/>
    </lcf76f155ced4ddcb4097134ff3c332f>
    <SharedWithUsers xmlns="302e1ac0-5f68-4b32-a551-bb1d302e035e">
      <UserInfo>
        <DisplayName>MAIDMENT, Christopher</DisplayName>
        <AccountId>44</AccountId>
        <AccountType/>
      </UserInfo>
      <UserInfo>
        <DisplayName>O'DRISCOLL, Katie</DisplayName>
        <AccountId>394</AccountId>
        <AccountType/>
      </UserInfo>
      <UserInfo>
        <DisplayName>MCGOWAN, David</DisplayName>
        <AccountId>106</AccountId>
        <AccountType/>
      </UserInfo>
    </SharedWithUsers>
    <Ranking xmlns="07bdcb8d-e229-4b03-9f57-e92d37d6ae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E6CFA68ED5D248BE48174E3F719EB1" ma:contentTypeVersion="19" ma:contentTypeDescription="Create a new document." ma:contentTypeScope="" ma:versionID="c31bb621b39549d99251af934e51fa67">
  <xsd:schema xmlns:xsd="http://www.w3.org/2001/XMLSchema" xmlns:xs="http://www.w3.org/2001/XMLSchema" xmlns:p="http://schemas.microsoft.com/office/2006/metadata/properties" xmlns:ns2="07bdcb8d-e229-4b03-9f57-e92d37d6ae44" xmlns:ns3="302e1ac0-5f68-4b32-a551-bb1d302e035e" targetNamespace="http://schemas.microsoft.com/office/2006/metadata/properties" ma:root="true" ma:fieldsID="577931891b09f21b36393d433aae50be" ns2:_="" ns3:_="">
    <xsd:import namespace="07bdcb8d-e229-4b03-9f57-e92d37d6ae44"/>
    <xsd:import namespace="302e1ac0-5f68-4b32-a551-bb1d302e03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Rank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dcb8d-e229-4b03-9f57-e92d37d6a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29e0be-62c0-41e6-9755-7dcca883a7fd" ma:termSetId="09814cd3-568e-fe90-9814-8d621ff8fb84" ma:anchorId="fba54fb3-c3e1-fe81-a776-ca4b69148c4d" ma:open="true" ma:isKeyword="false">
      <xsd:complexType>
        <xsd:sequence>
          <xsd:element ref="pc:Terms" minOccurs="0" maxOccurs="1"/>
        </xsd:sequence>
      </xsd:complexType>
    </xsd:element>
    <xsd:element name="Ranking" ma:index="24" nillable="true" ma:displayName="Ranking " ma:format="Dropdown" ma:internalName="Ranking">
      <xsd:simpleType>
        <xsd:restriction base="dms:Choice">
          <xsd:enumeration value="Choice 1"/>
          <xsd:enumeration value="Choice 2"/>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e1ac0-5f68-4b32-a551-bb1d302e03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5e0bcb-296b-4f9b-8913-83ff0033318c}" ma:internalName="TaxCatchAll" ma:showField="CatchAllData" ma:web="302e1ac0-5f68-4b32-a551-bb1d302e03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 A C T I V E ! 1 8 1 9 8 3 5 7 8 . 2 < / d o c u m e n t i d >  
     < s e n d e r i d > K J D 2 < / s e n d e r i d >  
     < s e n d e r e m a i l > K A T I E . D A W S O N @ W B D - U K . C O M < / s e n d e r e m a i l >  
     < l a s t m o d i f i e d > 2 0 2 3 - 0 8 - 2 1 T 1 6 : 3 1 : 0 0 . 0 0 0 0 0 0 0 + 0 1 : 0 0 < / l a s t m o d i f i e d >  
     < d a t a b a s e > A C T I V E < / 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 U K M A T T E R S ! 1 1 7 8 4 7 4 6 4 . 1 < / d o c u m e n t i d >  
     < s e n d e r i d > B R O O K P E T < / s e n d e r i d >  
     < s e n d e r e m a i l > P E T E R . B R O O K @ D L A P I P E R . C O M < / s e n d e r e m a i l >  
     < l a s t m o d i f i e d > 2 0 2 2 - 0 4 - 0 1 T 1 4 : 0 7 : 0 0 . 0 0 0 0 0 0 0 + 0 1 : 0 0 < / l a s t m o d i f i e d >  
     < d a t a b a s e > U K M A T T E R S < / d a t a b a s e >  
 < / p r o p e r t i e s > 
</file>

<file path=customXml/itemProps1.xml><?xml version="1.0" encoding="utf-8"?>
<ds:datastoreItem xmlns:ds="http://schemas.openxmlformats.org/officeDocument/2006/customXml" ds:itemID="{F467565A-EF02-455B-83B3-D2BA5A95AE0D}">
  <ds:schemaRefs>
    <ds:schemaRef ds:uri="http://schemas.openxmlformats.org/officeDocument/2006/bibliography"/>
  </ds:schemaRefs>
</ds:datastoreItem>
</file>

<file path=customXml/itemProps2.xml><?xml version="1.0" encoding="utf-8"?>
<ds:datastoreItem xmlns:ds="http://schemas.openxmlformats.org/officeDocument/2006/customXml" ds:itemID="{52A02D21-4621-44EE-BBCD-43F9B259D77A}">
  <ds:schemaRefs>
    <ds:schemaRef ds:uri="http://schemas.microsoft.com/office/2006/metadata/properties"/>
    <ds:schemaRef ds:uri="http://schemas.microsoft.com/office/infopath/2007/PartnerControls"/>
    <ds:schemaRef ds:uri="302e1ac0-5f68-4b32-a551-bb1d302e035e"/>
    <ds:schemaRef ds:uri="07bdcb8d-e229-4b03-9f57-e92d37d6ae44"/>
  </ds:schemaRefs>
</ds:datastoreItem>
</file>

<file path=customXml/itemProps3.xml><?xml version="1.0" encoding="utf-8"?>
<ds:datastoreItem xmlns:ds="http://schemas.openxmlformats.org/officeDocument/2006/customXml" ds:itemID="{1B60978D-5C2A-42AE-B798-2343B1E57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dcb8d-e229-4b03-9f57-e92d37d6ae44"/>
    <ds:schemaRef ds:uri="302e1ac0-5f68-4b32-a551-bb1d302e0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2CFD8-DD22-3341-928B-C100C1D606FC}">
  <ds:schemaRefs>
    <ds:schemaRef ds:uri="http://www.imanage.com/work/xmlschema"/>
  </ds:schemaRefs>
</ds:datastoreItem>
</file>

<file path=customXml/itemProps5.xml><?xml version="1.0" encoding="utf-8"?>
<ds:datastoreItem xmlns:ds="http://schemas.openxmlformats.org/officeDocument/2006/customXml" ds:itemID="{EC3EF900-6768-4D14-B2A7-526B342B3D21}">
  <ds:schemaRefs>
    <ds:schemaRef ds:uri="http://schemas.microsoft.com/sharepoint/v3/contenttype/forms"/>
  </ds:schemaRefs>
</ds:datastoreItem>
</file>

<file path=customXml/itemProps6.xml><?xml version="1.0" encoding="utf-8"?>
<ds:datastoreItem xmlns:ds="http://schemas.openxmlformats.org/officeDocument/2006/customXml" ds:itemID="{72D1C37C-81F7-41BE-8006-1AF10C32863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95</Pages>
  <Words>28660</Words>
  <Characters>163366</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MOORE, Sharon</cp:lastModifiedBy>
  <cp:revision>5</cp:revision>
  <cp:lastPrinted>2024-04-11T14:31:00Z</cp:lastPrinted>
  <dcterms:created xsi:type="dcterms:W3CDTF">2024-04-11T14:31:00Z</dcterms:created>
  <dcterms:modified xsi:type="dcterms:W3CDTF">2024-04-24T08:14:00Z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0x01010097E6CFA68ED5D248BE48174E3F719EB1</vt:lpwstr>
  </property>
  <property fmtid="{D5CDD505-2E9C-101B-9397-08002B2CF9AE}" pid="12" name="MediaServiceImageTags">
    <vt:lpwstr/>
  </property>
  <property fmtid="{D5CDD505-2E9C-101B-9397-08002B2CF9AE}" pid="13" name="DocRef">
    <vt:lpwstr>AC_181983578_2</vt:lpwstr>
  </property>
  <property fmtid="{D5CDD505-2E9C-101B-9397-08002B2CF9AE}" pid="14" name="WSFooter">
    <vt:lpwstr>Active\181983578\2</vt:lpwstr>
  </property>
</Properties>
</file>