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92B46" w14:textId="77777777" w:rsidR="00C42CFC" w:rsidRDefault="00C42CFC" w:rsidP="00C42CFC">
      <w:pPr>
        <w:jc w:val="center"/>
        <w:rPr>
          <w:rFonts w:ascii="Cambria" w:hAnsi="Cambria"/>
          <w:color w:val="4BACC6"/>
          <w:kern w:val="28"/>
          <w:sz w:val="32"/>
          <w:szCs w:val="32"/>
          <w:lang w:eastAsia="ja-JP"/>
        </w:rPr>
      </w:pPr>
      <w:r>
        <w:rPr>
          <w:rFonts w:cs="Arial"/>
          <w:noProof/>
          <w:lang w:eastAsia="en-GB"/>
        </w:rPr>
        <w:drawing>
          <wp:inline distT="0" distB="0" distL="0" distR="0" wp14:anchorId="515AC86D" wp14:editId="22C7CDFF">
            <wp:extent cx="2266315" cy="19558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315" cy="1955800"/>
                    </a:xfrm>
                    <a:prstGeom prst="rect">
                      <a:avLst/>
                    </a:prstGeom>
                    <a:noFill/>
                    <a:ln>
                      <a:noFill/>
                    </a:ln>
                  </pic:spPr>
                </pic:pic>
              </a:graphicData>
            </a:graphic>
          </wp:inline>
        </w:drawing>
      </w:r>
    </w:p>
    <w:p w14:paraId="2B7DDBF8" w14:textId="77777777" w:rsidR="00C42CFC" w:rsidRDefault="00C42CFC" w:rsidP="00C42CFC">
      <w:pPr>
        <w:jc w:val="center"/>
        <w:rPr>
          <w:rFonts w:ascii="Cambria" w:hAnsi="Cambria"/>
          <w:color w:val="4BACC6"/>
          <w:kern w:val="28"/>
          <w:sz w:val="32"/>
          <w:szCs w:val="32"/>
          <w:lang w:eastAsia="ja-JP"/>
        </w:rPr>
      </w:pPr>
    </w:p>
    <w:p w14:paraId="462E10EA" w14:textId="6EB8265C" w:rsidR="008E78BC" w:rsidRDefault="00FC60F5" w:rsidP="008E78BC">
      <w:pPr>
        <w:pStyle w:val="Title"/>
      </w:pPr>
      <w:r>
        <w:t>DIGITAL BIRD</w:t>
      </w:r>
      <w:r w:rsidR="000A480B">
        <w:t xml:space="preserve"> </w:t>
      </w:r>
      <w:r>
        <w:t>TABLE</w:t>
      </w:r>
    </w:p>
    <w:p w14:paraId="4C39291A" w14:textId="5E7C060C" w:rsidR="003221EC" w:rsidRDefault="00831AC2" w:rsidP="008E78BC">
      <w:pPr>
        <w:pStyle w:val="Title"/>
      </w:pPr>
      <w:r>
        <w:t>SUPPORT TO PROJECT CONVERGENCE 2022</w:t>
      </w:r>
    </w:p>
    <w:p w14:paraId="166C9422" w14:textId="6F19CF78" w:rsidR="00C42CFC" w:rsidRDefault="00C42CFC" w:rsidP="008E78BC">
      <w:pPr>
        <w:pStyle w:val="Title"/>
      </w:pPr>
      <w:r>
        <w:t xml:space="preserve">STATEment of </w:t>
      </w:r>
      <w:r w:rsidR="008E78BC">
        <w:t>REQUIREMENT</w:t>
      </w:r>
    </w:p>
    <w:p w14:paraId="5E7BAA6D" w14:textId="77777777" w:rsidR="00C42CFC" w:rsidRDefault="00C42CFC" w:rsidP="00C42CFC">
      <w:pPr>
        <w:pStyle w:val="Subtitle"/>
      </w:pPr>
    </w:p>
    <w:tbl>
      <w:tblPr>
        <w:tblStyle w:val="TableGrid"/>
        <w:tblW w:w="9645" w:type="dxa"/>
        <w:tblLayout w:type="fixed"/>
        <w:tblLook w:val="01E0" w:firstRow="1" w:lastRow="1" w:firstColumn="1" w:lastColumn="1" w:noHBand="0" w:noVBand="0"/>
      </w:tblPr>
      <w:tblGrid>
        <w:gridCol w:w="2119"/>
        <w:gridCol w:w="7526"/>
      </w:tblGrid>
      <w:tr w:rsidR="00C42CFC" w14:paraId="4583E2B9" w14:textId="77777777" w:rsidTr="00066827">
        <w:tc>
          <w:tcPr>
            <w:tcW w:w="2119" w:type="dxa"/>
            <w:tcBorders>
              <w:top w:val="single" w:sz="6" w:space="0" w:color="auto"/>
              <w:left w:val="single" w:sz="6" w:space="0" w:color="auto"/>
              <w:bottom w:val="single" w:sz="2" w:space="0" w:color="auto"/>
              <w:right w:val="single" w:sz="2" w:space="0" w:color="auto"/>
            </w:tcBorders>
            <w:hideMark/>
          </w:tcPr>
          <w:p w14:paraId="4945FBC7" w14:textId="77777777" w:rsidR="00C42CFC" w:rsidRDefault="00C42CFC" w:rsidP="006950DE">
            <w:pPr>
              <w:pStyle w:val="TableTextLeft"/>
            </w:pPr>
            <w:r>
              <w:t>Project Name:</w:t>
            </w:r>
          </w:p>
        </w:tc>
        <w:tc>
          <w:tcPr>
            <w:tcW w:w="7526" w:type="dxa"/>
            <w:tcBorders>
              <w:top w:val="single" w:sz="6" w:space="0" w:color="auto"/>
              <w:left w:val="single" w:sz="2" w:space="0" w:color="auto"/>
              <w:bottom w:val="single" w:sz="2" w:space="0" w:color="auto"/>
              <w:right w:val="single" w:sz="6" w:space="0" w:color="auto"/>
            </w:tcBorders>
            <w:hideMark/>
          </w:tcPr>
          <w:p w14:paraId="1CD8D584" w14:textId="33A3FD70" w:rsidR="00C42CFC" w:rsidRDefault="00066827" w:rsidP="006950DE">
            <w:pPr>
              <w:pStyle w:val="TableTextLeft"/>
              <w:rPr>
                <w:rStyle w:val="EmphasisBold"/>
                <w:bCs w:val="0"/>
              </w:rPr>
            </w:pPr>
            <w:r>
              <w:rPr>
                <w:rStyle w:val="EmphasisBold"/>
                <w:bCs w:val="0"/>
              </w:rPr>
              <w:t xml:space="preserve">DIGITAL </w:t>
            </w:r>
            <w:r w:rsidR="00FC60F5">
              <w:rPr>
                <w:rStyle w:val="EmphasisBold"/>
                <w:bCs w:val="0"/>
              </w:rPr>
              <w:t>BIRD</w:t>
            </w:r>
            <w:r>
              <w:rPr>
                <w:rStyle w:val="EmphasisBold"/>
                <w:bCs w:val="0"/>
              </w:rPr>
              <w:t xml:space="preserve"> </w:t>
            </w:r>
            <w:r w:rsidR="00FC60F5">
              <w:rPr>
                <w:rStyle w:val="EmphasisBold"/>
                <w:bCs w:val="0"/>
              </w:rPr>
              <w:t>TABL</w:t>
            </w:r>
            <w:r w:rsidR="00AE6493">
              <w:rPr>
                <w:rStyle w:val="EmphasisBold"/>
                <w:bCs w:val="0"/>
              </w:rPr>
              <w:t>E</w:t>
            </w:r>
          </w:p>
        </w:tc>
      </w:tr>
      <w:tr w:rsidR="00C42CFC" w14:paraId="21AACADC" w14:textId="77777777" w:rsidTr="00066827">
        <w:tc>
          <w:tcPr>
            <w:tcW w:w="2119" w:type="dxa"/>
            <w:tcBorders>
              <w:top w:val="single" w:sz="2" w:space="0" w:color="auto"/>
              <w:left w:val="single" w:sz="6" w:space="0" w:color="auto"/>
              <w:bottom w:val="single" w:sz="2" w:space="0" w:color="auto"/>
              <w:right w:val="single" w:sz="2" w:space="0" w:color="auto"/>
            </w:tcBorders>
            <w:hideMark/>
          </w:tcPr>
          <w:p w14:paraId="6F9DAEC4" w14:textId="77777777" w:rsidR="00C42CFC" w:rsidRDefault="00C42CFC" w:rsidP="006950DE">
            <w:pPr>
              <w:pStyle w:val="TableTextLeft"/>
            </w:pPr>
            <w:r>
              <w:t>Document Release:</w:t>
            </w:r>
          </w:p>
        </w:tc>
        <w:tc>
          <w:tcPr>
            <w:tcW w:w="7526" w:type="dxa"/>
            <w:tcBorders>
              <w:top w:val="single" w:sz="2" w:space="0" w:color="auto"/>
              <w:left w:val="single" w:sz="2" w:space="0" w:color="auto"/>
              <w:bottom w:val="single" w:sz="2" w:space="0" w:color="auto"/>
              <w:right w:val="single" w:sz="6" w:space="0" w:color="auto"/>
            </w:tcBorders>
          </w:tcPr>
          <w:p w14:paraId="0F46940F" w14:textId="29705C7B" w:rsidR="00C42CFC" w:rsidRDefault="008E78BC" w:rsidP="008E78BC">
            <w:pPr>
              <w:pStyle w:val="TableTextLeft"/>
              <w:rPr>
                <w:rStyle w:val="EmphasisBold"/>
                <w:bCs w:val="0"/>
              </w:rPr>
            </w:pPr>
            <w:r>
              <w:rPr>
                <w:rStyle w:val="EmphasisBold"/>
                <w:bCs w:val="0"/>
              </w:rPr>
              <w:t>Final</w:t>
            </w:r>
          </w:p>
        </w:tc>
      </w:tr>
      <w:tr w:rsidR="00C42CFC" w14:paraId="2C0E4C2B" w14:textId="77777777" w:rsidTr="00066827">
        <w:tc>
          <w:tcPr>
            <w:tcW w:w="2119" w:type="dxa"/>
            <w:tcBorders>
              <w:top w:val="single" w:sz="2" w:space="0" w:color="auto"/>
              <w:left w:val="single" w:sz="6" w:space="0" w:color="auto"/>
              <w:bottom w:val="single" w:sz="2" w:space="0" w:color="auto"/>
              <w:right w:val="single" w:sz="2" w:space="0" w:color="auto"/>
            </w:tcBorders>
            <w:hideMark/>
          </w:tcPr>
          <w:p w14:paraId="3035115F" w14:textId="77777777" w:rsidR="00C42CFC" w:rsidRDefault="00C42CFC" w:rsidP="006950DE">
            <w:pPr>
              <w:pStyle w:val="TableTextLeft"/>
            </w:pPr>
            <w:r>
              <w:t>Version Number:</w:t>
            </w:r>
          </w:p>
        </w:tc>
        <w:tc>
          <w:tcPr>
            <w:tcW w:w="7526" w:type="dxa"/>
            <w:tcBorders>
              <w:top w:val="single" w:sz="2" w:space="0" w:color="auto"/>
              <w:left w:val="single" w:sz="2" w:space="0" w:color="auto"/>
              <w:bottom w:val="single" w:sz="2" w:space="0" w:color="auto"/>
              <w:right w:val="single" w:sz="6" w:space="0" w:color="auto"/>
            </w:tcBorders>
            <w:hideMark/>
          </w:tcPr>
          <w:p w14:paraId="7EE82CDE" w14:textId="2793523B" w:rsidR="00C42CFC" w:rsidRDefault="008E78BC" w:rsidP="008E78BC">
            <w:pPr>
              <w:pStyle w:val="TableTextLeft"/>
              <w:rPr>
                <w:rStyle w:val="EmphasisBold"/>
                <w:bCs w:val="0"/>
              </w:rPr>
            </w:pPr>
            <w:r>
              <w:rPr>
                <w:rStyle w:val="EmphasisBold"/>
                <w:bCs w:val="0"/>
              </w:rPr>
              <w:t>1.0</w:t>
            </w:r>
          </w:p>
        </w:tc>
      </w:tr>
      <w:tr w:rsidR="00C42CFC" w14:paraId="72D01E79" w14:textId="77777777" w:rsidTr="00066827">
        <w:tc>
          <w:tcPr>
            <w:tcW w:w="2119" w:type="dxa"/>
            <w:tcBorders>
              <w:top w:val="single" w:sz="2" w:space="0" w:color="auto"/>
              <w:left w:val="single" w:sz="6" w:space="0" w:color="auto"/>
              <w:bottom w:val="single" w:sz="6" w:space="0" w:color="auto"/>
              <w:right w:val="single" w:sz="2" w:space="0" w:color="auto"/>
            </w:tcBorders>
            <w:hideMark/>
          </w:tcPr>
          <w:p w14:paraId="3B8CC957" w14:textId="77777777" w:rsidR="00C42CFC" w:rsidRDefault="00C42CFC" w:rsidP="006950DE">
            <w:pPr>
              <w:pStyle w:val="TableTextLeft"/>
            </w:pPr>
            <w:r>
              <w:t>Date:</w:t>
            </w:r>
          </w:p>
        </w:tc>
        <w:tc>
          <w:tcPr>
            <w:tcW w:w="7526" w:type="dxa"/>
            <w:tcBorders>
              <w:top w:val="single" w:sz="2" w:space="0" w:color="auto"/>
              <w:left w:val="single" w:sz="2" w:space="0" w:color="auto"/>
              <w:bottom w:val="single" w:sz="6" w:space="0" w:color="auto"/>
              <w:right w:val="single" w:sz="6" w:space="0" w:color="auto"/>
            </w:tcBorders>
            <w:hideMark/>
          </w:tcPr>
          <w:p w14:paraId="2314DF88" w14:textId="2BC4E892" w:rsidR="00C42CFC" w:rsidRDefault="00BE7227" w:rsidP="008E78BC">
            <w:pPr>
              <w:pStyle w:val="TableTextLeft"/>
              <w:rPr>
                <w:rStyle w:val="EmphasisBold"/>
                <w:bCs w:val="0"/>
              </w:rPr>
            </w:pPr>
            <w:r>
              <w:rPr>
                <w:rStyle w:val="EmphasisBold"/>
                <w:bCs w:val="0"/>
              </w:rPr>
              <w:t>21</w:t>
            </w:r>
            <w:r w:rsidR="008E78BC">
              <w:rPr>
                <w:rStyle w:val="EmphasisBold"/>
                <w:bCs w:val="0"/>
              </w:rPr>
              <w:t>/</w:t>
            </w:r>
            <w:r w:rsidR="00FC60F5">
              <w:rPr>
                <w:rStyle w:val="EmphasisBold"/>
                <w:bCs w:val="0"/>
              </w:rPr>
              <w:t>11</w:t>
            </w:r>
            <w:r w:rsidR="008E78BC">
              <w:rPr>
                <w:rStyle w:val="EmphasisBold"/>
                <w:bCs w:val="0"/>
              </w:rPr>
              <w:t>/20</w:t>
            </w:r>
            <w:r w:rsidR="0085202D">
              <w:rPr>
                <w:rStyle w:val="EmphasisBold"/>
                <w:bCs w:val="0"/>
              </w:rPr>
              <w:t>2</w:t>
            </w:r>
            <w:r>
              <w:rPr>
                <w:rStyle w:val="EmphasisBold"/>
                <w:bCs w:val="0"/>
              </w:rPr>
              <w:t>1</w:t>
            </w:r>
          </w:p>
        </w:tc>
      </w:tr>
    </w:tbl>
    <w:p w14:paraId="352DFF65" w14:textId="77777777" w:rsidR="00C42CFC" w:rsidRDefault="00C42CFC" w:rsidP="00C42CFC">
      <w:pPr>
        <w:pStyle w:val="Plaintextlinespaceafter"/>
      </w:pPr>
    </w:p>
    <w:tbl>
      <w:tblPr>
        <w:tblStyle w:val="TableGrid"/>
        <w:tblW w:w="9645" w:type="dxa"/>
        <w:tblLayout w:type="fixed"/>
        <w:tblLook w:val="01E0" w:firstRow="1" w:lastRow="1" w:firstColumn="1" w:lastColumn="1" w:noHBand="0" w:noVBand="0"/>
      </w:tblPr>
      <w:tblGrid>
        <w:gridCol w:w="2119"/>
        <w:gridCol w:w="7526"/>
      </w:tblGrid>
      <w:tr w:rsidR="00C42CFC" w14:paraId="7A5DC4AD" w14:textId="77777777" w:rsidTr="00066827">
        <w:tc>
          <w:tcPr>
            <w:tcW w:w="2119" w:type="dxa"/>
            <w:tcBorders>
              <w:top w:val="single" w:sz="6" w:space="0" w:color="auto"/>
              <w:left w:val="single" w:sz="6" w:space="0" w:color="auto"/>
              <w:bottom w:val="single" w:sz="2" w:space="0" w:color="auto"/>
              <w:right w:val="single" w:sz="2" w:space="0" w:color="auto"/>
            </w:tcBorders>
            <w:hideMark/>
          </w:tcPr>
          <w:p w14:paraId="40AB8DB3" w14:textId="77777777" w:rsidR="00C42CFC" w:rsidRDefault="00C42CFC" w:rsidP="006950DE">
            <w:pPr>
              <w:pStyle w:val="TableTextLeft"/>
            </w:pPr>
            <w:r>
              <w:t>Author:</w:t>
            </w:r>
          </w:p>
        </w:tc>
        <w:tc>
          <w:tcPr>
            <w:tcW w:w="7526" w:type="dxa"/>
            <w:tcBorders>
              <w:top w:val="single" w:sz="6" w:space="0" w:color="auto"/>
              <w:left w:val="single" w:sz="2" w:space="0" w:color="auto"/>
              <w:bottom w:val="single" w:sz="2" w:space="0" w:color="auto"/>
              <w:right w:val="single" w:sz="6" w:space="0" w:color="auto"/>
            </w:tcBorders>
            <w:hideMark/>
          </w:tcPr>
          <w:p w14:paraId="1067D4DC" w14:textId="72CBC5F9" w:rsidR="00C42CFC" w:rsidRPr="006E131A" w:rsidRDefault="006E131A" w:rsidP="006950DE">
            <w:pPr>
              <w:pStyle w:val="TableTextLeft"/>
              <w:rPr>
                <w:rStyle w:val="EmphasisBold"/>
                <w:bCs w:val="0"/>
                <w:color w:val="0070C0"/>
              </w:rPr>
            </w:pPr>
            <w:r>
              <w:rPr>
                <w:rStyle w:val="EmphasisBold"/>
                <w:bCs w:val="0"/>
                <w:color w:val="0070C0"/>
              </w:rPr>
              <w:t>REDACTED</w:t>
            </w:r>
          </w:p>
        </w:tc>
      </w:tr>
      <w:tr w:rsidR="00C42CFC" w14:paraId="6CC45240" w14:textId="77777777" w:rsidTr="00066827">
        <w:tc>
          <w:tcPr>
            <w:tcW w:w="2119" w:type="dxa"/>
            <w:tcBorders>
              <w:top w:val="single" w:sz="2" w:space="0" w:color="auto"/>
              <w:left w:val="single" w:sz="6" w:space="0" w:color="auto"/>
              <w:bottom w:val="single" w:sz="2" w:space="0" w:color="auto"/>
              <w:right w:val="single" w:sz="2" w:space="0" w:color="auto"/>
            </w:tcBorders>
            <w:hideMark/>
          </w:tcPr>
          <w:p w14:paraId="7A4F08FF" w14:textId="77777777" w:rsidR="00C42CFC" w:rsidRDefault="00C42CFC" w:rsidP="006950DE">
            <w:pPr>
              <w:pStyle w:val="TableTextLeft"/>
            </w:pPr>
            <w:r>
              <w:t>Project Executive:</w:t>
            </w:r>
          </w:p>
        </w:tc>
        <w:tc>
          <w:tcPr>
            <w:tcW w:w="7526" w:type="dxa"/>
            <w:tcBorders>
              <w:top w:val="single" w:sz="2" w:space="0" w:color="auto"/>
              <w:left w:val="single" w:sz="2" w:space="0" w:color="auto"/>
              <w:bottom w:val="single" w:sz="2" w:space="0" w:color="auto"/>
              <w:right w:val="single" w:sz="6" w:space="0" w:color="auto"/>
            </w:tcBorders>
          </w:tcPr>
          <w:p w14:paraId="45190AE8" w14:textId="6C7B5842" w:rsidR="00C42CFC" w:rsidRDefault="006E131A" w:rsidP="006950DE">
            <w:pPr>
              <w:pStyle w:val="TableTextLeft"/>
              <w:rPr>
                <w:rStyle w:val="EmphasisBold"/>
                <w:bCs w:val="0"/>
              </w:rPr>
            </w:pPr>
            <w:r>
              <w:rPr>
                <w:rStyle w:val="EmphasisBold"/>
                <w:bCs w:val="0"/>
                <w:color w:val="0070C0"/>
              </w:rPr>
              <w:t>REDACTED</w:t>
            </w:r>
          </w:p>
        </w:tc>
      </w:tr>
      <w:tr w:rsidR="00C42CFC" w14:paraId="33CB8547" w14:textId="77777777" w:rsidTr="00066827">
        <w:tc>
          <w:tcPr>
            <w:tcW w:w="2119" w:type="dxa"/>
            <w:tcBorders>
              <w:top w:val="single" w:sz="2" w:space="0" w:color="auto"/>
              <w:left w:val="single" w:sz="6" w:space="0" w:color="auto"/>
              <w:bottom w:val="single" w:sz="2" w:space="0" w:color="auto"/>
              <w:right w:val="single" w:sz="2" w:space="0" w:color="auto"/>
            </w:tcBorders>
            <w:hideMark/>
          </w:tcPr>
          <w:p w14:paraId="429457A3" w14:textId="77777777" w:rsidR="00C42CFC" w:rsidRDefault="00C42CFC" w:rsidP="006950DE">
            <w:pPr>
              <w:pStyle w:val="TableTextLeft"/>
            </w:pPr>
            <w:r>
              <w:t>File Number:</w:t>
            </w:r>
          </w:p>
        </w:tc>
        <w:tc>
          <w:tcPr>
            <w:tcW w:w="7526" w:type="dxa"/>
            <w:tcBorders>
              <w:top w:val="single" w:sz="2" w:space="0" w:color="auto"/>
              <w:left w:val="single" w:sz="2" w:space="0" w:color="auto"/>
              <w:bottom w:val="single" w:sz="2" w:space="0" w:color="auto"/>
              <w:right w:val="single" w:sz="6" w:space="0" w:color="auto"/>
            </w:tcBorders>
            <w:hideMark/>
          </w:tcPr>
          <w:p w14:paraId="4FF2E1C1" w14:textId="40BFD174" w:rsidR="00C42CFC" w:rsidRPr="00D37F3E" w:rsidRDefault="008E78BC" w:rsidP="006950DE">
            <w:pPr>
              <w:pStyle w:val="TableTextLeft"/>
              <w:rPr>
                <w:rStyle w:val="EmphasisBold"/>
                <w:bCs w:val="0"/>
                <w:color w:val="FF0000"/>
              </w:rPr>
            </w:pPr>
            <w:r w:rsidRPr="008D47A1">
              <w:rPr>
                <w:rStyle w:val="EmphasisBold"/>
                <w:bCs w:val="0"/>
              </w:rPr>
              <w:t>DInfo</w:t>
            </w:r>
            <w:r w:rsidR="0009006A" w:rsidRPr="008D47A1">
              <w:rPr>
                <w:rStyle w:val="EmphasisBold"/>
                <w:bCs w:val="0"/>
              </w:rPr>
              <w:t>C4ISTAR</w:t>
            </w:r>
            <w:r w:rsidRPr="008D47A1">
              <w:rPr>
                <w:rStyle w:val="EmphasisBold"/>
                <w:bCs w:val="0"/>
              </w:rPr>
              <w:t>/</w:t>
            </w:r>
            <w:r w:rsidRPr="00BE7227">
              <w:rPr>
                <w:rStyle w:val="EmphasisBold"/>
                <w:bCs w:val="0"/>
                <w:color w:val="FF0000"/>
              </w:rPr>
              <w:t>00</w:t>
            </w:r>
            <w:r w:rsidR="008D47A1" w:rsidRPr="00BE7227">
              <w:rPr>
                <w:rStyle w:val="EmphasisBold"/>
                <w:bCs w:val="0"/>
                <w:color w:val="FF0000"/>
              </w:rPr>
              <w:t>84</w:t>
            </w:r>
          </w:p>
        </w:tc>
      </w:tr>
      <w:tr w:rsidR="00C42CFC" w14:paraId="1CCF20A7" w14:textId="77777777" w:rsidTr="00066827">
        <w:tc>
          <w:tcPr>
            <w:tcW w:w="2119" w:type="dxa"/>
            <w:tcBorders>
              <w:top w:val="single" w:sz="2" w:space="0" w:color="auto"/>
              <w:left w:val="single" w:sz="6" w:space="0" w:color="auto"/>
              <w:bottom w:val="single" w:sz="6" w:space="0" w:color="auto"/>
              <w:right w:val="single" w:sz="2" w:space="0" w:color="auto"/>
            </w:tcBorders>
            <w:hideMark/>
          </w:tcPr>
          <w:p w14:paraId="21C4B84E" w14:textId="77777777" w:rsidR="00C42CFC" w:rsidRDefault="00C42CFC" w:rsidP="006950DE">
            <w:pPr>
              <w:pStyle w:val="TableTextLeft"/>
            </w:pPr>
            <w:r>
              <w:t>SharePoint URL:</w:t>
            </w:r>
          </w:p>
        </w:tc>
        <w:tc>
          <w:tcPr>
            <w:tcW w:w="7526" w:type="dxa"/>
            <w:tcBorders>
              <w:top w:val="single" w:sz="2" w:space="0" w:color="auto"/>
              <w:left w:val="single" w:sz="2" w:space="0" w:color="auto"/>
              <w:bottom w:val="single" w:sz="6" w:space="0" w:color="auto"/>
              <w:right w:val="single" w:sz="6" w:space="0" w:color="auto"/>
            </w:tcBorders>
            <w:hideMark/>
          </w:tcPr>
          <w:p w14:paraId="12DF5511" w14:textId="77777777" w:rsidR="00C42CFC" w:rsidRDefault="00C42CFC" w:rsidP="006950DE">
            <w:pPr>
              <w:pStyle w:val="TableTextLeft"/>
              <w:rPr>
                <w:rStyle w:val="EmphasisBold"/>
                <w:bCs w:val="0"/>
              </w:rPr>
            </w:pPr>
          </w:p>
        </w:tc>
      </w:tr>
    </w:tbl>
    <w:p w14:paraId="51247857" w14:textId="77777777" w:rsidR="00C42CFC" w:rsidRDefault="00C42CFC" w:rsidP="00C42CFC">
      <w:pPr>
        <w:jc w:val="center"/>
        <w:rPr>
          <w:rFonts w:ascii="Arial" w:hAnsi="Arial" w:cs="Arial"/>
          <w:kern w:val="28"/>
          <w:sz w:val="32"/>
          <w:szCs w:val="32"/>
          <w:lang w:eastAsia="ja-JP"/>
        </w:rPr>
      </w:pPr>
    </w:p>
    <w:p w14:paraId="7F297AFE" w14:textId="421DD822" w:rsidR="00C42CFC" w:rsidRDefault="008E78BC" w:rsidP="00C42CFC">
      <w:pPr>
        <w:jc w:val="center"/>
        <w:rPr>
          <w:rFonts w:ascii="Arial" w:hAnsi="Arial" w:cs="Arial"/>
          <w:kern w:val="28"/>
          <w:sz w:val="32"/>
          <w:szCs w:val="32"/>
          <w:lang w:eastAsia="ja-JP"/>
        </w:rPr>
      </w:pPr>
      <w:r>
        <w:rPr>
          <w:rFonts w:ascii="Arial" w:hAnsi="Arial" w:cs="Arial"/>
          <w:kern w:val="28"/>
          <w:sz w:val="32"/>
          <w:szCs w:val="32"/>
          <w:lang w:eastAsia="ja-JP"/>
        </w:rPr>
        <w:t>SUBJECT TO CONTRACT</w:t>
      </w:r>
    </w:p>
    <w:p w14:paraId="756056DC" w14:textId="77777777" w:rsidR="00C42CFC" w:rsidRDefault="00C42CFC" w:rsidP="00C42CFC">
      <w:pPr>
        <w:pStyle w:val="Heading2"/>
        <w:sectPr w:rsidR="00C42CFC" w:rsidSect="00897514">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20" w:footer="720" w:gutter="0"/>
          <w:cols w:space="720"/>
        </w:sectPr>
      </w:pPr>
    </w:p>
    <w:p w14:paraId="0BF1280B" w14:textId="77777777" w:rsidR="00C42CFC" w:rsidRDefault="00C42CFC" w:rsidP="00C42CFC">
      <w:pPr>
        <w:pStyle w:val="Heading2"/>
      </w:pPr>
      <w:r>
        <w:lastRenderedPageBreak/>
        <w:t>OUTCOME</w:t>
      </w:r>
    </w:p>
    <w:p w14:paraId="433FA97A" w14:textId="4D86CA82" w:rsidR="001611D6" w:rsidRPr="000A480B" w:rsidRDefault="003E296D" w:rsidP="00C42CFC">
      <w:pPr>
        <w:pStyle w:val="DWParagraphs"/>
        <w:rPr>
          <w:szCs w:val="22"/>
        </w:rPr>
      </w:pPr>
      <w:r>
        <w:rPr>
          <w:kern w:val="1"/>
          <w:szCs w:val="22"/>
        </w:rPr>
        <w:t>H</w:t>
      </w:r>
      <w:r w:rsidR="00D73683">
        <w:rPr>
          <w:kern w:val="1"/>
          <w:szCs w:val="22"/>
        </w:rPr>
        <w:t xml:space="preserve">ead of </w:t>
      </w:r>
      <w:r>
        <w:rPr>
          <w:kern w:val="1"/>
          <w:szCs w:val="22"/>
        </w:rPr>
        <w:t>C</w:t>
      </w:r>
      <w:r w:rsidR="00D73683">
        <w:rPr>
          <w:kern w:val="1"/>
          <w:szCs w:val="22"/>
        </w:rPr>
        <w:t>apability</w:t>
      </w:r>
      <w:r w:rsidR="00E01098">
        <w:rPr>
          <w:kern w:val="1"/>
          <w:szCs w:val="22"/>
        </w:rPr>
        <w:t xml:space="preserve"> -</w:t>
      </w:r>
      <w:r w:rsidR="00D73683">
        <w:rPr>
          <w:kern w:val="1"/>
          <w:szCs w:val="22"/>
        </w:rPr>
        <w:t xml:space="preserve"> </w:t>
      </w:r>
      <w:r>
        <w:rPr>
          <w:kern w:val="1"/>
          <w:szCs w:val="22"/>
        </w:rPr>
        <w:t xml:space="preserve">Information </w:t>
      </w:r>
      <w:r w:rsidR="0089414D">
        <w:rPr>
          <w:kern w:val="1"/>
          <w:szCs w:val="22"/>
        </w:rPr>
        <w:t>Manoeuvre</w:t>
      </w:r>
      <w:r w:rsidR="00E01098">
        <w:rPr>
          <w:kern w:val="1"/>
          <w:szCs w:val="22"/>
        </w:rPr>
        <w:t xml:space="preserve"> (HoC IM) </w:t>
      </w:r>
      <w:r w:rsidR="00FC60F5">
        <w:rPr>
          <w:kern w:val="1"/>
          <w:szCs w:val="22"/>
        </w:rPr>
        <w:t xml:space="preserve">is responsible for the delivery of the Land ISTAR Programme.  The </w:t>
      </w:r>
      <w:r w:rsidR="00183528">
        <w:rPr>
          <w:kern w:val="1"/>
          <w:szCs w:val="22"/>
        </w:rPr>
        <w:t xml:space="preserve">Land ISTAR </w:t>
      </w:r>
      <w:r w:rsidR="00FC60F5">
        <w:rPr>
          <w:kern w:val="1"/>
          <w:szCs w:val="22"/>
        </w:rPr>
        <w:t xml:space="preserve">programme </w:t>
      </w:r>
      <w:r w:rsidR="00C752FC">
        <w:rPr>
          <w:kern w:val="1"/>
          <w:szCs w:val="22"/>
        </w:rPr>
        <w:t>is</w:t>
      </w:r>
      <w:r w:rsidR="00FC60F5">
        <w:rPr>
          <w:kern w:val="1"/>
          <w:szCs w:val="22"/>
        </w:rPr>
        <w:t xml:space="preserve"> responsible for the acquisition and analysis of intelligence </w:t>
      </w:r>
      <w:r w:rsidR="00753966">
        <w:rPr>
          <w:kern w:val="1"/>
          <w:szCs w:val="22"/>
        </w:rPr>
        <w:t>information and</w:t>
      </w:r>
      <w:r w:rsidR="00FC60F5">
        <w:rPr>
          <w:kern w:val="1"/>
          <w:szCs w:val="22"/>
        </w:rPr>
        <w:t xml:space="preserve"> </w:t>
      </w:r>
      <w:r w:rsidR="005C3E07">
        <w:rPr>
          <w:kern w:val="1"/>
          <w:szCs w:val="22"/>
        </w:rPr>
        <w:t xml:space="preserve">with that, </w:t>
      </w:r>
      <w:r w:rsidR="00FC60F5">
        <w:rPr>
          <w:kern w:val="1"/>
          <w:szCs w:val="22"/>
        </w:rPr>
        <w:t xml:space="preserve">representing this information in a clear and concise manner.  </w:t>
      </w:r>
      <w:r w:rsidR="006E7097">
        <w:rPr>
          <w:kern w:val="1"/>
          <w:szCs w:val="22"/>
        </w:rPr>
        <w:t xml:space="preserve">Traditional methods of representing large amounts of geospatial data is </w:t>
      </w:r>
      <w:r w:rsidR="00E75AB2">
        <w:rPr>
          <w:kern w:val="1"/>
          <w:szCs w:val="22"/>
        </w:rPr>
        <w:t>through</w:t>
      </w:r>
      <w:r w:rsidR="006E7097">
        <w:rPr>
          <w:kern w:val="1"/>
          <w:szCs w:val="22"/>
        </w:rPr>
        <w:t xml:space="preserve"> the use of </w:t>
      </w:r>
      <w:r w:rsidR="0082604B">
        <w:rPr>
          <w:kern w:val="1"/>
          <w:szCs w:val="22"/>
        </w:rPr>
        <w:t>what is referred to as the</w:t>
      </w:r>
      <w:r w:rsidR="006E7097">
        <w:rPr>
          <w:kern w:val="1"/>
          <w:szCs w:val="22"/>
        </w:rPr>
        <w:t xml:space="preserve"> </w:t>
      </w:r>
      <w:r w:rsidR="0082604B">
        <w:rPr>
          <w:kern w:val="1"/>
          <w:szCs w:val="22"/>
        </w:rPr>
        <w:t>“</w:t>
      </w:r>
      <w:r w:rsidR="00C23E1D">
        <w:rPr>
          <w:kern w:val="1"/>
          <w:szCs w:val="22"/>
        </w:rPr>
        <w:t>B</w:t>
      </w:r>
      <w:r w:rsidR="00AC4797">
        <w:rPr>
          <w:kern w:val="1"/>
          <w:szCs w:val="22"/>
        </w:rPr>
        <w:t xml:space="preserve">ird </w:t>
      </w:r>
      <w:r w:rsidR="00C23E1D">
        <w:rPr>
          <w:kern w:val="1"/>
          <w:szCs w:val="22"/>
        </w:rPr>
        <w:t>T</w:t>
      </w:r>
      <w:r w:rsidR="00AC4797">
        <w:rPr>
          <w:kern w:val="1"/>
          <w:szCs w:val="22"/>
        </w:rPr>
        <w:t>able</w:t>
      </w:r>
      <w:r w:rsidR="0082604B">
        <w:rPr>
          <w:kern w:val="1"/>
          <w:szCs w:val="22"/>
        </w:rPr>
        <w:t>”</w:t>
      </w:r>
      <w:r w:rsidR="00AC4797">
        <w:rPr>
          <w:kern w:val="1"/>
          <w:szCs w:val="22"/>
        </w:rPr>
        <w:t xml:space="preserve"> (See Fig 1)</w:t>
      </w:r>
      <w:r w:rsidR="006E7097">
        <w:rPr>
          <w:kern w:val="1"/>
          <w:szCs w:val="22"/>
        </w:rPr>
        <w:t xml:space="preserve">.  </w:t>
      </w:r>
      <w:r w:rsidR="008B4723">
        <w:rPr>
          <w:kern w:val="1"/>
          <w:szCs w:val="22"/>
        </w:rPr>
        <w:t xml:space="preserve">Project HYDRA is </w:t>
      </w:r>
      <w:r w:rsidR="00B10189">
        <w:rPr>
          <w:kern w:val="1"/>
          <w:szCs w:val="22"/>
        </w:rPr>
        <w:t>a project within</w:t>
      </w:r>
      <w:r w:rsidR="008B4723">
        <w:rPr>
          <w:kern w:val="1"/>
          <w:szCs w:val="22"/>
        </w:rPr>
        <w:t xml:space="preserve"> the Land ISTAR Programme which is responsible for the fusion of data</w:t>
      </w:r>
      <w:r w:rsidR="00813D23">
        <w:rPr>
          <w:kern w:val="1"/>
          <w:szCs w:val="22"/>
        </w:rPr>
        <w:t xml:space="preserve"> for the purposes of analysis</w:t>
      </w:r>
      <w:r w:rsidR="008B4723">
        <w:rPr>
          <w:kern w:val="1"/>
          <w:szCs w:val="22"/>
        </w:rPr>
        <w:t xml:space="preserve">.  </w:t>
      </w:r>
      <w:r w:rsidR="00C60D32">
        <w:rPr>
          <w:kern w:val="1"/>
          <w:szCs w:val="22"/>
        </w:rPr>
        <w:t xml:space="preserve">Over the last year, </w:t>
      </w:r>
      <w:r w:rsidR="00F41F0E">
        <w:rPr>
          <w:kern w:val="1"/>
          <w:szCs w:val="22"/>
        </w:rPr>
        <w:t xml:space="preserve">a start-up </w:t>
      </w:r>
      <w:r w:rsidR="00C03FF8">
        <w:rPr>
          <w:kern w:val="1"/>
          <w:szCs w:val="22"/>
        </w:rPr>
        <w:t xml:space="preserve">successfully </w:t>
      </w:r>
      <w:r w:rsidR="00F41F0E">
        <w:rPr>
          <w:kern w:val="1"/>
          <w:szCs w:val="22"/>
        </w:rPr>
        <w:t xml:space="preserve">delivered </w:t>
      </w:r>
      <w:r w:rsidR="00C03FF8">
        <w:rPr>
          <w:kern w:val="1"/>
          <w:szCs w:val="22"/>
        </w:rPr>
        <w:t>a</w:t>
      </w:r>
      <w:r w:rsidR="008B4723">
        <w:rPr>
          <w:kern w:val="1"/>
          <w:szCs w:val="22"/>
        </w:rPr>
        <w:t xml:space="preserve"> capability to digitise the Bird Table</w:t>
      </w:r>
      <w:r w:rsidR="00C03FF8">
        <w:rPr>
          <w:kern w:val="1"/>
          <w:szCs w:val="22"/>
        </w:rPr>
        <w:t xml:space="preserve"> approach</w:t>
      </w:r>
      <w:r w:rsidR="008B4723">
        <w:rPr>
          <w:kern w:val="1"/>
          <w:szCs w:val="22"/>
        </w:rPr>
        <w:t xml:space="preserve"> </w:t>
      </w:r>
      <w:r w:rsidR="000A6AF9">
        <w:rPr>
          <w:kern w:val="1"/>
          <w:szCs w:val="22"/>
        </w:rPr>
        <w:t>into a Mixed Reality (MR) environment</w:t>
      </w:r>
      <w:r w:rsidR="00262D07">
        <w:rPr>
          <w:kern w:val="1"/>
          <w:szCs w:val="22"/>
        </w:rPr>
        <w:t xml:space="preserve"> (See Fig 2)</w:t>
      </w:r>
      <w:r w:rsidR="00C03FF8">
        <w:rPr>
          <w:kern w:val="1"/>
          <w:szCs w:val="22"/>
        </w:rPr>
        <w:t xml:space="preserve">.  The capability </w:t>
      </w:r>
      <w:r w:rsidR="005C2398">
        <w:rPr>
          <w:kern w:val="1"/>
          <w:szCs w:val="22"/>
        </w:rPr>
        <w:t>drew</w:t>
      </w:r>
      <w:r w:rsidR="006008FE">
        <w:rPr>
          <w:kern w:val="1"/>
          <w:szCs w:val="22"/>
        </w:rPr>
        <w:t xml:space="preserve"> in</w:t>
      </w:r>
      <w:r w:rsidR="008B4723">
        <w:rPr>
          <w:kern w:val="1"/>
          <w:szCs w:val="22"/>
        </w:rPr>
        <w:t xml:space="preserve"> information through HYDRA</w:t>
      </w:r>
      <w:r w:rsidR="00667CC5">
        <w:rPr>
          <w:kern w:val="1"/>
          <w:szCs w:val="22"/>
        </w:rPr>
        <w:t xml:space="preserve"> to provide the data orchestration component</w:t>
      </w:r>
      <w:r w:rsidR="008B4723">
        <w:rPr>
          <w:kern w:val="1"/>
          <w:szCs w:val="22"/>
        </w:rPr>
        <w:t xml:space="preserve">. </w:t>
      </w:r>
      <w:r w:rsidR="002A75FD">
        <w:rPr>
          <w:kern w:val="1"/>
          <w:szCs w:val="22"/>
        </w:rPr>
        <w:t xml:space="preserve">By digitising this approach, efficiencies </w:t>
      </w:r>
      <w:r w:rsidR="0049298D">
        <w:rPr>
          <w:kern w:val="1"/>
          <w:szCs w:val="22"/>
        </w:rPr>
        <w:t>were</w:t>
      </w:r>
      <w:r w:rsidR="002A75FD">
        <w:rPr>
          <w:kern w:val="1"/>
          <w:szCs w:val="22"/>
        </w:rPr>
        <w:t xml:space="preserve"> made in managing knowledge in a formation headquarters.  </w:t>
      </w:r>
      <w:r w:rsidR="008B4723">
        <w:rPr>
          <w:kern w:val="1"/>
          <w:szCs w:val="22"/>
        </w:rPr>
        <w:t xml:space="preserve">HoC </w:t>
      </w:r>
      <w:r w:rsidR="0049298D">
        <w:rPr>
          <w:kern w:val="1"/>
          <w:szCs w:val="22"/>
        </w:rPr>
        <w:t>IM</w:t>
      </w:r>
      <w:r w:rsidR="008B4723">
        <w:rPr>
          <w:kern w:val="1"/>
          <w:szCs w:val="22"/>
        </w:rPr>
        <w:t xml:space="preserve"> </w:t>
      </w:r>
      <w:r w:rsidR="00016635">
        <w:rPr>
          <w:kern w:val="1"/>
          <w:szCs w:val="22"/>
        </w:rPr>
        <w:t>now</w:t>
      </w:r>
      <w:r w:rsidR="008B4723">
        <w:rPr>
          <w:kern w:val="1"/>
          <w:szCs w:val="22"/>
        </w:rPr>
        <w:t xml:space="preserve"> </w:t>
      </w:r>
      <w:r w:rsidR="002D40B7">
        <w:rPr>
          <w:kern w:val="1"/>
          <w:szCs w:val="22"/>
        </w:rPr>
        <w:t>seeks to develop the capability further</w:t>
      </w:r>
      <w:r w:rsidR="003E6805">
        <w:rPr>
          <w:kern w:val="1"/>
          <w:szCs w:val="22"/>
        </w:rPr>
        <w:t xml:space="preserve"> and deploy an OCD into the field on exercise.  </w:t>
      </w:r>
      <w:r w:rsidR="006D7951">
        <w:rPr>
          <w:kern w:val="1"/>
          <w:szCs w:val="22"/>
        </w:rPr>
        <w:t xml:space="preserve">This will </w:t>
      </w:r>
      <w:r w:rsidR="00916048">
        <w:rPr>
          <w:kern w:val="1"/>
          <w:szCs w:val="22"/>
        </w:rPr>
        <w:t xml:space="preserve">require </w:t>
      </w:r>
      <w:r w:rsidR="006B4AA5">
        <w:rPr>
          <w:kern w:val="1"/>
          <w:szCs w:val="22"/>
        </w:rPr>
        <w:t>the</w:t>
      </w:r>
      <w:r w:rsidR="00FE5FB4">
        <w:rPr>
          <w:kern w:val="1"/>
          <w:szCs w:val="22"/>
        </w:rPr>
        <w:t xml:space="preserve"> evolution of the capability to meet specific </w:t>
      </w:r>
      <w:r w:rsidR="00590194">
        <w:rPr>
          <w:kern w:val="1"/>
          <w:szCs w:val="22"/>
        </w:rPr>
        <w:t>staff user requirements</w:t>
      </w:r>
      <w:r w:rsidR="00C7424E">
        <w:rPr>
          <w:kern w:val="1"/>
          <w:szCs w:val="22"/>
        </w:rPr>
        <w:t xml:space="preserve"> and the continuance of </w:t>
      </w:r>
      <w:r w:rsidR="00BE5B6E">
        <w:rPr>
          <w:kern w:val="1"/>
          <w:szCs w:val="22"/>
        </w:rPr>
        <w:t xml:space="preserve">the </w:t>
      </w:r>
      <w:r w:rsidR="00B15728">
        <w:rPr>
          <w:kern w:val="1"/>
          <w:szCs w:val="22"/>
        </w:rPr>
        <w:t>capabilities delivered as part of the CCD, components of which include:</w:t>
      </w:r>
    </w:p>
    <w:p w14:paraId="4555FC0B" w14:textId="52079BD3" w:rsidR="0028080F" w:rsidRPr="00660861" w:rsidRDefault="00D5227E" w:rsidP="0028080F">
      <w:pPr>
        <w:pStyle w:val="DWParagraphs"/>
        <w:numPr>
          <w:ilvl w:val="1"/>
          <w:numId w:val="12"/>
        </w:numPr>
        <w:rPr>
          <w:szCs w:val="22"/>
        </w:rPr>
      </w:pPr>
      <w:r>
        <w:rPr>
          <w:b/>
          <w:szCs w:val="22"/>
        </w:rPr>
        <w:t>Microsoft</w:t>
      </w:r>
      <w:r w:rsidRPr="00D5227E">
        <w:rPr>
          <w:b/>
          <w:szCs w:val="22"/>
        </w:rPr>
        <w:t xml:space="preserve"> HoloLens</w:t>
      </w:r>
      <w:r>
        <w:rPr>
          <w:bCs w:val="0"/>
          <w:szCs w:val="22"/>
        </w:rPr>
        <w:t xml:space="preserve">.  The Army will provide the </w:t>
      </w:r>
      <w:r w:rsidR="000A7E0A">
        <w:rPr>
          <w:bCs w:val="0"/>
          <w:szCs w:val="22"/>
        </w:rPr>
        <w:t>HoloLens</w:t>
      </w:r>
      <w:r>
        <w:rPr>
          <w:bCs w:val="0"/>
          <w:szCs w:val="22"/>
        </w:rPr>
        <w:t xml:space="preserve"> </w:t>
      </w:r>
      <w:r w:rsidR="000A480B">
        <w:rPr>
          <w:bCs w:val="0"/>
          <w:szCs w:val="22"/>
        </w:rPr>
        <w:t xml:space="preserve">contract </w:t>
      </w:r>
      <w:r>
        <w:rPr>
          <w:bCs w:val="0"/>
          <w:szCs w:val="22"/>
        </w:rPr>
        <w:t xml:space="preserve">with </w:t>
      </w:r>
      <w:r w:rsidR="007A0871">
        <w:rPr>
          <w:bCs w:val="0"/>
          <w:szCs w:val="22"/>
        </w:rPr>
        <w:t>up to 15</w:t>
      </w:r>
      <w:r>
        <w:rPr>
          <w:bCs w:val="0"/>
          <w:szCs w:val="22"/>
        </w:rPr>
        <w:t xml:space="preserve"> </w:t>
      </w:r>
      <w:r w:rsidR="003D6FED">
        <w:rPr>
          <w:bCs w:val="0"/>
          <w:szCs w:val="22"/>
        </w:rPr>
        <w:t>HoloLens 2 h</w:t>
      </w:r>
      <w:r>
        <w:rPr>
          <w:bCs w:val="0"/>
          <w:szCs w:val="22"/>
        </w:rPr>
        <w:t>eadset</w:t>
      </w:r>
      <w:r w:rsidR="000A480B">
        <w:rPr>
          <w:bCs w:val="0"/>
          <w:szCs w:val="22"/>
        </w:rPr>
        <w:t>s</w:t>
      </w:r>
      <w:r>
        <w:rPr>
          <w:bCs w:val="0"/>
          <w:szCs w:val="22"/>
        </w:rPr>
        <w:t xml:space="preserve"> as Government Furnished Equipment (GFE).  </w:t>
      </w:r>
      <w:r w:rsidR="00DB3ACB">
        <w:rPr>
          <w:bCs w:val="0"/>
          <w:szCs w:val="22"/>
        </w:rPr>
        <w:t>The contractor will be responsible for the</w:t>
      </w:r>
      <w:r w:rsidR="000A480B">
        <w:rPr>
          <w:bCs w:val="0"/>
          <w:szCs w:val="22"/>
        </w:rPr>
        <w:t xml:space="preserve"> safety and security of the</w:t>
      </w:r>
      <w:r w:rsidR="00DB3ACB">
        <w:rPr>
          <w:bCs w:val="0"/>
          <w:szCs w:val="22"/>
        </w:rPr>
        <w:t xml:space="preserve"> devices during their participation in the </w:t>
      </w:r>
      <w:r w:rsidR="000A480B">
        <w:rPr>
          <w:bCs w:val="0"/>
          <w:szCs w:val="22"/>
        </w:rPr>
        <w:t>contract</w:t>
      </w:r>
      <w:r w:rsidR="00DB3ACB">
        <w:rPr>
          <w:bCs w:val="0"/>
          <w:szCs w:val="22"/>
        </w:rPr>
        <w:t>.   On conclusion</w:t>
      </w:r>
      <w:r w:rsidR="00B96A84">
        <w:rPr>
          <w:bCs w:val="0"/>
          <w:szCs w:val="22"/>
        </w:rPr>
        <w:t xml:space="preserve">, </w:t>
      </w:r>
      <w:r w:rsidR="00C23E1D">
        <w:rPr>
          <w:bCs w:val="0"/>
          <w:szCs w:val="22"/>
        </w:rPr>
        <w:t xml:space="preserve">the </w:t>
      </w:r>
      <w:r w:rsidR="00B96A84">
        <w:rPr>
          <w:bCs w:val="0"/>
          <w:szCs w:val="22"/>
        </w:rPr>
        <w:t>15</w:t>
      </w:r>
      <w:r w:rsidR="00C23E1D">
        <w:rPr>
          <w:bCs w:val="0"/>
          <w:szCs w:val="22"/>
        </w:rPr>
        <w:t xml:space="preserve"> HoloLens</w:t>
      </w:r>
      <w:r w:rsidR="003D6FED">
        <w:rPr>
          <w:bCs w:val="0"/>
          <w:szCs w:val="22"/>
        </w:rPr>
        <w:t xml:space="preserve"> 2</w:t>
      </w:r>
      <w:r w:rsidR="000A480B">
        <w:rPr>
          <w:bCs w:val="0"/>
          <w:szCs w:val="22"/>
        </w:rPr>
        <w:t xml:space="preserve"> will be returned to the Army project manager</w:t>
      </w:r>
      <w:r w:rsidR="0028080F">
        <w:rPr>
          <w:szCs w:val="22"/>
        </w:rPr>
        <w:t>.</w:t>
      </w:r>
    </w:p>
    <w:p w14:paraId="520FD56F" w14:textId="5209DC35" w:rsidR="008E4F08" w:rsidRPr="005B2196" w:rsidRDefault="008E4F08" w:rsidP="008E4F08">
      <w:pPr>
        <w:pStyle w:val="DWParagraphs"/>
        <w:numPr>
          <w:ilvl w:val="1"/>
          <w:numId w:val="12"/>
        </w:numPr>
        <w:rPr>
          <w:szCs w:val="22"/>
        </w:rPr>
      </w:pPr>
      <w:r>
        <w:rPr>
          <w:b/>
          <w:kern w:val="1"/>
          <w:szCs w:val="22"/>
        </w:rPr>
        <w:t>Agile Delivery</w:t>
      </w:r>
      <w:r w:rsidRPr="005B2196">
        <w:rPr>
          <w:kern w:val="1"/>
          <w:szCs w:val="22"/>
        </w:rPr>
        <w:t xml:space="preserve">.  </w:t>
      </w:r>
      <w:r w:rsidR="00550425">
        <w:rPr>
          <w:kern w:val="1"/>
          <w:szCs w:val="22"/>
        </w:rPr>
        <w:t>In order to meet timings, t</w:t>
      </w:r>
      <w:r>
        <w:rPr>
          <w:kern w:val="1"/>
          <w:szCs w:val="22"/>
        </w:rPr>
        <w:t xml:space="preserve">he </w:t>
      </w:r>
      <w:r w:rsidR="00550425">
        <w:rPr>
          <w:kern w:val="1"/>
          <w:szCs w:val="22"/>
        </w:rPr>
        <w:t>capability must</w:t>
      </w:r>
      <w:r>
        <w:rPr>
          <w:kern w:val="1"/>
          <w:szCs w:val="22"/>
        </w:rPr>
        <w:t xml:space="preserve"> be delivered according to an Agile delivery methodology.  </w:t>
      </w:r>
      <w:r w:rsidR="000A480B">
        <w:rPr>
          <w:kern w:val="1"/>
          <w:szCs w:val="22"/>
        </w:rPr>
        <w:t>Two</w:t>
      </w:r>
      <w:r w:rsidR="00706860">
        <w:rPr>
          <w:kern w:val="1"/>
          <w:szCs w:val="22"/>
        </w:rPr>
        <w:t>-</w:t>
      </w:r>
      <w:r w:rsidR="000A480B">
        <w:rPr>
          <w:kern w:val="1"/>
          <w:szCs w:val="22"/>
        </w:rPr>
        <w:t>week i</w:t>
      </w:r>
      <w:r>
        <w:rPr>
          <w:kern w:val="1"/>
          <w:szCs w:val="22"/>
        </w:rPr>
        <w:t xml:space="preserve">ncremental </w:t>
      </w:r>
      <w:r w:rsidRPr="006B4A5F">
        <w:rPr>
          <w:kern w:val="1"/>
          <w:szCs w:val="22"/>
        </w:rPr>
        <w:t>improvements</w:t>
      </w:r>
      <w:r w:rsidR="000A480B" w:rsidRPr="006B4A5F">
        <w:rPr>
          <w:kern w:val="1"/>
          <w:szCs w:val="22"/>
        </w:rPr>
        <w:t>, in line with project HYDRA</w:t>
      </w:r>
      <w:r w:rsidR="00066827" w:rsidRPr="006B4A5F">
        <w:rPr>
          <w:kern w:val="1"/>
          <w:szCs w:val="22"/>
        </w:rPr>
        <w:t>’s</w:t>
      </w:r>
      <w:r w:rsidR="000A480B" w:rsidRPr="006B4A5F">
        <w:rPr>
          <w:kern w:val="1"/>
          <w:szCs w:val="22"/>
        </w:rPr>
        <w:t xml:space="preserve"> sprint cycles,</w:t>
      </w:r>
      <w:r w:rsidRPr="006B4A5F">
        <w:rPr>
          <w:kern w:val="1"/>
          <w:szCs w:val="22"/>
        </w:rPr>
        <w:t xml:space="preserve"> </w:t>
      </w:r>
      <w:r w:rsidR="008D7358">
        <w:rPr>
          <w:kern w:val="1"/>
          <w:szCs w:val="22"/>
        </w:rPr>
        <w:t>in order to deliver</w:t>
      </w:r>
      <w:r w:rsidR="00D543D8">
        <w:rPr>
          <w:kern w:val="1"/>
          <w:szCs w:val="22"/>
        </w:rPr>
        <w:t xml:space="preserve"> on Project Convergence 2022 (PC22)</w:t>
      </w:r>
      <w:r>
        <w:rPr>
          <w:kern w:val="1"/>
          <w:szCs w:val="22"/>
        </w:rPr>
        <w:t>.</w:t>
      </w:r>
    </w:p>
    <w:p w14:paraId="0510AB79" w14:textId="07992368" w:rsidR="0028080F" w:rsidRPr="00667D0F" w:rsidRDefault="008E4F08" w:rsidP="0028080F">
      <w:pPr>
        <w:pStyle w:val="DWParagraphs"/>
        <w:numPr>
          <w:ilvl w:val="1"/>
          <w:numId w:val="12"/>
        </w:numPr>
        <w:rPr>
          <w:szCs w:val="22"/>
        </w:rPr>
      </w:pPr>
      <w:r>
        <w:rPr>
          <w:b/>
          <w:szCs w:val="22"/>
        </w:rPr>
        <w:t xml:space="preserve"> </w:t>
      </w:r>
      <w:r w:rsidR="00FE4EEF">
        <w:rPr>
          <w:b/>
          <w:szCs w:val="22"/>
        </w:rPr>
        <w:t>Virtual Server</w:t>
      </w:r>
      <w:r w:rsidR="0028080F">
        <w:rPr>
          <w:szCs w:val="22"/>
        </w:rPr>
        <w:t>.</w:t>
      </w:r>
      <w:r w:rsidR="0028080F" w:rsidRPr="008E4F08">
        <w:rPr>
          <w:szCs w:val="22"/>
        </w:rPr>
        <w:t xml:space="preserve"> </w:t>
      </w:r>
      <w:r w:rsidRPr="008E4F08">
        <w:rPr>
          <w:szCs w:val="22"/>
        </w:rPr>
        <w:t>The</w:t>
      </w:r>
      <w:r w:rsidR="00066827">
        <w:rPr>
          <w:szCs w:val="22"/>
        </w:rPr>
        <w:t xml:space="preserve"> HoloLens</w:t>
      </w:r>
      <w:r w:rsidRPr="008E4F08">
        <w:rPr>
          <w:szCs w:val="22"/>
        </w:rPr>
        <w:t xml:space="preserve"> </w:t>
      </w:r>
      <w:r w:rsidR="003D6FED">
        <w:rPr>
          <w:szCs w:val="22"/>
        </w:rPr>
        <w:t xml:space="preserve">virtual </w:t>
      </w:r>
      <w:r w:rsidRPr="008E4F08">
        <w:rPr>
          <w:szCs w:val="22"/>
        </w:rPr>
        <w:t xml:space="preserve">server will be central to the processing </w:t>
      </w:r>
      <w:r w:rsidR="009A4BA4" w:rsidRPr="008E4F08">
        <w:rPr>
          <w:szCs w:val="22"/>
        </w:rPr>
        <w:t>of HYDRA</w:t>
      </w:r>
      <w:r w:rsidR="0054022F">
        <w:rPr>
          <w:szCs w:val="22"/>
        </w:rPr>
        <w:t xml:space="preserve"> data into visual representations through the HoloLens.  This server will combine data sources relevant to the </w:t>
      </w:r>
      <w:r w:rsidR="00066827">
        <w:rPr>
          <w:szCs w:val="22"/>
        </w:rPr>
        <w:t>b</w:t>
      </w:r>
      <w:r w:rsidR="0054022F">
        <w:rPr>
          <w:szCs w:val="22"/>
        </w:rPr>
        <w:t xml:space="preserve">ird </w:t>
      </w:r>
      <w:r w:rsidR="00066827">
        <w:rPr>
          <w:szCs w:val="22"/>
        </w:rPr>
        <w:t>t</w:t>
      </w:r>
      <w:r w:rsidR="0054022F">
        <w:rPr>
          <w:szCs w:val="22"/>
        </w:rPr>
        <w:t xml:space="preserve">able and </w:t>
      </w:r>
      <w:r w:rsidR="009A4BA4">
        <w:rPr>
          <w:szCs w:val="22"/>
        </w:rPr>
        <w:t>provide a mechanism to support the querying of data.</w:t>
      </w:r>
      <w:r w:rsidR="004054EE">
        <w:rPr>
          <w:szCs w:val="22"/>
        </w:rPr>
        <w:t xml:space="preserve">  Key to the </w:t>
      </w:r>
      <w:r w:rsidR="006E1652">
        <w:rPr>
          <w:szCs w:val="22"/>
        </w:rPr>
        <w:t xml:space="preserve">continued </w:t>
      </w:r>
      <w:r w:rsidR="004054EE">
        <w:rPr>
          <w:szCs w:val="22"/>
        </w:rPr>
        <w:t xml:space="preserve">success of </w:t>
      </w:r>
      <w:r w:rsidR="006E1652">
        <w:rPr>
          <w:szCs w:val="22"/>
        </w:rPr>
        <w:t>th</w:t>
      </w:r>
      <w:r w:rsidR="004054EE">
        <w:rPr>
          <w:szCs w:val="22"/>
        </w:rPr>
        <w:t xml:space="preserve">e </w:t>
      </w:r>
      <w:r w:rsidR="006E1652">
        <w:rPr>
          <w:szCs w:val="22"/>
        </w:rPr>
        <w:t xml:space="preserve">DBT </w:t>
      </w:r>
      <w:r w:rsidR="004054EE">
        <w:rPr>
          <w:szCs w:val="22"/>
        </w:rPr>
        <w:t xml:space="preserve">will be the ability to work collaboratively with other staff members but </w:t>
      </w:r>
      <w:r w:rsidR="000D0364" w:rsidRPr="006B4A5F">
        <w:rPr>
          <w:szCs w:val="22"/>
        </w:rPr>
        <w:t xml:space="preserve">will </w:t>
      </w:r>
      <w:r w:rsidR="004054EE" w:rsidRPr="006B4A5F">
        <w:rPr>
          <w:szCs w:val="22"/>
        </w:rPr>
        <w:t xml:space="preserve">also pull in other data </w:t>
      </w:r>
      <w:r w:rsidR="000D0364" w:rsidRPr="006B4A5F">
        <w:rPr>
          <w:szCs w:val="22"/>
        </w:rPr>
        <w:t>on</w:t>
      </w:r>
      <w:r w:rsidR="004054EE" w:rsidRPr="006B4A5F">
        <w:rPr>
          <w:szCs w:val="22"/>
        </w:rPr>
        <w:t xml:space="preserve"> users demand to enhance understanding</w:t>
      </w:r>
      <w:r w:rsidR="000D0364" w:rsidRPr="006B4A5F">
        <w:rPr>
          <w:szCs w:val="22"/>
        </w:rPr>
        <w:t xml:space="preserve"> of HYDRA datasets</w:t>
      </w:r>
      <w:r w:rsidR="004054EE" w:rsidRPr="006B4A5F">
        <w:rPr>
          <w:szCs w:val="22"/>
        </w:rPr>
        <w:t>.</w:t>
      </w:r>
      <w:r w:rsidR="000D0364" w:rsidRPr="006B4A5F">
        <w:rPr>
          <w:szCs w:val="22"/>
        </w:rPr>
        <w:t xml:space="preserve">  </w:t>
      </w:r>
      <w:r w:rsidR="008C71E5">
        <w:rPr>
          <w:szCs w:val="22"/>
        </w:rPr>
        <w:t xml:space="preserve">The </w:t>
      </w:r>
      <w:r w:rsidR="00EE6794">
        <w:rPr>
          <w:szCs w:val="22"/>
        </w:rPr>
        <w:t xml:space="preserve">virtual </w:t>
      </w:r>
      <w:r w:rsidR="008C71E5">
        <w:rPr>
          <w:szCs w:val="22"/>
        </w:rPr>
        <w:t xml:space="preserve">server now needs to be integrated into the Mission Secret environment and therefore </w:t>
      </w:r>
      <w:r w:rsidR="00F456C7">
        <w:rPr>
          <w:szCs w:val="22"/>
        </w:rPr>
        <w:t xml:space="preserve">any capability </w:t>
      </w:r>
      <w:r w:rsidR="008C71E5">
        <w:rPr>
          <w:szCs w:val="22"/>
        </w:rPr>
        <w:t>needs to be accreditable to Secret</w:t>
      </w:r>
      <w:r w:rsidR="00F456C7">
        <w:rPr>
          <w:szCs w:val="22"/>
        </w:rPr>
        <w:t xml:space="preserve"> in time for PC22</w:t>
      </w:r>
      <w:r w:rsidR="008858C1">
        <w:rPr>
          <w:szCs w:val="22"/>
        </w:rPr>
        <w:t xml:space="preserve"> in Sep 22</w:t>
      </w:r>
      <w:r w:rsidR="00F456C7">
        <w:rPr>
          <w:szCs w:val="22"/>
        </w:rPr>
        <w:t>.</w:t>
      </w:r>
    </w:p>
    <w:p w14:paraId="48E33477" w14:textId="5187AB5C" w:rsidR="008E4F08" w:rsidRPr="00BC6C38" w:rsidRDefault="008E4F08" w:rsidP="008E4F08">
      <w:pPr>
        <w:pStyle w:val="DWParagraphs"/>
        <w:numPr>
          <w:ilvl w:val="1"/>
          <w:numId w:val="12"/>
        </w:numPr>
        <w:rPr>
          <w:szCs w:val="22"/>
        </w:rPr>
      </w:pPr>
      <w:r>
        <w:rPr>
          <w:b/>
          <w:szCs w:val="22"/>
        </w:rPr>
        <w:t>HYDRA interfacing</w:t>
      </w:r>
      <w:r w:rsidR="0028080F">
        <w:rPr>
          <w:szCs w:val="22"/>
        </w:rPr>
        <w:t xml:space="preserve">.  </w:t>
      </w:r>
      <w:r w:rsidR="00706860" w:rsidRPr="00706860">
        <w:rPr>
          <w:szCs w:val="22"/>
        </w:rPr>
        <w:t xml:space="preserve">Data critical to </w:t>
      </w:r>
      <w:r w:rsidR="00706860">
        <w:rPr>
          <w:szCs w:val="22"/>
        </w:rPr>
        <w:t xml:space="preserve">the successful delivery of </w:t>
      </w:r>
      <w:r w:rsidR="007D1FA8">
        <w:rPr>
          <w:bCs w:val="0"/>
          <w:kern w:val="1"/>
          <w:szCs w:val="22"/>
        </w:rPr>
        <w:t xml:space="preserve">the </w:t>
      </w:r>
      <w:r w:rsidR="00537D21">
        <w:rPr>
          <w:bCs w:val="0"/>
          <w:kern w:val="1"/>
          <w:szCs w:val="22"/>
        </w:rPr>
        <w:t>DBT</w:t>
      </w:r>
      <w:r w:rsidR="00066827">
        <w:rPr>
          <w:bCs w:val="0"/>
          <w:kern w:val="1"/>
          <w:szCs w:val="22"/>
        </w:rPr>
        <w:t xml:space="preserve"> </w:t>
      </w:r>
      <w:r w:rsidR="00AB4DE0">
        <w:rPr>
          <w:bCs w:val="0"/>
          <w:kern w:val="1"/>
          <w:szCs w:val="22"/>
        </w:rPr>
        <w:t xml:space="preserve">is held predominantly on or through </w:t>
      </w:r>
      <w:r w:rsidR="00873A44">
        <w:rPr>
          <w:bCs w:val="0"/>
          <w:kern w:val="1"/>
          <w:szCs w:val="22"/>
        </w:rPr>
        <w:t xml:space="preserve">the </w:t>
      </w:r>
      <w:r w:rsidR="00AB4DE0" w:rsidRPr="006B4A5F">
        <w:rPr>
          <w:bCs w:val="0"/>
          <w:kern w:val="1"/>
          <w:szCs w:val="22"/>
        </w:rPr>
        <w:t>HYDRA</w:t>
      </w:r>
      <w:r w:rsidR="00873A44" w:rsidRPr="006B4A5F">
        <w:rPr>
          <w:bCs w:val="0"/>
          <w:kern w:val="1"/>
          <w:szCs w:val="22"/>
        </w:rPr>
        <w:t xml:space="preserve"> capability.  It is therefore essential that the </w:t>
      </w:r>
      <w:r w:rsidR="00537D21" w:rsidRPr="006B4A5F">
        <w:rPr>
          <w:bCs w:val="0"/>
          <w:kern w:val="1"/>
          <w:szCs w:val="22"/>
        </w:rPr>
        <w:t xml:space="preserve">DBT </w:t>
      </w:r>
      <w:r w:rsidR="001A1967">
        <w:rPr>
          <w:bCs w:val="0"/>
          <w:kern w:val="1"/>
          <w:szCs w:val="22"/>
        </w:rPr>
        <w:t>capability</w:t>
      </w:r>
      <w:r w:rsidR="00873A44" w:rsidRPr="006B4A5F">
        <w:rPr>
          <w:bCs w:val="0"/>
          <w:kern w:val="1"/>
          <w:szCs w:val="22"/>
        </w:rPr>
        <w:t xml:space="preserve"> connect</w:t>
      </w:r>
      <w:r w:rsidR="001A1967">
        <w:rPr>
          <w:bCs w:val="0"/>
          <w:kern w:val="1"/>
          <w:szCs w:val="22"/>
        </w:rPr>
        <w:t>s</w:t>
      </w:r>
      <w:r w:rsidR="00873A44" w:rsidRPr="006B4A5F">
        <w:rPr>
          <w:bCs w:val="0"/>
          <w:kern w:val="1"/>
          <w:szCs w:val="22"/>
        </w:rPr>
        <w:t xml:space="preserve"> to HYDRA.  The ability to work with HYDRA contractors is therefore a key part of the requirement.</w:t>
      </w:r>
    </w:p>
    <w:p w14:paraId="3E64998D" w14:textId="7A37C5CB" w:rsidR="008E4F08" w:rsidRPr="00E95E0E" w:rsidRDefault="003E0812" w:rsidP="008E4F08">
      <w:pPr>
        <w:pStyle w:val="DWParagraphs"/>
        <w:numPr>
          <w:ilvl w:val="1"/>
          <w:numId w:val="12"/>
        </w:numPr>
        <w:rPr>
          <w:szCs w:val="22"/>
        </w:rPr>
      </w:pPr>
      <w:r>
        <w:rPr>
          <w:b/>
          <w:kern w:val="1"/>
          <w:szCs w:val="22"/>
        </w:rPr>
        <w:t>GIS Interface</w:t>
      </w:r>
      <w:r w:rsidR="008E4F08" w:rsidRPr="00717B6D">
        <w:rPr>
          <w:kern w:val="1"/>
          <w:szCs w:val="22"/>
        </w:rPr>
        <w:t xml:space="preserve">.  </w:t>
      </w:r>
      <w:r w:rsidR="00873A44" w:rsidRPr="00717B6D">
        <w:rPr>
          <w:kern w:val="1"/>
          <w:szCs w:val="22"/>
        </w:rPr>
        <w:t xml:space="preserve">Whilst </w:t>
      </w:r>
      <w:r w:rsidR="008145B0" w:rsidRPr="00717B6D">
        <w:rPr>
          <w:kern w:val="1"/>
          <w:szCs w:val="22"/>
        </w:rPr>
        <w:t xml:space="preserve">the </w:t>
      </w:r>
      <w:r w:rsidR="008A6F7B">
        <w:rPr>
          <w:kern w:val="1"/>
          <w:szCs w:val="22"/>
        </w:rPr>
        <w:t>DBT</w:t>
      </w:r>
      <w:r w:rsidR="008145B0" w:rsidRPr="00717B6D">
        <w:rPr>
          <w:kern w:val="1"/>
          <w:szCs w:val="22"/>
        </w:rPr>
        <w:t xml:space="preserve"> capability </w:t>
      </w:r>
      <w:r w:rsidR="00066827">
        <w:rPr>
          <w:kern w:val="1"/>
          <w:szCs w:val="22"/>
        </w:rPr>
        <w:t>must</w:t>
      </w:r>
      <w:r w:rsidR="008145B0" w:rsidRPr="00717B6D">
        <w:rPr>
          <w:kern w:val="1"/>
          <w:szCs w:val="22"/>
        </w:rPr>
        <w:t xml:space="preserve"> be able to pull geospatial </w:t>
      </w:r>
      <w:r w:rsidR="00066827">
        <w:rPr>
          <w:kern w:val="1"/>
          <w:szCs w:val="22"/>
        </w:rPr>
        <w:t xml:space="preserve">feeds </w:t>
      </w:r>
      <w:r w:rsidR="00717B6D" w:rsidRPr="00717B6D">
        <w:rPr>
          <w:kern w:val="1"/>
          <w:szCs w:val="22"/>
        </w:rPr>
        <w:t>from any Open Geospatial Compliant (OGC)</w:t>
      </w:r>
      <w:r w:rsidR="00935F0B">
        <w:rPr>
          <w:kern w:val="1"/>
          <w:szCs w:val="22"/>
        </w:rPr>
        <w:t xml:space="preserve"> service</w:t>
      </w:r>
      <w:r>
        <w:rPr>
          <w:kern w:val="1"/>
          <w:szCs w:val="22"/>
        </w:rPr>
        <w:t>,</w:t>
      </w:r>
      <w:r>
        <w:t xml:space="preserve"> the GIS interface will be with </w:t>
      </w:r>
      <w:r w:rsidR="00327A24">
        <w:t xml:space="preserve">Esri’s </w:t>
      </w:r>
      <w:r>
        <w:t>ArcGIS</w:t>
      </w:r>
      <w:r w:rsidR="00717B6D" w:rsidRPr="00717B6D">
        <w:rPr>
          <w:kern w:val="1"/>
          <w:szCs w:val="22"/>
        </w:rPr>
        <w:t xml:space="preserve">.  </w:t>
      </w:r>
      <w:r>
        <w:t>The ArcGIS platform will provide feature services in both OGC and Esri proprietary standards whether directly or indirectly through the HYDRA platform</w:t>
      </w:r>
      <w:r w:rsidR="00717B6D" w:rsidRPr="00717B6D">
        <w:rPr>
          <w:kern w:val="1"/>
          <w:szCs w:val="22"/>
        </w:rPr>
        <w:t>.</w:t>
      </w:r>
    </w:p>
    <w:p w14:paraId="6B8EE18C" w14:textId="730BFCCD" w:rsidR="0028080F" w:rsidRPr="005B2196" w:rsidRDefault="008E4F08" w:rsidP="0028080F">
      <w:pPr>
        <w:pStyle w:val="DWParagraphs"/>
        <w:numPr>
          <w:ilvl w:val="1"/>
          <w:numId w:val="12"/>
        </w:numPr>
        <w:rPr>
          <w:szCs w:val="22"/>
        </w:rPr>
      </w:pPr>
      <w:r w:rsidRPr="00BC6221">
        <w:rPr>
          <w:b/>
          <w:kern w:val="1"/>
          <w:szCs w:val="22"/>
        </w:rPr>
        <w:t>System engineering support</w:t>
      </w:r>
      <w:r>
        <w:rPr>
          <w:kern w:val="1"/>
          <w:szCs w:val="22"/>
        </w:rPr>
        <w:t xml:space="preserve">.  </w:t>
      </w:r>
      <w:r w:rsidR="00717B6D">
        <w:rPr>
          <w:kern w:val="1"/>
          <w:szCs w:val="22"/>
        </w:rPr>
        <w:t xml:space="preserve">This </w:t>
      </w:r>
      <w:r w:rsidR="00066827">
        <w:rPr>
          <w:kern w:val="1"/>
          <w:szCs w:val="22"/>
        </w:rPr>
        <w:t>shall</w:t>
      </w:r>
      <w:r w:rsidR="00717B6D">
        <w:rPr>
          <w:kern w:val="1"/>
          <w:szCs w:val="22"/>
        </w:rPr>
        <w:t xml:space="preserve"> be </w:t>
      </w:r>
      <w:r w:rsidR="00066827">
        <w:rPr>
          <w:kern w:val="1"/>
          <w:szCs w:val="22"/>
        </w:rPr>
        <w:t xml:space="preserve">provided </w:t>
      </w:r>
      <w:r>
        <w:rPr>
          <w:kern w:val="1"/>
          <w:szCs w:val="22"/>
        </w:rPr>
        <w:t xml:space="preserve">to maintain </w:t>
      </w:r>
      <w:r w:rsidR="00717B6D">
        <w:rPr>
          <w:kern w:val="1"/>
          <w:szCs w:val="22"/>
        </w:rPr>
        <w:t xml:space="preserve">the </w:t>
      </w:r>
      <w:r>
        <w:rPr>
          <w:kern w:val="1"/>
          <w:szCs w:val="22"/>
        </w:rPr>
        <w:t>current configuration and respond to change requests to the system.</w:t>
      </w:r>
      <w:r w:rsidR="00753966">
        <w:rPr>
          <w:kern w:val="1"/>
          <w:szCs w:val="22"/>
        </w:rPr>
        <w:t xml:space="preserve">  Any dependencies on the HYDRA platform shall be clearly articulated in good time</w:t>
      </w:r>
      <w:r w:rsidR="006B4A5F">
        <w:rPr>
          <w:kern w:val="1"/>
          <w:szCs w:val="22"/>
        </w:rPr>
        <w:t xml:space="preserve"> to the HYDRA contract.</w:t>
      </w:r>
    </w:p>
    <w:p w14:paraId="50092EBA" w14:textId="62841AE3" w:rsidR="0028080F" w:rsidRPr="005B2196" w:rsidRDefault="0028080F" w:rsidP="0028080F">
      <w:pPr>
        <w:pStyle w:val="DWParagraphs"/>
        <w:numPr>
          <w:ilvl w:val="1"/>
          <w:numId w:val="12"/>
        </w:numPr>
        <w:rPr>
          <w:szCs w:val="22"/>
        </w:rPr>
      </w:pPr>
      <w:r w:rsidRPr="005B2196">
        <w:rPr>
          <w:b/>
          <w:kern w:val="1"/>
          <w:szCs w:val="22"/>
        </w:rPr>
        <w:t xml:space="preserve">Service </w:t>
      </w:r>
      <w:r w:rsidR="00DB3ACB">
        <w:rPr>
          <w:b/>
          <w:kern w:val="1"/>
          <w:szCs w:val="22"/>
        </w:rPr>
        <w:t>Support</w:t>
      </w:r>
      <w:r w:rsidRPr="005B2196">
        <w:rPr>
          <w:kern w:val="1"/>
          <w:szCs w:val="22"/>
        </w:rPr>
        <w:t xml:space="preserve">.  The contract </w:t>
      </w:r>
      <w:r w:rsidR="000D0364">
        <w:rPr>
          <w:kern w:val="1"/>
          <w:szCs w:val="22"/>
        </w:rPr>
        <w:t>will</w:t>
      </w:r>
      <w:r w:rsidRPr="005B2196">
        <w:rPr>
          <w:kern w:val="1"/>
          <w:szCs w:val="22"/>
        </w:rPr>
        <w:t xml:space="preserve"> provide </w:t>
      </w:r>
      <w:r w:rsidR="00FE4EEF">
        <w:rPr>
          <w:kern w:val="1"/>
          <w:szCs w:val="22"/>
        </w:rPr>
        <w:t xml:space="preserve">technical support to respond to </w:t>
      </w:r>
      <w:r w:rsidR="009A4BA4">
        <w:rPr>
          <w:kern w:val="1"/>
          <w:szCs w:val="22"/>
        </w:rPr>
        <w:t>1</w:t>
      </w:r>
      <w:r w:rsidR="009A4BA4" w:rsidRPr="009A4BA4">
        <w:rPr>
          <w:kern w:val="1"/>
          <w:szCs w:val="22"/>
          <w:vertAlign w:val="superscript"/>
        </w:rPr>
        <w:t>st</w:t>
      </w:r>
      <w:r w:rsidR="009A4BA4">
        <w:rPr>
          <w:kern w:val="1"/>
          <w:szCs w:val="22"/>
        </w:rPr>
        <w:t xml:space="preserve"> </w:t>
      </w:r>
      <w:r w:rsidR="000D0364">
        <w:rPr>
          <w:kern w:val="1"/>
          <w:szCs w:val="22"/>
        </w:rPr>
        <w:t>and 2</w:t>
      </w:r>
      <w:r w:rsidR="000D0364" w:rsidRPr="000D0364">
        <w:rPr>
          <w:kern w:val="1"/>
          <w:szCs w:val="22"/>
          <w:vertAlign w:val="superscript"/>
        </w:rPr>
        <w:t>nd</w:t>
      </w:r>
      <w:r w:rsidR="000D0364">
        <w:rPr>
          <w:kern w:val="1"/>
          <w:szCs w:val="22"/>
        </w:rPr>
        <w:t xml:space="preserve"> </w:t>
      </w:r>
      <w:r w:rsidR="009A4BA4">
        <w:rPr>
          <w:kern w:val="1"/>
          <w:szCs w:val="22"/>
        </w:rPr>
        <w:t xml:space="preserve">line issues such as </w:t>
      </w:r>
      <w:r w:rsidR="00FE4EEF">
        <w:rPr>
          <w:kern w:val="1"/>
          <w:szCs w:val="22"/>
        </w:rPr>
        <w:t xml:space="preserve">login </w:t>
      </w:r>
      <w:r w:rsidR="009A4BA4">
        <w:rPr>
          <w:kern w:val="1"/>
          <w:szCs w:val="22"/>
        </w:rPr>
        <w:t>support</w:t>
      </w:r>
      <w:r w:rsidR="000D0364">
        <w:rPr>
          <w:kern w:val="1"/>
          <w:szCs w:val="22"/>
        </w:rPr>
        <w:t>,</w:t>
      </w:r>
      <w:r w:rsidR="00717B6D">
        <w:rPr>
          <w:kern w:val="1"/>
          <w:szCs w:val="22"/>
        </w:rPr>
        <w:t xml:space="preserve"> network connection</w:t>
      </w:r>
      <w:r w:rsidR="00FE4EEF">
        <w:rPr>
          <w:kern w:val="1"/>
          <w:szCs w:val="22"/>
        </w:rPr>
        <w:t xml:space="preserve"> </w:t>
      </w:r>
      <w:r w:rsidR="000D0364">
        <w:rPr>
          <w:kern w:val="1"/>
          <w:szCs w:val="22"/>
        </w:rPr>
        <w:t xml:space="preserve">and user experience </w:t>
      </w:r>
      <w:r w:rsidR="009A4BA4">
        <w:rPr>
          <w:kern w:val="1"/>
          <w:szCs w:val="22"/>
        </w:rPr>
        <w:t>etc</w:t>
      </w:r>
      <w:r w:rsidRPr="005B2196">
        <w:rPr>
          <w:kern w:val="1"/>
          <w:szCs w:val="22"/>
        </w:rPr>
        <w:t>.</w:t>
      </w:r>
      <w:r w:rsidR="00FD407F">
        <w:rPr>
          <w:kern w:val="1"/>
          <w:szCs w:val="22"/>
        </w:rPr>
        <w:t xml:space="preserve">  Service and support will also be required over PC22 which will be delivered in the US.</w:t>
      </w:r>
    </w:p>
    <w:p w14:paraId="2B9D5EF4" w14:textId="65E0B214" w:rsidR="00E95E0E" w:rsidRDefault="00341A9E" w:rsidP="00E95E0E">
      <w:pPr>
        <w:pStyle w:val="DWParagraphs"/>
        <w:numPr>
          <w:ilvl w:val="0"/>
          <w:numId w:val="0"/>
        </w:numPr>
        <w:jc w:val="center"/>
        <w:rPr>
          <w:szCs w:val="22"/>
        </w:rPr>
      </w:pPr>
      <w:r>
        <w:rPr>
          <w:noProof/>
          <w:szCs w:val="22"/>
        </w:rPr>
        <w:lastRenderedPageBreak/>
        <w:drawing>
          <wp:inline distT="0" distB="0" distL="0" distR="0" wp14:anchorId="781C85B9" wp14:editId="4EF108D2">
            <wp:extent cx="6120130" cy="4135120"/>
            <wp:effectExtent l="0" t="0" r="0" b="0"/>
            <wp:docPr id="7" name="Picture 7" descr="A group of soldier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soldiers in a room&#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135120"/>
                    </a:xfrm>
                    <a:prstGeom prst="rect">
                      <a:avLst/>
                    </a:prstGeom>
                  </pic:spPr>
                </pic:pic>
              </a:graphicData>
            </a:graphic>
          </wp:inline>
        </w:drawing>
      </w:r>
    </w:p>
    <w:p w14:paraId="7F1CFDA3" w14:textId="31CA5D64" w:rsidR="00AC4797" w:rsidRDefault="00AC4797" w:rsidP="000C0F89">
      <w:pPr>
        <w:pStyle w:val="DWParagraphs"/>
        <w:numPr>
          <w:ilvl w:val="0"/>
          <w:numId w:val="0"/>
        </w:numPr>
        <w:rPr>
          <w:sz w:val="16"/>
          <w:szCs w:val="16"/>
        </w:rPr>
      </w:pPr>
      <w:r w:rsidRPr="00FE6E06">
        <w:rPr>
          <w:sz w:val="16"/>
          <w:szCs w:val="16"/>
        </w:rPr>
        <w:t>Fig</w:t>
      </w:r>
      <w:r w:rsidR="00820BAA">
        <w:rPr>
          <w:sz w:val="16"/>
          <w:szCs w:val="16"/>
        </w:rPr>
        <w:t>ure</w:t>
      </w:r>
      <w:r w:rsidRPr="00FE6E06">
        <w:rPr>
          <w:sz w:val="16"/>
          <w:szCs w:val="16"/>
        </w:rPr>
        <w:t xml:space="preserve"> 1. </w:t>
      </w:r>
      <w:r w:rsidR="00341A9E">
        <w:rPr>
          <w:sz w:val="16"/>
          <w:szCs w:val="16"/>
        </w:rPr>
        <w:t xml:space="preserve">Brigade troops </w:t>
      </w:r>
      <w:r w:rsidR="00403F37">
        <w:rPr>
          <w:sz w:val="16"/>
          <w:szCs w:val="16"/>
        </w:rPr>
        <w:t>briefing on a</w:t>
      </w:r>
      <w:r w:rsidRPr="00FE6E06">
        <w:rPr>
          <w:sz w:val="16"/>
          <w:szCs w:val="16"/>
        </w:rPr>
        <w:t xml:space="preserve"> “Bird Table”.</w:t>
      </w:r>
    </w:p>
    <w:p w14:paraId="3B6D852C" w14:textId="228825BE" w:rsidR="00403F37" w:rsidRDefault="006208F8" w:rsidP="006208F8">
      <w:pPr>
        <w:pStyle w:val="DWParagraphs"/>
        <w:numPr>
          <w:ilvl w:val="0"/>
          <w:numId w:val="0"/>
        </w:numPr>
        <w:jc w:val="center"/>
        <w:rPr>
          <w:sz w:val="16"/>
          <w:szCs w:val="16"/>
        </w:rPr>
      </w:pPr>
      <w:r>
        <w:rPr>
          <w:noProof/>
          <w:sz w:val="16"/>
          <w:szCs w:val="16"/>
        </w:rPr>
        <w:drawing>
          <wp:inline distT="0" distB="0" distL="0" distR="0" wp14:anchorId="5C1CB985" wp14:editId="5AC93AE0">
            <wp:extent cx="6120130" cy="2943225"/>
            <wp:effectExtent l="0" t="0" r="0" b="9525"/>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rotWithShape="1">
                    <a:blip r:embed="rId19">
                      <a:extLst>
                        <a:ext uri="{28A0092B-C50C-407E-A947-70E740481C1C}">
                          <a14:useLocalDpi xmlns:a14="http://schemas.microsoft.com/office/drawing/2010/main" val="0"/>
                        </a:ext>
                      </a:extLst>
                    </a:blip>
                    <a:srcRect t="11204" b="24679"/>
                    <a:stretch/>
                  </pic:blipFill>
                  <pic:spPr bwMode="auto">
                    <a:xfrm>
                      <a:off x="0" y="0"/>
                      <a:ext cx="6120130" cy="2943225"/>
                    </a:xfrm>
                    <a:prstGeom prst="rect">
                      <a:avLst/>
                    </a:prstGeom>
                    <a:ln>
                      <a:noFill/>
                    </a:ln>
                    <a:extLst>
                      <a:ext uri="{53640926-AAD7-44D8-BBD7-CCE9431645EC}">
                        <a14:shadowObscured xmlns:a14="http://schemas.microsoft.com/office/drawing/2010/main"/>
                      </a:ext>
                    </a:extLst>
                  </pic:spPr>
                </pic:pic>
              </a:graphicData>
            </a:graphic>
          </wp:inline>
        </w:drawing>
      </w:r>
    </w:p>
    <w:p w14:paraId="3B40AEE2" w14:textId="05BC02D7" w:rsidR="00403F37" w:rsidRPr="00FE6E06" w:rsidRDefault="00403F37" w:rsidP="000C0F89">
      <w:pPr>
        <w:pStyle w:val="DWParagraphs"/>
        <w:numPr>
          <w:ilvl w:val="0"/>
          <w:numId w:val="0"/>
        </w:numPr>
        <w:rPr>
          <w:sz w:val="16"/>
          <w:szCs w:val="16"/>
        </w:rPr>
      </w:pPr>
      <w:r>
        <w:rPr>
          <w:sz w:val="16"/>
          <w:szCs w:val="16"/>
        </w:rPr>
        <w:t>Figure 2.  The evolution of the “Bird Table” into the Digital Bird</w:t>
      </w:r>
      <w:r w:rsidR="006208F8">
        <w:rPr>
          <w:sz w:val="16"/>
          <w:szCs w:val="16"/>
        </w:rPr>
        <w:t xml:space="preserve"> T</w:t>
      </w:r>
      <w:r>
        <w:rPr>
          <w:sz w:val="16"/>
          <w:szCs w:val="16"/>
        </w:rPr>
        <w:t>able</w:t>
      </w:r>
      <w:r w:rsidR="00D9563D">
        <w:rPr>
          <w:sz w:val="16"/>
          <w:szCs w:val="16"/>
        </w:rPr>
        <w:t xml:space="preserve"> (DBT)</w:t>
      </w:r>
      <w:r>
        <w:rPr>
          <w:sz w:val="16"/>
          <w:szCs w:val="16"/>
        </w:rPr>
        <w:t>.</w:t>
      </w:r>
    </w:p>
    <w:p w14:paraId="64EA7C26" w14:textId="368E839B" w:rsidR="0028080F" w:rsidRPr="00667D0F" w:rsidRDefault="0028080F" w:rsidP="00C42CFC">
      <w:pPr>
        <w:pStyle w:val="DWParagraphs"/>
        <w:rPr>
          <w:szCs w:val="22"/>
        </w:rPr>
      </w:pPr>
      <w:r w:rsidRPr="009F6836">
        <w:rPr>
          <w:kern w:val="1"/>
          <w:szCs w:val="22"/>
        </w:rPr>
        <w:t>The</w:t>
      </w:r>
      <w:r w:rsidR="000A6AF9">
        <w:rPr>
          <w:kern w:val="1"/>
          <w:szCs w:val="22"/>
        </w:rPr>
        <w:t xml:space="preserve"> contracted</w:t>
      </w:r>
      <w:r w:rsidRPr="009F6836">
        <w:rPr>
          <w:kern w:val="1"/>
          <w:szCs w:val="22"/>
        </w:rPr>
        <w:t xml:space="preserve"> team will need to possess the necessary skills</w:t>
      </w:r>
      <w:r w:rsidR="00360136">
        <w:rPr>
          <w:kern w:val="1"/>
          <w:szCs w:val="22"/>
        </w:rPr>
        <w:t xml:space="preserve"> to deliver ALL of the requirements </w:t>
      </w:r>
      <w:r w:rsidRPr="009F6836">
        <w:rPr>
          <w:kern w:val="1"/>
          <w:szCs w:val="22"/>
        </w:rPr>
        <w:t xml:space="preserve">and expertise detailed in Schedule 1 in order to maintain, support and change the </w:t>
      </w:r>
      <w:r w:rsidR="002C4C69">
        <w:rPr>
          <w:kern w:val="1"/>
          <w:szCs w:val="22"/>
        </w:rPr>
        <w:lastRenderedPageBreak/>
        <w:t>DBT capabilities</w:t>
      </w:r>
      <w:r w:rsidRPr="009F6836">
        <w:rPr>
          <w:kern w:val="1"/>
          <w:szCs w:val="22"/>
        </w:rPr>
        <w:t xml:space="preserve"> and infrastructure that make up the </w:t>
      </w:r>
      <w:r w:rsidR="00DD6921">
        <w:rPr>
          <w:kern w:val="1"/>
          <w:szCs w:val="22"/>
        </w:rPr>
        <w:t>MR</w:t>
      </w:r>
      <w:r w:rsidRPr="009F6836">
        <w:rPr>
          <w:kern w:val="1"/>
          <w:szCs w:val="22"/>
        </w:rPr>
        <w:t xml:space="preserve"> environment.</w:t>
      </w:r>
      <w:r w:rsidR="002C4C69">
        <w:rPr>
          <w:kern w:val="1"/>
          <w:szCs w:val="22"/>
        </w:rPr>
        <w:t xml:space="preserve">  </w:t>
      </w:r>
      <w:r w:rsidR="007A3AFC" w:rsidRPr="000F0020">
        <w:rPr>
          <w:b/>
          <w:bCs w:val="0"/>
          <w:kern w:val="1"/>
          <w:szCs w:val="22"/>
          <w:u w:val="single"/>
        </w:rPr>
        <w:t xml:space="preserve">The contractor must demonstrate </w:t>
      </w:r>
      <w:r w:rsidR="00080B3D" w:rsidRPr="000F0020">
        <w:rPr>
          <w:b/>
          <w:bCs w:val="0"/>
          <w:kern w:val="1"/>
          <w:szCs w:val="22"/>
          <w:u w:val="single"/>
        </w:rPr>
        <w:t>a proven deployment of MR wh</w:t>
      </w:r>
      <w:r w:rsidR="0034452A" w:rsidRPr="000F0020">
        <w:rPr>
          <w:b/>
          <w:bCs w:val="0"/>
          <w:kern w:val="1"/>
          <w:szCs w:val="22"/>
          <w:u w:val="single"/>
        </w:rPr>
        <w:t xml:space="preserve">ich </w:t>
      </w:r>
      <w:r w:rsidR="00853CC0" w:rsidRPr="000F0020">
        <w:rPr>
          <w:b/>
          <w:bCs w:val="0"/>
          <w:kern w:val="1"/>
          <w:szCs w:val="22"/>
          <w:u w:val="single"/>
        </w:rPr>
        <w:t>covers ALL of the use cases in Annex A.</w:t>
      </w:r>
      <w:r w:rsidR="00853CC0">
        <w:rPr>
          <w:kern w:val="1"/>
          <w:szCs w:val="22"/>
        </w:rPr>
        <w:t xml:space="preserve">  </w:t>
      </w:r>
      <w:r w:rsidR="00CA56FF" w:rsidRPr="00EE59DC">
        <w:rPr>
          <w:b/>
          <w:bCs w:val="0"/>
          <w:kern w:val="1"/>
          <w:szCs w:val="22"/>
          <w:u w:val="single"/>
        </w:rPr>
        <w:t xml:space="preserve">Any offer will be discounted if they are unable to </w:t>
      </w:r>
      <w:r w:rsidR="00EE59DC">
        <w:rPr>
          <w:b/>
          <w:bCs w:val="0"/>
          <w:kern w:val="1"/>
          <w:szCs w:val="22"/>
          <w:u w:val="single"/>
        </w:rPr>
        <w:t>provide proof of</w:t>
      </w:r>
      <w:r w:rsidR="0033557A" w:rsidRPr="00EE59DC">
        <w:rPr>
          <w:b/>
          <w:bCs w:val="0"/>
          <w:kern w:val="1"/>
          <w:szCs w:val="22"/>
          <w:u w:val="single"/>
        </w:rPr>
        <w:t xml:space="preserve"> an ability to de</w:t>
      </w:r>
      <w:r w:rsidR="00BB23CC" w:rsidRPr="00EE59DC">
        <w:rPr>
          <w:b/>
          <w:bCs w:val="0"/>
          <w:kern w:val="1"/>
          <w:szCs w:val="22"/>
          <w:u w:val="single"/>
        </w:rPr>
        <w:t>liver</w:t>
      </w:r>
      <w:r w:rsidR="00CA56FF" w:rsidRPr="00EE59DC">
        <w:rPr>
          <w:b/>
          <w:bCs w:val="0"/>
          <w:kern w:val="1"/>
          <w:szCs w:val="22"/>
          <w:u w:val="single"/>
        </w:rPr>
        <w:t xml:space="preserve"> </w:t>
      </w:r>
      <w:r w:rsidR="00650A17" w:rsidRPr="00EE59DC">
        <w:rPr>
          <w:b/>
          <w:bCs w:val="0"/>
          <w:kern w:val="1"/>
          <w:szCs w:val="22"/>
          <w:u w:val="single"/>
        </w:rPr>
        <w:t xml:space="preserve">all </w:t>
      </w:r>
      <w:r w:rsidR="00BB23CC" w:rsidRPr="00EE59DC">
        <w:rPr>
          <w:b/>
          <w:bCs w:val="0"/>
          <w:kern w:val="1"/>
          <w:szCs w:val="22"/>
          <w:u w:val="single"/>
        </w:rPr>
        <w:t>seven use cases as there is insufficient time to conduct re</w:t>
      </w:r>
      <w:r w:rsidR="00EE59DC" w:rsidRPr="00EE59DC">
        <w:rPr>
          <w:b/>
          <w:bCs w:val="0"/>
          <w:kern w:val="1"/>
          <w:szCs w:val="22"/>
          <w:u w:val="single"/>
        </w:rPr>
        <w:t>-development in these areas.</w:t>
      </w:r>
    </w:p>
    <w:p w14:paraId="5DCCF877" w14:textId="77777777" w:rsidR="00D1465A" w:rsidRDefault="00D1465A" w:rsidP="00897514">
      <w:pPr>
        <w:pStyle w:val="Heading3"/>
      </w:pPr>
      <w:r>
        <w:t>Purpose</w:t>
      </w:r>
    </w:p>
    <w:p w14:paraId="1B64DB4D" w14:textId="4C231290" w:rsidR="00AB2FDD" w:rsidRPr="00E21C3C" w:rsidRDefault="00D1465A" w:rsidP="00897514">
      <w:pPr>
        <w:pStyle w:val="DWParagraphs"/>
      </w:pPr>
      <w:r w:rsidRPr="00E21C3C">
        <w:t xml:space="preserve">The purpose of this document is to </w:t>
      </w:r>
      <w:r w:rsidR="00AB2FDD" w:rsidRPr="00E21C3C">
        <w:t xml:space="preserve">define the </w:t>
      </w:r>
      <w:r w:rsidR="002C1198">
        <w:t>D</w:t>
      </w:r>
      <w:r w:rsidR="00537D21">
        <w:t>BT</w:t>
      </w:r>
      <w:r w:rsidR="00D77B6D" w:rsidRPr="00E21C3C">
        <w:t xml:space="preserve"> requirement</w:t>
      </w:r>
      <w:r w:rsidR="00FE4573" w:rsidRPr="00E21C3C">
        <w:t>.</w:t>
      </w:r>
    </w:p>
    <w:p w14:paraId="00FDC5B4" w14:textId="2F286BB3" w:rsidR="00AB2FDD" w:rsidRPr="00E21C3C" w:rsidRDefault="00AB2FDD" w:rsidP="00AB2FDD">
      <w:pPr>
        <w:pStyle w:val="DWParagraphs"/>
      </w:pPr>
      <w:r w:rsidRPr="00E21C3C">
        <w:t xml:space="preserve">This document is split into </w:t>
      </w:r>
      <w:r w:rsidR="00C42CFC" w:rsidRPr="00E21C3C">
        <w:t>3</w:t>
      </w:r>
      <w:r w:rsidR="00CB7E77" w:rsidRPr="00E21C3C">
        <w:t xml:space="preserve"> </w:t>
      </w:r>
      <w:r w:rsidRPr="00E21C3C">
        <w:t>schedules:</w:t>
      </w:r>
    </w:p>
    <w:p w14:paraId="2296382D" w14:textId="617E2B6D" w:rsidR="00AB2FDD" w:rsidRPr="00E21C3C" w:rsidRDefault="00AB2FDD" w:rsidP="00C65E61">
      <w:pPr>
        <w:pStyle w:val="DWParagraphs"/>
        <w:numPr>
          <w:ilvl w:val="2"/>
          <w:numId w:val="12"/>
        </w:numPr>
      </w:pPr>
      <w:r w:rsidRPr="00E21C3C">
        <w:t xml:space="preserve">The technology </w:t>
      </w:r>
      <w:r w:rsidR="00E21C3C" w:rsidRPr="00E21C3C">
        <w:t>used</w:t>
      </w:r>
      <w:r w:rsidRPr="00E21C3C">
        <w:t>.</w:t>
      </w:r>
    </w:p>
    <w:p w14:paraId="77F5C926" w14:textId="52CB4FBE" w:rsidR="00AB2FDD" w:rsidRPr="00E21C3C" w:rsidRDefault="00AB2FDD" w:rsidP="00C65E61">
      <w:pPr>
        <w:pStyle w:val="DWParagraphs"/>
        <w:numPr>
          <w:ilvl w:val="2"/>
          <w:numId w:val="12"/>
        </w:numPr>
      </w:pPr>
      <w:r w:rsidRPr="00E21C3C">
        <w:t>The services required.</w:t>
      </w:r>
    </w:p>
    <w:p w14:paraId="2B32A1FE" w14:textId="77777777" w:rsidR="00AB2FDD" w:rsidRPr="00E21C3C" w:rsidRDefault="00AB2FDD" w:rsidP="00C65E61">
      <w:pPr>
        <w:pStyle w:val="DWParagraphs"/>
        <w:numPr>
          <w:ilvl w:val="2"/>
          <w:numId w:val="12"/>
        </w:numPr>
      </w:pPr>
      <w:r w:rsidRPr="00E21C3C">
        <w:t>The service levels required.</w:t>
      </w:r>
    </w:p>
    <w:p w14:paraId="2C755934" w14:textId="77777777" w:rsidR="00C42CFC" w:rsidRPr="00E21C3C" w:rsidRDefault="00C42CFC" w:rsidP="00C42CFC">
      <w:pPr>
        <w:pStyle w:val="Heading1"/>
      </w:pPr>
      <w:bookmarkStart w:id="0" w:name="_Toc458434062"/>
      <w:r w:rsidRPr="00E21C3C">
        <w:t xml:space="preserve">Background </w:t>
      </w:r>
    </w:p>
    <w:p w14:paraId="2CEBF34A" w14:textId="5D1E7356" w:rsidR="00C42CFC" w:rsidRPr="00B50FF6" w:rsidRDefault="00EE448B" w:rsidP="00C42CFC">
      <w:pPr>
        <w:pStyle w:val="DWParagraphs"/>
        <w:numPr>
          <w:ilvl w:val="0"/>
          <w:numId w:val="11"/>
        </w:numPr>
      </w:pPr>
      <w:r>
        <w:t xml:space="preserve">The </w:t>
      </w:r>
      <w:r w:rsidR="00FE6E06">
        <w:t>p</w:t>
      </w:r>
      <w:r>
        <w:t xml:space="preserve">roject manager for Project HYDRA </w:t>
      </w:r>
      <w:r w:rsidR="00DD6921">
        <w:t>is responsible for the intelligence fusion and analysis of data in the Army</w:t>
      </w:r>
      <w:r w:rsidR="00003F84">
        <w:t>.  Project HYDRA ha</w:t>
      </w:r>
      <w:r w:rsidR="00066827">
        <w:t>s</w:t>
      </w:r>
      <w:r w:rsidR="00003F84">
        <w:t xml:space="preserve"> been working with </w:t>
      </w:r>
      <w:r w:rsidR="00A50F9D">
        <w:t>4 M</w:t>
      </w:r>
      <w:r w:rsidR="000D0364">
        <w:t xml:space="preserve">ilitary </w:t>
      </w:r>
      <w:r w:rsidR="00A50F9D">
        <w:t>I</w:t>
      </w:r>
      <w:r w:rsidR="000D0364">
        <w:t>ntelligence</w:t>
      </w:r>
      <w:r w:rsidR="00A50F9D">
        <w:t xml:space="preserve"> B</w:t>
      </w:r>
      <w:r w:rsidR="000D0364">
        <w:t>attalio</w:t>
      </w:r>
      <w:r w:rsidR="00A50F9D">
        <w:t>n</w:t>
      </w:r>
      <w:r w:rsidR="000D0364">
        <w:t xml:space="preserve"> (4 MI Bn)</w:t>
      </w:r>
      <w:r w:rsidR="00A50F9D">
        <w:t xml:space="preserve"> to deliver </w:t>
      </w:r>
      <w:r w:rsidR="00A535BA">
        <w:t>an analytical capability at the SECRET level</w:t>
      </w:r>
      <w:r w:rsidR="000D0364">
        <w:t>,</w:t>
      </w:r>
      <w:r w:rsidR="00A535BA">
        <w:t xml:space="preserve"> </w:t>
      </w:r>
      <w:r w:rsidR="00DD6921">
        <w:t>to develop and deliver project HYDRA into the deployed space</w:t>
      </w:r>
      <w:r w:rsidR="00611302">
        <w:t xml:space="preserve">.  </w:t>
      </w:r>
      <w:r w:rsidR="00DD6921">
        <w:t>The deployed space, within the formation headquarters</w:t>
      </w:r>
      <w:r w:rsidR="000D0364">
        <w:t>,</w:t>
      </w:r>
      <w:r w:rsidR="00DD6921">
        <w:t xml:space="preserve"> requires a means to visualise understanding for both the intelligence analyst and the </w:t>
      </w:r>
      <w:r w:rsidR="0043108E">
        <w:t>headquarters</w:t>
      </w:r>
      <w:r w:rsidR="00DD6921">
        <w:t xml:space="preserve"> staff</w:t>
      </w:r>
      <w:r w:rsidR="00947925">
        <w:t xml:space="preserve">. </w:t>
      </w:r>
      <w:r w:rsidR="00A72F97">
        <w:t xml:space="preserve"> </w:t>
      </w:r>
      <w:r w:rsidR="000C7256">
        <w:t xml:space="preserve">The </w:t>
      </w:r>
      <w:r w:rsidR="008D47A1">
        <w:t xml:space="preserve">HoloLens </w:t>
      </w:r>
      <w:r w:rsidR="000D0364">
        <w:t>DB</w:t>
      </w:r>
      <w:r w:rsidR="00537D21">
        <w:t xml:space="preserve">T </w:t>
      </w:r>
      <w:r w:rsidR="00932BBF">
        <w:t xml:space="preserve">has been working broadly with 4 MI Bn to deliver against this </w:t>
      </w:r>
      <w:r w:rsidR="000C7256">
        <w:t>requirement</w:t>
      </w:r>
      <w:r w:rsidR="00C2182A">
        <w:t>.  The current capability</w:t>
      </w:r>
      <w:r w:rsidR="00DD6921">
        <w:t xml:space="preserve"> deliver</w:t>
      </w:r>
      <w:r w:rsidR="00C2182A">
        <w:t>s</w:t>
      </w:r>
      <w:r w:rsidR="00DD6921">
        <w:t xml:space="preserve"> an interactive MR environment</w:t>
      </w:r>
      <w:r w:rsidR="00546259">
        <w:t xml:space="preserve"> </w:t>
      </w:r>
      <w:r w:rsidR="00FE6E06">
        <w:t xml:space="preserve">to replicate current Bird Table processes but enhance this with an ability to interact with data elements and exploit communication channels such as JChat (Open fire server-based chat). </w:t>
      </w:r>
      <w:r w:rsidR="00DF2A6A">
        <w:t xml:space="preserve"> </w:t>
      </w:r>
      <w:r w:rsidR="00CF141B">
        <w:t>P</w:t>
      </w:r>
      <w:r w:rsidR="00820BAA">
        <w:t>roject HYDRA has been successfully tested on exercise with the Legacy Blue System (LBS)</w:t>
      </w:r>
      <w:r w:rsidR="00C23E1D">
        <w:t xml:space="preserve">, the Land environment </w:t>
      </w:r>
      <w:r w:rsidR="000D0364">
        <w:t>network</w:t>
      </w:r>
      <w:r w:rsidR="00C23E1D">
        <w:t xml:space="preserve"> of choice for Divisional operations</w:t>
      </w:r>
      <w:r w:rsidR="00614F85">
        <w:t>.</w:t>
      </w:r>
      <w:r w:rsidR="00820BAA">
        <w:t xml:space="preserve">  The HYDRA servers </w:t>
      </w:r>
      <w:r w:rsidR="007671D0">
        <w:t>are</w:t>
      </w:r>
      <w:r w:rsidR="00820BAA">
        <w:t xml:space="preserve"> connected to the </w:t>
      </w:r>
      <w:r w:rsidR="00C23E1D">
        <w:t xml:space="preserve">LBS </w:t>
      </w:r>
      <w:r w:rsidR="00820BAA">
        <w:t xml:space="preserve">network through a code of connection </w:t>
      </w:r>
      <w:r w:rsidR="003E0812">
        <w:t xml:space="preserve">which enables a connection to the Esri GIS server (DATAMAN), chat capability (JChat) and the LBS terminals in order to use the HYDRA User Interface (UI), figure </w:t>
      </w:r>
      <w:r w:rsidR="00CF141B">
        <w:t>3</w:t>
      </w:r>
      <w:r w:rsidR="003E0812">
        <w:t xml:space="preserve"> refers</w:t>
      </w:r>
      <w:r w:rsidR="00C23E1D">
        <w:t>.  Access to the UI was achieved</w:t>
      </w:r>
      <w:r w:rsidR="00500F61">
        <w:t xml:space="preserve"> </w:t>
      </w:r>
      <w:r w:rsidR="00C23E1D">
        <w:t xml:space="preserve">through a web browser </w:t>
      </w:r>
      <w:r w:rsidR="00500F61">
        <w:t>via a</w:t>
      </w:r>
      <w:r w:rsidR="00537D21">
        <w:t>n</w:t>
      </w:r>
      <w:r w:rsidR="00500F61">
        <w:t xml:space="preserve"> https connection</w:t>
      </w:r>
      <w:r w:rsidR="00C23E1D">
        <w:t xml:space="preserve"> between LBS and HYDRA</w:t>
      </w:r>
      <w:r w:rsidR="00500F61">
        <w:t>.</w:t>
      </w:r>
      <w:r w:rsidR="007C3073">
        <w:t xml:space="preserve"> </w:t>
      </w:r>
      <w:r w:rsidR="00500F61">
        <w:t>The UI</w:t>
      </w:r>
      <w:r w:rsidR="00CF141B">
        <w:t>, which</w:t>
      </w:r>
      <w:r w:rsidR="00500F61">
        <w:t xml:space="preserve"> is a google angular based UI</w:t>
      </w:r>
      <w:r w:rsidR="00CF141B">
        <w:t>,</w:t>
      </w:r>
      <w:r w:rsidR="00500F61">
        <w:t xml:space="preserve"> provides the user access to data through a mapping orientated </w:t>
      </w:r>
      <w:r w:rsidR="00C23E1D">
        <w:t>visualisation (similar to Google Maps).</w:t>
      </w:r>
    </w:p>
    <w:p w14:paraId="261B1786" w14:textId="0B873213" w:rsidR="00B50FF6" w:rsidRDefault="00820BAA" w:rsidP="00820BAA">
      <w:pPr>
        <w:pStyle w:val="DWParagraphs"/>
        <w:numPr>
          <w:ilvl w:val="0"/>
          <w:numId w:val="0"/>
        </w:numPr>
        <w:jc w:val="center"/>
      </w:pPr>
      <w:r>
        <w:rPr>
          <w:noProof/>
        </w:rPr>
        <w:lastRenderedPageBreak/>
        <w:drawing>
          <wp:inline distT="0" distB="0" distL="0" distR="0" wp14:anchorId="5C98B1CE" wp14:editId="25EDAFFE">
            <wp:extent cx="5861685" cy="3470413"/>
            <wp:effectExtent l="19050" t="19050" r="2476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1112-LBS HLD.jpg"/>
                    <pic:cNvPicPr/>
                  </pic:nvPicPr>
                  <pic:blipFill rotWithShape="1">
                    <a:blip r:embed="rId20">
                      <a:extLst>
                        <a:ext uri="{28A0092B-C50C-407E-A947-70E740481C1C}">
                          <a14:useLocalDpi xmlns:a14="http://schemas.microsoft.com/office/drawing/2010/main" val="0"/>
                        </a:ext>
                      </a:extLst>
                    </a:blip>
                    <a:srcRect t="10226" b="10840"/>
                    <a:stretch/>
                  </pic:blipFill>
                  <pic:spPr bwMode="auto">
                    <a:xfrm>
                      <a:off x="0" y="0"/>
                      <a:ext cx="5898347" cy="34921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E844D4" w14:textId="6FC4A9F0" w:rsidR="00ED47E1" w:rsidRDefault="00ED47E1" w:rsidP="00B50FF6">
      <w:pPr>
        <w:pStyle w:val="DWParagraphs"/>
        <w:numPr>
          <w:ilvl w:val="0"/>
          <w:numId w:val="0"/>
        </w:numPr>
        <w:rPr>
          <w:sz w:val="16"/>
        </w:rPr>
      </w:pPr>
      <w:r w:rsidRPr="00ED47E1">
        <w:rPr>
          <w:sz w:val="16"/>
        </w:rPr>
        <w:t xml:space="preserve">Figure </w:t>
      </w:r>
      <w:r w:rsidR="00D9563D">
        <w:rPr>
          <w:sz w:val="16"/>
        </w:rPr>
        <w:t>3</w:t>
      </w:r>
      <w:r w:rsidRPr="00ED47E1">
        <w:rPr>
          <w:sz w:val="16"/>
        </w:rPr>
        <w:t>.</w:t>
      </w:r>
      <w:r w:rsidR="007D6730">
        <w:rPr>
          <w:sz w:val="16"/>
        </w:rPr>
        <w:t xml:space="preserve">  High Level Design for HYDRA connection to Legacy Blue System.</w:t>
      </w:r>
    </w:p>
    <w:p w14:paraId="78A05054" w14:textId="77777777" w:rsidR="00DA4A99" w:rsidRPr="00ED47E1" w:rsidRDefault="00DA4A99" w:rsidP="00B50FF6">
      <w:pPr>
        <w:pStyle w:val="DWParagraphs"/>
        <w:numPr>
          <w:ilvl w:val="0"/>
          <w:numId w:val="0"/>
        </w:numPr>
        <w:rPr>
          <w:sz w:val="16"/>
        </w:rPr>
      </w:pPr>
    </w:p>
    <w:p w14:paraId="72E117BA" w14:textId="4773B59C" w:rsidR="00C42CFC" w:rsidRPr="006B4A5F" w:rsidRDefault="00EB6B63" w:rsidP="00DA4A99">
      <w:pPr>
        <w:pStyle w:val="DWParagraphs"/>
        <w:numPr>
          <w:ilvl w:val="0"/>
          <w:numId w:val="11"/>
        </w:numPr>
      </w:pPr>
      <w:r w:rsidRPr="006B4A5F">
        <w:t xml:space="preserve">The </w:t>
      </w:r>
      <w:r w:rsidR="00FE54AA">
        <w:t>CCD</w:t>
      </w:r>
      <w:r w:rsidRPr="006B4A5F">
        <w:t xml:space="preserve"> for </w:t>
      </w:r>
      <w:r w:rsidR="00C23E1D" w:rsidRPr="006B4A5F">
        <w:t xml:space="preserve">the </w:t>
      </w:r>
      <w:r w:rsidR="00537D21" w:rsidRPr="006B4A5F">
        <w:t xml:space="preserve">DBT </w:t>
      </w:r>
      <w:r w:rsidR="004054EE" w:rsidRPr="006B4A5F">
        <w:t>demonstrate</w:t>
      </w:r>
      <w:r w:rsidR="00FE54AA">
        <w:t>d a need for such technolo</w:t>
      </w:r>
      <w:r w:rsidR="005F621B">
        <w:t>gy in the deployed spac</w:t>
      </w:r>
      <w:r w:rsidR="00650864">
        <w:t>.</w:t>
      </w:r>
      <w:r w:rsidR="007671D0" w:rsidRPr="006B4A5F">
        <w:t xml:space="preserve"> </w:t>
      </w:r>
      <w:r w:rsidR="00650864">
        <w:t>T</w:t>
      </w:r>
      <w:r w:rsidR="004054EE" w:rsidRPr="006B4A5F">
        <w:t xml:space="preserve">he ability to connect to HYDRA in line with </w:t>
      </w:r>
      <w:r w:rsidR="00537D21" w:rsidRPr="006B4A5F">
        <w:t>the LBS High Level Design (HL</w:t>
      </w:r>
      <w:r w:rsidR="000D0364" w:rsidRPr="006B4A5F">
        <w:t>D</w:t>
      </w:r>
      <w:r w:rsidR="00537D21" w:rsidRPr="006B4A5F">
        <w:t xml:space="preserve">) and </w:t>
      </w:r>
      <w:r w:rsidR="000D0364" w:rsidRPr="006B4A5F">
        <w:t xml:space="preserve">MOD </w:t>
      </w:r>
      <w:r w:rsidR="004054EE" w:rsidRPr="006B4A5F">
        <w:t>Secret accreditation processes</w:t>
      </w:r>
      <w:r w:rsidR="00650864">
        <w:t xml:space="preserve"> is something which was not achieved as part of the CCD and is now a pri</w:t>
      </w:r>
      <w:r w:rsidR="0057437D">
        <w:t>ority area of focus</w:t>
      </w:r>
      <w:r w:rsidR="004054EE" w:rsidRPr="006B4A5F">
        <w:t xml:space="preserve">.  </w:t>
      </w:r>
      <w:r w:rsidR="00336343" w:rsidRPr="006B4A5F">
        <w:t xml:space="preserve">The </w:t>
      </w:r>
      <w:r w:rsidR="0057437D">
        <w:t>DBT</w:t>
      </w:r>
      <w:r w:rsidR="00336343" w:rsidRPr="006B4A5F">
        <w:t xml:space="preserve"> </w:t>
      </w:r>
      <w:r w:rsidR="0057437D">
        <w:t>should now look to</w:t>
      </w:r>
      <w:r w:rsidR="00336343" w:rsidRPr="006B4A5F">
        <w:t xml:space="preserve"> deliver a Digital Bird Table</w:t>
      </w:r>
      <w:r w:rsidR="007671D0" w:rsidRPr="006B4A5F">
        <w:t>,</w:t>
      </w:r>
      <w:r w:rsidR="00336343" w:rsidRPr="006B4A5F">
        <w:t xml:space="preserve"> </w:t>
      </w:r>
      <w:r w:rsidR="007671D0" w:rsidRPr="006B4A5F">
        <w:t xml:space="preserve">on </w:t>
      </w:r>
      <w:r w:rsidR="0093123C">
        <w:t>MODCloud Service Offering 2,</w:t>
      </w:r>
      <w:r w:rsidR="007671D0" w:rsidRPr="006B4A5F">
        <w:t xml:space="preserve"> </w:t>
      </w:r>
      <w:r w:rsidR="0093123C">
        <w:t xml:space="preserve">in line with the HYDRA </w:t>
      </w:r>
      <w:r w:rsidR="008D4C0E" w:rsidRPr="006B4A5F">
        <w:t>dev</w:t>
      </w:r>
      <w:r w:rsidR="007671D0" w:rsidRPr="006B4A5F">
        <w:t xml:space="preserve"> and </w:t>
      </w:r>
      <w:r w:rsidR="008D4C0E" w:rsidRPr="006B4A5F">
        <w:t>test</w:t>
      </w:r>
      <w:r w:rsidR="007671D0" w:rsidRPr="006B4A5F">
        <w:t xml:space="preserve"> platform</w:t>
      </w:r>
      <w:r w:rsidR="0093123C">
        <w:t>.</w:t>
      </w:r>
      <w:r w:rsidR="007671D0" w:rsidRPr="006B4A5F">
        <w:t xml:space="preserve"> </w:t>
      </w:r>
      <w:r w:rsidR="0093123C">
        <w:t xml:space="preserve">The DBT should also deploy onto the HYDRA/ZODIAC Mission Secret node </w:t>
      </w:r>
      <w:r w:rsidR="00902880">
        <w:t>in time for PC22.</w:t>
      </w:r>
      <w:r w:rsidR="007671D0" w:rsidRPr="006B4A5F">
        <w:t xml:space="preserve">  </w:t>
      </w:r>
      <w:r w:rsidR="003E0812">
        <w:t xml:space="preserve">This CCD </w:t>
      </w:r>
      <w:r w:rsidR="00927A76">
        <w:t>was</w:t>
      </w:r>
      <w:r w:rsidR="003E0812">
        <w:t xml:space="preserve"> considered phase 1</w:t>
      </w:r>
      <w:r w:rsidR="0078210E">
        <w:t xml:space="preserve"> and </w:t>
      </w:r>
      <w:r w:rsidR="00ED7E44">
        <w:t>covered the delivery of Annex A use cases</w:t>
      </w:r>
      <w:r w:rsidR="003E0812">
        <w:t xml:space="preserve">.  </w:t>
      </w:r>
      <w:r w:rsidR="007671D0" w:rsidRPr="006B4A5F">
        <w:t xml:space="preserve">Whilst </w:t>
      </w:r>
      <w:r w:rsidR="00ED7E44">
        <w:t>phase 2 wil</w:t>
      </w:r>
      <w:r w:rsidR="008314C6">
        <w:t>l focus on deploying the platform onto Mission Secret network</w:t>
      </w:r>
      <w:r w:rsidR="005D788F">
        <w:t>s</w:t>
      </w:r>
      <w:r w:rsidR="008E5192" w:rsidRPr="006B4A5F">
        <w:t xml:space="preserve"> and therefore</w:t>
      </w:r>
      <w:r w:rsidR="007671D0" w:rsidRPr="006B4A5F">
        <w:t xml:space="preserve"> managing </w:t>
      </w:r>
      <w:r w:rsidR="005D788F">
        <w:t>Mission S</w:t>
      </w:r>
      <w:r w:rsidR="007671D0" w:rsidRPr="006B4A5F">
        <w:t>ecret dat</w:t>
      </w:r>
      <w:r w:rsidR="005D788F">
        <w:t>a</w:t>
      </w:r>
      <w:r w:rsidR="00670AD2" w:rsidRPr="006B4A5F">
        <w:t>.</w:t>
      </w:r>
      <w:r w:rsidR="003E0812">
        <w:t xml:space="preserve">  </w:t>
      </w:r>
      <w:r w:rsidR="008E5192" w:rsidRPr="006B4A5F">
        <w:t xml:space="preserve">As a </w:t>
      </w:r>
      <w:r w:rsidR="00537D21" w:rsidRPr="006B4A5F">
        <w:t>result,</w:t>
      </w:r>
      <w:r w:rsidR="00E421BB" w:rsidRPr="006B4A5F">
        <w:t xml:space="preserve"> </w:t>
      </w:r>
      <w:r w:rsidR="009D6971" w:rsidRPr="006B4A5F">
        <w:t xml:space="preserve">all </w:t>
      </w:r>
      <w:r w:rsidR="00A60046" w:rsidRPr="006B4A5F">
        <w:t>contract</w:t>
      </w:r>
      <w:r w:rsidR="00670AD2" w:rsidRPr="006B4A5F">
        <w:t>ed</w:t>
      </w:r>
      <w:r w:rsidR="00A60046" w:rsidRPr="006B4A5F">
        <w:t xml:space="preserve"> </w:t>
      </w:r>
      <w:r w:rsidR="009D6971" w:rsidRPr="006B4A5F">
        <w:t xml:space="preserve">personnel </w:t>
      </w:r>
      <w:r w:rsidR="008E5192" w:rsidRPr="006B4A5F">
        <w:t>shall</w:t>
      </w:r>
      <w:r w:rsidR="009D6971" w:rsidRPr="006B4A5F">
        <w:t xml:space="preserve"> hold</w:t>
      </w:r>
      <w:r w:rsidR="007671D0" w:rsidRPr="006B4A5F">
        <w:t xml:space="preserve">, or </w:t>
      </w:r>
      <w:r w:rsidR="008E5192" w:rsidRPr="006B4A5F">
        <w:t xml:space="preserve">shall </w:t>
      </w:r>
      <w:r w:rsidR="007671D0" w:rsidRPr="006B4A5F">
        <w:t>have the necessary criteria to hold</w:t>
      </w:r>
      <w:r w:rsidR="009D6971" w:rsidRPr="006B4A5F">
        <w:t xml:space="preserve"> </w:t>
      </w:r>
      <w:r w:rsidR="00336343" w:rsidRPr="006B4A5F">
        <w:t>Security Clearance (SC)</w:t>
      </w:r>
      <w:r w:rsidR="003E0812">
        <w:t xml:space="preserve"> to meet phase 2 requirements</w:t>
      </w:r>
      <w:r w:rsidR="003A3ED4" w:rsidRPr="006B4A5F">
        <w:t xml:space="preserve">.  </w:t>
      </w:r>
      <w:r w:rsidR="00670AD2" w:rsidRPr="006B4A5F">
        <w:t xml:space="preserve">The </w:t>
      </w:r>
      <w:r w:rsidR="00336343" w:rsidRPr="006B4A5F">
        <w:t xml:space="preserve">HYDRA </w:t>
      </w:r>
      <w:r w:rsidR="00670AD2" w:rsidRPr="006B4A5F">
        <w:t xml:space="preserve">contract </w:t>
      </w:r>
      <w:r w:rsidR="00336343" w:rsidRPr="006B4A5F">
        <w:t xml:space="preserve">will provide the levels of support required to establish </w:t>
      </w:r>
      <w:r w:rsidR="00537D21" w:rsidRPr="006B4A5F">
        <w:t>connection and integration with</w:t>
      </w:r>
      <w:r w:rsidR="00336343" w:rsidRPr="006B4A5F">
        <w:t xml:space="preserve"> HYDRA</w:t>
      </w:r>
      <w:r w:rsidR="00B8045E" w:rsidRPr="006B4A5F">
        <w:t xml:space="preserve">.  </w:t>
      </w:r>
      <w:r w:rsidR="006B4A5F" w:rsidRPr="006B4A5F">
        <w:t xml:space="preserve">Any data and integration requirements for the HoloLens capability shall be clearly articulated prior to contract award.  </w:t>
      </w:r>
      <w:r w:rsidR="00B8045E" w:rsidRPr="006B4A5F">
        <w:t xml:space="preserve">All other </w:t>
      </w:r>
      <w:r w:rsidR="00914810" w:rsidRPr="006B4A5F">
        <w:t>levels of service support</w:t>
      </w:r>
      <w:r w:rsidR="00670AD2" w:rsidRPr="006B4A5F">
        <w:t xml:space="preserve"> for the </w:t>
      </w:r>
      <w:r w:rsidR="00EA3798">
        <w:t xml:space="preserve">DBT </w:t>
      </w:r>
      <w:r w:rsidR="00914810" w:rsidRPr="006B4A5F">
        <w:t>will need to be covered by the</w:t>
      </w:r>
      <w:r w:rsidR="000D0364" w:rsidRPr="006B4A5F">
        <w:t xml:space="preserve"> HoloLens DBT </w:t>
      </w:r>
      <w:r w:rsidR="00914810" w:rsidRPr="006B4A5F">
        <w:t>contract.</w:t>
      </w:r>
      <w:r w:rsidR="00C42CFC" w:rsidRPr="006B4A5F">
        <w:t xml:space="preserve">   </w:t>
      </w:r>
    </w:p>
    <w:p w14:paraId="33A38A49" w14:textId="23FCEF82" w:rsidR="005A48B7" w:rsidRDefault="005A48B7" w:rsidP="005A48B7">
      <w:pPr>
        <w:pStyle w:val="DWParagraphs"/>
        <w:numPr>
          <w:ilvl w:val="0"/>
          <w:numId w:val="0"/>
        </w:numPr>
        <w:rPr>
          <w:color w:val="FF0000"/>
        </w:rPr>
      </w:pPr>
    </w:p>
    <w:p w14:paraId="397D11AA" w14:textId="0E1B6C85" w:rsidR="005A48B7" w:rsidRDefault="005A48B7" w:rsidP="005A48B7">
      <w:pPr>
        <w:pStyle w:val="DWParagraphs"/>
        <w:numPr>
          <w:ilvl w:val="0"/>
          <w:numId w:val="0"/>
        </w:numPr>
        <w:rPr>
          <w:color w:val="FF0000"/>
        </w:rPr>
      </w:pPr>
    </w:p>
    <w:p w14:paraId="4F65503F" w14:textId="7CC463B7" w:rsidR="005A48B7" w:rsidRDefault="005A48B7" w:rsidP="005A48B7">
      <w:pPr>
        <w:pStyle w:val="DWParagraphs"/>
        <w:numPr>
          <w:ilvl w:val="0"/>
          <w:numId w:val="0"/>
        </w:numPr>
        <w:rPr>
          <w:color w:val="FF0000"/>
        </w:rPr>
      </w:pPr>
    </w:p>
    <w:p w14:paraId="153253BA" w14:textId="6BF35D93" w:rsidR="005A48B7" w:rsidRDefault="00C3747E" w:rsidP="00C3747E">
      <w:pPr>
        <w:pStyle w:val="DWParagraphs"/>
        <w:numPr>
          <w:ilvl w:val="0"/>
          <w:numId w:val="0"/>
        </w:numPr>
        <w:jc w:val="center"/>
      </w:pPr>
      <w:r>
        <w:rPr>
          <w:noProof/>
        </w:rPr>
        <w:lastRenderedPageBreak/>
        <w:drawing>
          <wp:inline distT="0" distB="0" distL="0" distR="0" wp14:anchorId="6CB0913E" wp14:editId="112D5A74">
            <wp:extent cx="6115050" cy="4471857"/>
            <wp:effectExtent l="19050" t="19050" r="1905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2696" cy="4477448"/>
                    </a:xfrm>
                    <a:prstGeom prst="rect">
                      <a:avLst/>
                    </a:prstGeom>
                    <a:noFill/>
                    <a:ln>
                      <a:solidFill>
                        <a:schemeClr val="tx1"/>
                      </a:solidFill>
                    </a:ln>
                  </pic:spPr>
                </pic:pic>
              </a:graphicData>
            </a:graphic>
          </wp:inline>
        </w:drawing>
      </w:r>
    </w:p>
    <w:p w14:paraId="76D728F2" w14:textId="600C3881" w:rsidR="00740E7F" w:rsidRDefault="00740E7F" w:rsidP="007D6730">
      <w:pPr>
        <w:pStyle w:val="DWParagraphs"/>
        <w:numPr>
          <w:ilvl w:val="0"/>
          <w:numId w:val="0"/>
        </w:numPr>
        <w:rPr>
          <w:sz w:val="16"/>
          <w:szCs w:val="16"/>
        </w:rPr>
      </w:pPr>
      <w:r w:rsidRPr="00B97ECC">
        <w:rPr>
          <w:sz w:val="16"/>
          <w:szCs w:val="16"/>
        </w:rPr>
        <w:t xml:space="preserve">Figure </w:t>
      </w:r>
      <w:r w:rsidR="00EF397D">
        <w:rPr>
          <w:sz w:val="16"/>
          <w:szCs w:val="16"/>
        </w:rPr>
        <w:t>4</w:t>
      </w:r>
      <w:r w:rsidR="00B97ECC">
        <w:rPr>
          <w:sz w:val="16"/>
          <w:szCs w:val="16"/>
        </w:rPr>
        <w:t>.</w:t>
      </w:r>
      <w:r w:rsidR="007D6730">
        <w:rPr>
          <w:sz w:val="16"/>
          <w:szCs w:val="16"/>
        </w:rPr>
        <w:t xml:space="preserve">  </w:t>
      </w:r>
      <w:r w:rsidR="00B17A81">
        <w:rPr>
          <w:sz w:val="16"/>
          <w:szCs w:val="16"/>
        </w:rPr>
        <w:t>High</w:t>
      </w:r>
      <w:r w:rsidR="007D6730">
        <w:rPr>
          <w:sz w:val="16"/>
          <w:szCs w:val="16"/>
        </w:rPr>
        <w:t xml:space="preserve"> Level design for HoloLens connection to the HYDRA node.</w:t>
      </w:r>
    </w:p>
    <w:p w14:paraId="7B379620" w14:textId="77777777" w:rsidR="00061CD3" w:rsidRPr="00B97ECC" w:rsidRDefault="00061CD3" w:rsidP="007D6730">
      <w:pPr>
        <w:pStyle w:val="DWParagraphs"/>
        <w:numPr>
          <w:ilvl w:val="0"/>
          <w:numId w:val="0"/>
        </w:numPr>
        <w:rPr>
          <w:rStyle w:val="EmphasisBold"/>
          <w:b w:val="0"/>
          <w:noProof/>
          <w:sz w:val="16"/>
          <w:szCs w:val="16"/>
        </w:rPr>
      </w:pPr>
    </w:p>
    <w:p w14:paraId="0F6142E5" w14:textId="799BD7DA" w:rsidR="00C42CFC" w:rsidRPr="0043108E" w:rsidRDefault="008D47A1" w:rsidP="00C42CFC">
      <w:pPr>
        <w:pStyle w:val="DWParagraphs"/>
        <w:numPr>
          <w:ilvl w:val="0"/>
          <w:numId w:val="0"/>
        </w:numPr>
      </w:pPr>
      <w:r w:rsidRPr="0043108E">
        <w:rPr>
          <w:rStyle w:val="EmphasisBold"/>
        </w:rPr>
        <w:t xml:space="preserve">HoloLens </w:t>
      </w:r>
      <w:r w:rsidR="00537D21">
        <w:rPr>
          <w:rStyle w:val="EmphasisBold"/>
        </w:rPr>
        <w:t xml:space="preserve">Digital Bird Table </w:t>
      </w:r>
      <w:r w:rsidRPr="0043108E">
        <w:rPr>
          <w:rStyle w:val="EmphasisBold"/>
        </w:rPr>
        <w:t>Capability Concept Demonstrator</w:t>
      </w:r>
      <w:r w:rsidR="00C42CFC" w:rsidRPr="0043108E">
        <w:rPr>
          <w:rStyle w:val="EmphasisBold"/>
        </w:rPr>
        <w:t>.</w:t>
      </w:r>
      <w:r w:rsidR="00C42CFC" w:rsidRPr="0043108E">
        <w:t xml:space="preserve">   </w:t>
      </w:r>
    </w:p>
    <w:p w14:paraId="214FF381" w14:textId="6CE133E0" w:rsidR="00C42CFC" w:rsidRPr="0043108E" w:rsidRDefault="0043108E" w:rsidP="00C42CFC">
      <w:pPr>
        <w:pStyle w:val="DWParagraphs"/>
        <w:numPr>
          <w:ilvl w:val="0"/>
          <w:numId w:val="11"/>
        </w:numPr>
      </w:pPr>
      <w:r w:rsidRPr="0043108E">
        <w:t>A</w:t>
      </w:r>
      <w:r w:rsidR="00D505C3" w:rsidRPr="0043108E">
        <w:t xml:space="preserve">s with </w:t>
      </w:r>
      <w:r w:rsidR="0077035A" w:rsidRPr="0043108E">
        <w:t>Project HYDRA</w:t>
      </w:r>
      <w:r w:rsidR="00E7757D" w:rsidRPr="0043108E">
        <w:t>,</w:t>
      </w:r>
      <w:r w:rsidR="0077035A" w:rsidRPr="0043108E">
        <w:t xml:space="preserve"> </w:t>
      </w:r>
      <w:r w:rsidRPr="0043108E">
        <w:t xml:space="preserve">the HoloLens </w:t>
      </w:r>
      <w:r w:rsidR="00537D21">
        <w:t xml:space="preserve">DBT </w:t>
      </w:r>
      <w:r w:rsidRPr="0043108E">
        <w:t>will</w:t>
      </w:r>
      <w:r w:rsidR="005E58C8" w:rsidRPr="0043108E">
        <w:t xml:space="preserve"> </w:t>
      </w:r>
      <w:r w:rsidR="005A48B7">
        <w:t xml:space="preserve">migrate to a </w:t>
      </w:r>
      <w:r w:rsidR="00C42CFC" w:rsidRPr="0043108E">
        <w:t>‘private cloud’</w:t>
      </w:r>
      <w:r w:rsidRPr="0043108E">
        <w:t>, therefore any resources from the internet will need to be onboarded to the capability as there will be no connection to the internet</w:t>
      </w:r>
      <w:r w:rsidR="009472BB" w:rsidRPr="0043108E">
        <w:t xml:space="preserve">.  </w:t>
      </w:r>
      <w:r>
        <w:t xml:space="preserve">All </w:t>
      </w:r>
      <w:r w:rsidR="00F952D4">
        <w:t>foreground i</w:t>
      </w:r>
      <w:r>
        <w:t xml:space="preserve">ntellectual property </w:t>
      </w:r>
      <w:r w:rsidR="00F952D4">
        <w:t>shall be retained by the MOD.  Background IP remains the intellectual property of the contractor.</w:t>
      </w:r>
    </w:p>
    <w:p w14:paraId="6A7AB9EE" w14:textId="169017E8" w:rsidR="0043676F" w:rsidRDefault="008D47A1" w:rsidP="00C42CFC">
      <w:pPr>
        <w:pStyle w:val="DWParagraphs"/>
        <w:numPr>
          <w:ilvl w:val="0"/>
          <w:numId w:val="11"/>
        </w:numPr>
      </w:pPr>
      <w:r>
        <w:t xml:space="preserve">The HoloLens </w:t>
      </w:r>
      <w:r w:rsidR="00537D21">
        <w:t xml:space="preserve">DBT </w:t>
      </w:r>
      <w:r w:rsidR="00126C9A">
        <w:t xml:space="preserve">will be comprised of </w:t>
      </w:r>
      <w:r w:rsidR="005573FF">
        <w:t>four</w:t>
      </w:r>
      <w:r w:rsidR="00126C9A">
        <w:t xml:space="preserve"> </w:t>
      </w:r>
      <w:r w:rsidR="00F23834">
        <w:t xml:space="preserve">core </w:t>
      </w:r>
      <w:r w:rsidR="00126C9A">
        <w:t xml:space="preserve">component parts.  </w:t>
      </w:r>
    </w:p>
    <w:p w14:paraId="33B6B0E6" w14:textId="09FE7844" w:rsidR="00395AB9" w:rsidRPr="00395AB9" w:rsidRDefault="004B50A0" w:rsidP="00E42DBD">
      <w:pPr>
        <w:pStyle w:val="DWParagraphs"/>
        <w:numPr>
          <w:ilvl w:val="1"/>
          <w:numId w:val="11"/>
        </w:numPr>
      </w:pPr>
      <w:r>
        <w:rPr>
          <w:u w:val="single"/>
        </w:rPr>
        <w:t>Control surfaces</w:t>
      </w:r>
      <w:r w:rsidR="0040124E">
        <w:rPr>
          <w:u w:val="single"/>
        </w:rPr>
        <w:t xml:space="preserve"> and connection ancillaries</w:t>
      </w:r>
      <w:r w:rsidR="00FF67ED">
        <w:t xml:space="preserve">.  </w:t>
      </w:r>
      <w:r w:rsidR="00956758">
        <w:t xml:space="preserve">A </w:t>
      </w:r>
      <w:r w:rsidR="00B604A6">
        <w:t>physical touchscreen</w:t>
      </w:r>
      <w:r w:rsidR="00956758">
        <w:t xml:space="preserve"> was chosen as the control surface </w:t>
      </w:r>
      <w:r w:rsidR="005F481A">
        <w:t xml:space="preserve">to </w:t>
      </w:r>
      <w:r w:rsidR="00956758">
        <w:t>pro</w:t>
      </w:r>
      <w:r w:rsidR="005F481A">
        <w:t>vide a more tactile interface with the digital bird table.  This remove</w:t>
      </w:r>
      <w:r w:rsidR="00B604A6">
        <w:t>d</w:t>
      </w:r>
      <w:r w:rsidR="005F481A">
        <w:t xml:space="preserve"> human interface challenges with the MR environment in the early stages of the CCD. </w:t>
      </w:r>
      <w:r w:rsidR="00205E51">
        <w:t xml:space="preserve">The </w:t>
      </w:r>
      <w:r w:rsidR="00213FBF">
        <w:t>DBT</w:t>
      </w:r>
      <w:r w:rsidR="00205E51">
        <w:t xml:space="preserve"> contract shall provide </w:t>
      </w:r>
      <w:r w:rsidR="00874524">
        <w:t>t</w:t>
      </w:r>
      <w:r w:rsidR="00061CD3">
        <w:t>hin client</w:t>
      </w:r>
      <w:r w:rsidR="0040124E">
        <w:t>s</w:t>
      </w:r>
      <w:r w:rsidR="00205E51">
        <w:t xml:space="preserve"> or appropriate </w:t>
      </w:r>
      <w:r w:rsidR="00E578BA">
        <w:t>compute</w:t>
      </w:r>
      <w:r w:rsidR="00205E51">
        <w:t xml:space="preserve"> to connect the </w:t>
      </w:r>
      <w:r w:rsidR="00213FBF">
        <w:t>touchscreen</w:t>
      </w:r>
      <w:r w:rsidR="00205E51">
        <w:t xml:space="preserve"> and th</w:t>
      </w:r>
      <w:r w:rsidR="00E578BA">
        <w:t>ose</w:t>
      </w:r>
      <w:r w:rsidR="00205E51">
        <w:t xml:space="preserve"> </w:t>
      </w:r>
      <w:r w:rsidR="0040124E">
        <w:t>3</w:t>
      </w:r>
      <w:r w:rsidR="0040124E" w:rsidRPr="0040124E">
        <w:rPr>
          <w:vertAlign w:val="superscript"/>
        </w:rPr>
        <w:t>rd</w:t>
      </w:r>
      <w:r w:rsidR="0040124E">
        <w:t xml:space="preserve"> party analysts, </w:t>
      </w:r>
      <w:r w:rsidR="00205E51">
        <w:t xml:space="preserve">as described in Use Case </w:t>
      </w:r>
      <w:r w:rsidR="0040124E">
        <w:t>5</w:t>
      </w:r>
      <w:r w:rsidR="00474ADB">
        <w:t xml:space="preserve"> of Annex A</w:t>
      </w:r>
      <w:r w:rsidR="00205E51">
        <w:t xml:space="preserve">. </w:t>
      </w:r>
      <w:r w:rsidR="001E27B4">
        <w:t xml:space="preserve"> The </w:t>
      </w:r>
      <w:r w:rsidR="00474ADB">
        <w:t>DBT</w:t>
      </w:r>
      <w:r w:rsidR="001E27B4">
        <w:t xml:space="preserve"> contract </w:t>
      </w:r>
      <w:r w:rsidR="0040124E">
        <w:t xml:space="preserve">shall enable the connection to the HYDRA AWS </w:t>
      </w:r>
      <w:r w:rsidR="0022362B">
        <w:t xml:space="preserve">dev and test </w:t>
      </w:r>
      <w:r w:rsidR="0040124E">
        <w:t>environment.</w:t>
      </w:r>
      <w:r w:rsidR="001E27B4">
        <w:t xml:space="preserve">  Costs for </w:t>
      </w:r>
      <w:r w:rsidR="0065158D">
        <w:t>DBT</w:t>
      </w:r>
      <w:r w:rsidR="0022362B">
        <w:t xml:space="preserve"> </w:t>
      </w:r>
      <w:r w:rsidR="001E27B4">
        <w:t xml:space="preserve">integration </w:t>
      </w:r>
      <w:r w:rsidR="0022362B">
        <w:t>on</w:t>
      </w:r>
      <w:r w:rsidR="001E27B4">
        <w:t>to the HYDRA AWS</w:t>
      </w:r>
      <w:r w:rsidR="0022362B">
        <w:t xml:space="preserve"> dev and test</w:t>
      </w:r>
      <w:r w:rsidR="001E27B4">
        <w:t xml:space="preserve"> environment shall be borne by the </w:t>
      </w:r>
      <w:r w:rsidR="0065158D">
        <w:t>DBT</w:t>
      </w:r>
      <w:r w:rsidR="001E27B4">
        <w:t xml:space="preserve"> contract.</w:t>
      </w:r>
    </w:p>
    <w:p w14:paraId="15241065" w14:textId="5501597B" w:rsidR="00E42DBD" w:rsidRPr="00E42DBD" w:rsidRDefault="00061CD3" w:rsidP="00E42DBD">
      <w:pPr>
        <w:pStyle w:val="DWParagraphs"/>
        <w:numPr>
          <w:ilvl w:val="1"/>
          <w:numId w:val="11"/>
        </w:numPr>
      </w:pPr>
      <w:r>
        <w:rPr>
          <w:u w:val="single"/>
        </w:rPr>
        <w:t xml:space="preserve">HoloLens </w:t>
      </w:r>
      <w:r w:rsidR="0043108E">
        <w:rPr>
          <w:u w:val="single"/>
        </w:rPr>
        <w:t xml:space="preserve">2 </w:t>
      </w:r>
      <w:r>
        <w:rPr>
          <w:u w:val="single"/>
        </w:rPr>
        <w:t>Headset</w:t>
      </w:r>
      <w:r w:rsidR="006D19C8">
        <w:t xml:space="preserve">.  </w:t>
      </w:r>
      <w:r w:rsidR="005F481A">
        <w:t xml:space="preserve">The HoloLens </w:t>
      </w:r>
      <w:r w:rsidR="0043108E">
        <w:t xml:space="preserve">2 </w:t>
      </w:r>
      <w:r w:rsidR="005F481A">
        <w:t>headset from Microsoft is the MR headset of choice</w:t>
      </w:r>
      <w:r w:rsidR="0097168C">
        <w:t>,</w:t>
      </w:r>
      <w:r w:rsidR="005F481A">
        <w:t xml:space="preserve"> </w:t>
      </w:r>
      <w:r w:rsidR="00857FFA">
        <w:t xml:space="preserve">as it </w:t>
      </w:r>
      <w:r w:rsidR="0065158D">
        <w:t xml:space="preserve">currently </w:t>
      </w:r>
      <w:r w:rsidR="00857FFA">
        <w:t>has the</w:t>
      </w:r>
      <w:r w:rsidR="005F481A">
        <w:t xml:space="preserve"> widest field of view on the market.</w:t>
      </w:r>
      <w:r w:rsidR="0043108E">
        <w:t xml:space="preserve">  The HoloLens 2 headset </w:t>
      </w:r>
      <w:r w:rsidR="0043108E">
        <w:lastRenderedPageBreak/>
        <w:t xml:space="preserve">will be referred to </w:t>
      </w:r>
      <w:r w:rsidR="003B6D03">
        <w:t xml:space="preserve">as </w:t>
      </w:r>
      <w:r w:rsidR="0043108E">
        <w:t>HoloLens throughout this Statement Of Requirement (SOR).</w:t>
      </w:r>
      <w:r w:rsidR="005F481A">
        <w:t xml:space="preserve">  </w:t>
      </w:r>
      <w:r w:rsidR="00EA6294">
        <w:t xml:space="preserve">The </w:t>
      </w:r>
      <w:r w:rsidR="005F481A">
        <w:t>HoloLens</w:t>
      </w:r>
      <w:r w:rsidR="0043108E">
        <w:t xml:space="preserve"> </w:t>
      </w:r>
      <w:r w:rsidR="005F481A">
        <w:t xml:space="preserve">will be </w:t>
      </w:r>
      <w:r w:rsidR="00FF54FB">
        <w:t>c</w:t>
      </w:r>
      <w:r>
        <w:t xml:space="preserve">onnected via </w:t>
      </w:r>
      <w:r w:rsidR="0097168C">
        <w:t>it’s</w:t>
      </w:r>
      <w:r>
        <w:t xml:space="preserve"> USB</w:t>
      </w:r>
      <w:r w:rsidR="003B6D03">
        <w:t>-</w:t>
      </w:r>
      <w:r>
        <w:t xml:space="preserve">C </w:t>
      </w:r>
      <w:r w:rsidR="005F5BF9">
        <w:t xml:space="preserve">port </w:t>
      </w:r>
      <w:r>
        <w:t>to remain accreditation compliant</w:t>
      </w:r>
      <w:r w:rsidR="0097168C">
        <w:t xml:space="preserve">, as such it will not be using </w:t>
      </w:r>
      <w:r w:rsidR="003B6D03">
        <w:t>any</w:t>
      </w:r>
      <w:r w:rsidR="0097168C">
        <w:t xml:space="preserve"> Wi-Fi connections</w:t>
      </w:r>
      <w:r>
        <w:t xml:space="preserve">.  </w:t>
      </w:r>
      <w:r w:rsidR="0097168C">
        <w:t>The hardwired connection w</w:t>
      </w:r>
      <w:r>
        <w:t>ill require adaptation so as not to disrupt the user experience</w:t>
      </w:r>
      <w:r w:rsidR="0022362B">
        <w:t xml:space="preserve"> this shall be provisioned by the HoloLens contract</w:t>
      </w:r>
      <w:r>
        <w:t>.  Th</w:t>
      </w:r>
      <w:r w:rsidR="0022362B">
        <w:t>e</w:t>
      </w:r>
      <w:r>
        <w:t xml:space="preserve"> USB</w:t>
      </w:r>
      <w:r w:rsidR="007038A7">
        <w:t>-</w:t>
      </w:r>
      <w:r>
        <w:t xml:space="preserve">C </w:t>
      </w:r>
      <w:r w:rsidR="0022362B">
        <w:t xml:space="preserve">connection </w:t>
      </w:r>
      <w:r>
        <w:t xml:space="preserve">will also be required to power the device and </w:t>
      </w:r>
      <w:r w:rsidR="0097168C">
        <w:t xml:space="preserve">be required to </w:t>
      </w:r>
      <w:r>
        <w:t xml:space="preserve">enable </w:t>
      </w:r>
      <w:r w:rsidR="0097168C">
        <w:t xml:space="preserve">a </w:t>
      </w:r>
      <w:r>
        <w:t xml:space="preserve">keyboard </w:t>
      </w:r>
      <w:r w:rsidR="0097168C">
        <w:t>interface.</w:t>
      </w:r>
    </w:p>
    <w:p w14:paraId="63C624A9" w14:textId="248BF635" w:rsidR="00E42DBD" w:rsidRPr="00E42DBD" w:rsidRDefault="00061CD3" w:rsidP="0043676F">
      <w:pPr>
        <w:pStyle w:val="DWParagraphs"/>
        <w:numPr>
          <w:ilvl w:val="1"/>
          <w:numId w:val="11"/>
        </w:numPr>
      </w:pPr>
      <w:r>
        <w:rPr>
          <w:u w:val="single"/>
        </w:rPr>
        <w:t>HoloLens Server</w:t>
      </w:r>
      <w:r w:rsidR="00537D21">
        <w:rPr>
          <w:u w:val="single"/>
        </w:rPr>
        <w:t xml:space="preserve"> and hosting environment</w:t>
      </w:r>
      <w:r w:rsidR="00E42DBD" w:rsidRPr="00E42DBD">
        <w:t>.</w:t>
      </w:r>
      <w:r w:rsidR="00160AC4">
        <w:t xml:space="preserve">  </w:t>
      </w:r>
      <w:r>
        <w:t>Aligning with the principles of project HYDRA</w:t>
      </w:r>
      <w:r w:rsidR="00EA6294">
        <w:t>’s</w:t>
      </w:r>
      <w:r w:rsidR="00DA2399">
        <w:t xml:space="preserve"> </w:t>
      </w:r>
      <w:r>
        <w:t xml:space="preserve">centralised processing and </w:t>
      </w:r>
      <w:r w:rsidR="00BF5EF9">
        <w:t>low bandwidth</w:t>
      </w:r>
      <w:r w:rsidR="00EA6294">
        <w:t xml:space="preserve"> requirements</w:t>
      </w:r>
      <w:r w:rsidR="003B6D03">
        <w:t>, the</w:t>
      </w:r>
      <w:r w:rsidR="00BF5EF9">
        <w:t xml:space="preserve"> </w:t>
      </w:r>
      <w:r w:rsidR="00537D21">
        <w:t xml:space="preserve">DBT </w:t>
      </w:r>
      <w:r w:rsidR="008E5192">
        <w:t>shall be delivered as</w:t>
      </w:r>
      <w:r w:rsidR="00DA2399">
        <w:t xml:space="preserve"> a</w:t>
      </w:r>
      <w:r w:rsidR="00BF5EF9">
        <w:t xml:space="preserve"> server</w:t>
      </w:r>
      <w:r w:rsidR="00DA2399">
        <w:t xml:space="preserve">-based </w:t>
      </w:r>
      <w:r w:rsidR="008E5192">
        <w:t>capability</w:t>
      </w:r>
      <w:r w:rsidR="007038A7">
        <w:t xml:space="preserve"> on </w:t>
      </w:r>
      <w:r w:rsidR="0093355D">
        <w:t xml:space="preserve">HYDRA </w:t>
      </w:r>
      <w:r w:rsidR="007038A7">
        <w:t>AWS</w:t>
      </w:r>
      <w:r w:rsidR="0093355D">
        <w:t xml:space="preserve"> Dev and Test platform and also</w:t>
      </w:r>
      <w:r w:rsidR="005E6E02">
        <w:t xml:space="preserve"> alongside the HYDRA </w:t>
      </w:r>
      <w:r w:rsidR="0093355D">
        <w:t>Mission Secret node</w:t>
      </w:r>
      <w:r w:rsidR="00BF5EF9">
        <w:t xml:space="preserve">. </w:t>
      </w:r>
      <w:r w:rsidR="0022362B">
        <w:t xml:space="preserve">The </w:t>
      </w:r>
      <w:r w:rsidR="00CB0243" w:rsidRPr="006B4A5F">
        <w:t xml:space="preserve">supplier </w:t>
      </w:r>
      <w:r w:rsidR="0022362B">
        <w:t>must</w:t>
      </w:r>
      <w:r w:rsidR="00BF5EF9" w:rsidRPr="006B4A5F">
        <w:t xml:space="preserve"> </w:t>
      </w:r>
      <w:r w:rsidR="0022362B">
        <w:t xml:space="preserve">therefore </w:t>
      </w:r>
      <w:r w:rsidR="00EA6294" w:rsidRPr="006B4A5F">
        <w:t xml:space="preserve">be prepared </w:t>
      </w:r>
      <w:r w:rsidR="00BF5EF9" w:rsidRPr="006B4A5F">
        <w:t xml:space="preserve">to work with the </w:t>
      </w:r>
      <w:r w:rsidR="007038A7" w:rsidRPr="006B4A5F">
        <w:t xml:space="preserve">HYDRA contract </w:t>
      </w:r>
      <w:r w:rsidR="00AA0A6B" w:rsidRPr="006B4A5F">
        <w:t>at mission secret</w:t>
      </w:r>
      <w:r w:rsidR="00EA6294" w:rsidRPr="006B4A5F">
        <w:t>,</w:t>
      </w:r>
      <w:r w:rsidR="005573FF" w:rsidRPr="006B4A5F">
        <w:t xml:space="preserve"> to ensure the HoloLens is appropriately connected</w:t>
      </w:r>
      <w:r w:rsidR="00BF5EF9" w:rsidRPr="006B4A5F">
        <w:t xml:space="preserve">.  </w:t>
      </w:r>
      <w:r w:rsidR="00513242">
        <w:t>Interim accreditation of the capability will need to be achieved by no later than 1 Apr 22.</w:t>
      </w:r>
    </w:p>
    <w:p w14:paraId="133D6B11" w14:textId="78889456" w:rsidR="00C42CFC" w:rsidRPr="0083686E" w:rsidRDefault="00E42DBD" w:rsidP="0043676F">
      <w:pPr>
        <w:pStyle w:val="DWParagraphs"/>
        <w:numPr>
          <w:ilvl w:val="1"/>
          <w:numId w:val="11"/>
        </w:numPr>
      </w:pPr>
      <w:r w:rsidRPr="00160AC4">
        <w:rPr>
          <w:u w:val="single"/>
        </w:rPr>
        <w:t xml:space="preserve">Service provision to support the </w:t>
      </w:r>
      <w:r w:rsidR="00DA2399">
        <w:rPr>
          <w:u w:val="single"/>
        </w:rPr>
        <w:t>HoloLens components as above</w:t>
      </w:r>
      <w:r w:rsidR="00BC59EB" w:rsidRPr="00BC59EB">
        <w:t>.</w:t>
      </w:r>
      <w:r w:rsidR="004E2386">
        <w:t xml:space="preserve"> </w:t>
      </w:r>
      <w:r>
        <w:rPr>
          <w:color w:val="FF0000"/>
        </w:rPr>
        <w:t xml:space="preserve"> </w:t>
      </w:r>
      <w:r w:rsidR="00363017" w:rsidRPr="00DD4141">
        <w:t xml:space="preserve">The contract </w:t>
      </w:r>
      <w:r w:rsidR="00F952D4">
        <w:t>must</w:t>
      </w:r>
      <w:r w:rsidR="00363017" w:rsidRPr="00DD4141">
        <w:t xml:space="preserve"> support 1</w:t>
      </w:r>
      <w:r w:rsidR="00363017" w:rsidRPr="00DD4141">
        <w:rPr>
          <w:vertAlign w:val="superscript"/>
        </w:rPr>
        <w:t>st</w:t>
      </w:r>
      <w:r w:rsidR="00363017" w:rsidRPr="00DD4141">
        <w:t>, 2</w:t>
      </w:r>
      <w:r w:rsidR="00363017" w:rsidRPr="00DD4141">
        <w:rPr>
          <w:vertAlign w:val="superscript"/>
        </w:rPr>
        <w:t>nd</w:t>
      </w:r>
      <w:r w:rsidR="00363017" w:rsidRPr="00DD4141">
        <w:t xml:space="preserve"> and 3</w:t>
      </w:r>
      <w:r w:rsidR="00363017" w:rsidRPr="00DD4141">
        <w:rPr>
          <w:vertAlign w:val="superscript"/>
        </w:rPr>
        <w:t>rd</w:t>
      </w:r>
      <w:r w:rsidR="00363017" w:rsidRPr="00DD4141">
        <w:t xml:space="preserve"> lines of </w:t>
      </w:r>
      <w:r w:rsidR="00363017" w:rsidRPr="006B4A5F">
        <w:t xml:space="preserve">support </w:t>
      </w:r>
      <w:r w:rsidR="00B544A4" w:rsidRPr="006B4A5F">
        <w:t>for</w:t>
      </w:r>
      <w:r w:rsidR="00363017" w:rsidRPr="006B4A5F">
        <w:t xml:space="preserve"> the capability</w:t>
      </w:r>
      <w:r w:rsidR="00DD4141" w:rsidRPr="006B4A5F">
        <w:t xml:space="preserve">.  </w:t>
      </w:r>
      <w:r w:rsidR="00DD05D7" w:rsidRPr="006B4A5F">
        <w:t xml:space="preserve">First </w:t>
      </w:r>
      <w:r w:rsidR="00DD4141" w:rsidRPr="006B4A5F">
        <w:t xml:space="preserve">line support for the </w:t>
      </w:r>
      <w:r w:rsidR="00B36762">
        <w:t>DBT</w:t>
      </w:r>
      <w:r w:rsidR="00DA2399" w:rsidRPr="006B4A5F">
        <w:t xml:space="preserve"> capability will be through the contract</w:t>
      </w:r>
      <w:r w:rsidR="00DD05D7" w:rsidRPr="006B4A5F">
        <w:t>.</w:t>
      </w:r>
      <w:r w:rsidR="00FC1A26" w:rsidRPr="006B4A5F">
        <w:t xml:space="preserve"> </w:t>
      </w:r>
      <w:r w:rsidR="005573FF" w:rsidRPr="006B4A5F">
        <w:t>The 2</w:t>
      </w:r>
      <w:r w:rsidR="005573FF" w:rsidRPr="006B4A5F">
        <w:rPr>
          <w:vertAlign w:val="superscript"/>
        </w:rPr>
        <w:t>nd</w:t>
      </w:r>
      <w:r w:rsidR="005573FF" w:rsidRPr="006B4A5F">
        <w:t xml:space="preserve"> and 3</w:t>
      </w:r>
      <w:r w:rsidR="005573FF" w:rsidRPr="006B4A5F">
        <w:rPr>
          <w:vertAlign w:val="superscript"/>
        </w:rPr>
        <w:t>rd</w:t>
      </w:r>
      <w:r w:rsidR="005573FF" w:rsidRPr="006B4A5F">
        <w:t xml:space="preserve"> line support for the capability will need to be supported by both the contract and the HYDRA contract. </w:t>
      </w:r>
      <w:r w:rsidR="00FC1A26" w:rsidRPr="006B4A5F">
        <w:t xml:space="preserve"> </w:t>
      </w:r>
      <w:r w:rsidR="00FC1A26">
        <w:t xml:space="preserve">Training </w:t>
      </w:r>
      <w:r w:rsidR="00EA6294">
        <w:t xml:space="preserve">for the use of the </w:t>
      </w:r>
      <w:r w:rsidR="00520A48">
        <w:t>DBT</w:t>
      </w:r>
      <w:r w:rsidR="00EA6294">
        <w:t xml:space="preserve"> </w:t>
      </w:r>
      <w:r w:rsidR="00FC1A26">
        <w:t xml:space="preserve">is also a service </w:t>
      </w:r>
      <w:r w:rsidR="00FC1A26" w:rsidRPr="0083686E">
        <w:t>which must be delivered within the contract.</w:t>
      </w:r>
    </w:p>
    <w:p w14:paraId="36411E6D" w14:textId="676EA35A" w:rsidR="00C42CFC" w:rsidRPr="0083686E" w:rsidRDefault="00C42CFC" w:rsidP="006A06BE">
      <w:pPr>
        <w:pStyle w:val="DWParagraphs"/>
        <w:numPr>
          <w:ilvl w:val="0"/>
          <w:numId w:val="11"/>
        </w:numPr>
      </w:pPr>
      <w:r w:rsidRPr="0083686E">
        <w:t xml:space="preserve"> </w:t>
      </w:r>
      <w:r w:rsidR="00874524" w:rsidRPr="0083686E">
        <w:t xml:space="preserve">The HoloLens </w:t>
      </w:r>
      <w:r w:rsidR="00537D21">
        <w:t xml:space="preserve">DBT </w:t>
      </w:r>
      <w:r w:rsidR="00991731" w:rsidRPr="0083686E">
        <w:t xml:space="preserve">will deploy </w:t>
      </w:r>
      <w:r w:rsidR="006A06BE" w:rsidRPr="0083686E">
        <w:t>on</w:t>
      </w:r>
      <w:r w:rsidR="003E0812">
        <w:t xml:space="preserve"> phase 2 to support</w:t>
      </w:r>
      <w:r w:rsidR="006A06BE" w:rsidRPr="0083686E">
        <w:t xml:space="preserve"> </w:t>
      </w:r>
      <w:r w:rsidR="002356E3">
        <w:t>Project Convergence 2022</w:t>
      </w:r>
      <w:r w:rsidR="008E5192">
        <w:t>,</w:t>
      </w:r>
      <w:r w:rsidR="006A06BE" w:rsidRPr="0083686E">
        <w:t xml:space="preserve"> in the US with </w:t>
      </w:r>
      <w:r w:rsidR="00F84B07">
        <w:t>our</w:t>
      </w:r>
      <w:r w:rsidR="006A06BE" w:rsidRPr="0083686E">
        <w:t xml:space="preserve"> partners in </w:t>
      </w:r>
      <w:r w:rsidR="002356E3">
        <w:t xml:space="preserve">Sep </w:t>
      </w:r>
      <w:r w:rsidR="006A06BE" w:rsidRPr="0083686E">
        <w:t>2</w:t>
      </w:r>
      <w:r w:rsidR="002356E3">
        <w:t>2</w:t>
      </w:r>
      <w:r w:rsidR="006A06BE" w:rsidRPr="0083686E">
        <w:t xml:space="preserve">.  </w:t>
      </w:r>
      <w:r w:rsidR="002356E3">
        <w:t xml:space="preserve">There will be a number (no less than 3) integration exercises in the run up to PC22 which the contract </w:t>
      </w:r>
      <w:r w:rsidR="00513242">
        <w:t>will attend</w:t>
      </w:r>
      <w:r w:rsidR="006A06BE" w:rsidRPr="0083686E">
        <w:t>.</w:t>
      </w:r>
      <w:r w:rsidR="006B4A5F">
        <w:t xml:space="preserve">  A design architecture for the intended integration into the HYDRA deployed node at figure 2 shall be </w:t>
      </w:r>
      <w:r w:rsidR="00513242">
        <w:t>delivered by the contract.</w:t>
      </w:r>
    </w:p>
    <w:p w14:paraId="6B714155" w14:textId="303F1DBE" w:rsidR="00C42CFC" w:rsidRPr="0083686E" w:rsidRDefault="007979D9" w:rsidP="00C42CFC">
      <w:pPr>
        <w:pStyle w:val="Heading1"/>
      </w:pPr>
      <w:r w:rsidRPr="0083686E">
        <w:t>O</w:t>
      </w:r>
      <w:r w:rsidR="00C42CFC" w:rsidRPr="0083686E">
        <w:t>perating Model</w:t>
      </w:r>
    </w:p>
    <w:p w14:paraId="72E45C2D" w14:textId="145BC1E4" w:rsidR="00C42CFC" w:rsidRPr="00FC60B9" w:rsidRDefault="00F56E82" w:rsidP="00C42CFC">
      <w:pPr>
        <w:pStyle w:val="DWParagraphs"/>
        <w:numPr>
          <w:ilvl w:val="0"/>
          <w:numId w:val="11"/>
        </w:numPr>
      </w:pPr>
      <w:r w:rsidRPr="00FC60B9">
        <w:rPr>
          <w:b/>
          <w:bCs w:val="0"/>
        </w:rPr>
        <w:t>Processes</w:t>
      </w:r>
      <w:r>
        <w:rPr>
          <w:b/>
          <w:bCs w:val="0"/>
        </w:rPr>
        <w:t xml:space="preserve">. </w:t>
      </w:r>
      <w:r w:rsidRPr="0083686E">
        <w:t xml:space="preserve"> </w:t>
      </w:r>
      <w:r w:rsidR="006A06BE" w:rsidRPr="0083686E">
        <w:t xml:space="preserve">The six use cases </w:t>
      </w:r>
      <w:r w:rsidR="0083686E" w:rsidRPr="0083686E">
        <w:t xml:space="preserve">for the HoloLens </w:t>
      </w:r>
      <w:r w:rsidR="00537D21">
        <w:t xml:space="preserve">DBT </w:t>
      </w:r>
      <w:r w:rsidR="0083686E" w:rsidRPr="0083686E">
        <w:t xml:space="preserve">CCD are </w:t>
      </w:r>
      <w:r w:rsidR="006A06BE" w:rsidRPr="0083686E">
        <w:t>at Annex</w:t>
      </w:r>
      <w:r w:rsidR="0083686E" w:rsidRPr="0083686E">
        <w:t xml:space="preserve"> A. </w:t>
      </w:r>
      <w:r w:rsidR="0083686E">
        <w:t xml:space="preserve"> </w:t>
      </w:r>
      <w:r w:rsidR="00CA4766">
        <w:t xml:space="preserve">The </w:t>
      </w:r>
      <w:r w:rsidR="0078210E">
        <w:t xml:space="preserve">phase 1 </w:t>
      </w:r>
      <w:r w:rsidR="00CA4766">
        <w:t xml:space="preserve">CCD </w:t>
      </w:r>
      <w:r>
        <w:t>must</w:t>
      </w:r>
      <w:r w:rsidR="00CA4766">
        <w:t xml:space="preserve"> prove the utility of MR within the </w:t>
      </w:r>
      <w:r w:rsidR="00EA6294">
        <w:t>d</w:t>
      </w:r>
      <w:r w:rsidR="00B17A81">
        <w:t>ivision</w:t>
      </w:r>
      <w:r w:rsidR="00F952D4">
        <w:t>al</w:t>
      </w:r>
      <w:r w:rsidR="00B17A81">
        <w:t xml:space="preserve"> </w:t>
      </w:r>
      <w:r w:rsidR="00EA6294">
        <w:t>h</w:t>
      </w:r>
      <w:r w:rsidR="00B17A81">
        <w:t>eadquarters environment</w:t>
      </w:r>
      <w:r w:rsidR="00F84B07">
        <w:t xml:space="preserve">.  The CCD </w:t>
      </w:r>
      <w:r w:rsidR="00B771E9">
        <w:t>worked on the premise of</w:t>
      </w:r>
      <w:r w:rsidR="00F84B07">
        <w:t xml:space="preserve"> low on bandwidth consumption and dr</w:t>
      </w:r>
      <w:r w:rsidR="00B771E9">
        <w:t>e</w:t>
      </w:r>
      <w:r w:rsidR="00F84B07">
        <w:t xml:space="preserve">w upon centrally processed data.  The </w:t>
      </w:r>
      <w:r w:rsidR="00B771E9">
        <w:t xml:space="preserve">DBT capability </w:t>
      </w:r>
      <w:r w:rsidR="00F952D4">
        <w:t>must</w:t>
      </w:r>
      <w:r w:rsidR="00F84B07">
        <w:t xml:space="preserve"> </w:t>
      </w:r>
      <w:r w:rsidR="00B771E9">
        <w:t>continue these principles</w:t>
      </w:r>
      <w:r w:rsidR="00F0457D">
        <w:t xml:space="preserve">, </w:t>
      </w:r>
      <w:r>
        <w:t xml:space="preserve">and </w:t>
      </w:r>
      <w:r w:rsidR="00EA6294">
        <w:t xml:space="preserve">be prepared to interface with </w:t>
      </w:r>
      <w:r>
        <w:t xml:space="preserve">the </w:t>
      </w:r>
      <w:r w:rsidR="00F84B07">
        <w:t xml:space="preserve">HYDRA deployed capability </w:t>
      </w:r>
      <w:r>
        <w:t xml:space="preserve">(at Figure </w:t>
      </w:r>
      <w:r w:rsidR="00F0457D">
        <w:t>3</w:t>
      </w:r>
      <w:r>
        <w:t>)</w:t>
      </w:r>
      <w:r w:rsidR="002D549D">
        <w:t xml:space="preserve"> as part of phase 2</w:t>
      </w:r>
      <w:r w:rsidR="00EA6294">
        <w:t>.</w:t>
      </w:r>
      <w:r w:rsidR="00F84B07">
        <w:t xml:space="preserve"> </w:t>
      </w:r>
      <w:r w:rsidR="0083686E" w:rsidRPr="0083686E">
        <w:t xml:space="preserve"> </w:t>
      </w:r>
      <w:r w:rsidR="00A01B01" w:rsidRPr="008D47A1">
        <w:t xml:space="preserve">This architecture will </w:t>
      </w:r>
      <w:r w:rsidR="008D47A1" w:rsidRPr="008D47A1">
        <w:t xml:space="preserve">contribute to work in the </w:t>
      </w:r>
      <w:r w:rsidR="00EA6294">
        <w:t>D</w:t>
      </w:r>
      <w:r w:rsidR="008D47A1" w:rsidRPr="008D47A1">
        <w:t xml:space="preserve">efence space on the Digital Battlespace and </w:t>
      </w:r>
      <w:r>
        <w:t>seek</w:t>
      </w:r>
      <w:r w:rsidR="008D47A1" w:rsidRPr="008D47A1">
        <w:t xml:space="preserve"> to increase </w:t>
      </w:r>
      <w:r w:rsidR="008D47A1" w:rsidRPr="00FC60B9">
        <w:t>efficiencies within the headquarters.</w:t>
      </w:r>
    </w:p>
    <w:p w14:paraId="2952DBBB" w14:textId="74012DCD" w:rsidR="009C5103" w:rsidRPr="00FC60B9" w:rsidRDefault="009C5103" w:rsidP="00C42CFC">
      <w:pPr>
        <w:pStyle w:val="DWParagraphs"/>
        <w:numPr>
          <w:ilvl w:val="0"/>
          <w:numId w:val="11"/>
        </w:numPr>
      </w:pPr>
      <w:r w:rsidRPr="00FC60B9">
        <w:rPr>
          <w:b/>
          <w:bCs w:val="0"/>
        </w:rPr>
        <w:t>Organisation</w:t>
      </w:r>
      <w:r w:rsidR="00FC60B9">
        <w:t xml:space="preserve">.  </w:t>
      </w:r>
      <w:r w:rsidR="00F56E82">
        <w:t xml:space="preserve">There are two contracted parties to enable the delivery of the </w:t>
      </w:r>
      <w:r w:rsidR="00F0457D">
        <w:t>DBT</w:t>
      </w:r>
      <w:r w:rsidR="00F56E82">
        <w:t xml:space="preserve">, the </w:t>
      </w:r>
      <w:r w:rsidR="00537D21">
        <w:t xml:space="preserve">DBT </w:t>
      </w:r>
      <w:r w:rsidR="00F56E82">
        <w:t>contract and the HYDRA contract.  Both parties must work together with the project management staff at Army HQ</w:t>
      </w:r>
      <w:r w:rsidR="001A56E4">
        <w:t xml:space="preserve">, Bde staff and </w:t>
      </w:r>
      <w:r w:rsidR="00F56E82">
        <w:t>4 MI Bn</w:t>
      </w:r>
      <w:r w:rsidR="00490454">
        <w:t xml:space="preserve"> staff</w:t>
      </w:r>
      <w:r w:rsidR="00F56E82">
        <w:t xml:space="preserve">.  </w:t>
      </w:r>
    </w:p>
    <w:p w14:paraId="0B019B57" w14:textId="294BA8F8" w:rsidR="009C5103" w:rsidRDefault="009C5103" w:rsidP="00C42CFC">
      <w:pPr>
        <w:pStyle w:val="DWParagraphs"/>
        <w:numPr>
          <w:ilvl w:val="0"/>
          <w:numId w:val="11"/>
        </w:numPr>
      </w:pPr>
      <w:r w:rsidRPr="00FC60B9">
        <w:rPr>
          <w:b/>
          <w:bCs w:val="0"/>
        </w:rPr>
        <w:t>Location</w:t>
      </w:r>
      <w:r w:rsidR="00FC60B9">
        <w:t xml:space="preserve">. </w:t>
      </w:r>
      <w:r w:rsidR="00EE7582">
        <w:t xml:space="preserve"> The team will be working</w:t>
      </w:r>
      <w:r w:rsidR="00F56E82">
        <w:t xml:space="preserve"> </w:t>
      </w:r>
      <w:r w:rsidR="00490454">
        <w:t xml:space="preserve">predominantly </w:t>
      </w:r>
      <w:r w:rsidR="00F56E82">
        <w:t xml:space="preserve">in the UK for the contracted period and deploy the capability </w:t>
      </w:r>
      <w:r w:rsidR="00490454">
        <w:t xml:space="preserve">to the US in support of PC22. </w:t>
      </w:r>
    </w:p>
    <w:p w14:paraId="663882A8" w14:textId="5D0C7C76" w:rsidR="009C5103" w:rsidRPr="006B4A5F" w:rsidRDefault="009C5103" w:rsidP="00C42CFC">
      <w:pPr>
        <w:pStyle w:val="DWParagraphs"/>
        <w:numPr>
          <w:ilvl w:val="0"/>
          <w:numId w:val="11"/>
        </w:numPr>
      </w:pPr>
      <w:r w:rsidRPr="006B4A5F">
        <w:rPr>
          <w:b/>
          <w:bCs w:val="0"/>
        </w:rPr>
        <w:t>Information</w:t>
      </w:r>
      <w:r w:rsidR="00FC60B9" w:rsidRPr="006B4A5F">
        <w:t xml:space="preserve">.  Data sources will be provided through the HYDRA </w:t>
      </w:r>
      <w:r w:rsidR="00F56E82" w:rsidRPr="006B4A5F">
        <w:t>AWS</w:t>
      </w:r>
      <w:r w:rsidR="002D4492" w:rsidRPr="006B4A5F">
        <w:t xml:space="preserve"> dev and test</w:t>
      </w:r>
      <w:r w:rsidR="00F56E82" w:rsidRPr="006B4A5F">
        <w:t xml:space="preserve"> platform and </w:t>
      </w:r>
      <w:r w:rsidR="00FC60B9" w:rsidRPr="006B4A5F">
        <w:t xml:space="preserve">node.  Mapping services from the Esri ArcGIS platform, DATAMAN, will be managed through the HYDRA node via Apache NiFi and all operational data will also be pulled from the HYDRA node from the SAP </w:t>
      </w:r>
      <w:r w:rsidR="000F6285" w:rsidRPr="006B4A5F">
        <w:t>HANA</w:t>
      </w:r>
      <w:r w:rsidR="00FC60B9" w:rsidRPr="006B4A5F">
        <w:t xml:space="preserve"> database.  A JChat connection will also be established through Apache NiFi.  </w:t>
      </w:r>
    </w:p>
    <w:p w14:paraId="78788580" w14:textId="4DB9FDE7" w:rsidR="00E864E1" w:rsidRDefault="00FC60B9" w:rsidP="00E864E1">
      <w:pPr>
        <w:pStyle w:val="DWParagraphs"/>
        <w:numPr>
          <w:ilvl w:val="0"/>
          <w:numId w:val="11"/>
        </w:numPr>
      </w:pPr>
      <w:r>
        <w:rPr>
          <w:b/>
        </w:rPr>
        <w:t>Suppliers</w:t>
      </w:r>
      <w:r w:rsidR="00E864E1">
        <w:t xml:space="preserve">. </w:t>
      </w:r>
      <w:r>
        <w:t>The contract will provide the</w:t>
      </w:r>
      <w:r w:rsidR="00C80721">
        <w:t xml:space="preserve"> virtual server </w:t>
      </w:r>
      <w:r>
        <w:t xml:space="preserve">to </w:t>
      </w:r>
      <w:r w:rsidR="00C80721">
        <w:t xml:space="preserve">manage the data delivery to </w:t>
      </w:r>
      <w:r w:rsidR="009F49E5">
        <w:t xml:space="preserve">the HoloLens device.  The </w:t>
      </w:r>
      <w:r w:rsidR="006D56DB">
        <w:t>HoloLens</w:t>
      </w:r>
      <w:r w:rsidR="00E578BA">
        <w:t xml:space="preserve"> will be provided as GFE.  All other ancillaries and compute shall be provided by the </w:t>
      </w:r>
      <w:r w:rsidR="00735860">
        <w:t>DBT</w:t>
      </w:r>
      <w:r w:rsidR="00E578BA">
        <w:t xml:space="preserve"> contract.</w:t>
      </w:r>
    </w:p>
    <w:p w14:paraId="59CE61BB" w14:textId="6FA35C2E" w:rsidR="00312A0E" w:rsidRDefault="00FC60B9" w:rsidP="005408D0">
      <w:pPr>
        <w:pStyle w:val="DWParagraphs"/>
        <w:numPr>
          <w:ilvl w:val="0"/>
          <w:numId w:val="11"/>
        </w:numPr>
      </w:pPr>
      <w:r>
        <w:rPr>
          <w:b/>
        </w:rPr>
        <w:lastRenderedPageBreak/>
        <w:t>Management System</w:t>
      </w:r>
      <w:r w:rsidR="00312A0E">
        <w:t>.</w:t>
      </w:r>
      <w:r w:rsidR="00312A0E" w:rsidRPr="006A06BE">
        <w:rPr>
          <w:color w:val="FF0000"/>
        </w:rPr>
        <w:t xml:space="preserve"> </w:t>
      </w:r>
      <w:r w:rsidR="005408D0" w:rsidRPr="0065331D">
        <w:t xml:space="preserve">The </w:t>
      </w:r>
      <w:r w:rsidR="00735860">
        <w:t>DBT</w:t>
      </w:r>
      <w:r w:rsidR="005408D0" w:rsidRPr="0065331D">
        <w:t xml:space="preserve"> capability</w:t>
      </w:r>
      <w:r w:rsidR="002D12E9" w:rsidRPr="0065331D">
        <w:t xml:space="preserve"> will </w:t>
      </w:r>
      <w:r w:rsidR="005408D0" w:rsidRPr="0065331D">
        <w:t>be supported by</w:t>
      </w:r>
      <w:r w:rsidR="002D12E9" w:rsidRPr="0065331D">
        <w:t xml:space="preserve"> </w:t>
      </w:r>
      <w:r w:rsidR="005B30E5" w:rsidRPr="0065331D">
        <w:t>1</w:t>
      </w:r>
      <w:r w:rsidR="005B30E5" w:rsidRPr="0065331D">
        <w:rPr>
          <w:vertAlign w:val="superscript"/>
        </w:rPr>
        <w:t>st</w:t>
      </w:r>
      <w:r w:rsidR="005B30E5" w:rsidRPr="0065331D">
        <w:t>, 2</w:t>
      </w:r>
      <w:r w:rsidR="005B30E5" w:rsidRPr="0065331D">
        <w:rPr>
          <w:vertAlign w:val="superscript"/>
        </w:rPr>
        <w:t>nd</w:t>
      </w:r>
      <w:r w:rsidR="005B30E5" w:rsidRPr="0065331D">
        <w:t xml:space="preserve"> and 3</w:t>
      </w:r>
      <w:r w:rsidR="005B30E5" w:rsidRPr="0065331D">
        <w:rPr>
          <w:vertAlign w:val="superscript"/>
        </w:rPr>
        <w:t>rd</w:t>
      </w:r>
      <w:r w:rsidR="005B30E5" w:rsidRPr="0065331D">
        <w:t xml:space="preserve"> lines of </w:t>
      </w:r>
      <w:r w:rsidR="002D12E9" w:rsidRPr="0065331D">
        <w:t>customer support as part of the contract</w:t>
      </w:r>
      <w:r w:rsidR="005408D0" w:rsidRPr="0065331D">
        <w:t xml:space="preserve">.  An arrangement will be secured </w:t>
      </w:r>
      <w:r w:rsidR="001C0976" w:rsidRPr="0065331D">
        <w:t xml:space="preserve">with the HYDRA contract to establish codes of connection and </w:t>
      </w:r>
      <w:r w:rsidR="0065331D" w:rsidRPr="0065331D">
        <w:t>data exchange arrangements</w:t>
      </w:r>
      <w:r w:rsidR="002D12E9" w:rsidRPr="0065331D">
        <w:t>.</w:t>
      </w:r>
      <w:r w:rsidR="003605DC" w:rsidRPr="0065331D">
        <w:t xml:space="preserve"> </w:t>
      </w:r>
      <w:r w:rsidR="00EE1594" w:rsidRPr="0065331D">
        <w:t xml:space="preserve"> </w:t>
      </w:r>
      <w:r w:rsidR="003605DC" w:rsidRPr="0065331D">
        <w:t>Training</w:t>
      </w:r>
      <w:r w:rsidR="00DC4FCE" w:rsidRPr="0065331D">
        <w:t xml:space="preserve"> is also a service which </w:t>
      </w:r>
      <w:r w:rsidR="0065331D" w:rsidRPr="0065331D">
        <w:t>shall</w:t>
      </w:r>
      <w:r w:rsidR="00DC4FCE" w:rsidRPr="0065331D">
        <w:t xml:space="preserve"> be provisioned </w:t>
      </w:r>
      <w:r w:rsidR="00F74C12" w:rsidRPr="0065331D">
        <w:t xml:space="preserve">as part of the contract. </w:t>
      </w:r>
    </w:p>
    <w:p w14:paraId="714D3F66" w14:textId="07639D98" w:rsidR="00C42CFC" w:rsidRPr="009B644A" w:rsidRDefault="0065331D" w:rsidP="009B644A">
      <w:pPr>
        <w:pStyle w:val="Heading0"/>
        <w:jc w:val="left"/>
        <w:rPr>
          <w:sz w:val="24"/>
          <w:szCs w:val="24"/>
        </w:rPr>
      </w:pPr>
      <w:bookmarkStart w:id="1" w:name="_Toc481753111"/>
      <w:r>
        <w:rPr>
          <w:sz w:val="24"/>
          <w:szCs w:val="24"/>
        </w:rPr>
        <w:t xml:space="preserve">HOLOLENS </w:t>
      </w:r>
      <w:r w:rsidR="00537D21">
        <w:rPr>
          <w:sz w:val="24"/>
          <w:szCs w:val="24"/>
        </w:rPr>
        <w:t xml:space="preserve">DBT </w:t>
      </w:r>
      <w:r w:rsidR="00C42CFC" w:rsidRPr="00424F7E">
        <w:rPr>
          <w:sz w:val="24"/>
          <w:szCs w:val="24"/>
        </w:rPr>
        <w:t>roles and responsibilities</w:t>
      </w:r>
      <w:bookmarkEnd w:id="1"/>
      <w:r w:rsidR="00F411F7">
        <w:rPr>
          <w:sz w:val="24"/>
          <w:szCs w:val="24"/>
        </w:rPr>
        <w:t xml:space="preserve"> </w:t>
      </w:r>
    </w:p>
    <w:p w14:paraId="3B860E5C" w14:textId="1D1961AC" w:rsidR="00C42CFC" w:rsidRDefault="002257B8" w:rsidP="00C42CFC">
      <w:pPr>
        <w:pStyle w:val="DWParagraphs"/>
        <w:numPr>
          <w:ilvl w:val="0"/>
          <w:numId w:val="11"/>
        </w:numPr>
      </w:pPr>
      <w:r>
        <w:rPr>
          <w:b/>
        </w:rPr>
        <w:t>Data Acquisition</w:t>
      </w:r>
      <w:r w:rsidR="00C42CFC" w:rsidRPr="003147D3">
        <w:rPr>
          <w:b/>
        </w:rPr>
        <w:t>.</w:t>
      </w:r>
      <w:r w:rsidR="00105722">
        <w:rPr>
          <w:b/>
        </w:rPr>
        <w:t xml:space="preserve">  </w:t>
      </w:r>
      <w:r>
        <w:t>Data Acquisitio</w:t>
      </w:r>
      <w:r w:rsidR="006D56DB">
        <w:t>n and its provision will be conducted by the HYDRA capability.  The HYDRA contract will provide a means to interface the HoloLens virtual server into the HYDRA capability.</w:t>
      </w:r>
    </w:p>
    <w:p w14:paraId="07031933" w14:textId="72B6BC4C" w:rsidR="009C5103" w:rsidRPr="00DB1E13" w:rsidRDefault="009C5103" w:rsidP="009C5103">
      <w:pPr>
        <w:pStyle w:val="DWParagraphs"/>
        <w:numPr>
          <w:ilvl w:val="0"/>
          <w:numId w:val="11"/>
        </w:numPr>
      </w:pPr>
      <w:r>
        <w:rPr>
          <w:b/>
          <w:szCs w:val="22"/>
        </w:rPr>
        <w:t>HYDRA Fusion Manager and supporting intelligence staff</w:t>
      </w:r>
      <w:r w:rsidRPr="00DB1E13">
        <w:rPr>
          <w:szCs w:val="22"/>
        </w:rPr>
        <w:t>.</w:t>
      </w:r>
      <w:r>
        <w:rPr>
          <w:szCs w:val="22"/>
        </w:rPr>
        <w:t xml:space="preserve">  The data feed for use by the </w:t>
      </w:r>
      <w:r w:rsidR="00537D21">
        <w:rPr>
          <w:szCs w:val="22"/>
        </w:rPr>
        <w:t xml:space="preserve">DBT </w:t>
      </w:r>
      <w:r>
        <w:rPr>
          <w:szCs w:val="22"/>
        </w:rPr>
        <w:t>will be maintained and stored on HYDRA</w:t>
      </w:r>
      <w:r w:rsidR="00E578BA">
        <w:rPr>
          <w:szCs w:val="22"/>
        </w:rPr>
        <w:t>, this will be managed</w:t>
      </w:r>
      <w:r>
        <w:rPr>
          <w:szCs w:val="22"/>
        </w:rPr>
        <w:t xml:space="preserve"> by the fusion manager and the intelligence staff within the </w:t>
      </w:r>
      <w:r w:rsidR="00060C7E">
        <w:rPr>
          <w:szCs w:val="22"/>
        </w:rPr>
        <w:t>Brigade</w:t>
      </w:r>
      <w:r>
        <w:rPr>
          <w:szCs w:val="22"/>
        </w:rPr>
        <w:t xml:space="preserve"> Headquarters. These </w:t>
      </w:r>
      <w:r w:rsidR="00E578BA">
        <w:rPr>
          <w:szCs w:val="22"/>
        </w:rPr>
        <w:t xml:space="preserve">staff </w:t>
      </w:r>
      <w:r>
        <w:rPr>
          <w:szCs w:val="22"/>
        </w:rPr>
        <w:t xml:space="preserve">members will also support the HoloLens briefer to enable his or her delivery of intelligence through the </w:t>
      </w:r>
      <w:r w:rsidR="00537D21">
        <w:rPr>
          <w:szCs w:val="22"/>
        </w:rPr>
        <w:t>DBT</w:t>
      </w:r>
      <w:r>
        <w:rPr>
          <w:szCs w:val="22"/>
        </w:rPr>
        <w:t xml:space="preserve">.  As part of their role, the fusion manager and the intelligence staff will provide support through a third-party series of screens or HoloLens to conduct “over-the-shoulder” support to the briefer and the staff as the brief is conducted.  Use Case 5 </w:t>
      </w:r>
      <w:r w:rsidR="006D56DB">
        <w:rPr>
          <w:szCs w:val="22"/>
        </w:rPr>
        <w:t xml:space="preserve">at Annex A </w:t>
      </w:r>
      <w:r>
        <w:rPr>
          <w:szCs w:val="22"/>
        </w:rPr>
        <w:t xml:space="preserve">refers </w:t>
      </w:r>
      <w:r w:rsidR="006D56DB">
        <w:rPr>
          <w:szCs w:val="22"/>
        </w:rPr>
        <w:t xml:space="preserve">to this as </w:t>
      </w:r>
      <w:r>
        <w:rPr>
          <w:szCs w:val="22"/>
        </w:rPr>
        <w:t xml:space="preserve">“man marking”.  </w:t>
      </w:r>
      <w:r w:rsidRPr="00DB1E13">
        <w:rPr>
          <w:szCs w:val="22"/>
        </w:rPr>
        <w:t xml:space="preserve"> </w:t>
      </w:r>
      <w:r>
        <w:rPr>
          <w:szCs w:val="22"/>
        </w:rPr>
        <w:t xml:space="preserve">In the same way the HoloLens briefer </w:t>
      </w:r>
      <w:r w:rsidR="006D56DB">
        <w:rPr>
          <w:szCs w:val="22"/>
        </w:rPr>
        <w:t>can be informed of information in real time to assi</w:t>
      </w:r>
      <w:r w:rsidR="007E7854">
        <w:rPr>
          <w:szCs w:val="22"/>
        </w:rPr>
        <w:t>s</w:t>
      </w:r>
      <w:r w:rsidR="006D56DB">
        <w:rPr>
          <w:szCs w:val="22"/>
        </w:rPr>
        <w:t>t in questions or clarity.</w:t>
      </w:r>
    </w:p>
    <w:p w14:paraId="1CEA5C39" w14:textId="7098C25D" w:rsidR="009C5103" w:rsidRPr="00565C86" w:rsidRDefault="009C5103" w:rsidP="007E7854">
      <w:pPr>
        <w:pStyle w:val="DWParagraphs"/>
        <w:numPr>
          <w:ilvl w:val="0"/>
          <w:numId w:val="11"/>
        </w:numPr>
      </w:pPr>
      <w:r>
        <w:rPr>
          <w:b/>
        </w:rPr>
        <w:t>HoloLens Briefer</w:t>
      </w:r>
      <w:r>
        <w:t xml:space="preserve">.  The briefer will orchestrate the delivery of a brief through the medium of the HoloLens, controlled through the </w:t>
      </w:r>
      <w:r w:rsidR="00BB2961">
        <w:t>touchscreen</w:t>
      </w:r>
      <w:r>
        <w:t>.  The briefer will manage display</w:t>
      </w:r>
      <w:r w:rsidR="007E7854">
        <w:t xml:space="preserve"> layers</w:t>
      </w:r>
      <w:r>
        <w:t xml:space="preserve">, manipulate timelines, draw tactical graphics and </w:t>
      </w:r>
      <w:r w:rsidR="007E7854">
        <w:t>call</w:t>
      </w:r>
      <w:r>
        <w:t xml:space="preserve"> data points to be displayed on any </w:t>
      </w:r>
      <w:r w:rsidR="00E578BA">
        <w:t>layer</w:t>
      </w:r>
      <w:r w:rsidR="007E7854">
        <w:t>, all</w:t>
      </w:r>
      <w:r>
        <w:t xml:space="preserve"> in order to bring the briefers points to life.  The briefer will be able to see other staff members interactions with the map however, other staff members will not be able to move data points on the map in the </w:t>
      </w:r>
      <w:r w:rsidR="007E7854">
        <w:t xml:space="preserve">same </w:t>
      </w:r>
      <w:r>
        <w:t>way the briefer</w:t>
      </w:r>
      <w:r w:rsidR="007E7854">
        <w:t xml:space="preserve"> can</w:t>
      </w:r>
      <w:r>
        <w:t xml:space="preserve">.  The HoloLens briefer will also have a private chat session available to him or her to allow the fusion manager and intelligence staff </w:t>
      </w:r>
      <w:r w:rsidR="00756807">
        <w:t xml:space="preserve">of the Brigade </w:t>
      </w:r>
      <w:r>
        <w:t>to provide support on questions from the staff</w:t>
      </w:r>
      <w:r w:rsidR="007E7854">
        <w:t xml:space="preserve"> as described in para 17</w:t>
      </w:r>
      <w:r>
        <w:t>.</w:t>
      </w:r>
    </w:p>
    <w:p w14:paraId="65E0AE01" w14:textId="20F1E64C" w:rsidR="009C5103" w:rsidRPr="00825779" w:rsidRDefault="009C5103" w:rsidP="009C5103">
      <w:pPr>
        <w:pStyle w:val="DWParagraphs"/>
        <w:numPr>
          <w:ilvl w:val="0"/>
          <w:numId w:val="11"/>
        </w:numPr>
      </w:pPr>
      <w:r>
        <w:rPr>
          <w:b/>
        </w:rPr>
        <w:t>HoloLens Staff</w:t>
      </w:r>
      <w:r>
        <w:t xml:space="preserve">.  The HoloLens staff will </w:t>
      </w:r>
      <w:r w:rsidR="005C5632">
        <w:t xml:space="preserve">be from </w:t>
      </w:r>
      <w:r w:rsidR="0010784C">
        <w:t>the exercising</w:t>
      </w:r>
      <w:r w:rsidR="004D2103">
        <w:t xml:space="preserve"> </w:t>
      </w:r>
      <w:r w:rsidR="005C5632">
        <w:t xml:space="preserve">Bde and </w:t>
      </w:r>
      <w:r>
        <w:t xml:space="preserve">largely be consumers of data layers and data points </w:t>
      </w:r>
      <w:r w:rsidRPr="00825779">
        <w:t xml:space="preserve">on those layers presented by the HoloLens Briefer. </w:t>
      </w:r>
      <w:r w:rsidR="0010784C">
        <w:t xml:space="preserve"> </w:t>
      </w:r>
      <w:r w:rsidR="004D2103">
        <w:t xml:space="preserve">Bde </w:t>
      </w:r>
      <w:r w:rsidRPr="00825779">
        <w:t xml:space="preserve">Staff will have little to no ability to move datapoints so as not to disrupt the briefing however, the staff will be able to interact with data points to extract data from them, such as </w:t>
      </w:r>
      <w:r w:rsidR="007E7854">
        <w:t>equipment</w:t>
      </w:r>
      <w:r w:rsidRPr="00825779">
        <w:t xml:space="preserve"> weapon range.  HoloLens Staff will also be able to communicate through JChat channels to enable non-verbal communication (Chat) during the briefing.  </w:t>
      </w:r>
    </w:p>
    <w:p w14:paraId="52C5DBF7" w14:textId="0CAB1829" w:rsidR="009C5103" w:rsidRPr="00825779" w:rsidRDefault="009C5103" w:rsidP="009C5103">
      <w:pPr>
        <w:pStyle w:val="DWParagraphs"/>
        <w:numPr>
          <w:ilvl w:val="0"/>
          <w:numId w:val="11"/>
        </w:numPr>
      </w:pPr>
      <w:r w:rsidRPr="00825779">
        <w:rPr>
          <w:b/>
        </w:rPr>
        <w:t>Integration Team</w:t>
      </w:r>
      <w:r w:rsidRPr="00825779">
        <w:t xml:space="preserve">. The integration team will be responsible for the integration of </w:t>
      </w:r>
      <w:r w:rsidR="00825779" w:rsidRPr="00825779">
        <w:t xml:space="preserve">the </w:t>
      </w:r>
      <w:r w:rsidR="004D2103">
        <w:t>D</w:t>
      </w:r>
      <w:r w:rsidR="00537D21">
        <w:t xml:space="preserve">BT </w:t>
      </w:r>
      <w:r w:rsidRPr="00825779">
        <w:t>which</w:t>
      </w:r>
      <w:r w:rsidR="004D2103">
        <w:t xml:space="preserve"> </w:t>
      </w:r>
      <w:r w:rsidR="00825779" w:rsidRPr="00825779">
        <w:t xml:space="preserve">will pull </w:t>
      </w:r>
      <w:r w:rsidR="00973A6C">
        <w:t xml:space="preserve">upon datasets up to </w:t>
      </w:r>
      <w:r w:rsidR="004D2103">
        <w:t>Mission Secret</w:t>
      </w:r>
      <w:r w:rsidR="00B24731">
        <w:t xml:space="preserve">. </w:t>
      </w:r>
      <w:r w:rsidRPr="00825779">
        <w:t>The</w:t>
      </w:r>
      <w:r w:rsidR="00825779" w:rsidRPr="00825779">
        <w:t xml:space="preserve"> integrators</w:t>
      </w:r>
      <w:r w:rsidRPr="00825779">
        <w:t xml:space="preserve"> role will be to </w:t>
      </w:r>
      <w:r w:rsidR="00825779" w:rsidRPr="00825779">
        <w:t>orchestrate</w:t>
      </w:r>
      <w:r w:rsidRPr="00825779">
        <w:t xml:space="preserve"> </w:t>
      </w:r>
      <w:r w:rsidR="00825779" w:rsidRPr="00825779">
        <w:t xml:space="preserve">data </w:t>
      </w:r>
      <w:r w:rsidRPr="00825779">
        <w:t xml:space="preserve">resources </w:t>
      </w:r>
      <w:r w:rsidR="00825779" w:rsidRPr="00825779">
        <w:t xml:space="preserve">from </w:t>
      </w:r>
      <w:r w:rsidRPr="00825779">
        <w:t>SAP HANA</w:t>
      </w:r>
      <w:r w:rsidR="00825779" w:rsidRPr="00825779">
        <w:t xml:space="preserve">, </w:t>
      </w:r>
      <w:r w:rsidR="0078210E">
        <w:t>Esri ArcGIS</w:t>
      </w:r>
      <w:r w:rsidR="00825779" w:rsidRPr="00825779">
        <w:t xml:space="preserve"> and JChat</w:t>
      </w:r>
      <w:r w:rsidRPr="00825779">
        <w:t xml:space="preserve"> so that the data is seamless for the user.  </w:t>
      </w:r>
      <w:r w:rsidR="00F71B90">
        <w:t>The</w:t>
      </w:r>
      <w:r w:rsidR="009B0E06">
        <w:t xml:space="preserve"> </w:t>
      </w:r>
      <w:r w:rsidR="00EF16C8">
        <w:t>DBT</w:t>
      </w:r>
      <w:r w:rsidR="009B0E06">
        <w:t xml:space="preserve"> </w:t>
      </w:r>
      <w:r w:rsidR="00F71B90">
        <w:t xml:space="preserve">shall </w:t>
      </w:r>
      <w:r w:rsidR="009B0E06">
        <w:t xml:space="preserve">be </w:t>
      </w:r>
      <w:r w:rsidR="00C53111">
        <w:t>managed</w:t>
      </w:r>
      <w:r w:rsidR="00E46053">
        <w:t xml:space="preserve"> </w:t>
      </w:r>
      <w:r w:rsidR="00F71B90">
        <w:t xml:space="preserve">via a </w:t>
      </w:r>
      <w:r w:rsidR="00C53111">
        <w:t>third-party</w:t>
      </w:r>
      <w:r w:rsidR="00F71B90">
        <w:t xml:space="preserve"> application such as a Universal Windows Platform (UWP) application, which would make use of the data contained within the SAP HANA database. </w:t>
      </w:r>
      <w:r w:rsidR="008F2A31">
        <w:t xml:space="preserve">Whilst </w:t>
      </w:r>
      <w:r w:rsidR="00316E44">
        <w:t xml:space="preserve">there will be technical support from the HYDRA contract, </w:t>
      </w:r>
      <w:r w:rsidR="00F71B90">
        <w:t>t</w:t>
      </w:r>
      <w:r w:rsidRPr="008F2A31">
        <w:t xml:space="preserve">he integrator team will </w:t>
      </w:r>
      <w:r w:rsidR="007E7854">
        <w:t>be provided by the contract and shall</w:t>
      </w:r>
      <w:r w:rsidRPr="008F2A31">
        <w:t xml:space="preserve"> be </w:t>
      </w:r>
      <w:r w:rsidR="008F2A31" w:rsidRPr="008F2A31">
        <w:t xml:space="preserve">sufficiently </w:t>
      </w:r>
      <w:r w:rsidRPr="008F2A31">
        <w:t xml:space="preserve">proficient </w:t>
      </w:r>
      <w:r w:rsidR="008F2A31" w:rsidRPr="008F2A31">
        <w:t xml:space="preserve">to work with these </w:t>
      </w:r>
      <w:r w:rsidR="007E7854">
        <w:t>resources</w:t>
      </w:r>
      <w:r w:rsidRPr="008F2A31">
        <w:t xml:space="preserve">.  </w:t>
      </w:r>
      <w:r w:rsidR="00B24731">
        <w:t xml:space="preserve">Any specific work done by the HYDRA contract to support the DBT shall be funded through the </w:t>
      </w:r>
      <w:r w:rsidR="00792796">
        <w:t>DBT</w:t>
      </w:r>
      <w:r w:rsidR="00B24731">
        <w:t xml:space="preserve"> contract.</w:t>
      </w:r>
    </w:p>
    <w:p w14:paraId="063F9BC2" w14:textId="7E317C7D" w:rsidR="009C3373" w:rsidRPr="00DC49C7" w:rsidRDefault="009C3373" w:rsidP="00C42CFC">
      <w:pPr>
        <w:pStyle w:val="DWParagraphs"/>
        <w:numPr>
          <w:ilvl w:val="0"/>
          <w:numId w:val="11"/>
        </w:numPr>
      </w:pPr>
      <w:r w:rsidRPr="00DC49C7">
        <w:rPr>
          <w:b/>
        </w:rPr>
        <w:t xml:space="preserve">Data Management </w:t>
      </w:r>
      <w:r w:rsidRPr="003E0812">
        <w:rPr>
          <w:b/>
        </w:rPr>
        <w:t>Team</w:t>
      </w:r>
      <w:r w:rsidRPr="003E0812">
        <w:t>.</w:t>
      </w:r>
      <w:r w:rsidR="00CB4104" w:rsidRPr="003E0812">
        <w:t xml:space="preserve"> </w:t>
      </w:r>
      <w:r w:rsidR="00775094" w:rsidRPr="003E0812">
        <w:t xml:space="preserve">Broader data management will be conducted by </w:t>
      </w:r>
      <w:r w:rsidR="00DC49C7" w:rsidRPr="003E0812">
        <w:t>the HYDRA contract</w:t>
      </w:r>
      <w:r w:rsidR="00096865" w:rsidRPr="003E0812">
        <w:t>.</w:t>
      </w:r>
      <w:r w:rsidR="00DC49C7" w:rsidRPr="003E0812">
        <w:t xml:space="preserve">  There will be a relationship with the HYDRA contract to ensure any amendments though the </w:t>
      </w:r>
      <w:r w:rsidR="0079029D">
        <w:t>DBT</w:t>
      </w:r>
      <w:r w:rsidR="00DC49C7" w:rsidRPr="003E0812">
        <w:t xml:space="preserve"> interaction and passage of data to other systems such as JChat are well managed.  </w:t>
      </w:r>
    </w:p>
    <w:p w14:paraId="20E1C540" w14:textId="2E198234" w:rsidR="00C42CFC" w:rsidRPr="000D2D88" w:rsidRDefault="00C42CFC" w:rsidP="00C42CFC">
      <w:pPr>
        <w:pStyle w:val="DWParagraphs"/>
        <w:numPr>
          <w:ilvl w:val="0"/>
          <w:numId w:val="11"/>
        </w:numPr>
      </w:pPr>
      <w:r w:rsidRPr="00DC49C7">
        <w:rPr>
          <w:b/>
        </w:rPr>
        <w:t>Development Team.</w:t>
      </w:r>
      <w:r w:rsidR="00CB4104" w:rsidRPr="00DC49C7">
        <w:t xml:space="preserve">  </w:t>
      </w:r>
      <w:r w:rsidR="00DC49C7" w:rsidRPr="00DC49C7">
        <w:t xml:space="preserve">The main provision of the </w:t>
      </w:r>
      <w:r w:rsidR="0079029D">
        <w:t>DBT</w:t>
      </w:r>
      <w:r w:rsidR="00DC49C7" w:rsidRPr="00DC49C7">
        <w:t xml:space="preserve"> team will be a group of suitably experienced HoloLens developers who have </w:t>
      </w:r>
      <w:r w:rsidR="007E7854">
        <w:t xml:space="preserve">previous experience </w:t>
      </w:r>
      <w:r w:rsidR="00DC49C7" w:rsidRPr="00DC49C7">
        <w:t xml:space="preserve">on spatial MR projects.  </w:t>
      </w:r>
      <w:r w:rsidR="00096865" w:rsidRPr="00DC49C7">
        <w:t xml:space="preserve">The </w:t>
      </w:r>
      <w:r w:rsidR="00766668" w:rsidRPr="00DC49C7">
        <w:t>toolsets</w:t>
      </w:r>
      <w:r w:rsidR="00096865" w:rsidRPr="00DC49C7">
        <w:t xml:space="preserve"> will be supported by a development team to manage the </w:t>
      </w:r>
      <w:r w:rsidR="00766668" w:rsidRPr="00DC49C7">
        <w:t>services</w:t>
      </w:r>
      <w:r w:rsidR="00096865" w:rsidRPr="00DC49C7">
        <w:t xml:space="preserve"> which </w:t>
      </w:r>
      <w:r w:rsidR="00DC49C7" w:rsidRPr="00DC49C7">
        <w:t>deliver</w:t>
      </w:r>
      <w:r w:rsidR="00096865" w:rsidRPr="00DC49C7">
        <w:t xml:space="preserve"> </w:t>
      </w:r>
      <w:r w:rsidR="00766668" w:rsidRPr="00DC49C7">
        <w:t xml:space="preserve">the </w:t>
      </w:r>
      <w:r w:rsidR="007E7854">
        <w:lastRenderedPageBreak/>
        <w:t xml:space="preserve">required </w:t>
      </w:r>
      <w:r w:rsidR="00DC49C7" w:rsidRPr="00DC49C7">
        <w:t xml:space="preserve">HoloLens </w:t>
      </w:r>
      <w:r w:rsidR="00DC49C7" w:rsidRPr="000D2D88">
        <w:t>visualisations</w:t>
      </w:r>
      <w:r w:rsidR="00096865" w:rsidRPr="000D2D88">
        <w:t xml:space="preserve">.  </w:t>
      </w:r>
      <w:r w:rsidR="00D21FBE" w:rsidRPr="000D2D88">
        <w:t>E</w:t>
      </w:r>
      <w:r w:rsidR="00096865" w:rsidRPr="000D2D88">
        <w:t xml:space="preserve">xpertise </w:t>
      </w:r>
      <w:r w:rsidR="00D21FBE" w:rsidRPr="000D2D88">
        <w:t xml:space="preserve">in this area </w:t>
      </w:r>
      <w:r w:rsidR="00096865" w:rsidRPr="000D2D88">
        <w:t xml:space="preserve">will be provided through contract. </w:t>
      </w:r>
      <w:r w:rsidR="0079029D">
        <w:t>All personnel on the project mush hold or have the ability to hold Security Clearances (SC).</w:t>
      </w:r>
    </w:p>
    <w:p w14:paraId="008D1E71" w14:textId="35F57B2A" w:rsidR="00C42CFC" w:rsidRPr="000D2D88" w:rsidRDefault="00C42CFC" w:rsidP="00C42CFC">
      <w:pPr>
        <w:pStyle w:val="DWParagraphs"/>
        <w:numPr>
          <w:ilvl w:val="0"/>
          <w:numId w:val="11"/>
        </w:numPr>
      </w:pPr>
      <w:r w:rsidRPr="000D2D88">
        <w:rPr>
          <w:b/>
        </w:rPr>
        <w:t>Enterprise Administration.</w:t>
      </w:r>
      <w:r w:rsidRPr="000D2D88">
        <w:t xml:space="preserve">  </w:t>
      </w:r>
      <w:r w:rsidR="0060122D" w:rsidRPr="000D2D88">
        <w:t xml:space="preserve">Enterprise administration will be provided through a mix of </w:t>
      </w:r>
      <w:r w:rsidR="000D2D88" w:rsidRPr="000D2D88">
        <w:t xml:space="preserve">the HYDRA contract </w:t>
      </w:r>
      <w:r w:rsidR="0060122D" w:rsidRPr="000D2D88">
        <w:t xml:space="preserve">resources </w:t>
      </w:r>
      <w:r w:rsidR="00515E2D" w:rsidRPr="000D2D88">
        <w:t xml:space="preserve">and </w:t>
      </w:r>
      <w:r w:rsidR="000D2D88" w:rsidRPr="000D2D88">
        <w:t xml:space="preserve">the </w:t>
      </w:r>
      <w:r w:rsidR="00BA29EF">
        <w:t>DBT</w:t>
      </w:r>
      <w:r w:rsidR="000D2D88" w:rsidRPr="000D2D88">
        <w:t xml:space="preserve"> </w:t>
      </w:r>
      <w:r w:rsidR="00515E2D" w:rsidRPr="000D2D88">
        <w:t>contract resources</w:t>
      </w:r>
      <w:r w:rsidR="004B674C" w:rsidRPr="000D2D88">
        <w:t xml:space="preserve"> to support </w:t>
      </w:r>
      <w:r w:rsidR="000D2D88" w:rsidRPr="000D2D88">
        <w:t xml:space="preserve">deployment onto the </w:t>
      </w:r>
      <w:r w:rsidR="007E7854">
        <w:t xml:space="preserve">HYDRA AWS </w:t>
      </w:r>
      <w:r w:rsidR="002D4492">
        <w:t>d</w:t>
      </w:r>
      <w:r w:rsidR="007E7854">
        <w:t xml:space="preserve">ev and </w:t>
      </w:r>
      <w:r w:rsidR="002D4492">
        <w:t>t</w:t>
      </w:r>
      <w:r w:rsidR="007E7854">
        <w:t>est platform</w:t>
      </w:r>
      <w:r w:rsidR="00BA29EF">
        <w:t xml:space="preserve"> and Mission Secret node</w:t>
      </w:r>
      <w:r w:rsidR="00515E2D" w:rsidRPr="000D2D88">
        <w:t xml:space="preserve">.  </w:t>
      </w:r>
      <w:r w:rsidRPr="000D2D88">
        <w:t xml:space="preserve">Responsibilities include </w:t>
      </w:r>
      <w:r w:rsidR="000D2D88" w:rsidRPr="000D2D88">
        <w:t xml:space="preserve">but are not limited to </w:t>
      </w:r>
      <w:r w:rsidRPr="000D2D88">
        <w:t xml:space="preserve">support and maintenance of </w:t>
      </w:r>
      <w:r w:rsidR="000D2D88" w:rsidRPr="000D2D88">
        <w:t xml:space="preserve">storage, processing, VMs, OS, together with supporting software and </w:t>
      </w:r>
      <w:r w:rsidRPr="000D2D88">
        <w:t>monitoring the health of</w:t>
      </w:r>
      <w:r w:rsidR="000D2D88" w:rsidRPr="000D2D88">
        <w:t xml:space="preserve"> HoloLens</w:t>
      </w:r>
      <w:r w:rsidRPr="000D2D88">
        <w:t xml:space="preserve"> applications/services.  </w:t>
      </w:r>
      <w:r w:rsidR="00147C3F" w:rsidRPr="003E0812">
        <w:t>A</w:t>
      </w:r>
      <w:r w:rsidRPr="003E0812">
        <w:t xml:space="preserve">ll </w:t>
      </w:r>
      <w:r w:rsidR="00147C3F" w:rsidRPr="003E0812">
        <w:t>hosting</w:t>
      </w:r>
      <w:r w:rsidRPr="003E0812">
        <w:t xml:space="preserve"> matters </w:t>
      </w:r>
      <w:r w:rsidR="00B24731">
        <w:t>shall be</w:t>
      </w:r>
      <w:r w:rsidRPr="003E0812">
        <w:t xml:space="preserve"> supported and guide</w:t>
      </w:r>
      <w:r w:rsidR="00225A5A" w:rsidRPr="003E0812">
        <w:t>d</w:t>
      </w:r>
      <w:r w:rsidRPr="003E0812">
        <w:t xml:space="preserve"> by the</w:t>
      </w:r>
      <w:r w:rsidR="000D2D88" w:rsidRPr="003E0812">
        <w:t xml:space="preserve"> HYDRA contract</w:t>
      </w:r>
      <w:r w:rsidRPr="003E0812">
        <w:t>.</w:t>
      </w:r>
    </w:p>
    <w:p w14:paraId="40D57D10" w14:textId="62DB0C75" w:rsidR="00C42CFC" w:rsidRPr="000D2D88" w:rsidRDefault="00C42CFC" w:rsidP="00C42CFC">
      <w:pPr>
        <w:pStyle w:val="DWParagraphs"/>
        <w:numPr>
          <w:ilvl w:val="0"/>
          <w:numId w:val="11"/>
        </w:numPr>
      </w:pPr>
      <w:r w:rsidRPr="000D2D88">
        <w:rPr>
          <w:b/>
        </w:rPr>
        <w:t>Service Desk.</w:t>
      </w:r>
      <w:r w:rsidRPr="000D2D88">
        <w:t xml:space="preserve">  </w:t>
      </w:r>
      <w:r w:rsidR="00291A91" w:rsidRPr="000D2D88">
        <w:t xml:space="preserve">The contract will </w:t>
      </w:r>
      <w:r w:rsidR="000D2D88">
        <w:t>contribute</w:t>
      </w:r>
      <w:r w:rsidR="00291A91" w:rsidRPr="000D2D88">
        <w:t xml:space="preserve"> </w:t>
      </w:r>
      <w:r w:rsidR="00043083" w:rsidRPr="000D2D88">
        <w:t>support via the current</w:t>
      </w:r>
      <w:r w:rsidR="00291A91" w:rsidRPr="000D2D88">
        <w:t xml:space="preserve"> Service </w:t>
      </w:r>
      <w:r w:rsidR="00043083" w:rsidRPr="000D2D88">
        <w:t xml:space="preserve">Ticketing </w:t>
      </w:r>
      <w:r w:rsidR="00291A91" w:rsidRPr="000D2D88">
        <w:t>Desk</w:t>
      </w:r>
      <w:r w:rsidR="00043083" w:rsidRPr="000D2D88">
        <w:t xml:space="preserve"> arrangement for HYDRA</w:t>
      </w:r>
      <w:r w:rsidR="000D2D88">
        <w:t>,</w:t>
      </w:r>
      <w:r w:rsidR="00291A91" w:rsidRPr="000D2D88">
        <w:t xml:space="preserve"> which </w:t>
      </w:r>
      <w:r w:rsidR="00043083" w:rsidRPr="000D2D88">
        <w:t>is</w:t>
      </w:r>
      <w:r w:rsidR="00291A91" w:rsidRPr="000D2D88">
        <w:t xml:space="preserve"> </w:t>
      </w:r>
      <w:r w:rsidR="000D2D88">
        <w:t xml:space="preserve">to </w:t>
      </w:r>
      <w:r w:rsidR="00291A91" w:rsidRPr="000D2D88">
        <w:t>be the single point</w:t>
      </w:r>
      <w:r w:rsidR="002421CC" w:rsidRPr="000D2D88">
        <w:t xml:space="preserve"> of contact </w:t>
      </w:r>
      <w:r w:rsidR="00EE4BDA" w:rsidRPr="000D2D88">
        <w:t xml:space="preserve">for all </w:t>
      </w:r>
      <w:r w:rsidR="00C5337C" w:rsidRPr="000D2D88">
        <w:t xml:space="preserve">issues pertaining to </w:t>
      </w:r>
      <w:r w:rsidR="00043083" w:rsidRPr="000D2D88">
        <w:t xml:space="preserve">the </w:t>
      </w:r>
      <w:r w:rsidR="00537D21">
        <w:t>DBT</w:t>
      </w:r>
      <w:r w:rsidR="00A80CC4">
        <w:t>.</w:t>
      </w:r>
      <w:r w:rsidR="00C5337C" w:rsidRPr="000D2D88">
        <w:t xml:space="preserve">  This service desk </w:t>
      </w:r>
      <w:r w:rsidR="000D2D88">
        <w:t>shall</w:t>
      </w:r>
      <w:r w:rsidR="0074234A" w:rsidRPr="000D2D88">
        <w:t xml:space="preserve"> provide </w:t>
      </w:r>
      <w:r w:rsidR="000E164E" w:rsidRPr="000D2D88">
        <w:t xml:space="preserve">support to the HYDRA </w:t>
      </w:r>
      <w:r w:rsidR="000D2D88">
        <w:t xml:space="preserve">and </w:t>
      </w:r>
      <w:r w:rsidR="00A80CC4">
        <w:t>DBT</w:t>
      </w:r>
      <w:r w:rsidR="000D2D88">
        <w:t xml:space="preserve"> </w:t>
      </w:r>
      <w:r w:rsidR="000E164E" w:rsidRPr="000D2D88">
        <w:t xml:space="preserve">platform </w:t>
      </w:r>
      <w:r w:rsidR="00043083" w:rsidRPr="000D2D88">
        <w:t xml:space="preserve">during the </w:t>
      </w:r>
      <w:r w:rsidR="00A80CC4">
        <w:t>contracted period</w:t>
      </w:r>
      <w:r w:rsidR="000E164E" w:rsidRPr="000D2D88">
        <w:t>.</w:t>
      </w:r>
    </w:p>
    <w:p w14:paraId="1F76D27A" w14:textId="77777777" w:rsidR="00C42CFC" w:rsidRDefault="00C42CFC" w:rsidP="00AB2FDD">
      <w:pPr>
        <w:pStyle w:val="Heading2"/>
      </w:pPr>
    </w:p>
    <w:p w14:paraId="507D4DC9" w14:textId="77777777" w:rsidR="00AB2FDD" w:rsidRDefault="00AB2FDD" w:rsidP="00AB2FDD">
      <w:pPr>
        <w:pStyle w:val="Heading2"/>
      </w:pPr>
      <w:r>
        <w:t>Schedule 1 –Technology</w:t>
      </w:r>
    </w:p>
    <w:p w14:paraId="721E00EB" w14:textId="77777777" w:rsidR="00D1465A" w:rsidRDefault="00780C62" w:rsidP="00897514">
      <w:pPr>
        <w:pStyle w:val="Heading3"/>
      </w:pPr>
      <w:r>
        <w:t xml:space="preserve">Key </w:t>
      </w:r>
      <w:bookmarkEnd w:id="0"/>
      <w:r>
        <w:t>Technologies</w:t>
      </w:r>
    </w:p>
    <w:p w14:paraId="04161C9A" w14:textId="46730EFF" w:rsidR="00780C62" w:rsidRDefault="00D05BB6" w:rsidP="00780C62">
      <w:pPr>
        <w:pStyle w:val="DWParagraphs"/>
      </w:pPr>
      <w:r>
        <w:t xml:space="preserve">These key technologies underpin the </w:t>
      </w:r>
      <w:r w:rsidR="00537D21">
        <w:t>DBT</w:t>
      </w:r>
      <w:r>
        <w:t>.</w:t>
      </w:r>
    </w:p>
    <w:p w14:paraId="4381912F" w14:textId="77777777" w:rsidR="00947048" w:rsidRPr="006828C0" w:rsidRDefault="00947048" w:rsidP="00947048">
      <w:pPr>
        <w:pStyle w:val="DWParagraphs"/>
        <w:numPr>
          <w:ilvl w:val="0"/>
          <w:numId w:val="0"/>
        </w:numPr>
        <w:rPr>
          <w:b/>
        </w:rPr>
      </w:pPr>
      <w:r>
        <w:rPr>
          <w:b/>
        </w:rPr>
        <w:t>HYDRA</w:t>
      </w:r>
      <w:r w:rsidRPr="006828C0">
        <w:rPr>
          <w:b/>
        </w:rPr>
        <w:t xml:space="preserve"> Technolog</w:t>
      </w:r>
      <w:r>
        <w:rPr>
          <w:b/>
        </w:rPr>
        <w:t>y</w:t>
      </w:r>
    </w:p>
    <w:p w14:paraId="5CAB9270" w14:textId="28D38A8C" w:rsidR="00947048" w:rsidRDefault="00947048" w:rsidP="00947048">
      <w:pPr>
        <w:pStyle w:val="DWParagraphs"/>
      </w:pPr>
      <w:r w:rsidRPr="005A3C1A">
        <w:rPr>
          <w:b/>
          <w:bCs w:val="0"/>
        </w:rPr>
        <w:t>SAP H</w:t>
      </w:r>
      <w:r w:rsidR="000F6285" w:rsidRPr="005A3C1A">
        <w:rPr>
          <w:b/>
          <w:bCs w:val="0"/>
        </w:rPr>
        <w:t>ANA</w:t>
      </w:r>
      <w:r w:rsidRPr="005A3C1A">
        <w:rPr>
          <w:b/>
          <w:bCs w:val="0"/>
        </w:rPr>
        <w:t xml:space="preserve"> environment</w:t>
      </w:r>
      <w:r w:rsidR="000F6285">
        <w:t xml:space="preserve">.  SAP HANA is the relational database for the HYDRA capability.  This will provide both the data tables and analytics for the HYDRA capability. </w:t>
      </w:r>
      <w:r w:rsidR="00285247">
        <w:t xml:space="preserve"> Figure 4 below highlights SAP HANA’s ability to perform spatial analytics, graphing analytics, text analytics and predictive analytics.</w:t>
      </w:r>
      <w:r w:rsidR="000F6285">
        <w:t xml:space="preserve"> </w:t>
      </w:r>
    </w:p>
    <w:p w14:paraId="36C6C4D6" w14:textId="6200C2C7" w:rsidR="00947048" w:rsidRDefault="00B51E7A" w:rsidP="00947048">
      <w:pPr>
        <w:pStyle w:val="DWParagraphs"/>
        <w:numPr>
          <w:ilvl w:val="0"/>
          <w:numId w:val="0"/>
        </w:numPr>
        <w:jc w:val="center"/>
      </w:pPr>
      <w:r>
        <w:rPr>
          <w:noProof/>
        </w:rPr>
        <w:drawing>
          <wp:inline distT="0" distB="0" distL="0" distR="0" wp14:anchorId="523D2635" wp14:editId="7771F8DE">
            <wp:extent cx="4602968" cy="2493858"/>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19-SAP HANA COVID-19.jpg"/>
                    <pic:cNvPicPr/>
                  </pic:nvPicPr>
                  <pic:blipFill rotWithShape="1">
                    <a:blip r:embed="rId22">
                      <a:extLst>
                        <a:ext uri="{28A0092B-C50C-407E-A947-70E740481C1C}">
                          <a14:useLocalDpi xmlns:a14="http://schemas.microsoft.com/office/drawing/2010/main" val="0"/>
                        </a:ext>
                      </a:extLst>
                    </a:blip>
                    <a:srcRect t="22712" b="5054"/>
                    <a:stretch/>
                  </pic:blipFill>
                  <pic:spPr bwMode="auto">
                    <a:xfrm>
                      <a:off x="0" y="0"/>
                      <a:ext cx="4634145" cy="2510750"/>
                    </a:xfrm>
                    <a:prstGeom prst="rect">
                      <a:avLst/>
                    </a:prstGeom>
                    <a:ln>
                      <a:noFill/>
                    </a:ln>
                    <a:extLst>
                      <a:ext uri="{53640926-AAD7-44D8-BBD7-CCE9431645EC}">
                        <a14:shadowObscured xmlns:a14="http://schemas.microsoft.com/office/drawing/2010/main"/>
                      </a:ext>
                    </a:extLst>
                  </pic:spPr>
                </pic:pic>
              </a:graphicData>
            </a:graphic>
          </wp:inline>
        </w:drawing>
      </w:r>
    </w:p>
    <w:p w14:paraId="0622402C" w14:textId="574F453E" w:rsidR="00963B67" w:rsidRDefault="00963B67" w:rsidP="00D05BB6">
      <w:pPr>
        <w:pStyle w:val="DWParagraphs"/>
        <w:numPr>
          <w:ilvl w:val="0"/>
          <w:numId w:val="0"/>
        </w:numPr>
        <w:rPr>
          <w:sz w:val="16"/>
        </w:rPr>
      </w:pPr>
      <w:r w:rsidRPr="00963B67">
        <w:rPr>
          <w:sz w:val="16"/>
        </w:rPr>
        <w:t xml:space="preserve">Figure </w:t>
      </w:r>
      <w:r w:rsidR="000D2D88">
        <w:rPr>
          <w:sz w:val="16"/>
        </w:rPr>
        <w:t>4</w:t>
      </w:r>
      <w:r w:rsidRPr="00963B67">
        <w:rPr>
          <w:sz w:val="16"/>
        </w:rPr>
        <w:t>.</w:t>
      </w:r>
    </w:p>
    <w:p w14:paraId="17204147" w14:textId="77777777" w:rsidR="009F1CB7" w:rsidRDefault="009F1CB7" w:rsidP="00D05BB6">
      <w:pPr>
        <w:pStyle w:val="DWParagraphs"/>
        <w:numPr>
          <w:ilvl w:val="0"/>
          <w:numId w:val="0"/>
        </w:numPr>
        <w:rPr>
          <w:sz w:val="16"/>
        </w:rPr>
      </w:pPr>
    </w:p>
    <w:p w14:paraId="4717363A" w14:textId="4257167D" w:rsidR="009F1CB7" w:rsidRDefault="009F1CB7" w:rsidP="00DE52E8">
      <w:pPr>
        <w:pStyle w:val="DWParagraphs"/>
      </w:pPr>
      <w:r w:rsidRPr="005A3C1A">
        <w:rPr>
          <w:b/>
          <w:bCs w:val="0"/>
        </w:rPr>
        <w:t>Apache NiFi</w:t>
      </w:r>
      <w:r>
        <w:t>.</w:t>
      </w:r>
      <w:r w:rsidR="000F6285">
        <w:t xml:space="preserve">  Apache NiFi will be used as the </w:t>
      </w:r>
      <w:r w:rsidR="007E7854">
        <w:t>E</w:t>
      </w:r>
      <w:r w:rsidR="000F6285">
        <w:t xml:space="preserve">xtract </w:t>
      </w:r>
      <w:r w:rsidR="007E7854">
        <w:t>T</w:t>
      </w:r>
      <w:r w:rsidR="000F6285">
        <w:t xml:space="preserve">ransform </w:t>
      </w:r>
      <w:r w:rsidR="00285247">
        <w:t xml:space="preserve">and </w:t>
      </w:r>
      <w:r w:rsidR="007E7854">
        <w:t>L</w:t>
      </w:r>
      <w:r w:rsidR="000F6285">
        <w:t>oa</w:t>
      </w:r>
      <w:r w:rsidR="00285247">
        <w:t xml:space="preserve">d (ETL) function for the capability.  This tool enables </w:t>
      </w:r>
      <w:r w:rsidR="005A3C1A">
        <w:t>the management of structured and unstructured data into HANA</w:t>
      </w:r>
      <w:r w:rsidR="00F8186A">
        <w:t xml:space="preserve">, </w:t>
      </w:r>
      <w:r w:rsidR="005A3C1A">
        <w:t>for storage and analysis, managing differing formats and standards.</w:t>
      </w:r>
    </w:p>
    <w:p w14:paraId="5A14C645" w14:textId="30B4AA14" w:rsidR="009F1CB7" w:rsidRDefault="009F1CB7" w:rsidP="00DE52E8">
      <w:pPr>
        <w:pStyle w:val="DWParagraphs"/>
      </w:pPr>
      <w:r w:rsidRPr="005A3C1A">
        <w:rPr>
          <w:b/>
          <w:bCs w:val="0"/>
        </w:rPr>
        <w:lastRenderedPageBreak/>
        <w:t>Google Angular</w:t>
      </w:r>
      <w:r>
        <w:t>.</w:t>
      </w:r>
      <w:r w:rsidR="00F8186A">
        <w:t xml:space="preserve"> Google angular currently provides the platform for the HYDRA web application to ensure a rapid evolution of the user interface.  </w:t>
      </w:r>
      <w:r w:rsidR="00B937B9">
        <w:t>This user interface interacts with SAP HANA</w:t>
      </w:r>
      <w:r w:rsidR="007E7854">
        <w:t xml:space="preserve"> resources.</w:t>
      </w:r>
    </w:p>
    <w:p w14:paraId="67B4BB9A" w14:textId="5E6CC4EE" w:rsidR="009F1CB7" w:rsidRPr="000F6285" w:rsidRDefault="009F1CB7" w:rsidP="009F1CB7">
      <w:pPr>
        <w:pStyle w:val="DWParagraphs"/>
        <w:numPr>
          <w:ilvl w:val="0"/>
          <w:numId w:val="0"/>
        </w:numPr>
      </w:pPr>
      <w:r w:rsidRPr="009F1CB7">
        <w:rPr>
          <w:b/>
          <w:bCs w:val="0"/>
        </w:rPr>
        <w:t>A</w:t>
      </w:r>
      <w:r w:rsidR="00FE73A1">
        <w:rPr>
          <w:b/>
          <w:bCs w:val="0"/>
        </w:rPr>
        <w:t xml:space="preserve">mazon </w:t>
      </w:r>
      <w:r w:rsidRPr="009F1CB7">
        <w:rPr>
          <w:b/>
          <w:bCs w:val="0"/>
        </w:rPr>
        <w:t>W</w:t>
      </w:r>
      <w:r w:rsidR="00FE73A1">
        <w:rPr>
          <w:b/>
          <w:bCs w:val="0"/>
        </w:rPr>
        <w:t xml:space="preserve">eb </w:t>
      </w:r>
      <w:r w:rsidRPr="009F1CB7">
        <w:rPr>
          <w:b/>
          <w:bCs w:val="0"/>
        </w:rPr>
        <w:t>S</w:t>
      </w:r>
      <w:r w:rsidR="00FE73A1">
        <w:rPr>
          <w:b/>
          <w:bCs w:val="0"/>
        </w:rPr>
        <w:t>ervices</w:t>
      </w:r>
      <w:r w:rsidR="000F6285">
        <w:rPr>
          <w:b/>
          <w:bCs w:val="0"/>
        </w:rPr>
        <w:t xml:space="preserve"> (AWS) Dev and Test environment</w:t>
      </w:r>
    </w:p>
    <w:p w14:paraId="7EFACC16" w14:textId="6986F04E" w:rsidR="009F1CB7" w:rsidRDefault="00BF372F" w:rsidP="00DE52E8">
      <w:pPr>
        <w:pStyle w:val="DWParagraphs"/>
      </w:pPr>
      <w:r>
        <w:t>The Dev and Test environment for HYDRA is on MODCould ICE.</w:t>
      </w:r>
      <w:r w:rsidR="00E24977">
        <w:t xml:space="preserve">  Service Offering 2 of MODCloud ICE is now being</w:t>
      </w:r>
      <w:r w:rsidR="009F1CB7">
        <w:t xml:space="preserve"> used </w:t>
      </w:r>
      <w:r w:rsidR="00937700">
        <w:t xml:space="preserve">for the deployment of the HYDRA </w:t>
      </w:r>
      <w:r w:rsidR="0078210E">
        <w:t>dev and test</w:t>
      </w:r>
      <w:r w:rsidR="00937700">
        <w:t xml:space="preserve"> environment</w:t>
      </w:r>
      <w:r w:rsidR="00FE73A1">
        <w:t xml:space="preserve">.  </w:t>
      </w:r>
    </w:p>
    <w:p w14:paraId="52AC444F" w14:textId="6A16D125" w:rsidR="009F1CB7" w:rsidRPr="009F1CB7" w:rsidRDefault="009F1CB7" w:rsidP="009F1CB7">
      <w:pPr>
        <w:pStyle w:val="DWParagraphs"/>
        <w:numPr>
          <w:ilvl w:val="0"/>
          <w:numId w:val="0"/>
        </w:numPr>
        <w:rPr>
          <w:b/>
        </w:rPr>
      </w:pPr>
      <w:r w:rsidRPr="009F1CB7">
        <w:rPr>
          <w:b/>
        </w:rPr>
        <w:t>HYDRA Deployed Node</w:t>
      </w:r>
    </w:p>
    <w:p w14:paraId="2EA5C4ED" w14:textId="56AC7F0E" w:rsidR="00336928" w:rsidRDefault="00905CD2" w:rsidP="00DE52E8">
      <w:pPr>
        <w:pStyle w:val="DWParagraphs"/>
      </w:pPr>
      <w:r>
        <w:t xml:space="preserve">The HYDRA deployed node is the platform where the </w:t>
      </w:r>
      <w:r w:rsidR="00667344">
        <w:t>DBT</w:t>
      </w:r>
      <w:r>
        <w:t xml:space="preserve"> will be deployed </w:t>
      </w:r>
      <w:r w:rsidR="00667344">
        <w:t>in time for PC22</w:t>
      </w:r>
      <w:r w:rsidR="00F37FA6">
        <w:t xml:space="preserve">.  </w:t>
      </w:r>
      <w:r>
        <w:t xml:space="preserve">Figure </w:t>
      </w:r>
      <w:r w:rsidR="00667344">
        <w:t>3</w:t>
      </w:r>
      <w:r>
        <w:t xml:space="preserve"> details the </w:t>
      </w:r>
      <w:r w:rsidR="000F6285">
        <w:t>high-level</w:t>
      </w:r>
      <w:r>
        <w:t xml:space="preserve"> design for the deployed node indicating where the node sits alongside the OpNet Blue network</w:t>
      </w:r>
      <w:r w:rsidR="000F6285">
        <w:t xml:space="preserve"> for wider integration</w:t>
      </w:r>
      <w:r w:rsidR="00375024">
        <w:t xml:space="preserve"> as part of phase 2</w:t>
      </w:r>
      <w:r w:rsidR="000F6285">
        <w:t xml:space="preserve">.  This node operates at Mission Secret and the </w:t>
      </w:r>
      <w:r w:rsidR="00537D21">
        <w:t xml:space="preserve">DBT </w:t>
      </w:r>
      <w:r w:rsidR="000F6285">
        <w:t>must be able to meet</w:t>
      </w:r>
      <w:r w:rsidR="007E7854">
        <w:t xml:space="preserve"> the</w:t>
      </w:r>
      <w:r w:rsidR="000F6285">
        <w:t xml:space="preserve"> accreditation standards</w:t>
      </w:r>
      <w:r w:rsidR="007E7854">
        <w:t xml:space="preserve"> for these networks</w:t>
      </w:r>
      <w:r w:rsidR="000F6285">
        <w:t>.</w:t>
      </w:r>
    </w:p>
    <w:p w14:paraId="6470E1AD" w14:textId="2FF473F2" w:rsidR="0078210E" w:rsidRPr="0078210E" w:rsidRDefault="0078210E" w:rsidP="0078210E">
      <w:pPr>
        <w:pStyle w:val="DWParagraphs"/>
        <w:numPr>
          <w:ilvl w:val="0"/>
          <w:numId w:val="0"/>
        </w:numPr>
        <w:rPr>
          <w:b/>
          <w:bCs w:val="0"/>
        </w:rPr>
      </w:pPr>
      <w:r w:rsidRPr="0078210E">
        <w:rPr>
          <w:b/>
          <w:bCs w:val="0"/>
        </w:rPr>
        <w:t>Geospatial CIS</w:t>
      </w:r>
    </w:p>
    <w:p w14:paraId="39615415" w14:textId="52AC5FC0" w:rsidR="0078210E" w:rsidRDefault="00667344" w:rsidP="00DE52E8">
      <w:pPr>
        <w:pStyle w:val="DWParagraphs"/>
      </w:pPr>
      <w:r>
        <w:t>G</w:t>
      </w:r>
      <w:r w:rsidR="0078210E">
        <w:t>eospatial support will be provided by ArcGIS link</w:t>
      </w:r>
      <w:r>
        <w:t>ing</w:t>
      </w:r>
      <w:r w:rsidR="0078210E">
        <w:t xml:space="preserve"> </w:t>
      </w:r>
      <w:r>
        <w:t>in</w:t>
      </w:r>
      <w:r w:rsidR="0078210E">
        <w:t xml:space="preserve">to the </w:t>
      </w:r>
      <w:r>
        <w:t>HYDRA MODCloud ICE</w:t>
      </w:r>
      <w:r w:rsidR="0078210E">
        <w:t xml:space="preserve"> platform.  </w:t>
      </w:r>
      <w:r w:rsidR="003221EC">
        <w:t>This will deliver the mapping and feature services required to provide the visualisations required for the HoloLens platform.</w:t>
      </w:r>
      <w:r w:rsidR="00346128">
        <w:t xml:space="preserve"> In the deployed space, ArcGIS services are natively on OpNET Blue.</w:t>
      </w:r>
    </w:p>
    <w:p w14:paraId="32A739D6" w14:textId="1CE18D0B" w:rsidR="009E369E" w:rsidRPr="00905CD2" w:rsidRDefault="00AA7B19" w:rsidP="00AA7B19">
      <w:pPr>
        <w:pStyle w:val="DWParagraphs"/>
        <w:numPr>
          <w:ilvl w:val="0"/>
          <w:numId w:val="0"/>
        </w:numPr>
        <w:rPr>
          <w:sz w:val="16"/>
        </w:rPr>
      </w:pPr>
      <w:r>
        <w:rPr>
          <w:b/>
          <w:vanish/>
          <w:sz w:val="23"/>
          <w:szCs w:val="23"/>
        </w:rPr>
        <w:t>HoloLens 2</w:t>
      </w:r>
      <w:r>
        <w:rPr>
          <w:bCs w:val="0"/>
          <w:vanish/>
          <w:sz w:val="23"/>
          <w:szCs w:val="23"/>
        </w:rPr>
        <w:t xml:space="preserve">. </w:t>
      </w:r>
    </w:p>
    <w:p w14:paraId="26A5735D" w14:textId="158A1BA3" w:rsidR="003221EC" w:rsidRPr="00B55989" w:rsidRDefault="00346128" w:rsidP="00DE52E8">
      <w:pPr>
        <w:pStyle w:val="DWParagraphs"/>
      </w:pPr>
      <w:r>
        <w:t>Up to fifteen</w:t>
      </w:r>
      <w:r w:rsidR="009F1CB7">
        <w:t xml:space="preserve"> HoloLens 2 will be provided by the project </w:t>
      </w:r>
      <w:r w:rsidR="00905CD2">
        <w:t>for development work and</w:t>
      </w:r>
      <w:r w:rsidR="009F1CB7">
        <w:t xml:space="preserve"> use on the CCD.  For </w:t>
      </w:r>
      <w:r w:rsidR="00905CD2">
        <w:t xml:space="preserve">accreditation reasons, </w:t>
      </w:r>
      <w:r w:rsidR="007E7854">
        <w:t xml:space="preserve">and </w:t>
      </w:r>
      <w:r w:rsidR="00285247">
        <w:t>in</w:t>
      </w:r>
      <w:r w:rsidR="00905CD2">
        <w:t xml:space="preserve"> the short term, </w:t>
      </w:r>
      <w:r w:rsidR="000F6285">
        <w:t>the HoloLens 2 must be hardwired to the network</w:t>
      </w:r>
      <w:r w:rsidR="00285247">
        <w:t xml:space="preserve"> (through the USB-C connection</w:t>
      </w:r>
      <w:r w:rsidR="007E7854">
        <w:t xml:space="preserve"> with an ethernet adapter</w:t>
      </w:r>
      <w:r w:rsidR="00285247">
        <w:t>)</w:t>
      </w:r>
      <w:r w:rsidR="000F6285">
        <w:t xml:space="preserve">, not using </w:t>
      </w:r>
      <w:r w:rsidR="00285247">
        <w:t>Wi-Fi</w:t>
      </w:r>
      <w:r w:rsidR="000F6285">
        <w:t xml:space="preserve"> connections.</w:t>
      </w:r>
      <w:r w:rsidR="003221EC" w:rsidRPr="003221EC">
        <w:rPr>
          <w:b/>
        </w:rPr>
        <w:t xml:space="preserve"> </w:t>
      </w:r>
    </w:p>
    <w:p w14:paraId="3EBA76A7" w14:textId="33E12745" w:rsidR="00B55989" w:rsidRPr="00B55989" w:rsidRDefault="00B55989" w:rsidP="00B55989">
      <w:pPr>
        <w:pStyle w:val="DWParagraphs"/>
        <w:numPr>
          <w:ilvl w:val="0"/>
          <w:numId w:val="0"/>
        </w:numPr>
        <w:rPr>
          <w:b/>
          <w:bCs w:val="0"/>
        </w:rPr>
      </w:pPr>
      <w:r w:rsidRPr="00B55989">
        <w:rPr>
          <w:b/>
          <w:bCs w:val="0"/>
        </w:rPr>
        <w:t>Compute</w:t>
      </w:r>
    </w:p>
    <w:p w14:paraId="1EFD9DF6" w14:textId="6DC23F95" w:rsidR="00B55989" w:rsidRPr="003221EC" w:rsidRDefault="00B55989" w:rsidP="00DE52E8">
      <w:pPr>
        <w:pStyle w:val="DWParagraphs"/>
      </w:pPr>
      <w:r>
        <w:t>Additional compute and the ancillaries to connect and manage the capability should be provided by the HoloLens contract.  These requirements shall be discussed prior to contract award.</w:t>
      </w:r>
    </w:p>
    <w:p w14:paraId="5AF7E3CF" w14:textId="34478D07" w:rsidR="00AA7B19" w:rsidRPr="0043219A" w:rsidRDefault="003221EC" w:rsidP="003221EC">
      <w:pPr>
        <w:pStyle w:val="DWParagraphs"/>
        <w:numPr>
          <w:ilvl w:val="0"/>
          <w:numId w:val="0"/>
        </w:numPr>
      </w:pPr>
      <w:r w:rsidRPr="00CB7FF6">
        <w:rPr>
          <w:b/>
        </w:rPr>
        <w:t>Operating Systems</w:t>
      </w:r>
      <w:r w:rsidRPr="00CB7FF6">
        <w:t xml:space="preserve">.  </w:t>
      </w:r>
    </w:p>
    <w:p w14:paraId="2C455FEB" w14:textId="0AE531C4" w:rsidR="00CB7FF6" w:rsidRPr="00CB7FF6" w:rsidRDefault="0017718C" w:rsidP="00CB7FF6">
      <w:pPr>
        <w:pStyle w:val="DWParagraphs"/>
      </w:pPr>
      <w:r w:rsidRPr="00CB7FF6">
        <w:rPr>
          <w:vanish/>
          <w:sz w:val="23"/>
          <w:szCs w:val="23"/>
        </w:rPr>
        <w:t xml:space="preserve">The </w:t>
      </w:r>
      <w:r w:rsidR="009F1CB7">
        <w:rPr>
          <w:vanish/>
          <w:sz w:val="23"/>
          <w:szCs w:val="23"/>
        </w:rPr>
        <w:t xml:space="preserve">following platforms </w:t>
      </w:r>
      <w:r w:rsidRPr="00CB7FF6">
        <w:rPr>
          <w:vanish/>
          <w:sz w:val="23"/>
          <w:szCs w:val="23"/>
        </w:rPr>
        <w:t>are available:</w:t>
      </w:r>
    </w:p>
    <w:p w14:paraId="7CBE0230" w14:textId="77777777" w:rsidR="00CB7FF6" w:rsidRPr="00CB7FF6" w:rsidRDefault="0017718C" w:rsidP="00CB7FF6">
      <w:pPr>
        <w:pStyle w:val="DWParagraphs"/>
        <w:numPr>
          <w:ilvl w:val="1"/>
          <w:numId w:val="12"/>
        </w:numPr>
      </w:pPr>
      <w:r w:rsidRPr="00CB7FF6">
        <w:rPr>
          <w:vanish/>
          <w:sz w:val="23"/>
          <w:szCs w:val="23"/>
        </w:rPr>
        <w:t xml:space="preserve">RedHat Enterprise Linux </w:t>
      </w:r>
    </w:p>
    <w:p w14:paraId="18F1F29E" w14:textId="2869D708" w:rsidR="0017718C" w:rsidRPr="00CB7FF6" w:rsidRDefault="0017718C" w:rsidP="00905CD2">
      <w:pPr>
        <w:pStyle w:val="DWParagraphs"/>
        <w:numPr>
          <w:ilvl w:val="1"/>
          <w:numId w:val="12"/>
        </w:numPr>
      </w:pPr>
      <w:r w:rsidRPr="00CB7FF6">
        <w:rPr>
          <w:vanish/>
          <w:sz w:val="23"/>
          <w:szCs w:val="23"/>
        </w:rPr>
        <w:t xml:space="preserve">AWS Linux </w:t>
      </w:r>
    </w:p>
    <w:p w14:paraId="5BDE273D" w14:textId="77777777" w:rsidR="00336928" w:rsidRPr="00821CE8" w:rsidRDefault="00336928" w:rsidP="00336928">
      <w:pPr>
        <w:pStyle w:val="Heading2"/>
      </w:pPr>
      <w:r w:rsidRPr="00821CE8">
        <w:t xml:space="preserve">Schedule 2 – Services </w:t>
      </w:r>
    </w:p>
    <w:p w14:paraId="1B706212" w14:textId="1ACA775D" w:rsidR="005014A8" w:rsidRPr="005014A8" w:rsidRDefault="00705F2F" w:rsidP="005014A8">
      <w:pPr>
        <w:pStyle w:val="DWParagraphs"/>
        <w:rPr>
          <w:szCs w:val="22"/>
        </w:rPr>
      </w:pPr>
      <w:r w:rsidRPr="00705F2F">
        <w:rPr>
          <w:kern w:val="1"/>
          <w:szCs w:val="22"/>
        </w:rPr>
        <w:t xml:space="preserve">The </w:t>
      </w:r>
      <w:r w:rsidR="00537D21">
        <w:rPr>
          <w:kern w:val="1"/>
          <w:szCs w:val="22"/>
        </w:rPr>
        <w:t xml:space="preserve">DBT </w:t>
      </w:r>
      <w:r w:rsidR="00DE52E8" w:rsidRPr="00705F2F">
        <w:rPr>
          <w:kern w:val="1"/>
          <w:szCs w:val="22"/>
        </w:rPr>
        <w:t>r</w:t>
      </w:r>
      <w:r w:rsidR="00434C9C" w:rsidRPr="00705F2F">
        <w:rPr>
          <w:kern w:val="1"/>
          <w:szCs w:val="22"/>
        </w:rPr>
        <w:t>equire</w:t>
      </w:r>
      <w:r w:rsidR="00D70AAB" w:rsidRPr="00705F2F">
        <w:rPr>
          <w:kern w:val="1"/>
          <w:szCs w:val="22"/>
        </w:rPr>
        <w:t>s a</w:t>
      </w:r>
      <w:r w:rsidR="00434C9C" w:rsidRPr="00705F2F">
        <w:rPr>
          <w:kern w:val="1"/>
          <w:szCs w:val="22"/>
        </w:rPr>
        <w:t xml:space="preserve"> </w:t>
      </w:r>
      <w:r w:rsidR="00821CE8" w:rsidRPr="00705F2F">
        <w:rPr>
          <w:kern w:val="1"/>
          <w:szCs w:val="22"/>
        </w:rPr>
        <w:t>capability</w:t>
      </w:r>
      <w:r w:rsidR="008E63AE" w:rsidRPr="00705F2F">
        <w:rPr>
          <w:kern w:val="1"/>
          <w:szCs w:val="22"/>
        </w:rPr>
        <w:t xml:space="preserve"> that will consist</w:t>
      </w:r>
      <w:r w:rsidR="00434C9C" w:rsidRPr="00705F2F">
        <w:rPr>
          <w:kern w:val="1"/>
          <w:szCs w:val="22"/>
        </w:rPr>
        <w:t xml:space="preserve"> of </w:t>
      </w:r>
      <w:r w:rsidR="00821CE8" w:rsidRPr="00705F2F">
        <w:rPr>
          <w:kern w:val="1"/>
          <w:szCs w:val="22"/>
        </w:rPr>
        <w:t>software and hardware</w:t>
      </w:r>
      <w:r w:rsidR="007E7854">
        <w:rPr>
          <w:kern w:val="1"/>
          <w:szCs w:val="22"/>
        </w:rPr>
        <w:t>,</w:t>
      </w:r>
      <w:r w:rsidR="00821CE8" w:rsidRPr="00705F2F">
        <w:rPr>
          <w:kern w:val="1"/>
          <w:szCs w:val="22"/>
        </w:rPr>
        <w:t xml:space="preserve"> together </w:t>
      </w:r>
      <w:r w:rsidR="00C36C13" w:rsidRPr="00705F2F">
        <w:rPr>
          <w:kern w:val="1"/>
          <w:szCs w:val="22"/>
        </w:rPr>
        <w:t>w</w:t>
      </w:r>
      <w:r w:rsidR="00821CE8" w:rsidRPr="00705F2F">
        <w:rPr>
          <w:kern w:val="1"/>
          <w:szCs w:val="22"/>
        </w:rPr>
        <w:t xml:space="preserve">ith </w:t>
      </w:r>
      <w:r w:rsidR="00077262" w:rsidRPr="00705F2F">
        <w:rPr>
          <w:kern w:val="1"/>
          <w:szCs w:val="22"/>
        </w:rPr>
        <w:t>1</w:t>
      </w:r>
      <w:r w:rsidR="00077262" w:rsidRPr="00705F2F">
        <w:rPr>
          <w:kern w:val="1"/>
          <w:szCs w:val="22"/>
          <w:vertAlign w:val="superscript"/>
        </w:rPr>
        <w:t>st</w:t>
      </w:r>
      <w:r w:rsidR="00077262" w:rsidRPr="00705F2F">
        <w:rPr>
          <w:kern w:val="20"/>
          <w:szCs w:val="22"/>
        </w:rPr>
        <w:t>,</w:t>
      </w:r>
      <w:r w:rsidR="00077262" w:rsidRPr="00705F2F">
        <w:rPr>
          <w:kern w:val="1"/>
          <w:szCs w:val="22"/>
        </w:rPr>
        <w:t xml:space="preserve"> </w:t>
      </w:r>
      <w:r w:rsidR="00FE4573" w:rsidRPr="00705F2F">
        <w:rPr>
          <w:kern w:val="1"/>
          <w:szCs w:val="22"/>
        </w:rPr>
        <w:t>2</w:t>
      </w:r>
      <w:r w:rsidR="00821CE8" w:rsidRPr="00705F2F">
        <w:rPr>
          <w:kern w:val="1"/>
          <w:szCs w:val="22"/>
          <w:vertAlign w:val="superscript"/>
        </w:rPr>
        <w:t xml:space="preserve">nd </w:t>
      </w:r>
      <w:r w:rsidR="00821CE8" w:rsidRPr="00705F2F">
        <w:rPr>
          <w:kern w:val="20"/>
          <w:szCs w:val="22"/>
        </w:rPr>
        <w:t xml:space="preserve">and </w:t>
      </w:r>
      <w:r w:rsidR="00FE4573" w:rsidRPr="00705F2F">
        <w:rPr>
          <w:kern w:val="20"/>
          <w:szCs w:val="22"/>
        </w:rPr>
        <w:t>3</w:t>
      </w:r>
      <w:r w:rsidR="00FE4573" w:rsidRPr="00705F2F">
        <w:rPr>
          <w:kern w:val="1"/>
          <w:szCs w:val="22"/>
          <w:vertAlign w:val="superscript"/>
        </w:rPr>
        <w:t>rd</w:t>
      </w:r>
      <w:r w:rsidR="00E6209B" w:rsidRPr="00705F2F">
        <w:rPr>
          <w:kern w:val="1"/>
          <w:szCs w:val="22"/>
        </w:rPr>
        <w:t xml:space="preserve"> Line Support </w:t>
      </w:r>
      <w:r w:rsidRPr="00705F2F">
        <w:rPr>
          <w:kern w:val="1"/>
          <w:szCs w:val="22"/>
        </w:rPr>
        <w:t>with</w:t>
      </w:r>
      <w:r w:rsidR="00821CE8" w:rsidRPr="00705F2F">
        <w:rPr>
          <w:kern w:val="1"/>
          <w:szCs w:val="22"/>
        </w:rPr>
        <w:t xml:space="preserve"> </w:t>
      </w:r>
      <w:r w:rsidR="00E6209B" w:rsidRPr="00705F2F">
        <w:rPr>
          <w:kern w:val="1"/>
          <w:szCs w:val="22"/>
        </w:rPr>
        <w:t>Systems Engineers</w:t>
      </w:r>
      <w:r w:rsidR="00821CE8" w:rsidRPr="00705F2F">
        <w:rPr>
          <w:kern w:val="1"/>
          <w:szCs w:val="22"/>
        </w:rPr>
        <w:t>, as detailed in the above requirement</w:t>
      </w:r>
      <w:r w:rsidR="00D70AAB" w:rsidRPr="00705F2F">
        <w:rPr>
          <w:kern w:val="1"/>
          <w:szCs w:val="22"/>
        </w:rPr>
        <w:t>, this will</w:t>
      </w:r>
      <w:r w:rsidR="00434C9C" w:rsidRPr="00705F2F">
        <w:rPr>
          <w:kern w:val="1"/>
          <w:szCs w:val="22"/>
        </w:rPr>
        <w:t xml:space="preserve"> </w:t>
      </w:r>
      <w:r w:rsidR="00E6209B" w:rsidRPr="00705F2F">
        <w:rPr>
          <w:kern w:val="1"/>
          <w:szCs w:val="22"/>
        </w:rPr>
        <w:t xml:space="preserve">provide the </w:t>
      </w:r>
      <w:r w:rsidR="00B55989">
        <w:rPr>
          <w:kern w:val="1"/>
          <w:szCs w:val="22"/>
        </w:rPr>
        <w:t xml:space="preserve">Products, </w:t>
      </w:r>
      <w:r w:rsidR="00E6209B" w:rsidRPr="00705F2F">
        <w:rPr>
          <w:kern w:val="1"/>
          <w:szCs w:val="22"/>
        </w:rPr>
        <w:t>Deliv</w:t>
      </w:r>
      <w:r w:rsidR="00EC534A" w:rsidRPr="00705F2F">
        <w:rPr>
          <w:kern w:val="1"/>
          <w:szCs w:val="22"/>
        </w:rPr>
        <w:t>ery, Support and on-</w:t>
      </w:r>
      <w:r w:rsidR="00E6209B" w:rsidRPr="00705F2F">
        <w:rPr>
          <w:kern w:val="1"/>
          <w:szCs w:val="22"/>
        </w:rPr>
        <w:t xml:space="preserve">going maintenance </w:t>
      </w:r>
      <w:r w:rsidR="00434C9C" w:rsidRPr="00705F2F">
        <w:rPr>
          <w:kern w:val="1"/>
          <w:szCs w:val="22"/>
        </w:rPr>
        <w:t xml:space="preserve">of the </w:t>
      </w:r>
      <w:r w:rsidR="007E7854">
        <w:rPr>
          <w:kern w:val="1"/>
          <w:szCs w:val="22"/>
        </w:rPr>
        <w:t>DBT</w:t>
      </w:r>
      <w:r w:rsidR="00434C9C" w:rsidRPr="00705F2F">
        <w:rPr>
          <w:kern w:val="1"/>
          <w:szCs w:val="22"/>
        </w:rPr>
        <w:t xml:space="preserve">. The team will </w:t>
      </w:r>
      <w:r w:rsidR="00EC534A" w:rsidRPr="00705F2F">
        <w:rPr>
          <w:kern w:val="1"/>
          <w:szCs w:val="22"/>
        </w:rPr>
        <w:t xml:space="preserve">need to possess </w:t>
      </w:r>
      <w:r w:rsidR="00434C9C" w:rsidRPr="00705F2F">
        <w:rPr>
          <w:kern w:val="1"/>
          <w:szCs w:val="22"/>
        </w:rPr>
        <w:t>the necessary skills and expertise</w:t>
      </w:r>
      <w:r w:rsidR="00EC534A" w:rsidRPr="00705F2F">
        <w:rPr>
          <w:kern w:val="1"/>
          <w:szCs w:val="22"/>
        </w:rPr>
        <w:t xml:space="preserve"> </w:t>
      </w:r>
      <w:r w:rsidR="00C36C13" w:rsidRPr="00705F2F">
        <w:rPr>
          <w:kern w:val="1"/>
          <w:szCs w:val="22"/>
        </w:rPr>
        <w:t>to deploy the capability onto</w:t>
      </w:r>
      <w:r w:rsidR="00AE6A73" w:rsidRPr="00705F2F">
        <w:rPr>
          <w:kern w:val="1"/>
          <w:szCs w:val="22"/>
        </w:rPr>
        <w:t xml:space="preserve"> the </w:t>
      </w:r>
      <w:r w:rsidR="004C23BD">
        <w:rPr>
          <w:kern w:val="1"/>
          <w:szCs w:val="22"/>
        </w:rPr>
        <w:t>Mission Secret node as</w:t>
      </w:r>
      <w:r w:rsidR="00AE6A73" w:rsidRPr="00705F2F">
        <w:rPr>
          <w:kern w:val="1"/>
          <w:szCs w:val="22"/>
        </w:rPr>
        <w:t xml:space="preserve"> detailed in</w:t>
      </w:r>
      <w:r w:rsidR="00E7340B" w:rsidRPr="00705F2F">
        <w:rPr>
          <w:kern w:val="1"/>
          <w:szCs w:val="22"/>
        </w:rPr>
        <w:t xml:space="preserve"> Schedule 1 in order </w:t>
      </w:r>
      <w:r w:rsidR="00434C9C" w:rsidRPr="00705F2F">
        <w:rPr>
          <w:kern w:val="1"/>
          <w:szCs w:val="22"/>
        </w:rPr>
        <w:t>to m</w:t>
      </w:r>
      <w:r w:rsidR="008E63AE" w:rsidRPr="00705F2F">
        <w:rPr>
          <w:kern w:val="1"/>
          <w:szCs w:val="22"/>
        </w:rPr>
        <w:t xml:space="preserve">aintain, </w:t>
      </w:r>
      <w:r w:rsidR="008910F0" w:rsidRPr="00705F2F">
        <w:rPr>
          <w:kern w:val="1"/>
          <w:szCs w:val="22"/>
        </w:rPr>
        <w:t xml:space="preserve">support and </w:t>
      </w:r>
      <w:r w:rsidR="00AE6A73" w:rsidRPr="00705F2F">
        <w:rPr>
          <w:kern w:val="1"/>
          <w:szCs w:val="22"/>
        </w:rPr>
        <w:t>adapt</w:t>
      </w:r>
      <w:r w:rsidR="008910F0" w:rsidRPr="00705F2F">
        <w:rPr>
          <w:kern w:val="1"/>
          <w:szCs w:val="22"/>
        </w:rPr>
        <w:t xml:space="preserve"> </w:t>
      </w:r>
      <w:r w:rsidR="00DE52E8" w:rsidRPr="00705F2F">
        <w:rPr>
          <w:kern w:val="1"/>
          <w:szCs w:val="22"/>
        </w:rPr>
        <w:t>the</w:t>
      </w:r>
      <w:r w:rsidR="00821CE8" w:rsidRPr="00705F2F">
        <w:rPr>
          <w:kern w:val="1"/>
          <w:szCs w:val="22"/>
        </w:rPr>
        <w:t xml:space="preserve"> </w:t>
      </w:r>
      <w:r w:rsidR="00537D21">
        <w:rPr>
          <w:kern w:val="1"/>
          <w:szCs w:val="22"/>
        </w:rPr>
        <w:t>DBT</w:t>
      </w:r>
      <w:r w:rsidR="00821CE8" w:rsidRPr="00705F2F">
        <w:rPr>
          <w:kern w:val="1"/>
          <w:szCs w:val="22"/>
        </w:rPr>
        <w:t>.</w:t>
      </w:r>
      <w:r w:rsidR="004F3748" w:rsidRPr="00705F2F">
        <w:rPr>
          <w:kern w:val="1"/>
          <w:szCs w:val="22"/>
        </w:rPr>
        <w:t xml:space="preserve">  </w:t>
      </w:r>
    </w:p>
    <w:p w14:paraId="1134C402" w14:textId="06FF285C" w:rsidR="00CF529F" w:rsidRPr="00705F2F" w:rsidRDefault="00753A45" w:rsidP="00FE4573">
      <w:pPr>
        <w:pStyle w:val="DWParagraphs"/>
        <w:rPr>
          <w:szCs w:val="22"/>
        </w:rPr>
      </w:pPr>
      <w:r w:rsidRPr="00705F2F">
        <w:rPr>
          <w:kern w:val="1"/>
          <w:szCs w:val="22"/>
        </w:rPr>
        <w:t>The high</w:t>
      </w:r>
      <w:r w:rsidR="002B0BE8" w:rsidRPr="00705F2F">
        <w:rPr>
          <w:kern w:val="1"/>
          <w:szCs w:val="22"/>
        </w:rPr>
        <w:t>-</w:t>
      </w:r>
      <w:r w:rsidR="00CF529F" w:rsidRPr="00705F2F">
        <w:rPr>
          <w:kern w:val="1"/>
          <w:szCs w:val="22"/>
        </w:rPr>
        <w:t>level deliverables</w:t>
      </w:r>
      <w:r w:rsidR="007041B6" w:rsidRPr="00705F2F">
        <w:rPr>
          <w:kern w:val="1"/>
          <w:szCs w:val="22"/>
        </w:rPr>
        <w:t xml:space="preserve"> for</w:t>
      </w:r>
      <w:r w:rsidR="00CF529F" w:rsidRPr="00705F2F">
        <w:rPr>
          <w:kern w:val="1"/>
          <w:szCs w:val="22"/>
        </w:rPr>
        <w:t xml:space="preserve"> </w:t>
      </w:r>
      <w:r w:rsidR="00EF75F2" w:rsidRPr="00705F2F">
        <w:rPr>
          <w:kern w:val="1"/>
          <w:szCs w:val="22"/>
        </w:rPr>
        <w:t xml:space="preserve">the service </w:t>
      </w:r>
      <w:r w:rsidR="00A81717" w:rsidRPr="00705F2F">
        <w:rPr>
          <w:kern w:val="1"/>
          <w:szCs w:val="22"/>
        </w:rPr>
        <w:t>are</w:t>
      </w:r>
      <w:r w:rsidR="00EF75F2" w:rsidRPr="00705F2F">
        <w:rPr>
          <w:kern w:val="1"/>
          <w:szCs w:val="22"/>
        </w:rPr>
        <w:t>:</w:t>
      </w:r>
    </w:p>
    <w:p w14:paraId="54AD59A7" w14:textId="5E53B58C" w:rsidR="00EC534A" w:rsidRPr="00705F2F" w:rsidRDefault="00EC534A" w:rsidP="00FE4573">
      <w:pPr>
        <w:pStyle w:val="DWParagraphs"/>
        <w:numPr>
          <w:ilvl w:val="1"/>
          <w:numId w:val="12"/>
        </w:numPr>
        <w:rPr>
          <w:szCs w:val="22"/>
        </w:rPr>
      </w:pPr>
      <w:r w:rsidRPr="00705F2F">
        <w:rPr>
          <w:kern w:val="1"/>
          <w:szCs w:val="22"/>
        </w:rPr>
        <w:lastRenderedPageBreak/>
        <w:t>Produce and review relevant technical documentation to support the Infrastructure, application platforms and services.</w:t>
      </w:r>
    </w:p>
    <w:p w14:paraId="78FA7F78" w14:textId="799FC93A" w:rsidR="00EC534A" w:rsidRPr="00705F2F" w:rsidRDefault="00EC534A" w:rsidP="00FE4573">
      <w:pPr>
        <w:pStyle w:val="DWParagraphs"/>
        <w:numPr>
          <w:ilvl w:val="1"/>
          <w:numId w:val="12"/>
        </w:numPr>
        <w:rPr>
          <w:szCs w:val="22"/>
        </w:rPr>
      </w:pPr>
      <w:r w:rsidRPr="00705F2F">
        <w:rPr>
          <w:kern w:val="1"/>
          <w:szCs w:val="22"/>
        </w:rPr>
        <w:t xml:space="preserve">Provide dedicated support to troubleshoot problems with </w:t>
      </w:r>
      <w:r w:rsidR="0073426F" w:rsidRPr="00705F2F">
        <w:rPr>
          <w:kern w:val="1"/>
          <w:szCs w:val="22"/>
        </w:rPr>
        <w:t>i</w:t>
      </w:r>
      <w:r w:rsidRPr="00705F2F">
        <w:rPr>
          <w:kern w:val="1"/>
          <w:szCs w:val="22"/>
        </w:rPr>
        <w:t xml:space="preserve">nfrastructure and </w:t>
      </w:r>
      <w:r w:rsidR="0073426F" w:rsidRPr="00705F2F">
        <w:rPr>
          <w:kern w:val="1"/>
          <w:szCs w:val="22"/>
        </w:rPr>
        <w:t>p</w:t>
      </w:r>
      <w:r w:rsidRPr="00705F2F">
        <w:rPr>
          <w:kern w:val="1"/>
          <w:szCs w:val="22"/>
        </w:rPr>
        <w:t xml:space="preserve">latforms across </w:t>
      </w:r>
      <w:r w:rsidR="00681BC5" w:rsidRPr="00705F2F">
        <w:rPr>
          <w:kern w:val="1"/>
          <w:szCs w:val="22"/>
        </w:rPr>
        <w:t>relevant</w:t>
      </w:r>
      <w:r w:rsidRPr="00705F2F">
        <w:rPr>
          <w:kern w:val="1"/>
          <w:szCs w:val="22"/>
        </w:rPr>
        <w:t xml:space="preserve"> </w:t>
      </w:r>
      <w:r w:rsidR="00681BC5" w:rsidRPr="00705F2F">
        <w:rPr>
          <w:kern w:val="1"/>
          <w:szCs w:val="22"/>
        </w:rPr>
        <w:t>MOD</w:t>
      </w:r>
      <w:r w:rsidRPr="00705F2F">
        <w:rPr>
          <w:kern w:val="1"/>
          <w:szCs w:val="22"/>
        </w:rPr>
        <w:t xml:space="preserve"> owned and managed hosting environments.</w:t>
      </w:r>
    </w:p>
    <w:p w14:paraId="38CF4FEF" w14:textId="398CC4B8" w:rsidR="00EC534A" w:rsidRPr="00705F2F" w:rsidRDefault="00EC534A" w:rsidP="00FE4573">
      <w:pPr>
        <w:pStyle w:val="DWParagraphs"/>
        <w:numPr>
          <w:ilvl w:val="1"/>
          <w:numId w:val="12"/>
        </w:numPr>
        <w:rPr>
          <w:szCs w:val="22"/>
        </w:rPr>
      </w:pPr>
      <w:r w:rsidRPr="00705F2F">
        <w:rPr>
          <w:kern w:val="1"/>
          <w:szCs w:val="22"/>
        </w:rPr>
        <w:t xml:space="preserve">Ensure that all </w:t>
      </w:r>
      <w:r w:rsidR="0073426F" w:rsidRPr="00705F2F">
        <w:rPr>
          <w:kern w:val="1"/>
          <w:szCs w:val="22"/>
        </w:rPr>
        <w:t>i</w:t>
      </w:r>
      <w:r w:rsidRPr="00705F2F">
        <w:rPr>
          <w:kern w:val="1"/>
          <w:szCs w:val="22"/>
        </w:rPr>
        <w:t xml:space="preserve">nfrastructure </w:t>
      </w:r>
      <w:r w:rsidR="0073426F" w:rsidRPr="00705F2F">
        <w:rPr>
          <w:kern w:val="1"/>
          <w:szCs w:val="22"/>
        </w:rPr>
        <w:t>p</w:t>
      </w:r>
      <w:r w:rsidRPr="00705F2F">
        <w:rPr>
          <w:kern w:val="1"/>
          <w:szCs w:val="22"/>
        </w:rPr>
        <w:t>latforms and services are delivered and align to the policies and standards that have been defined for the system.</w:t>
      </w:r>
    </w:p>
    <w:p w14:paraId="4C4DC9C5" w14:textId="35A972DF" w:rsidR="00EC534A" w:rsidRPr="00705F2F" w:rsidRDefault="00EC534A" w:rsidP="00FE4573">
      <w:pPr>
        <w:pStyle w:val="DWParagraphs"/>
        <w:numPr>
          <w:ilvl w:val="1"/>
          <w:numId w:val="12"/>
        </w:numPr>
        <w:rPr>
          <w:szCs w:val="22"/>
        </w:rPr>
      </w:pPr>
      <w:r w:rsidRPr="00705F2F">
        <w:rPr>
          <w:kern w:val="1"/>
          <w:szCs w:val="22"/>
        </w:rPr>
        <w:t xml:space="preserve">Implement solutions, formulate estimates and provide technical expertise for new, and enhancements to existing, </w:t>
      </w:r>
      <w:r w:rsidR="006B1238" w:rsidRPr="00705F2F">
        <w:rPr>
          <w:kern w:val="1"/>
          <w:szCs w:val="22"/>
        </w:rPr>
        <w:t>i</w:t>
      </w:r>
      <w:r w:rsidRPr="00705F2F">
        <w:rPr>
          <w:kern w:val="1"/>
          <w:szCs w:val="22"/>
        </w:rPr>
        <w:t xml:space="preserve">nfrastructure and application services, based on the prioritised </w:t>
      </w:r>
      <w:r w:rsidR="00681BC5" w:rsidRPr="00705F2F">
        <w:rPr>
          <w:kern w:val="1"/>
          <w:szCs w:val="22"/>
        </w:rPr>
        <w:t>capability</w:t>
      </w:r>
      <w:r w:rsidRPr="00705F2F">
        <w:rPr>
          <w:kern w:val="1"/>
          <w:szCs w:val="22"/>
        </w:rPr>
        <w:t xml:space="preserve"> requirements.</w:t>
      </w:r>
    </w:p>
    <w:p w14:paraId="7F9C42EE" w14:textId="4F6D4F33" w:rsidR="00EC534A" w:rsidRPr="00705F2F" w:rsidRDefault="00EC534A" w:rsidP="00FE4573">
      <w:pPr>
        <w:pStyle w:val="DWParagraphs"/>
        <w:numPr>
          <w:ilvl w:val="1"/>
          <w:numId w:val="12"/>
        </w:numPr>
        <w:rPr>
          <w:szCs w:val="22"/>
        </w:rPr>
      </w:pPr>
      <w:r w:rsidRPr="00705F2F">
        <w:rPr>
          <w:kern w:val="1"/>
          <w:szCs w:val="22"/>
        </w:rPr>
        <w:t>Provide technical support for all designed and h</w:t>
      </w:r>
      <w:r w:rsidR="00203706" w:rsidRPr="00705F2F">
        <w:rPr>
          <w:kern w:val="1"/>
          <w:szCs w:val="22"/>
        </w:rPr>
        <w:t xml:space="preserve">osted </w:t>
      </w:r>
      <w:r w:rsidR="00681BC5" w:rsidRPr="00705F2F">
        <w:rPr>
          <w:kern w:val="1"/>
          <w:szCs w:val="22"/>
        </w:rPr>
        <w:t>capability</w:t>
      </w:r>
      <w:r w:rsidR="00203706" w:rsidRPr="00705F2F">
        <w:rPr>
          <w:kern w:val="1"/>
          <w:szCs w:val="22"/>
        </w:rPr>
        <w:t xml:space="preserve"> and services, including </w:t>
      </w:r>
      <w:r w:rsidR="0020723A" w:rsidRPr="00705F2F">
        <w:rPr>
          <w:kern w:val="1"/>
          <w:szCs w:val="22"/>
        </w:rPr>
        <w:t xml:space="preserve">fix bugs and </w:t>
      </w:r>
      <w:r w:rsidR="00203706" w:rsidRPr="00705F2F">
        <w:rPr>
          <w:kern w:val="1"/>
          <w:szCs w:val="22"/>
        </w:rPr>
        <w:t>changes to live application services.</w:t>
      </w:r>
    </w:p>
    <w:p w14:paraId="75229177" w14:textId="346BD282" w:rsidR="007041B6" w:rsidRPr="00705F2F" w:rsidRDefault="00EC534A" w:rsidP="00FE4573">
      <w:pPr>
        <w:pStyle w:val="DWParagraphs"/>
        <w:numPr>
          <w:ilvl w:val="1"/>
          <w:numId w:val="12"/>
        </w:numPr>
        <w:rPr>
          <w:szCs w:val="22"/>
        </w:rPr>
      </w:pPr>
      <w:r w:rsidRPr="00705F2F">
        <w:rPr>
          <w:kern w:val="1"/>
          <w:szCs w:val="22"/>
        </w:rPr>
        <w:t>Design and develop automation scripts that deploy the required system software and bespoke application software to the environments</w:t>
      </w:r>
      <w:r w:rsidR="00FE4573" w:rsidRPr="00705F2F">
        <w:rPr>
          <w:kern w:val="1"/>
          <w:szCs w:val="22"/>
        </w:rPr>
        <w:t>.</w:t>
      </w:r>
    </w:p>
    <w:p w14:paraId="1A998B87" w14:textId="3723FB58" w:rsidR="00EC534A" w:rsidRPr="00705F2F" w:rsidRDefault="00EC534A" w:rsidP="00FE4573">
      <w:pPr>
        <w:pStyle w:val="DWParagraphs"/>
        <w:numPr>
          <w:ilvl w:val="1"/>
          <w:numId w:val="12"/>
        </w:numPr>
        <w:rPr>
          <w:szCs w:val="22"/>
        </w:rPr>
      </w:pPr>
      <w:r w:rsidRPr="00705F2F">
        <w:rPr>
          <w:kern w:val="1"/>
          <w:szCs w:val="22"/>
        </w:rPr>
        <w:t xml:space="preserve">Provide </w:t>
      </w:r>
      <w:r w:rsidR="006B1238" w:rsidRPr="00705F2F">
        <w:rPr>
          <w:kern w:val="1"/>
          <w:szCs w:val="22"/>
        </w:rPr>
        <w:t>1</w:t>
      </w:r>
      <w:r w:rsidR="006B1238" w:rsidRPr="00705F2F">
        <w:rPr>
          <w:kern w:val="1"/>
          <w:szCs w:val="22"/>
          <w:vertAlign w:val="superscript"/>
        </w:rPr>
        <w:t>st</w:t>
      </w:r>
      <w:r w:rsidR="006B1238" w:rsidRPr="00705F2F">
        <w:rPr>
          <w:kern w:val="1"/>
          <w:szCs w:val="22"/>
        </w:rPr>
        <w:t xml:space="preserve">, </w:t>
      </w:r>
      <w:r w:rsidR="00681BC5" w:rsidRPr="00705F2F">
        <w:rPr>
          <w:kern w:val="1"/>
          <w:szCs w:val="22"/>
        </w:rPr>
        <w:t>2</w:t>
      </w:r>
      <w:r w:rsidR="00681BC5" w:rsidRPr="00705F2F">
        <w:rPr>
          <w:kern w:val="1"/>
          <w:szCs w:val="22"/>
          <w:vertAlign w:val="superscript"/>
        </w:rPr>
        <w:t>nd</w:t>
      </w:r>
      <w:r w:rsidR="00681BC5" w:rsidRPr="00705F2F">
        <w:rPr>
          <w:kern w:val="1"/>
          <w:szCs w:val="22"/>
        </w:rPr>
        <w:t xml:space="preserve"> and </w:t>
      </w:r>
      <w:r w:rsidRPr="00705F2F">
        <w:rPr>
          <w:kern w:val="1"/>
          <w:szCs w:val="22"/>
        </w:rPr>
        <w:t xml:space="preserve">3rd line support for </w:t>
      </w:r>
      <w:r w:rsidR="005014A8">
        <w:rPr>
          <w:kern w:val="1"/>
          <w:szCs w:val="22"/>
        </w:rPr>
        <w:t>the DBT</w:t>
      </w:r>
      <w:r w:rsidRPr="00705F2F">
        <w:rPr>
          <w:kern w:val="1"/>
          <w:szCs w:val="22"/>
        </w:rPr>
        <w:t>.</w:t>
      </w:r>
    </w:p>
    <w:p w14:paraId="205278F8" w14:textId="4D9C0113" w:rsidR="00E0582B" w:rsidRPr="00705F2F" w:rsidRDefault="00EC534A" w:rsidP="00FE4573">
      <w:pPr>
        <w:pStyle w:val="DWParagraphs"/>
        <w:numPr>
          <w:ilvl w:val="1"/>
          <w:numId w:val="12"/>
        </w:numPr>
        <w:rPr>
          <w:szCs w:val="22"/>
        </w:rPr>
      </w:pPr>
      <w:r w:rsidRPr="00705F2F">
        <w:rPr>
          <w:kern w:val="1"/>
          <w:szCs w:val="22"/>
        </w:rPr>
        <w:t xml:space="preserve">Deploy </w:t>
      </w:r>
      <w:r w:rsidR="00025827">
        <w:rPr>
          <w:kern w:val="1"/>
          <w:szCs w:val="22"/>
        </w:rPr>
        <w:t xml:space="preserve">hardware and </w:t>
      </w:r>
      <w:r w:rsidRPr="00705F2F">
        <w:rPr>
          <w:kern w:val="1"/>
          <w:szCs w:val="22"/>
        </w:rPr>
        <w:t xml:space="preserve">software </w:t>
      </w:r>
      <w:r w:rsidR="00025827">
        <w:rPr>
          <w:kern w:val="1"/>
          <w:szCs w:val="22"/>
        </w:rPr>
        <w:t>capability</w:t>
      </w:r>
      <w:r w:rsidRPr="00705F2F">
        <w:rPr>
          <w:kern w:val="1"/>
          <w:szCs w:val="22"/>
        </w:rPr>
        <w:t xml:space="preserve"> (system software and applications) to pre-production and live environments.</w:t>
      </w:r>
    </w:p>
    <w:p w14:paraId="7F54E0C8" w14:textId="0B10D409" w:rsidR="00676EDA" w:rsidRPr="00705F2F" w:rsidRDefault="00213B6D" w:rsidP="00676EDA">
      <w:pPr>
        <w:pStyle w:val="DWParagraphs"/>
        <w:rPr>
          <w:bCs w:val="0"/>
          <w:kern w:val="1"/>
          <w:szCs w:val="22"/>
        </w:rPr>
      </w:pPr>
      <w:r w:rsidRPr="00705F2F">
        <w:rPr>
          <w:bCs w:val="0"/>
          <w:kern w:val="1"/>
          <w:szCs w:val="22"/>
        </w:rPr>
        <w:t xml:space="preserve">The team </w:t>
      </w:r>
      <w:r w:rsidR="00681BC5" w:rsidRPr="00705F2F">
        <w:rPr>
          <w:bCs w:val="0"/>
          <w:kern w:val="1"/>
          <w:szCs w:val="22"/>
        </w:rPr>
        <w:t>may</w:t>
      </w:r>
      <w:r w:rsidRPr="00705F2F">
        <w:rPr>
          <w:bCs w:val="0"/>
          <w:kern w:val="1"/>
          <w:szCs w:val="22"/>
        </w:rPr>
        <w:t xml:space="preserve"> </w:t>
      </w:r>
      <w:r w:rsidR="008E63AE" w:rsidRPr="00705F2F">
        <w:rPr>
          <w:bCs w:val="0"/>
          <w:kern w:val="1"/>
          <w:szCs w:val="22"/>
        </w:rPr>
        <w:t>be required</w:t>
      </w:r>
      <w:r w:rsidRPr="00705F2F">
        <w:rPr>
          <w:bCs w:val="0"/>
          <w:kern w:val="1"/>
          <w:szCs w:val="22"/>
        </w:rPr>
        <w:t xml:space="preserve"> to work with other suppliers/strategic partner’s resources</w:t>
      </w:r>
      <w:r w:rsidR="00EA7059" w:rsidRPr="00705F2F">
        <w:rPr>
          <w:bCs w:val="0"/>
          <w:kern w:val="1"/>
          <w:szCs w:val="22"/>
        </w:rPr>
        <w:t xml:space="preserve"> and internal staff</w:t>
      </w:r>
      <w:r w:rsidRPr="00705F2F">
        <w:rPr>
          <w:bCs w:val="0"/>
          <w:kern w:val="1"/>
          <w:szCs w:val="22"/>
        </w:rPr>
        <w:t xml:space="preserve"> to ensure a coherent delivery of service.</w:t>
      </w:r>
    </w:p>
    <w:p w14:paraId="07FDF686" w14:textId="5BCE203F" w:rsidR="00434C9C" w:rsidRPr="00705F2F" w:rsidRDefault="004F2DFD" w:rsidP="00EA7059">
      <w:pPr>
        <w:pStyle w:val="DWParagraphs"/>
        <w:rPr>
          <w:szCs w:val="22"/>
        </w:rPr>
      </w:pPr>
      <w:r w:rsidRPr="00705F2F">
        <w:rPr>
          <w:kern w:val="1"/>
          <w:szCs w:val="22"/>
        </w:rPr>
        <w:t>The</w:t>
      </w:r>
      <w:r w:rsidRPr="00705F2F">
        <w:rPr>
          <w:szCs w:val="22"/>
        </w:rPr>
        <w:t xml:space="preserve"> supplier will also be required to provide a client interface t</w:t>
      </w:r>
      <w:r w:rsidR="00EA7059" w:rsidRPr="00705F2F">
        <w:rPr>
          <w:szCs w:val="22"/>
        </w:rPr>
        <w:t>o agree business prioritisations and deliverables.</w:t>
      </w:r>
    </w:p>
    <w:p w14:paraId="202E9B0C" w14:textId="70C59789" w:rsidR="00434C9C" w:rsidRPr="00E87D5F" w:rsidRDefault="00434C9C" w:rsidP="00676EDA">
      <w:pPr>
        <w:pStyle w:val="DWParagraphs"/>
      </w:pPr>
      <w:r w:rsidRPr="00B437A9">
        <w:rPr>
          <w:bCs w:val="0"/>
          <w:kern w:val="1"/>
          <w:szCs w:val="22"/>
        </w:rPr>
        <w:t>Subject</w:t>
      </w:r>
      <w:r w:rsidRPr="00E87D5F">
        <w:t xml:space="preserve"> to demand and budget </w:t>
      </w:r>
      <w:r w:rsidR="005014A8">
        <w:t xml:space="preserve">the DBT </w:t>
      </w:r>
      <w:r w:rsidR="00176B29">
        <w:t>will</w:t>
      </w:r>
      <w:r w:rsidRPr="00E87D5F">
        <w:t xml:space="preserve"> require the ability to scale up and down the resource requirements. </w:t>
      </w:r>
      <w:r w:rsidR="00213B6D" w:rsidRPr="00E87D5F">
        <w:t>Due to budgetary constraints it is envisaged that the</w:t>
      </w:r>
      <w:r w:rsidRPr="00E87D5F">
        <w:t xml:space="preserve"> service </w:t>
      </w:r>
      <w:r w:rsidR="0013114E" w:rsidRPr="00E87D5F">
        <w:t xml:space="preserve">would be </w:t>
      </w:r>
      <w:r w:rsidR="00213B6D" w:rsidRPr="00E87D5F">
        <w:t xml:space="preserve">on a </w:t>
      </w:r>
      <w:r w:rsidRPr="00E87D5F">
        <w:t xml:space="preserve">capped T&amp;M </w:t>
      </w:r>
      <w:r w:rsidR="00FC3CC7" w:rsidRPr="00E87D5F">
        <w:t>basis that would enable the supplier to confirm a</w:t>
      </w:r>
      <w:r w:rsidR="00213B6D" w:rsidRPr="00E87D5F">
        <w:t xml:space="preserve"> </w:t>
      </w:r>
      <w:r w:rsidR="00490CE2" w:rsidRPr="00E87D5F">
        <w:t>maximum monthly cost</w:t>
      </w:r>
      <w:r w:rsidR="00076B6C" w:rsidRPr="00E87D5F">
        <w:t xml:space="preserve"> for the core</w:t>
      </w:r>
      <w:r w:rsidR="00FC3CC7" w:rsidRPr="00E87D5F">
        <w:t xml:space="preserve"> capability</w:t>
      </w:r>
      <w:r w:rsidR="00490CE2" w:rsidRPr="00E87D5F">
        <w:t>.</w:t>
      </w:r>
    </w:p>
    <w:p w14:paraId="51AE4453" w14:textId="0BBAC805" w:rsidR="00FC3CC7" w:rsidRPr="00E87D5F" w:rsidRDefault="00D14930" w:rsidP="00676EDA">
      <w:pPr>
        <w:pStyle w:val="Heading3"/>
      </w:pPr>
      <w:r w:rsidRPr="00E87D5F">
        <w:t>Scaling</w:t>
      </w:r>
    </w:p>
    <w:p w14:paraId="211ADFB6" w14:textId="21D5376B" w:rsidR="00434C9C" w:rsidRPr="00E87D5F" w:rsidRDefault="005E5AF7" w:rsidP="00676EDA">
      <w:pPr>
        <w:pStyle w:val="DWParagraphs"/>
      </w:pPr>
      <w:r>
        <w:t xml:space="preserve">The </w:t>
      </w:r>
      <w:r w:rsidR="00537D21">
        <w:t xml:space="preserve">DBT </w:t>
      </w:r>
      <w:r w:rsidR="00076B6C" w:rsidRPr="00E87D5F">
        <w:t>require</w:t>
      </w:r>
      <w:r w:rsidR="0062609C">
        <w:t>s</w:t>
      </w:r>
      <w:r w:rsidR="00076B6C" w:rsidRPr="00E87D5F">
        <w:t xml:space="preserve"> </w:t>
      </w:r>
      <w:r w:rsidR="00434C9C" w:rsidRPr="00E87D5F">
        <w:t xml:space="preserve">ROM </w:t>
      </w:r>
      <w:r w:rsidR="00CF529F" w:rsidRPr="00E87D5F">
        <w:t xml:space="preserve">estimates </w:t>
      </w:r>
      <w:r w:rsidR="00434C9C" w:rsidRPr="00E87D5F">
        <w:t xml:space="preserve">for the provision of </w:t>
      </w:r>
      <w:r w:rsidR="00930682">
        <w:t xml:space="preserve">capability and </w:t>
      </w:r>
      <w:r w:rsidR="00434C9C" w:rsidRPr="00E87D5F">
        <w:t>resource</w:t>
      </w:r>
      <w:r w:rsidR="00EF75F2" w:rsidRPr="00E87D5F">
        <w:t>s</w:t>
      </w:r>
      <w:r w:rsidR="00434C9C" w:rsidRPr="00E87D5F">
        <w:t xml:space="preserve"> </w:t>
      </w:r>
      <w:r w:rsidR="00B937B9">
        <w:t>to</w:t>
      </w:r>
      <w:r w:rsidR="00B437A9">
        <w:t xml:space="preserve"> support </w:t>
      </w:r>
      <w:r w:rsidR="009076D6">
        <w:t xml:space="preserve">to the </w:t>
      </w:r>
      <w:r w:rsidR="00176B29">
        <w:t>MOD</w:t>
      </w:r>
      <w:r w:rsidR="009076D6">
        <w:t xml:space="preserve"> in accordance with the above requirement</w:t>
      </w:r>
      <w:r w:rsidR="00B937B9">
        <w:t>.</w:t>
      </w:r>
    </w:p>
    <w:p w14:paraId="4EC4E0FA" w14:textId="5B75CDC5" w:rsidR="00490CE2" w:rsidRDefault="00490CE2" w:rsidP="00676EDA">
      <w:pPr>
        <w:pStyle w:val="DWParagraphs"/>
      </w:pPr>
      <w:r w:rsidRPr="00950D2D">
        <w:t>The requirement for the provision of additional resources would take 2 forms:</w:t>
      </w:r>
    </w:p>
    <w:p w14:paraId="7C5A3327" w14:textId="27A1213B" w:rsidR="006E56B1" w:rsidRDefault="00434C9C" w:rsidP="006E56B1">
      <w:pPr>
        <w:pStyle w:val="DWParagraphs"/>
        <w:numPr>
          <w:ilvl w:val="1"/>
          <w:numId w:val="12"/>
        </w:numPr>
      </w:pPr>
      <w:r w:rsidRPr="006E56B1">
        <w:t>Add</w:t>
      </w:r>
      <w:r w:rsidR="009076D6">
        <w:t xml:space="preserve">itional </w:t>
      </w:r>
      <w:r w:rsidR="00AE100C">
        <w:t>server</w:t>
      </w:r>
      <w:r w:rsidR="009076D6">
        <w:t xml:space="preserve"> resource –</w:t>
      </w:r>
      <w:r w:rsidR="00490CE2" w:rsidRPr="006E56B1">
        <w:t xml:space="preserve"> </w:t>
      </w:r>
      <w:r w:rsidR="009076D6">
        <w:t xml:space="preserve">Should there be </w:t>
      </w:r>
      <w:r w:rsidR="00AE100C">
        <w:t>a requirement for additional process</w:t>
      </w:r>
      <w:r w:rsidR="00285247">
        <w:t>ing</w:t>
      </w:r>
      <w:r w:rsidR="00AE100C">
        <w:t xml:space="preserve"> required over an</w:t>
      </w:r>
      <w:r w:rsidR="0040154A">
        <w:t>d</w:t>
      </w:r>
      <w:r w:rsidR="00AE100C">
        <w:t xml:space="preserve"> above what is </w:t>
      </w:r>
      <w:r w:rsidR="00285247">
        <w:t>currently delivered by t</w:t>
      </w:r>
      <w:r w:rsidR="00AE100C">
        <w:t>he HYDRA node.</w:t>
      </w:r>
    </w:p>
    <w:p w14:paraId="16316624" w14:textId="00284009" w:rsidR="006E56B1" w:rsidRDefault="006E56B1" w:rsidP="006E56B1">
      <w:pPr>
        <w:pStyle w:val="DWParagraphs"/>
        <w:numPr>
          <w:ilvl w:val="0"/>
          <w:numId w:val="0"/>
        </w:numPr>
        <w:ind w:left="567"/>
      </w:pPr>
      <w:r>
        <w:t>Or</w:t>
      </w:r>
    </w:p>
    <w:p w14:paraId="6516BAF0" w14:textId="6088AF3E" w:rsidR="006E56B1" w:rsidRDefault="0040154A" w:rsidP="006E56B1">
      <w:pPr>
        <w:pStyle w:val="DWParagraphs"/>
        <w:numPr>
          <w:ilvl w:val="1"/>
          <w:numId w:val="12"/>
        </w:numPr>
      </w:pPr>
      <w:r>
        <w:t>Additional hos</w:t>
      </w:r>
      <w:r w:rsidR="13D2D20B">
        <w:t>t</w:t>
      </w:r>
      <w:r>
        <w:t>ing on</w:t>
      </w:r>
      <w:r w:rsidR="00C10698">
        <w:t xml:space="preserve"> MODCloud ICE</w:t>
      </w:r>
      <w:r>
        <w:t xml:space="preserve"> </w:t>
      </w:r>
      <w:r w:rsidR="00C10698">
        <w:t>(</w:t>
      </w:r>
      <w:r>
        <w:t>AWS</w:t>
      </w:r>
      <w:r w:rsidR="00C10698">
        <w:t>)</w:t>
      </w:r>
      <w:r w:rsidR="006E56B1">
        <w:t xml:space="preserve"> </w:t>
      </w:r>
      <w:r>
        <w:t>–</w:t>
      </w:r>
      <w:r w:rsidR="006E56B1">
        <w:t xml:space="preserve"> </w:t>
      </w:r>
      <w:r>
        <w:t xml:space="preserve">In order to </w:t>
      </w:r>
      <w:r w:rsidR="00932F54">
        <w:t xml:space="preserve">dev and </w:t>
      </w:r>
      <w:r>
        <w:t xml:space="preserve">test </w:t>
      </w:r>
      <w:r w:rsidR="00932F54">
        <w:t>the DBT</w:t>
      </w:r>
      <w:r>
        <w:t xml:space="preserve"> with HYDRA, the capability will need to be hosted on </w:t>
      </w:r>
      <w:r w:rsidR="00932F54">
        <w:t>MODCloud</w:t>
      </w:r>
      <w:r>
        <w:t xml:space="preserve"> with</w:t>
      </w:r>
      <w:r w:rsidR="005014A8">
        <w:t>in</w:t>
      </w:r>
      <w:r>
        <w:t xml:space="preserve"> the HYDRA </w:t>
      </w:r>
      <w:r w:rsidR="002D4492">
        <w:t>d</w:t>
      </w:r>
      <w:r w:rsidR="005014A8">
        <w:t xml:space="preserve">ev and </w:t>
      </w:r>
      <w:r w:rsidR="002D4492">
        <w:t>t</w:t>
      </w:r>
      <w:r w:rsidR="005014A8">
        <w:t>est platform</w:t>
      </w:r>
      <w:r w:rsidR="009076D6">
        <w:t xml:space="preserve">. </w:t>
      </w:r>
      <w:r>
        <w:t xml:space="preserve"> </w:t>
      </w:r>
      <w:r w:rsidR="00E152A1">
        <w:t xml:space="preserve">Should there be additional resources required, the current </w:t>
      </w:r>
      <w:r w:rsidR="00AA68D9">
        <w:t>MODCloud</w:t>
      </w:r>
      <w:r w:rsidR="00E152A1">
        <w:t xml:space="preserve"> environment will need to be enhanced.</w:t>
      </w:r>
    </w:p>
    <w:p w14:paraId="60F742A5" w14:textId="77777777" w:rsidR="00AA68D9" w:rsidRPr="006E56B1" w:rsidRDefault="00AA68D9" w:rsidP="00AA68D9">
      <w:pPr>
        <w:pStyle w:val="DWParagraphs"/>
        <w:numPr>
          <w:ilvl w:val="0"/>
          <w:numId w:val="0"/>
        </w:numPr>
        <w:ind w:left="567"/>
      </w:pPr>
    </w:p>
    <w:p w14:paraId="340E6AAC" w14:textId="77777777" w:rsidR="006E56B1" w:rsidRPr="006E56B1" w:rsidRDefault="006E56B1" w:rsidP="006E56B1">
      <w:pPr>
        <w:widowControl w:val="0"/>
        <w:autoSpaceDE w:val="0"/>
        <w:autoSpaceDN w:val="0"/>
        <w:adjustRightInd w:val="0"/>
        <w:rPr>
          <w:rFonts w:ascii="Arial" w:eastAsia="Times New Roman" w:hAnsi="Arial" w:cs="Arial"/>
          <w:b/>
          <w:lang w:eastAsia="en-GB"/>
        </w:rPr>
      </w:pPr>
      <w:r>
        <w:rPr>
          <w:rFonts w:ascii="Arial" w:eastAsia="Times New Roman" w:hAnsi="Arial" w:cs="Arial"/>
          <w:b/>
          <w:lang w:eastAsia="en-GB"/>
        </w:rPr>
        <w:lastRenderedPageBreak/>
        <w:t>Governance</w:t>
      </w:r>
    </w:p>
    <w:p w14:paraId="77ADEB5A" w14:textId="36740D94" w:rsidR="006E56B1" w:rsidRDefault="006E56B1" w:rsidP="00C84AD6">
      <w:pPr>
        <w:pStyle w:val="DWParagraphs"/>
      </w:pPr>
      <w:r>
        <w:t xml:space="preserve">The authority </w:t>
      </w:r>
      <w:r w:rsidRPr="005014A8">
        <w:rPr>
          <w:szCs w:val="22"/>
        </w:rPr>
        <w:t xml:space="preserve">in conjunction with the supplier will devise the </w:t>
      </w:r>
      <w:r w:rsidR="008D359D" w:rsidRPr="005014A8">
        <w:rPr>
          <w:szCs w:val="22"/>
        </w:rPr>
        <w:t>bi-monthly</w:t>
      </w:r>
      <w:r w:rsidRPr="005014A8">
        <w:rPr>
          <w:szCs w:val="22"/>
        </w:rPr>
        <w:t xml:space="preserve"> Statement of Work against which the supplier’s outcomes will be tracked.  The authority will be responsible for providing monthly feedback to the supplier and report performance to the</w:t>
      </w:r>
      <w:r w:rsidR="008D359D" w:rsidRPr="005014A8">
        <w:rPr>
          <w:szCs w:val="22"/>
        </w:rPr>
        <w:t xml:space="preserve"> </w:t>
      </w:r>
      <w:r w:rsidR="00537D21" w:rsidRPr="005014A8">
        <w:rPr>
          <w:szCs w:val="22"/>
        </w:rPr>
        <w:t xml:space="preserve">DBT </w:t>
      </w:r>
      <w:r w:rsidRPr="005014A8">
        <w:rPr>
          <w:szCs w:val="22"/>
        </w:rPr>
        <w:t xml:space="preserve">Business Manager.  This supplier’s performance review will then be reviewed at the </w:t>
      </w:r>
      <w:r w:rsidR="00537D21" w:rsidRPr="005014A8">
        <w:rPr>
          <w:szCs w:val="22"/>
        </w:rPr>
        <w:t xml:space="preserve">DBT </w:t>
      </w:r>
      <w:r w:rsidR="008D359D" w:rsidRPr="005014A8">
        <w:rPr>
          <w:szCs w:val="22"/>
        </w:rPr>
        <w:t>governance</w:t>
      </w:r>
      <w:r w:rsidRPr="005014A8">
        <w:rPr>
          <w:szCs w:val="22"/>
        </w:rPr>
        <w:t xml:space="preserve"> </w:t>
      </w:r>
      <w:r w:rsidR="008D359D" w:rsidRPr="005014A8">
        <w:rPr>
          <w:szCs w:val="22"/>
        </w:rPr>
        <w:t>b</w:t>
      </w:r>
      <w:r w:rsidRPr="005014A8">
        <w:rPr>
          <w:szCs w:val="22"/>
        </w:rPr>
        <w:t>oard.</w:t>
      </w:r>
    </w:p>
    <w:p w14:paraId="10DB07EC" w14:textId="77777777" w:rsidR="0099798A" w:rsidRPr="00FE4573" w:rsidRDefault="0099798A" w:rsidP="0099798A">
      <w:pPr>
        <w:pStyle w:val="Heading2"/>
      </w:pPr>
      <w:r w:rsidRPr="00FE4573">
        <w:t>Schedule 3 – Service Levels</w:t>
      </w:r>
    </w:p>
    <w:p w14:paraId="3DCB90F9" w14:textId="77777777" w:rsidR="0099798A" w:rsidRPr="00FE4573" w:rsidRDefault="0099798A" w:rsidP="0099798A">
      <w:pPr>
        <w:pStyle w:val="Heading3"/>
      </w:pPr>
      <w:r w:rsidRPr="00FE4573">
        <w:t>Provisioning</w:t>
      </w:r>
    </w:p>
    <w:p w14:paraId="458568B0" w14:textId="48BC0D38" w:rsidR="0099798A" w:rsidRPr="00FE4573" w:rsidRDefault="0099798A" w:rsidP="0099798A">
      <w:pPr>
        <w:pStyle w:val="DWParagraphs"/>
      </w:pPr>
      <w:r w:rsidRPr="00FE4573">
        <w:t xml:space="preserve">The service supplier </w:t>
      </w:r>
      <w:r w:rsidR="005014A8">
        <w:t>will</w:t>
      </w:r>
      <w:r w:rsidRPr="00FE4573">
        <w:t xml:space="preserve"> use their ‘best endeavours’ to provide resources to meet the priorities specified by </w:t>
      </w:r>
      <w:r w:rsidR="009F49E5">
        <w:t xml:space="preserve">the </w:t>
      </w:r>
      <w:r w:rsidR="00537D21">
        <w:t>DBT</w:t>
      </w:r>
      <w:r w:rsidRPr="00FE4573">
        <w:t>.</w:t>
      </w:r>
      <w:r w:rsidR="00674B96" w:rsidRPr="00FE4573">
        <w:t xml:space="preserve">  Specifically:</w:t>
      </w:r>
    </w:p>
    <w:p w14:paraId="2A0E05AD" w14:textId="1669012B" w:rsidR="00674B96" w:rsidRPr="00FE4573" w:rsidRDefault="00674B96" w:rsidP="00674B96">
      <w:pPr>
        <w:pStyle w:val="DWParagraphs"/>
        <w:numPr>
          <w:ilvl w:val="1"/>
          <w:numId w:val="12"/>
        </w:numPr>
      </w:pPr>
      <w:r w:rsidRPr="00FE4573">
        <w:t xml:space="preserve">Provision of further resources within </w:t>
      </w:r>
      <w:r w:rsidR="00B937B9">
        <w:t>30</w:t>
      </w:r>
      <w:r w:rsidRPr="00FE4573">
        <w:t xml:space="preserve"> calendar days.</w:t>
      </w:r>
    </w:p>
    <w:p w14:paraId="76FC7A3D" w14:textId="77777777" w:rsidR="00674B96" w:rsidRPr="00FE4573" w:rsidRDefault="00674B96" w:rsidP="00674B96">
      <w:pPr>
        <w:pStyle w:val="DWParagraphs"/>
        <w:numPr>
          <w:ilvl w:val="1"/>
          <w:numId w:val="12"/>
        </w:numPr>
      </w:pPr>
      <w:r w:rsidRPr="00FE4573">
        <w:t>Exit of current resources no longer required within 7 days.</w:t>
      </w:r>
    </w:p>
    <w:p w14:paraId="6E820BE1" w14:textId="646F86BC" w:rsidR="004F2DFD" w:rsidRPr="00FE4573" w:rsidRDefault="00A72735" w:rsidP="0015189F">
      <w:pPr>
        <w:pStyle w:val="DWParagraphs"/>
      </w:pPr>
      <w:r w:rsidRPr="00FE4573">
        <w:t xml:space="preserve">The service supplier warrants that all staff used to supply </w:t>
      </w:r>
      <w:r w:rsidR="00221386">
        <w:t>the capability</w:t>
      </w:r>
      <w:r w:rsidRPr="00FE4573">
        <w:t xml:space="preserve"> hold</w:t>
      </w:r>
      <w:r w:rsidR="005014A8">
        <w:t xml:space="preserve"> current</w:t>
      </w:r>
      <w:r w:rsidR="00025827">
        <w:t>,</w:t>
      </w:r>
      <w:r w:rsidR="005014A8">
        <w:t xml:space="preserve"> or be able to hold</w:t>
      </w:r>
      <w:r w:rsidR="00EA1D41" w:rsidRPr="00FE4573">
        <w:t>,</w:t>
      </w:r>
      <w:r w:rsidRPr="00FE4573">
        <w:t xml:space="preserve"> MOD applicable security clearances</w:t>
      </w:r>
      <w:r w:rsidR="00EA1D41" w:rsidRPr="00FE4573">
        <w:t xml:space="preserve"> at </w:t>
      </w:r>
      <w:r w:rsidR="00AE100C">
        <w:t>Security Clearance (SC</w:t>
      </w:r>
      <w:r w:rsidR="00B64789">
        <w:t>)</w:t>
      </w:r>
      <w:r w:rsidR="00EA1D41" w:rsidRPr="00FE4573">
        <w:t xml:space="preserve"> level or above</w:t>
      </w:r>
      <w:r w:rsidR="00AB20FC" w:rsidRPr="00FE4573">
        <w:t xml:space="preserve"> and are willing and eligible to obtain higher clearance levels if the role requires it.</w:t>
      </w:r>
    </w:p>
    <w:p w14:paraId="105C071C" w14:textId="11B80791" w:rsidR="00C65E61" w:rsidRPr="00FE4573" w:rsidRDefault="00490CE2" w:rsidP="00C65E61">
      <w:pPr>
        <w:pStyle w:val="Heading3"/>
      </w:pPr>
      <w:r w:rsidRPr="00FE4573">
        <w:t>Licenc</w:t>
      </w:r>
      <w:r w:rsidR="00C65E61" w:rsidRPr="00FE4573">
        <w:t>ing and Support Agreement</w:t>
      </w:r>
      <w:r w:rsidR="005610FB" w:rsidRPr="00FE4573">
        <w:t>s</w:t>
      </w:r>
    </w:p>
    <w:p w14:paraId="35897239" w14:textId="3AEB9284" w:rsidR="0047735F" w:rsidRPr="00FE4573" w:rsidRDefault="00382CAE" w:rsidP="00897514">
      <w:pPr>
        <w:pStyle w:val="DWParagraphs"/>
      </w:pPr>
      <w:r>
        <w:t>The supplier must</w:t>
      </w:r>
      <w:r w:rsidR="00C65E61" w:rsidRPr="00FE4573">
        <w:t xml:space="preserve"> ensure that all software </w:t>
      </w:r>
      <w:r>
        <w:t>used</w:t>
      </w:r>
      <w:r w:rsidR="00C65E61" w:rsidRPr="00FE4573">
        <w:t xml:space="preserve"> by the </w:t>
      </w:r>
      <w:r w:rsidR="00537D21">
        <w:t xml:space="preserve">DBT </w:t>
      </w:r>
      <w:r w:rsidR="00B64789">
        <w:t>environment</w:t>
      </w:r>
      <w:r w:rsidR="00C65E61" w:rsidRPr="00FE4573">
        <w:t xml:space="preserve"> is fully licenced</w:t>
      </w:r>
      <w:r>
        <w:t>,</w:t>
      </w:r>
      <w:r w:rsidR="00C65E61" w:rsidRPr="00FE4573">
        <w:t xml:space="preserve"> with the provider of the </w:t>
      </w:r>
      <w:r w:rsidR="00025827">
        <w:t xml:space="preserve">hardware and </w:t>
      </w:r>
      <w:r w:rsidR="00C65E61" w:rsidRPr="00FE4573">
        <w:t>software</w:t>
      </w:r>
      <w:r>
        <w:t>,</w:t>
      </w:r>
      <w:r w:rsidR="00C65E61" w:rsidRPr="00FE4573">
        <w:t xml:space="preserve"> and that support agreements are in place to allow </w:t>
      </w:r>
      <w:r w:rsidR="002B79D8" w:rsidRPr="00FE4573">
        <w:t>Service R</w:t>
      </w:r>
      <w:r w:rsidR="00C65E61" w:rsidRPr="00FE4573">
        <w:t>equests to be raised by the service supplier against the software</w:t>
      </w:r>
      <w:r w:rsidR="002B79D8" w:rsidRPr="00FE4573">
        <w:t>.</w:t>
      </w:r>
      <w:r w:rsidR="007474A4" w:rsidRPr="00FE4573">
        <w:t xml:space="preserve"> </w:t>
      </w:r>
      <w:r w:rsidR="00025827">
        <w:t>T</w:t>
      </w:r>
      <w:r w:rsidR="007474A4" w:rsidRPr="00FE4573">
        <w:t>his will include</w:t>
      </w:r>
      <w:r w:rsidR="00AC3B5F" w:rsidRPr="00FE4573">
        <w:t xml:space="preserve"> but</w:t>
      </w:r>
      <w:r w:rsidR="00025827">
        <w:t xml:space="preserve"> is</w:t>
      </w:r>
      <w:r w:rsidR="00AC3B5F" w:rsidRPr="00FE4573">
        <w:t xml:space="preserve"> not limited to</w:t>
      </w:r>
      <w:r w:rsidR="007474A4" w:rsidRPr="00FE4573">
        <w:t>:</w:t>
      </w:r>
    </w:p>
    <w:p w14:paraId="324B3114" w14:textId="03DECA4B" w:rsidR="00DD7C03" w:rsidRDefault="00593CE3" w:rsidP="007474A4">
      <w:pPr>
        <w:pStyle w:val="DWParagraphs"/>
        <w:numPr>
          <w:ilvl w:val="1"/>
          <w:numId w:val="12"/>
        </w:numPr>
      </w:pPr>
      <w:r>
        <w:t xml:space="preserve">The HoloLens Server on the HYDRA </w:t>
      </w:r>
      <w:r w:rsidR="00AA68D9">
        <w:t>MODCloud ICE (AWS)</w:t>
      </w:r>
      <w:r w:rsidR="005014A8">
        <w:t xml:space="preserve"> d</w:t>
      </w:r>
      <w:r w:rsidR="00537D21">
        <w:t>ev and test platform</w:t>
      </w:r>
      <w:r>
        <w:t>.</w:t>
      </w:r>
    </w:p>
    <w:p w14:paraId="15A0142B" w14:textId="335386AC" w:rsidR="00025827" w:rsidRDefault="00025827" w:rsidP="007474A4">
      <w:pPr>
        <w:pStyle w:val="DWParagraphs"/>
        <w:numPr>
          <w:ilvl w:val="1"/>
          <w:numId w:val="12"/>
        </w:numPr>
      </w:pPr>
      <w:r>
        <w:t>Any provisioned compute or ancillaries.</w:t>
      </w:r>
    </w:p>
    <w:p w14:paraId="043FDB69" w14:textId="0F85EAE0" w:rsidR="00382CAE" w:rsidRDefault="00593CE3" w:rsidP="007474A4">
      <w:pPr>
        <w:pStyle w:val="DWParagraphs"/>
        <w:numPr>
          <w:ilvl w:val="1"/>
          <w:numId w:val="12"/>
        </w:numPr>
      </w:pPr>
      <w:r>
        <w:t>Any software to be installed on the HoloLens</w:t>
      </w:r>
      <w:r w:rsidR="005014A8">
        <w:t xml:space="preserve"> 2</w:t>
      </w:r>
      <w:r>
        <w:t>.</w:t>
      </w:r>
    </w:p>
    <w:p w14:paraId="40A54D37" w14:textId="4E437CEA" w:rsidR="00950D2D" w:rsidRDefault="00950D2D" w:rsidP="00950D2D">
      <w:pPr>
        <w:pStyle w:val="DWParagraphs"/>
      </w:pPr>
      <w:r>
        <w:rPr>
          <w:b/>
        </w:rPr>
        <w:t xml:space="preserve">Hardware.  </w:t>
      </w:r>
      <w:r w:rsidR="005A1E8E">
        <w:t xml:space="preserve">The capability will be hosted on </w:t>
      </w:r>
      <w:r w:rsidR="007C6E58">
        <w:t xml:space="preserve">the HYDRA </w:t>
      </w:r>
      <w:r w:rsidR="00444FC2">
        <w:t>MODCloud ICE (</w:t>
      </w:r>
      <w:r w:rsidR="005014A8">
        <w:t>AWS</w:t>
      </w:r>
      <w:r w:rsidR="00444FC2">
        <w:t>)</w:t>
      </w:r>
      <w:r w:rsidR="005014A8">
        <w:t xml:space="preserve"> dev and test platform.</w:t>
      </w:r>
      <w:r w:rsidR="005A1E8E">
        <w:t xml:space="preserve"> </w:t>
      </w:r>
      <w:r w:rsidR="00444FC2">
        <w:t xml:space="preserve">The capability will also be deployed on OpNET Blue through HYDRA;s code of connection.  </w:t>
      </w:r>
      <w:r w:rsidR="008D359D">
        <w:rPr>
          <w:bCs w:val="0"/>
        </w:rPr>
        <w:t>The contractor will be responsible for the provision of any hardware outside of the HoloLens</w:t>
      </w:r>
      <w:r w:rsidR="00025827">
        <w:rPr>
          <w:bCs w:val="0"/>
        </w:rPr>
        <w:t xml:space="preserve">, </w:t>
      </w:r>
      <w:r w:rsidR="00444FC2">
        <w:rPr>
          <w:bCs w:val="0"/>
        </w:rPr>
        <w:t>touchscreens</w:t>
      </w:r>
      <w:r w:rsidR="008D359D">
        <w:rPr>
          <w:bCs w:val="0"/>
        </w:rPr>
        <w:t xml:space="preserve"> or the </w:t>
      </w:r>
      <w:r w:rsidR="005014A8">
        <w:rPr>
          <w:bCs w:val="0"/>
        </w:rPr>
        <w:t>hosting environment</w:t>
      </w:r>
      <w:r w:rsidR="008D359D">
        <w:rPr>
          <w:bCs w:val="0"/>
        </w:rPr>
        <w:t xml:space="preserve"> in its original configuration.</w:t>
      </w:r>
      <w:r w:rsidR="007C6E58">
        <w:rPr>
          <w:b/>
        </w:rPr>
        <w:t xml:space="preserve"> </w:t>
      </w:r>
      <w:r w:rsidR="00221386">
        <w:rPr>
          <w:b/>
        </w:rPr>
        <w:t xml:space="preserve"> </w:t>
      </w:r>
    </w:p>
    <w:p w14:paraId="20900030" w14:textId="52B9241B" w:rsidR="00950D2D" w:rsidRDefault="00950D2D" w:rsidP="00950D2D">
      <w:pPr>
        <w:pStyle w:val="DWParagraphs"/>
        <w:spacing w:before="120"/>
        <w:jc w:val="both"/>
      </w:pPr>
      <w:r w:rsidRPr="00853A3A">
        <w:rPr>
          <w:b/>
        </w:rPr>
        <w:t>Intellectual Property Rights (IPR)</w:t>
      </w:r>
      <w:r w:rsidRPr="004C3F50">
        <w:rPr>
          <w:b/>
        </w:rPr>
        <w:t>.</w:t>
      </w:r>
      <w:r w:rsidRPr="00053059">
        <w:t xml:space="preserve">  The selected supplier shall not retain IPR relating to any </w:t>
      </w:r>
      <w:r w:rsidR="007C6E58">
        <w:t xml:space="preserve">foreground </w:t>
      </w:r>
      <w:r w:rsidRPr="00053059">
        <w:t>services delivered during the terms of the contract.</w:t>
      </w:r>
    </w:p>
    <w:p w14:paraId="4F63F6AC" w14:textId="4FA13F0E" w:rsidR="00950D2D" w:rsidRDefault="00950D2D" w:rsidP="00681BC5">
      <w:pPr>
        <w:pStyle w:val="DWParagraphs"/>
        <w:spacing w:before="120"/>
        <w:jc w:val="both"/>
      </w:pPr>
      <w:r w:rsidRPr="00853A3A">
        <w:rPr>
          <w:b/>
        </w:rPr>
        <w:t>Exit Plan</w:t>
      </w:r>
      <w:r w:rsidRPr="004C3F50">
        <w:rPr>
          <w:b/>
        </w:rPr>
        <w:t>.</w:t>
      </w:r>
      <w:r w:rsidRPr="00853A3A">
        <w:t xml:space="preserve">  The Authority and the Supplier will agree an exit plan during the Call-Off Contract period to enable the Supplier Deliverables to be transferred to the Authority ensuring that the Authority has all the documentation required to support and continuously develop the Service with Authority resource or any third party as the Authority requires. The Supplier will update this plan whenever there are material changes to the Services.  A Statement of Work may be agreed between the Authority and the Supplier to specifically cover the exit plan.</w:t>
      </w:r>
    </w:p>
    <w:p w14:paraId="77FCD1E0" w14:textId="77777777" w:rsidR="00DA3641" w:rsidRPr="00853A3A" w:rsidRDefault="00DA3641" w:rsidP="00DA3641">
      <w:pPr>
        <w:pStyle w:val="DWParagraphs"/>
        <w:numPr>
          <w:ilvl w:val="0"/>
          <w:numId w:val="0"/>
        </w:numPr>
        <w:spacing w:before="120"/>
        <w:jc w:val="both"/>
      </w:pPr>
    </w:p>
    <w:p w14:paraId="48FAF807" w14:textId="5ED801D3" w:rsidR="00950D2D" w:rsidRDefault="00950D2D" w:rsidP="00950D2D">
      <w:pPr>
        <w:pStyle w:val="DWParagraphs"/>
        <w:spacing w:before="120"/>
        <w:jc w:val="both"/>
      </w:pPr>
      <w:r w:rsidRPr="00853A3A">
        <w:rPr>
          <w:b/>
        </w:rPr>
        <w:lastRenderedPageBreak/>
        <w:t>Duration</w:t>
      </w:r>
      <w:r w:rsidRPr="004C3F50">
        <w:rPr>
          <w:b/>
        </w:rPr>
        <w:t>.</w:t>
      </w:r>
      <w:r>
        <w:t xml:space="preserve">  The duration of the overall </w:t>
      </w:r>
      <w:r w:rsidR="00322179">
        <w:t xml:space="preserve">contract </w:t>
      </w:r>
      <w:r>
        <w:t>need</w:t>
      </w:r>
      <w:r w:rsidR="00322179">
        <w:t>ed</w:t>
      </w:r>
      <w:r>
        <w:t xml:space="preserve"> is assessed as </w:t>
      </w:r>
      <w:r w:rsidR="00445455">
        <w:t xml:space="preserve">starting from </w:t>
      </w:r>
      <w:r w:rsidR="007C6E58" w:rsidRPr="00E21BAC">
        <w:rPr>
          <w:color w:val="FF0000"/>
        </w:rPr>
        <w:t>1</w:t>
      </w:r>
      <w:r w:rsidR="006936DB" w:rsidRPr="00E21BAC">
        <w:rPr>
          <w:color w:val="FF0000"/>
        </w:rPr>
        <w:t xml:space="preserve"> </w:t>
      </w:r>
      <w:r w:rsidR="00E21BAC" w:rsidRPr="00E21BAC">
        <w:rPr>
          <w:color w:val="FF0000"/>
        </w:rPr>
        <w:t xml:space="preserve">Feb </w:t>
      </w:r>
      <w:r w:rsidR="002821C8" w:rsidRPr="00E21BAC">
        <w:rPr>
          <w:color w:val="FF0000"/>
        </w:rPr>
        <w:t>2</w:t>
      </w:r>
      <w:r w:rsidR="00E21BAC" w:rsidRPr="00E21BAC">
        <w:rPr>
          <w:color w:val="FF0000"/>
        </w:rPr>
        <w:t>2</w:t>
      </w:r>
      <w:r>
        <w:t>, with</w:t>
      </w:r>
      <w:r w:rsidR="00445455">
        <w:t xml:space="preserve"> approval expiring on </w:t>
      </w:r>
      <w:r w:rsidR="00DA3641">
        <w:t>18</w:t>
      </w:r>
      <w:r w:rsidR="00445455">
        <w:t xml:space="preserve"> </w:t>
      </w:r>
      <w:r w:rsidR="00DA3641">
        <w:t>Nov</w:t>
      </w:r>
      <w:r w:rsidR="007C6E58">
        <w:t xml:space="preserve"> </w:t>
      </w:r>
      <w:r w:rsidR="00221386">
        <w:t>2</w:t>
      </w:r>
      <w:r w:rsidR="00894811">
        <w:t>2</w:t>
      </w:r>
      <w:r w:rsidR="00445455">
        <w:t>.</w:t>
      </w:r>
    </w:p>
    <w:p w14:paraId="2F4126DD" w14:textId="77777777" w:rsidR="00DA3641" w:rsidRDefault="00DA3641" w:rsidP="00950D2D">
      <w:pPr>
        <w:pStyle w:val="DWParagraphs"/>
        <w:numPr>
          <w:ilvl w:val="0"/>
          <w:numId w:val="0"/>
        </w:numPr>
      </w:pPr>
    </w:p>
    <w:p w14:paraId="5603E242" w14:textId="77777777" w:rsidR="00DA3641" w:rsidRDefault="00DA3641" w:rsidP="00950D2D">
      <w:pPr>
        <w:pStyle w:val="DWParagraphs"/>
        <w:numPr>
          <w:ilvl w:val="0"/>
          <w:numId w:val="0"/>
        </w:numPr>
      </w:pPr>
    </w:p>
    <w:p w14:paraId="7F989A73" w14:textId="717CA647" w:rsidR="006B10C5" w:rsidRDefault="006B10C5" w:rsidP="00950D2D">
      <w:pPr>
        <w:pStyle w:val="DWParagraphs"/>
        <w:numPr>
          <w:ilvl w:val="0"/>
          <w:numId w:val="0"/>
        </w:numPr>
      </w:pPr>
      <w:r>
        <w:t>Annexes:</w:t>
      </w:r>
    </w:p>
    <w:p w14:paraId="42927EDF" w14:textId="13F46E55" w:rsidR="008A0C99" w:rsidRDefault="006B10C5" w:rsidP="00950D2D">
      <w:pPr>
        <w:pStyle w:val="DWParagraphs"/>
        <w:numPr>
          <w:ilvl w:val="0"/>
          <w:numId w:val="0"/>
        </w:numPr>
      </w:pPr>
      <w:r>
        <w:t>A.</w:t>
      </w:r>
      <w:r>
        <w:tab/>
      </w:r>
      <w:r w:rsidR="00E232AE">
        <w:t xml:space="preserve">Digital Bird </w:t>
      </w:r>
      <w:r w:rsidR="00537D21">
        <w:t>T</w:t>
      </w:r>
      <w:r w:rsidR="00E232AE">
        <w:t xml:space="preserve">able </w:t>
      </w:r>
      <w:r>
        <w:t>use cases</w:t>
      </w:r>
      <w:r w:rsidR="000768D5">
        <w:t xml:space="preserve"> for CCD </w:t>
      </w:r>
      <w:r w:rsidR="00835E46">
        <w:t xml:space="preserve">development </w:t>
      </w:r>
      <w:r w:rsidR="008A0C99">
        <w:t xml:space="preserve">and </w:t>
      </w:r>
      <w:r w:rsidR="005D39A7">
        <w:t>for confirmation</w:t>
      </w:r>
      <w:r w:rsidR="008A0C99">
        <w:t xml:space="preserve"> of user </w:t>
      </w:r>
      <w:r w:rsidR="004D4B6C">
        <w:t>need</w:t>
      </w:r>
      <w:r w:rsidR="00C63C3F">
        <w:t xml:space="preserve"> (Complete)</w:t>
      </w:r>
      <w:r w:rsidR="008A0C99">
        <w:t>.</w:t>
      </w:r>
    </w:p>
    <w:p w14:paraId="47139F62" w14:textId="35EC3EC3" w:rsidR="008A0C99" w:rsidRDefault="003047C9" w:rsidP="00950D2D">
      <w:pPr>
        <w:pStyle w:val="DWParagraphs"/>
        <w:numPr>
          <w:ilvl w:val="0"/>
          <w:numId w:val="0"/>
        </w:numPr>
      </w:pPr>
      <w:r>
        <w:t>B.</w:t>
      </w:r>
      <w:r>
        <w:tab/>
      </w:r>
      <w:r w:rsidR="00BD6783">
        <w:t>Additional</w:t>
      </w:r>
      <w:r>
        <w:t xml:space="preserve"> use cases for delivery </w:t>
      </w:r>
      <w:r w:rsidR="00020B24">
        <w:t>in support of Project Convergence 2022 (PC22).</w:t>
      </w:r>
    </w:p>
    <w:p w14:paraId="200C4CD2" w14:textId="77777777" w:rsidR="003047C9" w:rsidRDefault="003047C9" w:rsidP="00950D2D">
      <w:pPr>
        <w:pStyle w:val="DWParagraphs"/>
        <w:numPr>
          <w:ilvl w:val="0"/>
          <w:numId w:val="0"/>
        </w:numPr>
      </w:pPr>
    </w:p>
    <w:p w14:paraId="55CA8143" w14:textId="429AAAAD" w:rsidR="008A0C99" w:rsidRDefault="008A0C99" w:rsidP="00950D2D">
      <w:pPr>
        <w:pStyle w:val="DWParagraphs"/>
        <w:numPr>
          <w:ilvl w:val="0"/>
          <w:numId w:val="0"/>
        </w:numPr>
        <w:sectPr w:rsidR="008A0C99" w:rsidSect="00897514">
          <w:headerReference w:type="default" r:id="rId23"/>
          <w:footerReference w:type="default" r:id="rId24"/>
          <w:pgSz w:w="11906" w:h="16838"/>
          <w:pgMar w:top="1134" w:right="1134" w:bottom="1134" w:left="1134" w:header="720" w:footer="720" w:gutter="0"/>
          <w:cols w:space="720"/>
        </w:sectPr>
      </w:pPr>
    </w:p>
    <w:p w14:paraId="6A678D79" w14:textId="5E35ECCE" w:rsidR="006B10C5" w:rsidRPr="00DD7C03" w:rsidRDefault="006B10C5" w:rsidP="00950D2D">
      <w:pPr>
        <w:pStyle w:val="DWParagraphs"/>
        <w:numPr>
          <w:ilvl w:val="0"/>
          <w:numId w:val="0"/>
        </w:numPr>
      </w:pPr>
    </w:p>
    <w:p w14:paraId="2B171765" w14:textId="79F3ACC7" w:rsidR="00DD7C03" w:rsidRPr="006B10C5" w:rsidRDefault="006B10C5" w:rsidP="006B10C5">
      <w:pPr>
        <w:pStyle w:val="DWParagraphs"/>
        <w:numPr>
          <w:ilvl w:val="0"/>
          <w:numId w:val="0"/>
        </w:numPr>
        <w:spacing w:after="0"/>
        <w:jc w:val="right"/>
      </w:pPr>
      <w:r w:rsidRPr="006B10C5">
        <w:t>ANNEX A to</w:t>
      </w:r>
      <w:r>
        <w:tab/>
      </w:r>
      <w:r>
        <w:tab/>
      </w:r>
      <w:r>
        <w:tab/>
      </w:r>
      <w:r>
        <w:tab/>
      </w:r>
      <w:r>
        <w:tab/>
      </w:r>
      <w:r w:rsidRPr="006B10C5">
        <w:t xml:space="preserve"> </w:t>
      </w:r>
    </w:p>
    <w:p w14:paraId="57A223BF" w14:textId="6FD237EB" w:rsidR="006B10C5" w:rsidRDefault="006B10C5" w:rsidP="00AC16FC">
      <w:pPr>
        <w:pStyle w:val="DWParagraphs"/>
        <w:numPr>
          <w:ilvl w:val="0"/>
          <w:numId w:val="0"/>
        </w:numPr>
        <w:spacing w:after="0"/>
        <w:ind w:firstLine="567"/>
        <w:jc w:val="right"/>
      </w:pPr>
      <w:r w:rsidRPr="006B10C5">
        <w:t>DIGITAL BIRD TABLE</w:t>
      </w:r>
      <w:r>
        <w:t xml:space="preserve"> SOR</w:t>
      </w:r>
      <w:r>
        <w:tab/>
      </w:r>
      <w:r w:rsidR="00AC16FC">
        <w:tab/>
      </w:r>
      <w:r w:rsidR="00AC16FC">
        <w:tab/>
      </w:r>
    </w:p>
    <w:p w14:paraId="1E4D743F" w14:textId="2ABA7639" w:rsidR="006B10C5" w:rsidRDefault="006B10C5" w:rsidP="006B10C5">
      <w:pPr>
        <w:pStyle w:val="DWParagraphs"/>
        <w:numPr>
          <w:ilvl w:val="0"/>
          <w:numId w:val="0"/>
        </w:numPr>
        <w:spacing w:after="0"/>
        <w:jc w:val="right"/>
      </w:pPr>
      <w:r>
        <w:t xml:space="preserve">Dated </w:t>
      </w:r>
      <w:r w:rsidR="004D4B6C">
        <w:t>23</w:t>
      </w:r>
      <w:r>
        <w:t xml:space="preserve"> Nov 202</w:t>
      </w:r>
      <w:r w:rsidR="004D4B6C">
        <w:t>1</w:t>
      </w:r>
      <w:r>
        <w:tab/>
      </w:r>
      <w:r>
        <w:tab/>
      </w:r>
      <w:r>
        <w:tab/>
      </w:r>
      <w:r>
        <w:tab/>
      </w:r>
    </w:p>
    <w:p w14:paraId="41D4FF3E" w14:textId="77777777" w:rsidR="006B10C5" w:rsidRDefault="006B10C5" w:rsidP="00E232AE">
      <w:pPr>
        <w:pStyle w:val="DWParagraphs"/>
        <w:numPr>
          <w:ilvl w:val="0"/>
          <w:numId w:val="0"/>
        </w:numPr>
        <w:spacing w:after="0"/>
        <w:jc w:val="right"/>
      </w:pPr>
    </w:p>
    <w:p w14:paraId="673A4580" w14:textId="0448B528" w:rsidR="00DB6578" w:rsidRPr="00964F7E" w:rsidRDefault="004D4B6C" w:rsidP="00DB6578">
      <w:pPr>
        <w:pStyle w:val="DWParagraphs"/>
        <w:numPr>
          <w:ilvl w:val="0"/>
          <w:numId w:val="0"/>
        </w:numPr>
        <w:rPr>
          <w:b/>
          <w:bCs w:val="0"/>
        </w:rPr>
      </w:pPr>
      <w:r>
        <w:rPr>
          <w:b/>
          <w:bCs w:val="0"/>
        </w:rPr>
        <w:t>DIGITAL BIRD TABLE USE CASES FOR CCD DEVELOPMENT AND FOR CONFIRMATION OF USER NEED</w:t>
      </w:r>
      <w:r w:rsidR="00C63C3F">
        <w:rPr>
          <w:b/>
          <w:bCs w:val="0"/>
        </w:rPr>
        <w:t xml:space="preserve"> (COMPLETE)</w:t>
      </w:r>
    </w:p>
    <w:p w14:paraId="423C321D" w14:textId="1A5B51BD" w:rsidR="00E232AE" w:rsidRDefault="00E232AE" w:rsidP="00E232AE">
      <w:pPr>
        <w:pStyle w:val="DWParagraphs"/>
        <w:numPr>
          <w:ilvl w:val="0"/>
          <w:numId w:val="0"/>
        </w:numPr>
        <w:spacing w:after="0"/>
      </w:pPr>
    </w:p>
    <w:p w14:paraId="3C5B72E9" w14:textId="6CCCCF74" w:rsidR="00E232AE" w:rsidRDefault="00E232AE" w:rsidP="00E232AE">
      <w:pPr>
        <w:pStyle w:val="DWParagraphs"/>
        <w:numPr>
          <w:ilvl w:val="0"/>
          <w:numId w:val="0"/>
        </w:numPr>
        <w:spacing w:after="0"/>
      </w:pPr>
      <w:r>
        <w:t>1.</w:t>
      </w:r>
      <w:r>
        <w:tab/>
        <w:t>The following use cases articulate the requirement for mixed reality in portraying a digital bird table.</w:t>
      </w:r>
    </w:p>
    <w:p w14:paraId="083F7C3F" w14:textId="068E450C" w:rsidR="00E232AE" w:rsidRDefault="00E232AE" w:rsidP="00E232AE">
      <w:pPr>
        <w:pStyle w:val="DWParagraphs"/>
        <w:numPr>
          <w:ilvl w:val="0"/>
          <w:numId w:val="0"/>
        </w:numPr>
        <w:spacing w:after="0"/>
      </w:pPr>
    </w:p>
    <w:p w14:paraId="1AFB8DC4" w14:textId="61025E01" w:rsidR="00E232AE" w:rsidRDefault="00E232AE" w:rsidP="00E232AE">
      <w:pPr>
        <w:pStyle w:val="DWParagraphs"/>
        <w:numPr>
          <w:ilvl w:val="0"/>
          <w:numId w:val="0"/>
        </w:numPr>
        <w:spacing w:after="0"/>
        <w:jc w:val="center"/>
      </w:pPr>
      <w:r>
        <w:rPr>
          <w:noProof/>
        </w:rPr>
        <w:drawing>
          <wp:inline distT="0" distB="0" distL="0" distR="0" wp14:anchorId="47676777" wp14:editId="45BF1BFB">
            <wp:extent cx="4400550" cy="3300327"/>
            <wp:effectExtent l="19050" t="19050" r="19050" b="14605"/>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25">
                      <a:extLst>
                        <a:ext uri="{28A0092B-C50C-407E-A947-70E740481C1C}">
                          <a14:useLocalDpi xmlns:a14="http://schemas.microsoft.com/office/drawing/2010/main" val="0"/>
                        </a:ext>
                      </a:extLst>
                    </a:blip>
                    <a:stretch>
                      <a:fillRect/>
                    </a:stretch>
                  </pic:blipFill>
                  <pic:spPr>
                    <a:xfrm>
                      <a:off x="0" y="0"/>
                      <a:ext cx="4449103" cy="3336741"/>
                    </a:xfrm>
                    <a:prstGeom prst="rect">
                      <a:avLst/>
                    </a:prstGeom>
                    <a:ln>
                      <a:solidFill>
                        <a:schemeClr val="tx1"/>
                      </a:solidFill>
                    </a:ln>
                  </pic:spPr>
                </pic:pic>
              </a:graphicData>
            </a:graphic>
          </wp:inline>
        </w:drawing>
      </w:r>
    </w:p>
    <w:p w14:paraId="32DD467F" w14:textId="0A8A0331" w:rsidR="00E232AE" w:rsidRDefault="00E232AE" w:rsidP="00E232AE">
      <w:pPr>
        <w:pStyle w:val="DWParagraphs"/>
        <w:numPr>
          <w:ilvl w:val="0"/>
          <w:numId w:val="0"/>
        </w:numPr>
        <w:spacing w:after="0"/>
        <w:jc w:val="center"/>
      </w:pPr>
    </w:p>
    <w:p w14:paraId="6BA927D2" w14:textId="536985E5" w:rsidR="00E232AE" w:rsidRDefault="00E232AE" w:rsidP="00E232AE">
      <w:pPr>
        <w:pStyle w:val="DWParagraphs"/>
        <w:numPr>
          <w:ilvl w:val="0"/>
          <w:numId w:val="0"/>
        </w:numPr>
        <w:spacing w:after="0"/>
        <w:jc w:val="center"/>
      </w:pPr>
    </w:p>
    <w:p w14:paraId="12427D88" w14:textId="6B77BE0F" w:rsidR="00E232AE" w:rsidRDefault="00E232AE" w:rsidP="00E232AE">
      <w:pPr>
        <w:pStyle w:val="DWParagraphs"/>
        <w:numPr>
          <w:ilvl w:val="0"/>
          <w:numId w:val="0"/>
        </w:numPr>
        <w:spacing w:after="0"/>
        <w:jc w:val="center"/>
      </w:pPr>
      <w:r>
        <w:rPr>
          <w:noProof/>
        </w:rPr>
        <w:drawing>
          <wp:inline distT="0" distB="0" distL="0" distR="0" wp14:anchorId="7EEE2BCF" wp14:editId="373397AE">
            <wp:extent cx="5976589" cy="4482326"/>
            <wp:effectExtent l="19050" t="19050" r="24765" b="1397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JPG"/>
                    <pic:cNvPicPr/>
                  </pic:nvPicPr>
                  <pic:blipFill>
                    <a:blip r:embed="rId26">
                      <a:extLst>
                        <a:ext uri="{28A0092B-C50C-407E-A947-70E740481C1C}">
                          <a14:useLocalDpi xmlns:a14="http://schemas.microsoft.com/office/drawing/2010/main" val="0"/>
                        </a:ext>
                      </a:extLst>
                    </a:blip>
                    <a:stretch>
                      <a:fillRect/>
                    </a:stretch>
                  </pic:blipFill>
                  <pic:spPr>
                    <a:xfrm>
                      <a:off x="0" y="0"/>
                      <a:ext cx="5992663" cy="4494381"/>
                    </a:xfrm>
                    <a:prstGeom prst="rect">
                      <a:avLst/>
                    </a:prstGeom>
                    <a:ln>
                      <a:solidFill>
                        <a:schemeClr val="tx1"/>
                      </a:solidFill>
                    </a:ln>
                  </pic:spPr>
                </pic:pic>
              </a:graphicData>
            </a:graphic>
          </wp:inline>
        </w:drawing>
      </w:r>
    </w:p>
    <w:p w14:paraId="6BC33F0E" w14:textId="066F0ED0" w:rsidR="00E232AE" w:rsidRDefault="00E232AE" w:rsidP="00E232AE">
      <w:pPr>
        <w:pStyle w:val="DWParagraphs"/>
        <w:numPr>
          <w:ilvl w:val="0"/>
          <w:numId w:val="0"/>
        </w:numPr>
        <w:spacing w:after="0"/>
        <w:jc w:val="center"/>
      </w:pPr>
    </w:p>
    <w:p w14:paraId="6D97FC27" w14:textId="70B86A97" w:rsidR="00E232AE" w:rsidRDefault="00E232AE" w:rsidP="00E232AE">
      <w:pPr>
        <w:pStyle w:val="DWParagraphs"/>
        <w:numPr>
          <w:ilvl w:val="0"/>
          <w:numId w:val="0"/>
        </w:numPr>
        <w:spacing w:after="0"/>
        <w:jc w:val="center"/>
      </w:pPr>
    </w:p>
    <w:p w14:paraId="6DDE1365" w14:textId="7B9B034C" w:rsidR="00E232AE" w:rsidRDefault="00E232AE" w:rsidP="00E232AE">
      <w:pPr>
        <w:pStyle w:val="DWParagraphs"/>
        <w:numPr>
          <w:ilvl w:val="0"/>
          <w:numId w:val="0"/>
        </w:numPr>
        <w:spacing w:after="0"/>
        <w:jc w:val="center"/>
      </w:pPr>
    </w:p>
    <w:p w14:paraId="04DA7353" w14:textId="77777777" w:rsidR="00E232AE" w:rsidRDefault="00E232AE" w:rsidP="00E232AE">
      <w:pPr>
        <w:pStyle w:val="DWParagraphs"/>
        <w:numPr>
          <w:ilvl w:val="0"/>
          <w:numId w:val="0"/>
        </w:numPr>
        <w:spacing w:after="0"/>
        <w:jc w:val="center"/>
      </w:pPr>
    </w:p>
    <w:p w14:paraId="02A39F6B" w14:textId="4B86DC3E" w:rsidR="00E232AE" w:rsidRDefault="00E232AE" w:rsidP="00E232AE">
      <w:pPr>
        <w:pStyle w:val="DWParagraphs"/>
        <w:numPr>
          <w:ilvl w:val="0"/>
          <w:numId w:val="0"/>
        </w:numPr>
        <w:spacing w:after="0"/>
        <w:jc w:val="center"/>
      </w:pPr>
      <w:r>
        <w:rPr>
          <w:noProof/>
        </w:rPr>
        <w:drawing>
          <wp:inline distT="0" distB="0" distL="0" distR="0" wp14:anchorId="434E9FA1" wp14:editId="25B64087">
            <wp:extent cx="6040752" cy="4530446"/>
            <wp:effectExtent l="19050" t="19050" r="17780" b="2286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JPG"/>
                    <pic:cNvPicPr/>
                  </pic:nvPicPr>
                  <pic:blipFill>
                    <a:blip r:embed="rId27">
                      <a:extLst>
                        <a:ext uri="{28A0092B-C50C-407E-A947-70E740481C1C}">
                          <a14:useLocalDpi xmlns:a14="http://schemas.microsoft.com/office/drawing/2010/main" val="0"/>
                        </a:ext>
                      </a:extLst>
                    </a:blip>
                    <a:stretch>
                      <a:fillRect/>
                    </a:stretch>
                  </pic:blipFill>
                  <pic:spPr>
                    <a:xfrm>
                      <a:off x="0" y="0"/>
                      <a:ext cx="6073615" cy="4555093"/>
                    </a:xfrm>
                    <a:prstGeom prst="rect">
                      <a:avLst/>
                    </a:prstGeom>
                    <a:ln>
                      <a:solidFill>
                        <a:schemeClr val="tx1"/>
                      </a:solidFill>
                    </a:ln>
                  </pic:spPr>
                </pic:pic>
              </a:graphicData>
            </a:graphic>
          </wp:inline>
        </w:drawing>
      </w:r>
    </w:p>
    <w:p w14:paraId="0FBC0CFE" w14:textId="6B4D3A04" w:rsidR="00E232AE" w:rsidRDefault="00E232AE" w:rsidP="00E232AE">
      <w:pPr>
        <w:pStyle w:val="DWParagraphs"/>
        <w:numPr>
          <w:ilvl w:val="0"/>
          <w:numId w:val="0"/>
        </w:numPr>
        <w:spacing w:after="0"/>
        <w:jc w:val="center"/>
      </w:pPr>
    </w:p>
    <w:p w14:paraId="0CB7A451" w14:textId="7C276A73" w:rsidR="00E232AE" w:rsidRDefault="00E232AE" w:rsidP="00E232AE">
      <w:pPr>
        <w:pStyle w:val="DWParagraphs"/>
        <w:numPr>
          <w:ilvl w:val="0"/>
          <w:numId w:val="0"/>
        </w:numPr>
        <w:spacing w:after="0"/>
        <w:jc w:val="center"/>
      </w:pPr>
    </w:p>
    <w:p w14:paraId="0F2BB25E" w14:textId="1A668BE7" w:rsidR="00E232AE" w:rsidRDefault="00E232AE" w:rsidP="00E232AE">
      <w:pPr>
        <w:pStyle w:val="DWParagraphs"/>
        <w:numPr>
          <w:ilvl w:val="0"/>
          <w:numId w:val="0"/>
        </w:numPr>
        <w:spacing w:after="0"/>
        <w:jc w:val="center"/>
      </w:pPr>
    </w:p>
    <w:p w14:paraId="6B11E8E5" w14:textId="1B8C288A" w:rsidR="00E232AE" w:rsidRDefault="00E232AE" w:rsidP="00E232AE">
      <w:pPr>
        <w:pStyle w:val="DWParagraphs"/>
        <w:numPr>
          <w:ilvl w:val="0"/>
          <w:numId w:val="0"/>
        </w:numPr>
        <w:spacing w:after="0"/>
        <w:jc w:val="center"/>
      </w:pPr>
      <w:r>
        <w:rPr>
          <w:noProof/>
        </w:rPr>
        <w:drawing>
          <wp:inline distT="0" distB="0" distL="0" distR="0" wp14:anchorId="0E1187C0" wp14:editId="750352CB">
            <wp:extent cx="5962630" cy="4471856"/>
            <wp:effectExtent l="19050" t="19050" r="19685" b="24130"/>
            <wp:docPr id="8" name="Picture 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28">
                      <a:extLst>
                        <a:ext uri="{28A0092B-C50C-407E-A947-70E740481C1C}">
                          <a14:useLocalDpi xmlns:a14="http://schemas.microsoft.com/office/drawing/2010/main" val="0"/>
                        </a:ext>
                      </a:extLst>
                    </a:blip>
                    <a:stretch>
                      <a:fillRect/>
                    </a:stretch>
                  </pic:blipFill>
                  <pic:spPr>
                    <a:xfrm>
                      <a:off x="0" y="0"/>
                      <a:ext cx="5972620" cy="4479348"/>
                    </a:xfrm>
                    <a:prstGeom prst="rect">
                      <a:avLst/>
                    </a:prstGeom>
                    <a:ln>
                      <a:solidFill>
                        <a:schemeClr val="tx1"/>
                      </a:solidFill>
                    </a:ln>
                  </pic:spPr>
                </pic:pic>
              </a:graphicData>
            </a:graphic>
          </wp:inline>
        </w:drawing>
      </w:r>
    </w:p>
    <w:p w14:paraId="6AFC027C" w14:textId="699FED58" w:rsidR="00E232AE" w:rsidRDefault="00E232AE" w:rsidP="00E232AE">
      <w:pPr>
        <w:pStyle w:val="DWParagraphs"/>
        <w:numPr>
          <w:ilvl w:val="0"/>
          <w:numId w:val="0"/>
        </w:numPr>
        <w:spacing w:after="0"/>
        <w:jc w:val="center"/>
      </w:pPr>
    </w:p>
    <w:p w14:paraId="37612FC5" w14:textId="26727A80" w:rsidR="00E232AE" w:rsidRDefault="00E232AE" w:rsidP="00E232AE">
      <w:pPr>
        <w:pStyle w:val="DWParagraphs"/>
        <w:numPr>
          <w:ilvl w:val="0"/>
          <w:numId w:val="0"/>
        </w:numPr>
        <w:spacing w:after="0"/>
        <w:jc w:val="center"/>
      </w:pPr>
    </w:p>
    <w:p w14:paraId="10D2437D" w14:textId="6D73D4B8" w:rsidR="00E232AE" w:rsidRDefault="00E232AE" w:rsidP="00E232AE">
      <w:pPr>
        <w:pStyle w:val="DWParagraphs"/>
        <w:numPr>
          <w:ilvl w:val="0"/>
          <w:numId w:val="0"/>
        </w:numPr>
        <w:spacing w:after="0"/>
        <w:jc w:val="center"/>
      </w:pPr>
    </w:p>
    <w:p w14:paraId="0FB48D89" w14:textId="1CA66975" w:rsidR="00E232AE" w:rsidRDefault="00E232AE" w:rsidP="00E232AE">
      <w:pPr>
        <w:pStyle w:val="DWParagraphs"/>
        <w:numPr>
          <w:ilvl w:val="0"/>
          <w:numId w:val="0"/>
        </w:numPr>
        <w:spacing w:after="0"/>
        <w:jc w:val="center"/>
      </w:pPr>
    </w:p>
    <w:p w14:paraId="3728792F" w14:textId="0DB3E9B8" w:rsidR="00E232AE" w:rsidRDefault="00E232AE" w:rsidP="00E232AE">
      <w:pPr>
        <w:pStyle w:val="DWParagraphs"/>
        <w:numPr>
          <w:ilvl w:val="0"/>
          <w:numId w:val="0"/>
        </w:numPr>
        <w:spacing w:after="0"/>
        <w:jc w:val="center"/>
      </w:pPr>
      <w:r>
        <w:rPr>
          <w:noProof/>
        </w:rPr>
        <w:drawing>
          <wp:inline distT="0" distB="0" distL="0" distR="0" wp14:anchorId="51E569FF" wp14:editId="4B29627B">
            <wp:extent cx="6026145" cy="4519492"/>
            <wp:effectExtent l="19050" t="19050" r="13335" b="14605"/>
            <wp:docPr id="11" name="Picture 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5.JPG"/>
                    <pic:cNvPicPr/>
                  </pic:nvPicPr>
                  <pic:blipFill>
                    <a:blip r:embed="rId29">
                      <a:extLst>
                        <a:ext uri="{28A0092B-C50C-407E-A947-70E740481C1C}">
                          <a14:useLocalDpi xmlns:a14="http://schemas.microsoft.com/office/drawing/2010/main" val="0"/>
                        </a:ext>
                      </a:extLst>
                    </a:blip>
                    <a:stretch>
                      <a:fillRect/>
                    </a:stretch>
                  </pic:blipFill>
                  <pic:spPr>
                    <a:xfrm>
                      <a:off x="0" y="0"/>
                      <a:ext cx="6040317" cy="4530121"/>
                    </a:xfrm>
                    <a:prstGeom prst="rect">
                      <a:avLst/>
                    </a:prstGeom>
                    <a:ln>
                      <a:solidFill>
                        <a:schemeClr val="tx1"/>
                      </a:solidFill>
                    </a:ln>
                  </pic:spPr>
                </pic:pic>
              </a:graphicData>
            </a:graphic>
          </wp:inline>
        </w:drawing>
      </w:r>
    </w:p>
    <w:p w14:paraId="4A19F3F0" w14:textId="4AAC2A14" w:rsidR="00E232AE" w:rsidRDefault="00E232AE" w:rsidP="00E232AE">
      <w:pPr>
        <w:pStyle w:val="DWParagraphs"/>
        <w:numPr>
          <w:ilvl w:val="0"/>
          <w:numId w:val="0"/>
        </w:numPr>
        <w:spacing w:after="0"/>
        <w:jc w:val="center"/>
      </w:pPr>
    </w:p>
    <w:p w14:paraId="49D71629" w14:textId="5B79F504" w:rsidR="00E232AE" w:rsidRDefault="00E232AE" w:rsidP="00E232AE">
      <w:pPr>
        <w:pStyle w:val="DWParagraphs"/>
        <w:numPr>
          <w:ilvl w:val="0"/>
          <w:numId w:val="0"/>
        </w:numPr>
        <w:spacing w:after="0"/>
        <w:jc w:val="center"/>
      </w:pPr>
    </w:p>
    <w:p w14:paraId="70B97749" w14:textId="16222DBF" w:rsidR="00E232AE" w:rsidRDefault="00E232AE" w:rsidP="00E232AE">
      <w:pPr>
        <w:pStyle w:val="DWParagraphs"/>
        <w:numPr>
          <w:ilvl w:val="0"/>
          <w:numId w:val="0"/>
        </w:numPr>
        <w:spacing w:after="0"/>
        <w:jc w:val="center"/>
      </w:pPr>
    </w:p>
    <w:p w14:paraId="6214E778" w14:textId="07B410CD" w:rsidR="00E232AE" w:rsidRDefault="00E232AE" w:rsidP="00E232AE">
      <w:pPr>
        <w:pStyle w:val="DWParagraphs"/>
        <w:numPr>
          <w:ilvl w:val="0"/>
          <w:numId w:val="0"/>
        </w:numPr>
        <w:spacing w:after="0"/>
        <w:jc w:val="center"/>
      </w:pPr>
      <w:r>
        <w:rPr>
          <w:noProof/>
        </w:rPr>
        <w:drawing>
          <wp:inline distT="0" distB="0" distL="0" distR="0" wp14:anchorId="47C9674C" wp14:editId="29219093">
            <wp:extent cx="6242635" cy="4681855"/>
            <wp:effectExtent l="19050" t="19050" r="25400" b="23495"/>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6.JPG"/>
                    <pic:cNvPicPr/>
                  </pic:nvPicPr>
                  <pic:blipFill>
                    <a:blip r:embed="rId30">
                      <a:extLst>
                        <a:ext uri="{28A0092B-C50C-407E-A947-70E740481C1C}">
                          <a14:useLocalDpi xmlns:a14="http://schemas.microsoft.com/office/drawing/2010/main" val="0"/>
                        </a:ext>
                      </a:extLst>
                    </a:blip>
                    <a:stretch>
                      <a:fillRect/>
                    </a:stretch>
                  </pic:blipFill>
                  <pic:spPr>
                    <a:xfrm>
                      <a:off x="0" y="0"/>
                      <a:ext cx="6247504" cy="4685507"/>
                    </a:xfrm>
                    <a:prstGeom prst="rect">
                      <a:avLst/>
                    </a:prstGeom>
                    <a:ln>
                      <a:solidFill>
                        <a:schemeClr val="tx1"/>
                      </a:solidFill>
                    </a:ln>
                  </pic:spPr>
                </pic:pic>
              </a:graphicData>
            </a:graphic>
          </wp:inline>
        </w:drawing>
      </w:r>
    </w:p>
    <w:p w14:paraId="21F54132" w14:textId="1483E8EB" w:rsidR="00E232AE" w:rsidRDefault="00E232AE" w:rsidP="00E232AE">
      <w:pPr>
        <w:pStyle w:val="DWParagraphs"/>
        <w:numPr>
          <w:ilvl w:val="0"/>
          <w:numId w:val="0"/>
        </w:numPr>
        <w:spacing w:after="0"/>
        <w:jc w:val="center"/>
      </w:pPr>
    </w:p>
    <w:p w14:paraId="238B346C" w14:textId="2E66DDCA" w:rsidR="00E232AE" w:rsidRDefault="00E232AE" w:rsidP="00E232AE">
      <w:pPr>
        <w:pStyle w:val="DWParagraphs"/>
        <w:numPr>
          <w:ilvl w:val="0"/>
          <w:numId w:val="0"/>
        </w:numPr>
        <w:spacing w:after="0"/>
        <w:jc w:val="center"/>
      </w:pPr>
    </w:p>
    <w:p w14:paraId="3B575DF5" w14:textId="21BC5619" w:rsidR="00E232AE" w:rsidRDefault="00E232AE" w:rsidP="00E232AE">
      <w:pPr>
        <w:pStyle w:val="DWParagraphs"/>
        <w:numPr>
          <w:ilvl w:val="0"/>
          <w:numId w:val="0"/>
        </w:numPr>
        <w:spacing w:after="0"/>
        <w:jc w:val="center"/>
      </w:pPr>
    </w:p>
    <w:p w14:paraId="4FCA6FF5" w14:textId="77777777" w:rsidR="00DB6578" w:rsidRDefault="00E232AE" w:rsidP="00E232AE">
      <w:pPr>
        <w:pStyle w:val="DWParagraphs"/>
        <w:numPr>
          <w:ilvl w:val="0"/>
          <w:numId w:val="0"/>
        </w:numPr>
        <w:spacing w:after="0"/>
        <w:jc w:val="center"/>
        <w:sectPr w:rsidR="00DB6578" w:rsidSect="00E232AE">
          <w:footerReference w:type="default" r:id="rId31"/>
          <w:pgSz w:w="16838" w:h="11906" w:orient="landscape"/>
          <w:pgMar w:top="1134" w:right="1134" w:bottom="1134" w:left="1134" w:header="720" w:footer="720" w:gutter="0"/>
          <w:pgNumType w:start="1"/>
          <w:cols w:space="720"/>
          <w:docGrid w:linePitch="299"/>
        </w:sectPr>
      </w:pPr>
      <w:r>
        <w:rPr>
          <w:noProof/>
        </w:rPr>
        <w:drawing>
          <wp:inline distT="0" distB="0" distL="0" distR="0" wp14:anchorId="0ED57F98" wp14:editId="3747E6C0">
            <wp:extent cx="6054090" cy="4540450"/>
            <wp:effectExtent l="19050" t="19050" r="22860" b="1270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7.JPG"/>
                    <pic:cNvPicPr/>
                  </pic:nvPicPr>
                  <pic:blipFill>
                    <a:blip r:embed="rId32">
                      <a:extLst>
                        <a:ext uri="{28A0092B-C50C-407E-A947-70E740481C1C}">
                          <a14:useLocalDpi xmlns:a14="http://schemas.microsoft.com/office/drawing/2010/main" val="0"/>
                        </a:ext>
                      </a:extLst>
                    </a:blip>
                    <a:stretch>
                      <a:fillRect/>
                    </a:stretch>
                  </pic:blipFill>
                  <pic:spPr>
                    <a:xfrm>
                      <a:off x="0" y="0"/>
                      <a:ext cx="6069194" cy="4551777"/>
                    </a:xfrm>
                    <a:prstGeom prst="rect">
                      <a:avLst/>
                    </a:prstGeom>
                    <a:ln>
                      <a:solidFill>
                        <a:schemeClr val="tx1"/>
                      </a:solidFill>
                    </a:ln>
                  </pic:spPr>
                </pic:pic>
              </a:graphicData>
            </a:graphic>
          </wp:inline>
        </w:drawing>
      </w:r>
    </w:p>
    <w:p w14:paraId="513FCB9B" w14:textId="04E7E860" w:rsidR="00E232AE" w:rsidRDefault="00E232AE" w:rsidP="00E232AE">
      <w:pPr>
        <w:pStyle w:val="DWParagraphs"/>
        <w:numPr>
          <w:ilvl w:val="0"/>
          <w:numId w:val="0"/>
        </w:numPr>
        <w:spacing w:after="0"/>
        <w:jc w:val="center"/>
      </w:pPr>
    </w:p>
    <w:p w14:paraId="78A86679" w14:textId="1FF6E25C" w:rsidR="00DB6578" w:rsidRPr="006B10C5" w:rsidRDefault="00DB6578" w:rsidP="00DB6578">
      <w:pPr>
        <w:pStyle w:val="DWParagraphs"/>
        <w:numPr>
          <w:ilvl w:val="0"/>
          <w:numId w:val="0"/>
        </w:numPr>
        <w:spacing w:after="0"/>
        <w:jc w:val="right"/>
      </w:pPr>
      <w:r w:rsidRPr="006B10C5">
        <w:t xml:space="preserve">ANNEX </w:t>
      </w:r>
      <w:r w:rsidR="007C0B5F">
        <w:t>B</w:t>
      </w:r>
      <w:r w:rsidRPr="006B10C5">
        <w:t xml:space="preserve"> to</w:t>
      </w:r>
      <w:r>
        <w:tab/>
      </w:r>
      <w:r>
        <w:tab/>
      </w:r>
      <w:r>
        <w:tab/>
      </w:r>
      <w:r>
        <w:tab/>
      </w:r>
      <w:r>
        <w:tab/>
      </w:r>
      <w:r w:rsidRPr="006B10C5">
        <w:t xml:space="preserve"> </w:t>
      </w:r>
    </w:p>
    <w:p w14:paraId="6F702631" w14:textId="7F6CAE32" w:rsidR="00DB6578" w:rsidRDefault="00DB6578" w:rsidP="00DB6578">
      <w:pPr>
        <w:pStyle w:val="DWParagraphs"/>
        <w:numPr>
          <w:ilvl w:val="0"/>
          <w:numId w:val="0"/>
        </w:numPr>
        <w:spacing w:after="0"/>
        <w:jc w:val="right"/>
      </w:pPr>
      <w:r w:rsidRPr="006B10C5">
        <w:t>DIGITAL BIRD TABLE</w:t>
      </w:r>
      <w:r>
        <w:t xml:space="preserve"> SOR</w:t>
      </w:r>
      <w:r>
        <w:tab/>
      </w:r>
      <w:r w:rsidR="007D1D1C">
        <w:tab/>
      </w:r>
      <w:r w:rsidR="007D1D1C">
        <w:tab/>
      </w:r>
    </w:p>
    <w:p w14:paraId="3C7617EB" w14:textId="4E87A1C5" w:rsidR="00DB6578" w:rsidRDefault="00DB6578" w:rsidP="00DB6578">
      <w:pPr>
        <w:pStyle w:val="DWParagraphs"/>
        <w:numPr>
          <w:ilvl w:val="0"/>
          <w:numId w:val="0"/>
        </w:numPr>
        <w:spacing w:after="0"/>
        <w:jc w:val="right"/>
      </w:pPr>
      <w:r>
        <w:t xml:space="preserve">Dated </w:t>
      </w:r>
      <w:r w:rsidR="007C0B5F">
        <w:t>23</w:t>
      </w:r>
      <w:r>
        <w:t xml:space="preserve"> Nov 202</w:t>
      </w:r>
      <w:r w:rsidR="007C0B5F">
        <w:t>1</w:t>
      </w:r>
      <w:r>
        <w:tab/>
      </w:r>
      <w:r>
        <w:tab/>
      </w:r>
      <w:r>
        <w:tab/>
      </w:r>
      <w:r>
        <w:tab/>
      </w:r>
    </w:p>
    <w:p w14:paraId="19805E6D" w14:textId="77777777" w:rsidR="00DB6578" w:rsidRDefault="00DB6578" w:rsidP="00DB6578">
      <w:pPr>
        <w:pStyle w:val="DWParagraphs"/>
        <w:numPr>
          <w:ilvl w:val="0"/>
          <w:numId w:val="0"/>
        </w:numPr>
        <w:spacing w:after="0"/>
        <w:jc w:val="right"/>
      </w:pPr>
    </w:p>
    <w:p w14:paraId="333B4564" w14:textId="323073F0" w:rsidR="00DB6578" w:rsidRPr="00387FB3" w:rsidRDefault="00387FB3" w:rsidP="00DB6578">
      <w:pPr>
        <w:pStyle w:val="DWParagraphs"/>
        <w:numPr>
          <w:ilvl w:val="0"/>
          <w:numId w:val="0"/>
        </w:numPr>
        <w:spacing w:after="0"/>
        <w:rPr>
          <w:b/>
          <w:bCs w:val="0"/>
        </w:rPr>
      </w:pPr>
      <w:r>
        <w:rPr>
          <w:b/>
          <w:bCs w:val="0"/>
        </w:rPr>
        <w:t>ADDITIONAL USE CASES FOR DELIVERY IN SUPPORT OF PROJECT CONVERGENCE 2022 (PC22)</w:t>
      </w:r>
      <w:r w:rsidRPr="00387FB3">
        <w:rPr>
          <w:b/>
          <w:bCs w:val="0"/>
        </w:rPr>
        <w:t>.</w:t>
      </w:r>
    </w:p>
    <w:p w14:paraId="09EDC22F" w14:textId="77777777" w:rsidR="00387FB3" w:rsidRDefault="00387FB3" w:rsidP="00DB6578">
      <w:pPr>
        <w:pStyle w:val="DWParagraphs"/>
        <w:numPr>
          <w:ilvl w:val="0"/>
          <w:numId w:val="0"/>
        </w:numPr>
        <w:spacing w:after="0"/>
      </w:pPr>
    </w:p>
    <w:p w14:paraId="03E1E36D" w14:textId="797AF2B2" w:rsidR="00DB6578" w:rsidRDefault="00DB6578" w:rsidP="00DB6578">
      <w:pPr>
        <w:pStyle w:val="DWParagraphs"/>
        <w:numPr>
          <w:ilvl w:val="0"/>
          <w:numId w:val="0"/>
        </w:numPr>
        <w:spacing w:after="0"/>
      </w:pPr>
      <w:r>
        <w:t>1.</w:t>
      </w:r>
      <w:r>
        <w:tab/>
        <w:t xml:space="preserve">The following use cases articulate the requirement for mixed reality </w:t>
      </w:r>
      <w:r w:rsidR="004F2981">
        <w:t>in support of Project Convergence 2022</w:t>
      </w:r>
      <w:r>
        <w:t>.</w:t>
      </w:r>
    </w:p>
    <w:p w14:paraId="7CBD9EA8" w14:textId="38B76E85" w:rsidR="00AA5A14" w:rsidRDefault="00AA5A14" w:rsidP="00DB6578">
      <w:pPr>
        <w:pStyle w:val="DWParagraphs"/>
        <w:numPr>
          <w:ilvl w:val="0"/>
          <w:numId w:val="0"/>
        </w:numPr>
        <w:spacing w:after="0"/>
      </w:pPr>
    </w:p>
    <w:p w14:paraId="7017C5CC" w14:textId="7A155DBC" w:rsidR="00AA5A14" w:rsidRDefault="00BC07B9" w:rsidP="00DB6578">
      <w:pPr>
        <w:pStyle w:val="DWParagraphs"/>
        <w:numPr>
          <w:ilvl w:val="0"/>
          <w:numId w:val="0"/>
        </w:numPr>
        <w:spacing w:after="0"/>
      </w:pPr>
      <w:r>
        <w:t>2.</w:t>
      </w:r>
      <w:r>
        <w:tab/>
      </w:r>
      <w:r w:rsidRPr="00BC07B9">
        <w:rPr>
          <w:b/>
          <w:bCs w:val="0"/>
        </w:rPr>
        <w:t>Refinements</w:t>
      </w:r>
      <w:r>
        <w:t>:</w:t>
      </w:r>
    </w:p>
    <w:p w14:paraId="20B9E850" w14:textId="17121803" w:rsidR="00BC07B9" w:rsidRDefault="00BC07B9" w:rsidP="00DB6578">
      <w:pPr>
        <w:pStyle w:val="DWParagraphs"/>
        <w:numPr>
          <w:ilvl w:val="0"/>
          <w:numId w:val="0"/>
        </w:numPr>
        <w:spacing w:after="0"/>
      </w:pPr>
    </w:p>
    <w:p w14:paraId="25FAC537" w14:textId="76070874" w:rsidR="00E457BA" w:rsidRDefault="00E457BA" w:rsidP="00BC07B9">
      <w:pPr>
        <w:pStyle w:val="DWParagraphs"/>
        <w:numPr>
          <w:ilvl w:val="1"/>
          <w:numId w:val="12"/>
        </w:numPr>
        <w:spacing w:after="0"/>
      </w:pPr>
      <w:r>
        <w:t>Migrate to Defence systems</w:t>
      </w:r>
    </w:p>
    <w:p w14:paraId="2C2FE17D" w14:textId="0D77A525" w:rsidR="00BC07B9" w:rsidRDefault="008A270A" w:rsidP="00BC07B9">
      <w:pPr>
        <w:pStyle w:val="DWParagraphs"/>
        <w:numPr>
          <w:ilvl w:val="1"/>
          <w:numId w:val="12"/>
        </w:numPr>
        <w:spacing w:after="0"/>
      </w:pPr>
      <w:r>
        <w:t>JChat interface</w:t>
      </w:r>
      <w:r w:rsidR="002075E8">
        <w:t xml:space="preserve"> enhancements</w:t>
      </w:r>
    </w:p>
    <w:p w14:paraId="6F8B2448" w14:textId="762245EC" w:rsidR="006B0AED" w:rsidRDefault="006B0AED" w:rsidP="006B0AED">
      <w:pPr>
        <w:pStyle w:val="DWParagraphs"/>
        <w:numPr>
          <w:ilvl w:val="1"/>
          <w:numId w:val="12"/>
        </w:numPr>
        <w:spacing w:after="0"/>
      </w:pPr>
      <w:r>
        <w:t xml:space="preserve">Improve context specific responses in JChat </w:t>
      </w:r>
    </w:p>
    <w:p w14:paraId="057FDEDF" w14:textId="30B8C69B" w:rsidR="008A270A" w:rsidRDefault="002405C6" w:rsidP="00BC07B9">
      <w:pPr>
        <w:pStyle w:val="DWParagraphs"/>
        <w:numPr>
          <w:ilvl w:val="1"/>
          <w:numId w:val="12"/>
        </w:numPr>
        <w:spacing w:after="0"/>
      </w:pPr>
      <w:r>
        <w:t>Improve shape file ingest</w:t>
      </w:r>
      <w:r w:rsidR="00F17964">
        <w:t xml:space="preserve"> and broader utility</w:t>
      </w:r>
    </w:p>
    <w:p w14:paraId="3BA7FA81" w14:textId="041D772B" w:rsidR="00B14357" w:rsidRDefault="00B14357" w:rsidP="00BC07B9">
      <w:pPr>
        <w:pStyle w:val="DWParagraphs"/>
        <w:numPr>
          <w:ilvl w:val="1"/>
          <w:numId w:val="12"/>
        </w:numPr>
        <w:spacing w:after="0"/>
      </w:pPr>
      <w:r>
        <w:t>Improve layer management</w:t>
      </w:r>
    </w:p>
    <w:p w14:paraId="1BD07134" w14:textId="61DEB166" w:rsidR="002405C6" w:rsidRDefault="002405C6" w:rsidP="00BC07B9">
      <w:pPr>
        <w:pStyle w:val="DWParagraphs"/>
        <w:numPr>
          <w:ilvl w:val="1"/>
          <w:numId w:val="12"/>
        </w:numPr>
        <w:spacing w:after="0"/>
      </w:pPr>
      <w:r>
        <w:t>User ability to upload briefing notes</w:t>
      </w:r>
    </w:p>
    <w:p w14:paraId="374870F2" w14:textId="5507C48F" w:rsidR="00314F4D" w:rsidRDefault="00314F4D" w:rsidP="00BC07B9">
      <w:pPr>
        <w:pStyle w:val="DWParagraphs"/>
        <w:numPr>
          <w:ilvl w:val="1"/>
          <w:numId w:val="12"/>
        </w:numPr>
        <w:spacing w:after="0"/>
      </w:pPr>
      <w:r>
        <w:t>Improve feature properties layout</w:t>
      </w:r>
    </w:p>
    <w:p w14:paraId="260C8A07" w14:textId="0C68576F" w:rsidR="00314F4D" w:rsidRDefault="00314F4D" w:rsidP="00BC07B9">
      <w:pPr>
        <w:pStyle w:val="DWParagraphs"/>
        <w:numPr>
          <w:ilvl w:val="1"/>
          <w:numId w:val="12"/>
        </w:numPr>
        <w:spacing w:after="0"/>
      </w:pPr>
      <w:r>
        <w:t xml:space="preserve">Improve </w:t>
      </w:r>
      <w:r w:rsidR="00F17964">
        <w:t>user interaction with data points</w:t>
      </w:r>
    </w:p>
    <w:p w14:paraId="19EEE962" w14:textId="7D7C26F2" w:rsidR="00C72E54" w:rsidRDefault="00C72E54" w:rsidP="00C72E54">
      <w:pPr>
        <w:pStyle w:val="DWParagraphs"/>
        <w:numPr>
          <w:ilvl w:val="0"/>
          <w:numId w:val="0"/>
        </w:numPr>
        <w:spacing w:after="0"/>
        <w:ind w:left="567"/>
      </w:pPr>
    </w:p>
    <w:p w14:paraId="1EEF03A8" w14:textId="2A57F369" w:rsidR="00C72E54" w:rsidRDefault="00C72E54" w:rsidP="00C72E54">
      <w:pPr>
        <w:pStyle w:val="DWParagraphs"/>
        <w:numPr>
          <w:ilvl w:val="0"/>
          <w:numId w:val="0"/>
        </w:numPr>
        <w:spacing w:after="0"/>
      </w:pPr>
      <w:r>
        <w:t>3.</w:t>
      </w:r>
      <w:r>
        <w:tab/>
        <w:t>Use cases</w:t>
      </w:r>
      <w:r w:rsidR="000E51E1">
        <w:t xml:space="preserve"> specific to Project Convergence 2022.</w:t>
      </w:r>
    </w:p>
    <w:p w14:paraId="0B21DF29" w14:textId="2D7ADD78" w:rsidR="000E51E1" w:rsidRDefault="000E51E1" w:rsidP="00C72E54">
      <w:pPr>
        <w:pStyle w:val="DWParagraphs"/>
        <w:numPr>
          <w:ilvl w:val="0"/>
          <w:numId w:val="0"/>
        </w:numPr>
        <w:spacing w:after="0"/>
      </w:pPr>
    </w:p>
    <w:p w14:paraId="5D8F1990" w14:textId="5662F12E" w:rsidR="000E51E1" w:rsidRDefault="000E51E1" w:rsidP="000E51E1">
      <w:pPr>
        <w:pStyle w:val="DWParagraphs"/>
        <w:numPr>
          <w:ilvl w:val="0"/>
          <w:numId w:val="0"/>
        </w:numPr>
        <w:spacing w:after="0"/>
        <w:jc w:val="center"/>
      </w:pPr>
      <w:r>
        <w:rPr>
          <w:noProof/>
        </w:rPr>
        <w:lastRenderedPageBreak/>
        <w:drawing>
          <wp:inline distT="0" distB="0" distL="0" distR="0" wp14:anchorId="6CDC2E96" wp14:editId="3EDDACB7">
            <wp:extent cx="6696075" cy="5021926"/>
            <wp:effectExtent l="19050" t="19050" r="9525" b="2667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700039" cy="5024899"/>
                    </a:xfrm>
                    <a:prstGeom prst="rect">
                      <a:avLst/>
                    </a:prstGeom>
                    <a:ln>
                      <a:solidFill>
                        <a:schemeClr val="tx1"/>
                      </a:solidFill>
                    </a:ln>
                  </pic:spPr>
                </pic:pic>
              </a:graphicData>
            </a:graphic>
          </wp:inline>
        </w:drawing>
      </w:r>
    </w:p>
    <w:p w14:paraId="46840063" w14:textId="569C5D5A" w:rsidR="00F17964" w:rsidRDefault="000E51E1" w:rsidP="000E51E1">
      <w:pPr>
        <w:pStyle w:val="DWParagraphs"/>
        <w:numPr>
          <w:ilvl w:val="0"/>
          <w:numId w:val="0"/>
        </w:numPr>
        <w:spacing w:after="0"/>
        <w:ind w:left="567"/>
        <w:jc w:val="center"/>
      </w:pPr>
      <w:r>
        <w:rPr>
          <w:noProof/>
        </w:rPr>
        <w:lastRenderedPageBreak/>
        <w:drawing>
          <wp:inline distT="0" distB="0" distL="0" distR="0" wp14:anchorId="5D7F6F18" wp14:editId="08FB66C7">
            <wp:extent cx="6756577" cy="5067300"/>
            <wp:effectExtent l="19050" t="19050" r="25400" b="1905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775328" cy="5081363"/>
                    </a:xfrm>
                    <a:prstGeom prst="rect">
                      <a:avLst/>
                    </a:prstGeom>
                    <a:ln>
                      <a:solidFill>
                        <a:schemeClr val="tx1"/>
                      </a:solidFill>
                    </a:ln>
                  </pic:spPr>
                </pic:pic>
              </a:graphicData>
            </a:graphic>
          </wp:inline>
        </w:drawing>
      </w:r>
    </w:p>
    <w:p w14:paraId="47B63962" w14:textId="6C73DDAC" w:rsidR="00755064" w:rsidRDefault="00755064" w:rsidP="000E51E1">
      <w:pPr>
        <w:pStyle w:val="DWParagraphs"/>
        <w:numPr>
          <w:ilvl w:val="0"/>
          <w:numId w:val="0"/>
        </w:numPr>
        <w:spacing w:after="0"/>
        <w:ind w:left="567"/>
        <w:jc w:val="center"/>
      </w:pPr>
      <w:r>
        <w:rPr>
          <w:noProof/>
        </w:rPr>
        <w:lastRenderedPageBreak/>
        <w:drawing>
          <wp:inline distT="0" distB="0" distL="0" distR="0" wp14:anchorId="6121F73B" wp14:editId="6504FA42">
            <wp:extent cx="6858000" cy="5143367"/>
            <wp:effectExtent l="19050" t="19050" r="19050" b="19685"/>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874446" cy="5155701"/>
                    </a:xfrm>
                    <a:prstGeom prst="rect">
                      <a:avLst/>
                    </a:prstGeom>
                    <a:ln>
                      <a:solidFill>
                        <a:schemeClr val="tx1"/>
                      </a:solidFill>
                    </a:ln>
                  </pic:spPr>
                </pic:pic>
              </a:graphicData>
            </a:graphic>
          </wp:inline>
        </w:drawing>
      </w:r>
    </w:p>
    <w:p w14:paraId="340C007A" w14:textId="3FFE3A55" w:rsidR="00755064" w:rsidRDefault="00755064" w:rsidP="000E51E1">
      <w:pPr>
        <w:pStyle w:val="DWParagraphs"/>
        <w:numPr>
          <w:ilvl w:val="0"/>
          <w:numId w:val="0"/>
        </w:numPr>
        <w:spacing w:after="0"/>
        <w:ind w:left="567"/>
        <w:jc w:val="center"/>
      </w:pPr>
      <w:r>
        <w:rPr>
          <w:noProof/>
        </w:rPr>
        <w:lastRenderedPageBreak/>
        <w:drawing>
          <wp:inline distT="0" distB="0" distL="0" distR="0" wp14:anchorId="5ABB3114" wp14:editId="3CA092F1">
            <wp:extent cx="6905625" cy="5179085"/>
            <wp:effectExtent l="19050" t="19050" r="9525" b="2159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932006" cy="5198870"/>
                    </a:xfrm>
                    <a:prstGeom prst="rect">
                      <a:avLst/>
                    </a:prstGeom>
                    <a:ln>
                      <a:solidFill>
                        <a:schemeClr val="tx1"/>
                      </a:solidFill>
                    </a:ln>
                  </pic:spPr>
                </pic:pic>
              </a:graphicData>
            </a:graphic>
          </wp:inline>
        </w:drawing>
      </w:r>
    </w:p>
    <w:p w14:paraId="17109504" w14:textId="138F05D2" w:rsidR="007C3CD0" w:rsidRDefault="007C3CD0" w:rsidP="000E51E1">
      <w:pPr>
        <w:pStyle w:val="DWParagraphs"/>
        <w:numPr>
          <w:ilvl w:val="0"/>
          <w:numId w:val="0"/>
        </w:numPr>
        <w:spacing w:after="0"/>
        <w:ind w:left="567"/>
        <w:jc w:val="center"/>
      </w:pPr>
      <w:r>
        <w:rPr>
          <w:noProof/>
        </w:rPr>
        <w:lastRenderedPageBreak/>
        <w:drawing>
          <wp:inline distT="0" distB="0" distL="0" distR="0" wp14:anchorId="1991E205" wp14:editId="44A89CAA">
            <wp:extent cx="6959781" cy="5219700"/>
            <wp:effectExtent l="19050" t="19050" r="12700" b="1905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963391" cy="5222408"/>
                    </a:xfrm>
                    <a:prstGeom prst="rect">
                      <a:avLst/>
                    </a:prstGeom>
                    <a:ln>
                      <a:solidFill>
                        <a:schemeClr val="tx1"/>
                      </a:solidFill>
                    </a:ln>
                  </pic:spPr>
                </pic:pic>
              </a:graphicData>
            </a:graphic>
          </wp:inline>
        </w:drawing>
      </w:r>
    </w:p>
    <w:p w14:paraId="0814114A" w14:textId="643518D5" w:rsidR="00DB6578" w:rsidRPr="00FE4573" w:rsidRDefault="007C3CD0" w:rsidP="007C3CD0">
      <w:pPr>
        <w:pStyle w:val="DWParagraphs"/>
        <w:numPr>
          <w:ilvl w:val="0"/>
          <w:numId w:val="0"/>
        </w:numPr>
        <w:spacing w:after="0"/>
        <w:ind w:left="567"/>
        <w:jc w:val="center"/>
      </w:pPr>
      <w:r>
        <w:rPr>
          <w:noProof/>
        </w:rPr>
        <w:lastRenderedPageBreak/>
        <w:drawing>
          <wp:inline distT="0" distB="0" distL="0" distR="0" wp14:anchorId="39206C93" wp14:editId="55567B72">
            <wp:extent cx="6991350" cy="5243376"/>
            <wp:effectExtent l="19050" t="19050" r="19050" b="14605"/>
            <wp:docPr id="20" name="Picture 2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imel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994009" cy="5245370"/>
                    </a:xfrm>
                    <a:prstGeom prst="rect">
                      <a:avLst/>
                    </a:prstGeom>
                    <a:ln>
                      <a:solidFill>
                        <a:schemeClr val="tx1"/>
                      </a:solidFill>
                    </a:ln>
                  </pic:spPr>
                </pic:pic>
              </a:graphicData>
            </a:graphic>
          </wp:inline>
        </w:drawing>
      </w:r>
    </w:p>
    <w:sectPr w:rsidR="00DB6578" w:rsidRPr="00FE4573" w:rsidSect="00E232AE">
      <w:footerReference w:type="default" r:id="rId39"/>
      <w:pgSz w:w="16838" w:h="11906" w:orient="landscape"/>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F177B" w14:textId="77777777" w:rsidR="00A22BBA" w:rsidRDefault="00A22BBA">
      <w:r>
        <w:separator/>
      </w:r>
    </w:p>
  </w:endnote>
  <w:endnote w:type="continuationSeparator" w:id="0">
    <w:p w14:paraId="0359D904" w14:textId="77777777" w:rsidR="00A22BBA" w:rsidRDefault="00A22BBA">
      <w:r>
        <w:continuationSeparator/>
      </w:r>
    </w:p>
  </w:endnote>
  <w:endnote w:type="continuationNotice" w:id="1">
    <w:p w14:paraId="44EE0611" w14:textId="77777777" w:rsidR="00A22BBA" w:rsidRDefault="00A22B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F0FA9" w14:textId="77777777" w:rsidR="006E131A" w:rsidRDefault="006E1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FB97C" w14:textId="77777777" w:rsidR="00537D21" w:rsidRPr="008C12EC" w:rsidRDefault="00537D21" w:rsidP="00D1465A">
    <w:pPr>
      <w:pStyle w:val="Footer"/>
    </w:pPr>
    <w:r w:rsidRPr="008C12EC">
      <w:tab/>
    </w:r>
    <w:r w:rsidRPr="008C12EC">
      <w:fldChar w:fldCharType="begin"/>
    </w:r>
    <w:r w:rsidRPr="008C12EC">
      <w:instrText xml:space="preserve"> PAGE </w:instrText>
    </w:r>
    <w:r w:rsidRPr="008C12EC">
      <w:fldChar w:fldCharType="separate"/>
    </w:r>
    <w:r>
      <w:rPr>
        <w:noProof/>
      </w:rPr>
      <w:t>1</w:t>
    </w:r>
    <w:r w:rsidRPr="008C12EC">
      <w:fldChar w:fldCharType="end"/>
    </w:r>
  </w:p>
  <w:p w14:paraId="16194D49" w14:textId="01A98336" w:rsidR="00537D21" w:rsidRPr="008E78BC" w:rsidRDefault="00537D21" w:rsidP="008E78BC">
    <w:pPr>
      <w:pStyle w:val="PMFooterA4P"/>
      <w:rPr>
        <w:sz w:val="16"/>
        <w:szCs w:val="16"/>
      </w:rPr>
    </w:pPr>
    <w:r w:rsidRPr="008C12EC">
      <w:tab/>
    </w:r>
    <w:r w:rsidRPr="008E78BC">
      <w:rPr>
        <w:sz w:val="16"/>
        <w:szCs w:val="16"/>
      </w:rPr>
      <w:tab/>
      <w:t>Final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696B5" w14:textId="77777777" w:rsidR="006E131A" w:rsidRDefault="006E1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974EC" w14:textId="7B58074D" w:rsidR="00537D21" w:rsidRPr="008C12EC" w:rsidRDefault="00537D21" w:rsidP="006B10C5">
    <w:pPr>
      <w:pStyle w:val="Footer"/>
      <w:jc w:val="center"/>
    </w:pPr>
    <w:r w:rsidRPr="008C12EC">
      <w:fldChar w:fldCharType="begin"/>
    </w:r>
    <w:r w:rsidRPr="008C12EC">
      <w:instrText xml:space="preserve"> PAGE </w:instrText>
    </w:r>
    <w:r w:rsidRPr="008C12EC">
      <w:fldChar w:fldCharType="separate"/>
    </w:r>
    <w:r>
      <w:rPr>
        <w:noProof/>
      </w:rPr>
      <w:t>14</w:t>
    </w:r>
    <w:r w:rsidRPr="008C12EC">
      <w:fldChar w:fldCharType="end"/>
    </w:r>
  </w:p>
  <w:p w14:paraId="52B6FED6" w14:textId="7B1D1CD0" w:rsidR="00537D21" w:rsidRPr="008E78BC" w:rsidRDefault="00537D21" w:rsidP="006B10C5">
    <w:pPr>
      <w:pStyle w:val="PMFooterA4P"/>
      <w:jc w:val="center"/>
      <w:rPr>
        <w:sz w:val="16"/>
        <w:szCs w:val="16"/>
      </w:rPr>
    </w:pPr>
    <w:r w:rsidRPr="008E78BC">
      <w:rPr>
        <w:sz w:val="16"/>
        <w:szCs w:val="16"/>
      </w:rPr>
      <w:t xml:space="preserve">FINAL </w:t>
    </w:r>
    <w:r w:rsidRPr="008E78BC">
      <w:rPr>
        <w:sz w:val="16"/>
        <w:szCs w:val="16"/>
      </w:rPr>
      <w:fldChar w:fldCharType="begin"/>
    </w:r>
    <w:r w:rsidRPr="008E78BC">
      <w:rPr>
        <w:sz w:val="16"/>
        <w:szCs w:val="16"/>
      </w:rPr>
      <w:instrText xml:space="preserve"> DOCPROPERTY  Status  \* MERGEFORMAT </w:instrText>
    </w:r>
    <w:r w:rsidRPr="008E78BC">
      <w:rPr>
        <w:sz w:val="16"/>
        <w:szCs w:val="16"/>
      </w:rPr>
      <w:fldChar w:fldCharType="end"/>
    </w:r>
    <w:r w:rsidRPr="008E78BC">
      <w:rPr>
        <w:sz w:val="16"/>
        <w:szCs w:val="16"/>
      </w:rPr>
      <w:t>1.0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038DD" w14:textId="5000FCDD" w:rsidR="00537D21" w:rsidRPr="008C12EC" w:rsidRDefault="00537D21" w:rsidP="006B10C5">
    <w:pPr>
      <w:pStyle w:val="Footer"/>
      <w:jc w:val="center"/>
    </w:pPr>
    <w:r>
      <w:t xml:space="preserve">A – </w:t>
    </w:r>
    <w:r w:rsidRPr="008C12EC">
      <w:fldChar w:fldCharType="begin"/>
    </w:r>
    <w:r w:rsidRPr="008C12EC">
      <w:instrText xml:space="preserve"> PAGE </w:instrText>
    </w:r>
    <w:r w:rsidRPr="008C12EC">
      <w:fldChar w:fldCharType="separate"/>
    </w:r>
    <w:r>
      <w:rPr>
        <w:noProof/>
      </w:rPr>
      <w:t>14</w:t>
    </w:r>
    <w:r w:rsidRPr="008C12EC">
      <w:fldChar w:fldCharType="end"/>
    </w:r>
  </w:p>
  <w:p w14:paraId="1FE22DE2" w14:textId="77777777" w:rsidR="00537D21" w:rsidRPr="008E78BC" w:rsidRDefault="00537D21" w:rsidP="006B10C5">
    <w:pPr>
      <w:pStyle w:val="PMFooterA4P"/>
      <w:jc w:val="center"/>
      <w:rPr>
        <w:sz w:val="16"/>
        <w:szCs w:val="16"/>
      </w:rPr>
    </w:pPr>
    <w:r w:rsidRPr="008E78BC">
      <w:rPr>
        <w:sz w:val="16"/>
        <w:szCs w:val="16"/>
      </w:rPr>
      <w:t xml:space="preserve">FINAL </w:t>
    </w:r>
    <w:r w:rsidRPr="008E78BC">
      <w:rPr>
        <w:sz w:val="16"/>
        <w:szCs w:val="16"/>
      </w:rPr>
      <w:fldChar w:fldCharType="begin"/>
    </w:r>
    <w:r w:rsidRPr="008E78BC">
      <w:rPr>
        <w:sz w:val="16"/>
        <w:szCs w:val="16"/>
      </w:rPr>
      <w:instrText xml:space="preserve"> DOCPROPERTY  Status  \* MERGEFORMAT </w:instrText>
    </w:r>
    <w:r w:rsidRPr="008E78BC">
      <w:rPr>
        <w:sz w:val="16"/>
        <w:szCs w:val="16"/>
      </w:rPr>
      <w:fldChar w:fldCharType="end"/>
    </w:r>
    <w:r w:rsidRPr="008E78BC">
      <w:rPr>
        <w:sz w:val="16"/>
        <w:szCs w:val="16"/>
      </w:rPr>
      <w:t>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0D20C" w14:textId="28230956" w:rsidR="004F2981" w:rsidRPr="008C12EC" w:rsidRDefault="004F2981" w:rsidP="006B10C5">
    <w:pPr>
      <w:pStyle w:val="Footer"/>
      <w:jc w:val="center"/>
    </w:pPr>
    <w:r>
      <w:t xml:space="preserve">B – </w:t>
    </w:r>
    <w:r w:rsidRPr="008C12EC">
      <w:fldChar w:fldCharType="begin"/>
    </w:r>
    <w:r w:rsidRPr="008C12EC">
      <w:instrText xml:space="preserve"> PAGE </w:instrText>
    </w:r>
    <w:r w:rsidRPr="008C12EC">
      <w:fldChar w:fldCharType="separate"/>
    </w:r>
    <w:r>
      <w:rPr>
        <w:noProof/>
      </w:rPr>
      <w:t>14</w:t>
    </w:r>
    <w:r w:rsidRPr="008C12EC">
      <w:fldChar w:fldCharType="end"/>
    </w:r>
  </w:p>
  <w:p w14:paraId="2A36E63C" w14:textId="77777777" w:rsidR="004F2981" w:rsidRPr="008E78BC" w:rsidRDefault="004F2981" w:rsidP="006B10C5">
    <w:pPr>
      <w:pStyle w:val="PMFooterA4P"/>
      <w:jc w:val="center"/>
      <w:rPr>
        <w:sz w:val="16"/>
        <w:szCs w:val="16"/>
      </w:rPr>
    </w:pPr>
    <w:r w:rsidRPr="008E78BC">
      <w:rPr>
        <w:sz w:val="16"/>
        <w:szCs w:val="16"/>
      </w:rPr>
      <w:t xml:space="preserve">FINAL </w:t>
    </w:r>
    <w:r w:rsidRPr="008E78BC">
      <w:rPr>
        <w:sz w:val="16"/>
        <w:szCs w:val="16"/>
      </w:rPr>
      <w:fldChar w:fldCharType="begin"/>
    </w:r>
    <w:r w:rsidRPr="008E78BC">
      <w:rPr>
        <w:sz w:val="16"/>
        <w:szCs w:val="16"/>
      </w:rPr>
      <w:instrText xml:space="preserve"> DOCPROPERTY  Status  \* MERGEFORMAT </w:instrText>
    </w:r>
    <w:r w:rsidRPr="008E78BC">
      <w:rPr>
        <w:sz w:val="16"/>
        <w:szCs w:val="16"/>
      </w:rPr>
      <w:fldChar w:fldCharType="end"/>
    </w:r>
    <w:r w:rsidRPr="008E78BC">
      <w:rPr>
        <w:sz w:val="16"/>
        <w:szCs w:val="16"/>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860F8" w14:textId="77777777" w:rsidR="00A22BBA" w:rsidRDefault="00A22BBA">
      <w:r>
        <w:separator/>
      </w:r>
    </w:p>
  </w:footnote>
  <w:footnote w:type="continuationSeparator" w:id="0">
    <w:p w14:paraId="6D3BBB2D" w14:textId="77777777" w:rsidR="00A22BBA" w:rsidRDefault="00A22BBA">
      <w:r>
        <w:continuationSeparator/>
      </w:r>
    </w:p>
  </w:footnote>
  <w:footnote w:type="continuationNotice" w:id="1">
    <w:p w14:paraId="3DED54A2" w14:textId="77777777" w:rsidR="00A22BBA" w:rsidRDefault="00A22B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7D739" w14:textId="77777777" w:rsidR="006E131A" w:rsidRDefault="006E1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A74DC" w14:textId="77777777" w:rsidR="00D62ECC" w:rsidRDefault="00D62ECC" w:rsidP="00D62ECC">
    <w:pPr>
      <w:pStyle w:val="PMHeaderA4P"/>
      <w:tabs>
        <w:tab w:val="clear" w:pos="4820"/>
        <w:tab w:val="clear" w:pos="9639"/>
      </w:tabs>
      <w:spacing w:after="0"/>
      <w:jc w:val="right"/>
    </w:pPr>
    <w:r>
      <w:t>Annex A to</w:t>
    </w:r>
  </w:p>
  <w:p w14:paraId="663685A7" w14:textId="72CF4DDD" w:rsidR="00537D21" w:rsidRPr="008C12EC" w:rsidRDefault="00D62ECC" w:rsidP="00D62ECC">
    <w:pPr>
      <w:pStyle w:val="PMHeaderA4P"/>
      <w:tabs>
        <w:tab w:val="clear" w:pos="4820"/>
        <w:tab w:val="clear" w:pos="9639"/>
      </w:tabs>
      <w:spacing w:after="0"/>
      <w:jc w:val="right"/>
    </w:pPr>
    <w:r>
      <w:t>702312450</w:t>
    </w:r>
    <w:r w:rsidR="00537D21" w:rsidRPr="008C12EC">
      <w:tab/>
    </w:r>
  </w:p>
  <w:p w14:paraId="54B24596" w14:textId="77777777" w:rsidR="00537D21" w:rsidRPr="008C12EC" w:rsidRDefault="00537D21" w:rsidP="00D1465A">
    <w:pPr>
      <w:pStyle w:val="Header"/>
    </w:pPr>
    <w:r w:rsidRPr="008C12EC">
      <w:tab/>
    </w:r>
    <w:fldSimple w:instr="DOCPROPERTY  Company  \* MERGEFORMAT">
      <w:r>
        <w:t>Ministry of Defence</w:t>
      </w:r>
    </w:fldSimple>
  </w:p>
  <w:p w14:paraId="5624773D" w14:textId="32571EF0" w:rsidR="00537D21" w:rsidRPr="008C12EC" w:rsidRDefault="00537D21" w:rsidP="00D1465A">
    <w:pPr>
      <w:pStyle w:val="ProjectInfoA4P"/>
    </w:pPr>
    <w:r w:rsidRPr="008C12EC">
      <w:t xml:space="preserve">Project Name: </w:t>
    </w:r>
    <w:r>
      <w:t>Digital Bird Table – Statement of Requirement</w:t>
    </w:r>
    <w:r w:rsidRPr="008C12EC">
      <w:tab/>
      <w:t xml:space="preserve">Date: </w:t>
    </w:r>
    <w:r w:rsidR="00BE7227">
      <w:t>21</w:t>
    </w:r>
    <w:r>
      <w:t>/11/202</w:t>
    </w:r>
    <w:r w:rsidR="00BE7227">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4C922" w14:textId="77777777" w:rsidR="006E131A" w:rsidRDefault="006E13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CA98" w14:textId="5F1B7220" w:rsidR="00537D21" w:rsidRPr="008C12EC" w:rsidRDefault="00537D21" w:rsidP="00D1465A">
    <w:pPr>
      <w:pStyle w:val="PMHeaderA4P"/>
    </w:pPr>
    <w:r w:rsidRPr="008C12EC">
      <w:tab/>
    </w:r>
  </w:p>
  <w:p w14:paraId="701815A3" w14:textId="26E763E8" w:rsidR="00537D21" w:rsidRPr="008C12EC" w:rsidRDefault="00C76F3F" w:rsidP="006B10C5">
    <w:pPr>
      <w:pStyle w:val="Header"/>
      <w:jc w:val="center"/>
    </w:pPr>
    <w:fldSimple w:instr="DOCPROPERTY  Company  \* MERGEFORMAT">
      <w:r w:rsidR="00537D21">
        <w:t>Ministry of Defence</w:t>
      </w:r>
    </w:fldSimple>
  </w:p>
  <w:p w14:paraId="6703080C" w14:textId="590B73C1" w:rsidR="00537D21" w:rsidRPr="008C12EC" w:rsidRDefault="00537D21" w:rsidP="00D1465A">
    <w:pPr>
      <w:pStyle w:val="ProjectInfoA4P"/>
    </w:pPr>
    <w:r w:rsidRPr="008C12EC">
      <w:t xml:space="preserve">Project Name: </w:t>
    </w:r>
    <w:r>
      <w:t>Digital Bird Table</w:t>
    </w:r>
    <w:r w:rsidR="00343B84">
      <w:t xml:space="preserve"> </w:t>
    </w:r>
    <w:r>
      <w:t>– Statement of Requirement</w:t>
    </w:r>
    <w:r w:rsidRPr="008C12EC">
      <w:tab/>
      <w:t xml:space="preserve">Date: </w:t>
    </w:r>
    <w:r>
      <w:t>11/11/202</w:t>
    </w:r>
    <w:r w:rsidR="00484325">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94EE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82E9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24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2E4E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58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A251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DC7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78AF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7440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D850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2"/>
    <w:multiLevelType w:val="multilevel"/>
    <w:tmpl w:val="00000002"/>
    <w:name w:val="LFO3"/>
    <w:lvl w:ilvl="0">
      <w:start w:val="1"/>
      <w:numFmt w:val="bullet"/>
      <w:lvlText w:val=""/>
      <w:lvlJc w:val="left"/>
      <w:pPr>
        <w:tabs>
          <w:tab w:val="num" w:pos="0"/>
        </w:tabs>
        <w:ind w:left="113" w:hanging="113"/>
      </w:pPr>
      <w:rPr>
        <w:rFonts w:ascii="Symbol" w:hAnsi="Symbol"/>
      </w:rPr>
    </w:lvl>
    <w:lvl w:ilvl="1">
      <w:start w:val="1"/>
      <w:numFmt w:val="bullet"/>
      <w:lvlText w:val=""/>
      <w:lvlJc w:val="left"/>
      <w:pPr>
        <w:tabs>
          <w:tab w:val="num" w:pos="0"/>
        </w:tabs>
        <w:ind w:left="227" w:hanging="114"/>
      </w:pPr>
      <w:rPr>
        <w:rFonts w:ascii="Symbol" w:hAnsi="Symbol"/>
      </w:rPr>
    </w:lvl>
    <w:lvl w:ilvl="2">
      <w:start w:val="1"/>
      <w:numFmt w:val="bullet"/>
      <w:lvlText w:val=""/>
      <w:lvlJc w:val="left"/>
      <w:pPr>
        <w:tabs>
          <w:tab w:val="num" w:pos="0"/>
        </w:tabs>
        <w:ind w:left="340" w:hanging="113"/>
      </w:pPr>
      <w:rPr>
        <w:rFonts w:ascii="Symbol" w:hAnsi="Symbol"/>
      </w:rPr>
    </w:lvl>
    <w:lvl w:ilvl="3">
      <w:start w:val="1"/>
      <w:numFmt w:val="bullet"/>
      <w:lvlText w:val=""/>
      <w:lvlJc w:val="left"/>
      <w:pPr>
        <w:tabs>
          <w:tab w:val="num" w:pos="0"/>
        </w:tabs>
        <w:ind w:left="454" w:hanging="114"/>
      </w:pPr>
      <w:rPr>
        <w:rFonts w:ascii="Symbol" w:hAnsi="Symbol"/>
      </w:rPr>
    </w:lvl>
    <w:lvl w:ilvl="4">
      <w:start w:val="1"/>
      <w:numFmt w:val="bullet"/>
      <w:lvlText w:val=""/>
      <w:lvlJc w:val="left"/>
      <w:pPr>
        <w:tabs>
          <w:tab w:val="num" w:pos="0"/>
        </w:tabs>
        <w:ind w:left="567" w:hanging="113"/>
      </w:pPr>
      <w:rPr>
        <w:rFonts w:ascii="Symbol" w:hAnsi="Symbol"/>
      </w:rPr>
    </w:lvl>
    <w:lvl w:ilvl="5">
      <w:start w:val="1"/>
      <w:numFmt w:val="none"/>
      <w:suff w:val="nothing"/>
      <w:lvlText w:val=""/>
      <w:lvlJc w:val="left"/>
      <w:pPr>
        <w:tabs>
          <w:tab w:val="num" w:pos="0"/>
        </w:tabs>
        <w:ind w:left="-462" w:firstLine="0"/>
      </w:pPr>
    </w:lvl>
    <w:lvl w:ilvl="6">
      <w:start w:val="1"/>
      <w:numFmt w:val="none"/>
      <w:suff w:val="nothing"/>
      <w:lvlText w:val=""/>
      <w:lvlJc w:val="left"/>
      <w:pPr>
        <w:tabs>
          <w:tab w:val="num" w:pos="0"/>
        </w:tabs>
        <w:ind w:left="-462" w:firstLine="0"/>
      </w:pPr>
    </w:lvl>
    <w:lvl w:ilvl="7">
      <w:start w:val="1"/>
      <w:numFmt w:val="none"/>
      <w:suff w:val="nothing"/>
      <w:lvlText w:val=""/>
      <w:lvlJc w:val="left"/>
      <w:pPr>
        <w:tabs>
          <w:tab w:val="num" w:pos="0"/>
        </w:tabs>
        <w:ind w:left="-462" w:firstLine="0"/>
      </w:pPr>
    </w:lvl>
    <w:lvl w:ilvl="8">
      <w:start w:val="1"/>
      <w:numFmt w:val="upperLetter"/>
      <w:suff w:val="nothing"/>
      <w:lvlText w:val="Annex %9 "/>
      <w:lvlJc w:val="left"/>
      <w:pPr>
        <w:tabs>
          <w:tab w:val="num" w:pos="0"/>
        </w:tabs>
        <w:ind w:left="-462" w:firstLine="0"/>
      </w:pPr>
    </w:lvl>
  </w:abstractNum>
  <w:abstractNum w:abstractNumId="12" w15:restartNumberingAfterBreak="0">
    <w:nsid w:val="00000003"/>
    <w:multiLevelType w:val="multilevel"/>
    <w:tmpl w:val="00000003"/>
    <w:name w:val="LFO4"/>
    <w:lvl w:ilvl="0">
      <w:start w:val="1"/>
      <w:numFmt w:val="decimal"/>
      <w:lvlText w:val="%1."/>
      <w:lvlJc w:val="left"/>
      <w:pPr>
        <w:tabs>
          <w:tab w:val="num" w:pos="0"/>
        </w:tabs>
        <w:ind w:left="0" w:firstLine="0"/>
      </w:pPr>
    </w:lvl>
    <w:lvl w:ilvl="1">
      <w:start w:val="1"/>
      <w:numFmt w:val="lowerLetter"/>
      <w:lvlText w:val="%2."/>
      <w:lvlJc w:val="left"/>
      <w:pPr>
        <w:tabs>
          <w:tab w:val="num" w:pos="0"/>
        </w:tabs>
        <w:ind w:left="567" w:firstLine="0"/>
      </w:pPr>
      <w:rPr>
        <w:b w:val="0"/>
      </w:rPr>
    </w:lvl>
    <w:lvl w:ilvl="2">
      <w:start w:val="1"/>
      <w:numFmt w:val="decimal"/>
      <w:lvlText w:val="(%3)"/>
      <w:lvlJc w:val="left"/>
      <w:pPr>
        <w:tabs>
          <w:tab w:val="num" w:pos="0"/>
        </w:tabs>
        <w:ind w:left="1134" w:firstLine="0"/>
      </w:pPr>
    </w:lvl>
    <w:lvl w:ilvl="3">
      <w:start w:val="1"/>
      <w:numFmt w:val="lowerLetter"/>
      <w:lvlText w:val="(%4)"/>
      <w:lvlJc w:val="left"/>
      <w:pPr>
        <w:tabs>
          <w:tab w:val="num" w:pos="0"/>
        </w:tabs>
        <w:ind w:left="1701" w:firstLine="0"/>
      </w:pPr>
    </w:lvl>
    <w:lvl w:ilvl="4">
      <w:start w:val="1"/>
      <w:numFmt w:val="lowerRoman"/>
      <w:lvlText w:val="%5."/>
      <w:lvlJc w:val="left"/>
      <w:pPr>
        <w:tabs>
          <w:tab w:val="num" w:pos="0"/>
        </w:tabs>
        <w:ind w:left="2268" w:firstLine="0"/>
      </w:pPr>
    </w:lvl>
    <w:lvl w:ilvl="5">
      <w:start w:val="1"/>
      <w:numFmt w:val="lowerRoman"/>
      <w:lvlText w:val="(%6)"/>
      <w:lvlJc w:val="left"/>
      <w:pPr>
        <w:tabs>
          <w:tab w:val="num" w:pos="0"/>
        </w:tabs>
        <w:ind w:left="2835" w:firstLine="0"/>
      </w:pPr>
    </w:lvl>
    <w:lvl w:ilvl="6">
      <w:start w:val="1"/>
      <w:numFmt w:val="none"/>
      <w:suff w:val="nothing"/>
      <w:lvlText w:val=""/>
      <w:lvlJc w:val="left"/>
      <w:pPr>
        <w:tabs>
          <w:tab w:val="num" w:pos="0"/>
        </w:tabs>
        <w:ind w:left="3402" w:firstLine="0"/>
      </w:pPr>
    </w:lvl>
    <w:lvl w:ilvl="7">
      <w:start w:val="1"/>
      <w:numFmt w:val="none"/>
      <w:suff w:val="nothing"/>
      <w:lvlText w:val=""/>
      <w:lvlJc w:val="left"/>
      <w:pPr>
        <w:tabs>
          <w:tab w:val="num" w:pos="0"/>
        </w:tabs>
        <w:ind w:left="3969" w:firstLine="0"/>
      </w:pPr>
    </w:lvl>
    <w:lvl w:ilvl="8">
      <w:start w:val="1"/>
      <w:numFmt w:val="none"/>
      <w:suff w:val="nothing"/>
      <w:lvlText w:val=""/>
      <w:lvlJc w:val="left"/>
      <w:pPr>
        <w:tabs>
          <w:tab w:val="num" w:pos="0"/>
        </w:tabs>
        <w:ind w:left="4536" w:firstLine="0"/>
      </w:pPr>
    </w:lvl>
  </w:abstractNum>
  <w:abstractNum w:abstractNumId="13" w15:restartNumberingAfterBreak="0">
    <w:nsid w:val="00000004"/>
    <w:multiLevelType w:val="multilevel"/>
    <w:tmpl w:val="00000004"/>
    <w:lvl w:ilvl="0">
      <w:start w:val="1"/>
      <w:numFmt w:val="decimal"/>
      <w:lvlText w:val="%1."/>
      <w:lvlJc w:val="left"/>
      <w:pPr>
        <w:tabs>
          <w:tab w:val="num" w:pos="0"/>
        </w:tabs>
        <w:ind w:left="-720" w:firstLine="0"/>
      </w:pPr>
      <w:rPr>
        <w:b w:val="0"/>
      </w:rPr>
    </w:lvl>
    <w:lvl w:ilvl="1">
      <w:start w:val="1"/>
      <w:numFmt w:val="lowerLetter"/>
      <w:lvlText w:val="%2."/>
      <w:lvlJc w:val="left"/>
      <w:pPr>
        <w:tabs>
          <w:tab w:val="num" w:pos="0"/>
        </w:tabs>
        <w:ind w:left="-40" w:firstLine="0"/>
      </w:pPr>
      <w:rPr>
        <w:b w:val="0"/>
      </w:rPr>
    </w:lvl>
    <w:lvl w:ilvl="2">
      <w:start w:val="1"/>
      <w:numFmt w:val="decimal"/>
      <w:lvlText w:val="(%3)"/>
      <w:lvlJc w:val="left"/>
      <w:pPr>
        <w:tabs>
          <w:tab w:val="num" w:pos="0"/>
        </w:tabs>
        <w:ind w:left="641" w:firstLine="0"/>
      </w:pPr>
      <w:rPr>
        <w:rFonts w:ascii="Arial" w:hAnsi="Arial"/>
      </w:rPr>
    </w:lvl>
    <w:lvl w:ilvl="3">
      <w:start w:val="1"/>
      <w:numFmt w:val="lowerLetter"/>
      <w:lvlText w:val="(%4)"/>
      <w:lvlJc w:val="left"/>
      <w:pPr>
        <w:tabs>
          <w:tab w:val="num" w:pos="0"/>
        </w:tabs>
        <w:ind w:left="2002" w:firstLine="0"/>
      </w:pPr>
    </w:lvl>
    <w:lvl w:ilvl="4">
      <w:start w:val="1"/>
      <w:numFmt w:val="lowerLetter"/>
      <w:lvlText w:val="%5."/>
      <w:lvlJc w:val="left"/>
      <w:pPr>
        <w:tabs>
          <w:tab w:val="num" w:pos="0"/>
        </w:tabs>
        <w:ind w:left="2400" w:firstLine="0"/>
      </w:pPr>
    </w:lvl>
    <w:lvl w:ilvl="5">
      <w:start w:val="1"/>
      <w:numFmt w:val="lowerRoman"/>
      <w:lvlText w:val="%6."/>
      <w:lvlJc w:val="right"/>
      <w:pPr>
        <w:tabs>
          <w:tab w:val="num" w:pos="0"/>
        </w:tabs>
        <w:ind w:left="3024" w:firstLine="0"/>
      </w:pPr>
    </w:lvl>
    <w:lvl w:ilvl="6">
      <w:start w:val="1"/>
      <w:numFmt w:val="decimal"/>
      <w:lvlText w:val="%7."/>
      <w:lvlJc w:val="left"/>
      <w:pPr>
        <w:tabs>
          <w:tab w:val="num" w:pos="0"/>
        </w:tabs>
        <w:ind w:left="3648" w:firstLine="0"/>
      </w:pPr>
    </w:lvl>
    <w:lvl w:ilvl="7">
      <w:start w:val="1"/>
      <w:numFmt w:val="lowerLetter"/>
      <w:lvlText w:val="%8."/>
      <w:lvlJc w:val="left"/>
      <w:pPr>
        <w:tabs>
          <w:tab w:val="num" w:pos="0"/>
        </w:tabs>
        <w:ind w:left="4272" w:firstLine="0"/>
      </w:pPr>
    </w:lvl>
    <w:lvl w:ilvl="8">
      <w:start w:val="1"/>
      <w:numFmt w:val="lowerRoman"/>
      <w:lvlText w:val="%9."/>
      <w:lvlJc w:val="right"/>
      <w:pPr>
        <w:tabs>
          <w:tab w:val="num" w:pos="0"/>
        </w:tabs>
        <w:ind w:left="4896" w:firstLine="0"/>
      </w:pPr>
    </w:lvl>
  </w:abstractNum>
  <w:abstractNum w:abstractNumId="14" w15:restartNumberingAfterBreak="0">
    <w:nsid w:val="00000005"/>
    <w:multiLevelType w:val="multilevel"/>
    <w:tmpl w:val="00000005"/>
    <w:lvl w:ilvl="0">
      <w:start w:val="1"/>
      <w:numFmt w:val="decimal"/>
      <w:lvlText w:val="%1."/>
      <w:lvlJc w:val="left"/>
      <w:pPr>
        <w:tabs>
          <w:tab w:val="num" w:pos="0"/>
        </w:tabs>
        <w:ind w:left="-720" w:firstLine="0"/>
      </w:pPr>
      <w:rPr>
        <w:b w:val="0"/>
      </w:rPr>
    </w:lvl>
    <w:lvl w:ilvl="1">
      <w:start w:val="1"/>
      <w:numFmt w:val="lowerLetter"/>
      <w:lvlText w:val="%2."/>
      <w:lvlJc w:val="left"/>
      <w:pPr>
        <w:tabs>
          <w:tab w:val="num" w:pos="0"/>
        </w:tabs>
        <w:ind w:left="-40" w:firstLine="0"/>
      </w:pPr>
      <w:rPr>
        <w:b w:val="0"/>
      </w:rPr>
    </w:lvl>
    <w:lvl w:ilvl="2">
      <w:start w:val="1"/>
      <w:numFmt w:val="decimal"/>
      <w:lvlText w:val="(%3)"/>
      <w:lvlJc w:val="left"/>
      <w:pPr>
        <w:tabs>
          <w:tab w:val="num" w:pos="0"/>
        </w:tabs>
        <w:ind w:left="641" w:firstLine="0"/>
      </w:pPr>
      <w:rPr>
        <w:rFonts w:ascii="Arial" w:hAnsi="Arial"/>
      </w:rPr>
    </w:lvl>
    <w:lvl w:ilvl="3">
      <w:start w:val="1"/>
      <w:numFmt w:val="lowerLetter"/>
      <w:lvlText w:val="(%4)"/>
      <w:lvlJc w:val="left"/>
      <w:pPr>
        <w:tabs>
          <w:tab w:val="num" w:pos="0"/>
        </w:tabs>
        <w:ind w:left="2002" w:firstLine="0"/>
      </w:pPr>
    </w:lvl>
    <w:lvl w:ilvl="4">
      <w:start w:val="1"/>
      <w:numFmt w:val="lowerLetter"/>
      <w:lvlText w:val="%5."/>
      <w:lvlJc w:val="left"/>
      <w:pPr>
        <w:tabs>
          <w:tab w:val="num" w:pos="0"/>
        </w:tabs>
        <w:ind w:left="2400" w:firstLine="0"/>
      </w:pPr>
    </w:lvl>
    <w:lvl w:ilvl="5">
      <w:start w:val="1"/>
      <w:numFmt w:val="lowerRoman"/>
      <w:lvlText w:val="%6."/>
      <w:lvlJc w:val="right"/>
      <w:pPr>
        <w:tabs>
          <w:tab w:val="num" w:pos="0"/>
        </w:tabs>
        <w:ind w:left="3024" w:firstLine="0"/>
      </w:pPr>
    </w:lvl>
    <w:lvl w:ilvl="6">
      <w:start w:val="1"/>
      <w:numFmt w:val="decimal"/>
      <w:lvlText w:val="%7."/>
      <w:lvlJc w:val="left"/>
      <w:pPr>
        <w:tabs>
          <w:tab w:val="num" w:pos="0"/>
        </w:tabs>
        <w:ind w:left="3648" w:firstLine="0"/>
      </w:pPr>
    </w:lvl>
    <w:lvl w:ilvl="7">
      <w:start w:val="1"/>
      <w:numFmt w:val="lowerLetter"/>
      <w:lvlText w:val="%8."/>
      <w:lvlJc w:val="left"/>
      <w:pPr>
        <w:tabs>
          <w:tab w:val="num" w:pos="0"/>
        </w:tabs>
        <w:ind w:left="4272" w:firstLine="0"/>
      </w:pPr>
    </w:lvl>
    <w:lvl w:ilvl="8">
      <w:start w:val="1"/>
      <w:numFmt w:val="lowerRoman"/>
      <w:lvlText w:val="%9."/>
      <w:lvlJc w:val="right"/>
      <w:pPr>
        <w:tabs>
          <w:tab w:val="num" w:pos="0"/>
        </w:tabs>
        <w:ind w:left="4896" w:firstLine="0"/>
      </w:pPr>
    </w:lvl>
  </w:abstractNum>
  <w:abstractNum w:abstractNumId="15" w15:restartNumberingAfterBreak="0">
    <w:nsid w:val="00000006"/>
    <w:multiLevelType w:val="multilevel"/>
    <w:tmpl w:val="00000006"/>
    <w:lvl w:ilvl="0">
      <w:start w:val="1"/>
      <w:numFmt w:val="decimal"/>
      <w:lvlText w:val="%1."/>
      <w:lvlJc w:val="left"/>
      <w:pPr>
        <w:tabs>
          <w:tab w:val="num" w:pos="0"/>
        </w:tabs>
        <w:ind w:left="-720" w:firstLine="0"/>
      </w:pPr>
      <w:rPr>
        <w:b w:val="0"/>
      </w:rPr>
    </w:lvl>
    <w:lvl w:ilvl="1">
      <w:start w:val="1"/>
      <w:numFmt w:val="lowerLetter"/>
      <w:lvlText w:val="%2."/>
      <w:lvlJc w:val="left"/>
      <w:pPr>
        <w:tabs>
          <w:tab w:val="num" w:pos="0"/>
        </w:tabs>
        <w:ind w:left="-40" w:firstLine="0"/>
      </w:pPr>
      <w:rPr>
        <w:b w:val="0"/>
      </w:rPr>
    </w:lvl>
    <w:lvl w:ilvl="2">
      <w:start w:val="1"/>
      <w:numFmt w:val="decimal"/>
      <w:lvlText w:val="(%3)"/>
      <w:lvlJc w:val="left"/>
      <w:pPr>
        <w:tabs>
          <w:tab w:val="num" w:pos="0"/>
        </w:tabs>
        <w:ind w:left="641" w:firstLine="0"/>
      </w:pPr>
      <w:rPr>
        <w:rFonts w:ascii="Arial" w:hAnsi="Arial"/>
      </w:rPr>
    </w:lvl>
    <w:lvl w:ilvl="3">
      <w:start w:val="1"/>
      <w:numFmt w:val="lowerLetter"/>
      <w:lvlText w:val="(%4)"/>
      <w:lvlJc w:val="left"/>
      <w:pPr>
        <w:tabs>
          <w:tab w:val="num" w:pos="0"/>
        </w:tabs>
        <w:ind w:left="2002" w:firstLine="0"/>
      </w:pPr>
    </w:lvl>
    <w:lvl w:ilvl="4">
      <w:start w:val="1"/>
      <w:numFmt w:val="lowerLetter"/>
      <w:lvlText w:val="%5."/>
      <w:lvlJc w:val="left"/>
      <w:pPr>
        <w:tabs>
          <w:tab w:val="num" w:pos="0"/>
        </w:tabs>
        <w:ind w:left="2400" w:firstLine="0"/>
      </w:pPr>
    </w:lvl>
    <w:lvl w:ilvl="5">
      <w:start w:val="1"/>
      <w:numFmt w:val="lowerRoman"/>
      <w:lvlText w:val="%6."/>
      <w:lvlJc w:val="right"/>
      <w:pPr>
        <w:tabs>
          <w:tab w:val="num" w:pos="0"/>
        </w:tabs>
        <w:ind w:left="3024" w:firstLine="0"/>
      </w:pPr>
    </w:lvl>
    <w:lvl w:ilvl="6">
      <w:start w:val="1"/>
      <w:numFmt w:val="decimal"/>
      <w:lvlText w:val="%7."/>
      <w:lvlJc w:val="left"/>
      <w:pPr>
        <w:tabs>
          <w:tab w:val="num" w:pos="0"/>
        </w:tabs>
        <w:ind w:left="3648" w:firstLine="0"/>
      </w:pPr>
    </w:lvl>
    <w:lvl w:ilvl="7">
      <w:start w:val="1"/>
      <w:numFmt w:val="lowerLetter"/>
      <w:lvlText w:val="%8."/>
      <w:lvlJc w:val="left"/>
      <w:pPr>
        <w:tabs>
          <w:tab w:val="num" w:pos="0"/>
        </w:tabs>
        <w:ind w:left="4272" w:firstLine="0"/>
      </w:pPr>
    </w:lvl>
    <w:lvl w:ilvl="8">
      <w:start w:val="1"/>
      <w:numFmt w:val="lowerRoman"/>
      <w:lvlText w:val="%9."/>
      <w:lvlJc w:val="right"/>
      <w:pPr>
        <w:tabs>
          <w:tab w:val="num" w:pos="0"/>
        </w:tabs>
        <w:ind w:left="4896" w:firstLine="0"/>
      </w:pPr>
    </w:lvl>
  </w:abstractNum>
  <w:abstractNum w:abstractNumId="16" w15:restartNumberingAfterBreak="0">
    <w:nsid w:val="08363AA1"/>
    <w:multiLevelType w:val="multilevel"/>
    <w:tmpl w:val="5B58C03C"/>
    <w:lvl w:ilvl="0">
      <w:start w:val="1"/>
      <w:numFmt w:val="bullet"/>
      <w:pStyle w:val="TableTextleftTinyIndent"/>
      <w:lvlText w:val=""/>
      <w:lvlJc w:val="left"/>
      <w:pPr>
        <w:tabs>
          <w:tab w:val="num" w:pos="113"/>
        </w:tabs>
        <w:ind w:left="113" w:hanging="113"/>
      </w:pPr>
      <w:rPr>
        <w:rFonts w:ascii="Symbol" w:hAnsi="Symbol" w:hint="default"/>
      </w:rPr>
    </w:lvl>
    <w:lvl w:ilvl="1">
      <w:start w:val="1"/>
      <w:numFmt w:val="bullet"/>
      <w:lvlText w:val=""/>
      <w:lvlJc w:val="left"/>
      <w:pPr>
        <w:tabs>
          <w:tab w:val="num" w:pos="227"/>
        </w:tabs>
        <w:ind w:left="227" w:hanging="114"/>
      </w:pPr>
      <w:rPr>
        <w:rFonts w:ascii="Symbol" w:hAnsi="Symbol" w:hint="default"/>
      </w:rPr>
    </w:lvl>
    <w:lvl w:ilvl="2">
      <w:start w:val="1"/>
      <w:numFmt w:val="bullet"/>
      <w:lvlText w:val=""/>
      <w:lvlJc w:val="left"/>
      <w:pPr>
        <w:tabs>
          <w:tab w:val="num" w:pos="340"/>
        </w:tabs>
        <w:ind w:left="340" w:hanging="113"/>
      </w:pPr>
      <w:rPr>
        <w:rFonts w:ascii="Symbol" w:hAnsi="Symbol" w:hint="default"/>
      </w:rPr>
    </w:lvl>
    <w:lvl w:ilvl="3">
      <w:start w:val="1"/>
      <w:numFmt w:val="bullet"/>
      <w:lvlText w:val=""/>
      <w:lvlJc w:val="left"/>
      <w:pPr>
        <w:tabs>
          <w:tab w:val="num" w:pos="454"/>
        </w:tabs>
        <w:ind w:left="454" w:hanging="114"/>
      </w:pPr>
      <w:rPr>
        <w:rFonts w:ascii="Symbol" w:hAnsi="Symbol" w:hint="default"/>
      </w:rPr>
    </w:lvl>
    <w:lvl w:ilvl="4">
      <w:start w:val="1"/>
      <w:numFmt w:val="bullet"/>
      <w:lvlText w:val=""/>
      <w:lvlJc w:val="left"/>
      <w:pPr>
        <w:tabs>
          <w:tab w:val="num" w:pos="567"/>
        </w:tabs>
        <w:ind w:left="567" w:hanging="113"/>
      </w:pPr>
      <w:rPr>
        <w:rFonts w:ascii="Symbol" w:hAnsi="Symbol" w:hint="default"/>
      </w:rPr>
    </w:lvl>
    <w:lvl w:ilvl="5">
      <w:start w:val="1"/>
      <w:numFmt w:val="none"/>
      <w:suff w:val="nothing"/>
      <w:lvlText w:val=""/>
      <w:lvlJc w:val="left"/>
      <w:pPr>
        <w:ind w:left="-462" w:firstLine="0"/>
      </w:pPr>
      <w:rPr>
        <w:rFonts w:hint="default"/>
      </w:rPr>
    </w:lvl>
    <w:lvl w:ilvl="6">
      <w:start w:val="1"/>
      <w:numFmt w:val="none"/>
      <w:suff w:val="nothing"/>
      <w:lvlText w:val=""/>
      <w:lvlJc w:val="left"/>
      <w:pPr>
        <w:ind w:left="-462" w:firstLine="0"/>
      </w:pPr>
      <w:rPr>
        <w:rFonts w:hint="default"/>
      </w:rPr>
    </w:lvl>
    <w:lvl w:ilvl="7">
      <w:start w:val="1"/>
      <w:numFmt w:val="none"/>
      <w:suff w:val="nothing"/>
      <w:lvlText w:val=""/>
      <w:lvlJc w:val="left"/>
      <w:pPr>
        <w:ind w:left="-462" w:firstLine="0"/>
      </w:pPr>
      <w:rPr>
        <w:rFonts w:hint="default"/>
      </w:rPr>
    </w:lvl>
    <w:lvl w:ilvl="8">
      <w:start w:val="1"/>
      <w:numFmt w:val="upperLetter"/>
      <w:lvlRestart w:val="0"/>
      <w:suff w:val="nothing"/>
      <w:lvlText w:val="Annex %9 "/>
      <w:lvlJc w:val="left"/>
      <w:pPr>
        <w:ind w:left="-462" w:firstLine="0"/>
      </w:pPr>
      <w:rPr>
        <w:rFonts w:hint="default"/>
      </w:rPr>
    </w:lvl>
  </w:abstractNum>
  <w:abstractNum w:abstractNumId="17" w15:restartNumberingAfterBreak="0">
    <w:nsid w:val="0BCF321B"/>
    <w:multiLevelType w:val="multilevel"/>
    <w:tmpl w:val="5412C63E"/>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upperLetter"/>
      <w:lvlRestart w:val="0"/>
      <w:pStyle w:val="Heading9"/>
      <w:suff w:val="nothing"/>
      <w:lvlText w:val="Annex %9 "/>
      <w:lvlJc w:val="left"/>
      <w:pPr>
        <w:ind w:left="0" w:firstLine="0"/>
      </w:pPr>
      <w:rPr>
        <w:rFonts w:hint="default"/>
      </w:rPr>
    </w:lvl>
  </w:abstractNum>
  <w:abstractNum w:abstractNumId="18" w15:restartNumberingAfterBreak="0">
    <w:nsid w:val="0F487E4A"/>
    <w:multiLevelType w:val="hybridMultilevel"/>
    <w:tmpl w:val="55D65FB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4F1600"/>
    <w:multiLevelType w:val="multilevel"/>
    <w:tmpl w:val="B44C73F0"/>
    <w:numStyleLink w:val="ReferenceList"/>
  </w:abstractNum>
  <w:abstractNum w:abstractNumId="20" w15:restartNumberingAfterBreak="0">
    <w:nsid w:val="2E9C5030"/>
    <w:multiLevelType w:val="hybridMultilevel"/>
    <w:tmpl w:val="BCA6ABF2"/>
    <w:lvl w:ilvl="0" w:tplc="04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0E239E"/>
    <w:multiLevelType w:val="multilevel"/>
    <w:tmpl w:val="B44C73F0"/>
    <w:styleLink w:val="ReferenceList"/>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2" w15:restartNumberingAfterBreak="0">
    <w:nsid w:val="3A4110D0"/>
    <w:multiLevelType w:val="multilevel"/>
    <w:tmpl w:val="4078BE62"/>
    <w:lvl w:ilvl="0">
      <w:start w:val="1"/>
      <w:numFmt w:val="decimal"/>
      <w:pStyle w:val="DWParagraphs"/>
      <w:lvlText w:val="%1."/>
      <w:lvlJc w:val="left"/>
      <w:pPr>
        <w:tabs>
          <w:tab w:val="num" w:pos="0"/>
        </w:tabs>
        <w:ind w:left="0" w:firstLine="0"/>
      </w:pPr>
      <w:rPr>
        <w:rFonts w:hint="default"/>
      </w:rPr>
    </w:lvl>
    <w:lvl w:ilvl="1">
      <w:start w:val="1"/>
      <w:numFmt w:val="lowerLetter"/>
      <w:lvlText w:val="%2."/>
      <w:lvlJc w:val="left"/>
      <w:pPr>
        <w:tabs>
          <w:tab w:val="num" w:pos="0"/>
        </w:tabs>
        <w:ind w:left="567" w:firstLine="0"/>
      </w:pPr>
      <w:rPr>
        <w:rFonts w:hint="default"/>
        <w:b w:val="0"/>
      </w:rPr>
    </w:lvl>
    <w:lvl w:ilvl="2">
      <w:start w:val="1"/>
      <w:numFmt w:val="decimal"/>
      <w:lvlText w:val="(%3)"/>
      <w:lvlJc w:val="left"/>
      <w:pPr>
        <w:tabs>
          <w:tab w:val="num" w:pos="0"/>
        </w:tabs>
        <w:ind w:left="1134" w:firstLine="0"/>
      </w:pPr>
      <w:rPr>
        <w:rFonts w:hint="default"/>
      </w:rPr>
    </w:lvl>
    <w:lvl w:ilvl="3">
      <w:start w:val="1"/>
      <w:numFmt w:val="lowerLetter"/>
      <w:lvlText w:val="(%4)"/>
      <w:lvlJc w:val="left"/>
      <w:pPr>
        <w:tabs>
          <w:tab w:val="num" w:pos="0"/>
        </w:tabs>
        <w:ind w:left="1701" w:firstLine="0"/>
      </w:pPr>
      <w:rPr>
        <w:rFonts w:hint="default"/>
      </w:rPr>
    </w:lvl>
    <w:lvl w:ilvl="4">
      <w:start w:val="1"/>
      <w:numFmt w:val="lowerRoman"/>
      <w:lvlText w:val="%5."/>
      <w:lvlJc w:val="left"/>
      <w:pPr>
        <w:tabs>
          <w:tab w:val="num" w:pos="0"/>
        </w:tabs>
        <w:ind w:left="2268" w:firstLine="0"/>
      </w:pPr>
      <w:rPr>
        <w:rFonts w:hint="default"/>
      </w:rPr>
    </w:lvl>
    <w:lvl w:ilvl="5">
      <w:start w:val="1"/>
      <w:numFmt w:val="lowerRoman"/>
      <w:lvlText w:val="(%6)"/>
      <w:lvlJc w:val="left"/>
      <w:pPr>
        <w:tabs>
          <w:tab w:val="num" w:pos="0"/>
        </w:tabs>
        <w:ind w:left="2835" w:firstLine="0"/>
      </w:pPr>
      <w:rPr>
        <w:rFonts w:hint="default"/>
      </w:rPr>
    </w:lvl>
    <w:lvl w:ilvl="6">
      <w:start w:val="1"/>
      <w:numFmt w:val="none"/>
      <w:lvlText w:val=""/>
      <w:lvlJc w:val="left"/>
      <w:pPr>
        <w:tabs>
          <w:tab w:val="num" w:pos="0"/>
        </w:tabs>
        <w:ind w:left="3402" w:firstLine="0"/>
      </w:pPr>
      <w:rPr>
        <w:rFonts w:hint="default"/>
      </w:rPr>
    </w:lvl>
    <w:lvl w:ilvl="7">
      <w:start w:val="1"/>
      <w:numFmt w:val="none"/>
      <w:lvlText w:val=""/>
      <w:lvlJc w:val="left"/>
      <w:pPr>
        <w:tabs>
          <w:tab w:val="num" w:pos="0"/>
        </w:tabs>
        <w:ind w:left="3969" w:firstLine="0"/>
      </w:pPr>
      <w:rPr>
        <w:rFonts w:hint="default"/>
      </w:rPr>
    </w:lvl>
    <w:lvl w:ilvl="8">
      <w:start w:val="1"/>
      <w:numFmt w:val="none"/>
      <w:lvlText w:val=""/>
      <w:lvlJc w:val="left"/>
      <w:pPr>
        <w:tabs>
          <w:tab w:val="num" w:pos="0"/>
        </w:tabs>
        <w:ind w:left="4536" w:firstLine="0"/>
      </w:pPr>
      <w:rPr>
        <w:rFonts w:hint="default"/>
      </w:rPr>
    </w:lvl>
  </w:abstractNum>
  <w:abstractNum w:abstractNumId="23" w15:restartNumberingAfterBreak="0">
    <w:nsid w:val="473D2BEE"/>
    <w:multiLevelType w:val="hybridMultilevel"/>
    <w:tmpl w:val="E540761E"/>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592B19"/>
    <w:multiLevelType w:val="multilevel"/>
    <w:tmpl w:val="A54E13E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lowerLetter"/>
      <w:lvlText w:val="%5."/>
      <w:lvlJc w:val="left"/>
      <w:pPr>
        <w:tabs>
          <w:tab w:val="num" w:pos="0"/>
        </w:tabs>
        <w:ind w:left="1701" w:hanging="567"/>
      </w:pPr>
      <w:rPr>
        <w:rFonts w:hint="default"/>
      </w:rPr>
    </w:lvl>
    <w:lvl w:ilvl="5">
      <w:start w:val="1"/>
      <w:numFmt w:val="lowerLetter"/>
      <w:lvlText w:val="(%6)"/>
      <w:lvlJc w:val="left"/>
      <w:pPr>
        <w:tabs>
          <w:tab w:val="num" w:pos="0"/>
        </w:tabs>
        <w:ind w:left="2268" w:hanging="567"/>
      </w:pPr>
      <w:rPr>
        <w:rFonts w:hint="default"/>
      </w:rPr>
    </w:lvl>
    <w:lvl w:ilvl="6">
      <w:start w:val="1"/>
      <w:numFmt w:val="lowerRoman"/>
      <w:lvlText w:val="%7."/>
      <w:lvlJc w:val="left"/>
      <w:pPr>
        <w:tabs>
          <w:tab w:val="num" w:pos="0"/>
        </w:tabs>
        <w:ind w:left="2835" w:hanging="567"/>
      </w:pPr>
      <w:rPr>
        <w:rFonts w:hint="default"/>
      </w:rPr>
    </w:lvl>
    <w:lvl w:ilvl="7">
      <w:start w:val="1"/>
      <w:numFmt w:val="lowerRoman"/>
      <w:lvlText w:val="(%8)"/>
      <w:lvlJc w:val="left"/>
      <w:pPr>
        <w:tabs>
          <w:tab w:val="num" w:pos="0"/>
        </w:tabs>
        <w:ind w:left="3402" w:hanging="567"/>
      </w:pPr>
      <w:rPr>
        <w:rFonts w:hint="default"/>
      </w:rPr>
    </w:lvl>
    <w:lvl w:ilvl="8">
      <w:start w:val="1"/>
      <w:numFmt w:val="bullet"/>
      <w:lvlText w:val=""/>
      <w:lvlJc w:val="left"/>
      <w:pPr>
        <w:tabs>
          <w:tab w:val="num" w:pos="0"/>
        </w:tabs>
        <w:ind w:left="3969" w:hanging="567"/>
      </w:pPr>
      <w:rPr>
        <w:rFonts w:ascii="Symbol" w:hAnsi="Symbol" w:hint="default"/>
      </w:rPr>
    </w:lvl>
  </w:abstractNum>
  <w:abstractNum w:abstractNumId="25" w15:restartNumberingAfterBreak="0">
    <w:nsid w:val="6DD961E2"/>
    <w:multiLevelType w:val="hybridMultilevel"/>
    <w:tmpl w:val="BCA6ABF2"/>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24"/>
  </w:num>
  <w:num w:numId="8">
    <w:abstractNumId w:val="17"/>
  </w:num>
  <w:num w:numId="9">
    <w:abstractNumId w:val="21"/>
  </w:num>
  <w:num w:numId="10">
    <w:abstractNumId w:val="16"/>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4"/>
  </w:num>
  <w:num w:numId="15">
    <w:abstractNumId w:val="9"/>
  </w:num>
  <w:num w:numId="16">
    <w:abstractNumId w:val="7"/>
  </w:num>
  <w:num w:numId="17">
    <w:abstractNumId w:val="6"/>
  </w:num>
  <w:num w:numId="18">
    <w:abstractNumId w:val="5"/>
  </w:num>
  <w:num w:numId="19">
    <w:abstractNumId w:val="8"/>
  </w:num>
  <w:num w:numId="20">
    <w:abstractNumId w:val="3"/>
  </w:num>
  <w:num w:numId="21">
    <w:abstractNumId w:val="2"/>
  </w:num>
  <w:num w:numId="22">
    <w:abstractNumId w:val="1"/>
  </w:num>
  <w:num w:numId="23">
    <w:abstractNumId w:val="0"/>
  </w:num>
  <w:num w:numId="24">
    <w:abstractNumId w:val="20"/>
  </w:num>
  <w:num w:numId="25">
    <w:abstractNumId w:val="18"/>
  </w:num>
  <w:num w:numId="26">
    <w:abstractNumId w:val="23"/>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linkStyle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65A"/>
    <w:rsid w:val="00002F59"/>
    <w:rsid w:val="00003F84"/>
    <w:rsid w:val="0000559C"/>
    <w:rsid w:val="000058DC"/>
    <w:rsid w:val="0001391A"/>
    <w:rsid w:val="00015086"/>
    <w:rsid w:val="00016635"/>
    <w:rsid w:val="00016D6C"/>
    <w:rsid w:val="00020845"/>
    <w:rsid w:val="00020A13"/>
    <w:rsid w:val="00020B24"/>
    <w:rsid w:val="00025827"/>
    <w:rsid w:val="000321F1"/>
    <w:rsid w:val="00033373"/>
    <w:rsid w:val="00042B17"/>
    <w:rsid w:val="00043083"/>
    <w:rsid w:val="00047FD3"/>
    <w:rsid w:val="00050026"/>
    <w:rsid w:val="0005181C"/>
    <w:rsid w:val="00051CA4"/>
    <w:rsid w:val="00060C7E"/>
    <w:rsid w:val="00061CD3"/>
    <w:rsid w:val="00066827"/>
    <w:rsid w:val="000728D4"/>
    <w:rsid w:val="00072DAB"/>
    <w:rsid w:val="00075CDC"/>
    <w:rsid w:val="0007624E"/>
    <w:rsid w:val="0007633E"/>
    <w:rsid w:val="000768D5"/>
    <w:rsid w:val="00076B6C"/>
    <w:rsid w:val="00077262"/>
    <w:rsid w:val="00080B3D"/>
    <w:rsid w:val="000841DE"/>
    <w:rsid w:val="0008466A"/>
    <w:rsid w:val="0009006A"/>
    <w:rsid w:val="00094F9E"/>
    <w:rsid w:val="0009637B"/>
    <w:rsid w:val="00096865"/>
    <w:rsid w:val="000A2F78"/>
    <w:rsid w:val="000A3138"/>
    <w:rsid w:val="000A3884"/>
    <w:rsid w:val="000A4774"/>
    <w:rsid w:val="000A480B"/>
    <w:rsid w:val="000A6AF9"/>
    <w:rsid w:val="000A7C79"/>
    <w:rsid w:val="000A7E0A"/>
    <w:rsid w:val="000B37C4"/>
    <w:rsid w:val="000B548C"/>
    <w:rsid w:val="000B6BE2"/>
    <w:rsid w:val="000C0F89"/>
    <w:rsid w:val="000C10DE"/>
    <w:rsid w:val="000C25CC"/>
    <w:rsid w:val="000C7256"/>
    <w:rsid w:val="000D0364"/>
    <w:rsid w:val="000D2D88"/>
    <w:rsid w:val="000D34E2"/>
    <w:rsid w:val="000D40FA"/>
    <w:rsid w:val="000D5943"/>
    <w:rsid w:val="000E098E"/>
    <w:rsid w:val="000E09C1"/>
    <w:rsid w:val="000E164E"/>
    <w:rsid w:val="000E33B3"/>
    <w:rsid w:val="000E51E1"/>
    <w:rsid w:val="000E6C69"/>
    <w:rsid w:val="000E7746"/>
    <w:rsid w:val="000F0020"/>
    <w:rsid w:val="000F1F14"/>
    <w:rsid w:val="000F61E9"/>
    <w:rsid w:val="000F6285"/>
    <w:rsid w:val="000F681C"/>
    <w:rsid w:val="001045C3"/>
    <w:rsid w:val="001047D0"/>
    <w:rsid w:val="00105329"/>
    <w:rsid w:val="00105722"/>
    <w:rsid w:val="0010784C"/>
    <w:rsid w:val="00107972"/>
    <w:rsid w:val="00110BBE"/>
    <w:rsid w:val="00122924"/>
    <w:rsid w:val="00126C9A"/>
    <w:rsid w:val="00130C35"/>
    <w:rsid w:val="0013114E"/>
    <w:rsid w:val="00132713"/>
    <w:rsid w:val="00140B89"/>
    <w:rsid w:val="001412CB"/>
    <w:rsid w:val="00144C8F"/>
    <w:rsid w:val="00147C3F"/>
    <w:rsid w:val="0015189F"/>
    <w:rsid w:val="00153E9D"/>
    <w:rsid w:val="00156B52"/>
    <w:rsid w:val="00160AC4"/>
    <w:rsid w:val="001611D6"/>
    <w:rsid w:val="0016292D"/>
    <w:rsid w:val="00164CC0"/>
    <w:rsid w:val="001662D6"/>
    <w:rsid w:val="00174590"/>
    <w:rsid w:val="001766C7"/>
    <w:rsid w:val="00176B29"/>
    <w:rsid w:val="0017718C"/>
    <w:rsid w:val="00177245"/>
    <w:rsid w:val="00177336"/>
    <w:rsid w:val="00183528"/>
    <w:rsid w:val="00186BB0"/>
    <w:rsid w:val="001873E6"/>
    <w:rsid w:val="00191D91"/>
    <w:rsid w:val="0019355C"/>
    <w:rsid w:val="00196C89"/>
    <w:rsid w:val="001A1967"/>
    <w:rsid w:val="001A289C"/>
    <w:rsid w:val="001A3748"/>
    <w:rsid w:val="001A56E4"/>
    <w:rsid w:val="001A59B3"/>
    <w:rsid w:val="001A7874"/>
    <w:rsid w:val="001B1C9F"/>
    <w:rsid w:val="001B75EB"/>
    <w:rsid w:val="001B7FCE"/>
    <w:rsid w:val="001C0976"/>
    <w:rsid w:val="001C2AE8"/>
    <w:rsid w:val="001C356F"/>
    <w:rsid w:val="001C64EA"/>
    <w:rsid w:val="001C7E7E"/>
    <w:rsid w:val="001D268D"/>
    <w:rsid w:val="001E05AF"/>
    <w:rsid w:val="001E27B4"/>
    <w:rsid w:val="001E2A40"/>
    <w:rsid w:val="001E30E9"/>
    <w:rsid w:val="001E7F4F"/>
    <w:rsid w:val="001F2379"/>
    <w:rsid w:val="001F69F8"/>
    <w:rsid w:val="001F78E4"/>
    <w:rsid w:val="001F7957"/>
    <w:rsid w:val="00201AFB"/>
    <w:rsid w:val="00201B57"/>
    <w:rsid w:val="00203706"/>
    <w:rsid w:val="00204F38"/>
    <w:rsid w:val="00205E51"/>
    <w:rsid w:val="0020723A"/>
    <w:rsid w:val="002075E8"/>
    <w:rsid w:val="00210496"/>
    <w:rsid w:val="002109D8"/>
    <w:rsid w:val="0021356E"/>
    <w:rsid w:val="00213B6D"/>
    <w:rsid w:val="00213FBF"/>
    <w:rsid w:val="0021785C"/>
    <w:rsid w:val="00221386"/>
    <w:rsid w:val="0022362B"/>
    <w:rsid w:val="002257B8"/>
    <w:rsid w:val="00225A5A"/>
    <w:rsid w:val="00227D7D"/>
    <w:rsid w:val="002336B8"/>
    <w:rsid w:val="00235647"/>
    <w:rsid w:val="002356E3"/>
    <w:rsid w:val="002405C6"/>
    <w:rsid w:val="00241859"/>
    <w:rsid w:val="002421CC"/>
    <w:rsid w:val="00242AE8"/>
    <w:rsid w:val="002452BE"/>
    <w:rsid w:val="00252EB6"/>
    <w:rsid w:val="00255B78"/>
    <w:rsid w:val="00260211"/>
    <w:rsid w:val="00260B50"/>
    <w:rsid w:val="0026158E"/>
    <w:rsid w:val="00262D07"/>
    <w:rsid w:val="002806D8"/>
    <w:rsid w:val="0028080F"/>
    <w:rsid w:val="002809FF"/>
    <w:rsid w:val="002821C8"/>
    <w:rsid w:val="00285247"/>
    <w:rsid w:val="002900D0"/>
    <w:rsid w:val="00291A91"/>
    <w:rsid w:val="0029351A"/>
    <w:rsid w:val="00293881"/>
    <w:rsid w:val="00296B23"/>
    <w:rsid w:val="00296F41"/>
    <w:rsid w:val="00296F64"/>
    <w:rsid w:val="002A22F5"/>
    <w:rsid w:val="002A4BC9"/>
    <w:rsid w:val="002A75FD"/>
    <w:rsid w:val="002B0BE8"/>
    <w:rsid w:val="002B79D8"/>
    <w:rsid w:val="002C00BF"/>
    <w:rsid w:val="002C1198"/>
    <w:rsid w:val="002C24A4"/>
    <w:rsid w:val="002C2C4D"/>
    <w:rsid w:val="002C3314"/>
    <w:rsid w:val="002C4C69"/>
    <w:rsid w:val="002D12E9"/>
    <w:rsid w:val="002D40B7"/>
    <w:rsid w:val="002D4492"/>
    <w:rsid w:val="002D549D"/>
    <w:rsid w:val="002D61CB"/>
    <w:rsid w:val="002F5109"/>
    <w:rsid w:val="0030117D"/>
    <w:rsid w:val="00303DBE"/>
    <w:rsid w:val="003047C9"/>
    <w:rsid w:val="00312A0E"/>
    <w:rsid w:val="00314F4D"/>
    <w:rsid w:val="0031556F"/>
    <w:rsid w:val="00316444"/>
    <w:rsid w:val="00316E44"/>
    <w:rsid w:val="003211FC"/>
    <w:rsid w:val="00322179"/>
    <w:rsid w:val="003221EC"/>
    <w:rsid w:val="003230B8"/>
    <w:rsid w:val="00327A24"/>
    <w:rsid w:val="00330B3F"/>
    <w:rsid w:val="00332783"/>
    <w:rsid w:val="00333B58"/>
    <w:rsid w:val="0033557A"/>
    <w:rsid w:val="00336343"/>
    <w:rsid w:val="00336928"/>
    <w:rsid w:val="003378E4"/>
    <w:rsid w:val="00341A9E"/>
    <w:rsid w:val="00343B84"/>
    <w:rsid w:val="0034452A"/>
    <w:rsid w:val="00346128"/>
    <w:rsid w:val="0034688E"/>
    <w:rsid w:val="003518B0"/>
    <w:rsid w:val="00357C11"/>
    <w:rsid w:val="00360136"/>
    <w:rsid w:val="003605DC"/>
    <w:rsid w:val="00360C33"/>
    <w:rsid w:val="00360E4A"/>
    <w:rsid w:val="003627D3"/>
    <w:rsid w:val="00363017"/>
    <w:rsid w:val="0036696B"/>
    <w:rsid w:val="003744CA"/>
    <w:rsid w:val="00375024"/>
    <w:rsid w:val="00382CAE"/>
    <w:rsid w:val="00385C4B"/>
    <w:rsid w:val="0038634D"/>
    <w:rsid w:val="00387AF0"/>
    <w:rsid w:val="00387FB3"/>
    <w:rsid w:val="00395AB9"/>
    <w:rsid w:val="003A0AE4"/>
    <w:rsid w:val="003A3ED4"/>
    <w:rsid w:val="003B5430"/>
    <w:rsid w:val="003B6D03"/>
    <w:rsid w:val="003C4D93"/>
    <w:rsid w:val="003C547B"/>
    <w:rsid w:val="003C68E6"/>
    <w:rsid w:val="003D11CF"/>
    <w:rsid w:val="003D18BF"/>
    <w:rsid w:val="003D1DF3"/>
    <w:rsid w:val="003D6FED"/>
    <w:rsid w:val="003E0812"/>
    <w:rsid w:val="003E296D"/>
    <w:rsid w:val="003E6805"/>
    <w:rsid w:val="00400B7F"/>
    <w:rsid w:val="0040124E"/>
    <w:rsid w:val="0040154A"/>
    <w:rsid w:val="00403F37"/>
    <w:rsid w:val="004043F5"/>
    <w:rsid w:val="004054EE"/>
    <w:rsid w:val="004059AF"/>
    <w:rsid w:val="0040792C"/>
    <w:rsid w:val="004127A4"/>
    <w:rsid w:val="004174C0"/>
    <w:rsid w:val="0043108E"/>
    <w:rsid w:val="0043219A"/>
    <w:rsid w:val="00434C9C"/>
    <w:rsid w:val="0043676F"/>
    <w:rsid w:val="00437E4C"/>
    <w:rsid w:val="00444447"/>
    <w:rsid w:val="00444FC2"/>
    <w:rsid w:val="00445455"/>
    <w:rsid w:val="00454AC3"/>
    <w:rsid w:val="00457C8D"/>
    <w:rsid w:val="00465130"/>
    <w:rsid w:val="00470179"/>
    <w:rsid w:val="0047332C"/>
    <w:rsid w:val="004744CF"/>
    <w:rsid w:val="00474ADB"/>
    <w:rsid w:val="0047735F"/>
    <w:rsid w:val="004825F0"/>
    <w:rsid w:val="00484325"/>
    <w:rsid w:val="00490454"/>
    <w:rsid w:val="00490CE2"/>
    <w:rsid w:val="00491E5D"/>
    <w:rsid w:val="0049298D"/>
    <w:rsid w:val="004A040C"/>
    <w:rsid w:val="004A1E04"/>
    <w:rsid w:val="004A273C"/>
    <w:rsid w:val="004A34E9"/>
    <w:rsid w:val="004B50A0"/>
    <w:rsid w:val="004B674C"/>
    <w:rsid w:val="004C23BD"/>
    <w:rsid w:val="004C3F50"/>
    <w:rsid w:val="004C57A3"/>
    <w:rsid w:val="004D0AA1"/>
    <w:rsid w:val="004D2103"/>
    <w:rsid w:val="004D3DFF"/>
    <w:rsid w:val="004D45A6"/>
    <w:rsid w:val="004D4B6C"/>
    <w:rsid w:val="004D4B8D"/>
    <w:rsid w:val="004D74E7"/>
    <w:rsid w:val="004E2386"/>
    <w:rsid w:val="004E2595"/>
    <w:rsid w:val="004E2923"/>
    <w:rsid w:val="004F0397"/>
    <w:rsid w:val="004F0C53"/>
    <w:rsid w:val="004F26B6"/>
    <w:rsid w:val="004F2981"/>
    <w:rsid w:val="004F2DFD"/>
    <w:rsid w:val="004F3748"/>
    <w:rsid w:val="00500F61"/>
    <w:rsid w:val="005012D5"/>
    <w:rsid w:val="005014A8"/>
    <w:rsid w:val="00503523"/>
    <w:rsid w:val="00503BBB"/>
    <w:rsid w:val="00512B9A"/>
    <w:rsid w:val="00513242"/>
    <w:rsid w:val="00515E2D"/>
    <w:rsid w:val="00516D02"/>
    <w:rsid w:val="00517795"/>
    <w:rsid w:val="00520A48"/>
    <w:rsid w:val="0052424D"/>
    <w:rsid w:val="00525539"/>
    <w:rsid w:val="00530D04"/>
    <w:rsid w:val="00534AD8"/>
    <w:rsid w:val="00537AB8"/>
    <w:rsid w:val="00537D21"/>
    <w:rsid w:val="0054022F"/>
    <w:rsid w:val="005408D0"/>
    <w:rsid w:val="00542AFD"/>
    <w:rsid w:val="00542EEF"/>
    <w:rsid w:val="0054548E"/>
    <w:rsid w:val="00546259"/>
    <w:rsid w:val="00547007"/>
    <w:rsid w:val="00550425"/>
    <w:rsid w:val="005529E9"/>
    <w:rsid w:val="005573FF"/>
    <w:rsid w:val="005610FB"/>
    <w:rsid w:val="005614C8"/>
    <w:rsid w:val="005635C4"/>
    <w:rsid w:val="00565C86"/>
    <w:rsid w:val="00567C06"/>
    <w:rsid w:val="0057437D"/>
    <w:rsid w:val="005868CB"/>
    <w:rsid w:val="00590194"/>
    <w:rsid w:val="00591AF5"/>
    <w:rsid w:val="00593CE3"/>
    <w:rsid w:val="00594666"/>
    <w:rsid w:val="005A1E8E"/>
    <w:rsid w:val="005A3C1A"/>
    <w:rsid w:val="005A48B7"/>
    <w:rsid w:val="005A74CC"/>
    <w:rsid w:val="005B2196"/>
    <w:rsid w:val="005B30E5"/>
    <w:rsid w:val="005C0916"/>
    <w:rsid w:val="005C1262"/>
    <w:rsid w:val="005C2398"/>
    <w:rsid w:val="005C2DDF"/>
    <w:rsid w:val="005C3E07"/>
    <w:rsid w:val="005C5632"/>
    <w:rsid w:val="005D39A7"/>
    <w:rsid w:val="005D788F"/>
    <w:rsid w:val="005E50AD"/>
    <w:rsid w:val="005E58C8"/>
    <w:rsid w:val="005E5AF7"/>
    <w:rsid w:val="005E6E02"/>
    <w:rsid w:val="005F4332"/>
    <w:rsid w:val="005F481A"/>
    <w:rsid w:val="005F5803"/>
    <w:rsid w:val="005F5BF9"/>
    <w:rsid w:val="005F5D7C"/>
    <w:rsid w:val="005F621B"/>
    <w:rsid w:val="005F6F1B"/>
    <w:rsid w:val="005F7BF9"/>
    <w:rsid w:val="006008FE"/>
    <w:rsid w:val="0060122D"/>
    <w:rsid w:val="006063A0"/>
    <w:rsid w:val="00611302"/>
    <w:rsid w:val="006135E7"/>
    <w:rsid w:val="00614F85"/>
    <w:rsid w:val="006208F8"/>
    <w:rsid w:val="00623546"/>
    <w:rsid w:val="006239B1"/>
    <w:rsid w:val="0062609C"/>
    <w:rsid w:val="006276C6"/>
    <w:rsid w:val="00640A2B"/>
    <w:rsid w:val="006420C1"/>
    <w:rsid w:val="00646CF7"/>
    <w:rsid w:val="00650864"/>
    <w:rsid w:val="00650A17"/>
    <w:rsid w:val="0065158D"/>
    <w:rsid w:val="0065331D"/>
    <w:rsid w:val="006550F4"/>
    <w:rsid w:val="006555DE"/>
    <w:rsid w:val="00655CFA"/>
    <w:rsid w:val="0065753A"/>
    <w:rsid w:val="00660861"/>
    <w:rsid w:val="00663A04"/>
    <w:rsid w:val="00667344"/>
    <w:rsid w:val="006675EA"/>
    <w:rsid w:val="00667CC5"/>
    <w:rsid w:val="00667D0F"/>
    <w:rsid w:val="00670AD2"/>
    <w:rsid w:val="006713F5"/>
    <w:rsid w:val="00674B82"/>
    <w:rsid w:val="00674B96"/>
    <w:rsid w:val="00676EDA"/>
    <w:rsid w:val="00681BC5"/>
    <w:rsid w:val="006828C0"/>
    <w:rsid w:val="0069204C"/>
    <w:rsid w:val="006928E2"/>
    <w:rsid w:val="006936DB"/>
    <w:rsid w:val="006950DE"/>
    <w:rsid w:val="006A06BE"/>
    <w:rsid w:val="006A1D14"/>
    <w:rsid w:val="006A28B9"/>
    <w:rsid w:val="006A40E6"/>
    <w:rsid w:val="006A438E"/>
    <w:rsid w:val="006A4665"/>
    <w:rsid w:val="006B0AED"/>
    <w:rsid w:val="006B10C5"/>
    <w:rsid w:val="006B1238"/>
    <w:rsid w:val="006B4A5F"/>
    <w:rsid w:val="006B4AA5"/>
    <w:rsid w:val="006D19C8"/>
    <w:rsid w:val="006D56DB"/>
    <w:rsid w:val="006D7951"/>
    <w:rsid w:val="006D7FAE"/>
    <w:rsid w:val="006E131A"/>
    <w:rsid w:val="006E1652"/>
    <w:rsid w:val="006E215F"/>
    <w:rsid w:val="006E2FA0"/>
    <w:rsid w:val="006E56B1"/>
    <w:rsid w:val="006E7097"/>
    <w:rsid w:val="006F5D3F"/>
    <w:rsid w:val="006F67DC"/>
    <w:rsid w:val="006F6E26"/>
    <w:rsid w:val="00701277"/>
    <w:rsid w:val="00701489"/>
    <w:rsid w:val="007038A7"/>
    <w:rsid w:val="007041B6"/>
    <w:rsid w:val="00704D30"/>
    <w:rsid w:val="00705F2F"/>
    <w:rsid w:val="00706860"/>
    <w:rsid w:val="00707DB9"/>
    <w:rsid w:val="00717B6D"/>
    <w:rsid w:val="007205C5"/>
    <w:rsid w:val="007225A5"/>
    <w:rsid w:val="00723610"/>
    <w:rsid w:val="007255BF"/>
    <w:rsid w:val="00731140"/>
    <w:rsid w:val="00731C1B"/>
    <w:rsid w:val="007323A2"/>
    <w:rsid w:val="00732C36"/>
    <w:rsid w:val="0073426F"/>
    <w:rsid w:val="00735860"/>
    <w:rsid w:val="00736959"/>
    <w:rsid w:val="00740D9E"/>
    <w:rsid w:val="00740E7F"/>
    <w:rsid w:val="00741DEA"/>
    <w:rsid w:val="0074234A"/>
    <w:rsid w:val="007429C7"/>
    <w:rsid w:val="00744909"/>
    <w:rsid w:val="007474A4"/>
    <w:rsid w:val="00753966"/>
    <w:rsid w:val="00753A45"/>
    <w:rsid w:val="007548D0"/>
    <w:rsid w:val="00755064"/>
    <w:rsid w:val="00756807"/>
    <w:rsid w:val="007610C6"/>
    <w:rsid w:val="00766668"/>
    <w:rsid w:val="007671D0"/>
    <w:rsid w:val="00767F07"/>
    <w:rsid w:val="0077035A"/>
    <w:rsid w:val="0077037F"/>
    <w:rsid w:val="00773062"/>
    <w:rsid w:val="00773B0E"/>
    <w:rsid w:val="00774822"/>
    <w:rsid w:val="00774AD6"/>
    <w:rsid w:val="00775094"/>
    <w:rsid w:val="00780C62"/>
    <w:rsid w:val="0078210E"/>
    <w:rsid w:val="0079029D"/>
    <w:rsid w:val="00792796"/>
    <w:rsid w:val="00796803"/>
    <w:rsid w:val="007979D9"/>
    <w:rsid w:val="007A0871"/>
    <w:rsid w:val="007A3AFC"/>
    <w:rsid w:val="007A78C9"/>
    <w:rsid w:val="007B14A1"/>
    <w:rsid w:val="007B1EBC"/>
    <w:rsid w:val="007C0B5F"/>
    <w:rsid w:val="007C0DA7"/>
    <w:rsid w:val="007C29BC"/>
    <w:rsid w:val="007C29DA"/>
    <w:rsid w:val="007C3073"/>
    <w:rsid w:val="007C3CD0"/>
    <w:rsid w:val="007C6011"/>
    <w:rsid w:val="007C6E58"/>
    <w:rsid w:val="007D1529"/>
    <w:rsid w:val="007D1D1C"/>
    <w:rsid w:val="007D1FA8"/>
    <w:rsid w:val="007D6730"/>
    <w:rsid w:val="007E3166"/>
    <w:rsid w:val="007E7854"/>
    <w:rsid w:val="007F11FA"/>
    <w:rsid w:val="008031F0"/>
    <w:rsid w:val="008049EE"/>
    <w:rsid w:val="00810166"/>
    <w:rsid w:val="00811525"/>
    <w:rsid w:val="008131E7"/>
    <w:rsid w:val="00813D23"/>
    <w:rsid w:val="00814134"/>
    <w:rsid w:val="008145B0"/>
    <w:rsid w:val="0081491F"/>
    <w:rsid w:val="00814CE8"/>
    <w:rsid w:val="00815052"/>
    <w:rsid w:val="00820BAA"/>
    <w:rsid w:val="00820E70"/>
    <w:rsid w:val="00821CE8"/>
    <w:rsid w:val="00821DA1"/>
    <w:rsid w:val="00823682"/>
    <w:rsid w:val="00825779"/>
    <w:rsid w:val="0082604B"/>
    <w:rsid w:val="0082722D"/>
    <w:rsid w:val="00827B9C"/>
    <w:rsid w:val="00827D0D"/>
    <w:rsid w:val="008314C6"/>
    <w:rsid w:val="00831AC2"/>
    <w:rsid w:val="00835E46"/>
    <w:rsid w:val="0083686E"/>
    <w:rsid w:val="00841DBE"/>
    <w:rsid w:val="00847DF8"/>
    <w:rsid w:val="00851ACE"/>
    <w:rsid w:val="0085202D"/>
    <w:rsid w:val="00853CC0"/>
    <w:rsid w:val="00857FFA"/>
    <w:rsid w:val="00864E9F"/>
    <w:rsid w:val="00873A44"/>
    <w:rsid w:val="00874524"/>
    <w:rsid w:val="00885725"/>
    <w:rsid w:val="008858C1"/>
    <w:rsid w:val="0088703C"/>
    <w:rsid w:val="008910F0"/>
    <w:rsid w:val="0089414D"/>
    <w:rsid w:val="00894811"/>
    <w:rsid w:val="00897514"/>
    <w:rsid w:val="008A0C99"/>
    <w:rsid w:val="008A0EB0"/>
    <w:rsid w:val="008A1F4D"/>
    <w:rsid w:val="008A270A"/>
    <w:rsid w:val="008A3200"/>
    <w:rsid w:val="008A55A9"/>
    <w:rsid w:val="008A6F7B"/>
    <w:rsid w:val="008A79DA"/>
    <w:rsid w:val="008B4723"/>
    <w:rsid w:val="008B73D3"/>
    <w:rsid w:val="008C065C"/>
    <w:rsid w:val="008C2492"/>
    <w:rsid w:val="008C3435"/>
    <w:rsid w:val="008C548A"/>
    <w:rsid w:val="008C7042"/>
    <w:rsid w:val="008C71E5"/>
    <w:rsid w:val="008D359D"/>
    <w:rsid w:val="008D47A1"/>
    <w:rsid w:val="008D4C0E"/>
    <w:rsid w:val="008D7358"/>
    <w:rsid w:val="008E4F08"/>
    <w:rsid w:val="008E5192"/>
    <w:rsid w:val="008E63AE"/>
    <w:rsid w:val="008E78BC"/>
    <w:rsid w:val="008F2A31"/>
    <w:rsid w:val="008F3749"/>
    <w:rsid w:val="008F568E"/>
    <w:rsid w:val="008F7AD5"/>
    <w:rsid w:val="0090001E"/>
    <w:rsid w:val="00900B87"/>
    <w:rsid w:val="00902283"/>
    <w:rsid w:val="00902880"/>
    <w:rsid w:val="00902DC0"/>
    <w:rsid w:val="009040D2"/>
    <w:rsid w:val="009055B6"/>
    <w:rsid w:val="00905CD2"/>
    <w:rsid w:val="009076D6"/>
    <w:rsid w:val="00910CBB"/>
    <w:rsid w:val="00914810"/>
    <w:rsid w:val="00916048"/>
    <w:rsid w:val="00916432"/>
    <w:rsid w:val="00921204"/>
    <w:rsid w:val="00927A76"/>
    <w:rsid w:val="00930682"/>
    <w:rsid w:val="0093123C"/>
    <w:rsid w:val="00932BBF"/>
    <w:rsid w:val="00932F54"/>
    <w:rsid w:val="0093355D"/>
    <w:rsid w:val="009342A5"/>
    <w:rsid w:val="00935C5C"/>
    <w:rsid w:val="00935F0B"/>
    <w:rsid w:val="00937700"/>
    <w:rsid w:val="0094320B"/>
    <w:rsid w:val="00947048"/>
    <w:rsid w:val="009472BB"/>
    <w:rsid w:val="00947925"/>
    <w:rsid w:val="00947E7D"/>
    <w:rsid w:val="00950D2D"/>
    <w:rsid w:val="00951751"/>
    <w:rsid w:val="00951D21"/>
    <w:rsid w:val="00956758"/>
    <w:rsid w:val="0096219C"/>
    <w:rsid w:val="00963B67"/>
    <w:rsid w:val="00964F7E"/>
    <w:rsid w:val="00970BCA"/>
    <w:rsid w:val="0097168C"/>
    <w:rsid w:val="0097393A"/>
    <w:rsid w:val="00973A6C"/>
    <w:rsid w:val="00974A6B"/>
    <w:rsid w:val="00975B10"/>
    <w:rsid w:val="009761DE"/>
    <w:rsid w:val="009850FE"/>
    <w:rsid w:val="009855BA"/>
    <w:rsid w:val="00987228"/>
    <w:rsid w:val="00991731"/>
    <w:rsid w:val="0099186F"/>
    <w:rsid w:val="00994738"/>
    <w:rsid w:val="00994B85"/>
    <w:rsid w:val="00995542"/>
    <w:rsid w:val="0099798A"/>
    <w:rsid w:val="009A4BA4"/>
    <w:rsid w:val="009A6405"/>
    <w:rsid w:val="009B0E06"/>
    <w:rsid w:val="009B5721"/>
    <w:rsid w:val="009B644A"/>
    <w:rsid w:val="009C1821"/>
    <w:rsid w:val="009C26F9"/>
    <w:rsid w:val="009C3373"/>
    <w:rsid w:val="009C3503"/>
    <w:rsid w:val="009C5103"/>
    <w:rsid w:val="009C7969"/>
    <w:rsid w:val="009D049E"/>
    <w:rsid w:val="009D12EC"/>
    <w:rsid w:val="009D4603"/>
    <w:rsid w:val="009D6971"/>
    <w:rsid w:val="009E32F5"/>
    <w:rsid w:val="009E369E"/>
    <w:rsid w:val="009F1CB7"/>
    <w:rsid w:val="009F49E5"/>
    <w:rsid w:val="009F6836"/>
    <w:rsid w:val="009F76D5"/>
    <w:rsid w:val="00A01B01"/>
    <w:rsid w:val="00A06339"/>
    <w:rsid w:val="00A10605"/>
    <w:rsid w:val="00A148AC"/>
    <w:rsid w:val="00A22233"/>
    <w:rsid w:val="00A22BBA"/>
    <w:rsid w:val="00A238FA"/>
    <w:rsid w:val="00A23E56"/>
    <w:rsid w:val="00A261E6"/>
    <w:rsid w:val="00A302FB"/>
    <w:rsid w:val="00A32F77"/>
    <w:rsid w:val="00A33D08"/>
    <w:rsid w:val="00A365D4"/>
    <w:rsid w:val="00A369C4"/>
    <w:rsid w:val="00A40B0D"/>
    <w:rsid w:val="00A417B0"/>
    <w:rsid w:val="00A43181"/>
    <w:rsid w:val="00A44C81"/>
    <w:rsid w:val="00A44F2D"/>
    <w:rsid w:val="00A50F9D"/>
    <w:rsid w:val="00A52CB5"/>
    <w:rsid w:val="00A535BA"/>
    <w:rsid w:val="00A55592"/>
    <w:rsid w:val="00A56292"/>
    <w:rsid w:val="00A60046"/>
    <w:rsid w:val="00A6253B"/>
    <w:rsid w:val="00A72735"/>
    <w:rsid w:val="00A72DAA"/>
    <w:rsid w:val="00A72F97"/>
    <w:rsid w:val="00A75A31"/>
    <w:rsid w:val="00A75F4E"/>
    <w:rsid w:val="00A77BE4"/>
    <w:rsid w:val="00A80CC4"/>
    <w:rsid w:val="00A81717"/>
    <w:rsid w:val="00A85045"/>
    <w:rsid w:val="00A879B7"/>
    <w:rsid w:val="00A931D1"/>
    <w:rsid w:val="00A9374D"/>
    <w:rsid w:val="00A97F85"/>
    <w:rsid w:val="00AA0A6B"/>
    <w:rsid w:val="00AA3F38"/>
    <w:rsid w:val="00AA5A14"/>
    <w:rsid w:val="00AA608B"/>
    <w:rsid w:val="00AA6772"/>
    <w:rsid w:val="00AA68D9"/>
    <w:rsid w:val="00AA691E"/>
    <w:rsid w:val="00AA7B19"/>
    <w:rsid w:val="00AB099C"/>
    <w:rsid w:val="00AB147A"/>
    <w:rsid w:val="00AB20FC"/>
    <w:rsid w:val="00AB2FDD"/>
    <w:rsid w:val="00AB4DE0"/>
    <w:rsid w:val="00AB62C1"/>
    <w:rsid w:val="00AC16FC"/>
    <w:rsid w:val="00AC2768"/>
    <w:rsid w:val="00AC30B7"/>
    <w:rsid w:val="00AC3B5F"/>
    <w:rsid w:val="00AC4797"/>
    <w:rsid w:val="00AC531C"/>
    <w:rsid w:val="00AD6B37"/>
    <w:rsid w:val="00AD6CD6"/>
    <w:rsid w:val="00AE100C"/>
    <w:rsid w:val="00AE1D11"/>
    <w:rsid w:val="00AE1D37"/>
    <w:rsid w:val="00AE2814"/>
    <w:rsid w:val="00AE56A3"/>
    <w:rsid w:val="00AE5FEC"/>
    <w:rsid w:val="00AE6493"/>
    <w:rsid w:val="00AE6A73"/>
    <w:rsid w:val="00AF2FCD"/>
    <w:rsid w:val="00AF5BC4"/>
    <w:rsid w:val="00B002AC"/>
    <w:rsid w:val="00B053A9"/>
    <w:rsid w:val="00B06001"/>
    <w:rsid w:val="00B06549"/>
    <w:rsid w:val="00B07098"/>
    <w:rsid w:val="00B10189"/>
    <w:rsid w:val="00B12C1C"/>
    <w:rsid w:val="00B14357"/>
    <w:rsid w:val="00B15728"/>
    <w:rsid w:val="00B17A81"/>
    <w:rsid w:val="00B22FCE"/>
    <w:rsid w:val="00B24731"/>
    <w:rsid w:val="00B31D5D"/>
    <w:rsid w:val="00B32999"/>
    <w:rsid w:val="00B36425"/>
    <w:rsid w:val="00B36762"/>
    <w:rsid w:val="00B36B74"/>
    <w:rsid w:val="00B41023"/>
    <w:rsid w:val="00B437A9"/>
    <w:rsid w:val="00B443E2"/>
    <w:rsid w:val="00B50FF6"/>
    <w:rsid w:val="00B51955"/>
    <w:rsid w:val="00B51E7A"/>
    <w:rsid w:val="00B543A0"/>
    <w:rsid w:val="00B544A4"/>
    <w:rsid w:val="00B55989"/>
    <w:rsid w:val="00B604A6"/>
    <w:rsid w:val="00B610C7"/>
    <w:rsid w:val="00B61135"/>
    <w:rsid w:val="00B628E8"/>
    <w:rsid w:val="00B64789"/>
    <w:rsid w:val="00B65EB7"/>
    <w:rsid w:val="00B67829"/>
    <w:rsid w:val="00B771E9"/>
    <w:rsid w:val="00B8045E"/>
    <w:rsid w:val="00B80B21"/>
    <w:rsid w:val="00B87503"/>
    <w:rsid w:val="00B937B9"/>
    <w:rsid w:val="00B947D7"/>
    <w:rsid w:val="00B96A84"/>
    <w:rsid w:val="00B970FC"/>
    <w:rsid w:val="00B97ECC"/>
    <w:rsid w:val="00BA29EF"/>
    <w:rsid w:val="00BA6063"/>
    <w:rsid w:val="00BB23CC"/>
    <w:rsid w:val="00BB2961"/>
    <w:rsid w:val="00BC07B9"/>
    <w:rsid w:val="00BC2630"/>
    <w:rsid w:val="00BC2D30"/>
    <w:rsid w:val="00BC59EB"/>
    <w:rsid w:val="00BC6221"/>
    <w:rsid w:val="00BC6C38"/>
    <w:rsid w:val="00BD2765"/>
    <w:rsid w:val="00BD6783"/>
    <w:rsid w:val="00BE1F88"/>
    <w:rsid w:val="00BE5B6E"/>
    <w:rsid w:val="00BE7227"/>
    <w:rsid w:val="00BF372F"/>
    <w:rsid w:val="00BF5EF9"/>
    <w:rsid w:val="00BF6E43"/>
    <w:rsid w:val="00C02835"/>
    <w:rsid w:val="00C03657"/>
    <w:rsid w:val="00C03FF8"/>
    <w:rsid w:val="00C05800"/>
    <w:rsid w:val="00C10698"/>
    <w:rsid w:val="00C13F9E"/>
    <w:rsid w:val="00C16D9B"/>
    <w:rsid w:val="00C2182A"/>
    <w:rsid w:val="00C2283C"/>
    <w:rsid w:val="00C23885"/>
    <w:rsid w:val="00C23E1D"/>
    <w:rsid w:val="00C35A39"/>
    <w:rsid w:val="00C36C13"/>
    <w:rsid w:val="00C3747E"/>
    <w:rsid w:val="00C42CFC"/>
    <w:rsid w:val="00C47858"/>
    <w:rsid w:val="00C53111"/>
    <w:rsid w:val="00C5314C"/>
    <w:rsid w:val="00C5337C"/>
    <w:rsid w:val="00C60D32"/>
    <w:rsid w:val="00C63C3F"/>
    <w:rsid w:val="00C63CF1"/>
    <w:rsid w:val="00C653F3"/>
    <w:rsid w:val="00C65E61"/>
    <w:rsid w:val="00C702EE"/>
    <w:rsid w:val="00C710A7"/>
    <w:rsid w:val="00C72E54"/>
    <w:rsid w:val="00C7424E"/>
    <w:rsid w:val="00C752FC"/>
    <w:rsid w:val="00C76F3F"/>
    <w:rsid w:val="00C80721"/>
    <w:rsid w:val="00C81639"/>
    <w:rsid w:val="00C87354"/>
    <w:rsid w:val="00C91561"/>
    <w:rsid w:val="00CA0A8D"/>
    <w:rsid w:val="00CA4766"/>
    <w:rsid w:val="00CA56FF"/>
    <w:rsid w:val="00CA5E10"/>
    <w:rsid w:val="00CB0243"/>
    <w:rsid w:val="00CB37F6"/>
    <w:rsid w:val="00CB38D5"/>
    <w:rsid w:val="00CB3F00"/>
    <w:rsid w:val="00CB4104"/>
    <w:rsid w:val="00CB515C"/>
    <w:rsid w:val="00CB7E29"/>
    <w:rsid w:val="00CB7E77"/>
    <w:rsid w:val="00CB7FF6"/>
    <w:rsid w:val="00CD0952"/>
    <w:rsid w:val="00CD1B71"/>
    <w:rsid w:val="00CD3A82"/>
    <w:rsid w:val="00CF141B"/>
    <w:rsid w:val="00CF46EA"/>
    <w:rsid w:val="00CF529F"/>
    <w:rsid w:val="00D016BC"/>
    <w:rsid w:val="00D03FB1"/>
    <w:rsid w:val="00D0517A"/>
    <w:rsid w:val="00D05BB6"/>
    <w:rsid w:val="00D06DE2"/>
    <w:rsid w:val="00D1465A"/>
    <w:rsid w:val="00D14930"/>
    <w:rsid w:val="00D15DE4"/>
    <w:rsid w:val="00D21FBE"/>
    <w:rsid w:val="00D3075C"/>
    <w:rsid w:val="00D30DDE"/>
    <w:rsid w:val="00D33B83"/>
    <w:rsid w:val="00D3470C"/>
    <w:rsid w:val="00D34C5C"/>
    <w:rsid w:val="00D37F3E"/>
    <w:rsid w:val="00D43927"/>
    <w:rsid w:val="00D43A0A"/>
    <w:rsid w:val="00D45B4A"/>
    <w:rsid w:val="00D505C3"/>
    <w:rsid w:val="00D51C04"/>
    <w:rsid w:val="00D5227E"/>
    <w:rsid w:val="00D543D8"/>
    <w:rsid w:val="00D54EAE"/>
    <w:rsid w:val="00D57DCE"/>
    <w:rsid w:val="00D60424"/>
    <w:rsid w:val="00D610F3"/>
    <w:rsid w:val="00D62ECC"/>
    <w:rsid w:val="00D66049"/>
    <w:rsid w:val="00D67CDE"/>
    <w:rsid w:val="00D67DCA"/>
    <w:rsid w:val="00D70AAB"/>
    <w:rsid w:val="00D71E95"/>
    <w:rsid w:val="00D73683"/>
    <w:rsid w:val="00D73FAE"/>
    <w:rsid w:val="00D74094"/>
    <w:rsid w:val="00D77B6D"/>
    <w:rsid w:val="00D8178B"/>
    <w:rsid w:val="00D81A70"/>
    <w:rsid w:val="00D87095"/>
    <w:rsid w:val="00D8738F"/>
    <w:rsid w:val="00D87C40"/>
    <w:rsid w:val="00D9563D"/>
    <w:rsid w:val="00D97077"/>
    <w:rsid w:val="00DA2399"/>
    <w:rsid w:val="00DA3641"/>
    <w:rsid w:val="00DA4A99"/>
    <w:rsid w:val="00DA53F9"/>
    <w:rsid w:val="00DA6A26"/>
    <w:rsid w:val="00DB1C79"/>
    <w:rsid w:val="00DB1E13"/>
    <w:rsid w:val="00DB3ACB"/>
    <w:rsid w:val="00DB47D7"/>
    <w:rsid w:val="00DB6578"/>
    <w:rsid w:val="00DB7A1A"/>
    <w:rsid w:val="00DC1ADB"/>
    <w:rsid w:val="00DC3C37"/>
    <w:rsid w:val="00DC49C7"/>
    <w:rsid w:val="00DC4FCE"/>
    <w:rsid w:val="00DD00B9"/>
    <w:rsid w:val="00DD05D7"/>
    <w:rsid w:val="00DD4141"/>
    <w:rsid w:val="00DD6921"/>
    <w:rsid w:val="00DD7C03"/>
    <w:rsid w:val="00DE0907"/>
    <w:rsid w:val="00DE52E8"/>
    <w:rsid w:val="00DF1A04"/>
    <w:rsid w:val="00DF2A6A"/>
    <w:rsid w:val="00DF414A"/>
    <w:rsid w:val="00E01098"/>
    <w:rsid w:val="00E011C5"/>
    <w:rsid w:val="00E01B33"/>
    <w:rsid w:val="00E0582B"/>
    <w:rsid w:val="00E072AC"/>
    <w:rsid w:val="00E11A23"/>
    <w:rsid w:val="00E12A6B"/>
    <w:rsid w:val="00E12CB6"/>
    <w:rsid w:val="00E152A1"/>
    <w:rsid w:val="00E21BAC"/>
    <w:rsid w:val="00E21C3C"/>
    <w:rsid w:val="00E232AE"/>
    <w:rsid w:val="00E24977"/>
    <w:rsid w:val="00E25C96"/>
    <w:rsid w:val="00E32CFB"/>
    <w:rsid w:val="00E37101"/>
    <w:rsid w:val="00E421BB"/>
    <w:rsid w:val="00E42DBD"/>
    <w:rsid w:val="00E4574D"/>
    <w:rsid w:val="00E457BA"/>
    <w:rsid w:val="00E46053"/>
    <w:rsid w:val="00E46086"/>
    <w:rsid w:val="00E53D86"/>
    <w:rsid w:val="00E54E6B"/>
    <w:rsid w:val="00E578BA"/>
    <w:rsid w:val="00E6209B"/>
    <w:rsid w:val="00E662DE"/>
    <w:rsid w:val="00E7340B"/>
    <w:rsid w:val="00E75AB2"/>
    <w:rsid w:val="00E7757D"/>
    <w:rsid w:val="00E80F91"/>
    <w:rsid w:val="00E82C52"/>
    <w:rsid w:val="00E85FDB"/>
    <w:rsid w:val="00E864E1"/>
    <w:rsid w:val="00E87D5F"/>
    <w:rsid w:val="00E928BF"/>
    <w:rsid w:val="00E95E0E"/>
    <w:rsid w:val="00E9755D"/>
    <w:rsid w:val="00EA121B"/>
    <w:rsid w:val="00EA1D41"/>
    <w:rsid w:val="00EA230B"/>
    <w:rsid w:val="00EA3798"/>
    <w:rsid w:val="00EA51D0"/>
    <w:rsid w:val="00EA6294"/>
    <w:rsid w:val="00EA7059"/>
    <w:rsid w:val="00EB418A"/>
    <w:rsid w:val="00EB58F0"/>
    <w:rsid w:val="00EB6B63"/>
    <w:rsid w:val="00EC0B29"/>
    <w:rsid w:val="00EC1AE4"/>
    <w:rsid w:val="00EC534A"/>
    <w:rsid w:val="00ED47E1"/>
    <w:rsid w:val="00ED5CD3"/>
    <w:rsid w:val="00ED689E"/>
    <w:rsid w:val="00ED7E44"/>
    <w:rsid w:val="00EE1594"/>
    <w:rsid w:val="00EE242F"/>
    <w:rsid w:val="00EE448B"/>
    <w:rsid w:val="00EE4BDA"/>
    <w:rsid w:val="00EE4D53"/>
    <w:rsid w:val="00EE59DC"/>
    <w:rsid w:val="00EE6794"/>
    <w:rsid w:val="00EE6DFC"/>
    <w:rsid w:val="00EE7582"/>
    <w:rsid w:val="00EF0E3E"/>
    <w:rsid w:val="00EF16C8"/>
    <w:rsid w:val="00EF17F6"/>
    <w:rsid w:val="00EF397D"/>
    <w:rsid w:val="00EF7000"/>
    <w:rsid w:val="00EF75F2"/>
    <w:rsid w:val="00F02244"/>
    <w:rsid w:val="00F02B53"/>
    <w:rsid w:val="00F030BE"/>
    <w:rsid w:val="00F0457D"/>
    <w:rsid w:val="00F06B01"/>
    <w:rsid w:val="00F06F11"/>
    <w:rsid w:val="00F17964"/>
    <w:rsid w:val="00F2358E"/>
    <w:rsid w:val="00F23834"/>
    <w:rsid w:val="00F26B62"/>
    <w:rsid w:val="00F31BD8"/>
    <w:rsid w:val="00F337B9"/>
    <w:rsid w:val="00F35D5A"/>
    <w:rsid w:val="00F37FA6"/>
    <w:rsid w:val="00F411F7"/>
    <w:rsid w:val="00F41F0E"/>
    <w:rsid w:val="00F43327"/>
    <w:rsid w:val="00F441FE"/>
    <w:rsid w:val="00F45575"/>
    <w:rsid w:val="00F456C7"/>
    <w:rsid w:val="00F56E82"/>
    <w:rsid w:val="00F6004A"/>
    <w:rsid w:val="00F6180E"/>
    <w:rsid w:val="00F63CA0"/>
    <w:rsid w:val="00F670EA"/>
    <w:rsid w:val="00F708A1"/>
    <w:rsid w:val="00F71B90"/>
    <w:rsid w:val="00F74C12"/>
    <w:rsid w:val="00F7690B"/>
    <w:rsid w:val="00F76EC6"/>
    <w:rsid w:val="00F8186A"/>
    <w:rsid w:val="00F84B07"/>
    <w:rsid w:val="00F86FEF"/>
    <w:rsid w:val="00F93247"/>
    <w:rsid w:val="00F952D4"/>
    <w:rsid w:val="00F9595E"/>
    <w:rsid w:val="00F96B6E"/>
    <w:rsid w:val="00F96DCF"/>
    <w:rsid w:val="00FA0F3D"/>
    <w:rsid w:val="00FB0409"/>
    <w:rsid w:val="00FC149D"/>
    <w:rsid w:val="00FC1A26"/>
    <w:rsid w:val="00FC379D"/>
    <w:rsid w:val="00FC3CC7"/>
    <w:rsid w:val="00FC60B9"/>
    <w:rsid w:val="00FC60F5"/>
    <w:rsid w:val="00FD0A2D"/>
    <w:rsid w:val="00FD1944"/>
    <w:rsid w:val="00FD3028"/>
    <w:rsid w:val="00FD407F"/>
    <w:rsid w:val="00FE1B7A"/>
    <w:rsid w:val="00FE2CD2"/>
    <w:rsid w:val="00FE4573"/>
    <w:rsid w:val="00FE4EEF"/>
    <w:rsid w:val="00FE54AA"/>
    <w:rsid w:val="00FE5FB4"/>
    <w:rsid w:val="00FE6E06"/>
    <w:rsid w:val="00FE73A1"/>
    <w:rsid w:val="00FE79D9"/>
    <w:rsid w:val="00FE7E06"/>
    <w:rsid w:val="00FF1E28"/>
    <w:rsid w:val="00FF35D5"/>
    <w:rsid w:val="00FF4473"/>
    <w:rsid w:val="00FF54FB"/>
    <w:rsid w:val="00FF67ED"/>
    <w:rsid w:val="00FF74ED"/>
    <w:rsid w:val="13D2D20B"/>
    <w:rsid w:val="40E1B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CE9BFC7"/>
  <w15:docId w15:val="{4A3C14DD-92E8-4048-B7FA-CB886B758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31A"/>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DW Subject (no main hdgs)"/>
    <w:basedOn w:val="Plaintextlinespaceafter"/>
    <w:next w:val="DWParagraphs"/>
    <w:qFormat/>
    <w:rsid w:val="00897514"/>
    <w:pPr>
      <w:keepNext/>
      <w:keepLines/>
      <w:suppressLineNumbers/>
      <w:suppressAutoHyphens/>
      <w:contextualSpacing/>
      <w:outlineLvl w:val="0"/>
    </w:pPr>
    <w:rPr>
      <w:b/>
      <w:bCs w:val="0"/>
      <w:caps/>
      <w:sz w:val="26"/>
    </w:rPr>
  </w:style>
  <w:style w:type="paragraph" w:styleId="Heading2">
    <w:name w:val="heading 2"/>
    <w:aliases w:val="DW Main"/>
    <w:basedOn w:val="Heading0"/>
    <w:next w:val="DWParagraphs"/>
    <w:qFormat/>
    <w:rsid w:val="00897514"/>
    <w:pPr>
      <w:outlineLvl w:val="1"/>
    </w:pPr>
    <w:rPr>
      <w:caps w:val="0"/>
    </w:rPr>
  </w:style>
  <w:style w:type="paragraph" w:styleId="Heading3">
    <w:name w:val="heading 3"/>
    <w:aliases w:val="DW Group"/>
    <w:basedOn w:val="Heading1"/>
    <w:next w:val="DWParagraphs"/>
    <w:qFormat/>
    <w:rsid w:val="00897514"/>
    <w:pPr>
      <w:outlineLvl w:val="2"/>
    </w:pPr>
    <w:rPr>
      <w:caps w:val="0"/>
    </w:rPr>
  </w:style>
  <w:style w:type="paragraph" w:styleId="Heading9">
    <w:name w:val="heading 9"/>
    <w:aliases w:val="Annex Heading"/>
    <w:basedOn w:val="Plaintextnospaceafter"/>
    <w:next w:val="DWParagraphs"/>
    <w:link w:val="Heading9Char"/>
    <w:qFormat/>
    <w:rsid w:val="00897514"/>
    <w:pPr>
      <w:keepNext/>
      <w:keepLines/>
      <w:numPr>
        <w:ilvl w:val="8"/>
        <w:numId w:val="8"/>
      </w:numPr>
      <w:spacing w:after="220"/>
      <w:outlineLvl w:val="8"/>
    </w:pPr>
    <w:rPr>
      <w:b/>
      <w:bCs w:val="0"/>
      <w:caps/>
      <w:sz w:val="26"/>
    </w:rPr>
  </w:style>
  <w:style w:type="character" w:default="1" w:styleId="DefaultParagraphFont">
    <w:name w:val="Default Paragraph Font"/>
    <w:uiPriority w:val="1"/>
    <w:semiHidden/>
    <w:unhideWhenUsed/>
    <w:rsid w:val="006E131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131A"/>
  </w:style>
  <w:style w:type="character" w:customStyle="1" w:styleId="EmphasisBold">
    <w:name w:val="Emphasis Bold"/>
    <w:qFormat/>
    <w:rsid w:val="00897514"/>
    <w:rPr>
      <w:b/>
    </w:rPr>
  </w:style>
  <w:style w:type="character" w:customStyle="1" w:styleId="BodyTextChar">
    <w:name w:val="Body Text Char"/>
    <w:basedOn w:val="DefaultParagraphFont"/>
    <w:link w:val="BodyText"/>
    <w:rsid w:val="00897514"/>
    <w:rPr>
      <w:rFonts w:ascii="Arial" w:hAnsi="Arial" w:cs="Arial"/>
      <w:bCs/>
      <w:kern w:val="22"/>
    </w:rPr>
  </w:style>
  <w:style w:type="character" w:styleId="Hyperlink">
    <w:name w:val="Hyperlink"/>
    <w:uiPriority w:val="99"/>
    <w:rsid w:val="00897514"/>
    <w:rPr>
      <w:color w:val="0563C1"/>
      <w:u w:val="single"/>
    </w:rPr>
  </w:style>
  <w:style w:type="paragraph" w:customStyle="1" w:styleId="Heading">
    <w:name w:val="Heading"/>
    <w:basedOn w:val="Normal"/>
    <w:next w:val="BodyText"/>
    <w:pPr>
      <w:keepNext/>
      <w:spacing w:before="240" w:after="120"/>
    </w:pPr>
    <w:rPr>
      <w:rFonts w:eastAsia="MS Gothic" w:cs="Tahoma"/>
      <w:sz w:val="28"/>
      <w:szCs w:val="28"/>
    </w:rPr>
  </w:style>
  <w:style w:type="paragraph" w:styleId="BodyText">
    <w:name w:val="Body Text"/>
    <w:basedOn w:val="Normal"/>
    <w:link w:val="BodyTextChar"/>
    <w:pPr>
      <w:spacing w:after="120"/>
    </w:pPr>
  </w:style>
  <w:style w:type="paragraph" w:styleId="ListParagraph">
    <w:name w:val="List Paragraph"/>
    <w:basedOn w:val="Normal"/>
    <w:uiPriority w:val="34"/>
    <w:qFormat/>
    <w:pPr>
      <w:ind w:left="720"/>
    </w:pPr>
  </w:style>
  <w:style w:type="paragraph" w:customStyle="1" w:styleId="Plaintextlinespaceafter">
    <w:name w:val="Plain text line space after"/>
    <w:basedOn w:val="Plaintextnospaceafter"/>
    <w:rsid w:val="00897514"/>
    <w:pPr>
      <w:spacing w:after="220"/>
    </w:pPr>
  </w:style>
  <w:style w:type="paragraph" w:customStyle="1" w:styleId="DWParagraphs">
    <w:name w:val="DW Paragraphs"/>
    <w:basedOn w:val="Plaintextlinespaceafter"/>
    <w:rsid w:val="00897514"/>
    <w:pPr>
      <w:numPr>
        <w:numId w:val="12"/>
      </w:numPr>
    </w:pPr>
  </w:style>
  <w:style w:type="paragraph" w:customStyle="1" w:styleId="TableTextLeft">
    <w:name w:val="Table Text Left"/>
    <w:basedOn w:val="Plaintextnospaceafter"/>
    <w:qFormat/>
    <w:rsid w:val="00897514"/>
    <w:pPr>
      <w:spacing w:before="100" w:after="100"/>
    </w:pPr>
    <w:rPr>
      <w:sz w:val="20"/>
    </w:rPr>
  </w:style>
  <w:style w:type="paragraph" w:customStyle="1" w:styleId="TableTextCentre">
    <w:name w:val="Table Text Centre"/>
    <w:basedOn w:val="TableTextLeft"/>
    <w:qFormat/>
    <w:rsid w:val="00897514"/>
    <w:pPr>
      <w:jc w:val="center"/>
    </w:pPr>
  </w:style>
  <w:style w:type="paragraph" w:customStyle="1" w:styleId="TableTextleftTinyIndent">
    <w:name w:val="Table Text left TinyIndent"/>
    <w:basedOn w:val="TableTextLeft"/>
    <w:rsid w:val="00897514"/>
    <w:pPr>
      <w:numPr>
        <w:numId w:val="10"/>
      </w:numPr>
      <w:contextualSpacing/>
    </w:pPr>
    <w:rPr>
      <w:rFonts w:cs="Times New Roman"/>
    </w:rPr>
  </w:style>
  <w:style w:type="paragraph" w:styleId="Caption">
    <w:name w:val="caption"/>
    <w:aliases w:val="Table title"/>
    <w:basedOn w:val="Plaintextnospaceafter"/>
    <w:next w:val="DWParagraphs"/>
    <w:qFormat/>
    <w:rsid w:val="00897514"/>
    <w:pPr>
      <w:keepNext/>
      <w:keepLines/>
      <w:suppressLineNumbers/>
      <w:suppressAutoHyphens/>
      <w:spacing w:before="100" w:after="100"/>
      <w:contextualSpacing/>
      <w:jc w:val="center"/>
    </w:pPr>
    <w:rPr>
      <w:b/>
    </w:rPr>
  </w:style>
  <w:style w:type="paragraph" w:customStyle="1" w:styleId="Figureandfiguretitle">
    <w:name w:val="Figure and figure title"/>
    <w:basedOn w:val="Caption"/>
    <w:rsid w:val="00897514"/>
    <w:pPr>
      <w:keepNext w:val="0"/>
      <w:spacing w:after="220"/>
    </w:pPr>
  </w:style>
  <w:style w:type="paragraph" w:customStyle="1" w:styleId="HeaderA3L">
    <w:name w:val="Header A3L"/>
    <w:basedOn w:val="Plaintextlinespaceafter"/>
    <w:next w:val="ProjectInfoA3L"/>
    <w:rsid w:val="00897514"/>
    <w:pPr>
      <w:keepLines/>
      <w:suppressLineNumbers/>
      <w:tabs>
        <w:tab w:val="center" w:pos="10773"/>
        <w:tab w:val="right" w:pos="21546"/>
      </w:tabs>
      <w:suppressAutoHyphens/>
      <w:contextualSpacing/>
    </w:pPr>
    <w:rPr>
      <w:szCs w:val="32"/>
    </w:rPr>
  </w:style>
  <w:style w:type="paragraph" w:styleId="Header">
    <w:name w:val="header"/>
    <w:aliases w:val="Header A4P"/>
    <w:basedOn w:val="Plaintextlinespaceafter"/>
    <w:next w:val="ProjectInfoA4P"/>
    <w:link w:val="HeaderChar"/>
    <w:rsid w:val="00897514"/>
    <w:pPr>
      <w:keepLines/>
      <w:suppressLineNumbers/>
      <w:tabs>
        <w:tab w:val="center" w:pos="4820"/>
        <w:tab w:val="right" w:pos="9639"/>
      </w:tabs>
      <w:suppressAutoHyphens/>
      <w:contextualSpacing/>
    </w:pPr>
  </w:style>
  <w:style w:type="character" w:customStyle="1" w:styleId="HeaderChar">
    <w:name w:val="Header Char"/>
    <w:aliases w:val="Header A4P Char"/>
    <w:link w:val="Header"/>
    <w:rsid w:val="00D1465A"/>
    <w:rPr>
      <w:rFonts w:ascii="Arial" w:hAnsi="Arial" w:cs="Arial"/>
      <w:bCs/>
      <w:kern w:val="22"/>
      <w:sz w:val="22"/>
    </w:rPr>
  </w:style>
  <w:style w:type="paragraph" w:styleId="Footer">
    <w:name w:val="footer"/>
    <w:aliases w:val="Footer A4P"/>
    <w:basedOn w:val="Header"/>
    <w:next w:val="PMFooterA4P"/>
    <w:link w:val="FooterChar"/>
    <w:rsid w:val="00897514"/>
    <w:pPr>
      <w:spacing w:before="220" w:after="0"/>
    </w:pPr>
  </w:style>
  <w:style w:type="character" w:customStyle="1" w:styleId="FooterChar">
    <w:name w:val="Footer Char"/>
    <w:aliases w:val="Footer A4P Char"/>
    <w:link w:val="Footer"/>
    <w:rsid w:val="00D1465A"/>
    <w:rPr>
      <w:rFonts w:ascii="Arial" w:hAnsi="Arial" w:cs="Arial"/>
      <w:bCs/>
      <w:kern w:val="22"/>
      <w:sz w:val="22"/>
    </w:rPr>
  </w:style>
  <w:style w:type="paragraph" w:customStyle="1" w:styleId="DocumentInfoA4P">
    <w:name w:val="Document Info A4P"/>
    <w:basedOn w:val="Footer"/>
    <w:rsid w:val="00897514"/>
    <w:pPr>
      <w:tabs>
        <w:tab w:val="clear" w:pos="4820"/>
      </w:tabs>
      <w:spacing w:before="160"/>
    </w:pPr>
    <w:rPr>
      <w:sz w:val="16"/>
    </w:rPr>
  </w:style>
  <w:style w:type="paragraph" w:customStyle="1" w:styleId="PMFooterA4P">
    <w:name w:val="PM Footer A4P"/>
    <w:basedOn w:val="Footer"/>
    <w:next w:val="DocumentInfoA4P"/>
    <w:link w:val="PMFooterA4PCharChar"/>
    <w:rsid w:val="00897514"/>
    <w:rPr>
      <w:b/>
      <w:bCs w:val="0"/>
      <w:caps/>
      <w:szCs w:val="32"/>
    </w:rPr>
  </w:style>
  <w:style w:type="character" w:customStyle="1" w:styleId="PMFooterA4PCharChar">
    <w:name w:val="PM Footer A4P Char Char"/>
    <w:link w:val="PMFooterA4P"/>
    <w:rsid w:val="00897514"/>
    <w:rPr>
      <w:rFonts w:ascii="Arial" w:hAnsi="Arial" w:cs="Arial"/>
      <w:b/>
      <w:caps/>
      <w:kern w:val="22"/>
      <w:sz w:val="22"/>
      <w:szCs w:val="32"/>
    </w:rPr>
  </w:style>
  <w:style w:type="paragraph" w:customStyle="1" w:styleId="PMHeaderA4P">
    <w:name w:val="PM Header A4P"/>
    <w:basedOn w:val="Header"/>
    <w:next w:val="Header"/>
    <w:link w:val="PMHeaderA4PCharChar"/>
    <w:rsid w:val="00897514"/>
    <w:rPr>
      <w:b/>
      <w:bCs w:val="0"/>
      <w:caps/>
      <w:szCs w:val="32"/>
    </w:rPr>
  </w:style>
  <w:style w:type="character" w:customStyle="1" w:styleId="PMHeaderA4PCharChar">
    <w:name w:val="PM Header A4P Char Char"/>
    <w:link w:val="PMHeaderA4P"/>
    <w:rsid w:val="00897514"/>
    <w:rPr>
      <w:rFonts w:ascii="Arial" w:hAnsi="Arial" w:cs="Arial"/>
      <w:b/>
      <w:caps/>
      <w:kern w:val="22"/>
      <w:sz w:val="22"/>
      <w:szCs w:val="32"/>
    </w:rPr>
  </w:style>
  <w:style w:type="paragraph" w:customStyle="1" w:styleId="ProjectInfoA4P">
    <w:name w:val="Project Info A4P"/>
    <w:basedOn w:val="DocumentInfoA4P"/>
    <w:rsid w:val="00897514"/>
    <w:pPr>
      <w:pBdr>
        <w:top w:val="single" w:sz="4" w:space="5" w:color="auto"/>
        <w:left w:val="single" w:sz="2" w:space="0" w:color="FFFFFF"/>
        <w:bottom w:val="single" w:sz="4" w:space="5" w:color="auto"/>
        <w:right w:val="single" w:sz="2" w:space="0" w:color="FFFFFF"/>
      </w:pBdr>
      <w:spacing w:before="100" w:after="100"/>
    </w:pPr>
  </w:style>
  <w:style w:type="character" w:customStyle="1" w:styleId="Heading9Char">
    <w:name w:val="Heading 9 Char"/>
    <w:aliases w:val="Annex Heading Char"/>
    <w:link w:val="Heading9"/>
    <w:rsid w:val="009C1821"/>
    <w:rPr>
      <w:rFonts w:ascii="Arial" w:hAnsi="Arial" w:cs="Arial"/>
      <w:b/>
      <w:caps/>
      <w:kern w:val="22"/>
      <w:sz w:val="26"/>
    </w:rPr>
  </w:style>
  <w:style w:type="paragraph" w:customStyle="1" w:styleId="Plaintextnospaceafter">
    <w:name w:val="Plain text no space after"/>
    <w:qFormat/>
    <w:rsid w:val="00897514"/>
    <w:rPr>
      <w:rFonts w:ascii="Arial" w:hAnsi="Arial" w:cs="Arial"/>
      <w:bCs/>
      <w:kern w:val="22"/>
      <w:sz w:val="22"/>
    </w:rPr>
  </w:style>
  <w:style w:type="paragraph" w:customStyle="1" w:styleId="FooterA3L">
    <w:name w:val="Footer A3L"/>
    <w:basedOn w:val="HeaderA3L"/>
    <w:next w:val="PMFooterA3L"/>
    <w:rsid w:val="00897514"/>
    <w:pPr>
      <w:spacing w:before="220" w:after="0"/>
    </w:pPr>
  </w:style>
  <w:style w:type="paragraph" w:customStyle="1" w:styleId="DocumentInfoA3L">
    <w:name w:val="Document Info A3L"/>
    <w:basedOn w:val="FooterA3L"/>
    <w:rsid w:val="00897514"/>
    <w:pPr>
      <w:tabs>
        <w:tab w:val="clear" w:pos="10773"/>
      </w:tabs>
      <w:spacing w:before="160"/>
    </w:pPr>
    <w:rPr>
      <w:sz w:val="16"/>
    </w:rPr>
  </w:style>
  <w:style w:type="paragraph" w:customStyle="1" w:styleId="HeaderA4LA3P">
    <w:name w:val="Header A4L/A3P"/>
    <w:basedOn w:val="Plaintextlinespaceafter"/>
    <w:next w:val="ProjectInfoA4LA3P"/>
    <w:rsid w:val="00897514"/>
    <w:pPr>
      <w:keepLines/>
      <w:suppressLineNumbers/>
      <w:tabs>
        <w:tab w:val="center" w:pos="7286"/>
        <w:tab w:val="right" w:pos="14572"/>
      </w:tabs>
      <w:suppressAutoHyphens/>
      <w:contextualSpacing/>
    </w:pPr>
    <w:rPr>
      <w:szCs w:val="32"/>
    </w:rPr>
  </w:style>
  <w:style w:type="paragraph" w:customStyle="1" w:styleId="FooterA4LA3P">
    <w:name w:val="Footer A4L/A3P"/>
    <w:basedOn w:val="HeaderA4LA3P"/>
    <w:next w:val="PMFooterA4LA3P"/>
    <w:rsid w:val="00897514"/>
    <w:pPr>
      <w:spacing w:before="220" w:after="0"/>
    </w:pPr>
  </w:style>
  <w:style w:type="paragraph" w:customStyle="1" w:styleId="DocumentInfoA4LA3P">
    <w:name w:val="Document Info A4L/A3P"/>
    <w:basedOn w:val="FooterA4LA3P"/>
    <w:rsid w:val="00897514"/>
    <w:pPr>
      <w:tabs>
        <w:tab w:val="clear" w:pos="7286"/>
      </w:tabs>
      <w:spacing w:before="160"/>
    </w:pPr>
    <w:rPr>
      <w:sz w:val="16"/>
    </w:rPr>
  </w:style>
  <w:style w:type="paragraph" w:customStyle="1" w:styleId="Heading0">
    <w:name w:val="Heading 0"/>
    <w:aliases w:val="DW Subject (with main hdgs)"/>
    <w:basedOn w:val="Heading1"/>
    <w:next w:val="DWParagraphs"/>
    <w:qFormat/>
    <w:rsid w:val="00897514"/>
    <w:pPr>
      <w:jc w:val="center"/>
    </w:pPr>
  </w:style>
  <w:style w:type="character" w:customStyle="1" w:styleId="EmphasisItalic">
    <w:name w:val="Emphasis Italic"/>
    <w:qFormat/>
    <w:rsid w:val="00897514"/>
    <w:rPr>
      <w:b w:val="0"/>
      <w:i/>
    </w:rPr>
  </w:style>
  <w:style w:type="character" w:customStyle="1" w:styleId="EmphasisRed">
    <w:name w:val="Emphasis Red"/>
    <w:rsid w:val="00897514"/>
    <w:rPr>
      <w:color w:val="FF0000"/>
    </w:rPr>
  </w:style>
  <w:style w:type="character" w:customStyle="1" w:styleId="EmphasisRedBold">
    <w:name w:val="Emphasis Red &amp; Bold"/>
    <w:rsid w:val="00897514"/>
    <w:rPr>
      <w:b/>
      <w:color w:val="FF0000"/>
    </w:rPr>
  </w:style>
  <w:style w:type="character" w:customStyle="1" w:styleId="EmphasisTypewriter">
    <w:name w:val="Emphasis Typewriter"/>
    <w:rsid w:val="00897514"/>
    <w:rPr>
      <w:rFonts w:ascii="Lucida Console" w:hAnsi="Lucida Console"/>
    </w:rPr>
  </w:style>
  <w:style w:type="character" w:customStyle="1" w:styleId="EmphasisUnderline">
    <w:name w:val="Emphasis Underline"/>
    <w:qFormat/>
    <w:rsid w:val="00897514"/>
    <w:rPr>
      <w:b w:val="0"/>
      <w:u w:val="single"/>
    </w:rPr>
  </w:style>
  <w:style w:type="character" w:styleId="FootnoteReference">
    <w:name w:val="footnote reference"/>
    <w:rsid w:val="00897514"/>
    <w:rPr>
      <w:vertAlign w:val="superscript"/>
    </w:rPr>
  </w:style>
  <w:style w:type="paragraph" w:styleId="FootnoteText">
    <w:name w:val="footnote text"/>
    <w:basedOn w:val="Plaintextnospaceafter"/>
    <w:link w:val="FootnoteTextChar"/>
    <w:rsid w:val="00897514"/>
    <w:rPr>
      <w:bCs w:val="0"/>
      <w:sz w:val="20"/>
    </w:rPr>
  </w:style>
  <w:style w:type="character" w:customStyle="1" w:styleId="FootnoteTextChar">
    <w:name w:val="Footnote Text Char"/>
    <w:link w:val="FootnoteText"/>
    <w:rsid w:val="009C1821"/>
    <w:rPr>
      <w:rFonts w:ascii="Arial" w:hAnsi="Arial" w:cs="Arial"/>
      <w:kern w:val="22"/>
    </w:rPr>
  </w:style>
  <w:style w:type="paragraph" w:customStyle="1" w:styleId="PMFooterA3L">
    <w:name w:val="PM Footer A3L"/>
    <w:basedOn w:val="FooterA3L"/>
    <w:next w:val="DocumentInfoA3L"/>
    <w:rsid w:val="00897514"/>
    <w:rPr>
      <w:b/>
      <w:caps/>
    </w:rPr>
  </w:style>
  <w:style w:type="paragraph" w:customStyle="1" w:styleId="PMFooterA4LA3P">
    <w:name w:val="PM Footer A4L/A3P"/>
    <w:basedOn w:val="FooterA4LA3P"/>
    <w:next w:val="DocumentInfoA4LA3P"/>
    <w:rsid w:val="00897514"/>
    <w:rPr>
      <w:b/>
      <w:caps/>
    </w:rPr>
  </w:style>
  <w:style w:type="paragraph" w:customStyle="1" w:styleId="PMHeaderA3L">
    <w:name w:val="PM Header A3L"/>
    <w:basedOn w:val="HeaderA3L"/>
    <w:next w:val="HeaderA3L"/>
    <w:rsid w:val="00897514"/>
    <w:rPr>
      <w:b/>
      <w:caps/>
    </w:rPr>
  </w:style>
  <w:style w:type="paragraph" w:customStyle="1" w:styleId="PMHeaderA4LA3P">
    <w:name w:val="PM Header A4L/A3P"/>
    <w:basedOn w:val="HeaderA4LA3P"/>
    <w:next w:val="HeaderA4LA3P"/>
    <w:rsid w:val="00897514"/>
    <w:rPr>
      <w:b/>
      <w:caps/>
    </w:rPr>
  </w:style>
  <w:style w:type="paragraph" w:customStyle="1" w:styleId="ProjectInfoA3L">
    <w:name w:val="Project Info A3L"/>
    <w:basedOn w:val="DocumentInfoA3L"/>
    <w:rsid w:val="00897514"/>
    <w:pPr>
      <w:pBdr>
        <w:top w:val="single" w:sz="4" w:space="5" w:color="auto"/>
        <w:left w:val="single" w:sz="4" w:space="0" w:color="FFFFFF"/>
        <w:bottom w:val="single" w:sz="4" w:space="5" w:color="auto"/>
        <w:right w:val="single" w:sz="4" w:space="0" w:color="FFFFFF"/>
      </w:pBdr>
      <w:spacing w:before="100" w:after="100"/>
    </w:pPr>
  </w:style>
  <w:style w:type="paragraph" w:customStyle="1" w:styleId="ProjectInfoA4LA3P">
    <w:name w:val="Project Info A4L/A3P"/>
    <w:basedOn w:val="DocumentInfoA4LA3P"/>
    <w:rsid w:val="00897514"/>
    <w:pPr>
      <w:pBdr>
        <w:top w:val="single" w:sz="4" w:space="5" w:color="auto"/>
        <w:left w:val="single" w:sz="4" w:space="0" w:color="FFFFFF"/>
        <w:bottom w:val="single" w:sz="4" w:space="5" w:color="auto"/>
        <w:right w:val="single" w:sz="4" w:space="0" w:color="FFFFFF"/>
      </w:pBdr>
      <w:spacing w:before="100" w:after="100"/>
    </w:pPr>
  </w:style>
  <w:style w:type="numbering" w:customStyle="1" w:styleId="ReferenceList">
    <w:name w:val="Reference List"/>
    <w:rsid w:val="00897514"/>
    <w:pPr>
      <w:numPr>
        <w:numId w:val="9"/>
      </w:numPr>
    </w:pPr>
  </w:style>
  <w:style w:type="paragraph" w:customStyle="1" w:styleId="SmallText">
    <w:name w:val="Small Text"/>
    <w:basedOn w:val="Plaintextnospaceafter"/>
    <w:qFormat/>
    <w:rsid w:val="00897514"/>
    <w:pPr>
      <w:spacing w:before="100" w:after="100"/>
    </w:pPr>
    <w:rPr>
      <w:sz w:val="16"/>
    </w:rPr>
  </w:style>
  <w:style w:type="paragraph" w:styleId="Title">
    <w:name w:val="Title"/>
    <w:basedOn w:val="Plaintextnospaceafter"/>
    <w:next w:val="Subtitle"/>
    <w:link w:val="TitleChar"/>
    <w:qFormat/>
    <w:rsid w:val="00897514"/>
    <w:pPr>
      <w:keepLines/>
      <w:suppressLineNumbers/>
      <w:suppressAutoHyphens/>
      <w:spacing w:before="960" w:after="960"/>
      <w:contextualSpacing/>
      <w:jc w:val="center"/>
    </w:pPr>
    <w:rPr>
      <w:b/>
      <w:bCs w:val="0"/>
      <w:caps/>
      <w:kern w:val="28"/>
      <w:sz w:val="32"/>
    </w:rPr>
  </w:style>
  <w:style w:type="character" w:customStyle="1" w:styleId="TitleChar">
    <w:name w:val="Title Char"/>
    <w:link w:val="Title"/>
    <w:rsid w:val="009C1821"/>
    <w:rPr>
      <w:rFonts w:ascii="Arial" w:hAnsi="Arial" w:cs="Arial"/>
      <w:b/>
      <w:caps/>
      <w:kern w:val="28"/>
      <w:sz w:val="32"/>
    </w:rPr>
  </w:style>
  <w:style w:type="paragraph" w:styleId="Subtitle">
    <w:name w:val="Subtitle"/>
    <w:basedOn w:val="Title"/>
    <w:link w:val="SubtitleChar"/>
    <w:qFormat/>
    <w:rsid w:val="00897514"/>
    <w:pPr>
      <w:outlineLvl w:val="1"/>
    </w:pPr>
    <w:rPr>
      <w:caps w:val="0"/>
      <w:sz w:val="28"/>
      <w:szCs w:val="24"/>
    </w:rPr>
  </w:style>
  <w:style w:type="character" w:customStyle="1" w:styleId="SubtitleChar">
    <w:name w:val="Subtitle Char"/>
    <w:link w:val="Subtitle"/>
    <w:rsid w:val="009C1821"/>
    <w:rPr>
      <w:rFonts w:ascii="Arial" w:hAnsi="Arial" w:cs="Arial"/>
      <w:b/>
      <w:kern w:val="28"/>
      <w:sz w:val="28"/>
      <w:szCs w:val="24"/>
    </w:rPr>
  </w:style>
  <w:style w:type="table" w:styleId="TableGrid">
    <w:name w:val="Table Grid"/>
    <w:aliases w:val="Table DW"/>
    <w:basedOn w:val="TableNormal"/>
    <w:rsid w:val="00897514"/>
    <w:pPr>
      <w:spacing w:before="100" w:after="100"/>
      <w:contextualSpacing/>
    </w:pPr>
    <w:rPr>
      <w:rFonts w:ascii="Arial" w:hAnsi="Arial"/>
      <w:kern w:val="20"/>
    </w:rPr>
    <w:tblPr>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rPr>
      <w:jc w:val="center"/>
    </w:trPr>
  </w:style>
  <w:style w:type="paragraph" w:customStyle="1" w:styleId="TableTextRight">
    <w:name w:val="Table Text Right"/>
    <w:basedOn w:val="TableTextLeft"/>
    <w:qFormat/>
    <w:rsid w:val="00897514"/>
    <w:pPr>
      <w:jc w:val="right"/>
    </w:pPr>
  </w:style>
  <w:style w:type="paragraph" w:styleId="TOC1">
    <w:name w:val="toc 1"/>
    <w:basedOn w:val="Normal"/>
    <w:next w:val="Normal"/>
    <w:uiPriority w:val="39"/>
    <w:rsid w:val="00897514"/>
    <w:pPr>
      <w:keepNext/>
      <w:tabs>
        <w:tab w:val="right" w:leader="dot" w:pos="9639"/>
      </w:tabs>
      <w:spacing w:after="40"/>
    </w:pPr>
    <w:rPr>
      <w:szCs w:val="32"/>
    </w:rPr>
  </w:style>
  <w:style w:type="paragraph" w:styleId="TOC2">
    <w:name w:val="toc 2"/>
    <w:basedOn w:val="TOC1"/>
    <w:next w:val="Normal"/>
    <w:uiPriority w:val="39"/>
    <w:rsid w:val="00897514"/>
    <w:pPr>
      <w:ind w:left="284"/>
    </w:pPr>
  </w:style>
  <w:style w:type="paragraph" w:styleId="TOC3">
    <w:name w:val="toc 3"/>
    <w:basedOn w:val="TOC1"/>
    <w:next w:val="Normal"/>
    <w:uiPriority w:val="39"/>
    <w:rsid w:val="00897514"/>
    <w:pPr>
      <w:ind w:left="567"/>
      <w:contextualSpacing/>
    </w:pPr>
  </w:style>
  <w:style w:type="paragraph" w:styleId="BalloonText">
    <w:name w:val="Balloon Text"/>
    <w:basedOn w:val="Normal"/>
    <w:link w:val="BalloonTextChar"/>
    <w:uiPriority w:val="99"/>
    <w:semiHidden/>
    <w:unhideWhenUsed/>
    <w:rsid w:val="009C1821"/>
    <w:rPr>
      <w:rFonts w:ascii="Tahoma" w:hAnsi="Tahoma" w:cs="Tahoma"/>
      <w:sz w:val="16"/>
      <w:szCs w:val="16"/>
    </w:rPr>
  </w:style>
  <w:style w:type="character" w:customStyle="1" w:styleId="BalloonTextChar">
    <w:name w:val="Balloon Text Char"/>
    <w:link w:val="BalloonText"/>
    <w:uiPriority w:val="99"/>
    <w:semiHidden/>
    <w:rsid w:val="009C1821"/>
    <w:rPr>
      <w:rFonts w:ascii="Tahoma" w:hAnsi="Tahoma" w:cs="Tahoma"/>
      <w:bCs/>
      <w:kern w:val="2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398384">
      <w:bodyDiv w:val="1"/>
      <w:marLeft w:val="0"/>
      <w:marRight w:val="0"/>
      <w:marTop w:val="0"/>
      <w:marBottom w:val="0"/>
      <w:divBdr>
        <w:top w:val="none" w:sz="0" w:space="0" w:color="auto"/>
        <w:left w:val="none" w:sz="0" w:space="0" w:color="auto"/>
        <w:bottom w:val="none" w:sz="0" w:space="0" w:color="auto"/>
        <w:right w:val="none" w:sz="0" w:space="0" w:color="auto"/>
      </w:divBdr>
    </w:div>
    <w:div w:id="194191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8.JP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image" Target="media/image14.JPG"/><Relationship Id="rId38"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10.JPG"/><Relationship Id="rId36"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492CE22D6235548A5EAAA73BA5DD71E" ma:contentTypeVersion="5" ma:contentTypeDescription="Create a new document." ma:contentTypeScope="" ma:versionID="e9ffee1a9174ab1943e5655f06123bc4">
  <xsd:schema xmlns:xsd="http://www.w3.org/2001/XMLSchema" xmlns:xs="http://www.w3.org/2001/XMLSchema" xmlns:p="http://schemas.microsoft.com/office/2006/metadata/properties" xmlns:ns2="18016225-29b1-4187-8c97-98f03a8c5fe2" xmlns:ns3="0c4ef62d-735b-4793-9a0c-6d3fd37b7008" targetNamespace="http://schemas.microsoft.com/office/2006/metadata/properties" ma:root="true" ma:fieldsID="aac36e1bbe32662796b17bdc2095e637" ns2:_="" ns3:_="">
    <xsd:import namespace="18016225-29b1-4187-8c97-98f03a8c5fe2"/>
    <xsd:import namespace="0c4ef62d-735b-4793-9a0c-6d3fd37b7008"/>
    <xsd:element name="properties">
      <xsd:complexType>
        <xsd:sequence>
          <xsd:element name="documentManagement">
            <xsd:complexType>
              <xsd:all>
                <xsd:element ref="ns2:Document_x0020_Set"/>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16225-29b1-4187-8c97-98f03a8c5fe2" elementFormDefault="qualified">
    <xsd:import namespace="http://schemas.microsoft.com/office/2006/documentManagement/types"/>
    <xsd:import namespace="http://schemas.microsoft.com/office/infopath/2007/PartnerControls"/>
    <xsd:element name="Document_x0020_Set" ma:index="8" ma:displayName="Document Set" ma:format="Dropdown" ma:internalName="Document_x0020_Set">
      <xsd:simpleType>
        <xsd:restriction base="dms:Choice">
          <xsd:enumeration value="BC"/>
          <xsd:enumeration value="FRF"/>
          <xsd:enumeration value="SMS"/>
          <xsd:enumeration value="CP&amp;F"/>
          <xsd:enumeration value="SOR"/>
          <xsd:enumeration value="Tender Docs"/>
          <xsd:enumeration value="Declines"/>
          <xsd:enumeration value="Clarifications"/>
          <xsd:enumeration value="Tender Submissions"/>
          <xsd:enumeration value="Evaluation"/>
          <xsd:enumeration value="Contract Award"/>
          <xsd:enumeration value="Contract Amdts"/>
          <xsd:enumeration value="Unsuccessful"/>
          <xsd:enumeration value="Additional Correspondance"/>
          <xsd:enumeration value="File Mins"/>
        </xsd:restriction>
      </xsd:simpleType>
    </xsd:element>
  </xsd:schema>
  <xsd:schema xmlns:xsd="http://www.w3.org/2001/XMLSchema" xmlns:xs="http://www.w3.org/2001/XMLSchema" xmlns:dms="http://schemas.microsoft.com/office/2006/documentManagement/types" xmlns:pc="http://schemas.microsoft.com/office/infopath/2007/PartnerControls" targetNamespace="0c4ef62d-735b-4793-9a0c-6d3fd37b700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ocument_x0020_Set xmlns="18016225-29b1-4187-8c97-98f03a8c5fe2">Tender Docs</Document_x0020_Set>
  </documentManagement>
</p:properties>
</file>

<file path=customXml/itemProps1.xml><?xml version="1.0" encoding="utf-8"?>
<ds:datastoreItem xmlns:ds="http://schemas.openxmlformats.org/officeDocument/2006/customXml" ds:itemID="{F745C4EC-1596-4658-9015-E1B1DBF62787}">
  <ds:schemaRefs>
    <ds:schemaRef ds:uri="http://schemas.microsoft.com/sharepoint/v3/contenttype/forms"/>
  </ds:schemaRefs>
</ds:datastoreItem>
</file>

<file path=customXml/itemProps2.xml><?xml version="1.0" encoding="utf-8"?>
<ds:datastoreItem xmlns:ds="http://schemas.openxmlformats.org/officeDocument/2006/customXml" ds:itemID="{A6B6A826-BB78-4BEE-9479-45073239C828}">
  <ds:schemaRefs>
    <ds:schemaRef ds:uri="http://schemas.openxmlformats.org/officeDocument/2006/bibliography"/>
  </ds:schemaRefs>
</ds:datastoreItem>
</file>

<file path=customXml/itemProps3.xml><?xml version="1.0" encoding="utf-8"?>
<ds:datastoreItem xmlns:ds="http://schemas.openxmlformats.org/officeDocument/2006/customXml" ds:itemID="{4B0458DF-F268-49CF-9F18-0A29D5FB6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16225-29b1-4187-8c97-98f03a8c5fe2"/>
    <ds:schemaRef ds:uri="0c4ef62d-735b-4793-9a0c-6d3fd37b7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8ADDD0-88BC-4B77-A9CA-B185E9DCD2DB}">
  <ds:schemaRefs>
    <ds:schemaRef ds:uri="http://schemas.microsoft.com/office/2006/metadata/properties"/>
    <ds:schemaRef ds:uri="18016225-29b1-4187-8c97-98f03a8c5fe2"/>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3889</Words>
  <Characters>22172</Characters>
  <Application>Microsoft Office Word</Application>
  <DocSecurity>0</DocSecurity>
  <Lines>184</Lines>
  <Paragraphs>52</Paragraphs>
  <ScaleCrop>false</ScaleCrop>
  <Manager>Lt Col Dorian Seabrook</Manager>
  <Company>Ministry of Defence</Company>
  <LinksUpToDate>false</LinksUpToDate>
  <CharactersWithSpaces>26009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Application_Support_Service_SoW_v0 1</dc:title>
  <dc:subject>Request For Proposal (RFP)</dc:subject>
  <dc:creator>Lt Col Dorian Seabrook</dc:creator>
  <cp:keywords/>
  <dc:description/>
  <cp:lastModifiedBy>Hewish, Pauline Mrs (Army Info-Strat-Comrcl-SO2a)</cp:lastModifiedBy>
  <cp:revision>172</cp:revision>
  <cp:lastPrinted>2017-09-14T12:33:00Z</cp:lastPrinted>
  <dcterms:created xsi:type="dcterms:W3CDTF">2021-11-23T08:58:00Z</dcterms:created>
  <dcterms:modified xsi:type="dcterms:W3CDTF">2022-02-09T10:51:00Z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2017-07-27T00:00:00Z</vt:lpwstr>
  </property>
  <property fmtid="{D5CDD505-2E9C-101B-9397-08002B2CF9AE}" pid="3" name="Status">
    <vt:lpwstr>Draft</vt:lpwstr>
  </property>
  <property fmtid="{D5CDD505-2E9C-101B-9397-08002B2CF9AE}" pid="4" name="Version">
    <vt:lpwstr>0.1</vt:lpwstr>
  </property>
  <property fmtid="{D5CDD505-2E9C-101B-9397-08002B2CF9AE}" pid="5" name="Project">
    <vt:lpwstr>IAS Sustainment</vt:lpwstr>
  </property>
  <property fmtid="{D5CDD505-2E9C-101B-9397-08002B2CF9AE}" pid="6" name="ContentTypeId">
    <vt:lpwstr>0x010100B492CE22D6235548A5EAAA73BA5DD71E</vt:lpwstr>
  </property>
</Properties>
</file>