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12CD3" w14:textId="77777777" w:rsidR="00DF268B" w:rsidRDefault="00DF268B" w:rsidP="00DF268B">
      <w:pPr>
        <w:widowControl/>
        <w:spacing w:before="120"/>
        <w:rPr>
          <w:rFonts w:ascii="Arial" w:hAnsi="Arial" w:cs="Arial"/>
        </w:rPr>
      </w:pPr>
      <w:r>
        <w:rPr>
          <w:rFonts w:ascii="Arial" w:hAnsi="Arial" w:cs="Arial"/>
        </w:rPr>
        <w:t xml:space="preserve">THIS AGREEMENT is made on </w:t>
      </w:r>
      <w:r w:rsidRPr="000C5648">
        <w:rPr>
          <w:rFonts w:ascii="Arial" w:hAnsi="Arial" w:cs="Arial"/>
          <w:highlight w:val="yellow"/>
        </w:rPr>
        <w:t>[</w:t>
      </w:r>
      <w:r w:rsidRPr="000C5648">
        <w:rPr>
          <w:rFonts w:ascii="Arial" w:hAnsi="Arial" w:cs="Arial"/>
          <w:i/>
          <w:iCs/>
          <w:highlight w:val="yellow"/>
        </w:rPr>
        <w:t>date</w:t>
      </w:r>
      <w:r w:rsidRPr="000C5648">
        <w:rPr>
          <w:rFonts w:ascii="Arial" w:hAnsi="Arial" w:cs="Arial"/>
          <w:highlight w:val="yellow"/>
        </w:rPr>
        <w:t>]</w:t>
      </w:r>
    </w:p>
    <w:p w14:paraId="1B416DFA" w14:textId="77777777" w:rsidR="00DF268B" w:rsidRDefault="00DF268B" w:rsidP="00DF268B">
      <w:pPr>
        <w:widowControl/>
        <w:rPr>
          <w:rFonts w:ascii="Arial" w:hAnsi="Arial" w:cs="Arial"/>
        </w:rPr>
      </w:pPr>
    </w:p>
    <w:p w14:paraId="3824C2B3" w14:textId="77777777" w:rsidR="00DF268B" w:rsidRDefault="00DF268B" w:rsidP="00DF268B">
      <w:pPr>
        <w:widowControl/>
        <w:rPr>
          <w:rFonts w:ascii="Arial" w:hAnsi="Arial" w:cs="Arial"/>
        </w:rPr>
      </w:pPr>
      <w:r>
        <w:rPr>
          <w:rFonts w:ascii="Arial" w:hAnsi="Arial" w:cs="Arial"/>
          <w:b/>
          <w:bCs/>
        </w:rPr>
        <w:t>PARTIES</w:t>
      </w:r>
    </w:p>
    <w:p w14:paraId="754E0D50" w14:textId="77777777" w:rsidR="00DF268B" w:rsidRDefault="00DF268B" w:rsidP="00DF268B">
      <w:pPr>
        <w:widowControl/>
        <w:rPr>
          <w:rFonts w:ascii="Arial" w:hAnsi="Arial" w:cs="Arial"/>
        </w:rPr>
      </w:pPr>
    </w:p>
    <w:p w14:paraId="4E61B06B" w14:textId="6DD8E0A0" w:rsidR="00DF268B" w:rsidRDefault="00DD1287" w:rsidP="00DF268B">
      <w:pPr>
        <w:pStyle w:val="ClauseLevel1"/>
        <w:widowControl/>
        <w:numPr>
          <w:ilvl w:val="0"/>
          <w:numId w:val="1"/>
        </w:numPr>
        <w:adjustRightInd/>
        <w:rPr>
          <w:color w:val="auto"/>
        </w:rPr>
      </w:pPr>
      <w:r w:rsidRPr="00DD1287">
        <w:rPr>
          <w:b/>
          <w:bCs/>
          <w:color w:val="auto"/>
        </w:rPr>
        <w:t>HATFIELD TOWN COUNCIL</w:t>
      </w:r>
      <w:r w:rsidR="000C5648">
        <w:rPr>
          <w:color w:val="auto"/>
        </w:rPr>
        <w:t xml:space="preserve"> </w:t>
      </w:r>
      <w:r w:rsidR="002C5F82">
        <w:rPr>
          <w:color w:val="auto"/>
        </w:rPr>
        <w:t>of Birchwood Leisure Centre, Lon</w:t>
      </w:r>
      <w:r w:rsidR="005D3A4A">
        <w:rPr>
          <w:color w:val="auto"/>
        </w:rPr>
        <w:t>gmead</w:t>
      </w:r>
      <w:r w:rsidR="00D504D0">
        <w:rPr>
          <w:color w:val="auto"/>
        </w:rPr>
        <w:t>, Hatfield Hert</w:t>
      </w:r>
      <w:r w:rsidR="002F5553">
        <w:rPr>
          <w:color w:val="auto"/>
        </w:rPr>
        <w:t xml:space="preserve">fordshire </w:t>
      </w:r>
      <w:r w:rsidR="00D504D0">
        <w:rPr>
          <w:color w:val="auto"/>
        </w:rPr>
        <w:t>AL10 0AN</w:t>
      </w:r>
      <w:r w:rsidR="00DF268B">
        <w:rPr>
          <w:color w:val="auto"/>
        </w:rPr>
        <w:t xml:space="preserve"> (</w:t>
      </w:r>
      <w:r w:rsidR="00DF268B">
        <w:rPr>
          <w:b/>
          <w:bCs/>
          <w:color w:val="auto"/>
        </w:rPr>
        <w:t>Owner</w:t>
      </w:r>
      <w:r w:rsidR="00DF268B">
        <w:rPr>
          <w:color w:val="auto"/>
        </w:rPr>
        <w:t>) and</w:t>
      </w:r>
    </w:p>
    <w:p w14:paraId="14B9EA8A" w14:textId="77777777" w:rsidR="00DF268B" w:rsidRDefault="00DF268B" w:rsidP="00DF268B">
      <w:pPr>
        <w:widowControl/>
        <w:rPr>
          <w:rFonts w:ascii="Arial" w:hAnsi="Arial" w:cs="Arial"/>
        </w:rPr>
      </w:pPr>
    </w:p>
    <w:p w14:paraId="0D410E71" w14:textId="50DFAA5A" w:rsidR="00BB78B5" w:rsidRPr="00DD1287" w:rsidRDefault="0025359C" w:rsidP="00DD1287">
      <w:pPr>
        <w:pStyle w:val="ClauseLevel1"/>
        <w:widowControl/>
        <w:numPr>
          <w:ilvl w:val="0"/>
          <w:numId w:val="2"/>
        </w:numPr>
        <w:tabs>
          <w:tab w:val="clear" w:pos="960"/>
          <w:tab w:val="num" w:pos="567"/>
        </w:tabs>
        <w:adjustRightInd/>
        <w:rPr>
          <w:color w:val="auto"/>
        </w:rPr>
      </w:pPr>
      <w:r>
        <w:t>(</w:t>
      </w:r>
      <w:r w:rsidR="00DD1287">
        <w:t>1</w:t>
      </w:r>
      <w:r>
        <w:t>)</w:t>
      </w:r>
      <w:r w:rsidR="00BB78B5">
        <w:t xml:space="preserve"> </w:t>
      </w:r>
      <w:r w:rsidR="007B517A">
        <w:tab/>
      </w:r>
    </w:p>
    <w:p w14:paraId="1A161B6B" w14:textId="77777777" w:rsidR="00DD1287" w:rsidRPr="00BB78B5" w:rsidRDefault="00DD1287" w:rsidP="00DD1287">
      <w:pPr>
        <w:pStyle w:val="ClauseLevel1"/>
        <w:widowControl/>
        <w:adjustRightInd/>
        <w:ind w:left="960"/>
        <w:rPr>
          <w:color w:val="auto"/>
        </w:rPr>
      </w:pPr>
    </w:p>
    <w:p w14:paraId="735A76AD" w14:textId="77777777" w:rsidR="00DD1287" w:rsidRDefault="00DD1287" w:rsidP="00DF268B">
      <w:pPr>
        <w:widowControl/>
        <w:spacing w:before="120"/>
        <w:rPr>
          <w:rFonts w:ascii="Arial" w:hAnsi="Arial" w:cs="Arial"/>
        </w:rPr>
      </w:pPr>
    </w:p>
    <w:p w14:paraId="0B8CE502" w14:textId="1A66C32E" w:rsidR="00DF268B" w:rsidRDefault="00DF268B" w:rsidP="00DF268B">
      <w:pPr>
        <w:widowControl/>
        <w:spacing w:before="120"/>
        <w:rPr>
          <w:rFonts w:ascii="Arial" w:hAnsi="Arial" w:cs="Arial"/>
        </w:rPr>
      </w:pPr>
      <w:r>
        <w:rPr>
          <w:rFonts w:ascii="Arial" w:hAnsi="Arial" w:cs="Arial"/>
        </w:rPr>
        <w:t>THE PARTIES AGREE:</w:t>
      </w:r>
    </w:p>
    <w:p w14:paraId="373A29A3" w14:textId="77777777" w:rsidR="00DF268B" w:rsidRDefault="00DF268B" w:rsidP="00DF268B">
      <w:pPr>
        <w:widowControl/>
        <w:rPr>
          <w:rFonts w:ascii="Arial" w:hAnsi="Arial" w:cs="Arial"/>
        </w:rPr>
      </w:pPr>
    </w:p>
    <w:p w14:paraId="4D5C16A0" w14:textId="77777777" w:rsidR="00DF268B" w:rsidRDefault="00DF268B" w:rsidP="00DF268B">
      <w:pPr>
        <w:pStyle w:val="ClauseLevel1"/>
        <w:widowControl/>
        <w:numPr>
          <w:ilvl w:val="0"/>
          <w:numId w:val="1"/>
        </w:numPr>
        <w:adjustRightInd/>
        <w:rPr>
          <w:color w:val="auto"/>
        </w:rPr>
      </w:pPr>
      <w:r>
        <w:rPr>
          <w:b/>
          <w:bCs/>
          <w:color w:val="auto"/>
        </w:rPr>
        <w:t>Definitions and interpretation</w:t>
      </w:r>
    </w:p>
    <w:p w14:paraId="60DCCBBE" w14:textId="77777777" w:rsidR="00DF268B" w:rsidRDefault="00DF268B" w:rsidP="00DF268B">
      <w:pPr>
        <w:pStyle w:val="ClauseLevel2"/>
        <w:widowControl/>
        <w:numPr>
          <w:ilvl w:val="1"/>
          <w:numId w:val="3"/>
        </w:numPr>
        <w:adjustRightInd/>
        <w:rPr>
          <w:color w:val="auto"/>
        </w:rPr>
      </w:pPr>
      <w:r>
        <w:rPr>
          <w:b/>
          <w:bCs/>
          <w:color w:val="auto"/>
        </w:rPr>
        <w:t>Definitions</w:t>
      </w:r>
    </w:p>
    <w:p w14:paraId="2E80570E" w14:textId="77777777" w:rsidR="00DF268B" w:rsidRDefault="00DF268B" w:rsidP="00DF268B">
      <w:pPr>
        <w:widowControl/>
        <w:numPr>
          <w:ilvl w:val="1"/>
          <w:numId w:val="4"/>
        </w:numPr>
        <w:adjustRightInd/>
        <w:rPr>
          <w:rFonts w:ascii="Arial" w:hAnsi="Arial" w:cs="Arial"/>
        </w:rPr>
      </w:pPr>
      <w:r>
        <w:rPr>
          <w:rFonts w:ascii="Arial" w:hAnsi="Arial" w:cs="Arial"/>
        </w:rPr>
        <w:t>In this Agreement:</w:t>
      </w:r>
    </w:p>
    <w:p w14:paraId="5156281E" w14:textId="77777777" w:rsidR="00DF268B" w:rsidRDefault="00DF268B" w:rsidP="00DF268B">
      <w:pPr>
        <w:widowControl/>
        <w:numPr>
          <w:ilvl w:val="1"/>
          <w:numId w:val="4"/>
        </w:numPr>
        <w:adjustRightInd/>
        <w:rPr>
          <w:rFonts w:ascii="Arial" w:hAnsi="Arial" w:cs="Arial"/>
        </w:rPr>
      </w:pPr>
    </w:p>
    <w:p w14:paraId="11812D24" w14:textId="0C987F3E" w:rsidR="00DF268B" w:rsidRDefault="00DF268B" w:rsidP="00DF268B">
      <w:pPr>
        <w:widowControl/>
        <w:numPr>
          <w:ilvl w:val="1"/>
          <w:numId w:val="4"/>
        </w:numPr>
        <w:adjustRightInd/>
        <w:rPr>
          <w:rFonts w:ascii="Arial" w:hAnsi="Arial" w:cs="Arial"/>
        </w:rPr>
      </w:pPr>
      <w:r>
        <w:rPr>
          <w:rFonts w:ascii="Arial" w:hAnsi="Arial" w:cs="Arial"/>
          <w:b/>
          <w:bCs/>
        </w:rPr>
        <w:t>Accessways</w:t>
      </w:r>
    </w:p>
    <w:p w14:paraId="23AD6DE2" w14:textId="77777777" w:rsidR="00DF268B" w:rsidRDefault="00DF268B" w:rsidP="00DF268B">
      <w:pPr>
        <w:widowControl/>
        <w:numPr>
          <w:ilvl w:val="2"/>
          <w:numId w:val="5"/>
        </w:numPr>
        <w:adjustRightInd/>
        <w:rPr>
          <w:rFonts w:ascii="Arial" w:hAnsi="Arial" w:cs="Arial"/>
        </w:rPr>
      </w:pPr>
      <w:r>
        <w:rPr>
          <w:rFonts w:ascii="Arial" w:hAnsi="Arial" w:cs="Arial"/>
        </w:rPr>
        <w:t>means the roads, paths, entrance halls, corridors, lifts and staircases of the Building the use of which is reasonably required to enter and exit the Premises;</w:t>
      </w:r>
    </w:p>
    <w:p w14:paraId="4F5D4C98" w14:textId="77777777" w:rsidR="00DF268B" w:rsidRDefault="00DF268B" w:rsidP="00DF268B">
      <w:pPr>
        <w:widowControl/>
        <w:numPr>
          <w:ilvl w:val="1"/>
          <w:numId w:val="4"/>
        </w:numPr>
        <w:adjustRightInd/>
        <w:rPr>
          <w:rFonts w:ascii="Arial" w:hAnsi="Arial" w:cs="Arial"/>
        </w:rPr>
      </w:pPr>
      <w:r>
        <w:rPr>
          <w:rFonts w:ascii="Arial" w:hAnsi="Arial" w:cs="Arial"/>
          <w:b/>
          <w:bCs/>
        </w:rPr>
        <w:t>Building</w:t>
      </w:r>
    </w:p>
    <w:p w14:paraId="495046B9" w14:textId="007FC66F" w:rsidR="00DF268B" w:rsidRDefault="00DF268B" w:rsidP="00DF268B">
      <w:pPr>
        <w:widowControl/>
        <w:numPr>
          <w:ilvl w:val="2"/>
          <w:numId w:val="5"/>
        </w:numPr>
        <w:adjustRightInd/>
        <w:rPr>
          <w:rFonts w:ascii="Arial" w:hAnsi="Arial" w:cs="Arial"/>
        </w:rPr>
      </w:pPr>
      <w:r>
        <w:rPr>
          <w:rFonts w:ascii="Arial" w:hAnsi="Arial" w:cs="Arial"/>
        </w:rPr>
        <w:t>means the land and buildings at</w:t>
      </w:r>
      <w:r w:rsidR="00BC3298">
        <w:rPr>
          <w:rFonts w:ascii="Arial" w:hAnsi="Arial" w:cs="Arial"/>
        </w:rPr>
        <w:t xml:space="preserve"> </w:t>
      </w:r>
      <w:r w:rsidR="006A6DA3">
        <w:rPr>
          <w:rFonts w:ascii="Arial" w:hAnsi="Arial" w:cs="Arial"/>
        </w:rPr>
        <w:t>Roe Hill Hall</w:t>
      </w:r>
      <w:r w:rsidR="00416BB5">
        <w:rPr>
          <w:rFonts w:ascii="Arial" w:hAnsi="Arial" w:cs="Arial"/>
        </w:rPr>
        <w:t>,</w:t>
      </w:r>
      <w:r w:rsidR="006A6DA3">
        <w:rPr>
          <w:rFonts w:ascii="Arial" w:hAnsi="Arial" w:cs="Arial"/>
        </w:rPr>
        <w:t xml:space="preserve"> Briars Lane, Hatfield</w:t>
      </w:r>
      <w:r w:rsidR="00416BB5">
        <w:rPr>
          <w:rFonts w:ascii="Arial" w:hAnsi="Arial" w:cs="Arial"/>
        </w:rPr>
        <w:t>, Herts AL10 8EY</w:t>
      </w:r>
      <w:r>
        <w:rPr>
          <w:rFonts w:ascii="Arial" w:hAnsi="Arial" w:cs="Arial"/>
        </w:rPr>
        <w:t xml:space="preserve"> shown for the purpose of identification only edged</w:t>
      </w:r>
      <w:r w:rsidR="00416BB5">
        <w:rPr>
          <w:rFonts w:ascii="Arial" w:hAnsi="Arial" w:cs="Arial"/>
        </w:rPr>
        <w:t xml:space="preserve"> </w:t>
      </w:r>
      <w:r w:rsidR="00C57EE5" w:rsidRPr="00C57EE5">
        <w:rPr>
          <w:rFonts w:ascii="Arial" w:hAnsi="Arial" w:cs="Arial"/>
          <w:highlight w:val="yellow"/>
        </w:rPr>
        <w:t>green</w:t>
      </w:r>
      <w:r w:rsidR="00416BB5">
        <w:rPr>
          <w:rFonts w:ascii="Arial" w:hAnsi="Arial" w:cs="Arial"/>
        </w:rPr>
        <w:t xml:space="preserve"> </w:t>
      </w:r>
      <w:r>
        <w:rPr>
          <w:rFonts w:ascii="Arial" w:hAnsi="Arial" w:cs="Arial"/>
        </w:rPr>
        <w:t>on the plan attached to this Agreement;</w:t>
      </w:r>
    </w:p>
    <w:p w14:paraId="27B60971" w14:textId="77777777" w:rsidR="00DF268B" w:rsidRDefault="00DF268B" w:rsidP="00DF268B">
      <w:pPr>
        <w:widowControl/>
        <w:numPr>
          <w:ilvl w:val="1"/>
          <w:numId w:val="4"/>
        </w:numPr>
        <w:adjustRightInd/>
        <w:rPr>
          <w:rFonts w:ascii="Arial" w:hAnsi="Arial" w:cs="Arial"/>
        </w:rPr>
      </w:pPr>
      <w:r>
        <w:rPr>
          <w:rFonts w:ascii="Arial" w:hAnsi="Arial" w:cs="Arial"/>
          <w:b/>
          <w:bCs/>
        </w:rPr>
        <w:t>Designated Hours</w:t>
      </w:r>
    </w:p>
    <w:p w14:paraId="0D94EC8D" w14:textId="7DC355F3" w:rsidR="00DF268B" w:rsidRDefault="00DF268B" w:rsidP="00DF268B">
      <w:pPr>
        <w:widowControl/>
        <w:numPr>
          <w:ilvl w:val="2"/>
          <w:numId w:val="5"/>
        </w:numPr>
        <w:adjustRightInd/>
        <w:rPr>
          <w:rFonts w:ascii="Arial" w:hAnsi="Arial" w:cs="Arial"/>
        </w:rPr>
      </w:pPr>
      <w:r>
        <w:rPr>
          <w:rFonts w:ascii="Arial" w:hAnsi="Arial" w:cs="Arial"/>
        </w:rPr>
        <w:t>means</w:t>
      </w:r>
      <w:r w:rsidR="00A0194F">
        <w:rPr>
          <w:rFonts w:ascii="Arial" w:hAnsi="Arial" w:cs="Arial"/>
        </w:rPr>
        <w:t xml:space="preserve"> 8:30</w:t>
      </w:r>
      <w:r w:rsidR="00785134">
        <w:rPr>
          <w:rFonts w:ascii="Arial" w:hAnsi="Arial" w:cs="Arial"/>
        </w:rPr>
        <w:t xml:space="preserve"> to 16:00 on </w:t>
      </w:r>
      <w:r>
        <w:rPr>
          <w:rFonts w:ascii="Arial" w:hAnsi="Arial" w:cs="Arial"/>
        </w:rPr>
        <w:t>Mondays to Fridays inclusive, bank and other public holidays excepted, or such other hours as the Owner from time to time in his absolute discretion determines on notice to the Licensee</w:t>
      </w:r>
      <w:r w:rsidR="0008218F">
        <w:rPr>
          <w:rFonts w:ascii="Arial" w:hAnsi="Arial" w:cs="Arial"/>
        </w:rPr>
        <w:t>;</w:t>
      </w:r>
    </w:p>
    <w:p w14:paraId="25438F0D" w14:textId="77777777" w:rsidR="00DF268B" w:rsidRDefault="00DF268B" w:rsidP="00DF268B">
      <w:pPr>
        <w:widowControl/>
        <w:numPr>
          <w:ilvl w:val="1"/>
          <w:numId w:val="4"/>
        </w:numPr>
        <w:adjustRightInd/>
        <w:rPr>
          <w:rFonts w:ascii="Arial" w:hAnsi="Arial" w:cs="Arial"/>
        </w:rPr>
      </w:pPr>
      <w:r>
        <w:rPr>
          <w:rFonts w:ascii="Arial" w:hAnsi="Arial" w:cs="Arial"/>
          <w:b/>
          <w:bCs/>
        </w:rPr>
        <w:t>Insurance Policy</w:t>
      </w:r>
    </w:p>
    <w:p w14:paraId="2BD3B78C" w14:textId="77777777" w:rsidR="00DF268B" w:rsidRDefault="00DF268B" w:rsidP="00DF268B">
      <w:pPr>
        <w:widowControl/>
        <w:numPr>
          <w:ilvl w:val="2"/>
          <w:numId w:val="5"/>
        </w:numPr>
        <w:adjustRightInd/>
        <w:rPr>
          <w:rFonts w:ascii="Arial" w:hAnsi="Arial" w:cs="Arial"/>
        </w:rPr>
      </w:pPr>
      <w:r>
        <w:rPr>
          <w:rFonts w:ascii="Arial" w:hAnsi="Arial" w:cs="Arial"/>
        </w:rPr>
        <w:t>means the Owner’s insurance policy in relation to the Building, a summary of the risks covered by and details of the insurer’s requirements under which are attached to this Agreement;</w:t>
      </w:r>
    </w:p>
    <w:p w14:paraId="743536D2" w14:textId="77777777" w:rsidR="00DF268B" w:rsidRDefault="00DF268B" w:rsidP="00DF268B">
      <w:pPr>
        <w:widowControl/>
        <w:numPr>
          <w:ilvl w:val="1"/>
          <w:numId w:val="4"/>
        </w:numPr>
        <w:adjustRightInd/>
        <w:rPr>
          <w:rFonts w:ascii="Arial" w:hAnsi="Arial" w:cs="Arial"/>
        </w:rPr>
      </w:pPr>
      <w:r>
        <w:rPr>
          <w:rFonts w:ascii="Arial" w:hAnsi="Arial" w:cs="Arial"/>
          <w:b/>
          <w:bCs/>
        </w:rPr>
        <w:t>Licence Fee</w:t>
      </w:r>
    </w:p>
    <w:p w14:paraId="388502A3" w14:textId="720A821A" w:rsidR="00DF268B" w:rsidRDefault="00DF268B" w:rsidP="00DF268B">
      <w:pPr>
        <w:widowControl/>
        <w:numPr>
          <w:ilvl w:val="2"/>
          <w:numId w:val="5"/>
        </w:numPr>
        <w:adjustRightInd/>
        <w:rPr>
          <w:rFonts w:ascii="Arial" w:hAnsi="Arial" w:cs="Arial"/>
        </w:rPr>
      </w:pPr>
      <w:r>
        <w:rPr>
          <w:rFonts w:ascii="Arial" w:hAnsi="Arial" w:cs="Arial"/>
        </w:rPr>
        <w:t xml:space="preserve">means </w:t>
      </w:r>
      <w:r w:rsidRPr="0008218F">
        <w:rPr>
          <w:rFonts w:ascii="Arial" w:hAnsi="Arial" w:cs="Arial"/>
          <w:highlight w:val="yellow"/>
        </w:rPr>
        <w:t>[</w:t>
      </w:r>
      <w:r w:rsidR="0008218F">
        <w:rPr>
          <w:rFonts w:ascii="Arial" w:hAnsi="Arial" w:cs="Arial"/>
          <w:i/>
          <w:iCs/>
          <w:highlight w:val="yellow"/>
        </w:rPr>
        <w:t>£</w:t>
      </w:r>
      <w:r w:rsidRPr="0008218F">
        <w:rPr>
          <w:rFonts w:ascii="Arial" w:hAnsi="Arial" w:cs="Arial"/>
          <w:highlight w:val="yellow"/>
        </w:rPr>
        <w:t>]</w:t>
      </w:r>
      <w:r>
        <w:rPr>
          <w:rFonts w:ascii="Arial" w:hAnsi="Arial" w:cs="Arial"/>
        </w:rPr>
        <w:t xml:space="preserve"> a month;</w:t>
      </w:r>
    </w:p>
    <w:p w14:paraId="61C2F3DD" w14:textId="77777777" w:rsidR="00DF268B" w:rsidRDefault="00DF268B" w:rsidP="00DF268B">
      <w:pPr>
        <w:widowControl/>
        <w:numPr>
          <w:ilvl w:val="1"/>
          <w:numId w:val="4"/>
        </w:numPr>
        <w:adjustRightInd/>
        <w:rPr>
          <w:rFonts w:ascii="Arial" w:hAnsi="Arial" w:cs="Arial"/>
        </w:rPr>
      </w:pPr>
      <w:r>
        <w:rPr>
          <w:rFonts w:ascii="Arial" w:hAnsi="Arial" w:cs="Arial"/>
          <w:b/>
          <w:bCs/>
        </w:rPr>
        <w:t>Licence Period</w:t>
      </w:r>
    </w:p>
    <w:p w14:paraId="0F125E86" w14:textId="5D3CDA58" w:rsidR="00DF268B" w:rsidRPr="00D158C7" w:rsidRDefault="00DF268B" w:rsidP="00DF268B">
      <w:pPr>
        <w:widowControl/>
        <w:numPr>
          <w:ilvl w:val="2"/>
          <w:numId w:val="5"/>
        </w:numPr>
        <w:adjustRightInd/>
        <w:rPr>
          <w:rFonts w:ascii="Arial" w:hAnsi="Arial" w:cs="Arial"/>
          <w:highlight w:val="yellow"/>
        </w:rPr>
      </w:pPr>
      <w:r>
        <w:rPr>
          <w:rFonts w:ascii="Arial" w:hAnsi="Arial" w:cs="Arial"/>
        </w:rPr>
        <w:t>means the period commencing on</w:t>
      </w:r>
      <w:r w:rsidR="00157AD8">
        <w:rPr>
          <w:rFonts w:ascii="Arial" w:hAnsi="Arial" w:cs="Arial"/>
        </w:rPr>
        <w:t xml:space="preserve"> 2 September </w:t>
      </w:r>
      <w:r w:rsidR="00157AD8" w:rsidRPr="00D158C7">
        <w:rPr>
          <w:rFonts w:ascii="Arial" w:hAnsi="Arial" w:cs="Arial"/>
          <w:highlight w:val="yellow"/>
        </w:rPr>
        <w:t>20</w:t>
      </w:r>
      <w:r w:rsidR="00D158C7" w:rsidRPr="00D158C7">
        <w:rPr>
          <w:rFonts w:ascii="Arial" w:hAnsi="Arial" w:cs="Arial"/>
          <w:highlight w:val="yellow"/>
        </w:rPr>
        <w:t>2</w:t>
      </w:r>
      <w:r w:rsidR="00FA5273" w:rsidRPr="00FA5273">
        <w:rPr>
          <w:rFonts w:ascii="Arial" w:hAnsi="Arial" w:cs="Arial"/>
          <w:highlight w:val="yellow"/>
        </w:rPr>
        <w:t>1</w:t>
      </w:r>
      <w:r>
        <w:rPr>
          <w:rFonts w:ascii="Arial" w:hAnsi="Arial" w:cs="Arial"/>
        </w:rPr>
        <w:t xml:space="preserve"> and ending on </w:t>
      </w:r>
      <w:r w:rsidR="00157AD8">
        <w:rPr>
          <w:rFonts w:ascii="Arial" w:hAnsi="Arial" w:cs="Arial"/>
        </w:rPr>
        <w:t xml:space="preserve">31 May </w:t>
      </w:r>
      <w:r w:rsidR="00157AD8" w:rsidRPr="00D158C7">
        <w:rPr>
          <w:rFonts w:ascii="Arial" w:hAnsi="Arial" w:cs="Arial"/>
          <w:highlight w:val="yellow"/>
        </w:rPr>
        <w:t>20</w:t>
      </w:r>
      <w:r w:rsidR="00C57EE5" w:rsidRPr="00D158C7">
        <w:rPr>
          <w:rFonts w:ascii="Arial" w:hAnsi="Arial" w:cs="Arial"/>
          <w:highlight w:val="yellow"/>
        </w:rPr>
        <w:t>2</w:t>
      </w:r>
      <w:r w:rsidR="00FA5273">
        <w:rPr>
          <w:rFonts w:ascii="Arial" w:hAnsi="Arial" w:cs="Arial"/>
          <w:highlight w:val="yellow"/>
        </w:rPr>
        <w:t>4</w:t>
      </w:r>
    </w:p>
    <w:p w14:paraId="4EC0EA1C" w14:textId="77777777" w:rsidR="00DF268B" w:rsidRDefault="00DF268B" w:rsidP="00DF268B">
      <w:pPr>
        <w:widowControl/>
        <w:numPr>
          <w:ilvl w:val="1"/>
          <w:numId w:val="4"/>
        </w:numPr>
        <w:adjustRightInd/>
        <w:rPr>
          <w:rFonts w:ascii="Arial" w:hAnsi="Arial" w:cs="Arial"/>
        </w:rPr>
      </w:pPr>
      <w:r>
        <w:rPr>
          <w:rFonts w:ascii="Arial" w:hAnsi="Arial" w:cs="Arial"/>
          <w:b/>
          <w:bCs/>
        </w:rPr>
        <w:t>Premises</w:t>
      </w:r>
    </w:p>
    <w:p w14:paraId="59E20D2F" w14:textId="530CB626" w:rsidR="00DF268B" w:rsidRDefault="00DF268B" w:rsidP="00DF268B">
      <w:pPr>
        <w:widowControl/>
        <w:numPr>
          <w:ilvl w:val="2"/>
          <w:numId w:val="5"/>
        </w:numPr>
        <w:adjustRightInd/>
        <w:rPr>
          <w:rFonts w:ascii="Arial" w:hAnsi="Arial" w:cs="Arial"/>
        </w:rPr>
      </w:pPr>
      <w:r>
        <w:rPr>
          <w:rFonts w:ascii="Arial" w:hAnsi="Arial" w:cs="Arial"/>
        </w:rPr>
        <w:t xml:space="preserve">means the part of the Building shown </w:t>
      </w:r>
      <w:r>
        <w:rPr>
          <w:rFonts w:ascii="Arial" w:hAnsi="Arial" w:cs="Arial"/>
          <w:b/>
          <w:bCs/>
        </w:rPr>
        <w:t>[</w:t>
      </w:r>
      <w:r>
        <w:rPr>
          <w:rFonts w:ascii="Arial" w:hAnsi="Arial" w:cs="Arial"/>
        </w:rPr>
        <w:t>for the purpose of identification only edged</w:t>
      </w:r>
      <w:r w:rsidR="00157AD8">
        <w:rPr>
          <w:rFonts w:ascii="Arial" w:hAnsi="Arial" w:cs="Arial"/>
        </w:rPr>
        <w:t xml:space="preserve"> </w:t>
      </w:r>
      <w:r w:rsidR="00157AD8" w:rsidRPr="00C36C93">
        <w:rPr>
          <w:rFonts w:ascii="Arial" w:hAnsi="Arial" w:cs="Arial"/>
          <w:highlight w:val="yellow"/>
        </w:rPr>
        <w:t>red</w:t>
      </w:r>
      <w:r w:rsidR="00C36C93">
        <w:rPr>
          <w:rFonts w:ascii="Arial" w:hAnsi="Arial" w:cs="Arial"/>
        </w:rPr>
        <w:t xml:space="preserve"> </w:t>
      </w:r>
      <w:r>
        <w:rPr>
          <w:rFonts w:ascii="Arial" w:hAnsi="Arial" w:cs="Arial"/>
        </w:rPr>
        <w:t>on the plan attached to this Agreement;</w:t>
      </w:r>
    </w:p>
    <w:p w14:paraId="5020BC2F" w14:textId="77777777" w:rsidR="00DF268B" w:rsidRDefault="00DF268B" w:rsidP="00DF268B">
      <w:pPr>
        <w:widowControl/>
        <w:numPr>
          <w:ilvl w:val="1"/>
          <w:numId w:val="4"/>
        </w:numPr>
        <w:adjustRightInd/>
        <w:rPr>
          <w:rFonts w:ascii="Arial" w:hAnsi="Arial" w:cs="Arial"/>
        </w:rPr>
      </w:pPr>
      <w:r>
        <w:rPr>
          <w:rFonts w:ascii="Arial" w:hAnsi="Arial" w:cs="Arial"/>
          <w:b/>
          <w:bCs/>
        </w:rPr>
        <w:t>VAT</w:t>
      </w:r>
    </w:p>
    <w:p w14:paraId="12E0376F" w14:textId="77777777" w:rsidR="00DF268B" w:rsidRDefault="00DF268B" w:rsidP="00DF268B">
      <w:pPr>
        <w:widowControl/>
        <w:numPr>
          <w:ilvl w:val="2"/>
          <w:numId w:val="5"/>
        </w:numPr>
        <w:adjustRightInd/>
        <w:rPr>
          <w:rFonts w:ascii="Arial" w:hAnsi="Arial" w:cs="Arial"/>
        </w:rPr>
      </w:pPr>
      <w:r>
        <w:rPr>
          <w:rFonts w:ascii="Arial" w:hAnsi="Arial" w:cs="Arial"/>
        </w:rPr>
        <w:t>means value added tax or any other tax of a similar nature</w:t>
      </w:r>
      <w:r>
        <w:rPr>
          <w:rFonts w:ascii="Arial" w:hAnsi="Arial" w:cs="Arial"/>
          <w:sz w:val="16"/>
          <w:szCs w:val="16"/>
          <w:vertAlign w:val="superscript"/>
        </w:rPr>
        <w:t>3</w:t>
      </w:r>
      <w:r>
        <w:rPr>
          <w:rFonts w:ascii="Arial" w:hAnsi="Arial" w:cs="Arial"/>
        </w:rPr>
        <w:t>.</w:t>
      </w:r>
    </w:p>
    <w:p w14:paraId="3EBB676E" w14:textId="77777777" w:rsidR="00DF268B" w:rsidRDefault="00DF268B" w:rsidP="00DF268B">
      <w:pPr>
        <w:widowControl/>
        <w:numPr>
          <w:ilvl w:val="1"/>
          <w:numId w:val="4"/>
        </w:numPr>
        <w:adjustRightInd/>
        <w:rPr>
          <w:rFonts w:ascii="Arial" w:hAnsi="Arial" w:cs="Arial"/>
        </w:rPr>
      </w:pPr>
    </w:p>
    <w:p w14:paraId="367BB317" w14:textId="77777777" w:rsidR="00DF268B" w:rsidRDefault="00DF268B" w:rsidP="00DF268B">
      <w:pPr>
        <w:pStyle w:val="ClauseLevel2"/>
        <w:widowControl/>
        <w:numPr>
          <w:ilvl w:val="1"/>
          <w:numId w:val="6"/>
        </w:numPr>
        <w:adjustRightInd/>
        <w:rPr>
          <w:color w:val="auto"/>
        </w:rPr>
      </w:pPr>
      <w:r>
        <w:rPr>
          <w:b/>
          <w:bCs/>
          <w:color w:val="auto"/>
        </w:rPr>
        <w:t>Interpretation</w:t>
      </w:r>
    </w:p>
    <w:p w14:paraId="429241D0" w14:textId="77777777" w:rsidR="00DF268B" w:rsidRDefault="00DF268B" w:rsidP="00DF268B">
      <w:pPr>
        <w:pStyle w:val="ClauseLevel3"/>
        <w:widowControl/>
        <w:numPr>
          <w:ilvl w:val="2"/>
          <w:numId w:val="7"/>
        </w:numPr>
        <w:adjustRightInd/>
        <w:rPr>
          <w:color w:val="auto"/>
        </w:rPr>
      </w:pPr>
      <w:r>
        <w:rPr>
          <w:color w:val="auto"/>
        </w:rPr>
        <w:lastRenderedPageBreak/>
        <w:t>Where the Owner or the Licensee consists of two or more persons, obligations expressed or implied to be made by or with them are deemed to be made by or with those persons jointly and severally.</w:t>
      </w:r>
    </w:p>
    <w:p w14:paraId="7FF394D6" w14:textId="77777777" w:rsidR="00DF268B" w:rsidRDefault="00DF268B" w:rsidP="00DF268B">
      <w:pPr>
        <w:pStyle w:val="ClauseLevel3"/>
        <w:widowControl/>
        <w:numPr>
          <w:ilvl w:val="2"/>
          <w:numId w:val="8"/>
        </w:numPr>
        <w:adjustRightInd/>
        <w:rPr>
          <w:color w:val="auto"/>
        </w:rPr>
      </w:pPr>
      <w:r>
        <w:rPr>
          <w:color w:val="auto"/>
        </w:rPr>
        <w:t>Words that indicate one gender include all other genders, words that indicate the singular include the plural and vice versa and words that indicate persons shall be interpreted as extending to a corporate body or a partnership and vice versa.</w:t>
      </w:r>
    </w:p>
    <w:p w14:paraId="3EA1D280" w14:textId="77777777" w:rsidR="00DF268B" w:rsidRDefault="00DF268B" w:rsidP="00DF268B">
      <w:pPr>
        <w:pStyle w:val="ClauseLevel3"/>
        <w:widowControl/>
        <w:numPr>
          <w:ilvl w:val="2"/>
          <w:numId w:val="9"/>
        </w:numPr>
        <w:adjustRightInd/>
        <w:rPr>
          <w:color w:val="auto"/>
        </w:rPr>
      </w:pPr>
      <w:r>
        <w:rPr>
          <w:color w:val="auto"/>
        </w:rPr>
        <w:t>References to losses are references to liabilities, awards of damages or compensation, penalties, charges, costs, disbursements and expenses arising from any claim, demand, action or proceedings.</w:t>
      </w:r>
    </w:p>
    <w:p w14:paraId="61153C9C" w14:textId="77777777" w:rsidR="00DF268B" w:rsidRDefault="00DF268B" w:rsidP="00DF268B">
      <w:pPr>
        <w:pStyle w:val="ClauseLevel3"/>
        <w:widowControl/>
        <w:numPr>
          <w:ilvl w:val="2"/>
          <w:numId w:val="10"/>
        </w:numPr>
        <w:adjustRightInd/>
        <w:rPr>
          <w:color w:val="auto"/>
        </w:rPr>
      </w:pPr>
      <w:r>
        <w:rPr>
          <w:color w:val="auto"/>
        </w:rPr>
        <w:t>The clause headings do not form part of this Agreement and shall be ignored in its interpretation.</w:t>
      </w:r>
    </w:p>
    <w:p w14:paraId="06C30AC9" w14:textId="77777777" w:rsidR="00DF268B" w:rsidRDefault="00DF268B" w:rsidP="00DF268B">
      <w:pPr>
        <w:pStyle w:val="ClauseLevel3"/>
        <w:widowControl/>
        <w:numPr>
          <w:ilvl w:val="2"/>
          <w:numId w:val="11"/>
        </w:numPr>
        <w:adjustRightInd/>
        <w:rPr>
          <w:color w:val="auto"/>
        </w:rPr>
      </w:pPr>
      <w:r>
        <w:rPr>
          <w:color w:val="auto"/>
        </w:rPr>
        <w:t>Any reference in this Agreement to a clause or paragraph without further designation is to be construed as a reference to the clause or paragraph of this Agreement so numbered.</w:t>
      </w:r>
    </w:p>
    <w:p w14:paraId="038179E5" w14:textId="77777777" w:rsidR="00DF268B" w:rsidRDefault="00DF268B" w:rsidP="00DF268B">
      <w:pPr>
        <w:widowControl/>
        <w:numPr>
          <w:ilvl w:val="0"/>
          <w:numId w:val="12"/>
        </w:numPr>
        <w:adjustRightInd/>
        <w:rPr>
          <w:rFonts w:ascii="Arial" w:hAnsi="Arial" w:cs="Arial"/>
        </w:rPr>
      </w:pPr>
    </w:p>
    <w:p w14:paraId="192DF480" w14:textId="77777777" w:rsidR="00DF268B" w:rsidRDefault="00DF268B" w:rsidP="00DF268B">
      <w:pPr>
        <w:widowControl/>
        <w:spacing w:before="120"/>
        <w:ind w:left="960"/>
        <w:jc w:val="right"/>
        <w:rPr>
          <w:rFonts w:ascii="Arial" w:hAnsi="Arial" w:cs="Arial"/>
        </w:rPr>
      </w:pPr>
      <w:r>
        <w:rPr>
          <w:rFonts w:ascii="Arial" w:hAnsi="Arial" w:cs="Arial"/>
          <w:b/>
          <w:bCs/>
        </w:rPr>
        <w:t>[6]</w:t>
      </w:r>
    </w:p>
    <w:p w14:paraId="13098FB8" w14:textId="77777777" w:rsidR="00DF268B" w:rsidRDefault="00DF268B" w:rsidP="00DF268B">
      <w:pPr>
        <w:pStyle w:val="ClauseLevel1"/>
        <w:widowControl/>
        <w:numPr>
          <w:ilvl w:val="0"/>
          <w:numId w:val="2"/>
        </w:numPr>
        <w:adjustRightInd/>
        <w:rPr>
          <w:color w:val="auto"/>
        </w:rPr>
      </w:pPr>
      <w:r>
        <w:rPr>
          <w:b/>
          <w:bCs/>
          <w:color w:val="auto"/>
        </w:rPr>
        <w:t>Nature of the agreement</w:t>
      </w:r>
    </w:p>
    <w:p w14:paraId="70DB48AD" w14:textId="29B4BA5B" w:rsidR="00DF268B" w:rsidRDefault="00DF268B" w:rsidP="00DF268B">
      <w:pPr>
        <w:pStyle w:val="ClauseLevel2"/>
        <w:widowControl/>
        <w:numPr>
          <w:ilvl w:val="1"/>
          <w:numId w:val="13"/>
        </w:numPr>
        <w:adjustRightInd/>
        <w:rPr>
          <w:color w:val="auto"/>
        </w:rPr>
      </w:pPr>
      <w:r>
        <w:rPr>
          <w:color w:val="auto"/>
        </w:rPr>
        <w:t>This Agreement is not intended to confer exclusive possession on the Licensee or to create the relationship of landlord and tenant between the parties.</w:t>
      </w:r>
    </w:p>
    <w:p w14:paraId="278015F3" w14:textId="77777777" w:rsidR="00DF268B" w:rsidRDefault="00DF268B" w:rsidP="00DF268B">
      <w:pPr>
        <w:pStyle w:val="ClauseLevel2"/>
        <w:widowControl/>
        <w:numPr>
          <w:ilvl w:val="1"/>
          <w:numId w:val="14"/>
        </w:numPr>
        <w:adjustRightInd/>
        <w:rPr>
          <w:color w:val="auto"/>
        </w:rPr>
      </w:pPr>
      <w:r>
        <w:rPr>
          <w:color w:val="auto"/>
        </w:rPr>
        <w:t>The permission granted by this Agreement is personal to the Licensee.</w:t>
      </w:r>
    </w:p>
    <w:p w14:paraId="505DCE0B" w14:textId="77777777" w:rsidR="00C36C93" w:rsidRPr="00C36C93" w:rsidRDefault="00C36C93" w:rsidP="00C36C93">
      <w:pPr>
        <w:pStyle w:val="ClauseLevel1"/>
        <w:widowControl/>
        <w:adjustRightInd/>
        <w:ind w:left="960"/>
        <w:rPr>
          <w:color w:val="auto"/>
        </w:rPr>
      </w:pPr>
    </w:p>
    <w:p w14:paraId="77D6E3EA" w14:textId="155DF3C7" w:rsidR="00DF268B" w:rsidRDefault="00DF268B" w:rsidP="00DF268B">
      <w:pPr>
        <w:pStyle w:val="ClauseLevel1"/>
        <w:widowControl/>
        <w:numPr>
          <w:ilvl w:val="0"/>
          <w:numId w:val="15"/>
        </w:numPr>
        <w:adjustRightInd/>
        <w:rPr>
          <w:color w:val="auto"/>
        </w:rPr>
      </w:pPr>
      <w:r>
        <w:rPr>
          <w:b/>
          <w:bCs/>
          <w:color w:val="auto"/>
        </w:rPr>
        <w:t>Licence to occupy</w:t>
      </w:r>
    </w:p>
    <w:p w14:paraId="09F283A5" w14:textId="414EAC22" w:rsidR="00DF268B" w:rsidRDefault="00DF268B" w:rsidP="009A712D">
      <w:pPr>
        <w:widowControl/>
        <w:numPr>
          <w:ilvl w:val="0"/>
          <w:numId w:val="12"/>
        </w:numPr>
        <w:adjustRightInd/>
        <w:spacing w:line="360" w:lineRule="auto"/>
        <w:ind w:left="958" w:hanging="958"/>
        <w:rPr>
          <w:rFonts w:ascii="Arial" w:hAnsi="Arial" w:cs="Arial"/>
        </w:rPr>
      </w:pPr>
      <w:r>
        <w:rPr>
          <w:rFonts w:ascii="Arial" w:hAnsi="Arial" w:cs="Arial"/>
        </w:rPr>
        <w:t xml:space="preserve">The Owner gives the Licensee the right, for the Licence Period on payment of the Licence Fee and on the terms of this Agreement and during the Designated Hours, in common with the Owner and all others authorised by the Owner so far as is not inconsistent with the rights given, to use the Premises </w:t>
      </w:r>
      <w:r w:rsidR="00EF1D41">
        <w:rPr>
          <w:rFonts w:ascii="Arial" w:hAnsi="Arial" w:cs="Arial"/>
        </w:rPr>
        <w:t xml:space="preserve">and the Accessways for entering and exiting the Premises </w:t>
      </w:r>
      <w:r w:rsidR="00636189">
        <w:rPr>
          <w:rFonts w:ascii="Arial" w:hAnsi="Arial" w:cs="Arial"/>
        </w:rPr>
        <w:t xml:space="preserve">and </w:t>
      </w:r>
      <w:r w:rsidR="00EF1D41">
        <w:rPr>
          <w:rFonts w:ascii="Arial" w:hAnsi="Arial" w:cs="Arial"/>
        </w:rPr>
        <w:t xml:space="preserve">the use of the fields and halls including changing rooms </w:t>
      </w:r>
      <w:r>
        <w:rPr>
          <w:rFonts w:ascii="Arial" w:hAnsi="Arial" w:cs="Arial"/>
        </w:rPr>
        <w:t xml:space="preserve">for </w:t>
      </w:r>
      <w:r w:rsidR="000E4AEE">
        <w:rPr>
          <w:rFonts w:ascii="Arial" w:hAnsi="Arial" w:cs="Arial"/>
        </w:rPr>
        <w:t>the purposes</w:t>
      </w:r>
      <w:r>
        <w:rPr>
          <w:rFonts w:ascii="Arial" w:hAnsi="Arial" w:cs="Arial"/>
        </w:rPr>
        <w:t xml:space="preserve"> </w:t>
      </w:r>
      <w:r w:rsidR="00EF1D41">
        <w:rPr>
          <w:rFonts w:ascii="Arial" w:hAnsi="Arial" w:cs="Arial"/>
        </w:rPr>
        <w:t>of running a football academy</w:t>
      </w:r>
      <w:r>
        <w:rPr>
          <w:rFonts w:ascii="Arial" w:hAnsi="Arial" w:cs="Arial"/>
        </w:rPr>
        <w:t>.</w:t>
      </w:r>
    </w:p>
    <w:p w14:paraId="224FCCB1" w14:textId="4F5D4042" w:rsidR="00C36C93" w:rsidRDefault="00C36C93" w:rsidP="00434615">
      <w:pPr>
        <w:widowControl/>
        <w:adjustRightInd/>
        <w:ind w:left="960"/>
        <w:rPr>
          <w:rFonts w:ascii="Arial" w:hAnsi="Arial" w:cs="Arial"/>
        </w:rPr>
      </w:pPr>
    </w:p>
    <w:p w14:paraId="477706E2" w14:textId="77777777" w:rsidR="00434615" w:rsidRDefault="00434615" w:rsidP="00434615">
      <w:pPr>
        <w:widowControl/>
        <w:adjustRightInd/>
        <w:ind w:left="960"/>
        <w:rPr>
          <w:rFonts w:ascii="Arial" w:hAnsi="Arial" w:cs="Arial"/>
        </w:rPr>
      </w:pPr>
    </w:p>
    <w:p w14:paraId="37B0F954" w14:textId="77777777" w:rsidR="00DF268B" w:rsidRDefault="00DF268B" w:rsidP="00A630B0">
      <w:pPr>
        <w:pStyle w:val="ClauseLevel1"/>
        <w:widowControl/>
        <w:numPr>
          <w:ilvl w:val="0"/>
          <w:numId w:val="16"/>
        </w:numPr>
        <w:adjustRightInd/>
        <w:rPr>
          <w:color w:val="auto"/>
        </w:rPr>
      </w:pPr>
      <w:r>
        <w:rPr>
          <w:b/>
          <w:bCs/>
          <w:color w:val="auto"/>
        </w:rPr>
        <w:t>Payment</w:t>
      </w:r>
    </w:p>
    <w:p w14:paraId="1B59E1B0" w14:textId="3C4FDCF3" w:rsidR="00DF268B" w:rsidRDefault="00DF268B" w:rsidP="00434615">
      <w:pPr>
        <w:widowControl/>
        <w:adjustRightInd/>
        <w:spacing w:before="120"/>
        <w:ind w:left="1920"/>
        <w:rPr>
          <w:rFonts w:ascii="Arial" w:hAnsi="Arial" w:cs="Arial"/>
        </w:rPr>
      </w:pPr>
      <w:r>
        <w:rPr>
          <w:rFonts w:ascii="Arial" w:hAnsi="Arial" w:cs="Arial"/>
        </w:rPr>
        <w:t>The Licensee must pay to the Owner:</w:t>
      </w:r>
    </w:p>
    <w:p w14:paraId="5EDC2FBD" w14:textId="77777777" w:rsidR="00434615" w:rsidRDefault="00434615" w:rsidP="00434615">
      <w:pPr>
        <w:widowControl/>
        <w:adjustRightInd/>
        <w:spacing w:before="120"/>
        <w:ind w:left="1920"/>
        <w:rPr>
          <w:rFonts w:ascii="Arial" w:hAnsi="Arial" w:cs="Arial"/>
        </w:rPr>
      </w:pPr>
    </w:p>
    <w:p w14:paraId="6233CC11" w14:textId="3D1CD43C" w:rsidR="00DF268B" w:rsidRDefault="00DF268B" w:rsidP="00A630B0">
      <w:pPr>
        <w:pStyle w:val="ClauseLevel2"/>
        <w:widowControl/>
        <w:numPr>
          <w:ilvl w:val="1"/>
          <w:numId w:val="17"/>
        </w:numPr>
        <w:adjustRightInd/>
        <w:rPr>
          <w:color w:val="auto"/>
        </w:rPr>
      </w:pPr>
      <w:r>
        <w:rPr>
          <w:color w:val="auto"/>
        </w:rPr>
        <w:t>the Licence Fee (together with any VAT) in advance on the first day of each month, the first payment (or a due proportion of it apportioned on a day-to-day basis) to be made on the date of this Agreement; and</w:t>
      </w:r>
    </w:p>
    <w:p w14:paraId="78288BAD" w14:textId="41015806" w:rsidR="00DF268B" w:rsidRDefault="00DF268B" w:rsidP="00A630B0">
      <w:pPr>
        <w:pStyle w:val="ClauseLevel2"/>
        <w:widowControl/>
        <w:numPr>
          <w:ilvl w:val="1"/>
          <w:numId w:val="18"/>
        </w:numPr>
        <w:adjustRightInd/>
        <w:rPr>
          <w:color w:val="auto"/>
        </w:rPr>
      </w:pPr>
      <w:r>
        <w:rPr>
          <w:color w:val="auto"/>
        </w:rPr>
        <w:t xml:space="preserve">on demand a fair and reasonable proportion (together with any VAT), apportioned in respect of the Licence Period on a day-to-day basis, of all rates, water and sewerage charges incurred and all gas and electricity and telecommunications, internet, data </w:t>
      </w:r>
      <w:r>
        <w:rPr>
          <w:color w:val="auto"/>
        </w:rPr>
        <w:lastRenderedPageBreak/>
        <w:t>communications and other services consumed on or supplied in respect of the Building; and</w:t>
      </w:r>
    </w:p>
    <w:p w14:paraId="46837471" w14:textId="0C82A9B7" w:rsidR="00DF268B" w:rsidRDefault="00DF268B" w:rsidP="00A630B0">
      <w:pPr>
        <w:pStyle w:val="ClauseLevel2"/>
        <w:widowControl/>
        <w:numPr>
          <w:ilvl w:val="1"/>
          <w:numId w:val="19"/>
        </w:numPr>
        <w:adjustRightInd/>
        <w:rPr>
          <w:color w:val="auto"/>
        </w:rPr>
      </w:pPr>
      <w:r>
        <w:rPr>
          <w:color w:val="auto"/>
        </w:rPr>
        <w:t xml:space="preserve">a deposit of </w:t>
      </w:r>
      <w:r w:rsidRPr="00F970F5">
        <w:rPr>
          <w:color w:val="auto"/>
          <w:highlight w:val="yellow"/>
        </w:rPr>
        <w:t>[</w:t>
      </w:r>
      <w:r w:rsidR="00F970F5">
        <w:rPr>
          <w:i/>
          <w:iCs/>
          <w:color w:val="auto"/>
          <w:highlight w:val="yellow"/>
        </w:rPr>
        <w:t>£</w:t>
      </w:r>
      <w:r w:rsidR="00C57EE5">
        <w:rPr>
          <w:i/>
          <w:iCs/>
          <w:color w:val="auto"/>
          <w:highlight w:val="yellow"/>
        </w:rPr>
        <w:t>1,000</w:t>
      </w:r>
      <w:r w:rsidRPr="00F970F5">
        <w:rPr>
          <w:color w:val="auto"/>
          <w:highlight w:val="yellow"/>
        </w:rPr>
        <w:t>]</w:t>
      </w:r>
      <w:r>
        <w:rPr>
          <w:color w:val="auto"/>
        </w:rPr>
        <w:t xml:space="preserve"> before taking occupation which the Owner must return on vacation of the Premises by the Licensee at the determination of this Agreement subject to deduction of a reasonable amount to compensate the Owner for any damage or loss occurring through breach of this Agreement.</w:t>
      </w:r>
    </w:p>
    <w:p w14:paraId="6E6A0647" w14:textId="77777777" w:rsidR="00F970F5" w:rsidRDefault="00F970F5" w:rsidP="00F970F5">
      <w:pPr>
        <w:pStyle w:val="ClauseLevel2"/>
        <w:widowControl/>
        <w:adjustRightInd/>
        <w:ind w:left="1920"/>
        <w:rPr>
          <w:color w:val="auto"/>
        </w:rPr>
      </w:pPr>
    </w:p>
    <w:p w14:paraId="3C16F1FC" w14:textId="77777777" w:rsidR="00DF268B" w:rsidRDefault="00DF268B" w:rsidP="00A630B0">
      <w:pPr>
        <w:pStyle w:val="ClauseLevel1"/>
        <w:widowControl/>
        <w:numPr>
          <w:ilvl w:val="0"/>
          <w:numId w:val="20"/>
        </w:numPr>
        <w:adjustRightInd/>
        <w:rPr>
          <w:color w:val="auto"/>
        </w:rPr>
      </w:pPr>
      <w:r>
        <w:rPr>
          <w:b/>
          <w:bCs/>
          <w:color w:val="auto"/>
        </w:rPr>
        <w:t>Licensee’s obligations</w:t>
      </w:r>
    </w:p>
    <w:p w14:paraId="574E2FB4" w14:textId="747FC016" w:rsidR="00DF268B" w:rsidRDefault="00DF268B" w:rsidP="00F970F5">
      <w:pPr>
        <w:widowControl/>
        <w:adjustRightInd/>
        <w:spacing w:before="120"/>
        <w:ind w:left="1920"/>
        <w:rPr>
          <w:rFonts w:ascii="Arial" w:hAnsi="Arial" w:cs="Arial"/>
        </w:rPr>
      </w:pPr>
      <w:r>
        <w:rPr>
          <w:rFonts w:ascii="Arial" w:hAnsi="Arial" w:cs="Arial"/>
        </w:rPr>
        <w:t>The Licensee must:</w:t>
      </w:r>
    </w:p>
    <w:p w14:paraId="63F8F437" w14:textId="77777777" w:rsidR="00F970F5" w:rsidRDefault="00F970F5" w:rsidP="00F970F5">
      <w:pPr>
        <w:widowControl/>
        <w:adjustRightInd/>
        <w:spacing w:before="120"/>
        <w:ind w:left="1920"/>
        <w:rPr>
          <w:rFonts w:ascii="Arial" w:hAnsi="Arial" w:cs="Arial"/>
        </w:rPr>
      </w:pPr>
    </w:p>
    <w:p w14:paraId="6D890074" w14:textId="73CDF19E" w:rsidR="00DF268B" w:rsidRDefault="00B2391A" w:rsidP="00B57CC0">
      <w:pPr>
        <w:pStyle w:val="ClauseLevel2"/>
        <w:widowControl/>
        <w:adjustRightInd/>
        <w:ind w:left="1920" w:hanging="927"/>
        <w:rPr>
          <w:color w:val="auto"/>
        </w:rPr>
      </w:pPr>
      <w:r>
        <w:rPr>
          <w:color w:val="auto"/>
        </w:rPr>
        <w:t>5.1</w:t>
      </w:r>
      <w:r>
        <w:rPr>
          <w:color w:val="auto"/>
        </w:rPr>
        <w:tab/>
      </w:r>
      <w:r w:rsidR="00DF268B">
        <w:rPr>
          <w:color w:val="auto"/>
        </w:rPr>
        <w:t>not bring any furniture, equipment or other goods or belongings onto the Building without the consent of the Owner except as is necessary for the exercise of the rights given in clause 3;</w:t>
      </w:r>
    </w:p>
    <w:p w14:paraId="3BE349D8" w14:textId="4418612B" w:rsidR="00DF268B" w:rsidRDefault="00B57CC0" w:rsidP="00B57CC0">
      <w:pPr>
        <w:pStyle w:val="ClauseLevel2"/>
        <w:widowControl/>
        <w:adjustRightInd/>
        <w:ind w:left="1920" w:hanging="927"/>
        <w:rPr>
          <w:color w:val="auto"/>
        </w:rPr>
      </w:pPr>
      <w:r>
        <w:rPr>
          <w:color w:val="auto"/>
        </w:rPr>
        <w:t>5.2</w:t>
      </w:r>
      <w:r>
        <w:rPr>
          <w:color w:val="auto"/>
        </w:rPr>
        <w:tab/>
      </w:r>
      <w:r w:rsidR="00DF268B">
        <w:rPr>
          <w:color w:val="auto"/>
        </w:rPr>
        <w:t>keep the Premises clean and tidy and clear of rubbish and leave them in a clean and tidy condition and free of the Licensee’s furniture, equipment or other goods or belongings at the end of the Licence Period;</w:t>
      </w:r>
    </w:p>
    <w:p w14:paraId="1994A5EF" w14:textId="6F413115" w:rsidR="00DF268B" w:rsidRDefault="00553A1D" w:rsidP="00553A1D">
      <w:pPr>
        <w:pStyle w:val="ClauseLevel2"/>
        <w:widowControl/>
        <w:adjustRightInd/>
        <w:ind w:left="1920" w:hanging="927"/>
        <w:rPr>
          <w:color w:val="auto"/>
        </w:rPr>
      </w:pPr>
      <w:r>
        <w:rPr>
          <w:color w:val="auto"/>
        </w:rPr>
        <w:t>5.3</w:t>
      </w:r>
      <w:r>
        <w:rPr>
          <w:color w:val="auto"/>
        </w:rPr>
        <w:tab/>
      </w:r>
      <w:r w:rsidR="00DF268B">
        <w:rPr>
          <w:color w:val="auto"/>
        </w:rPr>
        <w:t>not make any alterations or additions to the Premises;</w:t>
      </w:r>
    </w:p>
    <w:p w14:paraId="76AE79B8" w14:textId="5CF33263" w:rsidR="00DF268B" w:rsidRDefault="00553A1D" w:rsidP="00553A1D">
      <w:pPr>
        <w:pStyle w:val="ClauseLevel2"/>
        <w:widowControl/>
        <w:adjustRightInd/>
        <w:ind w:left="1920" w:hanging="927"/>
        <w:rPr>
          <w:color w:val="auto"/>
        </w:rPr>
      </w:pPr>
      <w:r>
        <w:rPr>
          <w:color w:val="auto"/>
        </w:rPr>
        <w:t>5.4</w:t>
      </w:r>
      <w:r>
        <w:rPr>
          <w:color w:val="auto"/>
        </w:rPr>
        <w:tab/>
      </w:r>
      <w:r w:rsidR="00DF268B">
        <w:rPr>
          <w:color w:val="auto"/>
        </w:rPr>
        <w:t>not use the Premises as sleeping accommodation;</w:t>
      </w:r>
    </w:p>
    <w:p w14:paraId="1E807504" w14:textId="1F0B5F75" w:rsidR="00DF268B" w:rsidRDefault="00553A1D" w:rsidP="00553A1D">
      <w:pPr>
        <w:pStyle w:val="ClauseLevel2"/>
        <w:widowControl/>
        <w:adjustRightInd/>
        <w:ind w:left="1920" w:hanging="927"/>
        <w:rPr>
          <w:color w:val="auto"/>
        </w:rPr>
      </w:pPr>
      <w:r>
        <w:rPr>
          <w:color w:val="auto"/>
        </w:rPr>
        <w:t>5.5</w:t>
      </w:r>
      <w:r>
        <w:rPr>
          <w:color w:val="auto"/>
        </w:rPr>
        <w:tab/>
      </w:r>
      <w:r w:rsidR="00DF268B">
        <w:rPr>
          <w:color w:val="auto"/>
        </w:rPr>
        <w:t>not obstruct the Accessways, or make them dirty or untidy, or leave any rubbish on them;</w:t>
      </w:r>
    </w:p>
    <w:p w14:paraId="4115E6F5" w14:textId="49A72392" w:rsidR="00DF268B" w:rsidRDefault="00553A1D" w:rsidP="00553A1D">
      <w:pPr>
        <w:pStyle w:val="ClauseLevel2"/>
        <w:widowControl/>
        <w:adjustRightInd/>
        <w:ind w:left="1920" w:hanging="927"/>
        <w:rPr>
          <w:color w:val="auto"/>
        </w:rPr>
      </w:pPr>
      <w:r>
        <w:rPr>
          <w:color w:val="auto"/>
        </w:rPr>
        <w:t>5.6</w:t>
      </w:r>
      <w:r>
        <w:rPr>
          <w:color w:val="auto"/>
        </w:rPr>
        <w:tab/>
      </w:r>
      <w:r w:rsidR="00DF268B">
        <w:rPr>
          <w:color w:val="auto"/>
        </w:rPr>
        <w:t>not use the Premises or the Accessways in such a way as to cause any damage to the Building or adjoining or neighbouring property or any nuisance, damage, disturbance, annoyance, inconvenience or interference to any other occupiers of the Building or to the owners, occupiers or users of any adjoining or neighbouring property;</w:t>
      </w:r>
    </w:p>
    <w:p w14:paraId="004A09F1" w14:textId="5BED32F4" w:rsidR="00DF268B" w:rsidRDefault="00553A1D" w:rsidP="00553A1D">
      <w:pPr>
        <w:pStyle w:val="ClauseLevel2"/>
        <w:widowControl/>
        <w:adjustRightInd/>
        <w:ind w:left="1920" w:hanging="927"/>
        <w:rPr>
          <w:color w:val="auto"/>
        </w:rPr>
      </w:pPr>
      <w:r>
        <w:rPr>
          <w:color w:val="auto"/>
        </w:rPr>
        <w:t>5.7</w:t>
      </w:r>
      <w:r>
        <w:rPr>
          <w:color w:val="auto"/>
        </w:rPr>
        <w:tab/>
      </w:r>
      <w:r w:rsidR="00DF268B">
        <w:rPr>
          <w:color w:val="auto"/>
        </w:rPr>
        <w:t>not do or permit any act constituting a breach of a statutory requirement or that would invalidate or increase the premium payable under the Insurance Policy;</w:t>
      </w:r>
    </w:p>
    <w:p w14:paraId="336C1A39" w14:textId="1324F10C" w:rsidR="00DF268B" w:rsidRDefault="00AB3DAA" w:rsidP="00AB3DAA">
      <w:pPr>
        <w:pStyle w:val="ClauseLevel2"/>
        <w:widowControl/>
        <w:adjustRightInd/>
        <w:ind w:left="1920" w:hanging="927"/>
        <w:rPr>
          <w:color w:val="auto"/>
        </w:rPr>
      </w:pPr>
      <w:r>
        <w:rPr>
          <w:color w:val="auto"/>
        </w:rPr>
        <w:t>5.8</w:t>
      </w:r>
      <w:r>
        <w:rPr>
          <w:color w:val="auto"/>
        </w:rPr>
        <w:tab/>
      </w:r>
      <w:r w:rsidR="00DF268B">
        <w:rPr>
          <w:color w:val="auto"/>
        </w:rPr>
        <w:t>indemnify the Owner against any losses resulting from the exercise of the Licensee’s rights or any breach of the Licensee’s obligations under this Agreement;</w:t>
      </w:r>
    </w:p>
    <w:p w14:paraId="11F6F673" w14:textId="017FF49A" w:rsidR="00B2391A" w:rsidRDefault="00AB3DAA" w:rsidP="00AB3DAA">
      <w:pPr>
        <w:pStyle w:val="ClauseLevel2"/>
        <w:widowControl/>
        <w:adjustRightInd/>
        <w:ind w:left="1920" w:hanging="927"/>
        <w:rPr>
          <w:color w:val="auto"/>
        </w:rPr>
      </w:pPr>
      <w:r>
        <w:rPr>
          <w:color w:val="auto"/>
        </w:rPr>
        <w:t>5.9</w:t>
      </w:r>
      <w:r>
        <w:rPr>
          <w:color w:val="auto"/>
        </w:rPr>
        <w:tab/>
      </w:r>
      <w:r w:rsidR="00DF268B">
        <w:rPr>
          <w:color w:val="auto"/>
        </w:rPr>
        <w:t>not in any way impede the Owner (or those representing him) in the exercise of his rights of possession and control of the Premises;</w:t>
      </w:r>
    </w:p>
    <w:p w14:paraId="7F1D9442" w14:textId="4F1BD9E1" w:rsidR="00DF268B" w:rsidRDefault="00AB3DAA" w:rsidP="00B63CE5">
      <w:pPr>
        <w:pStyle w:val="ClauseLevel2"/>
        <w:widowControl/>
        <w:adjustRightInd/>
        <w:ind w:left="1920" w:hanging="927"/>
        <w:rPr>
          <w:color w:val="auto"/>
        </w:rPr>
      </w:pPr>
      <w:r>
        <w:rPr>
          <w:color w:val="auto"/>
        </w:rPr>
        <w:t>5.10</w:t>
      </w:r>
      <w:r w:rsidR="00B63CE5">
        <w:rPr>
          <w:color w:val="auto"/>
        </w:rPr>
        <w:tab/>
      </w:r>
      <w:r w:rsidR="00DF268B">
        <w:rPr>
          <w:color w:val="auto"/>
        </w:rPr>
        <w:t>not display any signs or notices at the Premises without the prior written consent of the Owner;</w:t>
      </w:r>
    </w:p>
    <w:p w14:paraId="508E9C9E" w14:textId="0CB649B2" w:rsidR="00A97C0D" w:rsidRDefault="00B63CE5" w:rsidP="00B63CE5">
      <w:pPr>
        <w:pStyle w:val="ClauseLevel2"/>
        <w:widowControl/>
        <w:adjustRightInd/>
        <w:ind w:left="1920" w:hanging="927"/>
        <w:rPr>
          <w:color w:val="auto"/>
        </w:rPr>
      </w:pPr>
      <w:r>
        <w:rPr>
          <w:color w:val="auto"/>
        </w:rPr>
        <w:t>5.11</w:t>
      </w:r>
      <w:r>
        <w:rPr>
          <w:color w:val="auto"/>
        </w:rPr>
        <w:tab/>
      </w:r>
      <w:r w:rsidR="00DF268B">
        <w:rPr>
          <w:color w:val="auto"/>
        </w:rPr>
        <w:t>observe any rules and regulations the Owner makes and notifies to the Licensee from time to time, governing the Licensee’s use of the Premises or the Accessways</w:t>
      </w:r>
      <w:r>
        <w:rPr>
          <w:color w:val="auto"/>
        </w:rPr>
        <w:t>;</w:t>
      </w:r>
    </w:p>
    <w:p w14:paraId="2CCDA316" w14:textId="29162DCD" w:rsidR="00DF268B" w:rsidRDefault="00B63CE5" w:rsidP="00B63CE5">
      <w:pPr>
        <w:pStyle w:val="ClauseLevel2"/>
        <w:widowControl/>
        <w:adjustRightInd/>
        <w:ind w:left="1920" w:hanging="927"/>
        <w:rPr>
          <w:color w:val="auto"/>
        </w:rPr>
      </w:pPr>
      <w:r>
        <w:rPr>
          <w:color w:val="auto"/>
        </w:rPr>
        <w:t>5.12</w:t>
      </w:r>
      <w:r>
        <w:rPr>
          <w:color w:val="auto"/>
        </w:rPr>
        <w:tab/>
      </w:r>
      <w:r w:rsidR="00EB0CEF">
        <w:rPr>
          <w:color w:val="auto"/>
        </w:rPr>
        <w:t xml:space="preserve">observe </w:t>
      </w:r>
      <w:r w:rsidR="00EC598D">
        <w:rPr>
          <w:color w:val="auto"/>
        </w:rPr>
        <w:t>any</w:t>
      </w:r>
      <w:r w:rsidR="00EB0CEF">
        <w:rPr>
          <w:color w:val="auto"/>
        </w:rPr>
        <w:t xml:space="preserve"> </w:t>
      </w:r>
      <w:r w:rsidR="00C9441C">
        <w:rPr>
          <w:color w:val="auto"/>
        </w:rPr>
        <w:t xml:space="preserve">rules and regulations of the Football Association and to comply with </w:t>
      </w:r>
      <w:r w:rsidR="00EC598D">
        <w:rPr>
          <w:color w:val="auto"/>
        </w:rPr>
        <w:t>the safeguarding policies o</w:t>
      </w:r>
      <w:r w:rsidR="00C9441C">
        <w:rPr>
          <w:color w:val="auto"/>
        </w:rPr>
        <w:t xml:space="preserve">f the Football Association </w:t>
      </w:r>
      <w:r w:rsidR="00EC598D">
        <w:rPr>
          <w:color w:val="auto"/>
        </w:rPr>
        <w:t>at all times</w:t>
      </w:r>
      <w:r w:rsidR="00DF268B">
        <w:rPr>
          <w:color w:val="auto"/>
        </w:rPr>
        <w:t>; and</w:t>
      </w:r>
    </w:p>
    <w:p w14:paraId="6AC407EA" w14:textId="00A17A1C" w:rsidR="00EC598D" w:rsidRDefault="00F9735B" w:rsidP="00F9735B">
      <w:pPr>
        <w:pStyle w:val="ClauseLevel2"/>
        <w:widowControl/>
        <w:adjustRightInd/>
        <w:ind w:left="1920" w:hanging="927"/>
        <w:rPr>
          <w:color w:val="auto"/>
        </w:rPr>
      </w:pPr>
      <w:r>
        <w:rPr>
          <w:color w:val="auto"/>
        </w:rPr>
        <w:t>5.13</w:t>
      </w:r>
      <w:r>
        <w:rPr>
          <w:color w:val="auto"/>
        </w:rPr>
        <w:tab/>
      </w:r>
      <w:r w:rsidR="00EC598D">
        <w:rPr>
          <w:color w:val="auto"/>
        </w:rPr>
        <w:t>supply the Owner with a copy of</w:t>
      </w:r>
      <w:r w:rsidR="00304954">
        <w:rPr>
          <w:color w:val="auto"/>
        </w:rPr>
        <w:t xml:space="preserve"> the Licensee’s</w:t>
      </w:r>
      <w:r w:rsidR="009A712D">
        <w:rPr>
          <w:color w:val="auto"/>
        </w:rPr>
        <w:t xml:space="preserve"> safeguarding policy upon request </w:t>
      </w:r>
      <w:r w:rsidR="007C1BAD">
        <w:rPr>
          <w:color w:val="auto"/>
        </w:rPr>
        <w:t>by the Owner;</w:t>
      </w:r>
    </w:p>
    <w:p w14:paraId="67F64740" w14:textId="1BAB4A15" w:rsidR="00DF268B" w:rsidRDefault="00F9735B" w:rsidP="00F9735B">
      <w:pPr>
        <w:pStyle w:val="ClauseLevel2"/>
        <w:widowControl/>
        <w:adjustRightInd/>
        <w:ind w:left="1920" w:hanging="927"/>
        <w:rPr>
          <w:color w:val="auto"/>
        </w:rPr>
      </w:pPr>
      <w:r>
        <w:rPr>
          <w:color w:val="auto"/>
        </w:rPr>
        <w:lastRenderedPageBreak/>
        <w:t>5.14</w:t>
      </w:r>
      <w:r w:rsidR="003216E2">
        <w:rPr>
          <w:color w:val="auto"/>
        </w:rPr>
        <w:tab/>
      </w:r>
      <w:r w:rsidR="00DF268B">
        <w:rPr>
          <w:color w:val="auto"/>
        </w:rPr>
        <w:t>pay to the Owner all costs and expenses of professional advisers and agents (including any VAT) incurred by the Owner in connection with the preparation, negotiation and completion of this Agreement.</w:t>
      </w:r>
    </w:p>
    <w:p w14:paraId="3580909A" w14:textId="77777777" w:rsidR="00DF268B" w:rsidRDefault="00DF268B" w:rsidP="00DF268B">
      <w:pPr>
        <w:widowControl/>
        <w:numPr>
          <w:ilvl w:val="0"/>
          <w:numId w:val="12"/>
        </w:numPr>
        <w:adjustRightInd/>
        <w:rPr>
          <w:rFonts w:ascii="Arial" w:hAnsi="Arial" w:cs="Arial"/>
        </w:rPr>
      </w:pPr>
    </w:p>
    <w:p w14:paraId="20383971" w14:textId="77777777" w:rsidR="00DF268B" w:rsidRDefault="00DF268B" w:rsidP="00DF268B">
      <w:pPr>
        <w:widowControl/>
        <w:spacing w:before="120"/>
        <w:ind w:left="960"/>
        <w:jc w:val="right"/>
        <w:rPr>
          <w:rFonts w:ascii="Arial" w:hAnsi="Arial" w:cs="Arial"/>
        </w:rPr>
      </w:pPr>
      <w:r>
        <w:rPr>
          <w:rFonts w:ascii="Arial" w:hAnsi="Arial" w:cs="Arial"/>
          <w:b/>
          <w:bCs/>
        </w:rPr>
        <w:t>[7]</w:t>
      </w:r>
    </w:p>
    <w:p w14:paraId="28006132" w14:textId="77777777" w:rsidR="00DF268B" w:rsidRDefault="00DF268B" w:rsidP="00A630B0">
      <w:pPr>
        <w:pStyle w:val="ClauseLevel1"/>
        <w:widowControl/>
        <w:numPr>
          <w:ilvl w:val="0"/>
          <w:numId w:val="21"/>
        </w:numPr>
        <w:adjustRightInd/>
        <w:rPr>
          <w:color w:val="auto"/>
        </w:rPr>
      </w:pPr>
      <w:r>
        <w:rPr>
          <w:b/>
          <w:bCs/>
          <w:color w:val="auto"/>
        </w:rPr>
        <w:t>Termination</w:t>
      </w:r>
    </w:p>
    <w:p w14:paraId="319D7708" w14:textId="1545C260" w:rsidR="00DF268B" w:rsidRDefault="00DF268B" w:rsidP="003216E2">
      <w:pPr>
        <w:widowControl/>
        <w:adjustRightInd/>
        <w:spacing w:before="120"/>
        <w:ind w:left="1920"/>
        <w:rPr>
          <w:rFonts w:ascii="Arial" w:hAnsi="Arial" w:cs="Arial"/>
        </w:rPr>
      </w:pPr>
      <w:r>
        <w:rPr>
          <w:rFonts w:ascii="Arial" w:hAnsi="Arial" w:cs="Arial"/>
        </w:rPr>
        <w:t>The rights granted by clause 3 will determine immediately:</w:t>
      </w:r>
    </w:p>
    <w:p w14:paraId="303E9FF0" w14:textId="77777777" w:rsidR="003216E2" w:rsidRDefault="003216E2" w:rsidP="003216E2">
      <w:pPr>
        <w:widowControl/>
        <w:adjustRightInd/>
        <w:spacing w:before="120"/>
        <w:ind w:left="1920"/>
        <w:rPr>
          <w:rFonts w:ascii="Arial" w:hAnsi="Arial" w:cs="Arial"/>
        </w:rPr>
      </w:pPr>
    </w:p>
    <w:p w14:paraId="00EC4CC5" w14:textId="60691B41" w:rsidR="00DF268B" w:rsidRDefault="00DF268B" w:rsidP="00A630B0">
      <w:pPr>
        <w:pStyle w:val="ClauseLevel2"/>
        <w:widowControl/>
        <w:numPr>
          <w:ilvl w:val="1"/>
          <w:numId w:val="22"/>
        </w:numPr>
        <w:adjustRightInd/>
        <w:rPr>
          <w:color w:val="auto"/>
        </w:rPr>
      </w:pPr>
      <w:r>
        <w:rPr>
          <w:color w:val="auto"/>
        </w:rPr>
        <w:t>on notice to that effect given by the Owner to the Licensee if any of the sums referred to in clause 4 are not paid on the day they become due or if the Licensee is in material breach of any of the other terms of this Agreement; or</w:t>
      </w:r>
    </w:p>
    <w:p w14:paraId="0449D366" w14:textId="3EFB4D40" w:rsidR="00DF268B" w:rsidRDefault="00DF268B" w:rsidP="00A630B0">
      <w:pPr>
        <w:pStyle w:val="ClauseLevel2"/>
        <w:widowControl/>
        <w:numPr>
          <w:ilvl w:val="1"/>
          <w:numId w:val="23"/>
        </w:numPr>
        <w:adjustRightInd/>
        <w:rPr>
          <w:color w:val="auto"/>
        </w:rPr>
      </w:pPr>
      <w:r>
        <w:rPr>
          <w:color w:val="auto"/>
        </w:rPr>
        <w:t>if the Premises become incapable of use for the purposes specified in clause 3 because of damage or destruction to the Building unless that damage or destruction has been caused by the Licensee or someone for whom he is responsible; or</w:t>
      </w:r>
    </w:p>
    <w:p w14:paraId="1F3F9B84" w14:textId="463D6312" w:rsidR="00DF268B" w:rsidRDefault="00DF268B" w:rsidP="00A630B0">
      <w:pPr>
        <w:pStyle w:val="ClauseLevel2"/>
        <w:widowControl/>
        <w:numPr>
          <w:ilvl w:val="1"/>
          <w:numId w:val="24"/>
        </w:numPr>
        <w:adjustRightInd/>
        <w:rPr>
          <w:color w:val="auto"/>
        </w:rPr>
      </w:pPr>
      <w:r>
        <w:rPr>
          <w:color w:val="auto"/>
        </w:rPr>
        <w:t>on the Licensee, being an individual, becoming subject to a bankruptcy order; or</w:t>
      </w:r>
    </w:p>
    <w:p w14:paraId="663DE369" w14:textId="0CF0B465" w:rsidR="00DF268B" w:rsidRDefault="00DF268B" w:rsidP="00A630B0">
      <w:pPr>
        <w:pStyle w:val="ClauseLevel2"/>
        <w:widowControl/>
        <w:numPr>
          <w:ilvl w:val="1"/>
          <w:numId w:val="25"/>
        </w:numPr>
        <w:adjustRightInd/>
        <w:rPr>
          <w:color w:val="auto"/>
        </w:rPr>
      </w:pPr>
      <w:r>
        <w:rPr>
          <w:color w:val="auto"/>
        </w:rPr>
        <w:t>on the Licensee, being a company or limited liability partnership or other form of partnership, entering into liquidation—but not if the liquidation is for amalgamation or reconstruction of a solvent entity—or having a receiver appointed over all or any part of its assets or, where appropriate, being struck off the register; or</w:t>
      </w:r>
    </w:p>
    <w:p w14:paraId="6F4A267E" w14:textId="77777777" w:rsidR="00DF268B" w:rsidRDefault="00DF268B" w:rsidP="00A630B0">
      <w:pPr>
        <w:pStyle w:val="ClauseLevel2"/>
        <w:widowControl/>
        <w:numPr>
          <w:ilvl w:val="1"/>
          <w:numId w:val="26"/>
        </w:numPr>
        <w:adjustRightInd/>
        <w:rPr>
          <w:color w:val="auto"/>
        </w:rPr>
      </w:pPr>
      <w:r>
        <w:rPr>
          <w:color w:val="auto"/>
        </w:rPr>
        <w:t>on the Licensee entering into or making a proposal to enter into any voluntary arrangement pursuant to the Insolvency Act 1986 or any other arrangement or composition for the benefit of his creditors</w:t>
      </w:r>
      <w:r>
        <w:rPr>
          <w:color w:val="auto"/>
          <w:sz w:val="16"/>
          <w:szCs w:val="16"/>
          <w:vertAlign w:val="superscript"/>
        </w:rPr>
        <w:t>9</w:t>
      </w:r>
      <w:r>
        <w:rPr>
          <w:color w:val="auto"/>
        </w:rPr>
        <w:t>; or</w:t>
      </w:r>
    </w:p>
    <w:p w14:paraId="0AB3B526" w14:textId="4C5CAB5F" w:rsidR="00DF268B" w:rsidRDefault="00DF268B" w:rsidP="00A630B0">
      <w:pPr>
        <w:pStyle w:val="ClauseLevel2"/>
        <w:widowControl/>
        <w:numPr>
          <w:ilvl w:val="1"/>
          <w:numId w:val="27"/>
        </w:numPr>
        <w:adjustRightInd/>
        <w:rPr>
          <w:color w:val="auto"/>
        </w:rPr>
      </w:pPr>
      <w:r>
        <w:rPr>
          <w:color w:val="auto"/>
        </w:rPr>
        <w:t>on the Licensee becoming subject to any procedure for the taking of control of his goods by another</w:t>
      </w:r>
      <w:r w:rsidR="000E1531">
        <w:rPr>
          <w:color w:val="auto"/>
        </w:rPr>
        <w:t>;</w:t>
      </w:r>
    </w:p>
    <w:p w14:paraId="1A273428" w14:textId="4EBF9858" w:rsidR="000E1531" w:rsidRDefault="000E1531" w:rsidP="00A630B0">
      <w:pPr>
        <w:pStyle w:val="ClauseLevel2"/>
        <w:widowControl/>
        <w:numPr>
          <w:ilvl w:val="1"/>
          <w:numId w:val="33"/>
        </w:numPr>
        <w:adjustRightInd/>
        <w:ind w:left="1843" w:hanging="883"/>
        <w:rPr>
          <w:color w:val="auto"/>
        </w:rPr>
      </w:pPr>
      <w:r>
        <w:rPr>
          <w:color w:val="auto"/>
        </w:rPr>
        <w:t xml:space="preserve"> on the Licensee becoming subject to any disciplinary sanctions from the Football Association.</w:t>
      </w:r>
    </w:p>
    <w:p w14:paraId="06763FF9" w14:textId="77777777" w:rsidR="000E1531" w:rsidRDefault="000E1531" w:rsidP="000E1531">
      <w:pPr>
        <w:pStyle w:val="ClauseLevel2"/>
        <w:widowControl/>
        <w:adjustRightInd/>
        <w:ind w:left="1920"/>
        <w:rPr>
          <w:color w:val="auto"/>
        </w:rPr>
      </w:pPr>
    </w:p>
    <w:p w14:paraId="2B393292" w14:textId="77777777" w:rsidR="00DF268B" w:rsidRDefault="00DF268B" w:rsidP="00A630B0">
      <w:pPr>
        <w:pStyle w:val="ClauseLevel1"/>
        <w:widowControl/>
        <w:numPr>
          <w:ilvl w:val="0"/>
          <w:numId w:val="28"/>
        </w:numPr>
        <w:adjustRightInd/>
        <w:rPr>
          <w:color w:val="auto"/>
        </w:rPr>
      </w:pPr>
      <w:r>
        <w:rPr>
          <w:b/>
          <w:bCs/>
          <w:color w:val="auto"/>
        </w:rPr>
        <w:t>General</w:t>
      </w:r>
    </w:p>
    <w:p w14:paraId="4C55D49E" w14:textId="77777777" w:rsidR="00DF268B" w:rsidRDefault="00DF268B" w:rsidP="00A630B0">
      <w:pPr>
        <w:pStyle w:val="ClauseLevel2"/>
        <w:widowControl/>
        <w:numPr>
          <w:ilvl w:val="1"/>
          <w:numId w:val="29"/>
        </w:numPr>
        <w:adjustRightInd/>
        <w:rPr>
          <w:color w:val="auto"/>
        </w:rPr>
      </w:pPr>
      <w:r>
        <w:rPr>
          <w:color w:val="auto"/>
        </w:rPr>
        <w:t>All notices given by either party under the terms of this Agreement must be in writing and are to be sufficiently served if delivered by hand or sent by first class post properly stamped and correctly addressed to the other party at his registered office or, if an individual, at his last known address and, if sent by post, unless returned undelivered, will be deemed to have been served within 2 working days after posting whether or not in fact received.</w:t>
      </w:r>
    </w:p>
    <w:p w14:paraId="13CA997A" w14:textId="77777777" w:rsidR="00DF268B" w:rsidRDefault="00DF268B" w:rsidP="00A630B0">
      <w:pPr>
        <w:pStyle w:val="ClauseLevel2"/>
        <w:widowControl/>
        <w:numPr>
          <w:ilvl w:val="1"/>
          <w:numId w:val="30"/>
        </w:numPr>
        <w:adjustRightInd/>
        <w:rPr>
          <w:color w:val="auto"/>
        </w:rPr>
      </w:pPr>
      <w:r>
        <w:rPr>
          <w:color w:val="auto"/>
        </w:rPr>
        <w:t>If any term of this Agreement is, in whole or in part, held to be illegal or unenforceable to any extent under any enactment or rule of law, that term or part shall to that extent be deemed not to form part of this Agreement and the enforceability of the remainder of this Agreement shall not be affected.</w:t>
      </w:r>
    </w:p>
    <w:p w14:paraId="5E6E9C42" w14:textId="77777777" w:rsidR="00DF268B" w:rsidRDefault="00DF268B" w:rsidP="00A630B0">
      <w:pPr>
        <w:pStyle w:val="ClauseLevel2"/>
        <w:widowControl/>
        <w:numPr>
          <w:ilvl w:val="1"/>
          <w:numId w:val="31"/>
        </w:numPr>
        <w:adjustRightInd/>
        <w:rPr>
          <w:color w:val="auto"/>
        </w:rPr>
      </w:pPr>
      <w:r>
        <w:rPr>
          <w:color w:val="auto"/>
        </w:rPr>
        <w:lastRenderedPageBreak/>
        <w:t>The Owner and the Licensee agree that this Agreement shall be exclusively governed by and interpreted in accordance with the laws of England and Wales and to submit to the exclusive jurisdiction of the English Courts.</w:t>
      </w:r>
    </w:p>
    <w:p w14:paraId="546D7FFE" w14:textId="77777777" w:rsidR="00DF268B" w:rsidRDefault="00DF268B" w:rsidP="00A630B0">
      <w:pPr>
        <w:pStyle w:val="ClauseLevel2"/>
        <w:widowControl/>
        <w:numPr>
          <w:ilvl w:val="1"/>
          <w:numId w:val="32"/>
        </w:numPr>
        <w:adjustRightInd/>
        <w:rPr>
          <w:color w:val="auto"/>
        </w:rPr>
      </w:pPr>
      <w:r>
        <w:rPr>
          <w:color w:val="auto"/>
        </w:rPr>
        <w:t>This Agreement shall not operate to confer any rights on any third party and no person other than the parties to it may enforce any provision of this Agreement by virtue of the Contracts (Rights of Third Parties) Act 1999</w:t>
      </w:r>
      <w:r>
        <w:rPr>
          <w:color w:val="auto"/>
          <w:sz w:val="16"/>
          <w:szCs w:val="16"/>
          <w:vertAlign w:val="superscript"/>
        </w:rPr>
        <w:t>10</w:t>
      </w:r>
      <w:r>
        <w:rPr>
          <w:color w:val="auto"/>
        </w:rPr>
        <w:t>.</w:t>
      </w:r>
    </w:p>
    <w:p w14:paraId="7AD9FD6A" w14:textId="77777777" w:rsidR="001E3AD3" w:rsidRDefault="001E3AD3" w:rsidP="00DF268B">
      <w:pPr>
        <w:widowControl/>
        <w:spacing w:before="120"/>
        <w:rPr>
          <w:rFonts w:ascii="Arial" w:hAnsi="Arial" w:cs="Arial"/>
        </w:rPr>
      </w:pPr>
    </w:p>
    <w:p w14:paraId="07D42252" w14:textId="18592CA6" w:rsidR="00DF268B" w:rsidRDefault="00DF268B" w:rsidP="00DF268B">
      <w:pPr>
        <w:widowControl/>
        <w:spacing w:before="120"/>
        <w:rPr>
          <w:rFonts w:ascii="Arial" w:hAnsi="Arial" w:cs="Arial"/>
        </w:rPr>
      </w:pPr>
      <w:r w:rsidRPr="002D129D">
        <w:rPr>
          <w:rFonts w:ascii="Arial" w:hAnsi="Arial" w:cs="Arial"/>
          <w:b/>
          <w:bCs/>
        </w:rPr>
        <w:t>EXECUTED AS A DEED</w:t>
      </w:r>
      <w:r>
        <w:rPr>
          <w:rFonts w:ascii="Arial" w:hAnsi="Arial" w:cs="Arial"/>
        </w:rPr>
        <w:t xml:space="preserve"> by the parties</w:t>
      </w:r>
      <w:r w:rsidR="001E3AD3">
        <w:rPr>
          <w:rFonts w:ascii="Arial" w:hAnsi="Arial" w:cs="Arial"/>
        </w:rPr>
        <w:t xml:space="preserve"> on the date above written </w:t>
      </w:r>
      <w:r>
        <w:rPr>
          <w:rFonts w:ascii="Arial" w:hAnsi="Arial" w:cs="Arial"/>
        </w:rPr>
        <w:t xml:space="preserve"> </w:t>
      </w:r>
    </w:p>
    <w:p w14:paraId="3012A1EA" w14:textId="55DA5E08" w:rsidR="001E3AD3" w:rsidRDefault="001E3AD3" w:rsidP="00DF268B">
      <w:pPr>
        <w:widowControl/>
        <w:spacing w:before="120"/>
        <w:rPr>
          <w:rFonts w:ascii="Arial" w:hAnsi="Arial" w:cs="Arial"/>
        </w:rPr>
      </w:pPr>
    </w:p>
    <w:p w14:paraId="35563272" w14:textId="7C7D7C04" w:rsidR="001E3AD3" w:rsidRDefault="001E3AD3" w:rsidP="00DF268B">
      <w:pPr>
        <w:widowControl/>
        <w:spacing w:before="120"/>
        <w:rPr>
          <w:rFonts w:ascii="Arial" w:hAnsi="Arial" w:cs="Arial"/>
        </w:rPr>
      </w:pPr>
      <w:r>
        <w:rPr>
          <w:rFonts w:ascii="Arial" w:hAnsi="Arial" w:cs="Arial"/>
        </w:rPr>
        <w:t xml:space="preserve">The Common seal of </w:t>
      </w:r>
      <w:r w:rsidRPr="002D129D">
        <w:rPr>
          <w:rFonts w:ascii="Arial" w:hAnsi="Arial" w:cs="Arial"/>
          <w:b/>
          <w:bCs/>
        </w:rPr>
        <w:t>HATFIELD TOWN COUNCIL</w:t>
      </w:r>
    </w:p>
    <w:p w14:paraId="750B9DA3" w14:textId="4FF8C171" w:rsidR="001E3AD3" w:rsidRDefault="001E3AD3" w:rsidP="00DF268B">
      <w:pPr>
        <w:widowControl/>
        <w:spacing w:before="120"/>
        <w:rPr>
          <w:rFonts w:ascii="Arial" w:hAnsi="Arial" w:cs="Arial"/>
        </w:rPr>
      </w:pPr>
      <w:r>
        <w:rPr>
          <w:rFonts w:ascii="Arial" w:hAnsi="Arial" w:cs="Arial"/>
        </w:rPr>
        <w:t>Was hereunto affixed in the presence of</w:t>
      </w:r>
      <w:r w:rsidR="00E81F04">
        <w:rPr>
          <w:rFonts w:ascii="Arial" w:hAnsi="Arial" w:cs="Arial"/>
        </w:rPr>
        <w:t>:</w:t>
      </w:r>
    </w:p>
    <w:p w14:paraId="1521EC56" w14:textId="51746261" w:rsidR="00E81F04" w:rsidRDefault="00E81F04" w:rsidP="00DF268B">
      <w:pPr>
        <w:widowControl/>
        <w:spacing w:before="120"/>
        <w:rPr>
          <w:rFonts w:ascii="Arial" w:hAnsi="Arial" w:cs="Arial"/>
        </w:rPr>
      </w:pPr>
    </w:p>
    <w:p w14:paraId="78EEF37C" w14:textId="01FFCA7F" w:rsidR="00E81F04" w:rsidRDefault="00E81F04" w:rsidP="00DF268B">
      <w:pPr>
        <w:widowControl/>
        <w:spacing w:before="120"/>
        <w:rPr>
          <w:rFonts w:ascii="Arial" w:hAnsi="Arial" w:cs="Arial"/>
        </w:rPr>
      </w:pPr>
    </w:p>
    <w:p w14:paraId="4D0813B9" w14:textId="7D813A1C" w:rsidR="00E81F04" w:rsidRDefault="00E81F04" w:rsidP="00DF268B">
      <w:pPr>
        <w:widowControl/>
        <w:spacing w:before="120"/>
        <w:rPr>
          <w:rFonts w:ascii="Arial" w:hAnsi="Arial" w:cs="Arial"/>
        </w:rPr>
      </w:pPr>
      <w:r>
        <w:rPr>
          <w:rFonts w:ascii="Arial" w:hAnsi="Arial" w:cs="Arial"/>
        </w:rPr>
        <w:t>Town Clerk</w:t>
      </w:r>
    </w:p>
    <w:p w14:paraId="619F4845" w14:textId="36A461E6" w:rsidR="00E81F04" w:rsidRDefault="00E81F04" w:rsidP="00DF268B">
      <w:pPr>
        <w:widowControl/>
        <w:spacing w:before="120"/>
        <w:rPr>
          <w:rFonts w:ascii="Arial" w:hAnsi="Arial" w:cs="Arial"/>
        </w:rPr>
      </w:pPr>
    </w:p>
    <w:p w14:paraId="652E215D" w14:textId="72381CBF" w:rsidR="00DD1287" w:rsidRDefault="00DD1287" w:rsidP="00DF268B">
      <w:pPr>
        <w:widowControl/>
        <w:spacing w:before="120"/>
        <w:rPr>
          <w:rFonts w:ascii="Arial" w:hAnsi="Arial" w:cs="Arial"/>
        </w:rPr>
      </w:pPr>
    </w:p>
    <w:p w14:paraId="6DB3BFBF" w14:textId="77777777" w:rsidR="00981F8C" w:rsidRDefault="00981F8C" w:rsidP="00DF268B">
      <w:pPr>
        <w:widowControl/>
        <w:spacing w:before="120"/>
        <w:rPr>
          <w:rFonts w:ascii="Arial" w:hAnsi="Arial" w:cs="Arial"/>
        </w:rPr>
      </w:pPr>
    </w:p>
    <w:p w14:paraId="5B4C7E6F" w14:textId="5A3748AF" w:rsidR="00E81F04" w:rsidRDefault="00E81F04" w:rsidP="00DF268B">
      <w:pPr>
        <w:widowControl/>
        <w:spacing w:before="120"/>
        <w:rPr>
          <w:rFonts w:ascii="Arial" w:hAnsi="Arial" w:cs="Arial"/>
        </w:rPr>
      </w:pPr>
      <w:r>
        <w:rPr>
          <w:rFonts w:ascii="Arial" w:hAnsi="Arial" w:cs="Arial"/>
        </w:rPr>
        <w:t>Signed as a deed</w:t>
      </w:r>
      <w:r w:rsidR="00D843A6">
        <w:rPr>
          <w:rFonts w:ascii="Arial" w:hAnsi="Arial" w:cs="Arial"/>
        </w:rPr>
        <w:t xml:space="preserve"> by </w:t>
      </w:r>
    </w:p>
    <w:p w14:paraId="2753BB5B" w14:textId="0509EF70" w:rsidR="0047363B" w:rsidRDefault="0047363B" w:rsidP="00DF268B">
      <w:pPr>
        <w:widowControl/>
        <w:spacing w:before="120"/>
        <w:rPr>
          <w:rFonts w:ascii="Arial" w:hAnsi="Arial" w:cs="Arial"/>
        </w:rPr>
      </w:pPr>
      <w:r>
        <w:rPr>
          <w:rFonts w:ascii="Arial" w:hAnsi="Arial" w:cs="Arial"/>
        </w:rPr>
        <w:t>In the presence of:</w:t>
      </w:r>
    </w:p>
    <w:p w14:paraId="6933572E" w14:textId="71A46217" w:rsidR="0047363B" w:rsidRDefault="0047363B" w:rsidP="00DF268B">
      <w:pPr>
        <w:widowControl/>
        <w:spacing w:before="120"/>
        <w:rPr>
          <w:rFonts w:ascii="Arial" w:hAnsi="Arial" w:cs="Arial"/>
        </w:rPr>
      </w:pPr>
    </w:p>
    <w:p w14:paraId="4A53F927" w14:textId="128A1D1F" w:rsidR="0047363B" w:rsidRDefault="0047363B" w:rsidP="00DF268B">
      <w:pPr>
        <w:widowControl/>
        <w:spacing w:before="120"/>
        <w:rPr>
          <w:rFonts w:ascii="Arial" w:hAnsi="Arial" w:cs="Arial"/>
        </w:rPr>
      </w:pPr>
    </w:p>
    <w:p w14:paraId="0E616D36" w14:textId="2746D87E" w:rsidR="00DD1287" w:rsidRDefault="00DD1287" w:rsidP="00DF268B">
      <w:pPr>
        <w:widowControl/>
        <w:spacing w:before="120"/>
        <w:rPr>
          <w:rFonts w:ascii="Arial" w:hAnsi="Arial" w:cs="Arial"/>
        </w:rPr>
      </w:pPr>
    </w:p>
    <w:p w14:paraId="63EC103F" w14:textId="77777777" w:rsidR="00981F8C" w:rsidRDefault="00981F8C" w:rsidP="00DF268B">
      <w:pPr>
        <w:widowControl/>
        <w:spacing w:before="120"/>
        <w:rPr>
          <w:rFonts w:ascii="Arial" w:hAnsi="Arial" w:cs="Arial"/>
        </w:rPr>
      </w:pPr>
    </w:p>
    <w:p w14:paraId="08DD5905" w14:textId="6AE9AF43" w:rsidR="002D129D" w:rsidRDefault="001F2C88" w:rsidP="00DF268B">
      <w:pPr>
        <w:widowControl/>
        <w:spacing w:before="120"/>
        <w:rPr>
          <w:rFonts w:ascii="Arial" w:hAnsi="Arial" w:cs="Arial"/>
        </w:rPr>
      </w:pPr>
      <w:r>
        <w:rPr>
          <w:rFonts w:ascii="Arial" w:hAnsi="Arial" w:cs="Arial"/>
        </w:rPr>
        <w:t xml:space="preserve">Executed as a deed by </w:t>
      </w:r>
    </w:p>
    <w:p w14:paraId="27BA8079" w14:textId="2E44FAA2" w:rsidR="003479CE" w:rsidRDefault="001F2C88" w:rsidP="00DF268B">
      <w:pPr>
        <w:widowControl/>
        <w:spacing w:before="120"/>
        <w:rPr>
          <w:rFonts w:ascii="Arial" w:hAnsi="Arial" w:cs="Arial"/>
        </w:rPr>
      </w:pPr>
      <w:r>
        <w:rPr>
          <w:rFonts w:ascii="Arial" w:hAnsi="Arial" w:cs="Arial"/>
        </w:rPr>
        <w:t xml:space="preserve">acting by </w:t>
      </w:r>
      <w:r w:rsidR="003479CE">
        <w:rPr>
          <w:rFonts w:ascii="Arial" w:hAnsi="Arial" w:cs="Arial"/>
        </w:rPr>
        <w:t>[a director</w:t>
      </w:r>
      <w:r w:rsidR="002D129D">
        <w:rPr>
          <w:rFonts w:ascii="Arial" w:hAnsi="Arial" w:cs="Arial"/>
        </w:rPr>
        <w:t xml:space="preserve"> </w:t>
      </w:r>
      <w:r w:rsidR="003479CE">
        <w:rPr>
          <w:rFonts w:ascii="Arial" w:hAnsi="Arial" w:cs="Arial"/>
        </w:rPr>
        <w:t>and its secretary] [ two directors</w:t>
      </w:r>
      <w:r w:rsidR="00DD1287">
        <w:rPr>
          <w:rFonts w:ascii="Arial" w:hAnsi="Arial" w:cs="Arial"/>
        </w:rPr>
        <w:t>]</w:t>
      </w:r>
    </w:p>
    <w:p w14:paraId="63FD1522" w14:textId="77777777" w:rsidR="001E3AD3" w:rsidRDefault="001E3AD3" w:rsidP="00DF268B">
      <w:pPr>
        <w:widowControl/>
        <w:spacing w:before="120"/>
        <w:jc w:val="center"/>
        <w:rPr>
          <w:rFonts w:ascii="Arial" w:hAnsi="Arial" w:cs="Arial"/>
        </w:rPr>
      </w:pPr>
    </w:p>
    <w:p w14:paraId="220BB5D5" w14:textId="77777777" w:rsidR="001E3AD3" w:rsidRDefault="001E3AD3" w:rsidP="00DF268B">
      <w:pPr>
        <w:widowControl/>
        <w:spacing w:before="120"/>
        <w:jc w:val="center"/>
        <w:rPr>
          <w:rFonts w:ascii="Arial" w:hAnsi="Arial" w:cs="Arial"/>
        </w:rPr>
      </w:pPr>
    </w:p>
    <w:p w14:paraId="0999ED55" w14:textId="77777777" w:rsidR="001E3AD3" w:rsidRDefault="001E3AD3" w:rsidP="00DF268B">
      <w:pPr>
        <w:widowControl/>
        <w:spacing w:before="120"/>
        <w:jc w:val="center"/>
        <w:rPr>
          <w:rFonts w:ascii="Arial" w:hAnsi="Arial" w:cs="Arial"/>
        </w:rPr>
      </w:pPr>
    </w:p>
    <w:p w14:paraId="70355E9B" w14:textId="364B80D3" w:rsidR="00DF268B" w:rsidRDefault="00DF268B" w:rsidP="00DF268B">
      <w:pPr>
        <w:widowControl/>
        <w:spacing w:before="120"/>
        <w:jc w:val="center"/>
        <w:rPr>
          <w:rFonts w:ascii="Arial" w:hAnsi="Arial" w:cs="Arial"/>
        </w:rPr>
      </w:pPr>
      <w:r w:rsidRPr="002D129D">
        <w:rPr>
          <w:rFonts w:ascii="Arial" w:hAnsi="Arial" w:cs="Arial"/>
          <w:highlight w:val="yellow"/>
        </w:rPr>
        <w:t>[</w:t>
      </w:r>
      <w:r w:rsidRPr="002D129D">
        <w:rPr>
          <w:rFonts w:ascii="Arial" w:hAnsi="Arial" w:cs="Arial"/>
          <w:i/>
          <w:iCs/>
          <w:highlight w:val="yellow"/>
        </w:rPr>
        <w:t>annex plan and summary of owner’s insurance cover</w:t>
      </w:r>
      <w:r w:rsidRPr="002D129D">
        <w:rPr>
          <w:rFonts w:ascii="Arial" w:hAnsi="Arial" w:cs="Arial"/>
          <w:highlight w:val="yellow"/>
        </w:rPr>
        <w:t>]</w:t>
      </w:r>
    </w:p>
    <w:sectPr w:rsidR="00DF268B" w:rsidSect="00290873">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B1AC"/>
    <w:multiLevelType w:val="singleLevel"/>
    <w:tmpl w:val="00000000"/>
    <w:lvl w:ilvl="0">
      <w:start w:val="1"/>
      <w:numFmt w:val="decimal"/>
      <w:lvlText w:val="7.4 "/>
      <w:lvlJc w:val="left"/>
      <w:pPr>
        <w:tabs>
          <w:tab w:val="num" w:pos="1920"/>
        </w:tabs>
        <w:ind w:left="1920" w:hanging="960"/>
      </w:pPr>
      <w:rPr>
        <w:rFonts w:ascii="Arial" w:hAnsi="Arial" w:cs="Arial"/>
        <w:b w:val="0"/>
        <w:bCs w:val="0"/>
        <w:i w:val="0"/>
        <w:iCs w:val="0"/>
        <w:color w:val="auto"/>
        <w:sz w:val="20"/>
        <w:szCs w:val="20"/>
        <w:u w:val="none"/>
      </w:rPr>
    </w:lvl>
  </w:abstractNum>
  <w:abstractNum w:abstractNumId="1" w15:restartNumberingAfterBreak="0">
    <w:nsid w:val="FFFFB1AD"/>
    <w:multiLevelType w:val="singleLevel"/>
    <w:tmpl w:val="00000000"/>
    <w:lvl w:ilvl="0">
      <w:start w:val="1"/>
      <w:numFmt w:val="decimal"/>
      <w:lvlText w:val="7.3 "/>
      <w:lvlJc w:val="left"/>
      <w:pPr>
        <w:tabs>
          <w:tab w:val="num" w:pos="1920"/>
        </w:tabs>
        <w:ind w:left="1920" w:hanging="960"/>
      </w:pPr>
      <w:rPr>
        <w:rFonts w:ascii="Arial" w:hAnsi="Arial" w:cs="Arial"/>
        <w:b w:val="0"/>
        <w:bCs w:val="0"/>
        <w:i w:val="0"/>
        <w:iCs w:val="0"/>
        <w:color w:val="auto"/>
        <w:sz w:val="20"/>
        <w:szCs w:val="20"/>
        <w:u w:val="none"/>
      </w:rPr>
    </w:lvl>
  </w:abstractNum>
  <w:abstractNum w:abstractNumId="2" w15:restartNumberingAfterBreak="0">
    <w:nsid w:val="FFFFB1AE"/>
    <w:multiLevelType w:val="singleLevel"/>
    <w:tmpl w:val="00000000"/>
    <w:lvl w:ilvl="0">
      <w:start w:val="1"/>
      <w:numFmt w:val="decimal"/>
      <w:lvlText w:val="7.2 "/>
      <w:lvlJc w:val="left"/>
      <w:pPr>
        <w:tabs>
          <w:tab w:val="num" w:pos="1920"/>
        </w:tabs>
        <w:ind w:left="1920" w:hanging="960"/>
      </w:pPr>
      <w:rPr>
        <w:rFonts w:ascii="Arial" w:hAnsi="Arial" w:cs="Arial"/>
        <w:b w:val="0"/>
        <w:bCs w:val="0"/>
        <w:i w:val="0"/>
        <w:iCs w:val="0"/>
        <w:color w:val="auto"/>
        <w:sz w:val="20"/>
        <w:szCs w:val="20"/>
        <w:u w:val="none"/>
      </w:rPr>
    </w:lvl>
  </w:abstractNum>
  <w:abstractNum w:abstractNumId="3" w15:restartNumberingAfterBreak="0">
    <w:nsid w:val="FFFFB1AF"/>
    <w:multiLevelType w:val="singleLevel"/>
    <w:tmpl w:val="00000000"/>
    <w:lvl w:ilvl="0">
      <w:start w:val="1"/>
      <w:numFmt w:val="decimal"/>
      <w:lvlText w:val="7.1 "/>
      <w:lvlJc w:val="left"/>
      <w:pPr>
        <w:tabs>
          <w:tab w:val="num" w:pos="1920"/>
        </w:tabs>
        <w:ind w:left="1920" w:hanging="960"/>
      </w:pPr>
      <w:rPr>
        <w:rFonts w:ascii="Arial" w:hAnsi="Arial" w:cs="Arial"/>
        <w:b w:val="0"/>
        <w:bCs w:val="0"/>
        <w:i w:val="0"/>
        <w:iCs w:val="0"/>
        <w:color w:val="auto"/>
        <w:sz w:val="20"/>
        <w:szCs w:val="20"/>
        <w:u w:val="none"/>
      </w:rPr>
    </w:lvl>
  </w:abstractNum>
  <w:abstractNum w:abstractNumId="4" w15:restartNumberingAfterBreak="0">
    <w:nsid w:val="FFFFB1B0"/>
    <w:multiLevelType w:val="singleLevel"/>
    <w:tmpl w:val="00000000"/>
    <w:lvl w:ilvl="0">
      <w:start w:val="1"/>
      <w:numFmt w:val="decimal"/>
      <w:lvlText w:val="7 "/>
      <w:lvlJc w:val="left"/>
      <w:pPr>
        <w:tabs>
          <w:tab w:val="num" w:pos="960"/>
        </w:tabs>
        <w:ind w:left="960" w:hanging="960"/>
      </w:pPr>
      <w:rPr>
        <w:rFonts w:ascii="Arial" w:hAnsi="Arial" w:cs="Arial"/>
        <w:b w:val="0"/>
        <w:bCs w:val="0"/>
        <w:i w:val="0"/>
        <w:iCs w:val="0"/>
        <w:color w:val="auto"/>
        <w:sz w:val="20"/>
        <w:szCs w:val="20"/>
        <w:u w:val="none"/>
      </w:rPr>
    </w:lvl>
  </w:abstractNum>
  <w:abstractNum w:abstractNumId="5" w15:restartNumberingAfterBreak="0">
    <w:nsid w:val="FFFFB1B2"/>
    <w:multiLevelType w:val="singleLevel"/>
    <w:tmpl w:val="00000000"/>
    <w:lvl w:ilvl="0">
      <w:start w:val="1"/>
      <w:numFmt w:val="decimal"/>
      <w:lvlText w:val="6.6 "/>
      <w:lvlJc w:val="left"/>
      <w:pPr>
        <w:tabs>
          <w:tab w:val="num" w:pos="1920"/>
        </w:tabs>
        <w:ind w:left="1920" w:hanging="960"/>
      </w:pPr>
      <w:rPr>
        <w:rFonts w:ascii="Arial" w:hAnsi="Arial" w:cs="Arial"/>
        <w:b w:val="0"/>
        <w:bCs w:val="0"/>
        <w:i w:val="0"/>
        <w:iCs w:val="0"/>
        <w:color w:val="auto"/>
        <w:sz w:val="20"/>
        <w:szCs w:val="20"/>
        <w:u w:val="none"/>
      </w:rPr>
    </w:lvl>
  </w:abstractNum>
  <w:abstractNum w:abstractNumId="6" w15:restartNumberingAfterBreak="0">
    <w:nsid w:val="FFFFB1B3"/>
    <w:multiLevelType w:val="singleLevel"/>
    <w:tmpl w:val="00000000"/>
    <w:lvl w:ilvl="0">
      <w:start w:val="1"/>
      <w:numFmt w:val="decimal"/>
      <w:lvlText w:val="6.5 "/>
      <w:lvlJc w:val="left"/>
      <w:pPr>
        <w:tabs>
          <w:tab w:val="num" w:pos="1920"/>
        </w:tabs>
        <w:ind w:left="1920" w:hanging="960"/>
      </w:pPr>
      <w:rPr>
        <w:rFonts w:ascii="Arial" w:hAnsi="Arial" w:cs="Arial"/>
        <w:b w:val="0"/>
        <w:bCs w:val="0"/>
        <w:i w:val="0"/>
        <w:iCs w:val="0"/>
        <w:color w:val="auto"/>
        <w:sz w:val="20"/>
        <w:szCs w:val="20"/>
        <w:u w:val="none"/>
      </w:rPr>
    </w:lvl>
  </w:abstractNum>
  <w:abstractNum w:abstractNumId="7" w15:restartNumberingAfterBreak="0">
    <w:nsid w:val="FFFFB1B4"/>
    <w:multiLevelType w:val="singleLevel"/>
    <w:tmpl w:val="00000000"/>
    <w:lvl w:ilvl="0">
      <w:start w:val="1"/>
      <w:numFmt w:val="decimal"/>
      <w:lvlText w:val="6.4 "/>
      <w:lvlJc w:val="left"/>
      <w:pPr>
        <w:tabs>
          <w:tab w:val="num" w:pos="1920"/>
        </w:tabs>
        <w:ind w:left="1920" w:hanging="960"/>
      </w:pPr>
      <w:rPr>
        <w:rFonts w:ascii="Arial" w:hAnsi="Arial" w:cs="Arial"/>
        <w:b w:val="0"/>
        <w:bCs w:val="0"/>
        <w:i w:val="0"/>
        <w:iCs w:val="0"/>
        <w:color w:val="auto"/>
        <w:sz w:val="20"/>
        <w:szCs w:val="20"/>
        <w:u w:val="none"/>
      </w:rPr>
    </w:lvl>
  </w:abstractNum>
  <w:abstractNum w:abstractNumId="8" w15:restartNumberingAfterBreak="0">
    <w:nsid w:val="FFFFB1B5"/>
    <w:multiLevelType w:val="singleLevel"/>
    <w:tmpl w:val="00000000"/>
    <w:lvl w:ilvl="0">
      <w:start w:val="1"/>
      <w:numFmt w:val="decimal"/>
      <w:lvlText w:val="6.3 "/>
      <w:lvlJc w:val="left"/>
      <w:pPr>
        <w:tabs>
          <w:tab w:val="num" w:pos="1920"/>
        </w:tabs>
        <w:ind w:left="1920" w:hanging="960"/>
      </w:pPr>
      <w:rPr>
        <w:rFonts w:ascii="Arial" w:hAnsi="Arial" w:cs="Arial"/>
        <w:b w:val="0"/>
        <w:bCs w:val="0"/>
        <w:i w:val="0"/>
        <w:iCs w:val="0"/>
        <w:color w:val="auto"/>
        <w:sz w:val="20"/>
        <w:szCs w:val="20"/>
        <w:u w:val="none"/>
      </w:rPr>
    </w:lvl>
  </w:abstractNum>
  <w:abstractNum w:abstractNumId="9" w15:restartNumberingAfterBreak="0">
    <w:nsid w:val="FFFFB1B6"/>
    <w:multiLevelType w:val="singleLevel"/>
    <w:tmpl w:val="00000000"/>
    <w:lvl w:ilvl="0">
      <w:start w:val="1"/>
      <w:numFmt w:val="decimal"/>
      <w:lvlText w:val="6.2 "/>
      <w:lvlJc w:val="left"/>
      <w:pPr>
        <w:tabs>
          <w:tab w:val="num" w:pos="1920"/>
        </w:tabs>
        <w:ind w:left="1920" w:hanging="960"/>
      </w:pPr>
      <w:rPr>
        <w:rFonts w:ascii="Arial" w:hAnsi="Arial" w:cs="Arial"/>
        <w:b w:val="0"/>
        <w:bCs w:val="0"/>
        <w:i w:val="0"/>
        <w:iCs w:val="0"/>
        <w:color w:val="auto"/>
        <w:sz w:val="20"/>
        <w:szCs w:val="20"/>
        <w:u w:val="none"/>
      </w:rPr>
    </w:lvl>
  </w:abstractNum>
  <w:abstractNum w:abstractNumId="10" w15:restartNumberingAfterBreak="0">
    <w:nsid w:val="FFFFB1B7"/>
    <w:multiLevelType w:val="singleLevel"/>
    <w:tmpl w:val="00000000"/>
    <w:lvl w:ilvl="0">
      <w:start w:val="1"/>
      <w:numFmt w:val="decimal"/>
      <w:lvlText w:val="6.1 "/>
      <w:lvlJc w:val="left"/>
      <w:pPr>
        <w:tabs>
          <w:tab w:val="num" w:pos="1920"/>
        </w:tabs>
        <w:ind w:left="1920" w:hanging="960"/>
      </w:pPr>
      <w:rPr>
        <w:rFonts w:ascii="Arial" w:hAnsi="Arial" w:cs="Arial"/>
        <w:b w:val="0"/>
        <w:bCs w:val="0"/>
        <w:i w:val="0"/>
        <w:iCs w:val="0"/>
        <w:color w:val="auto"/>
        <w:sz w:val="20"/>
        <w:szCs w:val="20"/>
        <w:u w:val="none"/>
      </w:rPr>
    </w:lvl>
  </w:abstractNum>
  <w:abstractNum w:abstractNumId="11" w15:restartNumberingAfterBreak="0">
    <w:nsid w:val="FFFFB1B8"/>
    <w:multiLevelType w:val="singleLevel"/>
    <w:tmpl w:val="00000000"/>
    <w:lvl w:ilvl="0">
      <w:start w:val="1"/>
      <w:numFmt w:val="decimal"/>
      <w:lvlText w:val="6 "/>
      <w:lvlJc w:val="left"/>
      <w:pPr>
        <w:tabs>
          <w:tab w:val="num" w:pos="960"/>
        </w:tabs>
        <w:ind w:left="960" w:hanging="960"/>
      </w:pPr>
      <w:rPr>
        <w:rFonts w:ascii="Arial" w:hAnsi="Arial" w:cs="Arial"/>
        <w:b w:val="0"/>
        <w:bCs w:val="0"/>
        <w:i w:val="0"/>
        <w:iCs w:val="0"/>
        <w:color w:val="auto"/>
        <w:sz w:val="20"/>
        <w:szCs w:val="20"/>
        <w:u w:val="none"/>
      </w:rPr>
    </w:lvl>
  </w:abstractNum>
  <w:abstractNum w:abstractNumId="12" w15:restartNumberingAfterBreak="0">
    <w:nsid w:val="FFFFB1C8"/>
    <w:multiLevelType w:val="singleLevel"/>
    <w:tmpl w:val="00000000"/>
    <w:lvl w:ilvl="0">
      <w:start w:val="1"/>
      <w:numFmt w:val="decimal"/>
      <w:lvlText w:val="5 "/>
      <w:lvlJc w:val="left"/>
      <w:pPr>
        <w:tabs>
          <w:tab w:val="num" w:pos="960"/>
        </w:tabs>
        <w:ind w:left="960" w:hanging="960"/>
      </w:pPr>
      <w:rPr>
        <w:rFonts w:ascii="Arial" w:hAnsi="Arial" w:cs="Arial"/>
        <w:b w:val="0"/>
        <w:bCs w:val="0"/>
        <w:i w:val="0"/>
        <w:iCs w:val="0"/>
        <w:color w:val="auto"/>
        <w:sz w:val="20"/>
        <w:szCs w:val="20"/>
        <w:u w:val="none"/>
      </w:rPr>
    </w:lvl>
  </w:abstractNum>
  <w:abstractNum w:abstractNumId="13" w15:restartNumberingAfterBreak="0">
    <w:nsid w:val="FFFFB1C9"/>
    <w:multiLevelType w:val="singleLevel"/>
    <w:tmpl w:val="00000000"/>
    <w:lvl w:ilvl="0">
      <w:start w:val="1"/>
      <w:numFmt w:val="decimal"/>
      <w:lvlText w:val="4.3 "/>
      <w:lvlJc w:val="left"/>
      <w:pPr>
        <w:tabs>
          <w:tab w:val="num" w:pos="1920"/>
        </w:tabs>
        <w:ind w:left="1920" w:hanging="960"/>
      </w:pPr>
      <w:rPr>
        <w:rFonts w:ascii="Arial" w:hAnsi="Arial" w:cs="Arial"/>
        <w:b w:val="0"/>
        <w:bCs w:val="0"/>
        <w:i w:val="0"/>
        <w:iCs w:val="0"/>
        <w:color w:val="auto"/>
        <w:sz w:val="20"/>
        <w:szCs w:val="20"/>
        <w:u w:val="none"/>
      </w:rPr>
    </w:lvl>
  </w:abstractNum>
  <w:abstractNum w:abstractNumId="14" w15:restartNumberingAfterBreak="0">
    <w:nsid w:val="FFFFB1CA"/>
    <w:multiLevelType w:val="singleLevel"/>
    <w:tmpl w:val="00000000"/>
    <w:lvl w:ilvl="0">
      <w:start w:val="1"/>
      <w:numFmt w:val="decimal"/>
      <w:lvlText w:val="4.2 "/>
      <w:lvlJc w:val="left"/>
      <w:pPr>
        <w:tabs>
          <w:tab w:val="num" w:pos="1920"/>
        </w:tabs>
        <w:ind w:left="1920" w:hanging="960"/>
      </w:pPr>
      <w:rPr>
        <w:rFonts w:ascii="Arial" w:hAnsi="Arial" w:cs="Arial"/>
        <w:b w:val="0"/>
        <w:bCs w:val="0"/>
        <w:i w:val="0"/>
        <w:iCs w:val="0"/>
        <w:color w:val="auto"/>
        <w:sz w:val="20"/>
        <w:szCs w:val="20"/>
        <w:u w:val="none"/>
      </w:rPr>
    </w:lvl>
  </w:abstractNum>
  <w:abstractNum w:abstractNumId="15" w15:restartNumberingAfterBreak="0">
    <w:nsid w:val="FFFFB1CB"/>
    <w:multiLevelType w:val="singleLevel"/>
    <w:tmpl w:val="00000000"/>
    <w:lvl w:ilvl="0">
      <w:start w:val="1"/>
      <w:numFmt w:val="decimal"/>
      <w:lvlText w:val="4.1 "/>
      <w:lvlJc w:val="left"/>
      <w:pPr>
        <w:tabs>
          <w:tab w:val="num" w:pos="1920"/>
        </w:tabs>
        <w:ind w:left="1920" w:hanging="960"/>
      </w:pPr>
      <w:rPr>
        <w:rFonts w:ascii="Arial" w:hAnsi="Arial" w:cs="Arial"/>
        <w:b w:val="0"/>
        <w:bCs w:val="0"/>
        <w:i w:val="0"/>
        <w:iCs w:val="0"/>
        <w:color w:val="auto"/>
        <w:sz w:val="20"/>
        <w:szCs w:val="20"/>
        <w:u w:val="none"/>
      </w:rPr>
    </w:lvl>
  </w:abstractNum>
  <w:abstractNum w:abstractNumId="16" w15:restartNumberingAfterBreak="0">
    <w:nsid w:val="FFFFB1CC"/>
    <w:multiLevelType w:val="singleLevel"/>
    <w:tmpl w:val="00000000"/>
    <w:lvl w:ilvl="0">
      <w:start w:val="1"/>
      <w:numFmt w:val="decimal"/>
      <w:lvlText w:val="4 "/>
      <w:lvlJc w:val="left"/>
      <w:pPr>
        <w:tabs>
          <w:tab w:val="num" w:pos="960"/>
        </w:tabs>
        <w:ind w:left="960" w:hanging="960"/>
      </w:pPr>
      <w:rPr>
        <w:rFonts w:ascii="Arial" w:hAnsi="Arial" w:cs="Arial"/>
        <w:b w:val="0"/>
        <w:bCs w:val="0"/>
        <w:i w:val="0"/>
        <w:iCs w:val="0"/>
        <w:color w:val="auto"/>
        <w:sz w:val="20"/>
        <w:szCs w:val="20"/>
        <w:u w:val="none"/>
      </w:rPr>
    </w:lvl>
  </w:abstractNum>
  <w:abstractNum w:abstractNumId="17" w15:restartNumberingAfterBreak="0">
    <w:nsid w:val="FFFFB1D1"/>
    <w:multiLevelType w:val="singleLevel"/>
    <w:tmpl w:val="00000000"/>
    <w:lvl w:ilvl="0">
      <w:start w:val="1"/>
      <w:numFmt w:val="decimal"/>
      <w:lvlText w:val="3 "/>
      <w:lvlJc w:val="left"/>
      <w:pPr>
        <w:tabs>
          <w:tab w:val="num" w:pos="960"/>
        </w:tabs>
        <w:ind w:left="960" w:hanging="960"/>
      </w:pPr>
      <w:rPr>
        <w:rFonts w:ascii="Arial" w:hAnsi="Arial" w:cs="Arial"/>
        <w:b w:val="0"/>
        <w:bCs w:val="0"/>
        <w:i w:val="0"/>
        <w:iCs w:val="0"/>
        <w:color w:val="auto"/>
        <w:sz w:val="20"/>
        <w:szCs w:val="20"/>
        <w:u w:val="none"/>
      </w:rPr>
    </w:lvl>
  </w:abstractNum>
  <w:abstractNum w:abstractNumId="18" w15:restartNumberingAfterBreak="0">
    <w:nsid w:val="FFFFB1D2"/>
    <w:multiLevelType w:val="singleLevel"/>
    <w:tmpl w:val="00000000"/>
    <w:lvl w:ilvl="0">
      <w:start w:val="1"/>
      <w:numFmt w:val="decimal"/>
      <w:lvlText w:val="2.2 "/>
      <w:lvlJc w:val="left"/>
      <w:pPr>
        <w:tabs>
          <w:tab w:val="num" w:pos="1920"/>
        </w:tabs>
        <w:ind w:left="1920" w:hanging="960"/>
      </w:pPr>
      <w:rPr>
        <w:rFonts w:ascii="Arial" w:hAnsi="Arial" w:cs="Arial"/>
        <w:b w:val="0"/>
        <w:bCs w:val="0"/>
        <w:i w:val="0"/>
        <w:iCs w:val="0"/>
        <w:color w:val="auto"/>
        <w:sz w:val="20"/>
        <w:szCs w:val="20"/>
        <w:u w:val="none"/>
      </w:rPr>
    </w:lvl>
  </w:abstractNum>
  <w:abstractNum w:abstractNumId="19" w15:restartNumberingAfterBreak="0">
    <w:nsid w:val="FFFFB1D3"/>
    <w:multiLevelType w:val="singleLevel"/>
    <w:tmpl w:val="00000000"/>
    <w:lvl w:ilvl="0">
      <w:start w:val="1"/>
      <w:numFmt w:val="decimal"/>
      <w:lvlText w:val="2.1 "/>
      <w:lvlJc w:val="left"/>
      <w:pPr>
        <w:tabs>
          <w:tab w:val="num" w:pos="1920"/>
        </w:tabs>
        <w:ind w:left="1920" w:hanging="960"/>
      </w:pPr>
      <w:rPr>
        <w:rFonts w:ascii="Arial" w:hAnsi="Arial" w:cs="Arial"/>
        <w:b w:val="0"/>
        <w:bCs w:val="0"/>
        <w:i w:val="0"/>
        <w:iCs w:val="0"/>
        <w:color w:val="auto"/>
        <w:sz w:val="20"/>
        <w:szCs w:val="20"/>
        <w:u w:val="none"/>
      </w:rPr>
    </w:lvl>
  </w:abstractNum>
  <w:abstractNum w:abstractNumId="20" w15:restartNumberingAfterBreak="0">
    <w:nsid w:val="FFFFB1D4"/>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21" w15:restartNumberingAfterBreak="0">
    <w:nsid w:val="FFFFB1D5"/>
    <w:multiLevelType w:val="singleLevel"/>
    <w:tmpl w:val="00000000"/>
    <w:lvl w:ilvl="0">
      <w:start w:val="1"/>
      <w:numFmt w:val="decimal"/>
      <w:lvlText w:val="1.2.5 "/>
      <w:lvlJc w:val="left"/>
      <w:pPr>
        <w:tabs>
          <w:tab w:val="num" w:pos="2880"/>
        </w:tabs>
        <w:ind w:left="2880" w:hanging="960"/>
      </w:pPr>
      <w:rPr>
        <w:rFonts w:ascii="Arial" w:hAnsi="Arial" w:cs="Arial"/>
        <w:b w:val="0"/>
        <w:bCs w:val="0"/>
        <w:i w:val="0"/>
        <w:iCs w:val="0"/>
        <w:color w:val="auto"/>
        <w:sz w:val="20"/>
        <w:szCs w:val="20"/>
        <w:u w:val="none"/>
      </w:rPr>
    </w:lvl>
  </w:abstractNum>
  <w:abstractNum w:abstractNumId="22" w15:restartNumberingAfterBreak="0">
    <w:nsid w:val="FFFFB1D6"/>
    <w:multiLevelType w:val="singleLevel"/>
    <w:tmpl w:val="00000000"/>
    <w:lvl w:ilvl="0">
      <w:start w:val="1"/>
      <w:numFmt w:val="decimal"/>
      <w:lvlText w:val="1.2.4 "/>
      <w:lvlJc w:val="left"/>
      <w:pPr>
        <w:tabs>
          <w:tab w:val="num" w:pos="2880"/>
        </w:tabs>
        <w:ind w:left="2880" w:hanging="960"/>
      </w:pPr>
      <w:rPr>
        <w:rFonts w:ascii="Arial" w:hAnsi="Arial" w:cs="Arial"/>
        <w:b w:val="0"/>
        <w:bCs w:val="0"/>
        <w:i w:val="0"/>
        <w:iCs w:val="0"/>
        <w:color w:val="auto"/>
        <w:sz w:val="20"/>
        <w:szCs w:val="20"/>
        <w:u w:val="none"/>
      </w:rPr>
    </w:lvl>
  </w:abstractNum>
  <w:abstractNum w:abstractNumId="23" w15:restartNumberingAfterBreak="0">
    <w:nsid w:val="FFFFB1D7"/>
    <w:multiLevelType w:val="singleLevel"/>
    <w:tmpl w:val="00000000"/>
    <w:lvl w:ilvl="0">
      <w:start w:val="1"/>
      <w:numFmt w:val="decimal"/>
      <w:lvlText w:val="1.2.3 "/>
      <w:lvlJc w:val="left"/>
      <w:pPr>
        <w:tabs>
          <w:tab w:val="num" w:pos="2880"/>
        </w:tabs>
        <w:ind w:left="2880" w:hanging="960"/>
      </w:pPr>
      <w:rPr>
        <w:rFonts w:ascii="Arial" w:hAnsi="Arial" w:cs="Arial"/>
        <w:b w:val="0"/>
        <w:bCs w:val="0"/>
        <w:i w:val="0"/>
        <w:iCs w:val="0"/>
        <w:color w:val="auto"/>
        <w:sz w:val="20"/>
        <w:szCs w:val="20"/>
        <w:u w:val="none"/>
      </w:rPr>
    </w:lvl>
  </w:abstractNum>
  <w:abstractNum w:abstractNumId="24" w15:restartNumberingAfterBreak="0">
    <w:nsid w:val="FFFFB1D8"/>
    <w:multiLevelType w:val="singleLevel"/>
    <w:tmpl w:val="00000000"/>
    <w:lvl w:ilvl="0">
      <w:start w:val="1"/>
      <w:numFmt w:val="decimal"/>
      <w:lvlText w:val="1.2.2 "/>
      <w:lvlJc w:val="left"/>
      <w:pPr>
        <w:tabs>
          <w:tab w:val="num" w:pos="2880"/>
        </w:tabs>
        <w:ind w:left="2880" w:hanging="960"/>
      </w:pPr>
      <w:rPr>
        <w:rFonts w:ascii="Arial" w:hAnsi="Arial" w:cs="Arial"/>
        <w:b w:val="0"/>
        <w:bCs w:val="0"/>
        <w:i w:val="0"/>
        <w:iCs w:val="0"/>
        <w:color w:val="auto"/>
        <w:sz w:val="20"/>
        <w:szCs w:val="20"/>
        <w:u w:val="none"/>
      </w:rPr>
    </w:lvl>
  </w:abstractNum>
  <w:abstractNum w:abstractNumId="25" w15:restartNumberingAfterBreak="0">
    <w:nsid w:val="FFFFB1D9"/>
    <w:multiLevelType w:val="singleLevel"/>
    <w:tmpl w:val="00000000"/>
    <w:lvl w:ilvl="0">
      <w:start w:val="1"/>
      <w:numFmt w:val="decimal"/>
      <w:lvlText w:val="1.2.1 "/>
      <w:lvlJc w:val="left"/>
      <w:pPr>
        <w:tabs>
          <w:tab w:val="num" w:pos="2880"/>
        </w:tabs>
        <w:ind w:left="2880" w:hanging="960"/>
      </w:pPr>
      <w:rPr>
        <w:rFonts w:ascii="Arial" w:hAnsi="Arial" w:cs="Arial"/>
        <w:b w:val="0"/>
        <w:bCs w:val="0"/>
        <w:i w:val="0"/>
        <w:iCs w:val="0"/>
        <w:color w:val="auto"/>
        <w:sz w:val="20"/>
        <w:szCs w:val="20"/>
        <w:u w:val="none"/>
      </w:rPr>
    </w:lvl>
  </w:abstractNum>
  <w:abstractNum w:abstractNumId="26" w15:restartNumberingAfterBreak="0">
    <w:nsid w:val="FFFFB1DA"/>
    <w:multiLevelType w:val="singleLevel"/>
    <w:tmpl w:val="00000000"/>
    <w:lvl w:ilvl="0">
      <w:start w:val="1"/>
      <w:numFmt w:val="decimal"/>
      <w:lvlText w:val="1.2 "/>
      <w:lvlJc w:val="left"/>
      <w:pPr>
        <w:tabs>
          <w:tab w:val="num" w:pos="1920"/>
        </w:tabs>
        <w:ind w:left="1920" w:hanging="960"/>
      </w:pPr>
      <w:rPr>
        <w:rFonts w:ascii="Arial" w:hAnsi="Arial" w:cs="Arial"/>
        <w:b w:val="0"/>
        <w:bCs w:val="0"/>
        <w:i w:val="0"/>
        <w:iCs w:val="0"/>
        <w:color w:val="auto"/>
        <w:sz w:val="20"/>
        <w:szCs w:val="20"/>
        <w:u w:val="none"/>
      </w:rPr>
    </w:lvl>
  </w:abstractNum>
  <w:abstractNum w:abstractNumId="27" w15:restartNumberingAfterBreak="0">
    <w:nsid w:val="FFFFB1DB"/>
    <w:multiLevelType w:val="singleLevel"/>
    <w:tmpl w:val="00000000"/>
    <w:lvl w:ilvl="0">
      <w:start w:val="1"/>
      <w:numFmt w:val="decimal"/>
      <w:lvlText w:val=""/>
      <w:lvlJc w:val="left"/>
      <w:pPr>
        <w:tabs>
          <w:tab w:val="num" w:pos="4800"/>
        </w:tabs>
        <w:ind w:left="4800" w:hanging="960"/>
      </w:pPr>
      <w:rPr>
        <w:rFonts w:ascii="Arial" w:hAnsi="Arial" w:cs="Arial"/>
        <w:b w:val="0"/>
        <w:bCs w:val="0"/>
        <w:i w:val="0"/>
        <w:iCs w:val="0"/>
        <w:color w:val="auto"/>
        <w:sz w:val="20"/>
        <w:szCs w:val="20"/>
        <w:u w:val="none"/>
      </w:rPr>
    </w:lvl>
  </w:abstractNum>
  <w:abstractNum w:abstractNumId="28" w15:restartNumberingAfterBreak="0">
    <w:nsid w:val="FFFFB1DC"/>
    <w:multiLevelType w:val="singleLevel"/>
    <w:tmpl w:val="00000000"/>
    <w:lvl w:ilvl="0">
      <w:start w:val="1"/>
      <w:numFmt w:val="decimal"/>
      <w:lvlText w:val=""/>
      <w:lvlJc w:val="left"/>
      <w:pPr>
        <w:tabs>
          <w:tab w:val="num" w:pos="1920"/>
        </w:tabs>
        <w:ind w:left="1920" w:hanging="960"/>
      </w:pPr>
      <w:rPr>
        <w:rFonts w:ascii="Arial" w:hAnsi="Arial" w:cs="Arial"/>
        <w:b w:val="0"/>
        <w:bCs w:val="0"/>
        <w:i w:val="0"/>
        <w:iCs w:val="0"/>
        <w:color w:val="auto"/>
        <w:sz w:val="20"/>
        <w:szCs w:val="20"/>
        <w:u w:val="none"/>
      </w:rPr>
    </w:lvl>
  </w:abstractNum>
  <w:abstractNum w:abstractNumId="29" w15:restartNumberingAfterBreak="0">
    <w:nsid w:val="FFFFB1DD"/>
    <w:multiLevelType w:val="singleLevel"/>
    <w:tmpl w:val="00000000"/>
    <w:lvl w:ilvl="0">
      <w:start w:val="1"/>
      <w:numFmt w:val="decimal"/>
      <w:lvlText w:val="1.1 "/>
      <w:lvlJc w:val="left"/>
      <w:pPr>
        <w:tabs>
          <w:tab w:val="num" w:pos="1920"/>
        </w:tabs>
        <w:ind w:left="1920" w:hanging="960"/>
      </w:pPr>
      <w:rPr>
        <w:rFonts w:ascii="Arial" w:hAnsi="Arial" w:cs="Arial"/>
        <w:b w:val="0"/>
        <w:bCs w:val="0"/>
        <w:i w:val="0"/>
        <w:iCs w:val="0"/>
        <w:color w:val="auto"/>
        <w:sz w:val="20"/>
        <w:szCs w:val="20"/>
        <w:u w:val="none"/>
      </w:rPr>
    </w:lvl>
  </w:abstractNum>
  <w:abstractNum w:abstractNumId="30" w15:restartNumberingAfterBreak="0">
    <w:nsid w:val="FFFFB1DE"/>
    <w:multiLevelType w:val="singleLevel"/>
    <w:tmpl w:val="00000000"/>
    <w:lvl w:ilvl="0">
      <w:start w:val="1"/>
      <w:numFmt w:val="decimal"/>
      <w:lvlText w:val="2 "/>
      <w:lvlJc w:val="left"/>
      <w:pPr>
        <w:tabs>
          <w:tab w:val="num" w:pos="960"/>
        </w:tabs>
        <w:ind w:left="960" w:hanging="960"/>
      </w:pPr>
      <w:rPr>
        <w:rFonts w:ascii="Arial" w:hAnsi="Arial" w:cs="Arial"/>
        <w:b w:val="0"/>
        <w:bCs w:val="0"/>
        <w:i w:val="0"/>
        <w:iCs w:val="0"/>
        <w:color w:val="auto"/>
        <w:sz w:val="20"/>
        <w:szCs w:val="20"/>
        <w:u w:val="none"/>
      </w:rPr>
    </w:lvl>
  </w:abstractNum>
  <w:abstractNum w:abstractNumId="31" w15:restartNumberingAfterBreak="0">
    <w:nsid w:val="FFFFB1DF"/>
    <w:multiLevelType w:val="singleLevel"/>
    <w:tmpl w:val="00000000"/>
    <w:lvl w:ilvl="0">
      <w:start w:val="1"/>
      <w:numFmt w:val="decimal"/>
      <w:lvlText w:val="1 "/>
      <w:lvlJc w:val="left"/>
      <w:pPr>
        <w:tabs>
          <w:tab w:val="num" w:pos="960"/>
        </w:tabs>
        <w:ind w:left="960" w:hanging="960"/>
      </w:pPr>
      <w:rPr>
        <w:rFonts w:ascii="Arial" w:hAnsi="Arial" w:cs="Arial"/>
        <w:b w:val="0"/>
        <w:bCs w:val="0"/>
        <w:i w:val="0"/>
        <w:iCs w:val="0"/>
        <w:color w:val="auto"/>
        <w:sz w:val="20"/>
        <w:szCs w:val="20"/>
        <w:u w:val="none"/>
      </w:rPr>
    </w:lvl>
  </w:abstractNum>
  <w:abstractNum w:abstractNumId="32" w15:restartNumberingAfterBreak="0">
    <w:nsid w:val="4AE8686D"/>
    <w:multiLevelType w:val="multilevel"/>
    <w:tmpl w:val="CD8065F6"/>
    <w:lvl w:ilvl="0">
      <w:start w:val="6"/>
      <w:numFmt w:val="decimal"/>
      <w:lvlText w:val="%1"/>
      <w:lvlJc w:val="left"/>
      <w:pPr>
        <w:ind w:left="360" w:hanging="360"/>
      </w:pPr>
      <w:rPr>
        <w:rFonts w:hint="default"/>
      </w:rPr>
    </w:lvl>
    <w:lvl w:ilvl="1">
      <w:start w:val="7"/>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num w:numId="1">
    <w:abstractNumId w:val="31"/>
  </w:num>
  <w:num w:numId="2">
    <w:abstractNumId w:val="30"/>
  </w:num>
  <w:num w:numId="3">
    <w:abstractNumId w:val="29"/>
  </w:num>
  <w:num w:numId="4">
    <w:abstractNumId w:val="28"/>
  </w:num>
  <w:num w:numId="5">
    <w:abstractNumId w:val="27"/>
  </w:num>
  <w:num w:numId="6">
    <w:abstractNumId w:val="26"/>
  </w:num>
  <w:num w:numId="7">
    <w:abstractNumId w:val="25"/>
  </w:num>
  <w:num w:numId="8">
    <w:abstractNumId w:val="24"/>
  </w:num>
  <w:num w:numId="9">
    <w:abstractNumId w:val="23"/>
  </w:num>
  <w:num w:numId="10">
    <w:abstractNumId w:val="22"/>
  </w:num>
  <w:num w:numId="11">
    <w:abstractNumId w:val="21"/>
  </w:num>
  <w:num w:numId="12">
    <w:abstractNumId w:val="20"/>
  </w:num>
  <w:num w:numId="13">
    <w:abstractNumId w:val="19"/>
  </w:num>
  <w:num w:numId="14">
    <w:abstractNumId w:val="18"/>
  </w:num>
  <w:num w:numId="15">
    <w:abstractNumId w:val="17"/>
  </w:num>
  <w:num w:numId="16">
    <w:abstractNumId w:val="16"/>
  </w:num>
  <w:num w:numId="17">
    <w:abstractNumId w:val="15"/>
  </w:num>
  <w:num w:numId="18">
    <w:abstractNumId w:val="14"/>
  </w:num>
  <w:num w:numId="19">
    <w:abstractNumId w:val="13"/>
  </w:num>
  <w:num w:numId="20">
    <w:abstractNumId w:val="12"/>
  </w:num>
  <w:num w:numId="21">
    <w:abstractNumId w:val="11"/>
  </w:num>
  <w:num w:numId="22">
    <w:abstractNumId w:val="10"/>
  </w:num>
  <w:num w:numId="23">
    <w:abstractNumId w:val="9"/>
  </w:num>
  <w:num w:numId="24">
    <w:abstractNumId w:val="8"/>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8B"/>
    <w:rsid w:val="0001127D"/>
    <w:rsid w:val="0001692B"/>
    <w:rsid w:val="00021256"/>
    <w:rsid w:val="00032CAA"/>
    <w:rsid w:val="000348F9"/>
    <w:rsid w:val="00045DB3"/>
    <w:rsid w:val="00046741"/>
    <w:rsid w:val="000520E3"/>
    <w:rsid w:val="00053472"/>
    <w:rsid w:val="00060DDA"/>
    <w:rsid w:val="0006287B"/>
    <w:rsid w:val="00062CE5"/>
    <w:rsid w:val="00075E0D"/>
    <w:rsid w:val="0008218F"/>
    <w:rsid w:val="00082A56"/>
    <w:rsid w:val="000864D2"/>
    <w:rsid w:val="0009004E"/>
    <w:rsid w:val="00090A66"/>
    <w:rsid w:val="00090D3E"/>
    <w:rsid w:val="0009359B"/>
    <w:rsid w:val="0009482C"/>
    <w:rsid w:val="000A1581"/>
    <w:rsid w:val="000A6570"/>
    <w:rsid w:val="000C05BD"/>
    <w:rsid w:val="000C0C1F"/>
    <w:rsid w:val="000C4523"/>
    <w:rsid w:val="000C5648"/>
    <w:rsid w:val="000C5BFC"/>
    <w:rsid w:val="000D4CFB"/>
    <w:rsid w:val="000E1191"/>
    <w:rsid w:val="000E1531"/>
    <w:rsid w:val="000E4AEE"/>
    <w:rsid w:val="00101546"/>
    <w:rsid w:val="001020B6"/>
    <w:rsid w:val="0010661B"/>
    <w:rsid w:val="00106C6C"/>
    <w:rsid w:val="001109FA"/>
    <w:rsid w:val="00111503"/>
    <w:rsid w:val="0011782A"/>
    <w:rsid w:val="00117F5E"/>
    <w:rsid w:val="00130361"/>
    <w:rsid w:val="00130579"/>
    <w:rsid w:val="0013741E"/>
    <w:rsid w:val="001421E8"/>
    <w:rsid w:val="00142348"/>
    <w:rsid w:val="001524CB"/>
    <w:rsid w:val="001561C6"/>
    <w:rsid w:val="00157AD8"/>
    <w:rsid w:val="0016190D"/>
    <w:rsid w:val="00163D9D"/>
    <w:rsid w:val="00166058"/>
    <w:rsid w:val="001663CB"/>
    <w:rsid w:val="00167C3A"/>
    <w:rsid w:val="00172B91"/>
    <w:rsid w:val="00176C96"/>
    <w:rsid w:val="00176D12"/>
    <w:rsid w:val="00182443"/>
    <w:rsid w:val="00194BC5"/>
    <w:rsid w:val="001978A7"/>
    <w:rsid w:val="001A4052"/>
    <w:rsid w:val="001C32F4"/>
    <w:rsid w:val="001C7319"/>
    <w:rsid w:val="001D14FB"/>
    <w:rsid w:val="001D1687"/>
    <w:rsid w:val="001D4694"/>
    <w:rsid w:val="001D7EFD"/>
    <w:rsid w:val="001E3AD3"/>
    <w:rsid w:val="001E3BC8"/>
    <w:rsid w:val="001F2C88"/>
    <w:rsid w:val="00211483"/>
    <w:rsid w:val="00214D05"/>
    <w:rsid w:val="0022492F"/>
    <w:rsid w:val="002305EB"/>
    <w:rsid w:val="00250342"/>
    <w:rsid w:val="00250B9C"/>
    <w:rsid w:val="0025359C"/>
    <w:rsid w:val="0025598B"/>
    <w:rsid w:val="00256D8A"/>
    <w:rsid w:val="002710BD"/>
    <w:rsid w:val="00276508"/>
    <w:rsid w:val="00286A10"/>
    <w:rsid w:val="00287B25"/>
    <w:rsid w:val="00290873"/>
    <w:rsid w:val="002916F1"/>
    <w:rsid w:val="0029276C"/>
    <w:rsid w:val="00295F64"/>
    <w:rsid w:val="0029774D"/>
    <w:rsid w:val="002A1787"/>
    <w:rsid w:val="002A3C01"/>
    <w:rsid w:val="002A3F74"/>
    <w:rsid w:val="002B2F87"/>
    <w:rsid w:val="002B656D"/>
    <w:rsid w:val="002B68E8"/>
    <w:rsid w:val="002B71A5"/>
    <w:rsid w:val="002C3848"/>
    <w:rsid w:val="002C5B53"/>
    <w:rsid w:val="002C5F82"/>
    <w:rsid w:val="002C6FFB"/>
    <w:rsid w:val="002D129D"/>
    <w:rsid w:val="002D44A3"/>
    <w:rsid w:val="002D4E49"/>
    <w:rsid w:val="002D6B09"/>
    <w:rsid w:val="002E6AB0"/>
    <w:rsid w:val="002E6D56"/>
    <w:rsid w:val="002E72A5"/>
    <w:rsid w:val="002F07EE"/>
    <w:rsid w:val="002F0E87"/>
    <w:rsid w:val="002F3FFA"/>
    <w:rsid w:val="002F5553"/>
    <w:rsid w:val="002F7498"/>
    <w:rsid w:val="0030000B"/>
    <w:rsid w:val="00300639"/>
    <w:rsid w:val="0030467A"/>
    <w:rsid w:val="00304954"/>
    <w:rsid w:val="00315674"/>
    <w:rsid w:val="003212FC"/>
    <w:rsid w:val="003216E2"/>
    <w:rsid w:val="003217A1"/>
    <w:rsid w:val="00324DE5"/>
    <w:rsid w:val="00327044"/>
    <w:rsid w:val="00331EF3"/>
    <w:rsid w:val="00344E6E"/>
    <w:rsid w:val="003454A6"/>
    <w:rsid w:val="003479CE"/>
    <w:rsid w:val="00361BA0"/>
    <w:rsid w:val="00366F0C"/>
    <w:rsid w:val="00372A6D"/>
    <w:rsid w:val="0038102D"/>
    <w:rsid w:val="00391094"/>
    <w:rsid w:val="00392011"/>
    <w:rsid w:val="0039388A"/>
    <w:rsid w:val="003A0CE1"/>
    <w:rsid w:val="003A4CB7"/>
    <w:rsid w:val="003A7FE6"/>
    <w:rsid w:val="003B1BCD"/>
    <w:rsid w:val="003B2340"/>
    <w:rsid w:val="003B302B"/>
    <w:rsid w:val="003B3F40"/>
    <w:rsid w:val="003B4A67"/>
    <w:rsid w:val="003C01FE"/>
    <w:rsid w:val="003C0B05"/>
    <w:rsid w:val="003C49F8"/>
    <w:rsid w:val="003C4F54"/>
    <w:rsid w:val="003D1F17"/>
    <w:rsid w:val="003D3903"/>
    <w:rsid w:val="003F419E"/>
    <w:rsid w:val="003F7D0A"/>
    <w:rsid w:val="00404B33"/>
    <w:rsid w:val="00411654"/>
    <w:rsid w:val="00412A47"/>
    <w:rsid w:val="00414DE8"/>
    <w:rsid w:val="00416BB5"/>
    <w:rsid w:val="00420D55"/>
    <w:rsid w:val="00425F33"/>
    <w:rsid w:val="00430BF4"/>
    <w:rsid w:val="00434615"/>
    <w:rsid w:val="00436DDF"/>
    <w:rsid w:val="004443ED"/>
    <w:rsid w:val="00445843"/>
    <w:rsid w:val="004477AE"/>
    <w:rsid w:val="00457ADB"/>
    <w:rsid w:val="0046002A"/>
    <w:rsid w:val="00460BF1"/>
    <w:rsid w:val="00464FE9"/>
    <w:rsid w:val="0046682F"/>
    <w:rsid w:val="00467714"/>
    <w:rsid w:val="0047363B"/>
    <w:rsid w:val="00474578"/>
    <w:rsid w:val="00476ED0"/>
    <w:rsid w:val="0048156E"/>
    <w:rsid w:val="00484477"/>
    <w:rsid w:val="004962F7"/>
    <w:rsid w:val="004B2B64"/>
    <w:rsid w:val="004B2FA5"/>
    <w:rsid w:val="004B3AAC"/>
    <w:rsid w:val="004B4D53"/>
    <w:rsid w:val="004B7909"/>
    <w:rsid w:val="004C608B"/>
    <w:rsid w:val="004D08F1"/>
    <w:rsid w:val="004D4047"/>
    <w:rsid w:val="004D707B"/>
    <w:rsid w:val="004E416F"/>
    <w:rsid w:val="004E5E3E"/>
    <w:rsid w:val="0050196D"/>
    <w:rsid w:val="00506BAA"/>
    <w:rsid w:val="00510226"/>
    <w:rsid w:val="0051087D"/>
    <w:rsid w:val="00532B14"/>
    <w:rsid w:val="0053417E"/>
    <w:rsid w:val="00536B0E"/>
    <w:rsid w:val="00547772"/>
    <w:rsid w:val="00550507"/>
    <w:rsid w:val="00553A1D"/>
    <w:rsid w:val="00560360"/>
    <w:rsid w:val="00560B2E"/>
    <w:rsid w:val="00562B4F"/>
    <w:rsid w:val="00564A75"/>
    <w:rsid w:val="00570D4D"/>
    <w:rsid w:val="005718F0"/>
    <w:rsid w:val="005722D5"/>
    <w:rsid w:val="00576664"/>
    <w:rsid w:val="00581DB0"/>
    <w:rsid w:val="005829E9"/>
    <w:rsid w:val="00590381"/>
    <w:rsid w:val="005928E1"/>
    <w:rsid w:val="00594D6C"/>
    <w:rsid w:val="005A1292"/>
    <w:rsid w:val="005A32C7"/>
    <w:rsid w:val="005A47DE"/>
    <w:rsid w:val="005B25FE"/>
    <w:rsid w:val="005B3A6D"/>
    <w:rsid w:val="005B64DF"/>
    <w:rsid w:val="005D3A4A"/>
    <w:rsid w:val="005D6E96"/>
    <w:rsid w:val="005E27EF"/>
    <w:rsid w:val="005E69FF"/>
    <w:rsid w:val="005E7B5C"/>
    <w:rsid w:val="005F1019"/>
    <w:rsid w:val="005F102F"/>
    <w:rsid w:val="005F303A"/>
    <w:rsid w:val="005F4A33"/>
    <w:rsid w:val="00600300"/>
    <w:rsid w:val="0060463B"/>
    <w:rsid w:val="00604EA4"/>
    <w:rsid w:val="006103D9"/>
    <w:rsid w:val="00613D99"/>
    <w:rsid w:val="00621DE4"/>
    <w:rsid w:val="0063440C"/>
    <w:rsid w:val="00636189"/>
    <w:rsid w:val="006361C0"/>
    <w:rsid w:val="00636892"/>
    <w:rsid w:val="006371D9"/>
    <w:rsid w:val="0064558D"/>
    <w:rsid w:val="0064720F"/>
    <w:rsid w:val="00652F81"/>
    <w:rsid w:val="0066074D"/>
    <w:rsid w:val="00666CD3"/>
    <w:rsid w:val="00673A98"/>
    <w:rsid w:val="00677C01"/>
    <w:rsid w:val="006866AF"/>
    <w:rsid w:val="00692315"/>
    <w:rsid w:val="006A2C9B"/>
    <w:rsid w:val="006A44C5"/>
    <w:rsid w:val="006A6DA3"/>
    <w:rsid w:val="006A76AD"/>
    <w:rsid w:val="006A7B57"/>
    <w:rsid w:val="006B0D6C"/>
    <w:rsid w:val="006B5433"/>
    <w:rsid w:val="006B666C"/>
    <w:rsid w:val="006C1D16"/>
    <w:rsid w:val="006C30DD"/>
    <w:rsid w:val="006C5B57"/>
    <w:rsid w:val="006D3523"/>
    <w:rsid w:val="006D39D7"/>
    <w:rsid w:val="006E5B02"/>
    <w:rsid w:val="006F015D"/>
    <w:rsid w:val="007005B6"/>
    <w:rsid w:val="007055F3"/>
    <w:rsid w:val="00710FCB"/>
    <w:rsid w:val="00711197"/>
    <w:rsid w:val="00712D8D"/>
    <w:rsid w:val="00713E64"/>
    <w:rsid w:val="00717C87"/>
    <w:rsid w:val="007313B2"/>
    <w:rsid w:val="00737967"/>
    <w:rsid w:val="00745F50"/>
    <w:rsid w:val="007476A9"/>
    <w:rsid w:val="00753A5A"/>
    <w:rsid w:val="00755A69"/>
    <w:rsid w:val="00755CF4"/>
    <w:rsid w:val="00762CC9"/>
    <w:rsid w:val="007633AD"/>
    <w:rsid w:val="0076357E"/>
    <w:rsid w:val="00771B1C"/>
    <w:rsid w:val="007741C6"/>
    <w:rsid w:val="00785134"/>
    <w:rsid w:val="007879FE"/>
    <w:rsid w:val="00791E3A"/>
    <w:rsid w:val="00793509"/>
    <w:rsid w:val="007A181E"/>
    <w:rsid w:val="007A349F"/>
    <w:rsid w:val="007A463A"/>
    <w:rsid w:val="007A52A1"/>
    <w:rsid w:val="007A537B"/>
    <w:rsid w:val="007B517A"/>
    <w:rsid w:val="007C0C0E"/>
    <w:rsid w:val="007C1BAD"/>
    <w:rsid w:val="007C5425"/>
    <w:rsid w:val="007D6FB2"/>
    <w:rsid w:val="007E1C5D"/>
    <w:rsid w:val="007E2698"/>
    <w:rsid w:val="007F452E"/>
    <w:rsid w:val="00806315"/>
    <w:rsid w:val="008109EB"/>
    <w:rsid w:val="00810CFD"/>
    <w:rsid w:val="008133E3"/>
    <w:rsid w:val="008134A0"/>
    <w:rsid w:val="008158A8"/>
    <w:rsid w:val="00815BBA"/>
    <w:rsid w:val="0081653F"/>
    <w:rsid w:val="0082043B"/>
    <w:rsid w:val="00820D49"/>
    <w:rsid w:val="00821EEC"/>
    <w:rsid w:val="008232E7"/>
    <w:rsid w:val="00824A04"/>
    <w:rsid w:val="00826D62"/>
    <w:rsid w:val="00826E94"/>
    <w:rsid w:val="008328C7"/>
    <w:rsid w:val="00834CD5"/>
    <w:rsid w:val="00837AE7"/>
    <w:rsid w:val="008457AD"/>
    <w:rsid w:val="0084639A"/>
    <w:rsid w:val="0084679B"/>
    <w:rsid w:val="008509A6"/>
    <w:rsid w:val="00850A43"/>
    <w:rsid w:val="00874E41"/>
    <w:rsid w:val="008768E5"/>
    <w:rsid w:val="008819A2"/>
    <w:rsid w:val="0088339D"/>
    <w:rsid w:val="00893D1A"/>
    <w:rsid w:val="008957C2"/>
    <w:rsid w:val="008A069C"/>
    <w:rsid w:val="008A26E6"/>
    <w:rsid w:val="008A5F9A"/>
    <w:rsid w:val="008B0D4C"/>
    <w:rsid w:val="008B1FC9"/>
    <w:rsid w:val="008B7468"/>
    <w:rsid w:val="008C5BEA"/>
    <w:rsid w:val="008D106D"/>
    <w:rsid w:val="008D1FDD"/>
    <w:rsid w:val="008D22CF"/>
    <w:rsid w:val="008D2F7E"/>
    <w:rsid w:val="008E617E"/>
    <w:rsid w:val="008F21C2"/>
    <w:rsid w:val="008F2AC1"/>
    <w:rsid w:val="008F5033"/>
    <w:rsid w:val="00911878"/>
    <w:rsid w:val="00912DAF"/>
    <w:rsid w:val="00916519"/>
    <w:rsid w:val="00917375"/>
    <w:rsid w:val="009263E5"/>
    <w:rsid w:val="009271F3"/>
    <w:rsid w:val="00927C02"/>
    <w:rsid w:val="0093245F"/>
    <w:rsid w:val="009344D3"/>
    <w:rsid w:val="0093799D"/>
    <w:rsid w:val="00942E86"/>
    <w:rsid w:val="00956A58"/>
    <w:rsid w:val="00960E67"/>
    <w:rsid w:val="009675FF"/>
    <w:rsid w:val="00981F8C"/>
    <w:rsid w:val="0099023E"/>
    <w:rsid w:val="00990DCB"/>
    <w:rsid w:val="009910F7"/>
    <w:rsid w:val="0099323E"/>
    <w:rsid w:val="00994041"/>
    <w:rsid w:val="00994477"/>
    <w:rsid w:val="00994556"/>
    <w:rsid w:val="009A02B0"/>
    <w:rsid w:val="009A3510"/>
    <w:rsid w:val="009A6881"/>
    <w:rsid w:val="009A712D"/>
    <w:rsid w:val="009C2A8D"/>
    <w:rsid w:val="009E2DED"/>
    <w:rsid w:val="009F184A"/>
    <w:rsid w:val="009F69E7"/>
    <w:rsid w:val="00A0194F"/>
    <w:rsid w:val="00A05AA0"/>
    <w:rsid w:val="00A14673"/>
    <w:rsid w:val="00A163D0"/>
    <w:rsid w:val="00A312F6"/>
    <w:rsid w:val="00A35826"/>
    <w:rsid w:val="00A3591F"/>
    <w:rsid w:val="00A45627"/>
    <w:rsid w:val="00A5131E"/>
    <w:rsid w:val="00A56DCB"/>
    <w:rsid w:val="00A61855"/>
    <w:rsid w:val="00A61D7E"/>
    <w:rsid w:val="00A630B0"/>
    <w:rsid w:val="00A6338E"/>
    <w:rsid w:val="00A6454E"/>
    <w:rsid w:val="00A72A46"/>
    <w:rsid w:val="00A7373A"/>
    <w:rsid w:val="00A97C0D"/>
    <w:rsid w:val="00AA655E"/>
    <w:rsid w:val="00AA7678"/>
    <w:rsid w:val="00AB238B"/>
    <w:rsid w:val="00AB3DAA"/>
    <w:rsid w:val="00AC19E5"/>
    <w:rsid w:val="00AC20A6"/>
    <w:rsid w:val="00AD3414"/>
    <w:rsid w:val="00AD4675"/>
    <w:rsid w:val="00AE2B35"/>
    <w:rsid w:val="00AE5511"/>
    <w:rsid w:val="00AE646D"/>
    <w:rsid w:val="00AE7D48"/>
    <w:rsid w:val="00AF519E"/>
    <w:rsid w:val="00AF5259"/>
    <w:rsid w:val="00AF568C"/>
    <w:rsid w:val="00B03C2D"/>
    <w:rsid w:val="00B03D49"/>
    <w:rsid w:val="00B051CC"/>
    <w:rsid w:val="00B11432"/>
    <w:rsid w:val="00B141AE"/>
    <w:rsid w:val="00B2391A"/>
    <w:rsid w:val="00B2424C"/>
    <w:rsid w:val="00B245F8"/>
    <w:rsid w:val="00B24B6D"/>
    <w:rsid w:val="00B30C51"/>
    <w:rsid w:val="00B33E0F"/>
    <w:rsid w:val="00B516AF"/>
    <w:rsid w:val="00B52FAA"/>
    <w:rsid w:val="00B57CC0"/>
    <w:rsid w:val="00B606B6"/>
    <w:rsid w:val="00B60C15"/>
    <w:rsid w:val="00B63CE5"/>
    <w:rsid w:val="00B657A4"/>
    <w:rsid w:val="00B67D3D"/>
    <w:rsid w:val="00B746E3"/>
    <w:rsid w:val="00B77AC1"/>
    <w:rsid w:val="00B82556"/>
    <w:rsid w:val="00B977F8"/>
    <w:rsid w:val="00BA18FD"/>
    <w:rsid w:val="00BA7D7A"/>
    <w:rsid w:val="00BB23D6"/>
    <w:rsid w:val="00BB2C67"/>
    <w:rsid w:val="00BB32C3"/>
    <w:rsid w:val="00BB78B5"/>
    <w:rsid w:val="00BC17F3"/>
    <w:rsid w:val="00BC3298"/>
    <w:rsid w:val="00BC658A"/>
    <w:rsid w:val="00BC6BCD"/>
    <w:rsid w:val="00BD20CB"/>
    <w:rsid w:val="00BE65FB"/>
    <w:rsid w:val="00BE698B"/>
    <w:rsid w:val="00BF3252"/>
    <w:rsid w:val="00BF47B6"/>
    <w:rsid w:val="00BF5581"/>
    <w:rsid w:val="00C058D0"/>
    <w:rsid w:val="00C150BC"/>
    <w:rsid w:val="00C369CF"/>
    <w:rsid w:val="00C36C93"/>
    <w:rsid w:val="00C377C0"/>
    <w:rsid w:val="00C5173C"/>
    <w:rsid w:val="00C57EE5"/>
    <w:rsid w:val="00C603DF"/>
    <w:rsid w:val="00C60461"/>
    <w:rsid w:val="00C654A7"/>
    <w:rsid w:val="00C6734F"/>
    <w:rsid w:val="00C70B0B"/>
    <w:rsid w:val="00C71FEA"/>
    <w:rsid w:val="00C73B02"/>
    <w:rsid w:val="00C751B3"/>
    <w:rsid w:val="00C764E1"/>
    <w:rsid w:val="00C81BE5"/>
    <w:rsid w:val="00C8318F"/>
    <w:rsid w:val="00C84462"/>
    <w:rsid w:val="00C87189"/>
    <w:rsid w:val="00C9441C"/>
    <w:rsid w:val="00CA02E1"/>
    <w:rsid w:val="00CB377C"/>
    <w:rsid w:val="00CB76F9"/>
    <w:rsid w:val="00CC0AF8"/>
    <w:rsid w:val="00CC5FAB"/>
    <w:rsid w:val="00CE4898"/>
    <w:rsid w:val="00CE490B"/>
    <w:rsid w:val="00CE72E5"/>
    <w:rsid w:val="00CF5E12"/>
    <w:rsid w:val="00CF7D97"/>
    <w:rsid w:val="00D046FF"/>
    <w:rsid w:val="00D04F43"/>
    <w:rsid w:val="00D141B7"/>
    <w:rsid w:val="00D158C7"/>
    <w:rsid w:val="00D201A3"/>
    <w:rsid w:val="00D26A28"/>
    <w:rsid w:val="00D26C29"/>
    <w:rsid w:val="00D335A3"/>
    <w:rsid w:val="00D363CA"/>
    <w:rsid w:val="00D47646"/>
    <w:rsid w:val="00D504D0"/>
    <w:rsid w:val="00D56101"/>
    <w:rsid w:val="00D57204"/>
    <w:rsid w:val="00D611D1"/>
    <w:rsid w:val="00D62951"/>
    <w:rsid w:val="00D64B16"/>
    <w:rsid w:val="00D774E3"/>
    <w:rsid w:val="00D81E70"/>
    <w:rsid w:val="00D843A6"/>
    <w:rsid w:val="00D85AE3"/>
    <w:rsid w:val="00D87CCF"/>
    <w:rsid w:val="00D9085A"/>
    <w:rsid w:val="00D90B47"/>
    <w:rsid w:val="00D90D0D"/>
    <w:rsid w:val="00D91316"/>
    <w:rsid w:val="00D91844"/>
    <w:rsid w:val="00D94303"/>
    <w:rsid w:val="00DA0796"/>
    <w:rsid w:val="00DA425D"/>
    <w:rsid w:val="00DA4FC5"/>
    <w:rsid w:val="00DA66DF"/>
    <w:rsid w:val="00DA7912"/>
    <w:rsid w:val="00DB785D"/>
    <w:rsid w:val="00DD1287"/>
    <w:rsid w:val="00DD27E7"/>
    <w:rsid w:val="00DD53A9"/>
    <w:rsid w:val="00DD6D4B"/>
    <w:rsid w:val="00DE3CA3"/>
    <w:rsid w:val="00DE4507"/>
    <w:rsid w:val="00DE7AAB"/>
    <w:rsid w:val="00DF2519"/>
    <w:rsid w:val="00DF268B"/>
    <w:rsid w:val="00E0487D"/>
    <w:rsid w:val="00E05C68"/>
    <w:rsid w:val="00E100F1"/>
    <w:rsid w:val="00E12E62"/>
    <w:rsid w:val="00E21310"/>
    <w:rsid w:val="00E231F3"/>
    <w:rsid w:val="00E31C75"/>
    <w:rsid w:val="00E32737"/>
    <w:rsid w:val="00E42682"/>
    <w:rsid w:val="00E43604"/>
    <w:rsid w:val="00E459AA"/>
    <w:rsid w:val="00E51ECF"/>
    <w:rsid w:val="00E55A65"/>
    <w:rsid w:val="00E619A9"/>
    <w:rsid w:val="00E64E87"/>
    <w:rsid w:val="00E72E72"/>
    <w:rsid w:val="00E7303D"/>
    <w:rsid w:val="00E76D4F"/>
    <w:rsid w:val="00E81F04"/>
    <w:rsid w:val="00E843F6"/>
    <w:rsid w:val="00E85C61"/>
    <w:rsid w:val="00E85F95"/>
    <w:rsid w:val="00E90223"/>
    <w:rsid w:val="00EA218A"/>
    <w:rsid w:val="00EA4AC9"/>
    <w:rsid w:val="00EB0CEF"/>
    <w:rsid w:val="00EB2354"/>
    <w:rsid w:val="00EB26FD"/>
    <w:rsid w:val="00EC0A4C"/>
    <w:rsid w:val="00EC197F"/>
    <w:rsid w:val="00EC3C5A"/>
    <w:rsid w:val="00EC598D"/>
    <w:rsid w:val="00ED09B5"/>
    <w:rsid w:val="00ED43A4"/>
    <w:rsid w:val="00ED6A25"/>
    <w:rsid w:val="00ED76E0"/>
    <w:rsid w:val="00EF1D41"/>
    <w:rsid w:val="00EF70B5"/>
    <w:rsid w:val="00F03D86"/>
    <w:rsid w:val="00F10E67"/>
    <w:rsid w:val="00F16321"/>
    <w:rsid w:val="00F21717"/>
    <w:rsid w:val="00F22E75"/>
    <w:rsid w:val="00F26E52"/>
    <w:rsid w:val="00F30C3B"/>
    <w:rsid w:val="00F339F7"/>
    <w:rsid w:val="00F421D6"/>
    <w:rsid w:val="00F423B8"/>
    <w:rsid w:val="00F513FB"/>
    <w:rsid w:val="00F51C1A"/>
    <w:rsid w:val="00F52E47"/>
    <w:rsid w:val="00F53311"/>
    <w:rsid w:val="00F57AFC"/>
    <w:rsid w:val="00F62CF6"/>
    <w:rsid w:val="00F638F4"/>
    <w:rsid w:val="00F723D6"/>
    <w:rsid w:val="00F77C24"/>
    <w:rsid w:val="00F86CEA"/>
    <w:rsid w:val="00F87578"/>
    <w:rsid w:val="00F90D35"/>
    <w:rsid w:val="00F91133"/>
    <w:rsid w:val="00F970F5"/>
    <w:rsid w:val="00F9735B"/>
    <w:rsid w:val="00FA1677"/>
    <w:rsid w:val="00FA2252"/>
    <w:rsid w:val="00FA5273"/>
    <w:rsid w:val="00FC14A1"/>
    <w:rsid w:val="00FD10CC"/>
    <w:rsid w:val="00FD29AC"/>
    <w:rsid w:val="00FE10F8"/>
    <w:rsid w:val="00FE1764"/>
    <w:rsid w:val="00FE6385"/>
    <w:rsid w:val="00FE6924"/>
    <w:rsid w:val="00FF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E957"/>
  <w15:chartTrackingRefBased/>
  <w15:docId w15:val="{8364759B-306D-45B0-9AEC-702849C8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left="1010" w:hanging="50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8B"/>
    <w:pPr>
      <w:widowControl w:val="0"/>
      <w:autoSpaceDE w:val="0"/>
      <w:autoSpaceDN w:val="0"/>
      <w:adjustRightInd w:val="0"/>
      <w:ind w:left="0" w:firstLine="0"/>
    </w:pPr>
    <w:rPr>
      <w:rFonts w:ascii="Courier" w:eastAsiaTheme="minorEastAsia" w:hAnsi="Courier"/>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32C3"/>
  </w:style>
  <w:style w:type="paragraph" w:styleId="EnvelopeAddress">
    <w:name w:val="envelope address"/>
    <w:basedOn w:val="Normal"/>
    <w:uiPriority w:val="99"/>
    <w:semiHidden/>
    <w:unhideWhenUsed/>
    <w:rsid w:val="004E416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customStyle="1" w:styleId="ClauseLevel1">
    <w:name w:val="ClauseLevel1"/>
    <w:uiPriority w:val="99"/>
    <w:rsid w:val="00DF268B"/>
    <w:pPr>
      <w:widowControl w:val="0"/>
      <w:autoSpaceDE w:val="0"/>
      <w:autoSpaceDN w:val="0"/>
      <w:adjustRightInd w:val="0"/>
      <w:spacing w:line="360" w:lineRule="auto"/>
      <w:ind w:left="0" w:firstLine="0"/>
      <w:jc w:val="both"/>
    </w:pPr>
    <w:rPr>
      <w:rFonts w:ascii="Arial" w:eastAsiaTheme="minorEastAsia" w:hAnsi="Arial" w:cs="Arial"/>
      <w:color w:val="000000"/>
      <w:sz w:val="20"/>
      <w:szCs w:val="20"/>
      <w:lang w:val="en-GB" w:eastAsia="en-GB"/>
    </w:rPr>
  </w:style>
  <w:style w:type="paragraph" w:customStyle="1" w:styleId="ClauseLevel2">
    <w:name w:val="ClauseLevel2"/>
    <w:uiPriority w:val="99"/>
    <w:rsid w:val="00DF268B"/>
    <w:pPr>
      <w:widowControl w:val="0"/>
      <w:autoSpaceDE w:val="0"/>
      <w:autoSpaceDN w:val="0"/>
      <w:adjustRightInd w:val="0"/>
      <w:spacing w:line="360" w:lineRule="auto"/>
      <w:ind w:left="0" w:firstLine="0"/>
      <w:jc w:val="both"/>
    </w:pPr>
    <w:rPr>
      <w:rFonts w:ascii="Arial" w:eastAsiaTheme="minorEastAsia" w:hAnsi="Arial" w:cs="Arial"/>
      <w:color w:val="000000"/>
      <w:sz w:val="20"/>
      <w:szCs w:val="20"/>
      <w:lang w:val="en-GB" w:eastAsia="en-GB"/>
    </w:rPr>
  </w:style>
  <w:style w:type="paragraph" w:customStyle="1" w:styleId="ClauseLevel3">
    <w:name w:val="ClauseLevel3"/>
    <w:uiPriority w:val="99"/>
    <w:rsid w:val="00DF268B"/>
    <w:pPr>
      <w:widowControl w:val="0"/>
      <w:autoSpaceDE w:val="0"/>
      <w:autoSpaceDN w:val="0"/>
      <w:adjustRightInd w:val="0"/>
      <w:spacing w:line="360" w:lineRule="auto"/>
      <w:ind w:left="0" w:firstLine="0"/>
      <w:jc w:val="both"/>
    </w:pPr>
    <w:rPr>
      <w:rFonts w:ascii="Arial" w:eastAsiaTheme="minorEastAsia" w:hAnsi="Arial" w:cs="Arial"/>
      <w:color w:val="000000"/>
      <w:sz w:val="20"/>
      <w:szCs w:val="20"/>
      <w:lang w:val="en-GB" w:eastAsia="en-GB"/>
    </w:rPr>
  </w:style>
  <w:style w:type="table" w:styleId="TableGrid">
    <w:name w:val="Table Grid"/>
    <w:basedOn w:val="TableNormal"/>
    <w:uiPriority w:val="59"/>
    <w:rsid w:val="0030000B"/>
    <w:pPr>
      <w:ind w:left="0" w:firstLine="0"/>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8B893722263F48B5331853EEE670D6" ma:contentTypeVersion="11" ma:contentTypeDescription="Create a new document." ma:contentTypeScope="" ma:versionID="1900bc4ec787d158d9b2860f018cd04a">
  <xsd:schema xmlns:xsd="http://www.w3.org/2001/XMLSchema" xmlns:xs="http://www.w3.org/2001/XMLSchema" xmlns:p="http://schemas.microsoft.com/office/2006/metadata/properties" xmlns:ns3="2610a57b-720e-4733-915b-93d8f2dd9032" xmlns:ns4="cdef0741-d1bb-4b08-ba5c-79384eebec2a" targetNamespace="http://schemas.microsoft.com/office/2006/metadata/properties" ma:root="true" ma:fieldsID="7527a97f056f8725c5185b130493434e" ns3:_="" ns4:_="">
    <xsd:import namespace="2610a57b-720e-4733-915b-93d8f2dd9032"/>
    <xsd:import namespace="cdef0741-d1bb-4b08-ba5c-79384eebec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0a57b-720e-4733-915b-93d8f2dd90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f0741-d1bb-4b08-ba5c-79384eebec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8BCF2-DBF1-4C5F-816B-54DB40E65655}">
  <ds:schemaRefs>
    <ds:schemaRef ds:uri="http://schemas.microsoft.com/sharepoint/v3/contenttype/forms"/>
  </ds:schemaRefs>
</ds:datastoreItem>
</file>

<file path=customXml/itemProps2.xml><?xml version="1.0" encoding="utf-8"?>
<ds:datastoreItem xmlns:ds="http://schemas.openxmlformats.org/officeDocument/2006/customXml" ds:itemID="{324D0362-D53B-498D-BAFC-41E0C812CB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0ABDA-B6EF-4833-8952-BEA1C85F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0a57b-720e-4733-915b-93d8f2dd9032"/>
    <ds:schemaRef ds:uri="cdef0741-d1bb-4b08-ba5c-79384eebe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Austin</dc:creator>
  <cp:keywords/>
  <dc:description/>
  <cp:lastModifiedBy>Carrie Lloyd</cp:lastModifiedBy>
  <cp:revision>4</cp:revision>
  <dcterms:created xsi:type="dcterms:W3CDTF">2020-06-15T09:32:00Z</dcterms:created>
  <dcterms:modified xsi:type="dcterms:W3CDTF">2020-06-15T09:40:00Z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0x0101009C8B893722263F48B5331853EEE670D6</vt:lpwstr>
  </property>
</Properties>
</file>