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5AAEEAF0" w:rsidR="00AB2BC0" w:rsidRPr="00252B62" w:rsidRDefault="007F3980" w:rsidP="00065089">
      <w:pPr>
        <w:jc w:val="center"/>
        <w:rPr>
          <w:rFonts w:asciiTheme="minorHAnsi" w:hAnsiTheme="minorHAnsi" w:cstheme="minorHAnsi"/>
          <w:sz w:val="40"/>
          <w:szCs w:val="40"/>
        </w:rPr>
      </w:pPr>
      <w:r>
        <w:rPr>
          <w:rFonts w:asciiTheme="minorHAnsi" w:hAnsiTheme="minorHAnsi" w:cstheme="minorHAnsi"/>
          <w:sz w:val="40"/>
          <w:szCs w:val="40"/>
        </w:rPr>
        <w:t>Research Grade Cycle Ergometer</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2BED2797"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w:t>
      </w:r>
      <w:r w:rsidR="00042C4C">
        <w:rPr>
          <w:rFonts w:asciiTheme="minorHAnsi" w:hAnsiTheme="minorHAnsi" w:cstheme="minorHAnsi"/>
          <w:b/>
          <w:sz w:val="28"/>
          <w:szCs w:val="28"/>
        </w:rPr>
        <w:t>23</w:t>
      </w:r>
      <w:r w:rsidR="00C100F4" w:rsidRPr="00C100F4">
        <w:rPr>
          <w:rFonts w:asciiTheme="minorHAnsi" w:hAnsiTheme="minorHAnsi" w:cstheme="minorHAnsi"/>
          <w:b/>
          <w:sz w:val="28"/>
          <w:szCs w:val="28"/>
          <w:vertAlign w:val="superscript"/>
        </w:rPr>
        <w:t>rd</w:t>
      </w:r>
      <w:bookmarkStart w:id="0" w:name="_GoBack"/>
      <w:bookmarkEnd w:id="0"/>
      <w:r w:rsidR="00C100F4">
        <w:rPr>
          <w:rFonts w:asciiTheme="minorHAnsi" w:hAnsiTheme="minorHAnsi" w:cstheme="minorHAnsi"/>
          <w:b/>
          <w:sz w:val="28"/>
          <w:szCs w:val="28"/>
        </w:rPr>
        <w:t xml:space="preserve"> May </w:t>
      </w:r>
      <w:r w:rsidR="00042C4C">
        <w:rPr>
          <w:rFonts w:asciiTheme="minorHAnsi" w:hAnsiTheme="minorHAnsi" w:cstheme="minorHAnsi"/>
          <w:b/>
          <w:sz w:val="28"/>
          <w:szCs w:val="28"/>
        </w:rPr>
        <w:t>2022</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26D4D76" w14:textId="77777777" w:rsidR="001060DC" w:rsidRDefault="001060DC" w:rsidP="001060DC">
            <w:pPr>
              <w:spacing w:before="120" w:after="120"/>
              <w:ind w:left="0"/>
              <w:rPr>
                <w:rFonts w:asciiTheme="minorHAnsi" w:hAnsiTheme="minorHAnsi" w:cstheme="minorBidi"/>
                <w:sz w:val="24"/>
                <w:szCs w:val="24"/>
              </w:rPr>
            </w:pPr>
            <w:r>
              <w:rPr>
                <w:rFonts w:asciiTheme="minorHAnsi" w:hAnsiTheme="minorHAnsi" w:cstheme="minorBidi"/>
                <w:sz w:val="24"/>
                <w:szCs w:val="24"/>
              </w:rPr>
              <w:t>11/05/2022</w:t>
            </w:r>
          </w:p>
          <w:p w14:paraId="31A144A1" w14:textId="0BD0DED0"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0.1 </w:t>
            </w:r>
          </w:p>
          <w:p w14:paraId="0BAD6C1D" w14:textId="05232DD0" w:rsidR="002A4E0D" w:rsidRPr="00252B62" w:rsidRDefault="001E5A65"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FA" w14:textId="77777777" w:rsidR="00C723B7" w:rsidRDefault="00C723B7" w:rsidP="00042C4C">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067AB69" w14:textId="0FA98A9C" w:rsidR="008069F1" w:rsidRPr="008069F1" w:rsidRDefault="00E17B85">
      <w:pPr>
        <w:pStyle w:val="TOC1"/>
        <w:tabs>
          <w:tab w:val="left" w:pos="440"/>
          <w:tab w:val="right" w:pos="9016"/>
        </w:tabs>
        <w:rPr>
          <w:rFonts w:asciiTheme="minorHAnsi" w:eastAsiaTheme="minorEastAsia" w:hAnsiTheme="minorHAnsi" w:cstheme="minorHAnsi"/>
          <w:bCs w:val="0"/>
          <w:caps w:val="0"/>
          <w:noProof/>
          <w:sz w:val="20"/>
          <w:szCs w:val="20"/>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025309" w:history="1">
        <w:r w:rsidR="008069F1" w:rsidRPr="008069F1">
          <w:rPr>
            <w:rStyle w:val="Hyperlink"/>
            <w:rFonts w:asciiTheme="minorHAnsi" w:hAnsiTheme="minorHAnsi" w:cstheme="minorHAnsi"/>
            <w:caps w:val="0"/>
            <w:noProof/>
            <w:sz w:val="20"/>
            <w:szCs w:val="24"/>
          </w:rPr>
          <w:t>0</w:t>
        </w:r>
        <w:r w:rsidR="008069F1" w:rsidRPr="008069F1">
          <w:rPr>
            <w:rFonts w:asciiTheme="minorHAnsi" w:eastAsiaTheme="minorEastAsia" w:hAnsiTheme="minorHAnsi" w:cstheme="minorHAnsi"/>
            <w:bCs w:val="0"/>
            <w:caps w:val="0"/>
            <w:noProof/>
            <w:sz w:val="20"/>
            <w:szCs w:val="20"/>
            <w:lang w:eastAsia="en-GB"/>
          </w:rPr>
          <w:tab/>
        </w:r>
        <w:r w:rsidR="008069F1" w:rsidRPr="008069F1">
          <w:rPr>
            <w:rStyle w:val="Hyperlink"/>
            <w:rFonts w:asciiTheme="minorHAnsi" w:hAnsiTheme="minorHAnsi" w:cstheme="minorHAnsi"/>
            <w:caps w:val="0"/>
            <w:noProof/>
            <w:sz w:val="20"/>
            <w:szCs w:val="24"/>
          </w:rPr>
          <w:t>Introduction and general background</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_Toc94025309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1</w:t>
        </w:r>
        <w:r w:rsidR="008069F1" w:rsidRPr="008069F1">
          <w:rPr>
            <w:rFonts w:asciiTheme="minorHAnsi" w:hAnsiTheme="minorHAnsi" w:cstheme="minorHAnsi"/>
            <w:caps w:val="0"/>
            <w:noProof/>
            <w:webHidden/>
            <w:sz w:val="20"/>
            <w:szCs w:val="24"/>
          </w:rPr>
          <w:fldChar w:fldCharType="end"/>
        </w:r>
      </w:hyperlink>
    </w:p>
    <w:p w14:paraId="6427BD00" w14:textId="5E9D1B31"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0" w:history="1">
        <w:r w:rsidR="008069F1" w:rsidRPr="008069F1">
          <w:rPr>
            <w:rStyle w:val="Hyperlink"/>
            <w:rFonts w:asciiTheme="minorHAnsi" w:hAnsiTheme="minorHAnsi" w:cstheme="minorHAnsi"/>
            <w:noProof/>
            <w:sz w:val="20"/>
            <w:szCs w:val="18"/>
          </w:rPr>
          <w:t>0.1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Purpose of this tender document</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38A8B61" w14:textId="5B6E997B"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1" w:history="1">
        <w:r w:rsidR="008069F1" w:rsidRPr="008069F1">
          <w:rPr>
            <w:rStyle w:val="Hyperlink"/>
            <w:rFonts w:asciiTheme="minorHAnsi" w:hAnsiTheme="minorHAnsi" w:cstheme="minorHAnsi"/>
            <w:noProof/>
            <w:sz w:val="20"/>
            <w:szCs w:val="18"/>
          </w:rPr>
          <w:t>0.2</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Background to this tender</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_Toc94025311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5511F508" w14:textId="057B1FCF"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2" w:history="1">
        <w:r w:rsidR="008069F1" w:rsidRPr="008069F1">
          <w:rPr>
            <w:rStyle w:val="Hyperlink"/>
            <w:rFonts w:asciiTheme="minorHAnsi" w:hAnsiTheme="minorHAnsi" w:cstheme="minorHAnsi"/>
            <w:noProof/>
            <w:sz w:val="20"/>
            <w:szCs w:val="18"/>
          </w:rPr>
          <w:t>0.3</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High level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_Toc94025312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2CF22A38" w14:textId="28A37DDD"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3" w:history="1">
        <w:r w:rsidR="008069F1" w:rsidRPr="008069F1">
          <w:rPr>
            <w:rStyle w:val="Hyperlink"/>
            <w:rFonts w:asciiTheme="minorHAnsi" w:hAnsiTheme="minorHAnsi" w:cstheme="minorHAnsi"/>
            <w:noProof/>
            <w:sz w:val="20"/>
            <w:szCs w:val="18"/>
          </w:rPr>
          <w:t>0.4</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bidding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_Toc94025313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14A78EA" w14:textId="4308B4EB"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4" w:history="1">
        <w:r w:rsidR="008069F1" w:rsidRPr="008069F1">
          <w:rPr>
            <w:rStyle w:val="Hyperlink"/>
            <w:rFonts w:asciiTheme="minorHAnsi" w:hAnsiTheme="minorHAnsi" w:cstheme="minorHAnsi"/>
            <w:noProof/>
            <w:sz w:val="20"/>
            <w:szCs w:val="18"/>
          </w:rPr>
          <w:t>0.5</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Seeking clarification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_Toc94025314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10D894B" w14:textId="4E05E7C6"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5" w:history="1">
        <w:r w:rsidR="008069F1" w:rsidRPr="008069F1">
          <w:rPr>
            <w:rStyle w:val="Hyperlink"/>
            <w:rFonts w:asciiTheme="minorHAnsi" w:hAnsiTheme="minorHAnsi" w:cstheme="minorHAnsi"/>
            <w:noProof/>
            <w:sz w:val="20"/>
            <w:szCs w:val="18"/>
          </w:rPr>
          <w:t>0.6</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Procurement timetable</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_Toc94025315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7F58C561" w14:textId="6E12D6E1"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6" w:history="1">
        <w:r w:rsidR="008069F1" w:rsidRPr="008069F1">
          <w:rPr>
            <w:rStyle w:val="Hyperlink"/>
            <w:rFonts w:asciiTheme="minorHAnsi" w:hAnsiTheme="minorHAnsi" w:cstheme="minorHAnsi"/>
            <w:noProof/>
            <w:sz w:val="20"/>
            <w:szCs w:val="18"/>
          </w:rPr>
          <w:t>0.7</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Submission details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_Toc94025316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B9910DB" w14:textId="01E0B64A"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7" w:history="1">
        <w:r w:rsidR="008069F1" w:rsidRPr="008069F1">
          <w:rPr>
            <w:rStyle w:val="Hyperlink"/>
            <w:rFonts w:asciiTheme="minorHAnsi" w:hAnsiTheme="minorHAnsi" w:cstheme="minorHAnsi"/>
            <w:noProof/>
            <w:sz w:val="20"/>
            <w:szCs w:val="18"/>
          </w:rPr>
          <w:t>0.8</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assessment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_Toc94025317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0A284EE5" w14:textId="4E7FBC48"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8" w:history="1">
        <w:r w:rsidR="008069F1" w:rsidRPr="008069F1">
          <w:rPr>
            <w:rStyle w:val="Hyperlink"/>
            <w:rFonts w:asciiTheme="minorHAnsi" w:hAnsiTheme="minorHAnsi" w:cstheme="minorHAnsi"/>
            <w:noProof/>
            <w:sz w:val="20"/>
            <w:szCs w:val="18"/>
          </w:rPr>
          <w:t>0.9</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Confidentiality and Freedom of Information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_Toc94025318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4767568C" w14:textId="3C7727E6"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19" w:history="1">
        <w:r w:rsidR="008069F1" w:rsidRPr="008069F1">
          <w:rPr>
            <w:rStyle w:val="Hyperlink"/>
            <w:rFonts w:asciiTheme="minorHAnsi" w:hAnsiTheme="minorHAnsi" w:cstheme="minorHAnsi"/>
            <w:noProof/>
            <w:sz w:val="20"/>
            <w:szCs w:val="18"/>
          </w:rPr>
          <w:t>0.10</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template below</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_Toc94025319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62700AE7" w14:textId="3B470149" w:rsidR="008069F1" w:rsidRPr="008069F1" w:rsidRDefault="00C100F4">
      <w:pPr>
        <w:pStyle w:val="TOC2"/>
        <w:tabs>
          <w:tab w:val="left" w:pos="660"/>
          <w:tab w:val="right" w:pos="9016"/>
        </w:tabs>
        <w:rPr>
          <w:rFonts w:asciiTheme="minorHAnsi" w:eastAsiaTheme="minorEastAsia" w:hAnsiTheme="minorHAnsi" w:cstheme="minorHAnsi"/>
          <w:bCs w:val="0"/>
          <w:noProof/>
          <w:sz w:val="20"/>
          <w:lang w:eastAsia="en-GB"/>
        </w:rPr>
      </w:pPr>
      <w:hyperlink w:anchor="_Toc94025320" w:history="1">
        <w:r w:rsidR="008069F1" w:rsidRPr="008069F1">
          <w:rPr>
            <w:rStyle w:val="Hyperlink"/>
            <w:rFonts w:asciiTheme="minorHAnsi" w:hAnsiTheme="minorHAnsi" w:cstheme="minorHAnsi"/>
            <w:noProof/>
            <w:sz w:val="20"/>
            <w:szCs w:val="18"/>
          </w:rPr>
          <w:t>0.11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techncial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_Toc94025320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4</w:t>
        </w:r>
        <w:r w:rsidR="008069F1" w:rsidRPr="008069F1">
          <w:rPr>
            <w:rFonts w:asciiTheme="minorHAnsi" w:hAnsiTheme="minorHAnsi" w:cstheme="minorHAnsi"/>
            <w:noProof/>
            <w:webHidden/>
            <w:sz w:val="20"/>
            <w:szCs w:val="18"/>
          </w:rPr>
          <w:fldChar w:fldCharType="end"/>
        </w:r>
      </w:hyperlink>
    </w:p>
    <w:p w14:paraId="7F5F3C25" w14:textId="6C0E54A5" w:rsidR="008069F1" w:rsidRPr="008069F1" w:rsidRDefault="00C100F4">
      <w:pPr>
        <w:pStyle w:val="TOC1"/>
        <w:tabs>
          <w:tab w:val="right" w:pos="9016"/>
        </w:tabs>
        <w:rPr>
          <w:rFonts w:asciiTheme="minorHAnsi" w:eastAsiaTheme="minorEastAsia" w:hAnsiTheme="minorHAnsi" w:cstheme="minorHAnsi"/>
          <w:bCs w:val="0"/>
          <w:caps w:val="0"/>
          <w:noProof/>
          <w:sz w:val="20"/>
          <w:szCs w:val="20"/>
          <w:lang w:eastAsia="en-GB"/>
        </w:rPr>
      </w:pPr>
      <w:hyperlink w:anchor="_Toc94025321" w:history="1">
        <w:r w:rsidR="008069F1" w:rsidRPr="008069F1">
          <w:rPr>
            <w:rStyle w:val="Hyperlink"/>
            <w:rFonts w:asciiTheme="minorHAnsi" w:hAnsiTheme="minorHAnsi" w:cstheme="minorHAnsi"/>
            <w:caps w:val="0"/>
            <w:noProof/>
            <w:sz w:val="20"/>
            <w:szCs w:val="24"/>
          </w:rPr>
          <w:t>Appendix 1: Social Value Model: Model Award Criteria</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_Toc94025321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5</w:t>
        </w:r>
        <w:r w:rsidR="008069F1" w:rsidRPr="008069F1">
          <w:rPr>
            <w:rFonts w:asciiTheme="minorHAnsi" w:hAnsiTheme="minorHAnsi" w:cstheme="minorHAnsi"/>
            <w:caps w:val="0"/>
            <w:noProof/>
            <w:webHidden/>
            <w:sz w:val="20"/>
            <w:szCs w:val="24"/>
          </w:rPr>
          <w:fldChar w:fldCharType="end"/>
        </w:r>
      </w:hyperlink>
    </w:p>
    <w:p w14:paraId="6B197426" w14:textId="03935DCB"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965AE0">
      <w:pPr>
        <w:pStyle w:val="T1"/>
        <w:spacing w:before="0"/>
        <w:rPr>
          <w:rFonts w:asciiTheme="minorHAnsi" w:hAnsiTheme="minorHAnsi" w:cstheme="minorHAnsi"/>
        </w:rPr>
      </w:pPr>
      <w:bookmarkStart w:id="1" w:name="_Toc386458061"/>
      <w:bookmarkStart w:id="2" w:name="_Toc471285720"/>
      <w:bookmarkStart w:id="3" w:name="_Toc94025309"/>
      <w:bookmarkStart w:id="4" w:name="_Ref414791485"/>
      <w:bookmarkStart w:id="5" w:name="_Ref414791537"/>
      <w:r w:rsidRPr="00404E45">
        <w:rPr>
          <w:rFonts w:asciiTheme="minorHAnsi" w:hAnsiTheme="minorHAnsi" w:cstheme="minorHAnsi"/>
        </w:rPr>
        <w:lastRenderedPageBreak/>
        <w:t>Introduction</w:t>
      </w:r>
      <w:bookmarkEnd w:id="1"/>
      <w:r w:rsidR="0022105D" w:rsidRPr="00404E45">
        <w:rPr>
          <w:rFonts w:asciiTheme="minorHAnsi" w:hAnsiTheme="minorHAnsi" w:cstheme="minorHAnsi"/>
        </w:rPr>
        <w:t xml:space="preserve"> and general </w:t>
      </w:r>
      <w:bookmarkEnd w:id="2"/>
      <w:r w:rsidR="00DC5836" w:rsidRPr="00404E45">
        <w:rPr>
          <w:rFonts w:asciiTheme="minorHAnsi" w:hAnsiTheme="minorHAnsi" w:cstheme="minorHAnsi"/>
        </w:rPr>
        <w:t>background</w:t>
      </w:r>
      <w:bookmarkEnd w:id="3"/>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6" w:name="_Toc471285721"/>
      <w:bookmarkStart w:id="7" w:name="_Toc94025310"/>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6"/>
      <w:bookmarkEnd w:id="7"/>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8" w:name="_Toc94025311"/>
      <w:r w:rsidRPr="00404E45">
        <w:t>Background</w:t>
      </w:r>
      <w:r w:rsidR="00680C50" w:rsidRPr="00404E45">
        <w:t xml:space="preserve"> to this tender</w:t>
      </w:r>
      <w:bookmarkEnd w:id="8"/>
    </w:p>
    <w:p w14:paraId="6D790932" w14:textId="36EBCBD1" w:rsidR="00773B26" w:rsidRDefault="00773B26" w:rsidP="00CF4E7F">
      <w:pPr>
        <w:pStyle w:val="T3"/>
        <w:rPr>
          <w:lang w:val="en-US"/>
        </w:rPr>
      </w:pPr>
      <w:r>
        <w:rPr>
          <w:lang w:val="en-US"/>
        </w:rPr>
        <w:t xml:space="preserve">The University of </w:t>
      </w:r>
      <w:r w:rsidR="00C252FD">
        <w:rPr>
          <w:lang w:val="en-US"/>
        </w:rPr>
        <w:t>Chichester</w:t>
      </w:r>
      <w:r>
        <w:rPr>
          <w:lang w:val="en-US"/>
        </w:rPr>
        <w:t xml:space="preserve"> </w:t>
      </w:r>
      <w:r w:rsidR="00C252FD">
        <w:rPr>
          <w:lang w:val="en-US"/>
        </w:rPr>
        <w:t>conducts c</w:t>
      </w:r>
      <w:r>
        <w:rPr>
          <w:lang w:val="en-US"/>
        </w:rPr>
        <w:t>ycle-</w:t>
      </w:r>
      <w:r w:rsidR="00C252FD">
        <w:rPr>
          <w:lang w:val="en-US"/>
        </w:rPr>
        <w:t xml:space="preserve">ergometer </w:t>
      </w:r>
      <w:r>
        <w:rPr>
          <w:lang w:val="en-US"/>
        </w:rPr>
        <w:t xml:space="preserve">based assessments as part of its teaching, research and </w:t>
      </w:r>
      <w:r w:rsidR="00C252FD">
        <w:rPr>
          <w:lang w:val="en-US"/>
        </w:rPr>
        <w:t xml:space="preserve">sports science support in the </w:t>
      </w:r>
      <w:r>
        <w:rPr>
          <w:lang w:val="en-US"/>
        </w:rPr>
        <w:t>sport and exercise and clinical sciences</w:t>
      </w:r>
      <w:r w:rsidR="00C252FD">
        <w:rPr>
          <w:lang w:val="en-US"/>
        </w:rPr>
        <w:t>.</w:t>
      </w:r>
    </w:p>
    <w:p w14:paraId="70BEFB73" w14:textId="27A1376B" w:rsidR="006A5468" w:rsidRDefault="00C85328" w:rsidP="00CF4E7F">
      <w:pPr>
        <w:pStyle w:val="T3"/>
        <w:rPr>
          <w:lang w:val="en-US"/>
        </w:rPr>
      </w:pPr>
      <w:r>
        <w:rPr>
          <w:lang w:val="en-US"/>
        </w:rPr>
        <w:t xml:space="preserve">In particular research and specific cycle-based sports sciences support requires </w:t>
      </w:r>
      <w:r w:rsidR="00B11F15">
        <w:rPr>
          <w:lang w:val="en-US"/>
        </w:rPr>
        <w:t xml:space="preserve">a </w:t>
      </w:r>
      <w:proofErr w:type="gramStart"/>
      <w:r w:rsidR="00B11F15">
        <w:rPr>
          <w:lang w:val="en-US"/>
        </w:rPr>
        <w:t>research-grade</w:t>
      </w:r>
      <w:r>
        <w:rPr>
          <w:lang w:val="en-US"/>
        </w:rPr>
        <w:t xml:space="preserve"> </w:t>
      </w:r>
      <w:r w:rsidR="00FA5318">
        <w:rPr>
          <w:lang w:val="en-US"/>
        </w:rPr>
        <w:t>cycle</w:t>
      </w:r>
      <w:r>
        <w:rPr>
          <w:lang w:val="en-US"/>
        </w:rPr>
        <w:t xml:space="preserve"> ergometer</w:t>
      </w:r>
      <w:r w:rsidR="00B11F15">
        <w:rPr>
          <w:lang w:val="en-US"/>
        </w:rPr>
        <w:t>s</w:t>
      </w:r>
      <w:proofErr w:type="gramEnd"/>
      <w:r w:rsidR="00B11F15">
        <w:rPr>
          <w:lang w:val="en-US"/>
        </w:rPr>
        <w:t xml:space="preserve"> </w:t>
      </w:r>
      <w:r>
        <w:rPr>
          <w:lang w:val="en-US"/>
        </w:rPr>
        <w:t>that are electronically controlled,</w:t>
      </w:r>
      <w:r w:rsidR="006A5468">
        <w:rPr>
          <w:lang w:val="en-US"/>
        </w:rPr>
        <w:t xml:space="preserve"> </w:t>
      </w:r>
      <w:r w:rsidR="00B11F15">
        <w:rPr>
          <w:lang w:val="en-US"/>
        </w:rPr>
        <w:t xml:space="preserve">capable of measuring to high power outputs to a high level of accuracy, and </w:t>
      </w:r>
      <w:r w:rsidR="00FA5318">
        <w:rPr>
          <w:lang w:val="en-US"/>
        </w:rPr>
        <w:t xml:space="preserve">can be interfaced </w:t>
      </w:r>
      <w:r>
        <w:rPr>
          <w:lang w:val="en-US"/>
        </w:rPr>
        <w:t xml:space="preserve">with other </w:t>
      </w:r>
      <w:r w:rsidR="00FA5318">
        <w:rPr>
          <w:lang w:val="en-US"/>
        </w:rPr>
        <w:t>measurements devices (e.g. heart rate measurements systems and metabolic analysers</w:t>
      </w:r>
      <w:r w:rsidR="00C252FD">
        <w:rPr>
          <w:lang w:val="en-US"/>
        </w:rPr>
        <w:t xml:space="preserve"> etc.</w:t>
      </w:r>
      <w:r w:rsidR="00FA5318">
        <w:rPr>
          <w:lang w:val="en-US"/>
        </w:rPr>
        <w:t>). The research grade ergometer</w:t>
      </w:r>
      <w:r w:rsidR="00C252FD">
        <w:rPr>
          <w:lang w:val="en-US"/>
        </w:rPr>
        <w:t>s currently</w:t>
      </w:r>
      <w:r w:rsidR="00FA5318">
        <w:rPr>
          <w:lang w:val="en-US"/>
        </w:rPr>
        <w:t xml:space="preserve"> held by the </w:t>
      </w:r>
      <w:r w:rsidR="10AFEC4F" w:rsidRPr="4B96ADE7">
        <w:rPr>
          <w:lang w:val="en-US"/>
        </w:rPr>
        <w:t>University of Chichester</w:t>
      </w:r>
      <w:r w:rsidR="00FA5318">
        <w:rPr>
          <w:lang w:val="en-US"/>
        </w:rPr>
        <w:t xml:space="preserve"> are over 15 years old </w:t>
      </w:r>
      <w:r w:rsidR="006A5468">
        <w:rPr>
          <w:lang w:val="en-US"/>
        </w:rPr>
        <w:t xml:space="preserve">and have become unreliable and are no longer supported by the manufacturers, </w:t>
      </w:r>
      <w:r w:rsidR="00B11F15">
        <w:rPr>
          <w:lang w:val="en-US"/>
        </w:rPr>
        <w:t xml:space="preserve">therefore </w:t>
      </w:r>
      <w:r w:rsidR="00C252FD">
        <w:rPr>
          <w:lang w:val="en-US"/>
        </w:rPr>
        <w:t>the</w:t>
      </w:r>
      <w:r w:rsidR="006A5468">
        <w:rPr>
          <w:lang w:val="en-US"/>
        </w:rPr>
        <w:t xml:space="preserve"> University’s </w:t>
      </w:r>
      <w:r w:rsidR="00C252FD">
        <w:rPr>
          <w:lang w:val="en-US"/>
        </w:rPr>
        <w:t>is seeking a replacement device</w:t>
      </w:r>
      <w:r w:rsidR="006A5468">
        <w:rPr>
          <w:lang w:val="en-US"/>
        </w:rPr>
        <w:t>.</w:t>
      </w:r>
    </w:p>
    <w:p w14:paraId="10C4329D" w14:textId="2C130732" w:rsidR="00680C50" w:rsidRDefault="00680C50" w:rsidP="00CF4E7F">
      <w:pPr>
        <w:pStyle w:val="T2"/>
      </w:pPr>
      <w:bookmarkStart w:id="9" w:name="_Toc94025312"/>
      <w:r w:rsidRPr="00404E45">
        <w:t>High level requirements</w:t>
      </w:r>
      <w:bookmarkEnd w:id="9"/>
      <w:r w:rsidRPr="00404E45">
        <w:t xml:space="preserve"> </w:t>
      </w:r>
    </w:p>
    <w:p w14:paraId="08C7E340" w14:textId="01F905EB" w:rsidR="00C85328" w:rsidRDefault="00C85328" w:rsidP="00DA07A9">
      <w:pPr>
        <w:pStyle w:val="T3"/>
        <w:rPr>
          <w:lang w:val="en-US"/>
        </w:rPr>
      </w:pPr>
      <w:r>
        <w:rPr>
          <w:lang w:val="en-US"/>
        </w:rPr>
        <w:t>The requirement is for an electronically controlled research grade configurable cycle ergometer</w:t>
      </w:r>
      <w:r w:rsidR="00A32818">
        <w:rPr>
          <w:lang w:val="en-US"/>
        </w:rPr>
        <w:t xml:space="preserve"> for which the outline </w:t>
      </w:r>
      <w:r w:rsidR="002B156B">
        <w:rPr>
          <w:lang w:val="en-US"/>
        </w:rPr>
        <w:t>specifications</w:t>
      </w:r>
      <w:r w:rsidR="00A32818">
        <w:rPr>
          <w:lang w:val="en-US"/>
        </w:rPr>
        <w:t xml:space="preserve"> </w:t>
      </w:r>
      <w:r w:rsidR="002B156B">
        <w:rPr>
          <w:lang w:val="en-US"/>
        </w:rPr>
        <w:t xml:space="preserve">are </w:t>
      </w:r>
      <w:r w:rsidR="00A32818">
        <w:rPr>
          <w:lang w:val="en-US"/>
        </w:rPr>
        <w:t>shown in the table below:</w:t>
      </w:r>
    </w:p>
    <w:p w14:paraId="03406A48" w14:textId="7D6224CC" w:rsidR="00450F6B" w:rsidRDefault="00450F6B" w:rsidP="00606BF4">
      <w:pPr>
        <w:ind w:left="0"/>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5"/>
        <w:gridCol w:w="1626"/>
        <w:gridCol w:w="2487"/>
        <w:gridCol w:w="1843"/>
      </w:tblGrid>
      <w:tr w:rsidR="00A32818" w14:paraId="0168EA63" w14:textId="77777777" w:rsidTr="00A32818">
        <w:tc>
          <w:tcPr>
            <w:tcW w:w="3395" w:type="dxa"/>
            <w:shd w:val="clear" w:color="auto" w:fill="FFFFFF"/>
          </w:tcPr>
          <w:p w14:paraId="671D4572" w14:textId="77777777" w:rsidR="00A32818" w:rsidRPr="00A32818" w:rsidRDefault="00A32818" w:rsidP="00A32818">
            <w:pPr>
              <w:ind w:left="142" w:right="13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Specification</w:t>
            </w:r>
          </w:p>
        </w:tc>
        <w:tc>
          <w:tcPr>
            <w:tcW w:w="1626" w:type="dxa"/>
            <w:shd w:val="clear" w:color="auto" w:fill="FFFFFF"/>
          </w:tcPr>
          <w:p w14:paraId="68FE1FCC" w14:textId="77777777" w:rsidR="00A32818" w:rsidRPr="00A32818" w:rsidRDefault="00A32818" w:rsidP="00A32818">
            <w:pPr>
              <w:ind w:left="139" w:right="59"/>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Requirement Minimum</w:t>
            </w:r>
          </w:p>
        </w:tc>
        <w:tc>
          <w:tcPr>
            <w:tcW w:w="2487" w:type="dxa"/>
            <w:shd w:val="clear" w:color="auto" w:fill="FFFFFF"/>
          </w:tcPr>
          <w:p w14:paraId="7816B8D6" w14:textId="77777777" w:rsidR="00A32818" w:rsidRPr="00A32818" w:rsidRDefault="00A32818" w:rsidP="00A32818">
            <w:pPr>
              <w:ind w:left="8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Response Tenderer</w:t>
            </w:r>
          </w:p>
        </w:tc>
        <w:tc>
          <w:tcPr>
            <w:tcW w:w="1843" w:type="dxa"/>
            <w:shd w:val="clear" w:color="auto" w:fill="FFFFFF"/>
          </w:tcPr>
          <w:p w14:paraId="1ABDE0E1"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Included in base price or additional</w:t>
            </w:r>
          </w:p>
        </w:tc>
      </w:tr>
      <w:tr w:rsidR="00A32818" w:rsidRPr="0094680E" w14:paraId="3298C893" w14:textId="77777777" w:rsidTr="00A32818">
        <w:tc>
          <w:tcPr>
            <w:tcW w:w="9351" w:type="dxa"/>
            <w:gridSpan w:val="4"/>
            <w:shd w:val="clear" w:color="auto" w:fill="D9D9D9" w:themeFill="background1" w:themeFillShade="D9"/>
          </w:tcPr>
          <w:p w14:paraId="30F498DB"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color w:val="000000" w:themeColor="text1"/>
                <w:sz w:val="20"/>
                <w:szCs w:val="20"/>
                <w:lang w:eastAsia="en-GB"/>
              </w:rPr>
              <w:t>Workload</w:t>
            </w:r>
          </w:p>
        </w:tc>
      </w:tr>
      <w:tr w:rsidR="00A32818" w14:paraId="2BA78523" w14:textId="77777777" w:rsidTr="00A32818">
        <w:tc>
          <w:tcPr>
            <w:tcW w:w="3395" w:type="dxa"/>
            <w:shd w:val="clear" w:color="auto" w:fill="FFFFFF"/>
            <w:hideMark/>
          </w:tcPr>
          <w:p w14:paraId="2A538B8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load</w:t>
            </w:r>
          </w:p>
        </w:tc>
        <w:tc>
          <w:tcPr>
            <w:tcW w:w="1626" w:type="dxa"/>
            <w:shd w:val="clear" w:color="auto" w:fill="FFFFFF"/>
            <w:hideMark/>
          </w:tcPr>
          <w:p w14:paraId="621C8D40"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A32818">
              <w:rPr>
                <w:rFonts w:asciiTheme="minorHAnsi" w:hAnsiTheme="minorHAnsi" w:cstheme="minorHAnsi"/>
                <w:sz w:val="20"/>
                <w:szCs w:val="20"/>
                <w:lang w:eastAsia="en-GB"/>
              </w:rPr>
              <w:t>3</w:t>
            </w:r>
            <w:r w:rsidRPr="002658BF">
              <w:rPr>
                <w:rFonts w:asciiTheme="minorHAnsi" w:hAnsiTheme="minorHAnsi" w:cstheme="minorHAnsi"/>
                <w:color w:val="000000" w:themeColor="text1"/>
                <w:sz w:val="20"/>
                <w:szCs w:val="20"/>
                <w:lang w:eastAsia="en-GB"/>
              </w:rPr>
              <w:t>0 W</w:t>
            </w:r>
          </w:p>
        </w:tc>
        <w:tc>
          <w:tcPr>
            <w:tcW w:w="2487" w:type="dxa"/>
            <w:shd w:val="clear" w:color="auto" w:fill="FFFFFF"/>
          </w:tcPr>
          <w:p w14:paraId="7C63B237"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17B8E7F6"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5CB4A45F" w14:textId="77777777" w:rsidTr="00A32818">
        <w:tc>
          <w:tcPr>
            <w:tcW w:w="3395" w:type="dxa"/>
            <w:shd w:val="clear" w:color="auto" w:fill="FFFFFF"/>
            <w:hideMark/>
          </w:tcPr>
          <w:p w14:paraId="54AB4F1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Maximum peak load</w:t>
            </w:r>
          </w:p>
        </w:tc>
        <w:tc>
          <w:tcPr>
            <w:tcW w:w="1626" w:type="dxa"/>
            <w:shd w:val="clear" w:color="auto" w:fill="FFFFFF"/>
            <w:hideMark/>
          </w:tcPr>
          <w:p w14:paraId="4B068BE9"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3000 W</w:t>
            </w:r>
          </w:p>
        </w:tc>
        <w:tc>
          <w:tcPr>
            <w:tcW w:w="2487" w:type="dxa"/>
            <w:shd w:val="clear" w:color="auto" w:fill="FFFFFF"/>
          </w:tcPr>
          <w:p w14:paraId="55323FF6"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03CCA3CD"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2C051B10" w14:textId="77777777" w:rsidTr="00A32818">
        <w:tc>
          <w:tcPr>
            <w:tcW w:w="3395" w:type="dxa"/>
            <w:shd w:val="clear" w:color="auto" w:fill="FFFFFF"/>
            <w:hideMark/>
          </w:tcPr>
          <w:p w14:paraId="1912B37F"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Isokinetic workload control</w:t>
            </w:r>
          </w:p>
        </w:tc>
        <w:tc>
          <w:tcPr>
            <w:tcW w:w="1626" w:type="dxa"/>
            <w:shd w:val="clear" w:color="auto" w:fill="FFFFFF"/>
            <w:hideMark/>
          </w:tcPr>
          <w:p w14:paraId="7D7CC096"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p>
        </w:tc>
        <w:tc>
          <w:tcPr>
            <w:tcW w:w="2487" w:type="dxa"/>
            <w:shd w:val="clear" w:color="auto" w:fill="FFFFFF"/>
          </w:tcPr>
          <w:p w14:paraId="35F53633"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1B2D182C"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329324C7" w14:textId="77777777" w:rsidTr="00A32818">
        <w:tc>
          <w:tcPr>
            <w:tcW w:w="3395" w:type="dxa"/>
            <w:shd w:val="clear" w:color="auto" w:fill="FFFFFF"/>
            <w:hideMark/>
          </w:tcPr>
          <w:p w14:paraId="5AEC0ECD"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load increments</w:t>
            </w:r>
          </w:p>
        </w:tc>
        <w:tc>
          <w:tcPr>
            <w:tcW w:w="1626" w:type="dxa"/>
            <w:shd w:val="clear" w:color="auto" w:fill="FFFFFF"/>
            <w:hideMark/>
          </w:tcPr>
          <w:p w14:paraId="2D00AE15"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 W</w:t>
            </w:r>
          </w:p>
        </w:tc>
        <w:tc>
          <w:tcPr>
            <w:tcW w:w="2487" w:type="dxa"/>
            <w:shd w:val="clear" w:color="auto" w:fill="FFFFFF"/>
          </w:tcPr>
          <w:p w14:paraId="0E232CC8"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76799D44"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57DCF468" w14:textId="77777777" w:rsidTr="00A32818">
        <w:tc>
          <w:tcPr>
            <w:tcW w:w="3395" w:type="dxa"/>
            <w:shd w:val="clear" w:color="auto" w:fill="FFFFFF"/>
            <w:hideMark/>
          </w:tcPr>
          <w:p w14:paraId="51F6AF7F"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Hyperbolic workload control</w:t>
            </w:r>
          </w:p>
        </w:tc>
        <w:tc>
          <w:tcPr>
            <w:tcW w:w="1626" w:type="dxa"/>
            <w:shd w:val="clear" w:color="auto" w:fill="FFFFFF"/>
            <w:hideMark/>
          </w:tcPr>
          <w:p w14:paraId="7FB786BB"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p>
        </w:tc>
        <w:tc>
          <w:tcPr>
            <w:tcW w:w="2487" w:type="dxa"/>
            <w:shd w:val="clear" w:color="auto" w:fill="FFFFFF"/>
          </w:tcPr>
          <w:p w14:paraId="3EB8ADD8"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4DF1FF53"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051DC3E5" w14:textId="77777777" w:rsidTr="00A32818">
        <w:tc>
          <w:tcPr>
            <w:tcW w:w="3395" w:type="dxa"/>
            <w:shd w:val="clear" w:color="auto" w:fill="FFFFFF"/>
            <w:hideMark/>
          </w:tcPr>
          <w:p w14:paraId="52993124"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Linear workload control</w:t>
            </w:r>
          </w:p>
        </w:tc>
        <w:tc>
          <w:tcPr>
            <w:tcW w:w="1626" w:type="dxa"/>
            <w:shd w:val="clear" w:color="auto" w:fill="FFFFFF"/>
            <w:hideMark/>
          </w:tcPr>
          <w:p w14:paraId="59FF197A"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p>
        </w:tc>
        <w:tc>
          <w:tcPr>
            <w:tcW w:w="2487" w:type="dxa"/>
            <w:shd w:val="clear" w:color="auto" w:fill="FFFFFF"/>
          </w:tcPr>
          <w:p w14:paraId="2A8150A3"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3DFF4599"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0CE6C45E" w14:textId="77777777" w:rsidTr="00A32818">
        <w:tc>
          <w:tcPr>
            <w:tcW w:w="3395" w:type="dxa"/>
            <w:shd w:val="clear" w:color="auto" w:fill="FFFFFF"/>
            <w:hideMark/>
          </w:tcPr>
          <w:p w14:paraId="61F0DC5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Fixed torque workload control</w:t>
            </w:r>
          </w:p>
        </w:tc>
        <w:tc>
          <w:tcPr>
            <w:tcW w:w="1626" w:type="dxa"/>
            <w:shd w:val="clear" w:color="auto" w:fill="FFFFFF"/>
            <w:hideMark/>
          </w:tcPr>
          <w:p w14:paraId="7041DFA0"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p>
        </w:tc>
        <w:tc>
          <w:tcPr>
            <w:tcW w:w="2487" w:type="dxa"/>
            <w:shd w:val="clear" w:color="auto" w:fill="FFFFFF"/>
          </w:tcPr>
          <w:p w14:paraId="2A2CFE27"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1B1EEFEB"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7FA3CFC2" w14:textId="77777777" w:rsidTr="00A32818">
        <w:tc>
          <w:tcPr>
            <w:tcW w:w="3395" w:type="dxa"/>
            <w:shd w:val="clear" w:color="auto" w:fill="FFFFFF"/>
            <w:hideMark/>
          </w:tcPr>
          <w:p w14:paraId="0C081442"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Maximum rpm independent constant load</w:t>
            </w:r>
          </w:p>
        </w:tc>
        <w:tc>
          <w:tcPr>
            <w:tcW w:w="1626" w:type="dxa"/>
            <w:shd w:val="clear" w:color="auto" w:fill="FFFFFF"/>
            <w:hideMark/>
          </w:tcPr>
          <w:p w14:paraId="2CFDCDBE"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180 rpm</w:t>
            </w:r>
          </w:p>
        </w:tc>
        <w:tc>
          <w:tcPr>
            <w:tcW w:w="2487" w:type="dxa"/>
            <w:shd w:val="clear" w:color="auto" w:fill="FFFFFF"/>
          </w:tcPr>
          <w:p w14:paraId="1FCABA7B"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3F60CCF6"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57C76360" w14:textId="77777777" w:rsidTr="00A32818">
        <w:tc>
          <w:tcPr>
            <w:tcW w:w="3395" w:type="dxa"/>
            <w:shd w:val="clear" w:color="auto" w:fill="FFFFFF"/>
            <w:hideMark/>
          </w:tcPr>
          <w:p w14:paraId="4A662FE0"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rpm independent constant load</w:t>
            </w:r>
          </w:p>
        </w:tc>
        <w:tc>
          <w:tcPr>
            <w:tcW w:w="1626" w:type="dxa"/>
            <w:shd w:val="clear" w:color="auto" w:fill="FFFFFF"/>
            <w:hideMark/>
          </w:tcPr>
          <w:p w14:paraId="4D477B84"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30 rpm</w:t>
            </w:r>
          </w:p>
        </w:tc>
        <w:tc>
          <w:tcPr>
            <w:tcW w:w="2487" w:type="dxa"/>
            <w:shd w:val="clear" w:color="auto" w:fill="FFFFFF"/>
          </w:tcPr>
          <w:p w14:paraId="4A5A5A4F"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07475CFF"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77911C29" w14:textId="77777777" w:rsidTr="00A32818">
        <w:tc>
          <w:tcPr>
            <w:tcW w:w="3395" w:type="dxa"/>
            <w:shd w:val="clear" w:color="auto" w:fill="FFFFFF"/>
          </w:tcPr>
          <w:p w14:paraId="173C3152" w14:textId="77777777" w:rsidR="00A32818" w:rsidRPr="00A32818" w:rsidRDefault="00A32818" w:rsidP="00A32818">
            <w:pPr>
              <w:ind w:left="142" w:right="132"/>
              <w:jc w:val="left"/>
              <w:rPr>
                <w:rFonts w:asciiTheme="minorHAnsi" w:hAnsiTheme="minorHAnsi" w:cstheme="minorHAnsi"/>
                <w:color w:val="000000"/>
                <w:sz w:val="20"/>
                <w:szCs w:val="20"/>
              </w:rPr>
            </w:pPr>
            <w:r w:rsidRPr="00A32818">
              <w:rPr>
                <w:rFonts w:asciiTheme="minorHAnsi" w:hAnsiTheme="minorHAnsi" w:cstheme="minorHAnsi"/>
                <w:color w:val="000000"/>
                <w:sz w:val="20"/>
                <w:szCs w:val="20"/>
              </w:rPr>
              <w:t>Electromagnetic "eddy current" braking system</w:t>
            </w:r>
          </w:p>
        </w:tc>
        <w:tc>
          <w:tcPr>
            <w:tcW w:w="1626" w:type="dxa"/>
            <w:shd w:val="clear" w:color="auto" w:fill="FFFFFF"/>
          </w:tcPr>
          <w:p w14:paraId="7B3CC94A" w14:textId="77777777" w:rsidR="00A32818" w:rsidRPr="00A32818" w:rsidRDefault="00A32818" w:rsidP="00A32818">
            <w:pPr>
              <w:ind w:left="139" w:right="132"/>
              <w:jc w:val="left"/>
              <w:rPr>
                <w:rFonts w:asciiTheme="minorHAnsi" w:hAnsiTheme="minorHAnsi" w:cstheme="minorHAnsi"/>
                <w:sz w:val="20"/>
                <w:szCs w:val="20"/>
                <w:lang w:eastAsia="en-GB"/>
              </w:rPr>
            </w:pPr>
          </w:p>
        </w:tc>
        <w:tc>
          <w:tcPr>
            <w:tcW w:w="2487" w:type="dxa"/>
            <w:shd w:val="clear" w:color="auto" w:fill="FFFFFF"/>
          </w:tcPr>
          <w:p w14:paraId="6603060E" w14:textId="77777777" w:rsidR="00A32818" w:rsidRPr="00A32818" w:rsidRDefault="00A32818" w:rsidP="00A32818">
            <w:pPr>
              <w:ind w:left="82" w:right="132"/>
              <w:jc w:val="left"/>
              <w:rPr>
                <w:rFonts w:asciiTheme="minorHAnsi" w:hAnsiTheme="minorHAnsi" w:cstheme="minorHAnsi"/>
                <w:sz w:val="20"/>
                <w:szCs w:val="20"/>
                <w:lang w:eastAsia="en-GB"/>
              </w:rPr>
            </w:pPr>
          </w:p>
        </w:tc>
        <w:tc>
          <w:tcPr>
            <w:tcW w:w="1843" w:type="dxa"/>
            <w:shd w:val="clear" w:color="auto" w:fill="FFFFFF"/>
          </w:tcPr>
          <w:p w14:paraId="1D0C2FC3"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94680E" w14:paraId="2D801074" w14:textId="77777777" w:rsidTr="00A32818">
        <w:tc>
          <w:tcPr>
            <w:tcW w:w="9351" w:type="dxa"/>
            <w:gridSpan w:val="4"/>
            <w:shd w:val="clear" w:color="auto" w:fill="D9D9D9" w:themeFill="background1" w:themeFillShade="D9"/>
          </w:tcPr>
          <w:p w14:paraId="14F2464F"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 xml:space="preserve">Accuracy </w:t>
            </w:r>
          </w:p>
        </w:tc>
      </w:tr>
      <w:tr w:rsidR="00A32818" w:rsidRPr="002658BF" w14:paraId="3418705A" w14:textId="77777777" w:rsidTr="00A32818">
        <w:tc>
          <w:tcPr>
            <w:tcW w:w="3395" w:type="dxa"/>
            <w:shd w:val="clear" w:color="auto" w:fill="FFFFFF"/>
            <w:hideMark/>
          </w:tcPr>
          <w:p w14:paraId="2503FE1F"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A32818">
              <w:rPr>
                <w:rFonts w:asciiTheme="minorHAnsi" w:hAnsiTheme="minorHAnsi" w:cstheme="minorHAnsi"/>
                <w:color w:val="000000" w:themeColor="text1"/>
                <w:sz w:val="20"/>
                <w:szCs w:val="20"/>
                <w:lang w:eastAsia="en-GB"/>
              </w:rPr>
              <w:t>W</w:t>
            </w:r>
            <w:r w:rsidRPr="002658BF">
              <w:rPr>
                <w:rFonts w:asciiTheme="minorHAnsi" w:hAnsiTheme="minorHAnsi" w:cstheme="minorHAnsi"/>
                <w:color w:val="000000" w:themeColor="text1"/>
                <w:sz w:val="20"/>
                <w:szCs w:val="20"/>
                <w:lang w:eastAsia="en-GB"/>
              </w:rPr>
              <w:t>orkload accuracy below 100 W</w:t>
            </w:r>
          </w:p>
        </w:tc>
        <w:tc>
          <w:tcPr>
            <w:tcW w:w="1626" w:type="dxa"/>
            <w:shd w:val="clear" w:color="auto" w:fill="FFFFFF"/>
            <w:hideMark/>
          </w:tcPr>
          <w:p w14:paraId="2538A5C8"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2 W</w:t>
            </w:r>
          </w:p>
        </w:tc>
        <w:tc>
          <w:tcPr>
            <w:tcW w:w="2487" w:type="dxa"/>
            <w:shd w:val="clear" w:color="auto" w:fill="FFFFFF"/>
          </w:tcPr>
          <w:p w14:paraId="093CBE2E" w14:textId="77777777" w:rsidR="00A32818" w:rsidRPr="00A32818" w:rsidRDefault="00A32818" w:rsidP="00A32818">
            <w:pPr>
              <w:ind w:left="139" w:right="132"/>
              <w:jc w:val="left"/>
              <w:rPr>
                <w:rFonts w:asciiTheme="minorHAnsi" w:hAnsiTheme="minorHAnsi" w:cstheme="minorHAnsi"/>
                <w:sz w:val="20"/>
                <w:szCs w:val="20"/>
                <w:lang w:eastAsia="en-GB"/>
              </w:rPr>
            </w:pPr>
          </w:p>
        </w:tc>
        <w:tc>
          <w:tcPr>
            <w:tcW w:w="1843" w:type="dxa"/>
            <w:shd w:val="clear" w:color="auto" w:fill="FFFFFF"/>
          </w:tcPr>
          <w:p w14:paraId="7A5899FD"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2EA92106" w14:textId="77777777" w:rsidTr="00A32818">
        <w:tc>
          <w:tcPr>
            <w:tcW w:w="3395" w:type="dxa"/>
            <w:shd w:val="clear" w:color="auto" w:fill="FFFFFF"/>
            <w:hideMark/>
          </w:tcPr>
          <w:p w14:paraId="289B06D6"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lastRenderedPageBreak/>
              <w:t>Workload accuracy from 100 to 1500 W</w:t>
            </w:r>
          </w:p>
        </w:tc>
        <w:tc>
          <w:tcPr>
            <w:tcW w:w="1626" w:type="dxa"/>
            <w:shd w:val="clear" w:color="auto" w:fill="FFFFFF"/>
            <w:hideMark/>
          </w:tcPr>
          <w:p w14:paraId="5E6206EC"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2 %</w:t>
            </w:r>
          </w:p>
        </w:tc>
        <w:tc>
          <w:tcPr>
            <w:tcW w:w="2487" w:type="dxa"/>
            <w:shd w:val="clear" w:color="auto" w:fill="FFFFFF"/>
          </w:tcPr>
          <w:p w14:paraId="71B07B00" w14:textId="77777777" w:rsidR="00A32818" w:rsidRPr="00A32818" w:rsidRDefault="00A32818" w:rsidP="00A32818">
            <w:pPr>
              <w:ind w:left="139" w:right="132"/>
              <w:jc w:val="left"/>
              <w:rPr>
                <w:rFonts w:asciiTheme="minorHAnsi" w:hAnsiTheme="minorHAnsi" w:cstheme="minorHAnsi"/>
                <w:sz w:val="20"/>
                <w:szCs w:val="20"/>
                <w:lang w:eastAsia="en-GB"/>
              </w:rPr>
            </w:pPr>
          </w:p>
        </w:tc>
        <w:tc>
          <w:tcPr>
            <w:tcW w:w="1843" w:type="dxa"/>
            <w:shd w:val="clear" w:color="auto" w:fill="FFFFFF"/>
          </w:tcPr>
          <w:p w14:paraId="1A6BA517"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4CC40F79" w14:textId="77777777" w:rsidTr="00A32818">
        <w:tc>
          <w:tcPr>
            <w:tcW w:w="3395" w:type="dxa"/>
            <w:shd w:val="clear" w:color="auto" w:fill="FFFFFF"/>
            <w:hideMark/>
          </w:tcPr>
          <w:p w14:paraId="2964A97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Workload accuracy 1500 - 3000 W</w:t>
            </w:r>
          </w:p>
        </w:tc>
        <w:tc>
          <w:tcPr>
            <w:tcW w:w="1626" w:type="dxa"/>
            <w:shd w:val="clear" w:color="auto" w:fill="FFFFFF"/>
            <w:hideMark/>
          </w:tcPr>
          <w:p w14:paraId="15C5FC3F" w14:textId="77777777" w:rsidR="00A32818" w:rsidRPr="002658BF" w:rsidRDefault="00A32818" w:rsidP="00A32818">
            <w:pPr>
              <w:ind w:left="139"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5 %</w:t>
            </w:r>
          </w:p>
        </w:tc>
        <w:tc>
          <w:tcPr>
            <w:tcW w:w="2487" w:type="dxa"/>
            <w:shd w:val="clear" w:color="auto" w:fill="FFFFFF"/>
          </w:tcPr>
          <w:p w14:paraId="676AB156" w14:textId="77777777" w:rsidR="00A32818" w:rsidRPr="00A32818" w:rsidRDefault="00A32818" w:rsidP="00A32818">
            <w:pPr>
              <w:ind w:left="139" w:right="132"/>
              <w:jc w:val="left"/>
              <w:rPr>
                <w:rFonts w:asciiTheme="minorHAnsi" w:hAnsiTheme="minorHAnsi" w:cstheme="minorHAnsi"/>
                <w:sz w:val="20"/>
                <w:szCs w:val="20"/>
                <w:lang w:eastAsia="en-GB"/>
              </w:rPr>
            </w:pPr>
          </w:p>
        </w:tc>
        <w:tc>
          <w:tcPr>
            <w:tcW w:w="1843" w:type="dxa"/>
            <w:shd w:val="clear" w:color="auto" w:fill="FFFFFF"/>
          </w:tcPr>
          <w:p w14:paraId="03220FC8"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94680E" w14:paraId="43AEBC6C" w14:textId="77777777" w:rsidTr="00A32818">
        <w:tc>
          <w:tcPr>
            <w:tcW w:w="9351" w:type="dxa"/>
            <w:gridSpan w:val="4"/>
            <w:shd w:val="clear" w:color="auto" w:fill="D9D9D9" w:themeFill="background1" w:themeFillShade="D9"/>
          </w:tcPr>
          <w:p w14:paraId="1892680F"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Fit</w:t>
            </w:r>
          </w:p>
        </w:tc>
      </w:tr>
      <w:tr w:rsidR="00A32818" w:rsidRPr="002658BF" w14:paraId="3978488B" w14:textId="77777777" w:rsidTr="00A32818">
        <w:tc>
          <w:tcPr>
            <w:tcW w:w="3395" w:type="dxa"/>
            <w:shd w:val="clear" w:color="auto" w:fill="FFFFFF"/>
          </w:tcPr>
          <w:p w14:paraId="217F652F" w14:textId="77777777" w:rsidR="00A32818" w:rsidRPr="00A32818" w:rsidRDefault="00A32818" w:rsidP="00A32818">
            <w:pPr>
              <w:ind w:left="142" w:right="13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Fixed crank length</w:t>
            </w:r>
          </w:p>
        </w:tc>
        <w:tc>
          <w:tcPr>
            <w:tcW w:w="1626" w:type="dxa"/>
            <w:shd w:val="clear" w:color="auto" w:fill="FFFFFF"/>
          </w:tcPr>
          <w:p w14:paraId="2F598FC5" w14:textId="77777777" w:rsidR="00A32818" w:rsidRPr="00A32818" w:rsidRDefault="00A32818" w:rsidP="00A32818">
            <w:pPr>
              <w:ind w:left="139" w:right="201"/>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170mm</w:t>
            </w:r>
          </w:p>
        </w:tc>
        <w:tc>
          <w:tcPr>
            <w:tcW w:w="2487" w:type="dxa"/>
            <w:shd w:val="clear" w:color="auto" w:fill="FFFFFF"/>
          </w:tcPr>
          <w:p w14:paraId="19ED4E49"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3FE11891"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7277E12A" w14:textId="77777777" w:rsidTr="00A32818">
        <w:tc>
          <w:tcPr>
            <w:tcW w:w="3395" w:type="dxa"/>
            <w:shd w:val="clear" w:color="auto" w:fill="FFFFFF"/>
            <w:hideMark/>
          </w:tcPr>
          <w:p w14:paraId="5683DC7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leg length user</w:t>
            </w:r>
          </w:p>
        </w:tc>
        <w:tc>
          <w:tcPr>
            <w:tcW w:w="1626" w:type="dxa"/>
            <w:shd w:val="clear" w:color="auto" w:fill="FFFFFF"/>
            <w:hideMark/>
          </w:tcPr>
          <w:p w14:paraId="1BAE2850"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737 mm</w:t>
            </w:r>
          </w:p>
        </w:tc>
        <w:tc>
          <w:tcPr>
            <w:tcW w:w="2487" w:type="dxa"/>
            <w:shd w:val="clear" w:color="auto" w:fill="FFFFFF"/>
          </w:tcPr>
          <w:p w14:paraId="034D3F70"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45874BE8"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30CF8C07" w14:textId="77777777" w:rsidTr="00A32818">
        <w:tc>
          <w:tcPr>
            <w:tcW w:w="3395" w:type="dxa"/>
            <w:shd w:val="clear" w:color="auto" w:fill="FFFFFF"/>
            <w:hideMark/>
          </w:tcPr>
          <w:p w14:paraId="7C060FF3"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Maximum leg length user</w:t>
            </w:r>
          </w:p>
        </w:tc>
        <w:tc>
          <w:tcPr>
            <w:tcW w:w="1626" w:type="dxa"/>
            <w:shd w:val="clear" w:color="auto" w:fill="FFFFFF"/>
            <w:hideMark/>
          </w:tcPr>
          <w:p w14:paraId="0F9EDBAF"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1128 mm</w:t>
            </w:r>
          </w:p>
        </w:tc>
        <w:tc>
          <w:tcPr>
            <w:tcW w:w="2487" w:type="dxa"/>
            <w:shd w:val="clear" w:color="auto" w:fill="FFFFFF"/>
          </w:tcPr>
          <w:p w14:paraId="5C5E8C88"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324233F2"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32F6B84C" w14:textId="77777777" w:rsidTr="00A32818">
        <w:tc>
          <w:tcPr>
            <w:tcW w:w="3395" w:type="dxa"/>
            <w:shd w:val="clear" w:color="auto" w:fill="FFFFFF"/>
          </w:tcPr>
          <w:p w14:paraId="253BBC77" w14:textId="77777777" w:rsidR="00A32818" w:rsidRPr="00A32818" w:rsidRDefault="00A32818" w:rsidP="00A32818">
            <w:pPr>
              <w:ind w:left="142" w:right="13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 xml:space="preserve">Adjustable cranks </w:t>
            </w:r>
          </w:p>
        </w:tc>
        <w:tc>
          <w:tcPr>
            <w:tcW w:w="1626" w:type="dxa"/>
            <w:shd w:val="clear" w:color="auto" w:fill="FFFFFF"/>
          </w:tcPr>
          <w:p w14:paraId="7FB9E57D" w14:textId="77777777" w:rsidR="00A32818" w:rsidRPr="00A32818" w:rsidRDefault="00A32818" w:rsidP="00A32818">
            <w:pPr>
              <w:ind w:left="139" w:right="201"/>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State range</w:t>
            </w:r>
          </w:p>
        </w:tc>
        <w:tc>
          <w:tcPr>
            <w:tcW w:w="2487" w:type="dxa"/>
            <w:shd w:val="clear" w:color="auto" w:fill="FFFFFF"/>
          </w:tcPr>
          <w:p w14:paraId="19A5D876"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0A6DD7A6"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32C4B527" w14:textId="77777777" w:rsidTr="00A32818">
        <w:tc>
          <w:tcPr>
            <w:tcW w:w="3395" w:type="dxa"/>
            <w:shd w:val="clear" w:color="auto" w:fill="FFFFFF"/>
            <w:hideMark/>
          </w:tcPr>
          <w:p w14:paraId="3E090FE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 xml:space="preserve">Minimum leg length user (incl. adjustable </w:t>
            </w:r>
            <w:r w:rsidRPr="00A32818">
              <w:rPr>
                <w:rFonts w:asciiTheme="minorHAnsi" w:hAnsiTheme="minorHAnsi" w:cstheme="minorHAnsi"/>
                <w:sz w:val="20"/>
                <w:szCs w:val="20"/>
                <w:lang w:eastAsia="en-GB"/>
              </w:rPr>
              <w:t>Cranks</w:t>
            </w:r>
            <w:r w:rsidRPr="002658BF">
              <w:rPr>
                <w:rFonts w:asciiTheme="minorHAnsi" w:hAnsiTheme="minorHAnsi" w:cstheme="minorHAnsi"/>
                <w:color w:val="000000" w:themeColor="text1"/>
                <w:sz w:val="20"/>
                <w:szCs w:val="20"/>
                <w:lang w:eastAsia="en-GB"/>
              </w:rPr>
              <w:t>)</w:t>
            </w:r>
          </w:p>
        </w:tc>
        <w:tc>
          <w:tcPr>
            <w:tcW w:w="1626" w:type="dxa"/>
            <w:shd w:val="clear" w:color="auto" w:fill="FFFFFF"/>
            <w:hideMark/>
          </w:tcPr>
          <w:p w14:paraId="7CB3F804"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662 mm</w:t>
            </w:r>
          </w:p>
        </w:tc>
        <w:tc>
          <w:tcPr>
            <w:tcW w:w="2487" w:type="dxa"/>
            <w:shd w:val="clear" w:color="auto" w:fill="FFFFFF"/>
          </w:tcPr>
          <w:p w14:paraId="1F3EAF43"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42D64FEB"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1806BACE" w14:textId="77777777" w:rsidTr="00A32818">
        <w:tc>
          <w:tcPr>
            <w:tcW w:w="3395" w:type="dxa"/>
            <w:shd w:val="clear" w:color="auto" w:fill="FFFFFF"/>
            <w:hideMark/>
          </w:tcPr>
          <w:p w14:paraId="3F665749"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 xml:space="preserve">Max. leg length user (incl. adjustable </w:t>
            </w:r>
            <w:r w:rsidRPr="00A32818">
              <w:rPr>
                <w:rFonts w:asciiTheme="minorHAnsi" w:hAnsiTheme="minorHAnsi" w:cstheme="minorHAnsi"/>
                <w:sz w:val="20"/>
                <w:szCs w:val="20"/>
                <w:lang w:eastAsia="en-GB"/>
              </w:rPr>
              <w:t>cranks</w:t>
            </w:r>
            <w:r w:rsidRPr="002658BF">
              <w:rPr>
                <w:rFonts w:asciiTheme="minorHAnsi" w:hAnsiTheme="minorHAnsi" w:cstheme="minorHAnsi"/>
                <w:color w:val="000000" w:themeColor="text1"/>
                <w:sz w:val="20"/>
                <w:szCs w:val="20"/>
                <w:lang w:eastAsia="en-GB"/>
              </w:rPr>
              <w:t>)</w:t>
            </w:r>
          </w:p>
        </w:tc>
        <w:tc>
          <w:tcPr>
            <w:tcW w:w="1626" w:type="dxa"/>
            <w:shd w:val="clear" w:color="auto" w:fill="FFFFFF"/>
            <w:hideMark/>
          </w:tcPr>
          <w:p w14:paraId="542F5540"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1143 mm</w:t>
            </w:r>
          </w:p>
        </w:tc>
        <w:tc>
          <w:tcPr>
            <w:tcW w:w="2487" w:type="dxa"/>
            <w:shd w:val="clear" w:color="auto" w:fill="FFFFFF"/>
          </w:tcPr>
          <w:p w14:paraId="36E647E6"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3B611F9E"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485624C0" w14:textId="77777777" w:rsidTr="00A32818">
        <w:tc>
          <w:tcPr>
            <w:tcW w:w="3395" w:type="dxa"/>
            <w:shd w:val="clear" w:color="auto" w:fill="FFFFFF"/>
            <w:hideMark/>
          </w:tcPr>
          <w:p w14:paraId="55393279"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Vertical seat adjustment maximum</w:t>
            </w:r>
          </w:p>
        </w:tc>
        <w:tc>
          <w:tcPr>
            <w:tcW w:w="1626" w:type="dxa"/>
            <w:shd w:val="clear" w:color="auto" w:fill="FFFFFF"/>
            <w:hideMark/>
          </w:tcPr>
          <w:p w14:paraId="0E522A4C"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938 mm</w:t>
            </w:r>
          </w:p>
        </w:tc>
        <w:tc>
          <w:tcPr>
            <w:tcW w:w="2487" w:type="dxa"/>
            <w:shd w:val="clear" w:color="auto" w:fill="FFFFFF"/>
          </w:tcPr>
          <w:p w14:paraId="012D4D07"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41F0A77C"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436B3D0C" w14:textId="77777777" w:rsidTr="00A32818">
        <w:tc>
          <w:tcPr>
            <w:tcW w:w="3395" w:type="dxa"/>
            <w:shd w:val="clear" w:color="auto" w:fill="FFFFFF"/>
            <w:hideMark/>
          </w:tcPr>
          <w:p w14:paraId="2BCCC3D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Vertical seat adjustment minimum</w:t>
            </w:r>
          </w:p>
        </w:tc>
        <w:tc>
          <w:tcPr>
            <w:tcW w:w="1626" w:type="dxa"/>
            <w:shd w:val="clear" w:color="auto" w:fill="FFFFFF"/>
            <w:hideMark/>
          </w:tcPr>
          <w:p w14:paraId="69823D76"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550 mm</w:t>
            </w:r>
          </w:p>
        </w:tc>
        <w:tc>
          <w:tcPr>
            <w:tcW w:w="2487" w:type="dxa"/>
            <w:shd w:val="clear" w:color="auto" w:fill="FFFFFF"/>
          </w:tcPr>
          <w:p w14:paraId="447CCBB5"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029FB18E"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7D452ED1" w14:textId="77777777" w:rsidTr="00A32818">
        <w:tc>
          <w:tcPr>
            <w:tcW w:w="3395" w:type="dxa"/>
            <w:shd w:val="clear" w:color="auto" w:fill="FFFFFF"/>
            <w:hideMark/>
          </w:tcPr>
          <w:p w14:paraId="0411D280"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Horizontal seat adjustment minimum</w:t>
            </w:r>
          </w:p>
        </w:tc>
        <w:tc>
          <w:tcPr>
            <w:tcW w:w="1626" w:type="dxa"/>
            <w:shd w:val="clear" w:color="auto" w:fill="FFFFFF"/>
            <w:hideMark/>
          </w:tcPr>
          <w:p w14:paraId="3AC53A83"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72 mm</w:t>
            </w:r>
          </w:p>
        </w:tc>
        <w:tc>
          <w:tcPr>
            <w:tcW w:w="2487" w:type="dxa"/>
            <w:shd w:val="clear" w:color="auto" w:fill="FFFFFF"/>
          </w:tcPr>
          <w:p w14:paraId="3B628E67"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4EFDE4F3"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4AC2D1B5" w14:textId="77777777" w:rsidTr="00A32818">
        <w:tc>
          <w:tcPr>
            <w:tcW w:w="3395" w:type="dxa"/>
            <w:shd w:val="clear" w:color="auto" w:fill="FFFFFF"/>
            <w:hideMark/>
          </w:tcPr>
          <w:p w14:paraId="62220162"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Horizontal seat adjustment maximum</w:t>
            </w:r>
          </w:p>
        </w:tc>
        <w:tc>
          <w:tcPr>
            <w:tcW w:w="1626" w:type="dxa"/>
            <w:shd w:val="clear" w:color="auto" w:fill="FFFFFF"/>
            <w:hideMark/>
          </w:tcPr>
          <w:p w14:paraId="4D9BF760"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324 mm</w:t>
            </w:r>
          </w:p>
        </w:tc>
        <w:tc>
          <w:tcPr>
            <w:tcW w:w="2487" w:type="dxa"/>
            <w:shd w:val="clear" w:color="auto" w:fill="FFFFFF"/>
          </w:tcPr>
          <w:p w14:paraId="736DF17E"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5BD663E3"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5E382AB4" w14:textId="77777777" w:rsidTr="00A32818">
        <w:tc>
          <w:tcPr>
            <w:tcW w:w="3395" w:type="dxa"/>
            <w:shd w:val="clear" w:color="auto" w:fill="FFFFFF"/>
            <w:hideMark/>
          </w:tcPr>
          <w:p w14:paraId="2EF3E93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Allowed user weight</w:t>
            </w:r>
          </w:p>
        </w:tc>
        <w:tc>
          <w:tcPr>
            <w:tcW w:w="1626" w:type="dxa"/>
            <w:shd w:val="clear" w:color="auto" w:fill="FFFFFF"/>
            <w:hideMark/>
          </w:tcPr>
          <w:p w14:paraId="5E46C25D"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225 kg</w:t>
            </w:r>
          </w:p>
        </w:tc>
        <w:tc>
          <w:tcPr>
            <w:tcW w:w="2487" w:type="dxa"/>
            <w:shd w:val="clear" w:color="auto" w:fill="FFFFFF"/>
          </w:tcPr>
          <w:p w14:paraId="5B9B4C64"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6FCE73AA"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12F6D046" w14:textId="77777777" w:rsidTr="00A32818">
        <w:tc>
          <w:tcPr>
            <w:tcW w:w="3395" w:type="dxa"/>
            <w:shd w:val="clear" w:color="auto" w:fill="FFFFFF"/>
            <w:hideMark/>
          </w:tcPr>
          <w:p w14:paraId="2BCB359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Horizontal handlebar adjustment minimum</w:t>
            </w:r>
          </w:p>
        </w:tc>
        <w:tc>
          <w:tcPr>
            <w:tcW w:w="1626" w:type="dxa"/>
            <w:shd w:val="clear" w:color="auto" w:fill="FFFFFF"/>
            <w:hideMark/>
          </w:tcPr>
          <w:p w14:paraId="2DD4123D"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229 mm</w:t>
            </w:r>
          </w:p>
        </w:tc>
        <w:tc>
          <w:tcPr>
            <w:tcW w:w="2487" w:type="dxa"/>
            <w:shd w:val="clear" w:color="auto" w:fill="FFFFFF"/>
          </w:tcPr>
          <w:p w14:paraId="3BCC77F7"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2E231559"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2094C7DD" w14:textId="77777777" w:rsidTr="00A32818">
        <w:tc>
          <w:tcPr>
            <w:tcW w:w="3395" w:type="dxa"/>
            <w:shd w:val="clear" w:color="auto" w:fill="FFFFFF"/>
            <w:hideMark/>
          </w:tcPr>
          <w:p w14:paraId="21A0D836"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Horizontal handlebar adjustment maximum</w:t>
            </w:r>
          </w:p>
        </w:tc>
        <w:tc>
          <w:tcPr>
            <w:tcW w:w="1626" w:type="dxa"/>
            <w:shd w:val="clear" w:color="auto" w:fill="FFFFFF"/>
            <w:hideMark/>
          </w:tcPr>
          <w:p w14:paraId="32934DBC"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600 mm</w:t>
            </w:r>
          </w:p>
        </w:tc>
        <w:tc>
          <w:tcPr>
            <w:tcW w:w="2487" w:type="dxa"/>
            <w:shd w:val="clear" w:color="auto" w:fill="FFFFFF"/>
          </w:tcPr>
          <w:p w14:paraId="5819EF06"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75F3AF30"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49655C8C" w14:textId="77777777" w:rsidTr="00A32818">
        <w:tc>
          <w:tcPr>
            <w:tcW w:w="3395" w:type="dxa"/>
            <w:shd w:val="clear" w:color="auto" w:fill="FFFFFF"/>
            <w:hideMark/>
          </w:tcPr>
          <w:p w14:paraId="06C433D8"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Vertical handlebar adjustment minimum</w:t>
            </w:r>
          </w:p>
        </w:tc>
        <w:tc>
          <w:tcPr>
            <w:tcW w:w="1626" w:type="dxa"/>
            <w:shd w:val="clear" w:color="auto" w:fill="FFFFFF"/>
            <w:hideMark/>
          </w:tcPr>
          <w:p w14:paraId="30058EAE"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465 mm</w:t>
            </w:r>
          </w:p>
        </w:tc>
        <w:tc>
          <w:tcPr>
            <w:tcW w:w="2487" w:type="dxa"/>
            <w:shd w:val="clear" w:color="auto" w:fill="FFFFFF"/>
          </w:tcPr>
          <w:p w14:paraId="603F7F4D"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7F03A1DB"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rsidRPr="002658BF" w14:paraId="51A801AF" w14:textId="77777777" w:rsidTr="00A32818">
        <w:tc>
          <w:tcPr>
            <w:tcW w:w="3395" w:type="dxa"/>
            <w:shd w:val="clear" w:color="auto" w:fill="FFFFFF"/>
            <w:hideMark/>
          </w:tcPr>
          <w:p w14:paraId="509C48C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Vertical handlebar adjustment maximum</w:t>
            </w:r>
          </w:p>
        </w:tc>
        <w:tc>
          <w:tcPr>
            <w:tcW w:w="1626" w:type="dxa"/>
            <w:shd w:val="clear" w:color="auto" w:fill="FFFFFF"/>
            <w:hideMark/>
          </w:tcPr>
          <w:p w14:paraId="16A156BC" w14:textId="77777777" w:rsidR="00A32818" w:rsidRPr="002658BF" w:rsidRDefault="00A32818" w:rsidP="00A32818">
            <w:pPr>
              <w:ind w:left="139" w:right="201"/>
              <w:jc w:val="left"/>
              <w:rPr>
                <w:rFonts w:asciiTheme="minorHAnsi" w:hAnsiTheme="minorHAnsi" w:cstheme="minorHAnsi"/>
                <w:color w:val="000000" w:themeColor="text1"/>
                <w:sz w:val="20"/>
                <w:szCs w:val="20"/>
                <w:lang w:eastAsia="en-GB"/>
              </w:rPr>
            </w:pPr>
          </w:p>
        </w:tc>
        <w:tc>
          <w:tcPr>
            <w:tcW w:w="2487" w:type="dxa"/>
            <w:shd w:val="clear" w:color="auto" w:fill="FFFFFF"/>
          </w:tcPr>
          <w:p w14:paraId="46892C9C" w14:textId="77777777" w:rsidR="00A32818" w:rsidRPr="00A32818" w:rsidRDefault="00A32818" w:rsidP="00A32818">
            <w:pPr>
              <w:ind w:left="139" w:right="201"/>
              <w:jc w:val="left"/>
              <w:rPr>
                <w:rFonts w:asciiTheme="minorHAnsi" w:hAnsiTheme="minorHAnsi" w:cstheme="minorHAnsi"/>
                <w:sz w:val="20"/>
                <w:szCs w:val="20"/>
                <w:lang w:eastAsia="en-GB"/>
              </w:rPr>
            </w:pPr>
          </w:p>
        </w:tc>
        <w:tc>
          <w:tcPr>
            <w:tcW w:w="1843" w:type="dxa"/>
            <w:shd w:val="clear" w:color="auto" w:fill="FFFFFF"/>
          </w:tcPr>
          <w:p w14:paraId="17812CFF" w14:textId="77777777" w:rsidR="00A32818" w:rsidRPr="00A32818" w:rsidRDefault="00A32818" w:rsidP="00A32818">
            <w:pPr>
              <w:ind w:left="139" w:right="201"/>
              <w:jc w:val="left"/>
              <w:rPr>
                <w:rFonts w:asciiTheme="minorHAnsi" w:hAnsiTheme="minorHAnsi" w:cstheme="minorHAnsi"/>
                <w:sz w:val="20"/>
                <w:szCs w:val="20"/>
                <w:lang w:eastAsia="en-GB"/>
              </w:rPr>
            </w:pPr>
          </w:p>
        </w:tc>
      </w:tr>
      <w:tr w:rsidR="00A32818" w14:paraId="2D66DA69"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5889E" w14:textId="77777777" w:rsidR="00A32818" w:rsidRPr="00A32818" w:rsidRDefault="00A32818" w:rsidP="00A32818">
            <w:pPr>
              <w:ind w:left="142" w:right="142"/>
              <w:jc w:val="left"/>
              <w:rPr>
                <w:rFonts w:asciiTheme="minorHAnsi" w:hAnsiTheme="minorHAnsi" w:cstheme="minorHAnsi"/>
                <w:b/>
                <w:bCs/>
                <w:sz w:val="20"/>
                <w:szCs w:val="20"/>
              </w:rPr>
            </w:pPr>
            <w:r w:rsidRPr="00A32818">
              <w:rPr>
                <w:rFonts w:asciiTheme="minorHAnsi" w:hAnsiTheme="minorHAnsi" w:cstheme="minorHAnsi"/>
                <w:b/>
                <w:bCs/>
                <w:sz w:val="20"/>
                <w:szCs w:val="20"/>
              </w:rPr>
              <w:t>User Interface</w:t>
            </w:r>
          </w:p>
        </w:tc>
      </w:tr>
      <w:tr w:rsidR="00A32818" w:rsidRPr="00FC3790" w14:paraId="76C1947C"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5DD5ACC8" w14:textId="77777777" w:rsidR="00A32818" w:rsidRPr="00A32818" w:rsidRDefault="00A32818" w:rsidP="00A32818">
            <w:pPr>
              <w:ind w:left="142" w:right="132"/>
              <w:jc w:val="left"/>
              <w:rPr>
                <w:rFonts w:asciiTheme="minorHAnsi" w:hAnsiTheme="minorHAnsi" w:cstheme="minorHAnsi"/>
                <w:sz w:val="20"/>
                <w:szCs w:val="20"/>
              </w:rPr>
            </w:pPr>
            <w:r w:rsidRPr="00A32818">
              <w:rPr>
                <w:rFonts w:asciiTheme="minorHAnsi" w:hAnsiTheme="minorHAnsi" w:cstheme="minorHAnsi"/>
                <w:sz w:val="20"/>
                <w:szCs w:val="20"/>
              </w:rPr>
              <w:t>English</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69526F29"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1A7F776D"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1549EB" w14:textId="77777777" w:rsidR="00A32818" w:rsidRPr="00A32818" w:rsidRDefault="00A32818" w:rsidP="00A32818">
            <w:pPr>
              <w:ind w:left="139" w:right="59"/>
              <w:jc w:val="left"/>
              <w:rPr>
                <w:rFonts w:asciiTheme="minorHAnsi" w:hAnsiTheme="minorHAnsi" w:cstheme="minorHAnsi"/>
                <w:b/>
                <w:bCs/>
                <w:sz w:val="20"/>
                <w:szCs w:val="20"/>
                <w:lang w:eastAsia="en-GB"/>
              </w:rPr>
            </w:pPr>
          </w:p>
        </w:tc>
      </w:tr>
      <w:tr w:rsidR="00A32818" w:rsidRPr="00FC3790" w14:paraId="37FA6465"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7B6A4A43" w14:textId="77777777" w:rsidR="00A32818" w:rsidRPr="00A32818" w:rsidRDefault="00A32818" w:rsidP="00A32818">
            <w:pPr>
              <w:ind w:left="142" w:right="132"/>
              <w:jc w:val="left"/>
              <w:rPr>
                <w:rFonts w:asciiTheme="minorHAnsi" w:hAnsiTheme="minorHAnsi" w:cstheme="minorHAnsi"/>
                <w:sz w:val="20"/>
                <w:szCs w:val="20"/>
              </w:rPr>
            </w:pPr>
            <w:r w:rsidRPr="00A32818">
              <w:rPr>
                <w:rFonts w:asciiTheme="minorHAnsi" w:hAnsiTheme="minorHAnsi" w:cstheme="minorHAnsi"/>
                <w:sz w:val="20"/>
                <w:szCs w:val="20"/>
              </w:rPr>
              <w:t>Terminal Operation mode</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37AFD7DD"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6FF905EF"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659B0F" w14:textId="77777777" w:rsidR="00A32818" w:rsidRPr="00A32818" w:rsidRDefault="00A32818" w:rsidP="00A32818">
            <w:pPr>
              <w:ind w:left="139" w:right="59"/>
              <w:jc w:val="left"/>
              <w:rPr>
                <w:rFonts w:asciiTheme="minorHAnsi" w:hAnsiTheme="minorHAnsi" w:cstheme="minorHAnsi"/>
                <w:b/>
                <w:bCs/>
                <w:sz w:val="20"/>
                <w:szCs w:val="20"/>
                <w:lang w:eastAsia="en-GB"/>
              </w:rPr>
            </w:pPr>
          </w:p>
        </w:tc>
      </w:tr>
      <w:tr w:rsidR="00A32818" w:rsidRPr="00FC3790" w14:paraId="0C4B4262"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1BEA3748" w14:textId="77777777" w:rsidR="00A32818" w:rsidRPr="00A32818" w:rsidRDefault="00A32818" w:rsidP="00A32818">
            <w:pPr>
              <w:ind w:left="142" w:right="132"/>
              <w:jc w:val="left"/>
              <w:rPr>
                <w:rFonts w:asciiTheme="minorHAnsi" w:hAnsiTheme="minorHAnsi" w:cstheme="minorHAnsi"/>
                <w:sz w:val="20"/>
                <w:szCs w:val="20"/>
              </w:rPr>
            </w:pPr>
            <w:r w:rsidRPr="00A32818">
              <w:rPr>
                <w:rFonts w:asciiTheme="minorHAnsi" w:hAnsiTheme="minorHAnsi" w:cstheme="minorHAnsi"/>
                <w:sz w:val="20"/>
                <w:szCs w:val="20"/>
              </w:rPr>
              <w:t>Touch screen</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3578EAA"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5108CA80"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4D79EC" w14:textId="77777777" w:rsidR="00A32818" w:rsidRPr="00A32818" w:rsidRDefault="00A32818" w:rsidP="00A32818">
            <w:pPr>
              <w:ind w:left="139" w:right="59"/>
              <w:jc w:val="left"/>
              <w:rPr>
                <w:rFonts w:asciiTheme="minorHAnsi" w:hAnsiTheme="minorHAnsi" w:cstheme="minorHAnsi"/>
                <w:b/>
                <w:bCs/>
                <w:sz w:val="20"/>
                <w:szCs w:val="20"/>
                <w:lang w:eastAsia="en-GB"/>
              </w:rPr>
            </w:pPr>
          </w:p>
        </w:tc>
      </w:tr>
      <w:tr w:rsidR="00A32818" w:rsidRPr="00FC3790" w14:paraId="5EDB1ABD"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3E3E4F71" w14:textId="77777777" w:rsidR="00A32818" w:rsidRPr="00A32818" w:rsidRDefault="00A32818" w:rsidP="00A32818">
            <w:pPr>
              <w:ind w:left="142" w:right="132"/>
              <w:jc w:val="left"/>
              <w:rPr>
                <w:rFonts w:asciiTheme="minorHAnsi" w:hAnsiTheme="minorHAnsi" w:cstheme="minorHAnsi"/>
                <w:sz w:val="20"/>
                <w:szCs w:val="20"/>
              </w:rPr>
            </w:pPr>
            <w:r w:rsidRPr="00A32818">
              <w:rPr>
                <w:rFonts w:asciiTheme="minorHAnsi" w:hAnsiTheme="minorHAnsi" w:cstheme="minorHAnsi"/>
                <w:sz w:val="20"/>
                <w:szCs w:val="20"/>
              </w:rPr>
              <w:t>Screen Size (diagonal)</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777A7179"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2F601D7A" w14:textId="77777777" w:rsidR="00A32818" w:rsidRPr="00A32818" w:rsidRDefault="00A32818" w:rsidP="00A32818">
            <w:pPr>
              <w:ind w:left="139" w:right="59"/>
              <w:jc w:val="left"/>
              <w:rPr>
                <w:rFonts w:asciiTheme="minorHAnsi" w:hAnsiTheme="minorHAnsi" w:cstheme="minorHAnsi"/>
                <w:b/>
                <w:bCs/>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557A82A" w14:textId="77777777" w:rsidR="00A32818" w:rsidRPr="00A32818" w:rsidRDefault="00A32818" w:rsidP="00A32818">
            <w:pPr>
              <w:ind w:left="139" w:right="59"/>
              <w:jc w:val="left"/>
              <w:rPr>
                <w:rFonts w:asciiTheme="minorHAnsi" w:hAnsiTheme="minorHAnsi" w:cstheme="minorHAnsi"/>
                <w:b/>
                <w:bCs/>
                <w:sz w:val="20"/>
                <w:szCs w:val="20"/>
                <w:lang w:eastAsia="en-GB"/>
              </w:rPr>
            </w:pPr>
          </w:p>
        </w:tc>
      </w:tr>
      <w:tr w:rsidR="00A32818" w:rsidRPr="000A1552" w14:paraId="397A134A"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DA971" w14:textId="77777777" w:rsidR="00A32818" w:rsidRPr="00A32818" w:rsidRDefault="00A32818" w:rsidP="00A32818">
            <w:pPr>
              <w:ind w:left="142" w:right="142"/>
              <w:jc w:val="left"/>
              <w:rPr>
                <w:rFonts w:asciiTheme="minorHAnsi" w:hAnsiTheme="minorHAnsi" w:cstheme="minorHAnsi"/>
                <w:b/>
                <w:bCs/>
                <w:sz w:val="20"/>
                <w:szCs w:val="20"/>
              </w:rPr>
            </w:pPr>
            <w:r w:rsidRPr="00A32818">
              <w:rPr>
                <w:rFonts w:asciiTheme="minorHAnsi" w:hAnsiTheme="minorHAnsi" w:cstheme="minorHAnsi"/>
                <w:b/>
                <w:bCs/>
                <w:color w:val="000000" w:themeColor="text1"/>
                <w:sz w:val="20"/>
                <w:szCs w:val="20"/>
              </w:rPr>
              <w:t>Connectivity</w:t>
            </w:r>
          </w:p>
        </w:tc>
      </w:tr>
      <w:tr w:rsidR="00A32818" w:rsidRPr="00FC3790" w14:paraId="7C57F92A"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1B42E36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A32818">
              <w:rPr>
                <w:rFonts w:asciiTheme="minorHAnsi" w:hAnsiTheme="minorHAnsi" w:cstheme="minorHAnsi"/>
                <w:color w:val="000000" w:themeColor="text1"/>
                <w:sz w:val="20"/>
                <w:szCs w:val="20"/>
                <w:lang w:eastAsia="en-GB"/>
              </w:rPr>
              <w:t>Interface Protocols</w:t>
            </w:r>
          </w:p>
        </w:tc>
        <w:tc>
          <w:tcPr>
            <w:tcW w:w="1626" w:type="dxa"/>
            <w:tcBorders>
              <w:top w:val="single" w:sz="4" w:space="0" w:color="auto"/>
              <w:left w:val="single" w:sz="4" w:space="0" w:color="auto"/>
              <w:bottom w:val="single" w:sz="4" w:space="0" w:color="auto"/>
              <w:right w:val="single" w:sz="4" w:space="0" w:color="auto"/>
            </w:tcBorders>
            <w:shd w:val="clear" w:color="auto" w:fill="FFFFFF"/>
            <w:hideMark/>
          </w:tcPr>
          <w:p w14:paraId="701B11B4" w14:textId="77777777" w:rsidR="00A32818" w:rsidRPr="002658BF" w:rsidRDefault="00A32818" w:rsidP="00A32818">
            <w:pPr>
              <w:ind w:left="139"/>
              <w:jc w:val="left"/>
              <w:rPr>
                <w:rFonts w:asciiTheme="minorHAnsi" w:hAnsiTheme="minorHAnsi" w:cstheme="minorHAnsi"/>
                <w:color w:val="000000" w:themeColor="text1"/>
                <w:sz w:val="20"/>
                <w:szCs w:val="20"/>
                <w:lang w:eastAsia="en-GB"/>
              </w:rPr>
            </w:pPr>
            <w:r w:rsidRPr="00A32818">
              <w:rPr>
                <w:rFonts w:asciiTheme="minorHAnsi" w:hAnsiTheme="minorHAnsi" w:cstheme="minorHAnsi"/>
                <w:color w:val="000000" w:themeColor="text1"/>
                <w:sz w:val="20"/>
                <w:szCs w:val="20"/>
                <w:lang w:eastAsia="en-GB"/>
              </w:rPr>
              <w:t>Supply details of device</w:t>
            </w:r>
            <w:r w:rsidRPr="00A32818">
              <w:rPr>
                <w:rFonts w:asciiTheme="minorHAnsi" w:hAnsiTheme="minorHAnsi" w:cstheme="minorHAnsi"/>
                <w:sz w:val="20"/>
                <w:szCs w:val="20"/>
                <w:lang w:eastAsia="en-GB"/>
              </w:rPr>
              <w:t>s</w:t>
            </w:r>
            <w:r w:rsidRPr="00A32818">
              <w:rPr>
                <w:rFonts w:asciiTheme="minorHAnsi" w:hAnsiTheme="minorHAnsi" w:cstheme="minorHAnsi"/>
                <w:color w:val="000000" w:themeColor="text1"/>
                <w:sz w:val="20"/>
                <w:szCs w:val="20"/>
                <w:lang w:eastAsia="en-GB"/>
              </w:rPr>
              <w:t xml:space="preserve"> the ergometer can interface with and control</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59830912"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FFD9EC"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46DC2C9B"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55FEB692"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USB connector</w:t>
            </w:r>
          </w:p>
        </w:tc>
        <w:tc>
          <w:tcPr>
            <w:tcW w:w="1626" w:type="dxa"/>
            <w:tcBorders>
              <w:top w:val="single" w:sz="4" w:space="0" w:color="auto"/>
              <w:left w:val="single" w:sz="4" w:space="0" w:color="auto"/>
              <w:bottom w:val="single" w:sz="4" w:space="0" w:color="auto"/>
              <w:right w:val="single" w:sz="4" w:space="0" w:color="auto"/>
            </w:tcBorders>
            <w:shd w:val="clear" w:color="auto" w:fill="FFFFFF"/>
            <w:hideMark/>
          </w:tcPr>
          <w:p w14:paraId="27AED1B0" w14:textId="77777777" w:rsidR="00A32818" w:rsidRPr="002658BF" w:rsidRDefault="00A32818" w:rsidP="00A32818">
            <w:pPr>
              <w:ind w:left="139"/>
              <w:jc w:val="left"/>
              <w:rPr>
                <w:rFonts w:asciiTheme="minorHAnsi" w:hAnsiTheme="minorHAnsi" w:cstheme="minorHAnsi"/>
                <w:color w:val="000000" w:themeColor="text1"/>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78AF0DD3"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B23D07"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3B68EF9D"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07A801EA"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HDMI</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35E2C0C" w14:textId="77777777" w:rsidR="00A32818" w:rsidRPr="00A32818" w:rsidRDefault="00A32818" w:rsidP="00A32818">
            <w:pPr>
              <w:ind w:left="13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5ECCB17B"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DC1B5D0"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6265DC45"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43BD2809"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lastRenderedPageBreak/>
              <w:t>RS232 out connector</w:t>
            </w:r>
          </w:p>
        </w:tc>
        <w:tc>
          <w:tcPr>
            <w:tcW w:w="1626" w:type="dxa"/>
            <w:tcBorders>
              <w:top w:val="single" w:sz="4" w:space="0" w:color="auto"/>
              <w:left w:val="single" w:sz="4" w:space="0" w:color="auto"/>
              <w:bottom w:val="single" w:sz="4" w:space="0" w:color="auto"/>
              <w:right w:val="single" w:sz="4" w:space="0" w:color="auto"/>
            </w:tcBorders>
            <w:shd w:val="clear" w:color="auto" w:fill="FFFFFF"/>
            <w:hideMark/>
          </w:tcPr>
          <w:p w14:paraId="4AB5BE7B" w14:textId="77777777" w:rsidR="00A32818" w:rsidRPr="002658BF" w:rsidRDefault="00A32818" w:rsidP="00A32818">
            <w:pPr>
              <w:ind w:left="139"/>
              <w:jc w:val="left"/>
              <w:rPr>
                <w:rFonts w:asciiTheme="minorHAnsi" w:hAnsiTheme="minorHAnsi" w:cstheme="minorHAnsi"/>
                <w:color w:val="000000" w:themeColor="text1"/>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9594D06"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ECBEF0"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678BEDB0"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3395" w:type="dxa"/>
            <w:tcBorders>
              <w:top w:val="single" w:sz="4" w:space="0" w:color="auto"/>
              <w:left w:val="single" w:sz="4" w:space="0" w:color="auto"/>
              <w:bottom w:val="single" w:sz="4" w:space="0" w:color="auto"/>
              <w:right w:val="single" w:sz="4" w:space="0" w:color="auto"/>
            </w:tcBorders>
            <w:shd w:val="clear" w:color="auto" w:fill="FFFFFF"/>
          </w:tcPr>
          <w:p w14:paraId="78C03029"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Support for external display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00480B8" w14:textId="77777777" w:rsidR="00A32818" w:rsidRPr="00A32818" w:rsidRDefault="00A32818" w:rsidP="00A32818">
            <w:pPr>
              <w:ind w:left="139"/>
              <w:jc w:val="left"/>
              <w:rPr>
                <w:rFonts w:asciiTheme="minorHAnsi" w:hAnsiTheme="minorHAnsi" w:cstheme="minorHAnsi"/>
                <w:sz w:val="20"/>
                <w:szCs w:val="20"/>
                <w:lang w:eastAsia="en-GB"/>
              </w:rPr>
            </w:pPr>
            <w:r w:rsidRPr="00A32818">
              <w:rPr>
                <w:rFonts w:asciiTheme="minorHAnsi" w:hAnsiTheme="minorHAnsi" w:cstheme="minorHAnsi"/>
                <w:sz w:val="20"/>
                <w:szCs w:val="20"/>
              </w:rPr>
              <w:t>Screen Size (diagonal) and number</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47CAD501"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5A701D"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FC3790" w14:paraId="39F29FBD" w14:textId="77777777" w:rsidTr="00A32818">
        <w:tc>
          <w:tcPr>
            <w:tcW w:w="9351" w:type="dxa"/>
            <w:gridSpan w:val="4"/>
            <w:shd w:val="clear" w:color="auto" w:fill="D9D9D9" w:themeFill="background1" w:themeFillShade="D9"/>
          </w:tcPr>
          <w:p w14:paraId="7E2A5B04"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Power</w:t>
            </w:r>
          </w:p>
        </w:tc>
      </w:tr>
      <w:tr w:rsidR="00A32818" w:rsidRPr="002658BF" w14:paraId="59845EAB" w14:textId="77777777" w:rsidTr="00A32818">
        <w:tc>
          <w:tcPr>
            <w:tcW w:w="3395" w:type="dxa"/>
            <w:shd w:val="clear" w:color="auto" w:fill="FFFFFF"/>
            <w:hideMark/>
          </w:tcPr>
          <w:p w14:paraId="2BE6F618"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V</w:t>
            </w:r>
            <w:r w:rsidRPr="00A32818">
              <w:rPr>
                <w:rFonts w:asciiTheme="minorHAnsi" w:hAnsiTheme="minorHAnsi" w:cstheme="minorHAnsi"/>
                <w:color w:val="000000" w:themeColor="text1"/>
                <w:sz w:val="20"/>
                <w:szCs w:val="20"/>
                <w:lang w:eastAsia="en-GB"/>
              </w:rPr>
              <w:t>oltage</w:t>
            </w:r>
            <w:r w:rsidRPr="002658BF">
              <w:rPr>
                <w:rFonts w:asciiTheme="minorHAnsi" w:hAnsiTheme="minorHAnsi" w:cstheme="minorHAnsi"/>
                <w:color w:val="000000" w:themeColor="text1"/>
                <w:sz w:val="20"/>
                <w:szCs w:val="20"/>
                <w:lang w:eastAsia="en-GB"/>
              </w:rPr>
              <w:t xml:space="preserve"> AC</w:t>
            </w:r>
          </w:p>
        </w:tc>
        <w:tc>
          <w:tcPr>
            <w:tcW w:w="1626" w:type="dxa"/>
            <w:shd w:val="clear" w:color="auto" w:fill="FFFFFF"/>
            <w:hideMark/>
          </w:tcPr>
          <w:p w14:paraId="567BC7CA" w14:textId="77777777" w:rsidR="00A32818" w:rsidRPr="002658BF" w:rsidRDefault="00A32818" w:rsidP="00A32818">
            <w:pPr>
              <w:ind w:left="139" w:right="59"/>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100 - 240 V</w:t>
            </w:r>
          </w:p>
        </w:tc>
        <w:tc>
          <w:tcPr>
            <w:tcW w:w="2487" w:type="dxa"/>
            <w:shd w:val="clear" w:color="auto" w:fill="FFFFFF"/>
          </w:tcPr>
          <w:p w14:paraId="65AC7EC0"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25877AF2"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7A239002" w14:textId="77777777" w:rsidTr="00A32818">
        <w:tc>
          <w:tcPr>
            <w:tcW w:w="3395" w:type="dxa"/>
            <w:shd w:val="clear" w:color="auto" w:fill="FFFFFF"/>
            <w:hideMark/>
          </w:tcPr>
          <w:p w14:paraId="4630AE45"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Phases</w:t>
            </w:r>
          </w:p>
        </w:tc>
        <w:tc>
          <w:tcPr>
            <w:tcW w:w="1626" w:type="dxa"/>
            <w:shd w:val="clear" w:color="auto" w:fill="FFFFFF"/>
            <w:hideMark/>
          </w:tcPr>
          <w:p w14:paraId="549A7956" w14:textId="77777777" w:rsidR="00A32818" w:rsidRPr="002658BF" w:rsidRDefault="00A32818" w:rsidP="00A32818">
            <w:pPr>
              <w:ind w:left="139" w:right="59"/>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1</w:t>
            </w:r>
          </w:p>
        </w:tc>
        <w:tc>
          <w:tcPr>
            <w:tcW w:w="2487" w:type="dxa"/>
            <w:shd w:val="clear" w:color="auto" w:fill="FFFFFF"/>
          </w:tcPr>
          <w:p w14:paraId="452DC424"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07CA6223"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35325EE0" w14:textId="77777777" w:rsidTr="00A32818">
        <w:tc>
          <w:tcPr>
            <w:tcW w:w="3395" w:type="dxa"/>
            <w:shd w:val="clear" w:color="auto" w:fill="FFFFFF"/>
            <w:hideMark/>
          </w:tcPr>
          <w:p w14:paraId="41589EE1"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Power cord length</w:t>
            </w:r>
          </w:p>
        </w:tc>
        <w:tc>
          <w:tcPr>
            <w:tcW w:w="1626" w:type="dxa"/>
            <w:shd w:val="clear" w:color="auto" w:fill="FFFFFF"/>
            <w:hideMark/>
          </w:tcPr>
          <w:p w14:paraId="7FD3E4D7" w14:textId="77777777" w:rsidR="00A32818" w:rsidRPr="002658BF" w:rsidRDefault="00A32818" w:rsidP="00A32818">
            <w:pPr>
              <w:ind w:left="139" w:right="59"/>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250 cm</w:t>
            </w:r>
          </w:p>
        </w:tc>
        <w:tc>
          <w:tcPr>
            <w:tcW w:w="2487" w:type="dxa"/>
            <w:shd w:val="clear" w:color="auto" w:fill="FFFFFF"/>
          </w:tcPr>
          <w:p w14:paraId="7EFF1AC4"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1BB2CB6A"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94680E" w14:paraId="7369EC4C" w14:textId="77777777" w:rsidTr="00A32818">
        <w:tc>
          <w:tcPr>
            <w:tcW w:w="9351" w:type="dxa"/>
            <w:gridSpan w:val="4"/>
            <w:shd w:val="clear" w:color="auto" w:fill="D9D9D9" w:themeFill="background1" w:themeFillShade="D9"/>
          </w:tcPr>
          <w:p w14:paraId="686E8825" w14:textId="77777777" w:rsidR="00A32818" w:rsidRPr="00A32818" w:rsidRDefault="00A32818" w:rsidP="00A32818">
            <w:pPr>
              <w:ind w:left="142" w:right="142"/>
              <w:jc w:val="left"/>
              <w:rPr>
                <w:rFonts w:asciiTheme="minorHAnsi" w:hAnsiTheme="minorHAnsi" w:cstheme="minorHAnsi"/>
                <w:b/>
                <w:bCs/>
                <w:sz w:val="20"/>
                <w:szCs w:val="20"/>
              </w:rPr>
            </w:pPr>
            <w:r w:rsidRPr="00A32818">
              <w:rPr>
                <w:rFonts w:asciiTheme="minorHAnsi" w:hAnsiTheme="minorHAnsi" w:cstheme="minorHAnsi"/>
                <w:b/>
                <w:bCs/>
                <w:sz w:val="20"/>
                <w:szCs w:val="20"/>
              </w:rPr>
              <w:t>Standards</w:t>
            </w:r>
            <w:r w:rsidRPr="00A32818">
              <w:rPr>
                <w:rFonts w:asciiTheme="minorHAnsi" w:hAnsiTheme="minorHAnsi" w:cstheme="minorHAnsi"/>
                <w:b/>
                <w:bCs/>
                <w:color w:val="000000" w:themeColor="text1"/>
                <w:sz w:val="20"/>
                <w:szCs w:val="20"/>
              </w:rPr>
              <w:t xml:space="preserve"> &amp; Safety</w:t>
            </w:r>
          </w:p>
        </w:tc>
      </w:tr>
      <w:tr w:rsidR="00A32818" w:rsidRPr="002658BF" w14:paraId="4D65D3AB" w14:textId="77777777" w:rsidTr="00A32818">
        <w:tc>
          <w:tcPr>
            <w:tcW w:w="3395" w:type="dxa"/>
            <w:shd w:val="clear" w:color="auto" w:fill="FFFFFF"/>
            <w:hideMark/>
          </w:tcPr>
          <w:p w14:paraId="419B1F4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IEC 60601-1:2012</w:t>
            </w:r>
          </w:p>
        </w:tc>
        <w:tc>
          <w:tcPr>
            <w:tcW w:w="1626" w:type="dxa"/>
            <w:shd w:val="clear" w:color="auto" w:fill="FFFFFF"/>
          </w:tcPr>
          <w:p w14:paraId="770C2123"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shd w:val="clear" w:color="auto" w:fill="FFFFFF"/>
          </w:tcPr>
          <w:p w14:paraId="276031F4"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30692965"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56D74638" w14:textId="77777777" w:rsidTr="00A32818">
        <w:tc>
          <w:tcPr>
            <w:tcW w:w="3395" w:type="dxa"/>
            <w:shd w:val="clear" w:color="auto" w:fill="FFFFFF"/>
            <w:hideMark/>
          </w:tcPr>
          <w:p w14:paraId="56762801"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ISO 13485:2016 compliant</w:t>
            </w:r>
          </w:p>
        </w:tc>
        <w:tc>
          <w:tcPr>
            <w:tcW w:w="1626" w:type="dxa"/>
            <w:shd w:val="clear" w:color="auto" w:fill="FFFFFF"/>
          </w:tcPr>
          <w:p w14:paraId="0DE982E3"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shd w:val="clear" w:color="auto" w:fill="FFFFFF"/>
          </w:tcPr>
          <w:p w14:paraId="524EEDBE"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39038377"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1D2B513A" w14:textId="77777777" w:rsidTr="00A32818">
        <w:tc>
          <w:tcPr>
            <w:tcW w:w="3395" w:type="dxa"/>
            <w:shd w:val="clear" w:color="auto" w:fill="FFFFFF"/>
            <w:hideMark/>
          </w:tcPr>
          <w:p w14:paraId="1BADB1F4"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ISO 9001:2015 compliant</w:t>
            </w:r>
          </w:p>
        </w:tc>
        <w:tc>
          <w:tcPr>
            <w:tcW w:w="1626" w:type="dxa"/>
            <w:shd w:val="clear" w:color="auto" w:fill="FFFFFF"/>
          </w:tcPr>
          <w:p w14:paraId="7190AEC9"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shd w:val="clear" w:color="auto" w:fill="FFFFFF"/>
          </w:tcPr>
          <w:p w14:paraId="568E4A5B"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shd w:val="clear" w:color="auto" w:fill="FFFFFF"/>
          </w:tcPr>
          <w:p w14:paraId="2BC77048"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0FB5307D"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21D7D419"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 xml:space="preserve">CE class </w:t>
            </w:r>
            <w:proofErr w:type="spellStart"/>
            <w:r w:rsidRPr="002658BF">
              <w:rPr>
                <w:rFonts w:asciiTheme="minorHAnsi" w:hAnsiTheme="minorHAnsi" w:cstheme="minorHAnsi"/>
                <w:color w:val="000000" w:themeColor="text1"/>
                <w:sz w:val="20"/>
                <w:szCs w:val="20"/>
                <w:lang w:eastAsia="en-GB"/>
              </w:rPr>
              <w:t>Im</w:t>
            </w:r>
            <w:proofErr w:type="spellEnd"/>
            <w:r w:rsidRPr="002658BF">
              <w:rPr>
                <w:rFonts w:asciiTheme="minorHAnsi" w:hAnsiTheme="minorHAnsi" w:cstheme="minorHAnsi"/>
                <w:color w:val="000000" w:themeColor="text1"/>
                <w:sz w:val="20"/>
                <w:szCs w:val="20"/>
                <w:lang w:eastAsia="en-GB"/>
              </w:rPr>
              <w:t xml:space="preserve"> according to MDR 2017/745</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6FF07522"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76CA8013"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A05A4E"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2658BF" w14:paraId="359AF156"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3511F032"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Compliant to MDR 2017/745</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C387E44"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6E50B0D8"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9D4CE0" w14:textId="77777777" w:rsidR="00A32818" w:rsidRPr="00A32818" w:rsidRDefault="00A32818" w:rsidP="00A32818">
            <w:pPr>
              <w:ind w:left="139" w:right="59"/>
              <w:jc w:val="left"/>
              <w:rPr>
                <w:rFonts w:asciiTheme="minorHAnsi" w:hAnsiTheme="minorHAnsi" w:cstheme="minorHAnsi"/>
                <w:sz w:val="20"/>
                <w:szCs w:val="20"/>
                <w:lang w:eastAsia="en-GB"/>
              </w:rPr>
            </w:pPr>
          </w:p>
        </w:tc>
      </w:tr>
      <w:tr w:rsidR="00A32818" w:rsidRPr="00FC3790" w14:paraId="0D9909FD"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9406B"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Environmental</w:t>
            </w:r>
          </w:p>
        </w:tc>
      </w:tr>
      <w:tr w:rsidR="00A32818" w:rsidRPr="002658BF" w14:paraId="6380805F"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4320DC77"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operational temperature</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EB6ABDA" w14:textId="02256561" w:rsidR="00A32818" w:rsidRPr="00A32818" w:rsidRDefault="002B156B" w:rsidP="00A32818">
            <w:pPr>
              <w:ind w:left="139"/>
              <w:jc w:val="left"/>
              <w:rPr>
                <w:rFonts w:asciiTheme="minorHAnsi" w:hAnsiTheme="minorHAnsi" w:cstheme="minorHAnsi"/>
                <w:sz w:val="20"/>
                <w:szCs w:val="20"/>
                <w:lang w:eastAsia="en-GB"/>
              </w:rPr>
            </w:pPr>
            <w:r>
              <w:rPr>
                <w:rFonts w:asciiTheme="minorHAnsi" w:hAnsiTheme="minorHAnsi" w:cstheme="minorHAnsi"/>
                <w:color w:val="000000" w:themeColor="text1"/>
                <w:sz w:val="20"/>
                <w:szCs w:val="20"/>
                <w:lang w:eastAsia="en-GB"/>
              </w:rPr>
              <w:t>10</w:t>
            </w:r>
            <w:r w:rsidR="00A32818" w:rsidRPr="002658BF">
              <w:rPr>
                <w:rFonts w:asciiTheme="minorHAnsi" w:hAnsiTheme="minorHAnsi" w:cstheme="minorHAnsi"/>
                <w:color w:val="000000" w:themeColor="text1"/>
                <w:sz w:val="20"/>
                <w:szCs w:val="20"/>
                <w:lang w:eastAsia="en-GB"/>
              </w:rPr>
              <w:t>°C</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20EBB63E"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BB3F85"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7A476D53"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53C9990C"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Maximum operational temperature</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780147B5" w14:textId="17D30B26" w:rsidR="00A32818" w:rsidRPr="00A32818" w:rsidRDefault="00A32818" w:rsidP="00A32818">
            <w:pPr>
              <w:ind w:left="139"/>
              <w:jc w:val="left"/>
              <w:rPr>
                <w:rFonts w:asciiTheme="minorHAnsi" w:hAnsiTheme="minorHAnsi" w:cstheme="minorHAnsi"/>
                <w:sz w:val="20"/>
                <w:szCs w:val="20"/>
                <w:lang w:eastAsia="en-GB"/>
              </w:rPr>
            </w:pPr>
            <w:r w:rsidRPr="002658BF">
              <w:rPr>
                <w:rFonts w:asciiTheme="minorHAnsi" w:hAnsiTheme="minorHAnsi" w:cstheme="minorHAnsi"/>
                <w:color w:val="000000" w:themeColor="text1"/>
                <w:sz w:val="20"/>
                <w:szCs w:val="20"/>
                <w:lang w:eastAsia="en-GB"/>
              </w:rPr>
              <w:t>40°C</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6428EF9A"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7CC2BC"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157A0019"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213A10DA"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Minimum operational non-condensing humidity</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4BA52CDF" w14:textId="77777777" w:rsidR="00A32818" w:rsidRPr="00A32818" w:rsidRDefault="00A32818" w:rsidP="00A32818">
            <w:pPr>
              <w:ind w:left="139"/>
              <w:jc w:val="left"/>
              <w:rPr>
                <w:rFonts w:asciiTheme="minorHAnsi" w:hAnsiTheme="minorHAnsi" w:cstheme="minorHAnsi"/>
                <w:sz w:val="20"/>
                <w:szCs w:val="20"/>
                <w:lang w:eastAsia="en-GB"/>
              </w:rPr>
            </w:pPr>
            <w:r w:rsidRPr="002658BF">
              <w:rPr>
                <w:rFonts w:asciiTheme="minorHAnsi" w:hAnsiTheme="minorHAnsi" w:cstheme="minorHAnsi"/>
                <w:color w:val="000000" w:themeColor="text1"/>
                <w:sz w:val="20"/>
                <w:szCs w:val="20"/>
                <w:lang w:eastAsia="en-GB"/>
              </w:rPr>
              <w:t>30 %</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1AB75143"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B5408C"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2564B373"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hideMark/>
          </w:tcPr>
          <w:p w14:paraId="04626C45" w14:textId="77777777" w:rsidR="00A32818" w:rsidRPr="002658BF" w:rsidRDefault="00A32818" w:rsidP="00A32818">
            <w:pPr>
              <w:ind w:left="142" w:right="132"/>
              <w:jc w:val="left"/>
              <w:rPr>
                <w:rFonts w:asciiTheme="minorHAnsi" w:hAnsiTheme="minorHAnsi" w:cstheme="minorHAnsi"/>
                <w:color w:val="000000" w:themeColor="text1"/>
                <w:sz w:val="20"/>
                <w:szCs w:val="20"/>
                <w:lang w:eastAsia="en-GB"/>
              </w:rPr>
            </w:pPr>
            <w:r w:rsidRPr="002658BF">
              <w:rPr>
                <w:rFonts w:asciiTheme="minorHAnsi" w:hAnsiTheme="minorHAnsi" w:cstheme="minorHAnsi"/>
                <w:color w:val="000000" w:themeColor="text1"/>
                <w:sz w:val="20"/>
                <w:szCs w:val="20"/>
                <w:lang w:eastAsia="en-GB"/>
              </w:rPr>
              <w:t>Maximum operational non-condensing humidity</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4EE0347C" w14:textId="77777777" w:rsidR="00A32818" w:rsidRPr="00A32818" w:rsidRDefault="00A32818" w:rsidP="00A32818">
            <w:pPr>
              <w:ind w:left="139"/>
              <w:jc w:val="left"/>
              <w:rPr>
                <w:rFonts w:asciiTheme="minorHAnsi" w:hAnsiTheme="minorHAnsi" w:cstheme="minorHAnsi"/>
                <w:sz w:val="20"/>
                <w:szCs w:val="20"/>
                <w:lang w:eastAsia="en-GB"/>
              </w:rPr>
            </w:pPr>
            <w:r w:rsidRPr="002658BF">
              <w:rPr>
                <w:rFonts w:asciiTheme="minorHAnsi" w:hAnsiTheme="minorHAnsi" w:cstheme="minorHAnsi"/>
                <w:color w:val="000000" w:themeColor="text1"/>
                <w:sz w:val="20"/>
                <w:szCs w:val="20"/>
                <w:lang w:eastAsia="en-GB"/>
              </w:rPr>
              <w:t>90 %</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0A4A5357"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6BDF5C"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B02263" w14:paraId="2C005B3D"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51341" w14:textId="77777777" w:rsidR="00A32818" w:rsidRPr="00A32818" w:rsidRDefault="00A32818" w:rsidP="00A32818">
            <w:pPr>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 xml:space="preserve">Data management </w:t>
            </w:r>
          </w:p>
        </w:tc>
      </w:tr>
      <w:tr w:rsidR="00A32818" w:rsidRPr="002658BF" w14:paraId="71C7605E"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24B8F699"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File exports facility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66D91157" w14:textId="77777777" w:rsidR="00A32818" w:rsidRPr="00A32818" w:rsidRDefault="00A32818" w:rsidP="00A32818">
            <w:pPr>
              <w:ind w:left="139"/>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Excel compatibility </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07B1491"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D0CFF8"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6CC62BBA"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08C8D8FC"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Supported operating systems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1C38DF24" w14:textId="77777777" w:rsidR="00A32818" w:rsidRPr="00A32818" w:rsidRDefault="00A32818" w:rsidP="00A32818">
            <w:pPr>
              <w:ind w:left="139"/>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Windows/Mac OS</w:t>
            </w: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4CD52645"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29F5C4"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2658BF" w14:paraId="60FA2A42"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3395" w:type="dxa"/>
            <w:tcBorders>
              <w:top w:val="single" w:sz="4" w:space="0" w:color="auto"/>
              <w:left w:val="single" w:sz="4" w:space="0" w:color="auto"/>
              <w:bottom w:val="single" w:sz="4" w:space="0" w:color="auto"/>
              <w:right w:val="single" w:sz="4" w:space="0" w:color="auto"/>
            </w:tcBorders>
            <w:shd w:val="clear" w:color="auto" w:fill="FFFFFF"/>
          </w:tcPr>
          <w:p w14:paraId="0988825F" w14:textId="77777777" w:rsidR="00A32818" w:rsidRPr="00A32818" w:rsidRDefault="00A32818" w:rsidP="00A32818">
            <w:pPr>
              <w:ind w:left="142" w:right="132"/>
              <w:jc w:val="left"/>
              <w:rPr>
                <w:rFonts w:asciiTheme="minorHAnsi" w:hAnsiTheme="minorHAnsi" w:cstheme="minorHAnsi"/>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4FE3D78" w14:textId="77777777" w:rsidR="00A32818" w:rsidRPr="00A32818" w:rsidRDefault="00A32818" w:rsidP="00A32818">
            <w:pPr>
              <w:ind w:left="13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888FEF5" w14:textId="77777777" w:rsidR="00A32818" w:rsidRPr="00A32818" w:rsidRDefault="00A32818" w:rsidP="00A32818">
            <w:pPr>
              <w:ind w:left="139"/>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A9D916" w14:textId="77777777" w:rsidR="00A32818" w:rsidRPr="00A32818" w:rsidRDefault="00A32818" w:rsidP="00A32818">
            <w:pPr>
              <w:ind w:left="139" w:right="142"/>
              <w:jc w:val="left"/>
              <w:rPr>
                <w:rFonts w:asciiTheme="minorHAnsi" w:hAnsiTheme="minorHAnsi" w:cstheme="minorHAnsi"/>
                <w:sz w:val="20"/>
                <w:szCs w:val="20"/>
                <w:lang w:eastAsia="en-GB"/>
              </w:rPr>
            </w:pPr>
          </w:p>
        </w:tc>
      </w:tr>
      <w:tr w:rsidR="00A32818" w:rsidRPr="00C04A9B" w14:paraId="025093E8"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9351" w:type="dxa"/>
            <w:gridSpan w:val="4"/>
            <w:tcBorders>
              <w:top w:val="single" w:sz="4" w:space="0" w:color="auto"/>
              <w:left w:val="single" w:sz="4" w:space="0" w:color="auto"/>
              <w:right w:val="single" w:sz="4" w:space="0" w:color="auto"/>
            </w:tcBorders>
            <w:shd w:val="clear" w:color="auto" w:fill="D9D9D9" w:themeFill="background1" w:themeFillShade="D9"/>
          </w:tcPr>
          <w:p w14:paraId="78341D2F" w14:textId="77777777" w:rsidR="00A32818" w:rsidRPr="00A32818" w:rsidRDefault="00A32818" w:rsidP="00A32818">
            <w:pPr>
              <w:spacing w:after="0" w:line="240" w:lineRule="auto"/>
              <w:ind w:left="142" w:right="142"/>
              <w:jc w:val="left"/>
              <w:rPr>
                <w:rFonts w:asciiTheme="minorHAnsi" w:hAnsiTheme="minorHAnsi" w:cstheme="minorHAnsi"/>
                <w:b/>
                <w:bCs/>
                <w:sz w:val="20"/>
                <w:szCs w:val="20"/>
                <w:lang w:eastAsia="en-GB"/>
              </w:rPr>
            </w:pPr>
            <w:r w:rsidRPr="00A32818">
              <w:rPr>
                <w:rFonts w:asciiTheme="minorHAnsi" w:hAnsiTheme="minorHAnsi" w:cstheme="minorHAnsi"/>
                <w:b/>
                <w:bCs/>
                <w:sz w:val="20"/>
                <w:szCs w:val="20"/>
                <w:lang w:eastAsia="en-GB"/>
              </w:rPr>
              <w:t xml:space="preserve">Additional components </w:t>
            </w:r>
          </w:p>
        </w:tc>
      </w:tr>
      <w:tr w:rsidR="00A32818" w:rsidRPr="002658BF" w14:paraId="5FCEC6E0"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6846DA42"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Wingate/sprint test software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13011EA"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2C2BF2C2"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0CD186"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4A14E262"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1AB0629F"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Arterial Oxygenation measurements (SpO2)</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7BC42475"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2EB78D46"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B37824"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44537D40"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1E3D9342"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Blood pressure</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3B4713A8"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0C9F537"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D10902"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0D68B42B"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51F8CCD3"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Pedalling torque analysis</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0D6ACEB"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56B48D49"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9D0228"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3A6319C2"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04D47DDD"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On-site installation</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66ED2927"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3509AE8"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5372AD"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00554E93"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06E00930"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Training</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BCD2484"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67FED0FD"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A46F79"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08785A28"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63B41A2B"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Calibration requirements</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0F5CC961"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75A6435C"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731850" w14:textId="77777777" w:rsidR="00A32818" w:rsidRPr="00A32818" w:rsidRDefault="00A32818" w:rsidP="00A32818">
            <w:pPr>
              <w:ind w:left="142" w:right="142"/>
              <w:jc w:val="left"/>
              <w:rPr>
                <w:rFonts w:asciiTheme="minorHAnsi" w:hAnsiTheme="minorHAnsi" w:cstheme="minorHAnsi"/>
                <w:sz w:val="20"/>
                <w:szCs w:val="20"/>
                <w:lang w:eastAsia="en-GB"/>
              </w:rPr>
            </w:pPr>
          </w:p>
        </w:tc>
      </w:tr>
      <w:tr w:rsidR="00A32818" w:rsidRPr="002658BF" w14:paraId="6CB3E6B9" w14:textId="77777777" w:rsidTr="00A3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95" w:type="dxa"/>
            <w:tcBorders>
              <w:top w:val="single" w:sz="4" w:space="0" w:color="auto"/>
              <w:left w:val="single" w:sz="4" w:space="0" w:color="auto"/>
              <w:bottom w:val="single" w:sz="4" w:space="0" w:color="auto"/>
              <w:right w:val="single" w:sz="4" w:space="0" w:color="auto"/>
            </w:tcBorders>
            <w:shd w:val="clear" w:color="auto" w:fill="FFFFFF"/>
          </w:tcPr>
          <w:p w14:paraId="0C2760A4" w14:textId="77777777" w:rsidR="00A32818" w:rsidRPr="00A32818" w:rsidRDefault="00A32818" w:rsidP="00A32818">
            <w:pPr>
              <w:ind w:left="142" w:right="132"/>
              <w:jc w:val="left"/>
              <w:rPr>
                <w:rFonts w:asciiTheme="minorHAnsi" w:hAnsiTheme="minorHAnsi" w:cstheme="minorHAnsi"/>
                <w:sz w:val="20"/>
                <w:szCs w:val="20"/>
                <w:lang w:eastAsia="en-GB"/>
              </w:rPr>
            </w:pPr>
            <w:r w:rsidRPr="00A32818">
              <w:rPr>
                <w:rFonts w:asciiTheme="minorHAnsi" w:hAnsiTheme="minorHAnsi" w:cstheme="minorHAnsi"/>
                <w:sz w:val="20"/>
                <w:szCs w:val="20"/>
                <w:lang w:eastAsia="en-GB"/>
              </w:rPr>
              <w:t xml:space="preserve">Servicing requirements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14:paraId="5DB31837" w14:textId="77777777" w:rsidR="00A32818" w:rsidRPr="00A32818" w:rsidRDefault="00A32818" w:rsidP="00A32818">
            <w:pPr>
              <w:ind w:left="139" w:right="59"/>
              <w:jc w:val="left"/>
              <w:rPr>
                <w:rFonts w:asciiTheme="minorHAnsi" w:hAnsiTheme="minorHAnsi" w:cstheme="minorHAnsi"/>
                <w:sz w:val="20"/>
                <w:szCs w:val="20"/>
                <w:lang w:eastAsia="en-GB"/>
              </w:rPr>
            </w:pPr>
          </w:p>
        </w:tc>
        <w:tc>
          <w:tcPr>
            <w:tcW w:w="2487" w:type="dxa"/>
            <w:tcBorders>
              <w:top w:val="single" w:sz="4" w:space="0" w:color="auto"/>
              <w:left w:val="single" w:sz="4" w:space="0" w:color="auto"/>
              <w:bottom w:val="single" w:sz="4" w:space="0" w:color="auto"/>
              <w:right w:val="single" w:sz="4" w:space="0" w:color="auto"/>
            </w:tcBorders>
            <w:shd w:val="clear" w:color="auto" w:fill="FFFFFF"/>
          </w:tcPr>
          <w:p w14:paraId="3AB4EF5D" w14:textId="77777777" w:rsidR="00A32818" w:rsidRPr="00A32818" w:rsidRDefault="00A32818" w:rsidP="00A32818">
            <w:pPr>
              <w:ind w:left="82" w:right="142"/>
              <w:jc w:val="left"/>
              <w:rPr>
                <w:rFonts w:asciiTheme="minorHAnsi" w:hAnsiTheme="minorHAnsi" w:cstheme="minorHAnsi"/>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4FA684" w14:textId="77777777" w:rsidR="00A32818" w:rsidRPr="00A32818" w:rsidRDefault="00A32818" w:rsidP="00A32818">
            <w:pPr>
              <w:ind w:left="142" w:right="142"/>
              <w:jc w:val="left"/>
              <w:rPr>
                <w:rFonts w:asciiTheme="minorHAnsi" w:hAnsiTheme="minorHAnsi" w:cstheme="minorHAnsi"/>
                <w:sz w:val="20"/>
                <w:szCs w:val="20"/>
                <w:lang w:eastAsia="en-GB"/>
              </w:rPr>
            </w:pPr>
          </w:p>
        </w:tc>
      </w:tr>
    </w:tbl>
    <w:p w14:paraId="392AA6B0" w14:textId="77777777" w:rsidR="00C252FD" w:rsidRPr="00450F6B" w:rsidRDefault="00C252FD" w:rsidP="00606BF4">
      <w:pPr>
        <w:ind w:left="0"/>
        <w:rPr>
          <w:lang w:val="en-US"/>
        </w:rPr>
      </w:pPr>
    </w:p>
    <w:p w14:paraId="707CF38E" w14:textId="7675E717" w:rsidR="003E21BA" w:rsidRDefault="000F2C13" w:rsidP="007A484E">
      <w:pPr>
        <w:pStyle w:val="T2"/>
      </w:pPr>
      <w:bookmarkStart w:id="10" w:name="_Toc94025313"/>
      <w:r>
        <w:lastRenderedPageBreak/>
        <w:t xml:space="preserve">The </w:t>
      </w:r>
      <w:r w:rsidR="00C6360F">
        <w:t>b</w:t>
      </w:r>
      <w:r>
        <w:t xml:space="preserve">idding </w:t>
      </w:r>
      <w:r w:rsidR="00C6360F">
        <w:t>p</w:t>
      </w:r>
      <w:r>
        <w:t>rocess</w:t>
      </w:r>
      <w:bookmarkEnd w:id="10"/>
      <w:r>
        <w:t xml:space="preserve"> </w:t>
      </w:r>
    </w:p>
    <w:p w14:paraId="515CBE80" w14:textId="79B36395" w:rsidR="00576DB4" w:rsidRDefault="00576DB4" w:rsidP="00576DB4">
      <w:pPr>
        <w:pStyle w:val="T3"/>
      </w:pPr>
      <w:bookmarkStart w:id="11" w:name="_Toc94025314"/>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77F600F8" w:rsidR="00576DB4" w:rsidRDefault="00576DB4" w:rsidP="00576DB4">
      <w:pPr>
        <w:pStyle w:val="T3"/>
      </w:pPr>
      <w:r>
        <w:t xml:space="preserve">Submission should be made by email to </w:t>
      </w:r>
      <w:hyperlink r:id="rId18" w:history="1">
        <w:r w:rsidRPr="002C0750">
          <w:rPr>
            <w:rStyle w:val="Hyperlink"/>
            <w:rFonts w:cstheme="minorHAnsi"/>
          </w:rPr>
          <w:t>tenders@chi.ac.uk</w:t>
        </w:r>
      </w:hyperlink>
      <w:r>
        <w:t xml:space="preserve">  The closing date for submission is </w:t>
      </w:r>
      <w:r w:rsidR="00042C4C">
        <w:t>23/05/2022</w:t>
      </w:r>
    </w:p>
    <w:p w14:paraId="7394B2A6" w14:textId="1024F938" w:rsidR="00B40112" w:rsidRPr="00DF3161" w:rsidRDefault="00B40112" w:rsidP="00392938">
      <w:pPr>
        <w:pStyle w:val="T2"/>
      </w:pPr>
      <w:r w:rsidRPr="00F00DEB">
        <w:t>Seeking clarification</w:t>
      </w:r>
      <w:bookmarkEnd w:id="11"/>
      <w:r w:rsidRPr="00F00DEB">
        <w:tab/>
      </w:r>
    </w:p>
    <w:p w14:paraId="1C4314EC" w14:textId="77777777" w:rsidR="00875F25" w:rsidRDefault="00875F25" w:rsidP="00875F25">
      <w:pPr>
        <w:pStyle w:val="T3"/>
        <w:rPr>
          <w:rStyle w:val="Emphasis"/>
        </w:rPr>
      </w:pPr>
      <w:bookmarkStart w:id="12" w:name="_Toc386458066"/>
      <w:bookmarkStart w:id="13" w:name="_Toc471285729"/>
      <w:bookmarkStart w:id="14" w:name="_Toc94025315"/>
      <w:r>
        <w:t xml:space="preserve">For all queries please contact us by email </w:t>
      </w:r>
      <w:hyperlink r:id="rId19"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20"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r>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63665D5A" w:rsidR="00054F04" w:rsidRPr="00404E45" w:rsidRDefault="00316051" w:rsidP="006028BF">
            <w:pPr>
              <w:pStyle w:val="T3"/>
              <w:spacing w:before="0" w:line="240" w:lineRule="auto"/>
              <w:jc w:val="center"/>
            </w:pPr>
            <w:r>
              <w:t>1</w:t>
            </w:r>
            <w:r w:rsidR="00042C4C">
              <w:t>1</w:t>
            </w:r>
            <w:r>
              <w:t>/05/2022</w:t>
            </w:r>
          </w:p>
        </w:tc>
      </w:tr>
      <w:tr w:rsidR="00054F04" w:rsidRPr="00A81647" w14:paraId="6F5CA169" w14:textId="51F65B04" w:rsidTr="00CF6CDE">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6E55436E" w:rsidR="00054F04" w:rsidRPr="00404E45" w:rsidRDefault="00316051" w:rsidP="4B96ADE7">
            <w:pPr>
              <w:pStyle w:val="T3"/>
              <w:spacing w:before="0" w:line="240" w:lineRule="auto"/>
              <w:jc w:val="center"/>
            </w:pPr>
            <w:r>
              <w:t xml:space="preserve">1700 </w:t>
            </w:r>
            <w:r w:rsidR="00042C4C">
              <w:t xml:space="preserve">on </w:t>
            </w:r>
            <w:r>
              <w:t>23/05/2022</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46499C37" w:rsidR="00054F04" w:rsidRPr="00404E45" w:rsidRDefault="00316051" w:rsidP="006028BF">
            <w:pPr>
              <w:pStyle w:val="T3"/>
              <w:spacing w:before="0" w:line="240" w:lineRule="auto"/>
              <w:jc w:val="center"/>
            </w:pPr>
            <w:r w:rsidRPr="00404E45">
              <w:t xml:space="preserve">W/C </w:t>
            </w:r>
            <w:r>
              <w:t>16/05/2022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17B1527E" w:rsidR="001B4327" w:rsidRPr="00404E45" w:rsidRDefault="00316051" w:rsidP="00042C4C">
            <w:pPr>
              <w:pStyle w:val="T3"/>
              <w:spacing w:before="0" w:line="240" w:lineRule="auto"/>
              <w:jc w:val="center"/>
            </w:pPr>
            <w:r>
              <w:t>27//05/2022</w:t>
            </w:r>
          </w:p>
        </w:tc>
      </w:tr>
    </w:tbl>
    <w:p w14:paraId="141A96C2" w14:textId="30ADF0D9" w:rsidR="007863A8" w:rsidRDefault="00DA2F07" w:rsidP="007863A8">
      <w:pPr>
        <w:pStyle w:val="T2"/>
      </w:pPr>
      <w:bookmarkStart w:id="15" w:name="_Toc94025317"/>
      <w:bookmarkStart w:id="16" w:name="_Toc386458067"/>
      <w:bookmarkStart w:id="17" w:name="_Toc471285730"/>
      <w:bookmarkStart w:id="18" w:name="_Toc471285734"/>
      <w:r>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1"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94025318"/>
      <w:r>
        <w:t>Confidentiality</w:t>
      </w:r>
      <w:bookmarkEnd w:id="19"/>
      <w:r>
        <w:t xml:space="preserve"> and Freedom of Information</w:t>
      </w:r>
      <w:bookmarkEnd w:id="20"/>
      <w:bookmarkEnd w:id="21"/>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790FBCE3" w:rsidR="00CB38C4" w:rsidRDefault="002A4EC1" w:rsidP="002A4EC1">
      <w:pPr>
        <w:pStyle w:val="T2"/>
      </w:pPr>
      <w:bookmarkStart w:id="22" w:name="_Toc471285736"/>
      <w:bookmarkStart w:id="23" w:name="_Toc94025319"/>
      <w:r>
        <w:t xml:space="preserve">The </w:t>
      </w:r>
      <w:r w:rsidR="00B06F46">
        <w:t xml:space="preserve">template </w:t>
      </w:r>
      <w:r w:rsidR="008069F1">
        <w:t xml:space="preserve">for </w:t>
      </w:r>
      <w:r w:rsidR="00F352F9">
        <w:t xml:space="preserve">your bid/quote </w:t>
      </w:r>
      <w:bookmarkEnd w:id="22"/>
      <w:bookmarkEnd w:id="23"/>
    </w:p>
    <w:bookmarkEnd w:id="4"/>
    <w:bookmarkEnd w:id="5"/>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lastRenderedPageBreak/>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77777777" w:rsidR="00C70BB6" w:rsidRPr="00C70BB6" w:rsidRDefault="00C70BB6" w:rsidP="00D1129B">
            <w:pPr>
              <w:pStyle w:val="T3"/>
              <w:spacing w:before="0"/>
            </w:pPr>
            <w:r w:rsidRPr="00C70BB6">
              <w:t>Please describe your typical services with associated installation costs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77777777" w:rsidR="00FB4E57" w:rsidRDefault="00FB4E57" w:rsidP="00D1129B">
            <w:pPr>
              <w:pStyle w:val="T3"/>
              <w:spacing w:before="0"/>
            </w:pPr>
            <w:r w:rsidRPr="00A84EC1">
              <w:t xml:space="preserve">Please describe the installation itself – with options </w:t>
            </w:r>
          </w:p>
          <w:p w14:paraId="7B6CCB57" w14:textId="3AE18FBD" w:rsidR="00FB4E57" w:rsidRPr="00A84EC1" w:rsidRDefault="00FB4E57" w:rsidP="00D1129B">
            <w:pPr>
              <w:pStyle w:val="T3"/>
              <w:spacing w:before="0"/>
            </w:pPr>
            <w:r w:rsidRPr="00A84EC1">
              <w:t xml:space="preserve">It will be helpful if you can supply photographs of similar installations you have been involved in.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50C1557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3</w:t>
            </w:r>
          </w:p>
        </w:tc>
        <w:tc>
          <w:tcPr>
            <w:tcW w:w="8672" w:type="dxa"/>
            <w:shd w:val="clear" w:color="auto" w:fill="BDD6EE" w:themeFill="accent1" w:themeFillTint="66"/>
            <w:vAlign w:val="center"/>
          </w:tcPr>
          <w:p w14:paraId="2889EBC8" w14:textId="77777777" w:rsidR="00FB4E57" w:rsidRPr="00A84EC1" w:rsidRDefault="00FB4E57" w:rsidP="00D1129B">
            <w:pPr>
              <w:pStyle w:val="T3"/>
              <w:spacing w:before="0"/>
            </w:pPr>
            <w:r w:rsidRPr="00A84EC1">
              <w:t xml:space="preserve">Please describe any government grants that may be possible, how these are accessed, and any conditions (and any how long any such conditions might stay in force for.  </w:t>
            </w:r>
          </w:p>
        </w:tc>
      </w:tr>
      <w:tr w:rsidR="00FB4E57" w:rsidRPr="00A84EC1" w14:paraId="73D5419B" w14:textId="77777777" w:rsidTr="00FB4E57">
        <w:trPr>
          <w:trHeight w:val="963"/>
        </w:trPr>
        <w:tc>
          <w:tcPr>
            <w:tcW w:w="9164" w:type="dxa"/>
            <w:gridSpan w:val="2"/>
          </w:tcPr>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F43804">
        <w:trPr>
          <w:trHeight w:val="354"/>
        </w:trPr>
        <w:tc>
          <w:tcPr>
            <w:tcW w:w="493" w:type="dxa"/>
            <w:shd w:val="clear" w:color="auto" w:fill="BDD6EE" w:themeFill="accent1" w:themeFillTint="66"/>
            <w:vAlign w:val="center"/>
          </w:tcPr>
          <w:p w14:paraId="38DFBF18" w14:textId="23F8698F"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4</w:t>
            </w:r>
          </w:p>
        </w:tc>
        <w:tc>
          <w:tcPr>
            <w:tcW w:w="8707" w:type="dxa"/>
            <w:shd w:val="clear" w:color="auto" w:fill="BDD6EE" w:themeFill="accent1" w:themeFillTint="66"/>
            <w:vAlign w:val="center"/>
          </w:tcPr>
          <w:p w14:paraId="7AB2DD92" w14:textId="2A12C52F" w:rsidR="00FB4E57" w:rsidRPr="00A84EC1" w:rsidRDefault="00FB4E57" w:rsidP="00D1129B">
            <w:pPr>
              <w:pStyle w:val="T3"/>
              <w:spacing w:before="0"/>
            </w:pPr>
            <w:r w:rsidRPr="00A84EC1">
              <w:t xml:space="preserve">Please describe annual maintenance and licensing costs, ideally with warranty and call-out arrangements should an error </w:t>
            </w:r>
            <w:r w:rsidR="00F43804">
              <w:t>occur</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0BF656B0"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5</w:t>
            </w:r>
          </w:p>
        </w:tc>
        <w:tc>
          <w:tcPr>
            <w:tcW w:w="8707" w:type="dxa"/>
            <w:shd w:val="clear" w:color="auto" w:fill="BDD6EE" w:themeFill="accent1" w:themeFillTint="66"/>
            <w:vAlign w:val="center"/>
          </w:tcPr>
          <w:p w14:paraId="54663B1B" w14:textId="3A9A7C6F" w:rsidR="00FB4E57" w:rsidRPr="00A84EC1" w:rsidRDefault="00FB4E57" w:rsidP="00D1129B">
            <w:pPr>
              <w:pStyle w:val="T3"/>
              <w:spacing w:before="0"/>
            </w:pPr>
            <w:r w:rsidRPr="00A84EC1">
              <w:t xml:space="preserve">Please describe the operation of the service from a service user’s point of view, </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FB4E57" w:rsidRPr="00A84EC1" w14:paraId="095FB489" w14:textId="77777777" w:rsidTr="00B06AD3">
        <w:trPr>
          <w:trHeight w:val="382"/>
        </w:trPr>
        <w:tc>
          <w:tcPr>
            <w:tcW w:w="495" w:type="dxa"/>
            <w:shd w:val="clear" w:color="auto" w:fill="BDD6EE" w:themeFill="accent1" w:themeFillTint="66"/>
            <w:vAlign w:val="center"/>
          </w:tcPr>
          <w:p w14:paraId="2E005155" w14:textId="0468593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6</w:t>
            </w:r>
          </w:p>
        </w:tc>
        <w:tc>
          <w:tcPr>
            <w:tcW w:w="8742" w:type="dxa"/>
            <w:shd w:val="clear" w:color="auto" w:fill="BDD6EE" w:themeFill="accent1" w:themeFillTint="66"/>
            <w:vAlign w:val="center"/>
          </w:tcPr>
          <w:p w14:paraId="5D3D07C3" w14:textId="4C44DF1C" w:rsidR="00FB4E57" w:rsidRPr="00A84EC1" w:rsidRDefault="00FB4E57" w:rsidP="00D1129B">
            <w:pPr>
              <w:pStyle w:val="T3"/>
              <w:spacing w:before="0"/>
            </w:pPr>
            <w:r w:rsidRPr="00A84EC1">
              <w:t xml:space="preserve">Please note any additional facility </w:t>
            </w:r>
          </w:p>
        </w:tc>
      </w:tr>
      <w:tr w:rsidR="00FB4E57" w:rsidRPr="00A84EC1" w14:paraId="3606F925" w14:textId="77777777" w:rsidTr="00B06AD3">
        <w:trPr>
          <w:trHeight w:val="902"/>
        </w:trPr>
        <w:tc>
          <w:tcPr>
            <w:tcW w:w="9238" w:type="dxa"/>
            <w:gridSpan w:val="2"/>
          </w:tcPr>
          <w:p w14:paraId="379DA670" w14:textId="77777777" w:rsidR="00FB4E57" w:rsidRPr="00A84EC1" w:rsidRDefault="00FB4E57" w:rsidP="00D1129B">
            <w:pPr>
              <w:pStyle w:val="T3"/>
              <w:spacing w:before="0"/>
              <w:rPr>
                <w:rFonts w:asciiTheme="minorHAnsi" w:hAnsiTheme="minorHAnsi" w:cstheme="minorHAnsi"/>
              </w:rPr>
            </w:pPr>
          </w:p>
        </w:tc>
      </w:tr>
    </w:tbl>
    <w:p w14:paraId="4490CDD8" w14:textId="77777777" w:rsidR="00FB4E57" w:rsidRPr="00A84EC1" w:rsidRDefault="00FB4E57" w:rsidP="00D1129B">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323313BB"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7</w:t>
            </w:r>
          </w:p>
        </w:tc>
        <w:tc>
          <w:tcPr>
            <w:tcW w:w="8768" w:type="dxa"/>
            <w:shd w:val="clear" w:color="auto" w:fill="BDD6EE" w:themeFill="accent1" w:themeFillTint="66"/>
            <w:vAlign w:val="center"/>
          </w:tcPr>
          <w:p w14:paraId="5EC66D8E" w14:textId="229E0A32" w:rsidR="00FB4E57" w:rsidRPr="00A84EC1" w:rsidRDefault="00FB4E57" w:rsidP="00D1129B">
            <w:pPr>
              <w:pStyle w:val="T3"/>
              <w:spacing w:before="0"/>
            </w:pPr>
            <w:r w:rsidRPr="00A84EC1">
              <w:t xml:space="preserve">Please describe the operation of the service from and administrators’ point of view ( </w:t>
            </w:r>
          </w:p>
        </w:tc>
      </w:tr>
      <w:tr w:rsidR="00FB4E57" w:rsidRPr="00A84EC1" w14:paraId="6DD5FF7C" w14:textId="77777777" w:rsidTr="00B06AD3">
        <w:trPr>
          <w:trHeight w:val="674"/>
        </w:trPr>
        <w:tc>
          <w:tcPr>
            <w:tcW w:w="9265" w:type="dxa"/>
            <w:gridSpan w:val="2"/>
          </w:tcPr>
          <w:p w14:paraId="431DEB3B" w14:textId="77777777" w:rsidR="00FB4E57" w:rsidRPr="00A84EC1" w:rsidRDefault="00FB4E57" w:rsidP="00D1129B">
            <w:pPr>
              <w:pStyle w:val="T3"/>
              <w:spacing w:before="0"/>
              <w:rPr>
                <w:rFonts w:asciiTheme="minorHAnsi" w:hAnsiTheme="minorHAnsi" w:cstheme="minorHAnsi"/>
              </w:rPr>
            </w:pPr>
          </w:p>
        </w:tc>
      </w:tr>
    </w:tbl>
    <w:p w14:paraId="45B73C12" w14:textId="77777777" w:rsidR="00FB4E57" w:rsidRPr="00A84EC1" w:rsidRDefault="00FB4E57" w:rsidP="00D1129B">
      <w:pPr>
        <w:pStyle w:val="T3"/>
        <w:spacing w:before="0"/>
        <w:rPr>
          <w:rFonts w:cstheme="minorHAnsi"/>
        </w:rPr>
      </w:pPr>
    </w:p>
    <w:p w14:paraId="279A5430" w14:textId="77777777" w:rsidR="00FB4E57" w:rsidRPr="00A84EC1" w:rsidRDefault="00FB4E57" w:rsidP="00D1129B">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FB4E57" w:rsidRPr="00A84EC1" w14:paraId="323E53C5" w14:textId="77777777" w:rsidTr="008B023F">
        <w:trPr>
          <w:trHeight w:val="300"/>
        </w:trPr>
        <w:tc>
          <w:tcPr>
            <w:tcW w:w="498" w:type="dxa"/>
            <w:shd w:val="clear" w:color="auto" w:fill="BDD6EE" w:themeFill="accent1" w:themeFillTint="66"/>
            <w:vAlign w:val="center"/>
          </w:tcPr>
          <w:p w14:paraId="669C7E0A" w14:textId="6C88BFBA"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8</w:t>
            </w:r>
          </w:p>
        </w:tc>
        <w:tc>
          <w:tcPr>
            <w:tcW w:w="8803" w:type="dxa"/>
            <w:shd w:val="clear" w:color="auto" w:fill="BDD6EE" w:themeFill="accent1" w:themeFillTint="66"/>
            <w:vAlign w:val="center"/>
          </w:tcPr>
          <w:p w14:paraId="1C9C4636" w14:textId="77777777" w:rsidR="00FB4E57" w:rsidRPr="00A84EC1" w:rsidRDefault="00FB4E57" w:rsidP="00D1129B">
            <w:pPr>
              <w:pStyle w:val="T3"/>
              <w:spacing w:before="0"/>
            </w:pPr>
            <w:r w:rsidRPr="00A84EC1">
              <w:t>Please describe the reporting that is available. Ideally this will enable analytics on utilisation by time/day/week/month/year, and ideally longitudinal analysis to assess trends seasonality etc</w:t>
            </w:r>
          </w:p>
        </w:tc>
      </w:tr>
      <w:tr w:rsidR="00FB4E57" w:rsidRPr="00A84EC1" w14:paraId="23A959CC" w14:textId="77777777" w:rsidTr="008B023F">
        <w:trPr>
          <w:trHeight w:val="1025"/>
        </w:trPr>
        <w:tc>
          <w:tcPr>
            <w:tcW w:w="9302" w:type="dxa"/>
            <w:gridSpan w:val="2"/>
          </w:tcPr>
          <w:p w14:paraId="1C20715A" w14:textId="77777777" w:rsidR="00FB4E57" w:rsidRPr="00A84EC1" w:rsidRDefault="00FB4E57" w:rsidP="00D1129B">
            <w:pPr>
              <w:pStyle w:val="T3"/>
              <w:spacing w:before="0"/>
              <w:rPr>
                <w:rFonts w:asciiTheme="minorHAnsi" w:hAnsiTheme="minorHAnsi" w:cstheme="minorHAnsi"/>
              </w:rPr>
            </w:pPr>
          </w:p>
        </w:tc>
      </w:tr>
    </w:tbl>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553037C2"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9</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586FB461" w14:textId="77777777" w:rsidR="00A62E56" w:rsidRDefault="00A62E56" w:rsidP="00B611CA">
      <w:pPr>
        <w:pStyle w:val="T3"/>
      </w:pPr>
    </w:p>
    <w:p w14:paraId="778C136A" w14:textId="3EEBF426" w:rsidR="00795EB8" w:rsidRDefault="00795EB8" w:rsidP="00795EB8">
      <w:pPr>
        <w:pStyle w:val="T2"/>
      </w:pPr>
      <w:bookmarkStart w:id="24" w:name="_Toc94025320"/>
      <w:r>
        <w:t>The techncial requirements</w:t>
      </w:r>
      <w:bookmarkEnd w:id="24"/>
      <w:r>
        <w:t xml:space="preserve">  </w:t>
      </w:r>
    </w:p>
    <w:p w14:paraId="693E790A" w14:textId="2D31F7EB" w:rsidR="008F3B50" w:rsidRDefault="00795EB8" w:rsidP="00795EB8">
      <w:pPr>
        <w:pStyle w:val="T3"/>
        <w:rPr>
          <w:rFonts w:cstheme="minorHAnsi"/>
        </w:rPr>
      </w:pPr>
      <w:r>
        <w:rPr>
          <w:rFonts w:cstheme="minorHAnsi"/>
        </w:rPr>
        <w:t xml:space="preserve">To comply with the Public </w:t>
      </w:r>
      <w:proofErr w:type="gramStart"/>
      <w:r>
        <w:rPr>
          <w:rFonts w:cstheme="minorHAnsi"/>
        </w:rPr>
        <w:t>Contracts</w:t>
      </w:r>
      <w:proofErr w:type="gramEnd"/>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B7765D3"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w:t>
      </w:r>
      <w:r w:rsidR="00276702">
        <w:rPr>
          <w:rFonts w:cstheme="minorHAnsi"/>
        </w:rPr>
        <w:t>at</w:t>
      </w:r>
      <w:r w:rsidRPr="00F205E5">
        <w:rPr>
          <w:rFonts w:cstheme="minorHAnsi"/>
        </w:rPr>
        <w:t xml:space="preserve">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2"/>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025321"/>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C499F" w14:textId="77777777" w:rsidR="00662628" w:rsidRDefault="00662628" w:rsidP="00C379D5">
      <w:pPr>
        <w:spacing w:after="0" w:line="240" w:lineRule="auto"/>
      </w:pPr>
      <w:r>
        <w:separator/>
      </w:r>
    </w:p>
    <w:p w14:paraId="4EF1189A" w14:textId="77777777" w:rsidR="00662628" w:rsidRDefault="00662628"/>
  </w:endnote>
  <w:endnote w:type="continuationSeparator" w:id="0">
    <w:p w14:paraId="2D0571BB" w14:textId="77777777" w:rsidR="00662628" w:rsidRDefault="00662628" w:rsidP="00C379D5">
      <w:pPr>
        <w:spacing w:after="0" w:line="240" w:lineRule="auto"/>
      </w:pPr>
      <w:r>
        <w:continuationSeparator/>
      </w:r>
    </w:p>
    <w:p w14:paraId="44E8D23F" w14:textId="77777777" w:rsidR="00662628" w:rsidRDefault="00662628"/>
  </w:endnote>
  <w:endnote w:type="continuationNotice" w:id="1">
    <w:p w14:paraId="6FE0350A" w14:textId="77777777" w:rsidR="00662628" w:rsidRDefault="00662628">
      <w:pPr>
        <w:spacing w:after="0" w:line="240" w:lineRule="auto"/>
      </w:pPr>
    </w:p>
    <w:p w14:paraId="075FA3B1" w14:textId="77777777" w:rsidR="00662628" w:rsidRDefault="0066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3CE77" w14:textId="77777777" w:rsidR="00662628" w:rsidRDefault="00662628" w:rsidP="00C379D5">
      <w:pPr>
        <w:spacing w:after="0" w:line="240" w:lineRule="auto"/>
      </w:pPr>
      <w:r>
        <w:separator/>
      </w:r>
    </w:p>
    <w:p w14:paraId="0F345D40" w14:textId="77777777" w:rsidR="00662628" w:rsidRDefault="00662628"/>
  </w:footnote>
  <w:footnote w:type="continuationSeparator" w:id="0">
    <w:p w14:paraId="3B8C791F" w14:textId="77777777" w:rsidR="00662628" w:rsidRDefault="00662628" w:rsidP="00C379D5">
      <w:pPr>
        <w:spacing w:after="0" w:line="240" w:lineRule="auto"/>
      </w:pPr>
      <w:r>
        <w:continuationSeparator/>
      </w:r>
    </w:p>
    <w:p w14:paraId="170F6126" w14:textId="77777777" w:rsidR="00662628" w:rsidRDefault="00662628"/>
  </w:footnote>
  <w:footnote w:type="continuationNotice" w:id="1">
    <w:p w14:paraId="7F7D40F2" w14:textId="77777777" w:rsidR="00662628" w:rsidRDefault="00662628">
      <w:pPr>
        <w:spacing w:after="0" w:line="240" w:lineRule="auto"/>
      </w:pPr>
    </w:p>
    <w:p w14:paraId="03318CD0" w14:textId="77777777" w:rsidR="00662628" w:rsidRDefault="00662628"/>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2"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4"/>
  </w:num>
  <w:num w:numId="3">
    <w:abstractNumId w:val="19"/>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8"/>
  </w:num>
  <w:num w:numId="11">
    <w:abstractNumId w:val="30"/>
  </w:num>
  <w:num w:numId="12">
    <w:abstractNumId w:val="9"/>
  </w:num>
  <w:num w:numId="13">
    <w:abstractNumId w:val="34"/>
  </w:num>
  <w:num w:numId="14">
    <w:abstractNumId w:val="11"/>
  </w:num>
  <w:num w:numId="15">
    <w:abstractNumId w:val="29"/>
  </w:num>
  <w:num w:numId="16">
    <w:abstractNumId w:val="22"/>
  </w:num>
  <w:num w:numId="17">
    <w:abstractNumId w:val="26"/>
  </w:num>
  <w:num w:numId="18">
    <w:abstractNumId w:val="12"/>
  </w:num>
  <w:num w:numId="19">
    <w:abstractNumId w:val="25"/>
  </w:num>
  <w:num w:numId="20">
    <w:abstractNumId w:val="17"/>
  </w:num>
  <w:num w:numId="21">
    <w:abstractNumId w:val="7"/>
  </w:num>
  <w:num w:numId="22">
    <w:abstractNumId w:val="18"/>
  </w:num>
  <w:num w:numId="23">
    <w:abstractNumId w:val="15"/>
  </w:num>
  <w:num w:numId="24">
    <w:abstractNumId w:val="31"/>
  </w:num>
  <w:num w:numId="25">
    <w:abstractNumId w:val="27"/>
  </w:num>
  <w:num w:numId="26">
    <w:abstractNumId w:val="20"/>
  </w:num>
  <w:num w:numId="27">
    <w:abstractNumId w:val="8"/>
  </w:num>
  <w:num w:numId="28">
    <w:abstractNumId w:val="24"/>
  </w:num>
  <w:num w:numId="29">
    <w:abstractNumId w:val="16"/>
  </w:num>
  <w:num w:numId="30">
    <w:abstractNumId w:val="0"/>
  </w:num>
  <w:num w:numId="31">
    <w:abstractNumId w:val="33"/>
  </w:num>
  <w:num w:numId="32">
    <w:abstractNumId w:val="5"/>
  </w:num>
  <w:num w:numId="33">
    <w:abstractNumId w:val="1"/>
  </w:num>
  <w:num w:numId="34">
    <w:abstractNumId w:val="23"/>
  </w:num>
  <w:num w:numId="35">
    <w:abstractNumId w:val="3"/>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C4C"/>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0D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10DA"/>
    <w:rsid w:val="001626C5"/>
    <w:rsid w:val="00162BFA"/>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5A65"/>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6702"/>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56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24FD"/>
    <w:rsid w:val="00303654"/>
    <w:rsid w:val="003062E5"/>
    <w:rsid w:val="00306866"/>
    <w:rsid w:val="00307591"/>
    <w:rsid w:val="00307F0C"/>
    <w:rsid w:val="00311366"/>
    <w:rsid w:val="00316051"/>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1CA"/>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3884"/>
    <w:rsid w:val="005548C0"/>
    <w:rsid w:val="00554A15"/>
    <w:rsid w:val="00557028"/>
    <w:rsid w:val="005577D3"/>
    <w:rsid w:val="00557D79"/>
    <w:rsid w:val="00557F8D"/>
    <w:rsid w:val="005610B1"/>
    <w:rsid w:val="005616A8"/>
    <w:rsid w:val="00561CDD"/>
    <w:rsid w:val="005623E0"/>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BF4"/>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F35"/>
    <w:rsid w:val="00656187"/>
    <w:rsid w:val="006566AF"/>
    <w:rsid w:val="0065696A"/>
    <w:rsid w:val="00657788"/>
    <w:rsid w:val="0066175B"/>
    <w:rsid w:val="00662628"/>
    <w:rsid w:val="00666EA3"/>
    <w:rsid w:val="00667710"/>
    <w:rsid w:val="00670C95"/>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468"/>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805"/>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3B26"/>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36F"/>
    <w:rsid w:val="007D0828"/>
    <w:rsid w:val="007D2446"/>
    <w:rsid w:val="007D4131"/>
    <w:rsid w:val="007D6B2E"/>
    <w:rsid w:val="007D7DB2"/>
    <w:rsid w:val="007E0720"/>
    <w:rsid w:val="007E1101"/>
    <w:rsid w:val="007E47D3"/>
    <w:rsid w:val="007E56AC"/>
    <w:rsid w:val="007E617E"/>
    <w:rsid w:val="007F3980"/>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A6C95"/>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1A3"/>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2818"/>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2B9"/>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D58D8"/>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1F15"/>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BB6"/>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18D9"/>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00F4"/>
    <w:rsid w:val="00C11043"/>
    <w:rsid w:val="00C123A6"/>
    <w:rsid w:val="00C12711"/>
    <w:rsid w:val="00C15FD5"/>
    <w:rsid w:val="00C20065"/>
    <w:rsid w:val="00C2123A"/>
    <w:rsid w:val="00C2185C"/>
    <w:rsid w:val="00C233BA"/>
    <w:rsid w:val="00C236E0"/>
    <w:rsid w:val="00C2436E"/>
    <w:rsid w:val="00C2514E"/>
    <w:rsid w:val="00C252FD"/>
    <w:rsid w:val="00C255DD"/>
    <w:rsid w:val="00C2738B"/>
    <w:rsid w:val="00C27E81"/>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328"/>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0F3B"/>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4921"/>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D74A0"/>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18"/>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619798120">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2022-05-11T12:00:09+00:00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7" ma:contentTypeDescription="Create a new document." ma:contentTypeScope="" ma:versionID="b75ee263760067402abf022fb809e6a0">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abda033d46a8a7a97ffda4b4a2aba0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a134145b-6e99-458e-8764-f8205c3a086d"/>
    <ds:schemaRef ds:uri="http://schemas.microsoft.com/office/2006/documentManagement/types"/>
    <ds:schemaRef ds:uri="9e790679-42de-4090-b410-de3b52e99e34"/>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A8E1DAFA-7F27-4B13-889C-CB042E9E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70048-746C-4B6B-8B7C-FB4B951C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6</cp:revision>
  <cp:lastPrinted>2016-04-20T12:00:00Z</cp:lastPrinted>
  <dcterms:created xsi:type="dcterms:W3CDTF">2022-05-11T12:00:00Z</dcterms:created>
  <dcterms:modified xsi:type="dcterms:W3CDTF">2022-05-11T13:23:00Z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ies>
</file>