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color w:val="003D69"/>
          <w:position w:val="-1"/>
          <w:sz w:val="56"/>
          <w:szCs w:val="56"/>
        </w:rPr>
        <w:id w:val="600833082"/>
        <w:docPartObj>
          <w:docPartGallery w:val="Cover Pages"/>
          <w:docPartUnique/>
        </w:docPartObj>
      </w:sdtPr>
      <w:sdtEndPr>
        <w:rPr>
          <w:rFonts w:eastAsia="Arial"/>
          <w:b w:val="0"/>
          <w:bCs w:val="0"/>
          <w:i/>
          <w:color w:val="auto"/>
          <w:position w:val="0"/>
          <w:sz w:val="20"/>
          <w:szCs w:val="20"/>
        </w:rPr>
      </w:sdtEndPr>
      <w:sdtContent>
        <w:p w14:paraId="3FC8CC7D" w14:textId="77777777" w:rsidR="002F27F2" w:rsidRDefault="002F27F2">
          <w:pPr>
            <w:spacing w:after="200" w:line="276" w:lineRule="auto"/>
            <w:rPr>
              <w:rFonts w:ascii="Arial" w:hAnsi="Arial" w:cs="Arial"/>
              <w:b/>
              <w:bCs/>
              <w:color w:val="003D69"/>
              <w:position w:val="-1"/>
              <w:sz w:val="56"/>
              <w:szCs w:val="56"/>
            </w:rPr>
          </w:pPr>
          <w:r>
            <w:rPr>
              <w:rFonts w:ascii="Arial" w:hAnsi="Arial" w:cs="Arial"/>
              <w:b/>
              <w:noProof/>
              <w:sz w:val="22"/>
              <w:szCs w:val="22"/>
              <w:lang w:val="en-GB" w:eastAsia="en-GB"/>
            </w:rPr>
            <w:drawing>
              <wp:anchor distT="0" distB="0" distL="114300" distR="114300" simplePos="0" relativeHeight="251663360" behindDoc="0" locked="0" layoutInCell="1" allowOverlap="1" wp14:anchorId="72B22A88" wp14:editId="69FB91B8">
                <wp:simplePos x="0" y="0"/>
                <wp:positionH relativeFrom="margin">
                  <wp:posOffset>5276850</wp:posOffset>
                </wp:positionH>
                <wp:positionV relativeFrom="margin">
                  <wp:posOffset>-335915</wp:posOffset>
                </wp:positionV>
                <wp:extent cx="1395730" cy="480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20England%20logo%20A4.png"/>
                        <pic:cNvPicPr/>
                      </pic:nvPicPr>
                      <pic:blipFill rotWithShape="1">
                        <a:blip r:embed="rId12" cstate="print">
                          <a:extLst>
                            <a:ext uri="{28A0092B-C50C-407E-A947-70E740481C1C}">
                              <a14:useLocalDpi xmlns:a14="http://schemas.microsoft.com/office/drawing/2010/main" val="0"/>
                            </a:ext>
                          </a:extLst>
                        </a:blip>
                        <a:srcRect b="44737"/>
                        <a:stretch/>
                      </pic:blipFill>
                      <pic:spPr bwMode="auto">
                        <a:xfrm>
                          <a:off x="0" y="0"/>
                          <a:ext cx="139573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59A0FE" w14:textId="77777777" w:rsidR="002F27F2" w:rsidRDefault="002F27F2">
          <w:pPr>
            <w:spacing w:after="200" w:line="276" w:lineRule="auto"/>
            <w:rPr>
              <w:rFonts w:ascii="Arial" w:hAnsi="Arial" w:cs="Arial"/>
              <w:b/>
              <w:bCs/>
              <w:color w:val="003D69"/>
              <w:position w:val="-1"/>
              <w:sz w:val="56"/>
              <w:szCs w:val="56"/>
            </w:rPr>
          </w:pPr>
        </w:p>
        <w:p w14:paraId="3C293C2B" w14:textId="563548E6" w:rsidR="00F17129" w:rsidRDefault="00C81D7F" w:rsidP="00F17129">
          <w:pPr>
            <w:spacing w:before="64"/>
            <w:ind w:left="113"/>
            <w:rPr>
              <w:rFonts w:ascii="Arial" w:hAnsi="Arial" w:cs="Arial"/>
              <w:b/>
              <w:bCs/>
              <w:color w:val="003D69"/>
              <w:sz w:val="56"/>
              <w:szCs w:val="56"/>
            </w:rPr>
          </w:pPr>
          <w:r>
            <w:rPr>
              <w:rFonts w:ascii="Arial" w:hAnsi="Arial" w:cs="Arial"/>
              <w:b/>
              <w:bCs/>
              <w:color w:val="003D69"/>
              <w:sz w:val="56"/>
              <w:szCs w:val="56"/>
            </w:rPr>
            <w:t>Expression Of Interest – Qualification Questionnaire</w:t>
          </w:r>
        </w:p>
        <w:p w14:paraId="3CD85F1B" w14:textId="77777777" w:rsidR="00F17129" w:rsidRDefault="00F17129" w:rsidP="00F17129">
          <w:pPr>
            <w:spacing w:before="64"/>
            <w:ind w:left="113"/>
            <w:rPr>
              <w:rFonts w:ascii="Arial" w:hAnsi="Arial" w:cs="Arial"/>
              <w:b/>
              <w:bCs/>
              <w:color w:val="003D69"/>
              <w:sz w:val="56"/>
              <w:szCs w:val="56"/>
            </w:rPr>
          </w:pPr>
        </w:p>
        <w:p w14:paraId="0005D813" w14:textId="5A830DC9" w:rsidR="00F17129" w:rsidRDefault="00F17129" w:rsidP="00F17129">
          <w:pPr>
            <w:spacing w:before="64"/>
            <w:ind w:left="113"/>
            <w:rPr>
              <w:rFonts w:ascii="Arial" w:hAnsi="Arial" w:cs="Arial"/>
              <w:b/>
              <w:bCs/>
              <w:color w:val="003D69"/>
              <w:sz w:val="56"/>
              <w:szCs w:val="56"/>
            </w:rPr>
          </w:pPr>
          <w:r>
            <w:rPr>
              <w:rFonts w:ascii="Arial" w:hAnsi="Arial" w:cs="Arial"/>
              <w:b/>
              <w:bCs/>
              <w:color w:val="003D69"/>
              <w:sz w:val="56"/>
              <w:szCs w:val="56"/>
            </w:rPr>
            <w:t>Instructions</w:t>
          </w:r>
          <w:r w:rsidR="00A904CF">
            <w:rPr>
              <w:rFonts w:ascii="Arial" w:hAnsi="Arial" w:cs="Arial"/>
              <w:b/>
              <w:bCs/>
              <w:color w:val="003D69"/>
              <w:sz w:val="56"/>
              <w:szCs w:val="56"/>
            </w:rPr>
            <w:t xml:space="preserve"> &amp; Requirements</w:t>
          </w:r>
          <w:r>
            <w:rPr>
              <w:rFonts w:ascii="Arial" w:hAnsi="Arial" w:cs="Arial"/>
              <w:b/>
              <w:bCs/>
              <w:color w:val="003D69"/>
              <w:sz w:val="56"/>
              <w:szCs w:val="56"/>
            </w:rPr>
            <w:t xml:space="preserve"> Document</w:t>
          </w:r>
        </w:p>
        <w:p w14:paraId="562D35D9" w14:textId="7BFC5D45" w:rsidR="0063306B" w:rsidRDefault="0063306B" w:rsidP="00F17129">
          <w:pPr>
            <w:spacing w:before="64"/>
            <w:ind w:left="113"/>
            <w:rPr>
              <w:rFonts w:ascii="Arial" w:hAnsi="Arial" w:cs="Arial"/>
              <w:b/>
              <w:bCs/>
              <w:color w:val="003D69"/>
              <w:sz w:val="56"/>
              <w:szCs w:val="56"/>
            </w:rPr>
          </w:pPr>
        </w:p>
        <w:p w14:paraId="1F77B5DA" w14:textId="45C01CD8" w:rsidR="0063306B" w:rsidRDefault="0063306B" w:rsidP="0063306B">
          <w:pPr>
            <w:spacing w:line="620" w:lineRule="exact"/>
            <w:ind w:left="113"/>
            <w:rPr>
              <w:rFonts w:ascii="Arial" w:hAnsi="Arial" w:cs="Arial"/>
              <w:b/>
              <w:bCs/>
              <w:color w:val="003D69"/>
              <w:position w:val="-1"/>
              <w:sz w:val="36"/>
              <w:szCs w:val="36"/>
            </w:rPr>
          </w:pPr>
          <w:r w:rsidRPr="002E7576">
            <w:rPr>
              <w:rFonts w:ascii="Arial" w:hAnsi="Arial" w:cs="Arial"/>
              <w:b/>
              <w:bCs/>
              <w:color w:val="003D69"/>
              <w:position w:val="-1"/>
              <w:sz w:val="36"/>
              <w:szCs w:val="36"/>
            </w:rPr>
            <w:t xml:space="preserve">NHS </w:t>
          </w:r>
          <w:r w:rsidR="00F17129">
            <w:rPr>
              <w:rFonts w:ascii="Arial" w:hAnsi="Arial" w:cs="Arial"/>
              <w:b/>
              <w:bCs/>
              <w:color w:val="003D69"/>
              <w:position w:val="-1"/>
              <w:sz w:val="36"/>
              <w:szCs w:val="36"/>
            </w:rPr>
            <w:t xml:space="preserve">England and </w:t>
          </w:r>
          <w:r w:rsidRPr="002E7576">
            <w:rPr>
              <w:rFonts w:ascii="Arial" w:hAnsi="Arial" w:cs="Arial"/>
              <w:b/>
              <w:bCs/>
              <w:color w:val="003D69"/>
              <w:position w:val="-1"/>
              <w:sz w:val="36"/>
              <w:szCs w:val="36"/>
            </w:rPr>
            <w:t>Commercial</w:t>
          </w:r>
        </w:p>
        <w:p w14:paraId="4E8834E0" w14:textId="77777777" w:rsidR="00B16DBC" w:rsidRPr="002E7576" w:rsidRDefault="00B16DBC" w:rsidP="0063306B">
          <w:pPr>
            <w:spacing w:line="620" w:lineRule="exact"/>
            <w:ind w:left="113"/>
            <w:rPr>
              <w:rFonts w:ascii="Arial" w:hAnsi="Arial" w:cs="Arial"/>
              <w:sz w:val="36"/>
              <w:szCs w:val="36"/>
            </w:rPr>
          </w:pPr>
        </w:p>
        <w:p w14:paraId="5A61568E" w14:textId="77777777" w:rsidR="0063306B" w:rsidRPr="0063306B" w:rsidRDefault="0063306B" w:rsidP="0063306B">
          <w:pPr>
            <w:spacing w:before="64"/>
            <w:ind w:left="113"/>
            <w:rPr>
              <w:rFonts w:ascii="Arial" w:hAnsi="Arial" w:cs="Arial"/>
              <w:b/>
              <w:bCs/>
              <w:color w:val="003D69"/>
              <w:sz w:val="56"/>
              <w:szCs w:val="56"/>
            </w:rPr>
          </w:pPr>
        </w:p>
        <w:p w14:paraId="68D9A81B" w14:textId="20470B97" w:rsidR="000027D9" w:rsidRPr="0077541B" w:rsidRDefault="0077541B" w:rsidP="0077541B">
          <w:pPr>
            <w:spacing w:line="620" w:lineRule="exact"/>
            <w:ind w:left="113"/>
            <w:rPr>
              <w:rFonts w:ascii="Arial" w:hAnsi="Arial" w:cs="Arial"/>
              <w:b/>
              <w:bCs/>
              <w:color w:val="003D69"/>
              <w:position w:val="-1"/>
              <w:sz w:val="36"/>
              <w:szCs w:val="36"/>
            </w:rPr>
          </w:pPr>
          <w:proofErr w:type="spellStart"/>
          <w:r w:rsidRPr="0077541B">
            <w:rPr>
              <w:rFonts w:ascii="Arial" w:hAnsi="Arial" w:cs="Arial"/>
              <w:b/>
              <w:bCs/>
              <w:color w:val="003D69"/>
              <w:position w:val="-1"/>
              <w:sz w:val="36"/>
              <w:szCs w:val="36"/>
            </w:rPr>
            <w:t>C311826</w:t>
          </w:r>
          <w:proofErr w:type="spellEnd"/>
        </w:p>
        <w:p w14:paraId="3C26C51F" w14:textId="520D71F5" w:rsidR="000027D9" w:rsidRPr="0077541B" w:rsidRDefault="000027D9" w:rsidP="0077541B">
          <w:pPr>
            <w:spacing w:line="620" w:lineRule="exact"/>
            <w:ind w:left="113"/>
            <w:rPr>
              <w:rFonts w:ascii="Arial" w:hAnsi="Arial" w:cs="Arial"/>
              <w:b/>
              <w:bCs/>
              <w:color w:val="003D69"/>
              <w:position w:val="-1"/>
              <w:sz w:val="36"/>
              <w:szCs w:val="36"/>
            </w:rPr>
          </w:pPr>
          <w:r w:rsidRPr="0077541B">
            <w:rPr>
              <w:rFonts w:ascii="Arial" w:hAnsi="Arial" w:cs="Arial"/>
              <w:b/>
              <w:bCs/>
              <w:color w:val="003D69"/>
              <w:position w:val="-1"/>
              <w:sz w:val="36"/>
              <w:szCs w:val="36"/>
            </w:rPr>
            <w:t>New Oversight and Assessment Framework - 360 feedback survey</w:t>
          </w:r>
        </w:p>
        <w:p w14:paraId="634275FA" w14:textId="3664FBB9" w:rsidR="0063306B" w:rsidRPr="00C95749" w:rsidRDefault="0063306B" w:rsidP="00C95749">
          <w:pPr>
            <w:pStyle w:val="Body"/>
            <w:ind w:left="142"/>
            <w:rPr>
              <w:rFonts w:ascii="Arial" w:hAnsi="Arial" w:cs="Arial"/>
              <w:color w:val="FF0000"/>
              <w:sz w:val="40"/>
              <w:szCs w:val="40"/>
            </w:rPr>
          </w:pPr>
        </w:p>
        <w:p w14:paraId="07B4E359" w14:textId="77777777" w:rsidR="002F27F2" w:rsidRDefault="002F27F2" w:rsidP="002F27F2">
          <w:pPr>
            <w:spacing w:line="200" w:lineRule="exact"/>
          </w:pPr>
        </w:p>
        <w:p w14:paraId="4182738C" w14:textId="77777777" w:rsidR="002F27F2" w:rsidRDefault="002F27F2" w:rsidP="002F27F2">
          <w:pPr>
            <w:spacing w:line="200" w:lineRule="exact"/>
          </w:pPr>
        </w:p>
        <w:p w14:paraId="44978DC3" w14:textId="77777777" w:rsidR="0063306B" w:rsidRDefault="0063306B" w:rsidP="00C95749">
          <w:pPr>
            <w:ind w:left="142"/>
            <w:rPr>
              <w:rFonts w:ascii="Arial" w:eastAsia="Arial" w:hAnsi="Arial" w:cs="Arial"/>
              <w:spacing w:val="-1"/>
              <w:sz w:val="22"/>
              <w:szCs w:val="22"/>
            </w:rPr>
          </w:pPr>
        </w:p>
        <w:p w14:paraId="05264BC2" w14:textId="77777777" w:rsidR="0063306B" w:rsidRDefault="0063306B" w:rsidP="002F27F2">
          <w:pPr>
            <w:ind w:left="113"/>
            <w:rPr>
              <w:rFonts w:ascii="Arial" w:eastAsia="Arial" w:hAnsi="Arial" w:cs="Arial"/>
              <w:spacing w:val="-1"/>
              <w:sz w:val="22"/>
              <w:szCs w:val="22"/>
            </w:rPr>
          </w:pPr>
        </w:p>
        <w:p w14:paraId="293503C1" w14:textId="77777777" w:rsidR="002C7A95" w:rsidRDefault="002C7A95" w:rsidP="002C7A95">
          <w:pPr>
            <w:jc w:val="center"/>
            <w:rPr>
              <w:rFonts w:ascii="Arial" w:eastAsia="Arial" w:hAnsi="Arial" w:cs="Arial"/>
              <w:b/>
              <w:spacing w:val="-1"/>
              <w:sz w:val="22"/>
              <w:szCs w:val="22"/>
            </w:rPr>
          </w:pPr>
        </w:p>
        <w:p w14:paraId="71DDD861" w14:textId="77777777" w:rsidR="002C7A95" w:rsidRDefault="002C7A95" w:rsidP="002C7A95">
          <w:pPr>
            <w:jc w:val="center"/>
            <w:rPr>
              <w:rFonts w:ascii="Arial" w:eastAsia="Arial" w:hAnsi="Arial" w:cs="Arial"/>
              <w:b/>
              <w:spacing w:val="-1"/>
              <w:sz w:val="22"/>
              <w:szCs w:val="22"/>
            </w:rPr>
          </w:pPr>
        </w:p>
        <w:p w14:paraId="66C2F633" w14:textId="77777777" w:rsidR="002C7A95" w:rsidRDefault="002C7A95" w:rsidP="002C7A95">
          <w:pPr>
            <w:jc w:val="center"/>
            <w:rPr>
              <w:rFonts w:ascii="Arial" w:eastAsia="Arial" w:hAnsi="Arial" w:cs="Arial"/>
              <w:b/>
              <w:spacing w:val="-1"/>
              <w:sz w:val="22"/>
              <w:szCs w:val="22"/>
            </w:rPr>
          </w:pPr>
        </w:p>
        <w:p w14:paraId="1ACB11CF" w14:textId="34C48E1B" w:rsidR="002C7A95" w:rsidRDefault="002C7A95" w:rsidP="002C7A95">
          <w:pPr>
            <w:jc w:val="center"/>
            <w:rPr>
              <w:rFonts w:ascii="Arial" w:eastAsia="Arial" w:hAnsi="Arial" w:cs="Arial"/>
              <w:b/>
              <w:spacing w:val="-1"/>
              <w:sz w:val="22"/>
              <w:szCs w:val="22"/>
            </w:rPr>
          </w:pPr>
        </w:p>
        <w:p w14:paraId="7B76EA04" w14:textId="77777777" w:rsidR="002C7A95" w:rsidRDefault="002C7A95" w:rsidP="002C7A95">
          <w:pPr>
            <w:jc w:val="center"/>
            <w:rPr>
              <w:rFonts w:ascii="Arial" w:eastAsia="Arial" w:hAnsi="Arial" w:cs="Arial"/>
              <w:b/>
              <w:spacing w:val="-1"/>
              <w:sz w:val="22"/>
              <w:szCs w:val="22"/>
            </w:rPr>
          </w:pPr>
        </w:p>
        <w:p w14:paraId="1BFCA805" w14:textId="77777777" w:rsidR="002C7A95" w:rsidRDefault="002C7A95" w:rsidP="002C7A95">
          <w:pPr>
            <w:jc w:val="center"/>
            <w:rPr>
              <w:rFonts w:ascii="Arial" w:eastAsia="Arial" w:hAnsi="Arial" w:cs="Arial"/>
              <w:b/>
              <w:spacing w:val="-1"/>
              <w:sz w:val="22"/>
              <w:szCs w:val="22"/>
            </w:rPr>
          </w:pPr>
        </w:p>
        <w:p w14:paraId="46C6985D" w14:textId="77777777" w:rsidR="002C7A95" w:rsidRDefault="002C7A95" w:rsidP="002C7A95">
          <w:pPr>
            <w:jc w:val="center"/>
            <w:rPr>
              <w:rFonts w:ascii="Arial" w:eastAsia="Arial" w:hAnsi="Arial" w:cs="Arial"/>
              <w:b/>
              <w:spacing w:val="-1"/>
              <w:sz w:val="22"/>
              <w:szCs w:val="22"/>
            </w:rPr>
          </w:pPr>
        </w:p>
        <w:p w14:paraId="4BD00BBD" w14:textId="77777777" w:rsidR="002C7A95" w:rsidRDefault="002C7A95" w:rsidP="002C7A95">
          <w:pPr>
            <w:jc w:val="center"/>
            <w:rPr>
              <w:rFonts w:ascii="Arial" w:eastAsia="Arial" w:hAnsi="Arial" w:cs="Arial"/>
              <w:b/>
              <w:spacing w:val="-1"/>
              <w:sz w:val="22"/>
              <w:szCs w:val="22"/>
            </w:rPr>
          </w:pPr>
        </w:p>
        <w:p w14:paraId="075F3757" w14:textId="77777777" w:rsidR="002C7A95" w:rsidRDefault="002C7A95" w:rsidP="002C7A95">
          <w:pPr>
            <w:jc w:val="center"/>
            <w:rPr>
              <w:rFonts w:ascii="Arial" w:eastAsia="Arial" w:hAnsi="Arial" w:cs="Arial"/>
              <w:b/>
              <w:spacing w:val="-1"/>
              <w:sz w:val="22"/>
              <w:szCs w:val="22"/>
            </w:rPr>
          </w:pPr>
        </w:p>
        <w:p w14:paraId="6ADACABC" w14:textId="77777777" w:rsidR="002C7A95" w:rsidRDefault="002C7A95" w:rsidP="002C7A95">
          <w:pPr>
            <w:jc w:val="center"/>
            <w:rPr>
              <w:rFonts w:ascii="Arial" w:eastAsia="Arial" w:hAnsi="Arial" w:cs="Arial"/>
              <w:b/>
              <w:spacing w:val="-1"/>
              <w:sz w:val="22"/>
              <w:szCs w:val="22"/>
            </w:rPr>
          </w:pPr>
        </w:p>
        <w:p w14:paraId="36CF1E5F" w14:textId="77777777" w:rsidR="002C7A95" w:rsidRDefault="002C7A95" w:rsidP="002C7A95">
          <w:pPr>
            <w:jc w:val="center"/>
            <w:rPr>
              <w:rFonts w:ascii="Arial" w:eastAsia="Arial" w:hAnsi="Arial" w:cs="Arial"/>
              <w:b/>
              <w:spacing w:val="-1"/>
              <w:sz w:val="22"/>
              <w:szCs w:val="22"/>
            </w:rPr>
          </w:pPr>
        </w:p>
        <w:p w14:paraId="42CCEF9D" w14:textId="77777777" w:rsidR="002C7A95" w:rsidRDefault="002C7A95" w:rsidP="002C7A95">
          <w:pPr>
            <w:jc w:val="center"/>
            <w:rPr>
              <w:rFonts w:ascii="Arial" w:eastAsia="Arial" w:hAnsi="Arial" w:cs="Arial"/>
              <w:b/>
              <w:spacing w:val="-1"/>
              <w:sz w:val="22"/>
              <w:szCs w:val="22"/>
            </w:rPr>
          </w:pPr>
        </w:p>
        <w:p w14:paraId="6FC09F03" w14:textId="77777777" w:rsidR="002C7A95" w:rsidRDefault="002C7A95" w:rsidP="002C7A95">
          <w:pPr>
            <w:jc w:val="center"/>
            <w:rPr>
              <w:rFonts w:ascii="Arial" w:eastAsia="Arial" w:hAnsi="Arial" w:cs="Arial"/>
              <w:b/>
              <w:spacing w:val="-1"/>
              <w:sz w:val="22"/>
              <w:szCs w:val="22"/>
            </w:rPr>
          </w:pPr>
        </w:p>
        <w:p w14:paraId="4BA13445" w14:textId="761F5B8A" w:rsidR="002C7A95" w:rsidRPr="00C974A8" w:rsidRDefault="002C7A95" w:rsidP="002C7A95">
          <w:pPr>
            <w:jc w:val="center"/>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o</w:t>
          </w:r>
          <w:r>
            <w:rPr>
              <w:rFonts w:ascii="Arial" w:eastAsia="Arial" w:hAnsi="Arial" w:cs="Arial"/>
              <w:b/>
              <w:spacing w:val="-1"/>
              <w:sz w:val="22"/>
              <w:szCs w:val="22"/>
            </w:rPr>
            <w:t>c</w:t>
          </w:r>
          <w:r>
            <w:rPr>
              <w:rFonts w:ascii="Arial" w:eastAsia="Arial" w:hAnsi="Arial" w:cs="Arial"/>
              <w:b/>
              <w:sz w:val="22"/>
              <w:szCs w:val="22"/>
            </w:rPr>
            <w:t>ume</w:t>
          </w:r>
          <w:r>
            <w:rPr>
              <w:rFonts w:ascii="Arial" w:eastAsia="Arial" w:hAnsi="Arial" w:cs="Arial"/>
              <w:b/>
              <w:spacing w:val="-1"/>
              <w:sz w:val="22"/>
              <w:szCs w:val="22"/>
            </w:rPr>
            <w:t>n</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pacing w:val="-5"/>
              <w:sz w:val="22"/>
              <w:szCs w:val="22"/>
            </w:rPr>
            <w:t>o</w:t>
          </w:r>
          <w:r>
            <w:rPr>
              <w:rFonts w:ascii="Arial" w:eastAsia="Arial" w:hAnsi="Arial" w:cs="Arial"/>
              <w:b/>
              <w:spacing w:val="3"/>
              <w:sz w:val="22"/>
              <w:szCs w:val="22"/>
            </w:rPr>
            <w:t>w</w:t>
          </w:r>
          <w:r>
            <w:rPr>
              <w:rFonts w:ascii="Arial" w:eastAsia="Arial" w:hAnsi="Arial" w:cs="Arial"/>
              <w:b/>
              <w:sz w:val="22"/>
              <w:szCs w:val="22"/>
            </w:rPr>
            <w:t>n</w:t>
          </w:r>
          <w:r>
            <w:rPr>
              <w:rFonts w:ascii="Arial" w:eastAsia="Arial" w:hAnsi="Arial" w:cs="Arial"/>
              <w:b/>
              <w:spacing w:val="-1"/>
              <w:sz w:val="22"/>
              <w:szCs w:val="22"/>
            </w:rPr>
            <w:t>e</w:t>
          </w:r>
          <w:r>
            <w:rPr>
              <w:rFonts w:ascii="Arial" w:eastAsia="Arial" w:hAnsi="Arial" w:cs="Arial"/>
              <w:b/>
              <w:spacing w:val="-2"/>
              <w:sz w:val="22"/>
              <w:szCs w:val="22"/>
            </w:rPr>
            <w:t>r</w:t>
          </w:r>
          <w:r>
            <w:rPr>
              <w:rFonts w:ascii="Arial" w:eastAsia="Arial" w:hAnsi="Arial" w:cs="Arial"/>
              <w:b/>
              <w:sz w:val="22"/>
              <w:szCs w:val="22"/>
            </w:rPr>
            <w:t>:</w:t>
          </w:r>
          <w:r>
            <w:rPr>
              <w:rFonts w:ascii="Arial" w:eastAsia="Arial" w:hAnsi="Arial" w:cs="Arial"/>
              <w:b/>
              <w:spacing w:val="4"/>
              <w:sz w:val="22"/>
              <w:szCs w:val="22"/>
            </w:rPr>
            <w:t xml:space="preserve"> </w:t>
          </w:r>
          <w:r w:rsidRPr="002856CA">
            <w:rPr>
              <w:rFonts w:ascii="Arial" w:eastAsia="Arial" w:hAnsi="Arial" w:cs="Arial"/>
              <w:spacing w:val="4"/>
              <w:sz w:val="22"/>
              <w:szCs w:val="22"/>
            </w:rPr>
            <w:t>Commercial &amp; Procurement Team</w:t>
          </w:r>
          <w:r w:rsidRPr="002856CA">
            <w:rPr>
              <w:rFonts w:ascii="Arial" w:eastAsia="Arial" w:hAnsi="Arial" w:cs="Arial"/>
              <w:sz w:val="22"/>
              <w:szCs w:val="22"/>
            </w:rPr>
            <w:t>,</w:t>
          </w:r>
          <w:r>
            <w:rPr>
              <w:rFonts w:ascii="Arial" w:eastAsia="Arial" w:hAnsi="Arial" w:cs="Arial"/>
              <w:spacing w:val="2"/>
              <w:sz w:val="22"/>
              <w:szCs w:val="22"/>
            </w:rPr>
            <w:t xml:space="preserve"> NHS England</w:t>
          </w:r>
          <w:r w:rsidR="00F17129">
            <w:rPr>
              <w:rFonts w:ascii="Arial" w:eastAsia="Arial" w:hAnsi="Arial" w:cs="Arial"/>
              <w:spacing w:val="2"/>
              <w:sz w:val="22"/>
              <w:szCs w:val="22"/>
            </w:rPr>
            <w:t xml:space="preserve"> </w:t>
          </w:r>
        </w:p>
        <w:p w14:paraId="025F106A" w14:textId="77777777" w:rsidR="002C7A95" w:rsidRDefault="002C7A95" w:rsidP="002C7A95">
          <w:pPr>
            <w:rPr>
              <w:rFonts w:ascii="Arial" w:eastAsia="Arial" w:hAnsi="Arial" w:cs="Arial"/>
              <w:i/>
            </w:rPr>
          </w:pPr>
        </w:p>
        <w:p w14:paraId="140561B7" w14:textId="77777777" w:rsidR="004D3A10" w:rsidRDefault="002C7A95" w:rsidP="004D3A10">
          <w:pPr>
            <w:jc w:val="center"/>
            <w:rPr>
              <w:rFonts w:ascii="Arial" w:eastAsia="Arial" w:hAnsi="Arial" w:cs="Arial"/>
              <w:i/>
            </w:rPr>
          </w:pPr>
          <w:r w:rsidRPr="00FA7106">
            <w:rPr>
              <w:rFonts w:ascii="Arial" w:eastAsia="Arial" w:hAnsi="Arial" w:cs="Arial"/>
              <w:i/>
              <w:color w:val="808080" w:themeColor="background1" w:themeShade="80"/>
            </w:rPr>
            <w:lastRenderedPageBreak/>
            <w:t>This is a controlled document. Whilst this document may be printed, the electronic version posted on the intranet is the controlled copy. Any printed copies of this document are not controlled.   As a controlled document, this document should not be saved onto local or network drives but should always be accessed from the intranet</w:t>
          </w:r>
          <w:r w:rsidRPr="00C974A8">
            <w:rPr>
              <w:rFonts w:ascii="Arial" w:eastAsia="Arial" w:hAnsi="Arial" w:cs="Arial"/>
              <w:i/>
            </w:rPr>
            <w:t>.</w:t>
          </w:r>
          <w:r w:rsidR="00E712D9">
            <w:rPr>
              <w:rFonts w:ascii="Arial" w:eastAsia="Arial" w:hAnsi="Arial" w:cs="Arial"/>
              <w:i/>
            </w:rPr>
            <w:br w:type="page"/>
          </w:r>
        </w:p>
      </w:sdtContent>
    </w:sdt>
    <w:p w14:paraId="7A3B644F" w14:textId="67FB3942" w:rsidR="00F17129" w:rsidRPr="00312948" w:rsidRDefault="00AC2101" w:rsidP="00404ADC">
      <w:pPr>
        <w:rPr>
          <w:rStyle w:val="Heading1Char"/>
          <w:rFonts w:ascii="Arial" w:hAnsi="Arial" w:cs="Arial"/>
          <w:b w:val="0"/>
          <w:bCs w:val="0"/>
        </w:rPr>
      </w:pPr>
      <w:r>
        <w:rPr>
          <w:rFonts w:ascii="Arial" w:eastAsia="Arial" w:hAnsi="Arial" w:cs="Arial"/>
          <w:b/>
          <w:color w:val="1F497D" w:themeColor="text2"/>
          <w:position w:val="-1"/>
          <w:sz w:val="36"/>
          <w:szCs w:val="36"/>
        </w:rPr>
        <w:lastRenderedPageBreak/>
        <w:t xml:space="preserve"> </w:t>
      </w:r>
      <w:bookmarkStart w:id="0" w:name="_Toc528691045"/>
      <w:r w:rsidR="00404ADC">
        <w:rPr>
          <w:rFonts w:ascii="Arial" w:eastAsia="Arial" w:hAnsi="Arial" w:cs="Arial"/>
          <w:b/>
          <w:color w:val="1F497D" w:themeColor="text2"/>
          <w:position w:val="-1"/>
          <w:sz w:val="36"/>
          <w:szCs w:val="36"/>
        </w:rPr>
        <w:t>P</w:t>
      </w:r>
      <w:r w:rsidR="003E16DA">
        <w:rPr>
          <w:rFonts w:ascii="Arial" w:eastAsia="Arial" w:hAnsi="Arial" w:cs="Arial"/>
          <w:b/>
          <w:color w:val="1F497D" w:themeColor="text2"/>
          <w:position w:val="-1"/>
          <w:sz w:val="36"/>
          <w:szCs w:val="36"/>
        </w:rPr>
        <w:t>urpose</w:t>
      </w:r>
    </w:p>
    <w:p w14:paraId="506DA5A3" w14:textId="2F191AC8" w:rsidR="00F17129" w:rsidRPr="00312948" w:rsidRDefault="00F17129" w:rsidP="0077541B">
      <w:pPr>
        <w:spacing w:before="100" w:beforeAutospacing="1" w:after="36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 xml:space="preserve">This document sets out the process for obtaining </w:t>
      </w:r>
      <w:r w:rsidR="008C1F06">
        <w:rPr>
          <w:rFonts w:ascii="Arial" w:hAnsi="Arial" w:cs="Arial"/>
          <w:color w:val="365F91" w:themeColor="accent1" w:themeShade="BF"/>
          <w:sz w:val="22"/>
          <w:szCs w:val="22"/>
          <w:lang w:eastAsia="en-GB"/>
        </w:rPr>
        <w:t>E</w:t>
      </w:r>
      <w:r w:rsidR="00C81D7F">
        <w:rPr>
          <w:rFonts w:ascii="Arial" w:hAnsi="Arial" w:cs="Arial"/>
          <w:color w:val="365F91" w:themeColor="accent1" w:themeShade="BF"/>
          <w:sz w:val="22"/>
          <w:szCs w:val="22"/>
          <w:lang w:eastAsia="en-GB"/>
        </w:rPr>
        <w:t xml:space="preserve">xpressions of </w:t>
      </w:r>
      <w:r w:rsidR="008C1F06">
        <w:rPr>
          <w:rFonts w:ascii="Arial" w:hAnsi="Arial" w:cs="Arial"/>
          <w:color w:val="365F91" w:themeColor="accent1" w:themeShade="BF"/>
          <w:sz w:val="22"/>
          <w:szCs w:val="22"/>
          <w:lang w:eastAsia="en-GB"/>
        </w:rPr>
        <w:t>I</w:t>
      </w:r>
      <w:r w:rsidR="00C81D7F">
        <w:rPr>
          <w:rFonts w:ascii="Arial" w:hAnsi="Arial" w:cs="Arial"/>
          <w:color w:val="365F91" w:themeColor="accent1" w:themeShade="BF"/>
          <w:sz w:val="22"/>
          <w:szCs w:val="22"/>
          <w:lang w:eastAsia="en-GB"/>
        </w:rPr>
        <w:t>nterest in a future project.</w:t>
      </w:r>
    </w:p>
    <w:p w14:paraId="59564040" w14:textId="5557A9C4" w:rsidR="002824AD" w:rsidRPr="00312948" w:rsidRDefault="002824AD" w:rsidP="00760306">
      <w:pPr>
        <w:pStyle w:val="Heading1"/>
        <w:numPr>
          <w:ilvl w:val="0"/>
          <w:numId w:val="2"/>
        </w:numPr>
        <w:rPr>
          <w:rStyle w:val="Heading1Char"/>
          <w:rFonts w:ascii="Arial" w:hAnsi="Arial" w:cs="Arial"/>
          <w:b/>
        </w:rPr>
      </w:pPr>
      <w:r w:rsidRPr="00312948">
        <w:rPr>
          <w:rStyle w:val="Heading1Char"/>
          <w:rFonts w:ascii="Arial" w:hAnsi="Arial" w:cs="Arial"/>
          <w:b/>
        </w:rPr>
        <w:t>Introduction</w:t>
      </w:r>
    </w:p>
    <w:p w14:paraId="1F18A96F" w14:textId="77777777" w:rsidR="00B026F0" w:rsidRPr="00312948" w:rsidRDefault="00B026F0" w:rsidP="00B026F0">
      <w:pPr>
        <w:rPr>
          <w:rFonts w:ascii="Arial" w:eastAsiaTheme="majorEastAsia" w:hAnsi="Arial" w:cs="Arial"/>
          <w:color w:val="365F91" w:themeColor="accent1" w:themeShade="BF"/>
          <w:sz w:val="22"/>
          <w:szCs w:val="22"/>
        </w:rPr>
      </w:pPr>
    </w:p>
    <w:p w14:paraId="00318925" w14:textId="54D9A709" w:rsidR="00C81D7F" w:rsidRDefault="002479B1" w:rsidP="00C81D7F">
      <w:pPr>
        <w:spacing w:after="160" w:line="259" w:lineRule="auto"/>
        <w:rPr>
          <w:rFonts w:ascii="Arial" w:hAnsi="Arial" w:cs="Arial"/>
          <w:color w:val="365F91" w:themeColor="accent1" w:themeShade="BF"/>
          <w:sz w:val="22"/>
          <w:szCs w:val="22"/>
        </w:rPr>
      </w:pPr>
      <w:r w:rsidRPr="002479B1">
        <w:rPr>
          <w:rFonts w:ascii="Arial" w:hAnsi="Arial" w:cs="Arial"/>
          <w:color w:val="365F91" w:themeColor="accent1" w:themeShade="BF"/>
          <w:sz w:val="22"/>
          <w:szCs w:val="22"/>
        </w:rPr>
        <w:t xml:space="preserve">This </w:t>
      </w:r>
      <w:r w:rsidR="00C81D7F">
        <w:rPr>
          <w:rFonts w:ascii="Arial" w:hAnsi="Arial" w:cs="Arial"/>
          <w:color w:val="365F91" w:themeColor="accent1" w:themeShade="BF"/>
          <w:sz w:val="22"/>
          <w:szCs w:val="22"/>
        </w:rPr>
        <w:t>Expression of Interest Qualification Questionnaire</w:t>
      </w:r>
      <w:r w:rsidRPr="002479B1">
        <w:rPr>
          <w:rFonts w:ascii="Arial" w:hAnsi="Arial" w:cs="Arial"/>
          <w:color w:val="365F91" w:themeColor="accent1" w:themeShade="BF"/>
          <w:sz w:val="22"/>
          <w:szCs w:val="22"/>
        </w:rPr>
        <w:t>) has been prepared by NHS England (the ‘Authority’).</w:t>
      </w:r>
    </w:p>
    <w:p w14:paraId="549A6993" w14:textId="224D96AA" w:rsidR="00116494" w:rsidRPr="0077541B" w:rsidRDefault="005656FF" w:rsidP="005656FF">
      <w:pPr>
        <w:rPr>
          <w:rFonts w:ascii="Arial" w:eastAsiaTheme="majorEastAsia" w:hAnsi="Arial" w:cs="Arial"/>
          <w:color w:val="365F91" w:themeColor="accent1" w:themeShade="BF"/>
          <w:sz w:val="22"/>
          <w:szCs w:val="22"/>
        </w:rPr>
      </w:pPr>
      <w:r w:rsidRPr="0077541B">
        <w:rPr>
          <w:rFonts w:ascii="Arial" w:eastAsiaTheme="majorEastAsia" w:hAnsi="Arial" w:cs="Arial"/>
          <w:color w:val="365F91" w:themeColor="accent1" w:themeShade="BF"/>
          <w:sz w:val="22"/>
          <w:szCs w:val="22"/>
        </w:rPr>
        <w:t>NHS England</w:t>
      </w:r>
      <w:r w:rsidR="0038209D" w:rsidRPr="0077541B">
        <w:rPr>
          <w:rFonts w:ascii="Arial" w:eastAsiaTheme="majorEastAsia" w:hAnsi="Arial" w:cs="Arial"/>
          <w:color w:val="365F91" w:themeColor="accent1" w:themeShade="BF"/>
          <w:sz w:val="22"/>
          <w:szCs w:val="22"/>
        </w:rPr>
        <w:t xml:space="preserve"> (</w:t>
      </w:r>
      <w:proofErr w:type="spellStart"/>
      <w:r w:rsidR="0038209D" w:rsidRPr="0077541B">
        <w:rPr>
          <w:rFonts w:ascii="Arial" w:eastAsiaTheme="majorEastAsia" w:hAnsi="Arial" w:cs="Arial"/>
          <w:color w:val="365F91" w:themeColor="accent1" w:themeShade="BF"/>
          <w:sz w:val="22"/>
          <w:szCs w:val="22"/>
        </w:rPr>
        <w:t>NHSE</w:t>
      </w:r>
      <w:proofErr w:type="spellEnd"/>
      <w:r w:rsidR="0038209D" w:rsidRPr="0077541B">
        <w:rPr>
          <w:rFonts w:ascii="Arial" w:eastAsiaTheme="majorEastAsia" w:hAnsi="Arial" w:cs="Arial"/>
          <w:color w:val="365F91" w:themeColor="accent1" w:themeShade="BF"/>
          <w:sz w:val="22"/>
          <w:szCs w:val="22"/>
        </w:rPr>
        <w:t>)</w:t>
      </w:r>
      <w:r w:rsidRPr="0077541B">
        <w:rPr>
          <w:rFonts w:ascii="Arial" w:eastAsiaTheme="majorEastAsia" w:hAnsi="Arial" w:cs="Arial"/>
          <w:color w:val="365F91" w:themeColor="accent1" w:themeShade="BF"/>
          <w:sz w:val="22"/>
          <w:szCs w:val="22"/>
        </w:rPr>
        <w:t xml:space="preserve"> has recently developed a new Oversight and Assessment Framework for 2024/25, which is due to be published later this year. As part of the framework, it also sets out how </w:t>
      </w:r>
      <w:proofErr w:type="spellStart"/>
      <w:r w:rsidRPr="0077541B">
        <w:rPr>
          <w:rFonts w:ascii="Arial" w:eastAsiaTheme="majorEastAsia" w:hAnsi="Arial" w:cs="Arial"/>
          <w:color w:val="365F91" w:themeColor="accent1" w:themeShade="BF"/>
          <w:sz w:val="22"/>
          <w:szCs w:val="22"/>
        </w:rPr>
        <w:t>NHSE</w:t>
      </w:r>
      <w:proofErr w:type="spellEnd"/>
      <w:r w:rsidRPr="0077541B">
        <w:rPr>
          <w:rFonts w:ascii="Arial" w:eastAsiaTheme="majorEastAsia" w:hAnsi="Arial" w:cs="Arial"/>
          <w:color w:val="365F91" w:themeColor="accent1" w:themeShade="BF"/>
          <w:sz w:val="22"/>
          <w:szCs w:val="22"/>
        </w:rPr>
        <w:t xml:space="preserve"> will discharge its legal duty to annually assess each Integrated Care Board’s (ICB) performance and publish a summary. </w:t>
      </w:r>
    </w:p>
    <w:p w14:paraId="20EC0FA0" w14:textId="77777777" w:rsidR="00116494" w:rsidRPr="0077541B" w:rsidRDefault="00116494" w:rsidP="005656FF">
      <w:pPr>
        <w:rPr>
          <w:rFonts w:ascii="Arial" w:eastAsiaTheme="majorEastAsia" w:hAnsi="Arial" w:cs="Arial"/>
          <w:color w:val="365F91" w:themeColor="accent1" w:themeShade="BF"/>
          <w:sz w:val="22"/>
          <w:szCs w:val="22"/>
        </w:rPr>
      </w:pPr>
    </w:p>
    <w:p w14:paraId="7A335DE2" w14:textId="69C0B4FC" w:rsidR="005656FF" w:rsidRPr="0077541B" w:rsidRDefault="005656FF" w:rsidP="005656FF">
      <w:pPr>
        <w:rPr>
          <w:rFonts w:ascii="Arial" w:eastAsiaTheme="majorEastAsia" w:hAnsi="Arial" w:cs="Arial"/>
          <w:color w:val="365F91" w:themeColor="accent1" w:themeShade="BF"/>
          <w:sz w:val="22"/>
          <w:szCs w:val="22"/>
        </w:rPr>
      </w:pPr>
      <w:r w:rsidRPr="0077541B">
        <w:rPr>
          <w:rFonts w:ascii="Arial" w:eastAsiaTheme="majorEastAsia" w:hAnsi="Arial" w:cs="Arial"/>
          <w:color w:val="365F91" w:themeColor="accent1" w:themeShade="BF"/>
          <w:sz w:val="22"/>
          <w:szCs w:val="22"/>
        </w:rPr>
        <w:t xml:space="preserve">For 2025/25, for the first time, the ICB annual assessment process will also include consideration of capability based on how well an ICB has performed against 6 core functional areas and discharged key activities, with input from the </w:t>
      </w:r>
      <w:proofErr w:type="spellStart"/>
      <w:r w:rsidRPr="0077541B">
        <w:rPr>
          <w:rFonts w:ascii="Arial" w:eastAsiaTheme="majorEastAsia" w:hAnsi="Arial" w:cs="Arial"/>
          <w:color w:val="365F91" w:themeColor="accent1" w:themeShade="BF"/>
          <w:sz w:val="22"/>
          <w:szCs w:val="22"/>
        </w:rPr>
        <w:t>ICB’s</w:t>
      </w:r>
      <w:proofErr w:type="spellEnd"/>
      <w:r w:rsidRPr="0077541B">
        <w:rPr>
          <w:rFonts w:ascii="Arial" w:eastAsiaTheme="majorEastAsia" w:hAnsi="Arial" w:cs="Arial"/>
          <w:color w:val="365F91" w:themeColor="accent1" w:themeShade="BF"/>
          <w:sz w:val="22"/>
          <w:szCs w:val="22"/>
        </w:rPr>
        <w:t xml:space="preserve"> own self-assessment, </w:t>
      </w:r>
      <w:proofErr w:type="spellStart"/>
      <w:r w:rsidRPr="0077541B">
        <w:rPr>
          <w:rFonts w:ascii="Arial" w:eastAsiaTheme="majorEastAsia" w:hAnsi="Arial" w:cs="Arial"/>
          <w:color w:val="365F91" w:themeColor="accent1" w:themeShade="BF"/>
          <w:sz w:val="22"/>
          <w:szCs w:val="22"/>
        </w:rPr>
        <w:t>NHSE</w:t>
      </w:r>
      <w:proofErr w:type="spellEnd"/>
      <w:r w:rsidRPr="0077541B">
        <w:rPr>
          <w:rFonts w:ascii="Arial" w:eastAsiaTheme="majorEastAsia" w:hAnsi="Arial" w:cs="Arial"/>
          <w:color w:val="365F91" w:themeColor="accent1" w:themeShade="BF"/>
          <w:sz w:val="22"/>
          <w:szCs w:val="22"/>
        </w:rPr>
        <w:t xml:space="preserve"> regional and national teams, and key stakeholders.</w:t>
      </w:r>
    </w:p>
    <w:p w14:paraId="0957ED27" w14:textId="5CF97857" w:rsidR="00AF5056" w:rsidRPr="0077541B" w:rsidRDefault="00AF5056" w:rsidP="001373AC">
      <w:pPr>
        <w:rPr>
          <w:rFonts w:ascii="Arial" w:eastAsiaTheme="majorEastAsia" w:hAnsi="Arial" w:cs="Arial"/>
          <w:color w:val="365F91" w:themeColor="accent1" w:themeShade="BF"/>
          <w:sz w:val="22"/>
          <w:szCs w:val="22"/>
        </w:rPr>
      </w:pPr>
    </w:p>
    <w:p w14:paraId="0C1BC1ED" w14:textId="77777777" w:rsidR="007C7978" w:rsidRPr="0077541B" w:rsidRDefault="007C7978" w:rsidP="007C7978">
      <w:pPr>
        <w:rPr>
          <w:rFonts w:ascii="Arial" w:eastAsiaTheme="majorEastAsia" w:hAnsi="Arial" w:cs="Arial"/>
          <w:color w:val="365F91" w:themeColor="accent1" w:themeShade="BF"/>
          <w:sz w:val="22"/>
          <w:szCs w:val="22"/>
        </w:rPr>
      </w:pPr>
      <w:proofErr w:type="spellStart"/>
      <w:r w:rsidRPr="0077541B">
        <w:rPr>
          <w:rFonts w:ascii="Arial" w:eastAsiaTheme="majorEastAsia" w:hAnsi="Arial" w:cs="Arial"/>
          <w:color w:val="365F91" w:themeColor="accent1" w:themeShade="BF"/>
          <w:sz w:val="22"/>
          <w:szCs w:val="22"/>
        </w:rPr>
        <w:t>NHSE</w:t>
      </w:r>
      <w:proofErr w:type="spellEnd"/>
      <w:r w:rsidRPr="0077541B">
        <w:rPr>
          <w:rFonts w:ascii="Arial" w:eastAsiaTheme="majorEastAsia" w:hAnsi="Arial" w:cs="Arial"/>
          <w:color w:val="365F91" w:themeColor="accent1" w:themeShade="BF"/>
          <w:sz w:val="22"/>
          <w:szCs w:val="22"/>
        </w:rPr>
        <w:t xml:space="preserve"> is seeking to engage a research partner to develop and conduct an annual partner survey as part of implementing the new Oversight and Assessment Framework, the purpose of which is to seek the views of ICB system partners on how they have performed in their role as a local leader of the NHS and as a co conveyor of their wider integrated care system (ICS) partnership.</w:t>
      </w:r>
    </w:p>
    <w:p w14:paraId="4FF5FEEA" w14:textId="77777777" w:rsidR="007C7978" w:rsidRPr="007C7978" w:rsidRDefault="007C7978" w:rsidP="007C7978">
      <w:pPr>
        <w:rPr>
          <w:rFonts w:ascii="Arial" w:hAnsi="Arial" w:cs="Arial"/>
          <w:color w:val="FF0000"/>
          <w:sz w:val="24"/>
          <w:szCs w:val="24"/>
        </w:rPr>
      </w:pPr>
    </w:p>
    <w:p w14:paraId="4917EF36" w14:textId="29A038CB" w:rsidR="00AF5056" w:rsidRDefault="00AF5056" w:rsidP="007C1764">
      <w:pPr>
        <w:pStyle w:val="Heading6"/>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This procurement exercise is being carried</w:t>
      </w:r>
      <w:r w:rsidR="007C1764">
        <w:rPr>
          <w:rFonts w:ascii="Arial" w:hAnsi="Arial" w:cs="Arial"/>
          <w:color w:val="365F91" w:themeColor="accent1" w:themeShade="BF"/>
          <w:sz w:val="22"/>
          <w:szCs w:val="22"/>
        </w:rPr>
        <w:t xml:space="preserve"> out as an Expression of Interest</w:t>
      </w:r>
      <w:r w:rsidR="00F72673">
        <w:rPr>
          <w:rFonts w:ascii="Arial" w:hAnsi="Arial" w:cs="Arial"/>
          <w:color w:val="365F91" w:themeColor="accent1" w:themeShade="BF"/>
          <w:sz w:val="22"/>
          <w:szCs w:val="22"/>
        </w:rPr>
        <w:t xml:space="preserve">. </w:t>
      </w:r>
    </w:p>
    <w:p w14:paraId="2648D4A6" w14:textId="77777777" w:rsidR="00F72673" w:rsidRPr="00F72673" w:rsidRDefault="00F72673" w:rsidP="00F72673"/>
    <w:p w14:paraId="09AEFEFE" w14:textId="4BD99744" w:rsidR="00AF5056" w:rsidRPr="00312948" w:rsidRDefault="00AF5056" w:rsidP="003426C6">
      <w:pPr>
        <w:pStyle w:val="Heading6"/>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has taken reasonable care to ensure that the information provided is accurate in all material respects. However, </w:t>
      </w:r>
      <w:r w:rsidR="007C1764">
        <w:rPr>
          <w:rFonts w:ascii="Arial" w:hAnsi="Arial" w:cs="Arial"/>
          <w:color w:val="365F91" w:themeColor="accent1" w:themeShade="BF"/>
          <w:sz w:val="22"/>
          <w:szCs w:val="22"/>
        </w:rPr>
        <w:t xml:space="preserve">suppliers’ </w:t>
      </w:r>
      <w:r w:rsidRPr="00312948">
        <w:rPr>
          <w:rFonts w:ascii="Arial" w:hAnsi="Arial" w:cs="Arial"/>
          <w:color w:val="365F91" w:themeColor="accent1" w:themeShade="BF"/>
          <w:sz w:val="22"/>
          <w:szCs w:val="22"/>
        </w:rPr>
        <w:t xml:space="preserve">attention is drawn to the fact that no representation, warranty or undertaking is given by The Authority in respect of the information provided in respect of this transaction and/or any related transaction.  </w:t>
      </w:r>
    </w:p>
    <w:p w14:paraId="2E38AD59" w14:textId="77777777" w:rsidR="004F5018" w:rsidRPr="00312948" w:rsidRDefault="004F5018" w:rsidP="003426C6">
      <w:pPr>
        <w:jc w:val="both"/>
        <w:rPr>
          <w:rFonts w:ascii="Arial" w:hAnsi="Arial" w:cs="Arial"/>
          <w:color w:val="365F91" w:themeColor="accent1" w:themeShade="BF"/>
          <w:sz w:val="22"/>
          <w:szCs w:val="22"/>
        </w:rPr>
      </w:pPr>
    </w:p>
    <w:p w14:paraId="1978FC6A" w14:textId="3118DDED" w:rsidR="00AF5056" w:rsidRPr="00312948" w:rsidRDefault="00AF5056" w:rsidP="003426C6">
      <w:pPr>
        <w:pStyle w:val="Heading6"/>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does not accept any responsibility for the accuracy or completeness of the information provided and shall not be liable for any loss or damage arising directly or indirectly </w:t>
      </w:r>
      <w:proofErr w:type="gramStart"/>
      <w:r w:rsidRPr="00312948">
        <w:rPr>
          <w:rFonts w:ascii="Arial" w:hAnsi="Arial" w:cs="Arial"/>
          <w:color w:val="365F91" w:themeColor="accent1" w:themeShade="BF"/>
          <w:sz w:val="22"/>
          <w:szCs w:val="22"/>
        </w:rPr>
        <w:t>as a result of</w:t>
      </w:r>
      <w:proofErr w:type="gramEnd"/>
      <w:r w:rsidRPr="00312948">
        <w:rPr>
          <w:rFonts w:ascii="Arial" w:hAnsi="Arial" w:cs="Arial"/>
          <w:color w:val="365F91" w:themeColor="accent1" w:themeShade="BF"/>
          <w:sz w:val="22"/>
          <w:szCs w:val="22"/>
        </w:rPr>
        <w:t xml:space="preserve"> reliance on this </w:t>
      </w:r>
      <w:proofErr w:type="spellStart"/>
      <w:r w:rsidR="007C1764">
        <w:rPr>
          <w:rFonts w:ascii="Arial" w:hAnsi="Arial" w:cs="Arial"/>
          <w:color w:val="365F91" w:themeColor="accent1" w:themeShade="BF"/>
          <w:sz w:val="22"/>
          <w:szCs w:val="22"/>
        </w:rPr>
        <w:t>EoI</w:t>
      </w:r>
      <w:r w:rsidRPr="00312948">
        <w:rPr>
          <w:rFonts w:ascii="Arial" w:hAnsi="Arial" w:cs="Arial"/>
          <w:color w:val="365F91" w:themeColor="accent1" w:themeShade="BF"/>
          <w:sz w:val="22"/>
          <w:szCs w:val="22"/>
        </w:rPr>
        <w:t>or</w:t>
      </w:r>
      <w:proofErr w:type="spellEnd"/>
      <w:r w:rsidRPr="00312948">
        <w:rPr>
          <w:rFonts w:ascii="Arial" w:hAnsi="Arial" w:cs="Arial"/>
          <w:color w:val="365F91" w:themeColor="accent1" w:themeShade="BF"/>
          <w:sz w:val="22"/>
          <w:szCs w:val="22"/>
        </w:rPr>
        <w:t xml:space="preserve"> any subsequent communication. </w:t>
      </w:r>
    </w:p>
    <w:p w14:paraId="071026CA" w14:textId="77777777" w:rsidR="004F5018" w:rsidRPr="00312948" w:rsidRDefault="004F5018" w:rsidP="003426C6">
      <w:pPr>
        <w:jc w:val="both"/>
        <w:rPr>
          <w:rFonts w:ascii="Arial" w:hAnsi="Arial" w:cs="Arial"/>
          <w:color w:val="365F91" w:themeColor="accent1" w:themeShade="BF"/>
          <w:sz w:val="22"/>
          <w:szCs w:val="22"/>
        </w:rPr>
      </w:pPr>
    </w:p>
    <w:p w14:paraId="51783371" w14:textId="5F533C21" w:rsidR="00AF5056" w:rsidRPr="00312948" w:rsidRDefault="00AF5056" w:rsidP="003426C6">
      <w:pPr>
        <w:pStyle w:val="Heading6"/>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No warranties or opinions as to the accuracy of any information provided in this</w:t>
      </w:r>
      <w:r w:rsidR="007C1764">
        <w:rPr>
          <w:rFonts w:ascii="Arial" w:hAnsi="Arial" w:cs="Arial"/>
          <w:color w:val="365F91" w:themeColor="accent1" w:themeShade="BF"/>
          <w:sz w:val="22"/>
          <w:szCs w:val="22"/>
        </w:rPr>
        <w:t xml:space="preserve"> </w:t>
      </w:r>
      <w:proofErr w:type="spellStart"/>
      <w:r w:rsidR="007C1764">
        <w:rPr>
          <w:rFonts w:ascii="Arial" w:hAnsi="Arial" w:cs="Arial"/>
          <w:color w:val="365F91" w:themeColor="accent1" w:themeShade="BF"/>
          <w:sz w:val="22"/>
          <w:szCs w:val="22"/>
        </w:rPr>
        <w:t>EoI</w:t>
      </w:r>
      <w:r w:rsidRPr="00312948">
        <w:rPr>
          <w:rFonts w:ascii="Arial" w:hAnsi="Arial" w:cs="Arial"/>
          <w:color w:val="365F91" w:themeColor="accent1" w:themeShade="BF"/>
          <w:sz w:val="22"/>
          <w:szCs w:val="22"/>
        </w:rPr>
        <w:t>Pack</w:t>
      </w:r>
      <w:proofErr w:type="spellEnd"/>
      <w:r w:rsidRPr="00312948">
        <w:rPr>
          <w:rFonts w:ascii="Arial" w:hAnsi="Arial" w:cs="Arial"/>
          <w:color w:val="365F91" w:themeColor="accent1" w:themeShade="BF"/>
          <w:sz w:val="22"/>
          <w:szCs w:val="22"/>
        </w:rPr>
        <w:t xml:space="preserve"> shall be given at any stage by The Authority.</w:t>
      </w:r>
    </w:p>
    <w:p w14:paraId="4D9E5558" w14:textId="77777777" w:rsidR="004F5018" w:rsidRPr="00312948" w:rsidRDefault="004F5018" w:rsidP="003426C6">
      <w:pPr>
        <w:jc w:val="both"/>
        <w:rPr>
          <w:rFonts w:ascii="Arial" w:hAnsi="Arial" w:cs="Arial"/>
          <w:color w:val="365F91" w:themeColor="accent1" w:themeShade="BF"/>
          <w:sz w:val="22"/>
          <w:szCs w:val="22"/>
        </w:rPr>
      </w:pPr>
    </w:p>
    <w:p w14:paraId="0B5A5417" w14:textId="7FBB717E" w:rsidR="00AF5056" w:rsidRPr="00312948" w:rsidRDefault="00AF5056" w:rsidP="003426C6">
      <w:pPr>
        <w:pStyle w:val="Heading6"/>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Any person considering </w:t>
      </w:r>
      <w:proofErr w:type="gramStart"/>
      <w:r w:rsidRPr="00312948">
        <w:rPr>
          <w:rFonts w:ascii="Arial" w:hAnsi="Arial" w:cs="Arial"/>
          <w:color w:val="365F91" w:themeColor="accent1" w:themeShade="BF"/>
          <w:sz w:val="22"/>
          <w:szCs w:val="22"/>
        </w:rPr>
        <w:t>making a decision</w:t>
      </w:r>
      <w:proofErr w:type="gramEnd"/>
      <w:r w:rsidRPr="00312948">
        <w:rPr>
          <w:rFonts w:ascii="Arial" w:hAnsi="Arial" w:cs="Arial"/>
          <w:color w:val="365F91" w:themeColor="accent1" w:themeShade="BF"/>
          <w:sz w:val="22"/>
          <w:szCs w:val="22"/>
        </w:rPr>
        <w:t xml:space="preserve"> to enter into contractual relationships with The Authority or any other person on the basis of the information provided should make their own investigations and form their own opinion of The Authority.  The attention of </w:t>
      </w:r>
      <w:r w:rsidR="00035392">
        <w:rPr>
          <w:rFonts w:ascii="Arial" w:hAnsi="Arial" w:cs="Arial"/>
          <w:color w:val="365F91" w:themeColor="accent1" w:themeShade="BF"/>
          <w:sz w:val="22"/>
          <w:szCs w:val="22"/>
        </w:rPr>
        <w:t>suppliers</w:t>
      </w:r>
      <w:r w:rsidR="004F5018" w:rsidRPr="00312948">
        <w:rPr>
          <w:rFonts w:ascii="Arial" w:hAnsi="Arial" w:cs="Arial"/>
          <w:color w:val="365F91" w:themeColor="accent1" w:themeShade="BF"/>
          <w:sz w:val="22"/>
          <w:szCs w:val="22"/>
        </w:rPr>
        <w:t xml:space="preserve"> </w:t>
      </w:r>
      <w:r w:rsidRPr="00312948">
        <w:rPr>
          <w:rFonts w:ascii="Arial" w:hAnsi="Arial" w:cs="Arial"/>
          <w:color w:val="365F91" w:themeColor="accent1" w:themeShade="BF"/>
          <w:sz w:val="22"/>
          <w:szCs w:val="22"/>
        </w:rPr>
        <w:t xml:space="preserve">is drawn to the fact that, by issuing this </w:t>
      </w:r>
      <w:r w:rsidR="007C1764">
        <w:rPr>
          <w:rFonts w:ascii="Arial" w:hAnsi="Arial" w:cs="Arial"/>
          <w:color w:val="365F91" w:themeColor="accent1" w:themeShade="BF"/>
          <w:sz w:val="22"/>
          <w:szCs w:val="22"/>
        </w:rPr>
        <w:t>EoI</w:t>
      </w:r>
      <w:r w:rsidRPr="00312948">
        <w:rPr>
          <w:rFonts w:ascii="Arial" w:hAnsi="Arial" w:cs="Arial"/>
          <w:color w:val="365F91" w:themeColor="accent1" w:themeShade="BF"/>
          <w:sz w:val="22"/>
          <w:szCs w:val="22"/>
        </w:rPr>
        <w:t xml:space="preserve">, The Authority is in no way committed to awarding any contract and that all costs incurred by </w:t>
      </w:r>
      <w:r w:rsidR="007C1764">
        <w:rPr>
          <w:rFonts w:ascii="Arial" w:hAnsi="Arial" w:cs="Arial"/>
          <w:color w:val="365F91" w:themeColor="accent1" w:themeShade="BF"/>
          <w:sz w:val="22"/>
          <w:szCs w:val="22"/>
        </w:rPr>
        <w:t xml:space="preserve">suppliers </w:t>
      </w:r>
      <w:r w:rsidRPr="00312948">
        <w:rPr>
          <w:rFonts w:ascii="Arial" w:hAnsi="Arial" w:cs="Arial"/>
          <w:color w:val="365F91" w:themeColor="accent1" w:themeShade="BF"/>
          <w:sz w:val="22"/>
          <w:szCs w:val="22"/>
        </w:rPr>
        <w:t xml:space="preserve">in relation to any stage of the Tender process are for the account of the relevant </w:t>
      </w:r>
      <w:r w:rsidR="007C1764">
        <w:rPr>
          <w:rFonts w:ascii="Arial" w:hAnsi="Arial" w:cs="Arial"/>
          <w:color w:val="365F91" w:themeColor="accent1" w:themeShade="BF"/>
          <w:sz w:val="22"/>
          <w:szCs w:val="22"/>
        </w:rPr>
        <w:t xml:space="preserve">supplier </w:t>
      </w:r>
      <w:r w:rsidRPr="00312948">
        <w:rPr>
          <w:rFonts w:ascii="Arial" w:hAnsi="Arial" w:cs="Arial"/>
          <w:color w:val="365F91" w:themeColor="accent1" w:themeShade="BF"/>
          <w:sz w:val="22"/>
          <w:szCs w:val="22"/>
        </w:rPr>
        <w:t>only.</w:t>
      </w:r>
    </w:p>
    <w:p w14:paraId="0E4A4F05" w14:textId="77777777" w:rsidR="004F5018" w:rsidRPr="00312948" w:rsidRDefault="004F5018" w:rsidP="003426C6">
      <w:pPr>
        <w:jc w:val="both"/>
        <w:rPr>
          <w:rFonts w:ascii="Arial" w:hAnsi="Arial" w:cs="Arial"/>
          <w:color w:val="365F91" w:themeColor="accent1" w:themeShade="BF"/>
          <w:sz w:val="22"/>
          <w:szCs w:val="22"/>
        </w:rPr>
      </w:pPr>
    </w:p>
    <w:p w14:paraId="281A5B02" w14:textId="5A331BA8" w:rsidR="002F3755" w:rsidRDefault="002F3755" w:rsidP="00035392">
      <w:pPr>
        <w:pStyle w:val="NoSpacing"/>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Th</w:t>
      </w:r>
      <w:r w:rsidR="004F5018" w:rsidRPr="00312948">
        <w:rPr>
          <w:rFonts w:ascii="Arial" w:hAnsi="Arial" w:cs="Arial"/>
          <w:color w:val="365F91" w:themeColor="accent1" w:themeShade="BF"/>
          <w:sz w:val="22"/>
          <w:szCs w:val="22"/>
          <w:lang w:eastAsia="en-GB"/>
        </w:rPr>
        <w:t xml:space="preserve">is </w:t>
      </w:r>
      <w:r w:rsidRPr="00312948">
        <w:rPr>
          <w:rFonts w:ascii="Arial" w:hAnsi="Arial" w:cs="Arial"/>
          <w:color w:val="365F91" w:themeColor="accent1" w:themeShade="BF"/>
          <w:sz w:val="22"/>
          <w:szCs w:val="22"/>
          <w:lang w:eastAsia="en-GB"/>
        </w:rPr>
        <w:t>document contains the following section</w:t>
      </w:r>
      <w:r w:rsidR="005D2F3B" w:rsidRPr="00312948">
        <w:rPr>
          <w:rFonts w:ascii="Arial" w:hAnsi="Arial" w:cs="Arial"/>
          <w:color w:val="365F91" w:themeColor="accent1" w:themeShade="BF"/>
          <w:sz w:val="22"/>
          <w:szCs w:val="22"/>
          <w:lang w:eastAsia="en-GB"/>
        </w:rPr>
        <w:t>s</w:t>
      </w:r>
      <w:r w:rsidRPr="00312948">
        <w:rPr>
          <w:rFonts w:ascii="Arial" w:hAnsi="Arial" w:cs="Arial"/>
          <w:color w:val="365F91" w:themeColor="accent1" w:themeShade="BF"/>
          <w:sz w:val="22"/>
          <w:szCs w:val="22"/>
          <w:lang w:eastAsia="en-GB"/>
        </w:rPr>
        <w:t>:</w:t>
      </w:r>
    </w:p>
    <w:p w14:paraId="75B8D08C" w14:textId="13AE1248" w:rsidR="00BA3A50" w:rsidRDefault="00BA3A50" w:rsidP="00274B42">
      <w:pPr>
        <w:pStyle w:val="NoSpacing"/>
        <w:ind w:firstLine="720"/>
        <w:rPr>
          <w:rFonts w:ascii="Arial" w:hAnsi="Arial" w:cs="Arial"/>
          <w:color w:val="365F91" w:themeColor="accent1" w:themeShade="BF"/>
          <w:sz w:val="22"/>
          <w:szCs w:val="22"/>
          <w:lang w:eastAsia="en-GB"/>
        </w:rPr>
      </w:pPr>
    </w:p>
    <w:p w14:paraId="18000071"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BCD4993" w14:textId="020B7A4E" w:rsidR="000B687E" w:rsidRDefault="000B687E" w:rsidP="00035392">
      <w:pPr>
        <w:pStyle w:val="NoSpacing"/>
        <w:ind w:left="1080"/>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1. Instructions</w:t>
      </w:r>
    </w:p>
    <w:p w14:paraId="0D5FA76E"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5A28F06D" w14:textId="3602CA50" w:rsidR="000B687E" w:rsidRDefault="000B687E" w:rsidP="00760306">
      <w:pPr>
        <w:pStyle w:val="NoSpacing"/>
        <w:numPr>
          <w:ilvl w:val="1"/>
          <w:numId w:val="4"/>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Project Team Details</w:t>
      </w:r>
    </w:p>
    <w:p w14:paraId="24183BD3" w14:textId="34646C03" w:rsidR="000B687E" w:rsidRDefault="000B687E" w:rsidP="00760306">
      <w:pPr>
        <w:pStyle w:val="NoSpacing"/>
        <w:numPr>
          <w:ilvl w:val="1"/>
          <w:numId w:val="4"/>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Timeline</w:t>
      </w:r>
    </w:p>
    <w:p w14:paraId="0B9075D3" w14:textId="0F721F1E" w:rsidR="000B687E" w:rsidRDefault="000B687E" w:rsidP="00760306">
      <w:pPr>
        <w:pStyle w:val="NoSpacing"/>
        <w:numPr>
          <w:ilvl w:val="1"/>
          <w:numId w:val="4"/>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Supplier Clarification Question process</w:t>
      </w:r>
    </w:p>
    <w:p w14:paraId="2820712E" w14:textId="2E0813C5" w:rsidR="000B687E" w:rsidRDefault="000B687E" w:rsidP="00760306">
      <w:pPr>
        <w:pStyle w:val="NoSpacing"/>
        <w:numPr>
          <w:ilvl w:val="1"/>
          <w:numId w:val="4"/>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Evaluation Criteria</w:t>
      </w:r>
    </w:p>
    <w:p w14:paraId="10B3BDCE" w14:textId="07399790" w:rsidR="00BA3A50" w:rsidRDefault="000B687E" w:rsidP="00760306">
      <w:pPr>
        <w:pStyle w:val="NoSpacing"/>
        <w:numPr>
          <w:ilvl w:val="1"/>
          <w:numId w:val="4"/>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Scoring </w:t>
      </w:r>
    </w:p>
    <w:p w14:paraId="244B85EC" w14:textId="77777777" w:rsidR="00806E52" w:rsidRDefault="00806E52" w:rsidP="00806E52">
      <w:pPr>
        <w:pStyle w:val="NoSpacing"/>
        <w:ind w:left="1800"/>
        <w:rPr>
          <w:rFonts w:ascii="Arial" w:hAnsi="Arial" w:cs="Arial"/>
          <w:color w:val="365F91" w:themeColor="accent1" w:themeShade="BF"/>
          <w:sz w:val="22"/>
          <w:szCs w:val="22"/>
          <w:lang w:eastAsia="en-GB"/>
        </w:rPr>
      </w:pPr>
    </w:p>
    <w:p w14:paraId="34F36F91" w14:textId="77777777" w:rsidR="00BA3A50" w:rsidRDefault="00BA3A50" w:rsidP="00BA3A50">
      <w:pPr>
        <w:pStyle w:val="NoSpacing"/>
        <w:ind w:left="1800"/>
        <w:rPr>
          <w:rFonts w:ascii="Arial" w:hAnsi="Arial" w:cs="Arial"/>
          <w:color w:val="365F91" w:themeColor="accent1" w:themeShade="BF"/>
          <w:sz w:val="22"/>
          <w:szCs w:val="22"/>
          <w:lang w:eastAsia="en-GB"/>
        </w:rPr>
      </w:pPr>
    </w:p>
    <w:p w14:paraId="07BC195C" w14:textId="29A6D712" w:rsidR="000B687E" w:rsidRDefault="000B687E" w:rsidP="00035392">
      <w:pPr>
        <w:pStyle w:val="NoSpacing"/>
        <w:ind w:left="1080"/>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lastRenderedPageBreak/>
        <w:t>2. The Requirement:</w:t>
      </w:r>
    </w:p>
    <w:p w14:paraId="00958930"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18177E0B" w14:textId="6C9C1A56" w:rsidR="000B687E" w:rsidRDefault="000B687E" w:rsidP="00760306">
      <w:pPr>
        <w:pStyle w:val="NoSpacing"/>
        <w:numPr>
          <w:ilvl w:val="1"/>
          <w:numId w:val="4"/>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Background Information</w:t>
      </w:r>
    </w:p>
    <w:p w14:paraId="6E0D43A0" w14:textId="041D35FC" w:rsidR="000B687E" w:rsidRDefault="000B687E" w:rsidP="00760306">
      <w:pPr>
        <w:pStyle w:val="NoSpacing"/>
        <w:numPr>
          <w:ilvl w:val="1"/>
          <w:numId w:val="4"/>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Standards and Service Specification</w:t>
      </w:r>
    </w:p>
    <w:p w14:paraId="6FACA716" w14:textId="22A39E73" w:rsidR="000B687E" w:rsidRDefault="000B687E" w:rsidP="00760306">
      <w:pPr>
        <w:pStyle w:val="NoSpacing"/>
        <w:numPr>
          <w:ilvl w:val="1"/>
          <w:numId w:val="4"/>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Essential Skills Deliverables</w:t>
      </w:r>
    </w:p>
    <w:p w14:paraId="7A026E6D" w14:textId="03AFDABA" w:rsidR="000B687E" w:rsidRDefault="00240721" w:rsidP="00760306">
      <w:pPr>
        <w:pStyle w:val="NoSpacing"/>
        <w:numPr>
          <w:ilvl w:val="1"/>
          <w:numId w:val="4"/>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Deliverables</w:t>
      </w:r>
    </w:p>
    <w:p w14:paraId="0C66B1F1" w14:textId="391E0F03" w:rsidR="00BA3A50" w:rsidRDefault="00BA3A50" w:rsidP="00760306">
      <w:pPr>
        <w:pStyle w:val="NoSpacing"/>
        <w:numPr>
          <w:ilvl w:val="1"/>
          <w:numId w:val="4"/>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Proposed Terms and Conditions</w:t>
      </w:r>
    </w:p>
    <w:p w14:paraId="45525173" w14:textId="7A0BDE4C" w:rsidR="00BA3A50" w:rsidRDefault="00BA3A50" w:rsidP="00BA3A50">
      <w:pPr>
        <w:pStyle w:val="NoSpacing"/>
        <w:ind w:left="1800"/>
        <w:rPr>
          <w:rFonts w:ascii="Arial" w:hAnsi="Arial" w:cs="Arial"/>
          <w:color w:val="365F91" w:themeColor="accent1" w:themeShade="BF"/>
          <w:sz w:val="22"/>
          <w:szCs w:val="22"/>
          <w:lang w:eastAsia="en-GB"/>
        </w:rPr>
      </w:pPr>
    </w:p>
    <w:p w14:paraId="345BF488" w14:textId="77777777" w:rsidR="00BA3A50" w:rsidRDefault="00BA3A50" w:rsidP="00BA3A50">
      <w:pPr>
        <w:pStyle w:val="NoSpacing"/>
        <w:ind w:left="1800"/>
        <w:rPr>
          <w:rFonts w:ascii="Arial" w:hAnsi="Arial" w:cs="Arial"/>
          <w:color w:val="365F91" w:themeColor="accent1" w:themeShade="BF"/>
          <w:sz w:val="22"/>
          <w:szCs w:val="22"/>
          <w:lang w:eastAsia="en-GB"/>
        </w:rPr>
      </w:pPr>
    </w:p>
    <w:p w14:paraId="4906CE4F" w14:textId="7A97F792" w:rsidR="00240721" w:rsidRDefault="00240721" w:rsidP="00035392">
      <w:pPr>
        <w:pStyle w:val="NoSpacing"/>
        <w:ind w:left="1080"/>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 xml:space="preserve">3. Responding to the </w:t>
      </w:r>
      <w:r w:rsidR="007C1764">
        <w:rPr>
          <w:rFonts w:ascii="Arial" w:hAnsi="Arial" w:cs="Arial"/>
          <w:b/>
          <w:bCs/>
          <w:color w:val="365F91" w:themeColor="accent1" w:themeShade="BF"/>
          <w:sz w:val="22"/>
          <w:szCs w:val="22"/>
          <w:lang w:eastAsia="en-GB"/>
        </w:rPr>
        <w:t>EoI</w:t>
      </w:r>
      <w:r w:rsidR="005A6174">
        <w:rPr>
          <w:rFonts w:ascii="Arial" w:hAnsi="Arial" w:cs="Arial"/>
          <w:b/>
          <w:bCs/>
          <w:color w:val="365F91" w:themeColor="accent1" w:themeShade="BF"/>
          <w:sz w:val="22"/>
          <w:szCs w:val="22"/>
          <w:lang w:eastAsia="en-GB"/>
        </w:rPr>
        <w:t xml:space="preserve"> (Qualification Questionnaire)</w:t>
      </w:r>
    </w:p>
    <w:p w14:paraId="756DE318"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4BC2903D" w14:textId="040CBF70" w:rsidR="00240721" w:rsidRDefault="00240721" w:rsidP="00760306">
      <w:pPr>
        <w:pStyle w:val="NoSpacing"/>
        <w:numPr>
          <w:ilvl w:val="1"/>
          <w:numId w:val="4"/>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w:t>
      </w:r>
      <w:r w:rsidR="001732B9">
        <w:rPr>
          <w:rFonts w:ascii="Arial" w:hAnsi="Arial" w:cs="Arial"/>
          <w:color w:val="365F91" w:themeColor="accent1" w:themeShade="BF"/>
          <w:sz w:val="22"/>
          <w:szCs w:val="22"/>
          <w:lang w:eastAsia="en-GB"/>
        </w:rPr>
        <w:t>’</w:t>
      </w:r>
      <w:r>
        <w:rPr>
          <w:rFonts w:ascii="Arial" w:hAnsi="Arial" w:cs="Arial"/>
          <w:color w:val="365F91" w:themeColor="accent1" w:themeShade="BF"/>
          <w:sz w:val="22"/>
          <w:szCs w:val="22"/>
          <w:lang w:eastAsia="en-GB"/>
        </w:rPr>
        <w:t xml:space="preserve"> Details</w:t>
      </w:r>
    </w:p>
    <w:p w14:paraId="447A0B4A" w14:textId="0803E1C0" w:rsidR="00240721" w:rsidRDefault="00240721" w:rsidP="00760306">
      <w:pPr>
        <w:pStyle w:val="NoSpacing"/>
        <w:numPr>
          <w:ilvl w:val="1"/>
          <w:numId w:val="4"/>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w:t>
      </w:r>
      <w:r w:rsidR="001732B9">
        <w:rPr>
          <w:rFonts w:ascii="Arial" w:hAnsi="Arial" w:cs="Arial"/>
          <w:color w:val="365F91" w:themeColor="accent1" w:themeShade="BF"/>
          <w:sz w:val="22"/>
          <w:szCs w:val="22"/>
          <w:lang w:eastAsia="en-GB"/>
        </w:rPr>
        <w:t>’</w:t>
      </w:r>
      <w:r>
        <w:rPr>
          <w:rFonts w:ascii="Arial" w:hAnsi="Arial" w:cs="Arial"/>
          <w:color w:val="365F91" w:themeColor="accent1" w:themeShade="BF"/>
          <w:sz w:val="22"/>
          <w:szCs w:val="22"/>
          <w:lang w:eastAsia="en-GB"/>
        </w:rPr>
        <w:t xml:space="preserve"> Response</w:t>
      </w:r>
    </w:p>
    <w:p w14:paraId="3F082A57" w14:textId="77777777" w:rsidR="00240721" w:rsidRDefault="00240721" w:rsidP="00BA3A50">
      <w:pPr>
        <w:pStyle w:val="NoSpacing"/>
        <w:ind w:left="1800"/>
        <w:rPr>
          <w:rFonts w:ascii="Arial" w:hAnsi="Arial" w:cs="Arial"/>
          <w:color w:val="365F91" w:themeColor="accent1" w:themeShade="BF"/>
          <w:sz w:val="22"/>
          <w:szCs w:val="22"/>
          <w:lang w:eastAsia="en-GB"/>
        </w:rPr>
      </w:pPr>
    </w:p>
    <w:p w14:paraId="573ADE4D" w14:textId="3249A59B" w:rsidR="004346FB" w:rsidRPr="000B687E" w:rsidRDefault="00312948" w:rsidP="00760306">
      <w:pPr>
        <w:pStyle w:val="NoSpacing"/>
        <w:numPr>
          <w:ilvl w:val="0"/>
          <w:numId w:val="5"/>
        </w:numPr>
        <w:rPr>
          <w:rStyle w:val="Heading1Char"/>
          <w:rFonts w:ascii="Arial" w:eastAsia="Times New Roman" w:hAnsi="Arial" w:cs="Arial"/>
          <w:b w:val="0"/>
          <w:bCs w:val="0"/>
          <w:sz w:val="22"/>
          <w:szCs w:val="22"/>
          <w:lang w:eastAsia="en-GB"/>
        </w:rPr>
      </w:pPr>
      <w:r w:rsidRPr="000B687E">
        <w:rPr>
          <w:rStyle w:val="Heading1Char"/>
          <w:rFonts w:ascii="Arial" w:hAnsi="Arial" w:cs="Arial"/>
          <w:bCs w:val="0"/>
        </w:rPr>
        <w:t>I</w:t>
      </w:r>
      <w:r w:rsidR="004346FB" w:rsidRPr="000B687E">
        <w:rPr>
          <w:rStyle w:val="Heading1Char"/>
          <w:rFonts w:ascii="Arial" w:hAnsi="Arial" w:cs="Arial"/>
        </w:rPr>
        <w:t>nstructions</w:t>
      </w:r>
    </w:p>
    <w:p w14:paraId="2970445D" w14:textId="0A6860B0" w:rsidR="004346FB" w:rsidRPr="00312948" w:rsidRDefault="004346FB" w:rsidP="004346FB">
      <w:pPr>
        <w:pStyle w:val="ListParagraph"/>
        <w:rPr>
          <w:rStyle w:val="Heading1Char"/>
          <w:rFonts w:ascii="Arial" w:hAnsi="Arial" w:cs="Arial"/>
          <w:sz w:val="22"/>
          <w:szCs w:val="22"/>
        </w:rPr>
      </w:pPr>
    </w:p>
    <w:p w14:paraId="16001D55" w14:textId="3E8BBDC1" w:rsidR="006A4C51" w:rsidRPr="00312948" w:rsidRDefault="006A4C51" w:rsidP="009540F4">
      <w:pPr>
        <w:ind w:firstLine="720"/>
        <w:rPr>
          <w:rStyle w:val="Heading1Char"/>
          <w:rFonts w:ascii="Arial" w:hAnsi="Arial" w:cs="Arial"/>
          <w:sz w:val="22"/>
          <w:szCs w:val="22"/>
        </w:rPr>
      </w:pPr>
      <w:r w:rsidRPr="00312948">
        <w:rPr>
          <w:rStyle w:val="Heading1Char"/>
          <w:rFonts w:ascii="Arial" w:hAnsi="Arial" w:cs="Arial"/>
          <w:sz w:val="22"/>
          <w:szCs w:val="22"/>
        </w:rPr>
        <w:t xml:space="preserve">Project </w:t>
      </w:r>
      <w:r w:rsidR="00FE5BC5" w:rsidRPr="00312948">
        <w:rPr>
          <w:rStyle w:val="Heading1Char"/>
          <w:rFonts w:ascii="Arial" w:hAnsi="Arial" w:cs="Arial"/>
          <w:sz w:val="22"/>
          <w:szCs w:val="22"/>
        </w:rPr>
        <w:t>T</w:t>
      </w:r>
      <w:r w:rsidRPr="00312948">
        <w:rPr>
          <w:rStyle w:val="Heading1Char"/>
          <w:rFonts w:ascii="Arial" w:hAnsi="Arial" w:cs="Arial"/>
          <w:sz w:val="22"/>
          <w:szCs w:val="22"/>
        </w:rPr>
        <w:t xml:space="preserve">eam </w:t>
      </w:r>
      <w:r w:rsidR="00811F84" w:rsidRPr="00312948">
        <w:rPr>
          <w:rStyle w:val="Heading1Char"/>
          <w:rFonts w:ascii="Arial" w:hAnsi="Arial" w:cs="Arial"/>
          <w:sz w:val="22"/>
          <w:szCs w:val="22"/>
        </w:rPr>
        <w:t>D</w:t>
      </w:r>
      <w:r w:rsidRPr="00312948">
        <w:rPr>
          <w:rStyle w:val="Heading1Char"/>
          <w:rFonts w:ascii="Arial" w:hAnsi="Arial" w:cs="Arial"/>
          <w:sz w:val="22"/>
          <w:szCs w:val="22"/>
        </w:rPr>
        <w:t>etails</w:t>
      </w:r>
    </w:p>
    <w:p w14:paraId="1D720233" w14:textId="77777777" w:rsidR="006A4C51" w:rsidRPr="00312948" w:rsidRDefault="006A4C51" w:rsidP="006A4C51">
      <w:pPr>
        <w:rPr>
          <w:rFonts w:ascii="Arial" w:hAnsi="Arial" w:cs="Arial"/>
          <w:iCs/>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V w:val="single" w:sz="4" w:space="0" w:color="1F497D" w:themeColor="text2"/>
        </w:tblBorders>
        <w:tblLook w:val="04A0" w:firstRow="1" w:lastRow="0" w:firstColumn="1" w:lastColumn="0" w:noHBand="0" w:noVBand="1"/>
      </w:tblPr>
      <w:tblGrid>
        <w:gridCol w:w="3544"/>
        <w:gridCol w:w="5489"/>
      </w:tblGrid>
      <w:tr w:rsidR="00312948" w:rsidRPr="00312948" w14:paraId="43642A4E" w14:textId="77777777" w:rsidTr="008E5DB2">
        <w:tc>
          <w:tcPr>
            <w:tcW w:w="3544" w:type="dxa"/>
          </w:tcPr>
          <w:p w14:paraId="39CB1A78" w14:textId="37C55704"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of </w:t>
            </w:r>
            <w:r w:rsidR="00FE5BC5" w:rsidRPr="00312948">
              <w:rPr>
                <w:rFonts w:ascii="Arial" w:hAnsi="Arial" w:cs="Arial"/>
                <w:iCs/>
                <w:color w:val="365F91" w:themeColor="accent1" w:themeShade="BF"/>
                <w:sz w:val="22"/>
                <w:szCs w:val="22"/>
              </w:rPr>
              <w:t>T</w:t>
            </w:r>
            <w:r w:rsidRPr="00312948">
              <w:rPr>
                <w:rFonts w:ascii="Arial" w:hAnsi="Arial" w:cs="Arial"/>
                <w:iCs/>
                <w:color w:val="365F91" w:themeColor="accent1" w:themeShade="BF"/>
                <w:sz w:val="22"/>
                <w:szCs w:val="22"/>
              </w:rPr>
              <w:t>eam</w:t>
            </w:r>
          </w:p>
        </w:tc>
        <w:tc>
          <w:tcPr>
            <w:tcW w:w="5489" w:type="dxa"/>
          </w:tcPr>
          <w:p w14:paraId="3FC3536C" w14:textId="3FDFC72F" w:rsidR="006A4C51" w:rsidRPr="00312948" w:rsidRDefault="007F54CF" w:rsidP="000C2FE6">
            <w:pPr>
              <w:rPr>
                <w:rFonts w:ascii="Arial" w:hAnsi="Arial" w:cs="Arial"/>
                <w:iCs/>
                <w:color w:val="365F91" w:themeColor="accent1" w:themeShade="BF"/>
                <w:sz w:val="22"/>
                <w:szCs w:val="22"/>
              </w:rPr>
            </w:pPr>
            <w:proofErr w:type="spellStart"/>
            <w:r w:rsidRPr="00806E52">
              <w:rPr>
                <w:rFonts w:ascii="Arial" w:hAnsi="Arial" w:cs="Arial"/>
                <w:iCs/>
                <w:color w:val="365F91" w:themeColor="accent1" w:themeShade="BF"/>
                <w:sz w:val="22"/>
                <w:szCs w:val="22"/>
              </w:rPr>
              <w:t>NHSE</w:t>
            </w:r>
            <w:proofErr w:type="spellEnd"/>
            <w:r w:rsidRPr="00806E52">
              <w:rPr>
                <w:rFonts w:ascii="Arial" w:hAnsi="Arial" w:cs="Arial"/>
                <w:iCs/>
                <w:color w:val="365F91" w:themeColor="accent1" w:themeShade="BF"/>
                <w:sz w:val="22"/>
                <w:szCs w:val="22"/>
              </w:rPr>
              <w:t xml:space="preserve"> </w:t>
            </w:r>
            <w:r w:rsidR="00240C27" w:rsidRPr="00806E52">
              <w:rPr>
                <w:rFonts w:ascii="Arial" w:hAnsi="Arial" w:cs="Arial"/>
                <w:iCs/>
                <w:color w:val="365F91" w:themeColor="accent1" w:themeShade="BF"/>
                <w:sz w:val="22"/>
                <w:szCs w:val="22"/>
              </w:rPr>
              <w:t>Oversight and assessment team</w:t>
            </w:r>
          </w:p>
        </w:tc>
      </w:tr>
      <w:tr w:rsidR="00312948" w:rsidRPr="00312948" w14:paraId="7265E45B" w14:textId="77777777" w:rsidTr="008E5DB2">
        <w:tc>
          <w:tcPr>
            <w:tcW w:w="3544" w:type="dxa"/>
          </w:tcPr>
          <w:p w14:paraId="74B7C488" w14:textId="6272756E"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w:t>
            </w:r>
            <w:r w:rsidR="00321269" w:rsidRPr="00312948">
              <w:rPr>
                <w:rFonts w:ascii="Arial" w:hAnsi="Arial" w:cs="Arial"/>
                <w:iCs/>
                <w:color w:val="365F91" w:themeColor="accent1" w:themeShade="BF"/>
                <w:sz w:val="22"/>
                <w:szCs w:val="22"/>
              </w:rPr>
              <w:t xml:space="preserve">and Title </w:t>
            </w:r>
            <w:r w:rsidRPr="00312948">
              <w:rPr>
                <w:rFonts w:ascii="Arial" w:hAnsi="Arial" w:cs="Arial"/>
                <w:iCs/>
                <w:color w:val="365F91" w:themeColor="accent1" w:themeShade="BF"/>
                <w:sz w:val="22"/>
                <w:szCs w:val="22"/>
              </w:rPr>
              <w:t xml:space="preserve">of </w:t>
            </w:r>
            <w:r w:rsidR="007C1764">
              <w:rPr>
                <w:rFonts w:ascii="Arial" w:hAnsi="Arial" w:cs="Arial"/>
                <w:iCs/>
                <w:color w:val="365F91" w:themeColor="accent1" w:themeShade="BF"/>
                <w:sz w:val="22"/>
                <w:szCs w:val="22"/>
              </w:rPr>
              <w:t>EoI Lead</w:t>
            </w:r>
          </w:p>
        </w:tc>
        <w:tc>
          <w:tcPr>
            <w:tcW w:w="5489" w:type="dxa"/>
          </w:tcPr>
          <w:p w14:paraId="48FB7936" w14:textId="7117FD43" w:rsidR="006A4C51" w:rsidRPr="00835400" w:rsidRDefault="007C1764" w:rsidP="000C2FE6">
            <w:pPr>
              <w:rPr>
                <w:rFonts w:ascii="Arial" w:hAnsi="Arial" w:cs="Arial"/>
                <w:iCs/>
                <w:color w:val="365F91" w:themeColor="accent1" w:themeShade="BF"/>
                <w:sz w:val="22"/>
                <w:szCs w:val="22"/>
              </w:rPr>
            </w:pPr>
            <w:r>
              <w:rPr>
                <w:rFonts w:ascii="Arial" w:hAnsi="Arial" w:cs="Arial"/>
                <w:iCs/>
                <w:color w:val="365F91" w:themeColor="accent1" w:themeShade="BF"/>
                <w:sz w:val="22"/>
                <w:szCs w:val="22"/>
              </w:rPr>
              <w:t>Andy Powell Procurement Manager</w:t>
            </w:r>
          </w:p>
        </w:tc>
      </w:tr>
    </w:tbl>
    <w:p w14:paraId="2953CCAB" w14:textId="411FA66C" w:rsidR="006A4C51" w:rsidRPr="00312948" w:rsidRDefault="006A4C51" w:rsidP="006A4C51">
      <w:pPr>
        <w:rPr>
          <w:rFonts w:ascii="Arial" w:hAnsi="Arial" w:cs="Arial"/>
          <w:iCs/>
          <w:color w:val="365F91" w:themeColor="accent1" w:themeShade="BF"/>
          <w:sz w:val="22"/>
          <w:szCs w:val="22"/>
        </w:rPr>
      </w:pPr>
    </w:p>
    <w:p w14:paraId="764046BC" w14:textId="59888F7E" w:rsidR="00D30E1F" w:rsidRPr="00312948" w:rsidRDefault="00D30E1F" w:rsidP="00312948">
      <w:pPr>
        <w:ind w:firstLine="720"/>
        <w:rPr>
          <w:rStyle w:val="Heading1Char"/>
          <w:rFonts w:ascii="Arial" w:hAnsi="Arial" w:cs="Arial"/>
          <w:sz w:val="22"/>
          <w:szCs w:val="22"/>
        </w:rPr>
      </w:pPr>
      <w:r w:rsidRPr="00312948">
        <w:rPr>
          <w:rStyle w:val="Heading1Char"/>
          <w:rFonts w:ascii="Arial" w:hAnsi="Arial" w:cs="Arial"/>
          <w:sz w:val="22"/>
          <w:szCs w:val="22"/>
        </w:rPr>
        <w:t>Timeline</w:t>
      </w:r>
    </w:p>
    <w:p w14:paraId="1CD8C5A1" w14:textId="77777777" w:rsidR="00D30E1F" w:rsidRPr="00312948" w:rsidRDefault="00D30E1F" w:rsidP="006A4C51">
      <w:pPr>
        <w:rPr>
          <w:rFonts w:ascii="Arial" w:hAnsi="Arial" w:cs="Arial"/>
          <w:iCs/>
          <w:color w:val="365F91" w:themeColor="accent1" w:themeShade="BF"/>
          <w:sz w:val="22"/>
          <w:szCs w:val="22"/>
        </w:rPr>
      </w:pPr>
    </w:p>
    <w:tbl>
      <w:tblPr>
        <w:tblStyle w:val="TableGrid"/>
        <w:tblW w:w="0" w:type="auto"/>
        <w:tblInd w:w="704" w:type="dxa"/>
        <w:tblLook w:val="04A0" w:firstRow="1" w:lastRow="0" w:firstColumn="1" w:lastColumn="0" w:noHBand="0" w:noVBand="1"/>
      </w:tblPr>
      <w:tblGrid>
        <w:gridCol w:w="5103"/>
        <w:gridCol w:w="3940"/>
      </w:tblGrid>
      <w:tr w:rsidR="00312948" w:rsidRPr="00312948" w14:paraId="752A4FFE" w14:textId="77777777" w:rsidTr="00C07681">
        <w:tc>
          <w:tcPr>
            <w:tcW w:w="5103" w:type="dxa"/>
            <w:shd w:val="clear" w:color="auto" w:fill="0070C0"/>
          </w:tcPr>
          <w:p w14:paraId="31AC104A" w14:textId="45D7A8BF" w:rsidR="00D30E1F" w:rsidRPr="009540F4" w:rsidRDefault="00D30E1F" w:rsidP="006A4C51">
            <w:pPr>
              <w:rPr>
                <w:rFonts w:ascii="Arial" w:hAnsi="Arial" w:cs="Arial"/>
                <w:b/>
                <w:bCs/>
                <w:iCs/>
                <w:color w:val="FFFFFF" w:themeColor="background1"/>
                <w:sz w:val="22"/>
                <w:szCs w:val="22"/>
              </w:rPr>
            </w:pPr>
            <w:r w:rsidRPr="009540F4">
              <w:rPr>
                <w:rFonts w:ascii="Arial" w:hAnsi="Arial" w:cs="Arial"/>
                <w:b/>
                <w:bCs/>
                <w:iCs/>
                <w:color w:val="FFFFFF" w:themeColor="background1"/>
                <w:sz w:val="22"/>
                <w:szCs w:val="22"/>
              </w:rPr>
              <w:t>Item</w:t>
            </w:r>
          </w:p>
        </w:tc>
        <w:tc>
          <w:tcPr>
            <w:tcW w:w="3940" w:type="dxa"/>
            <w:shd w:val="clear" w:color="auto" w:fill="0070C0"/>
          </w:tcPr>
          <w:p w14:paraId="30F9AB38" w14:textId="18888531" w:rsidR="00D30E1F" w:rsidRPr="009540F4" w:rsidRDefault="00D30E1F" w:rsidP="006A4C51">
            <w:pPr>
              <w:rPr>
                <w:rFonts w:ascii="Arial" w:hAnsi="Arial" w:cs="Arial"/>
                <w:b/>
                <w:bCs/>
                <w:iCs/>
                <w:color w:val="FFFFFF" w:themeColor="background1"/>
                <w:sz w:val="22"/>
                <w:szCs w:val="22"/>
              </w:rPr>
            </w:pPr>
            <w:r w:rsidRPr="009540F4">
              <w:rPr>
                <w:rFonts w:ascii="Arial" w:hAnsi="Arial" w:cs="Arial"/>
                <w:b/>
                <w:bCs/>
                <w:iCs/>
                <w:color w:val="FFFFFF" w:themeColor="background1"/>
                <w:sz w:val="22"/>
                <w:szCs w:val="22"/>
              </w:rPr>
              <w:t>Date</w:t>
            </w:r>
          </w:p>
        </w:tc>
      </w:tr>
      <w:tr w:rsidR="00312948" w:rsidRPr="00312948" w14:paraId="761961A5" w14:textId="77777777" w:rsidTr="00C07681">
        <w:tc>
          <w:tcPr>
            <w:tcW w:w="5103" w:type="dxa"/>
          </w:tcPr>
          <w:p w14:paraId="734BBC81" w14:textId="69E629C9" w:rsidR="00D30E1F" w:rsidRPr="00312948" w:rsidRDefault="007C1764"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EoI</w:t>
            </w:r>
            <w:r w:rsidR="00D30E1F" w:rsidRPr="00312948">
              <w:rPr>
                <w:rFonts w:ascii="Arial" w:hAnsi="Arial" w:cs="Arial"/>
                <w:iCs/>
                <w:color w:val="365F91" w:themeColor="accent1" w:themeShade="BF"/>
                <w:sz w:val="22"/>
                <w:szCs w:val="22"/>
              </w:rPr>
              <w:t xml:space="preserve"> Release Date</w:t>
            </w:r>
            <w:r w:rsidR="00C07681">
              <w:rPr>
                <w:rFonts w:ascii="Arial" w:hAnsi="Arial" w:cs="Arial"/>
                <w:iCs/>
                <w:color w:val="365F91" w:themeColor="accent1" w:themeShade="BF"/>
                <w:sz w:val="22"/>
                <w:szCs w:val="22"/>
              </w:rPr>
              <w:t xml:space="preserve"> &amp; Issue on Contract Finder*</w:t>
            </w:r>
          </w:p>
        </w:tc>
        <w:tc>
          <w:tcPr>
            <w:tcW w:w="3940" w:type="dxa"/>
          </w:tcPr>
          <w:p w14:paraId="3B8B9D2B" w14:textId="1620ECA2" w:rsidR="00D30E1F" w:rsidRPr="001807AD" w:rsidRDefault="00E863AB" w:rsidP="006A4C51">
            <w:pPr>
              <w:rPr>
                <w:rFonts w:ascii="Arial" w:hAnsi="Arial" w:cs="Arial"/>
                <w:iCs/>
                <w:color w:val="365F91" w:themeColor="accent1" w:themeShade="BF"/>
                <w:sz w:val="22"/>
                <w:szCs w:val="22"/>
              </w:rPr>
            </w:pPr>
            <w:r w:rsidRPr="001807AD">
              <w:rPr>
                <w:rFonts w:ascii="Arial" w:hAnsi="Arial" w:cs="Arial"/>
                <w:iCs/>
                <w:color w:val="365F91" w:themeColor="accent1" w:themeShade="BF"/>
                <w:sz w:val="22"/>
                <w:szCs w:val="22"/>
              </w:rPr>
              <w:t>10</w:t>
            </w:r>
            <w:r w:rsidR="00806E52" w:rsidRPr="001807AD">
              <w:rPr>
                <w:rFonts w:ascii="Arial" w:hAnsi="Arial" w:cs="Arial"/>
                <w:iCs/>
                <w:color w:val="365F91" w:themeColor="accent1" w:themeShade="BF"/>
                <w:sz w:val="22"/>
                <w:szCs w:val="22"/>
              </w:rPr>
              <w:t>.10.2024</w:t>
            </w:r>
          </w:p>
        </w:tc>
      </w:tr>
      <w:tr w:rsidR="00312948" w:rsidRPr="00312948" w14:paraId="5866F555" w14:textId="77777777" w:rsidTr="00C07681">
        <w:tc>
          <w:tcPr>
            <w:tcW w:w="5103" w:type="dxa"/>
          </w:tcPr>
          <w:p w14:paraId="46C3EDC7" w14:textId="3EEF805B" w:rsidR="00D30E1F" w:rsidRPr="00312948" w:rsidRDefault="007C1764"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 xml:space="preserve">EoI </w:t>
            </w:r>
            <w:r w:rsidR="00D30E1F" w:rsidRPr="00312948">
              <w:rPr>
                <w:rFonts w:ascii="Arial" w:hAnsi="Arial" w:cs="Arial"/>
                <w:iCs/>
                <w:color w:val="365F91" w:themeColor="accent1" w:themeShade="BF"/>
                <w:sz w:val="22"/>
                <w:szCs w:val="22"/>
              </w:rPr>
              <w:t xml:space="preserve">Clarification </w:t>
            </w:r>
            <w:r w:rsidR="00DF3881">
              <w:rPr>
                <w:rFonts w:ascii="Arial" w:hAnsi="Arial" w:cs="Arial"/>
                <w:iCs/>
                <w:color w:val="365F91" w:themeColor="accent1" w:themeShade="BF"/>
                <w:sz w:val="22"/>
                <w:szCs w:val="22"/>
              </w:rPr>
              <w:t>Questi</w:t>
            </w:r>
            <w:r>
              <w:rPr>
                <w:rFonts w:ascii="Arial" w:hAnsi="Arial" w:cs="Arial"/>
                <w:iCs/>
                <w:color w:val="365F91" w:themeColor="accent1" w:themeShade="BF"/>
                <w:sz w:val="22"/>
                <w:szCs w:val="22"/>
              </w:rPr>
              <w:t>on Deadline</w:t>
            </w:r>
          </w:p>
        </w:tc>
        <w:tc>
          <w:tcPr>
            <w:tcW w:w="3940" w:type="dxa"/>
          </w:tcPr>
          <w:p w14:paraId="6585C86D" w14:textId="35831428" w:rsidR="00D30E1F" w:rsidRPr="001807AD" w:rsidRDefault="00806E52" w:rsidP="006A4C51">
            <w:pPr>
              <w:rPr>
                <w:rFonts w:ascii="Arial" w:hAnsi="Arial" w:cs="Arial"/>
                <w:iCs/>
                <w:color w:val="365F91" w:themeColor="accent1" w:themeShade="BF"/>
                <w:sz w:val="22"/>
                <w:szCs w:val="22"/>
              </w:rPr>
            </w:pPr>
            <w:r w:rsidRPr="001807AD">
              <w:rPr>
                <w:rFonts w:ascii="Arial" w:hAnsi="Arial" w:cs="Arial"/>
                <w:iCs/>
                <w:color w:val="365F91" w:themeColor="accent1" w:themeShade="BF"/>
                <w:sz w:val="22"/>
                <w:szCs w:val="22"/>
              </w:rPr>
              <w:t>1</w:t>
            </w:r>
            <w:r w:rsidR="00E863AB" w:rsidRPr="001807AD">
              <w:rPr>
                <w:rFonts w:ascii="Arial" w:hAnsi="Arial" w:cs="Arial"/>
                <w:iCs/>
                <w:color w:val="365F91" w:themeColor="accent1" w:themeShade="BF"/>
                <w:sz w:val="22"/>
                <w:szCs w:val="22"/>
              </w:rPr>
              <w:t>7</w:t>
            </w:r>
            <w:r w:rsidRPr="001807AD">
              <w:rPr>
                <w:rFonts w:ascii="Arial" w:hAnsi="Arial" w:cs="Arial"/>
                <w:iCs/>
                <w:color w:val="365F91" w:themeColor="accent1" w:themeShade="BF"/>
                <w:sz w:val="22"/>
                <w:szCs w:val="22"/>
              </w:rPr>
              <w:t>.10 2024</w:t>
            </w:r>
          </w:p>
        </w:tc>
      </w:tr>
      <w:tr w:rsidR="00DF3881" w:rsidRPr="00312948" w14:paraId="5F931D40" w14:textId="77777777" w:rsidTr="00C07681">
        <w:tc>
          <w:tcPr>
            <w:tcW w:w="5103" w:type="dxa"/>
          </w:tcPr>
          <w:p w14:paraId="7EDBC699" w14:textId="269D7B36" w:rsidR="00DF3881" w:rsidRPr="00312948" w:rsidRDefault="007C1764"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EoI</w:t>
            </w:r>
            <w:r w:rsidR="00DF3881">
              <w:rPr>
                <w:rFonts w:ascii="Arial" w:hAnsi="Arial" w:cs="Arial"/>
                <w:iCs/>
                <w:color w:val="365F91" w:themeColor="accent1" w:themeShade="BF"/>
                <w:sz w:val="22"/>
                <w:szCs w:val="22"/>
              </w:rPr>
              <w:t xml:space="preserve"> Deadline to respond to Clarifications</w:t>
            </w:r>
          </w:p>
        </w:tc>
        <w:tc>
          <w:tcPr>
            <w:tcW w:w="3940" w:type="dxa"/>
          </w:tcPr>
          <w:p w14:paraId="505ECAB3" w14:textId="70569557" w:rsidR="00DF3881" w:rsidRPr="001807AD" w:rsidDel="00AC2101" w:rsidRDefault="00806E52" w:rsidP="006A4C51">
            <w:pPr>
              <w:rPr>
                <w:rFonts w:ascii="Arial" w:hAnsi="Arial" w:cs="Arial"/>
                <w:iCs/>
                <w:color w:val="365F91" w:themeColor="accent1" w:themeShade="BF"/>
                <w:sz w:val="22"/>
                <w:szCs w:val="22"/>
              </w:rPr>
            </w:pPr>
            <w:r w:rsidRPr="001807AD">
              <w:rPr>
                <w:rFonts w:ascii="Arial" w:hAnsi="Arial" w:cs="Arial"/>
                <w:iCs/>
                <w:color w:val="365F91" w:themeColor="accent1" w:themeShade="BF"/>
                <w:sz w:val="22"/>
                <w:szCs w:val="22"/>
              </w:rPr>
              <w:t>1</w:t>
            </w:r>
            <w:r w:rsidR="00E863AB" w:rsidRPr="001807AD">
              <w:rPr>
                <w:rFonts w:ascii="Arial" w:hAnsi="Arial" w:cs="Arial"/>
                <w:iCs/>
                <w:color w:val="365F91" w:themeColor="accent1" w:themeShade="BF"/>
                <w:sz w:val="22"/>
                <w:szCs w:val="22"/>
              </w:rPr>
              <w:t>9</w:t>
            </w:r>
            <w:r w:rsidRPr="001807AD">
              <w:rPr>
                <w:rFonts w:ascii="Arial" w:hAnsi="Arial" w:cs="Arial"/>
                <w:iCs/>
                <w:color w:val="365F91" w:themeColor="accent1" w:themeShade="BF"/>
                <w:sz w:val="22"/>
                <w:szCs w:val="22"/>
              </w:rPr>
              <w:t>.10.2024</w:t>
            </w:r>
          </w:p>
        </w:tc>
      </w:tr>
      <w:tr w:rsidR="00312948" w:rsidRPr="00312948" w14:paraId="7FD04C50" w14:textId="77777777" w:rsidTr="00C07681">
        <w:tc>
          <w:tcPr>
            <w:tcW w:w="5103" w:type="dxa"/>
          </w:tcPr>
          <w:p w14:paraId="34F3A869" w14:textId="62C755CB" w:rsidR="00D30E1F" w:rsidRPr="00312948" w:rsidRDefault="007C1764" w:rsidP="006A4C51">
            <w:pPr>
              <w:rPr>
                <w:rFonts w:ascii="Arial" w:hAnsi="Arial" w:cs="Arial"/>
                <w:iCs/>
                <w:color w:val="365F91" w:themeColor="accent1" w:themeShade="BF"/>
                <w:sz w:val="22"/>
                <w:szCs w:val="22"/>
              </w:rPr>
            </w:pPr>
            <w:proofErr w:type="spellStart"/>
            <w:r>
              <w:rPr>
                <w:rFonts w:ascii="Arial" w:hAnsi="Arial" w:cs="Arial"/>
                <w:iCs/>
                <w:color w:val="365F91" w:themeColor="accent1" w:themeShade="BF"/>
                <w:sz w:val="22"/>
                <w:szCs w:val="22"/>
              </w:rPr>
              <w:t>EoiI</w:t>
            </w:r>
            <w:r w:rsidR="00D30E1F" w:rsidRPr="00312948">
              <w:rPr>
                <w:rFonts w:ascii="Arial" w:hAnsi="Arial" w:cs="Arial"/>
                <w:iCs/>
                <w:color w:val="365F91" w:themeColor="accent1" w:themeShade="BF"/>
                <w:sz w:val="22"/>
                <w:szCs w:val="22"/>
              </w:rPr>
              <w:t>Closing</w:t>
            </w:r>
            <w:proofErr w:type="spellEnd"/>
            <w:r w:rsidR="00D30E1F" w:rsidRPr="00312948">
              <w:rPr>
                <w:rFonts w:ascii="Arial" w:hAnsi="Arial" w:cs="Arial"/>
                <w:iCs/>
                <w:color w:val="365F91" w:themeColor="accent1" w:themeShade="BF"/>
                <w:sz w:val="22"/>
                <w:szCs w:val="22"/>
              </w:rPr>
              <w:t xml:space="preserve"> Date</w:t>
            </w:r>
          </w:p>
        </w:tc>
        <w:tc>
          <w:tcPr>
            <w:tcW w:w="3940" w:type="dxa"/>
          </w:tcPr>
          <w:p w14:paraId="029095D2" w14:textId="1958427E" w:rsidR="00D30E1F" w:rsidRPr="001807AD" w:rsidRDefault="00806E52" w:rsidP="006A4C51">
            <w:pPr>
              <w:rPr>
                <w:rFonts w:ascii="Arial" w:hAnsi="Arial" w:cs="Arial"/>
                <w:iCs/>
                <w:color w:val="365F91" w:themeColor="accent1" w:themeShade="BF"/>
                <w:sz w:val="22"/>
                <w:szCs w:val="22"/>
              </w:rPr>
            </w:pPr>
            <w:r w:rsidRPr="001807AD">
              <w:rPr>
                <w:rFonts w:ascii="Arial" w:hAnsi="Arial" w:cs="Arial"/>
                <w:iCs/>
                <w:color w:val="365F91" w:themeColor="accent1" w:themeShade="BF"/>
                <w:sz w:val="22"/>
                <w:szCs w:val="22"/>
              </w:rPr>
              <w:t>2</w:t>
            </w:r>
            <w:r w:rsidR="00E863AB" w:rsidRPr="001807AD">
              <w:rPr>
                <w:rFonts w:ascii="Arial" w:hAnsi="Arial" w:cs="Arial"/>
                <w:iCs/>
                <w:color w:val="365F91" w:themeColor="accent1" w:themeShade="BF"/>
                <w:sz w:val="22"/>
                <w:szCs w:val="22"/>
              </w:rPr>
              <w:t>4</w:t>
            </w:r>
            <w:r w:rsidRPr="001807AD">
              <w:rPr>
                <w:rFonts w:ascii="Arial" w:hAnsi="Arial" w:cs="Arial"/>
                <w:iCs/>
                <w:color w:val="365F91" w:themeColor="accent1" w:themeShade="BF"/>
                <w:sz w:val="22"/>
                <w:szCs w:val="22"/>
              </w:rPr>
              <w:t>.10.2024 (</w:t>
            </w:r>
            <w:proofErr w:type="spellStart"/>
            <w:r w:rsidRPr="001807AD">
              <w:rPr>
                <w:rFonts w:ascii="Arial" w:hAnsi="Arial" w:cs="Arial"/>
                <w:iCs/>
                <w:color w:val="365F91" w:themeColor="accent1" w:themeShade="BF"/>
                <w:sz w:val="22"/>
                <w:szCs w:val="22"/>
              </w:rPr>
              <w:t>5pm</w:t>
            </w:r>
            <w:proofErr w:type="spellEnd"/>
            <w:r w:rsidRPr="001807AD">
              <w:rPr>
                <w:rFonts w:ascii="Arial" w:hAnsi="Arial" w:cs="Arial"/>
                <w:iCs/>
                <w:color w:val="365F91" w:themeColor="accent1" w:themeShade="BF"/>
                <w:sz w:val="22"/>
                <w:szCs w:val="22"/>
              </w:rPr>
              <w:t>)</w:t>
            </w:r>
          </w:p>
        </w:tc>
      </w:tr>
    </w:tbl>
    <w:p w14:paraId="4012FF9C" w14:textId="030B18A2" w:rsidR="00D30E1F" w:rsidRPr="00312948" w:rsidRDefault="00D30E1F" w:rsidP="006A4C51">
      <w:pPr>
        <w:rPr>
          <w:rFonts w:ascii="Arial" w:hAnsi="Arial" w:cs="Arial"/>
          <w:iCs/>
          <w:color w:val="365F91" w:themeColor="accent1" w:themeShade="BF"/>
          <w:sz w:val="22"/>
          <w:szCs w:val="22"/>
        </w:rPr>
      </w:pPr>
    </w:p>
    <w:p w14:paraId="66EADD76" w14:textId="28399B8F" w:rsidR="00274B42" w:rsidRDefault="004F5018" w:rsidP="009540F4">
      <w:pPr>
        <w:ind w:firstLine="720"/>
        <w:rPr>
          <w:rStyle w:val="Heading1Char"/>
          <w:rFonts w:ascii="Arial" w:hAnsi="Arial" w:cs="Arial"/>
          <w:sz w:val="22"/>
          <w:szCs w:val="22"/>
        </w:rPr>
      </w:pPr>
      <w:r w:rsidRPr="00312948">
        <w:rPr>
          <w:rFonts w:ascii="Arial" w:hAnsi="Arial" w:cs="Arial"/>
          <w:iCs/>
          <w:color w:val="365F91" w:themeColor="accent1" w:themeShade="BF"/>
          <w:sz w:val="22"/>
          <w:szCs w:val="22"/>
        </w:rPr>
        <w:t xml:space="preserve">The timeline is indicative and may be subject to </w:t>
      </w:r>
      <w:r w:rsidR="00274B42" w:rsidRPr="00312948">
        <w:rPr>
          <w:rFonts w:ascii="Arial" w:hAnsi="Arial" w:cs="Arial"/>
          <w:iCs/>
          <w:color w:val="365F91" w:themeColor="accent1" w:themeShade="BF"/>
          <w:sz w:val="22"/>
          <w:szCs w:val="22"/>
        </w:rPr>
        <w:t>change.</w:t>
      </w:r>
      <w:r w:rsidR="00274B42" w:rsidRPr="00312948">
        <w:rPr>
          <w:rStyle w:val="Heading1Char"/>
          <w:rFonts w:ascii="Arial" w:hAnsi="Arial" w:cs="Arial"/>
          <w:sz w:val="22"/>
          <w:szCs w:val="22"/>
        </w:rPr>
        <w:t xml:space="preserve"> </w:t>
      </w:r>
    </w:p>
    <w:p w14:paraId="45117914" w14:textId="38EBE651" w:rsidR="00C07681" w:rsidRPr="00C07681" w:rsidRDefault="00C07681" w:rsidP="00DD59ED">
      <w:pPr>
        <w:ind w:left="720"/>
        <w:rPr>
          <w:rStyle w:val="Heading1Char"/>
          <w:rFonts w:ascii="Arial" w:hAnsi="Arial" w:cs="Arial"/>
          <w:b w:val="0"/>
          <w:bCs w:val="0"/>
          <w:sz w:val="22"/>
          <w:szCs w:val="22"/>
        </w:rPr>
      </w:pPr>
    </w:p>
    <w:p w14:paraId="0EDF8A59" w14:textId="5B3EF393" w:rsidR="006A4C51" w:rsidRPr="00BA3A50" w:rsidRDefault="00274B42" w:rsidP="00312948">
      <w:pPr>
        <w:ind w:firstLine="720"/>
        <w:rPr>
          <w:rStyle w:val="Heading1Char"/>
          <w:rFonts w:ascii="Arial" w:hAnsi="Arial" w:cs="Arial"/>
          <w:sz w:val="24"/>
          <w:szCs w:val="24"/>
        </w:rPr>
      </w:pPr>
      <w:r w:rsidRPr="00BA3A50">
        <w:rPr>
          <w:rStyle w:val="Heading1Char"/>
          <w:rFonts w:ascii="Arial" w:hAnsi="Arial" w:cs="Arial"/>
          <w:sz w:val="24"/>
          <w:szCs w:val="24"/>
        </w:rPr>
        <w:t>Supplier</w:t>
      </w:r>
      <w:r w:rsidR="006A4C51" w:rsidRPr="00BA3A50">
        <w:rPr>
          <w:rStyle w:val="Heading1Char"/>
          <w:rFonts w:ascii="Arial" w:hAnsi="Arial" w:cs="Arial"/>
          <w:sz w:val="24"/>
          <w:szCs w:val="24"/>
        </w:rPr>
        <w:t xml:space="preserve"> Clarification Question Process</w:t>
      </w:r>
    </w:p>
    <w:p w14:paraId="30CB4416" w14:textId="77777777" w:rsidR="006A4C51" w:rsidRPr="00312948" w:rsidRDefault="006A4C51" w:rsidP="006A4C51">
      <w:pPr>
        <w:rPr>
          <w:rFonts w:ascii="Arial" w:hAnsi="Arial" w:cs="Arial"/>
          <w:iCs/>
          <w:color w:val="365F91" w:themeColor="accent1" w:themeShade="BF"/>
          <w:sz w:val="22"/>
          <w:szCs w:val="22"/>
        </w:rPr>
      </w:pPr>
    </w:p>
    <w:p w14:paraId="683A01D2" w14:textId="342552BC" w:rsidR="004346FB" w:rsidRPr="00312948" w:rsidRDefault="00FE5BC5" w:rsidP="00312948">
      <w:pPr>
        <w:ind w:left="720"/>
        <w:rPr>
          <w:rFonts w:ascii="Arial" w:hAnsi="Arial" w:cs="Arial"/>
          <w:iCs/>
          <w:color w:val="365F91" w:themeColor="accent1" w:themeShade="BF"/>
          <w:sz w:val="22"/>
          <w:szCs w:val="22"/>
        </w:rPr>
      </w:pPr>
      <w:bookmarkStart w:id="1" w:name="_Hlk20938507"/>
      <w:r w:rsidRPr="00312948">
        <w:rPr>
          <w:rFonts w:ascii="Arial" w:hAnsi="Arial" w:cs="Arial"/>
          <w:iCs/>
          <w:color w:val="365F91" w:themeColor="accent1" w:themeShade="BF"/>
          <w:sz w:val="22"/>
          <w:szCs w:val="22"/>
        </w:rPr>
        <w:t xml:space="preserve">All clarification questions relating to this </w:t>
      </w:r>
      <w:r w:rsidR="007C1764">
        <w:rPr>
          <w:rFonts w:ascii="Arial" w:hAnsi="Arial" w:cs="Arial"/>
          <w:iCs/>
          <w:color w:val="365F91" w:themeColor="accent1" w:themeShade="BF"/>
          <w:sz w:val="22"/>
          <w:szCs w:val="22"/>
        </w:rPr>
        <w:t>EoI</w:t>
      </w:r>
      <w:r w:rsidRPr="00312948">
        <w:rPr>
          <w:rFonts w:ascii="Arial" w:hAnsi="Arial" w:cs="Arial"/>
          <w:iCs/>
          <w:color w:val="365F91" w:themeColor="accent1" w:themeShade="BF"/>
          <w:sz w:val="22"/>
          <w:szCs w:val="22"/>
        </w:rPr>
        <w:t xml:space="preserve"> </w:t>
      </w:r>
      <w:r w:rsidRPr="00312948">
        <w:rPr>
          <w:rFonts w:ascii="Arial" w:hAnsi="Arial" w:cs="Arial"/>
          <w:iCs/>
          <w:color w:val="365F91" w:themeColor="accent1" w:themeShade="BF"/>
          <w:sz w:val="22"/>
          <w:szCs w:val="22"/>
          <w:u w:val="single"/>
        </w:rPr>
        <w:t>must</w:t>
      </w:r>
      <w:r w:rsidRPr="00312948">
        <w:rPr>
          <w:rFonts w:ascii="Arial" w:hAnsi="Arial" w:cs="Arial"/>
          <w:iCs/>
          <w:color w:val="365F91" w:themeColor="accent1" w:themeShade="BF"/>
          <w:sz w:val="22"/>
          <w:szCs w:val="22"/>
        </w:rPr>
        <w:t xml:space="preserve"> be submitted </w:t>
      </w:r>
      <w:r w:rsidR="004346FB" w:rsidRPr="00312948">
        <w:rPr>
          <w:rFonts w:ascii="Arial" w:hAnsi="Arial" w:cs="Arial"/>
          <w:iCs/>
          <w:color w:val="365F91" w:themeColor="accent1" w:themeShade="BF"/>
          <w:sz w:val="22"/>
          <w:szCs w:val="22"/>
        </w:rPr>
        <w:t>via the procurement portal route (Atamis)</w:t>
      </w:r>
      <w:r w:rsidRPr="00312948">
        <w:rPr>
          <w:rFonts w:ascii="Arial" w:hAnsi="Arial" w:cs="Arial"/>
          <w:iCs/>
          <w:color w:val="365F91" w:themeColor="accent1" w:themeShade="BF"/>
          <w:sz w:val="22"/>
          <w:szCs w:val="22"/>
        </w:rPr>
        <w:t xml:space="preserve"> </w:t>
      </w:r>
      <w:r w:rsidR="006A4C51" w:rsidRPr="00BA75DB">
        <w:rPr>
          <w:rFonts w:ascii="Arial" w:hAnsi="Arial" w:cs="Arial"/>
          <w:iCs/>
          <w:color w:val="365F91" w:themeColor="accent1" w:themeShade="BF"/>
          <w:sz w:val="22"/>
          <w:szCs w:val="22"/>
        </w:rPr>
        <w:t xml:space="preserve">within </w:t>
      </w:r>
      <w:r w:rsidR="005D2224">
        <w:rPr>
          <w:rFonts w:ascii="Arial" w:hAnsi="Arial" w:cs="Arial"/>
          <w:iCs/>
          <w:color w:val="365F91" w:themeColor="accent1" w:themeShade="BF"/>
          <w:sz w:val="22"/>
          <w:szCs w:val="22"/>
        </w:rPr>
        <w:t>7</w:t>
      </w:r>
      <w:r w:rsidR="00D30E1F" w:rsidRPr="00BA75DB">
        <w:rPr>
          <w:rFonts w:ascii="Arial" w:hAnsi="Arial" w:cs="Arial"/>
          <w:iCs/>
          <w:color w:val="365F91" w:themeColor="accent1" w:themeShade="BF"/>
          <w:sz w:val="22"/>
          <w:szCs w:val="22"/>
        </w:rPr>
        <w:t xml:space="preserve"> </w:t>
      </w:r>
      <w:r w:rsidR="006A4C51" w:rsidRPr="00BA75DB">
        <w:rPr>
          <w:rFonts w:ascii="Arial" w:hAnsi="Arial" w:cs="Arial"/>
          <w:iCs/>
          <w:color w:val="365F91" w:themeColor="accent1" w:themeShade="BF"/>
          <w:sz w:val="22"/>
          <w:szCs w:val="22"/>
        </w:rPr>
        <w:t>calendar days</w:t>
      </w:r>
      <w:r w:rsidRPr="00312948">
        <w:rPr>
          <w:rFonts w:ascii="Arial" w:hAnsi="Arial" w:cs="Arial"/>
          <w:iCs/>
          <w:color w:val="365F91" w:themeColor="accent1" w:themeShade="BF"/>
          <w:sz w:val="22"/>
          <w:szCs w:val="22"/>
        </w:rPr>
        <w:t xml:space="preserve"> of receiving </w:t>
      </w:r>
      <w:r w:rsidR="00282A6E" w:rsidRPr="00312948">
        <w:rPr>
          <w:rFonts w:ascii="Arial" w:hAnsi="Arial" w:cs="Arial"/>
          <w:iCs/>
          <w:color w:val="365F91" w:themeColor="accent1" w:themeShade="BF"/>
          <w:sz w:val="22"/>
          <w:szCs w:val="22"/>
        </w:rPr>
        <w:t xml:space="preserve">the </w:t>
      </w:r>
      <w:proofErr w:type="spellStart"/>
      <w:r w:rsidRPr="00312948">
        <w:rPr>
          <w:rFonts w:ascii="Arial" w:hAnsi="Arial" w:cs="Arial"/>
          <w:iCs/>
          <w:color w:val="365F91" w:themeColor="accent1" w:themeShade="BF"/>
          <w:sz w:val="22"/>
          <w:szCs w:val="22"/>
        </w:rPr>
        <w:t>ITQ</w:t>
      </w:r>
      <w:proofErr w:type="spellEnd"/>
      <w:r w:rsidR="005D2224">
        <w:rPr>
          <w:rFonts w:ascii="Arial" w:hAnsi="Arial" w:cs="Arial"/>
          <w:iCs/>
          <w:color w:val="365F91" w:themeColor="accent1" w:themeShade="BF"/>
          <w:sz w:val="22"/>
          <w:szCs w:val="22"/>
        </w:rPr>
        <w:t xml:space="preserve"> using the template provided in the Documents section</w:t>
      </w:r>
      <w:r w:rsidRPr="00312948">
        <w:rPr>
          <w:rFonts w:ascii="Arial" w:hAnsi="Arial" w:cs="Arial"/>
          <w:iCs/>
          <w:color w:val="365F91" w:themeColor="accent1" w:themeShade="BF"/>
          <w:sz w:val="22"/>
          <w:szCs w:val="22"/>
        </w:rPr>
        <w:t>. Clarification questions received after this time will not be responded to. All Clarification q</w:t>
      </w:r>
      <w:r w:rsidR="006A4C51" w:rsidRPr="00312948">
        <w:rPr>
          <w:rFonts w:ascii="Arial" w:hAnsi="Arial" w:cs="Arial"/>
          <w:iCs/>
          <w:color w:val="365F91" w:themeColor="accent1" w:themeShade="BF"/>
          <w:sz w:val="22"/>
          <w:szCs w:val="22"/>
        </w:rPr>
        <w:t xml:space="preserve">uestions </w:t>
      </w:r>
      <w:r w:rsidRPr="00312948">
        <w:rPr>
          <w:rFonts w:ascii="Arial" w:hAnsi="Arial" w:cs="Arial"/>
          <w:iCs/>
          <w:color w:val="365F91" w:themeColor="accent1" w:themeShade="BF"/>
          <w:sz w:val="22"/>
          <w:szCs w:val="22"/>
        </w:rPr>
        <w:t xml:space="preserve">will be responded to </w:t>
      </w:r>
      <w:r w:rsidR="006A4C51" w:rsidRPr="00312948">
        <w:rPr>
          <w:rFonts w:ascii="Arial" w:hAnsi="Arial" w:cs="Arial"/>
          <w:iCs/>
          <w:color w:val="365F91" w:themeColor="accent1" w:themeShade="BF"/>
          <w:sz w:val="22"/>
          <w:szCs w:val="22"/>
        </w:rPr>
        <w:t>with</w:t>
      </w:r>
      <w:r w:rsidRPr="00312948">
        <w:rPr>
          <w:rFonts w:ascii="Arial" w:hAnsi="Arial" w:cs="Arial"/>
          <w:iCs/>
          <w:color w:val="365F91" w:themeColor="accent1" w:themeShade="BF"/>
          <w:sz w:val="22"/>
          <w:szCs w:val="22"/>
        </w:rPr>
        <w:t>in</w:t>
      </w:r>
      <w:r w:rsidR="006A4C51" w:rsidRPr="00312948">
        <w:rPr>
          <w:rFonts w:ascii="Arial" w:hAnsi="Arial" w:cs="Arial"/>
          <w:iCs/>
          <w:color w:val="365F91" w:themeColor="accent1" w:themeShade="BF"/>
          <w:sz w:val="22"/>
          <w:szCs w:val="22"/>
        </w:rPr>
        <w:t xml:space="preserve"> 2 working days</w:t>
      </w:r>
      <w:r w:rsidRPr="00312948">
        <w:rPr>
          <w:rFonts w:ascii="Arial" w:hAnsi="Arial" w:cs="Arial"/>
          <w:iCs/>
          <w:color w:val="365F91" w:themeColor="accent1" w:themeShade="BF"/>
          <w:sz w:val="22"/>
          <w:szCs w:val="22"/>
        </w:rPr>
        <w:t xml:space="preserve"> of the date received. </w:t>
      </w:r>
    </w:p>
    <w:p w14:paraId="75E3F18C" w14:textId="7F081F28" w:rsidR="00274B42" w:rsidRPr="00312948" w:rsidRDefault="00312948"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ab/>
      </w:r>
      <w:r w:rsidR="006A4C51" w:rsidRPr="00312948">
        <w:rPr>
          <w:rFonts w:ascii="Arial" w:hAnsi="Arial" w:cs="Arial"/>
          <w:iCs/>
          <w:color w:val="365F91" w:themeColor="accent1" w:themeShade="BF"/>
          <w:sz w:val="22"/>
          <w:szCs w:val="22"/>
        </w:rPr>
        <w:t xml:space="preserve"> </w:t>
      </w:r>
    </w:p>
    <w:p w14:paraId="3B563EF7" w14:textId="77777777" w:rsidR="004346FB" w:rsidRPr="00312948" w:rsidRDefault="004346FB" w:rsidP="00312948">
      <w:pPr>
        <w:ind w:firstLine="720"/>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All clarification questions received via other routes will not be reviewed and responded to.</w:t>
      </w:r>
    </w:p>
    <w:p w14:paraId="5F1064B2" w14:textId="77777777" w:rsidR="00FE5BC5" w:rsidRPr="00312948" w:rsidRDefault="00FE5BC5" w:rsidP="006A4C51">
      <w:pPr>
        <w:rPr>
          <w:rFonts w:ascii="Arial" w:hAnsi="Arial" w:cs="Arial"/>
          <w:iCs/>
          <w:color w:val="365F91" w:themeColor="accent1" w:themeShade="BF"/>
          <w:sz w:val="22"/>
          <w:szCs w:val="22"/>
        </w:rPr>
      </w:pPr>
    </w:p>
    <w:p w14:paraId="34EDE7DD" w14:textId="7083E5E6" w:rsidR="00282A6E" w:rsidRPr="00312948" w:rsidRDefault="00FE5BC5" w:rsidP="00312948">
      <w:pPr>
        <w:ind w:left="720"/>
        <w:rPr>
          <w:rFonts w:ascii="Arial" w:hAnsi="Arial" w:cs="Arial"/>
          <w:iCs/>
          <w:color w:val="365F91" w:themeColor="accent1" w:themeShade="BF"/>
          <w:sz w:val="22"/>
          <w:szCs w:val="22"/>
        </w:rPr>
      </w:pPr>
      <w:r w:rsidRPr="00312948">
        <w:rPr>
          <w:rFonts w:ascii="Arial" w:hAnsi="Arial" w:cs="Arial"/>
          <w:b/>
          <w:iCs/>
          <w:color w:val="365F91" w:themeColor="accent1" w:themeShade="BF"/>
          <w:sz w:val="22"/>
          <w:szCs w:val="22"/>
        </w:rPr>
        <w:t xml:space="preserve">Please </w:t>
      </w:r>
      <w:r w:rsidR="00282A6E" w:rsidRPr="00312948">
        <w:rPr>
          <w:rFonts w:ascii="Arial" w:hAnsi="Arial" w:cs="Arial"/>
          <w:b/>
          <w:iCs/>
          <w:color w:val="365F91" w:themeColor="accent1" w:themeShade="BF"/>
          <w:sz w:val="22"/>
          <w:szCs w:val="22"/>
        </w:rPr>
        <w:t>Note: -</w:t>
      </w:r>
      <w:r w:rsidRPr="00312948">
        <w:rPr>
          <w:rFonts w:ascii="Arial" w:hAnsi="Arial" w:cs="Arial"/>
          <w:iCs/>
          <w:color w:val="365F91" w:themeColor="accent1" w:themeShade="BF"/>
          <w:sz w:val="22"/>
          <w:szCs w:val="22"/>
        </w:rPr>
        <w:t xml:space="preserve"> </w:t>
      </w:r>
      <w:r w:rsidR="00282A6E" w:rsidRPr="00312948">
        <w:rPr>
          <w:rFonts w:ascii="Arial" w:hAnsi="Arial" w:cs="Arial"/>
          <w:iCs/>
          <w:color w:val="365F91" w:themeColor="accent1" w:themeShade="BF"/>
          <w:sz w:val="22"/>
          <w:szCs w:val="22"/>
        </w:rPr>
        <w:t>To ensure an open and fair process is followed, a</w:t>
      </w:r>
      <w:r w:rsidR="006A4C51" w:rsidRPr="00312948">
        <w:rPr>
          <w:rFonts w:ascii="Arial" w:hAnsi="Arial" w:cs="Arial"/>
          <w:iCs/>
          <w:color w:val="365F91" w:themeColor="accent1" w:themeShade="BF"/>
          <w:sz w:val="22"/>
          <w:szCs w:val="22"/>
        </w:rPr>
        <w:t xml:space="preserve">ll </w:t>
      </w:r>
      <w:r w:rsidR="007C1764">
        <w:rPr>
          <w:rFonts w:ascii="Arial" w:hAnsi="Arial" w:cs="Arial"/>
          <w:iCs/>
          <w:color w:val="365F91" w:themeColor="accent1" w:themeShade="BF"/>
          <w:sz w:val="22"/>
          <w:szCs w:val="22"/>
        </w:rPr>
        <w:t>suppliers</w:t>
      </w:r>
      <w:r w:rsidR="006A4C51" w:rsidRPr="00312948">
        <w:rPr>
          <w:rFonts w:ascii="Arial" w:hAnsi="Arial" w:cs="Arial"/>
          <w:iCs/>
          <w:color w:val="365F91" w:themeColor="accent1" w:themeShade="BF"/>
          <w:sz w:val="22"/>
          <w:szCs w:val="22"/>
        </w:rPr>
        <w:t xml:space="preserve"> will receive</w:t>
      </w:r>
      <w:r w:rsidR="00282A6E" w:rsidRPr="00312948">
        <w:rPr>
          <w:rFonts w:ascii="Arial" w:hAnsi="Arial" w:cs="Arial"/>
          <w:iCs/>
          <w:color w:val="365F91" w:themeColor="accent1" w:themeShade="BF"/>
          <w:sz w:val="22"/>
          <w:szCs w:val="22"/>
        </w:rPr>
        <w:t xml:space="preserve"> a copy of the </w:t>
      </w:r>
      <w:r w:rsidR="006A4C51" w:rsidRPr="00312948">
        <w:rPr>
          <w:rFonts w:ascii="Arial" w:hAnsi="Arial" w:cs="Arial"/>
          <w:iCs/>
          <w:color w:val="365F91" w:themeColor="accent1" w:themeShade="BF"/>
          <w:sz w:val="22"/>
          <w:szCs w:val="22"/>
        </w:rPr>
        <w:t xml:space="preserve">question(s) and answer(s). </w:t>
      </w:r>
    </w:p>
    <w:p w14:paraId="57EA3FCE" w14:textId="77777777" w:rsidR="00282A6E" w:rsidRPr="00312948" w:rsidRDefault="00282A6E" w:rsidP="006A4C51">
      <w:pPr>
        <w:rPr>
          <w:rFonts w:ascii="Arial" w:hAnsi="Arial" w:cs="Arial"/>
          <w:iCs/>
          <w:color w:val="365F91" w:themeColor="accent1" w:themeShade="BF"/>
          <w:sz w:val="22"/>
          <w:szCs w:val="22"/>
        </w:rPr>
      </w:pPr>
    </w:p>
    <w:bookmarkEnd w:id="1"/>
    <w:p w14:paraId="28713ADE" w14:textId="44D88EC8" w:rsidR="00CD15FB" w:rsidRPr="00BA3A50" w:rsidRDefault="00CD15FB" w:rsidP="00312948">
      <w:pPr>
        <w:ind w:firstLine="720"/>
        <w:rPr>
          <w:rFonts w:ascii="Arial" w:eastAsia="Calibri" w:hAnsi="Arial" w:cs="Arial"/>
          <w:color w:val="365F91" w:themeColor="accent1" w:themeShade="BF"/>
          <w:sz w:val="24"/>
          <w:szCs w:val="24"/>
        </w:rPr>
      </w:pPr>
      <w:r w:rsidRPr="00BA3A50">
        <w:rPr>
          <w:rStyle w:val="Heading1Char"/>
          <w:rFonts w:ascii="Arial" w:hAnsi="Arial" w:cs="Arial"/>
          <w:sz w:val="24"/>
          <w:szCs w:val="24"/>
        </w:rPr>
        <w:t>Evaluation Criteria</w:t>
      </w:r>
    </w:p>
    <w:p w14:paraId="1AEC2121" w14:textId="77777777" w:rsidR="00CD15FB" w:rsidRPr="00312948" w:rsidRDefault="00CD15FB" w:rsidP="00CD15FB">
      <w:pPr>
        <w:jc w:val="both"/>
        <w:rPr>
          <w:rFonts w:ascii="Arial" w:eastAsia="Calibri" w:hAnsi="Arial" w:cs="Arial"/>
          <w:color w:val="365F91" w:themeColor="accent1" w:themeShade="BF"/>
          <w:sz w:val="22"/>
          <w:szCs w:val="22"/>
        </w:rPr>
      </w:pPr>
    </w:p>
    <w:p w14:paraId="6FBFB797" w14:textId="257EBD82" w:rsidR="00CD15FB" w:rsidRPr="00312948" w:rsidRDefault="00CD15FB"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purpose of </w:t>
      </w:r>
      <w:r w:rsidR="007C1764">
        <w:rPr>
          <w:rFonts w:ascii="Arial" w:eastAsia="Calibri" w:hAnsi="Arial" w:cs="Arial"/>
          <w:color w:val="365F91" w:themeColor="accent1" w:themeShade="BF"/>
          <w:sz w:val="22"/>
          <w:szCs w:val="22"/>
        </w:rPr>
        <w:t xml:space="preserve">the EoI and the Qualification Questionnaire prior to conducting </w:t>
      </w:r>
      <w:r w:rsidR="00BF380F">
        <w:rPr>
          <w:rFonts w:ascii="Arial" w:eastAsia="Calibri" w:hAnsi="Arial" w:cs="Arial"/>
          <w:color w:val="365F91" w:themeColor="accent1" w:themeShade="BF"/>
          <w:sz w:val="22"/>
          <w:szCs w:val="22"/>
        </w:rPr>
        <w:t xml:space="preserve">a </w:t>
      </w:r>
      <w:r w:rsidR="00BF380F" w:rsidRPr="00312948">
        <w:rPr>
          <w:rFonts w:ascii="Arial" w:eastAsia="Calibri" w:hAnsi="Arial" w:cs="Arial"/>
          <w:color w:val="365F91" w:themeColor="accent1" w:themeShade="BF"/>
          <w:sz w:val="22"/>
          <w:szCs w:val="22"/>
        </w:rPr>
        <w:t>procurement</w:t>
      </w:r>
      <w:r w:rsidRPr="00312948">
        <w:rPr>
          <w:rFonts w:ascii="Arial" w:eastAsia="Calibri" w:hAnsi="Arial" w:cs="Arial"/>
          <w:color w:val="365F91" w:themeColor="accent1" w:themeShade="BF"/>
          <w:sz w:val="22"/>
          <w:szCs w:val="22"/>
        </w:rPr>
        <w:t xml:space="preserve"> process is to establish </w:t>
      </w:r>
      <w:r w:rsidR="007C1764">
        <w:rPr>
          <w:rFonts w:ascii="Arial" w:eastAsia="Calibri" w:hAnsi="Arial" w:cs="Arial"/>
          <w:color w:val="365F91" w:themeColor="accent1" w:themeShade="BF"/>
          <w:sz w:val="22"/>
          <w:szCs w:val="22"/>
        </w:rPr>
        <w:t xml:space="preserve">the level of interest/technical ability in the market </w:t>
      </w:r>
      <w:proofErr w:type="gramStart"/>
      <w:r w:rsidR="007C1764">
        <w:rPr>
          <w:rFonts w:ascii="Arial" w:eastAsia="Calibri" w:hAnsi="Arial" w:cs="Arial"/>
          <w:color w:val="365F91" w:themeColor="accent1" w:themeShade="BF"/>
          <w:sz w:val="22"/>
          <w:szCs w:val="22"/>
        </w:rPr>
        <w:t>in order to</w:t>
      </w:r>
      <w:proofErr w:type="gramEnd"/>
      <w:r w:rsidR="007C1764">
        <w:rPr>
          <w:rFonts w:ascii="Arial" w:eastAsia="Calibri" w:hAnsi="Arial" w:cs="Arial"/>
          <w:color w:val="365F91" w:themeColor="accent1" w:themeShade="BF"/>
          <w:sz w:val="22"/>
          <w:szCs w:val="22"/>
        </w:rPr>
        <w:t xml:space="preserve"> be able to deliver the scope of the Authority’s requirements in full.</w:t>
      </w:r>
      <w:r w:rsidRPr="00312948">
        <w:rPr>
          <w:rFonts w:ascii="Arial" w:eastAsia="Calibri" w:hAnsi="Arial" w:cs="Arial"/>
          <w:color w:val="365F91" w:themeColor="accent1" w:themeShade="BF"/>
          <w:sz w:val="22"/>
          <w:szCs w:val="22"/>
        </w:rPr>
        <w:t xml:space="preserve"> </w:t>
      </w:r>
    </w:p>
    <w:p w14:paraId="28F31C6F" w14:textId="77777777" w:rsidR="00CD15FB" w:rsidRPr="00312948" w:rsidRDefault="00CD15FB" w:rsidP="00CD15FB">
      <w:pPr>
        <w:jc w:val="both"/>
        <w:rPr>
          <w:rFonts w:ascii="Arial" w:eastAsia="Calibri" w:hAnsi="Arial" w:cs="Arial"/>
          <w:color w:val="365F91" w:themeColor="accent1" w:themeShade="BF"/>
          <w:sz w:val="22"/>
          <w:szCs w:val="22"/>
        </w:rPr>
      </w:pPr>
    </w:p>
    <w:p w14:paraId="11969C7A" w14:textId="11FCC9B9" w:rsidR="00CD15FB" w:rsidRPr="00312948"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reserves the right to accept or reject all or any part of the </w:t>
      </w:r>
      <w:r w:rsidR="007C1764">
        <w:rPr>
          <w:rFonts w:ascii="Arial" w:eastAsia="Calibri" w:hAnsi="Arial" w:cs="Arial"/>
          <w:color w:val="365F91" w:themeColor="accent1" w:themeShade="BF"/>
          <w:sz w:val="22"/>
          <w:szCs w:val="22"/>
        </w:rPr>
        <w:t xml:space="preserve">Qualification Questionnaire </w:t>
      </w:r>
      <w:r w:rsidR="00CD15FB" w:rsidRPr="00312948">
        <w:rPr>
          <w:rFonts w:ascii="Arial" w:eastAsia="Calibri" w:hAnsi="Arial" w:cs="Arial"/>
          <w:color w:val="365F91" w:themeColor="accent1" w:themeShade="BF"/>
          <w:sz w:val="22"/>
          <w:szCs w:val="22"/>
        </w:rPr>
        <w:t xml:space="preserve">if you have failed to provide the information requested </w:t>
      </w:r>
    </w:p>
    <w:p w14:paraId="59FDB91A" w14:textId="77777777" w:rsidR="00CD15FB" w:rsidRPr="00312948" w:rsidRDefault="00CD15FB" w:rsidP="00CD15FB">
      <w:pPr>
        <w:jc w:val="both"/>
        <w:rPr>
          <w:rFonts w:ascii="Arial" w:eastAsia="Calibri" w:hAnsi="Arial" w:cs="Arial"/>
          <w:color w:val="365F91" w:themeColor="accent1" w:themeShade="BF"/>
          <w:sz w:val="22"/>
          <w:szCs w:val="22"/>
        </w:rPr>
      </w:pPr>
    </w:p>
    <w:p w14:paraId="75B310E7" w14:textId="3350657F" w:rsidR="00CD15FB" w:rsidRPr="00312948"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does not bind itself to accept any </w:t>
      </w:r>
      <w:r w:rsidR="007C1764">
        <w:rPr>
          <w:rFonts w:ascii="Arial" w:eastAsia="Calibri" w:hAnsi="Arial" w:cs="Arial"/>
          <w:color w:val="365F91" w:themeColor="accent1" w:themeShade="BF"/>
          <w:sz w:val="22"/>
          <w:szCs w:val="22"/>
        </w:rPr>
        <w:t>submission</w:t>
      </w:r>
      <w:r w:rsidR="00CD15FB" w:rsidRPr="00312948">
        <w:rPr>
          <w:rFonts w:ascii="Arial" w:eastAsia="Calibri" w:hAnsi="Arial" w:cs="Arial"/>
          <w:color w:val="365F91" w:themeColor="accent1" w:themeShade="BF"/>
          <w:sz w:val="22"/>
          <w:szCs w:val="22"/>
        </w:rPr>
        <w:t xml:space="preserve">, nor guarantee any value or volume and shall not be liable to accept any costs you have incurred in the production of your </w:t>
      </w:r>
      <w:r w:rsidR="007C1764">
        <w:rPr>
          <w:rFonts w:ascii="Arial" w:eastAsia="Calibri" w:hAnsi="Arial" w:cs="Arial"/>
          <w:color w:val="365F91" w:themeColor="accent1" w:themeShade="BF"/>
          <w:sz w:val="22"/>
          <w:szCs w:val="22"/>
        </w:rPr>
        <w:t>submission</w:t>
      </w:r>
      <w:r w:rsidR="00CD15FB" w:rsidRPr="00312948">
        <w:rPr>
          <w:rFonts w:ascii="Arial" w:eastAsia="Calibri" w:hAnsi="Arial" w:cs="Arial"/>
          <w:color w:val="365F91" w:themeColor="accent1" w:themeShade="BF"/>
          <w:sz w:val="22"/>
          <w:szCs w:val="22"/>
        </w:rPr>
        <w:t xml:space="preserve"> </w:t>
      </w:r>
    </w:p>
    <w:p w14:paraId="719C74C9" w14:textId="77777777" w:rsidR="00CD15FB" w:rsidRPr="00312948" w:rsidRDefault="00CD15FB" w:rsidP="00CD15FB">
      <w:pPr>
        <w:jc w:val="both"/>
        <w:rPr>
          <w:rFonts w:ascii="Arial" w:eastAsia="Calibri" w:hAnsi="Arial" w:cs="Arial"/>
          <w:color w:val="365F91" w:themeColor="accent1" w:themeShade="BF"/>
          <w:sz w:val="22"/>
          <w:szCs w:val="22"/>
        </w:rPr>
      </w:pPr>
    </w:p>
    <w:p w14:paraId="1A39416D" w14:textId="35F80DE4" w:rsidR="00CD15FB"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will check each submission for completeness and compliance with the requirements in this </w:t>
      </w:r>
      <w:r w:rsidR="007C1764">
        <w:rPr>
          <w:rFonts w:ascii="Arial" w:eastAsia="Calibri" w:hAnsi="Arial" w:cs="Arial"/>
          <w:color w:val="365F91" w:themeColor="accent1" w:themeShade="BF"/>
          <w:sz w:val="22"/>
          <w:szCs w:val="22"/>
        </w:rPr>
        <w:t xml:space="preserve">Expression of Interest </w:t>
      </w:r>
      <w:r w:rsidR="00CD15FB" w:rsidRPr="00312948">
        <w:rPr>
          <w:rFonts w:ascii="Arial" w:eastAsia="Calibri" w:hAnsi="Arial" w:cs="Arial"/>
          <w:color w:val="365F91" w:themeColor="accent1" w:themeShade="BF"/>
          <w:sz w:val="22"/>
          <w:szCs w:val="22"/>
        </w:rPr>
        <w:t xml:space="preserve">document, thus, you should ensure that you carefully examine this document in full.  </w:t>
      </w:r>
    </w:p>
    <w:p w14:paraId="5FA5A8DA" w14:textId="079B847A" w:rsidR="00EF0AD9" w:rsidRPr="007C1764" w:rsidRDefault="00AF4E3F" w:rsidP="00760306">
      <w:pPr>
        <w:pStyle w:val="Heading1"/>
        <w:numPr>
          <w:ilvl w:val="0"/>
          <w:numId w:val="5"/>
        </w:numPr>
        <w:rPr>
          <w:rStyle w:val="Heading1Char"/>
          <w:rFonts w:ascii="Arial" w:hAnsi="Arial" w:cs="Arial"/>
        </w:rPr>
      </w:pPr>
      <w:r w:rsidRPr="007C1764">
        <w:rPr>
          <w:rStyle w:val="Heading1Char"/>
          <w:rFonts w:ascii="Arial" w:hAnsi="Arial" w:cs="Arial"/>
          <w:b/>
        </w:rPr>
        <w:lastRenderedPageBreak/>
        <w:t>T</w:t>
      </w:r>
      <w:r w:rsidR="00EF0AD9" w:rsidRPr="007C1764">
        <w:rPr>
          <w:rStyle w:val="Heading1Char"/>
          <w:rFonts w:ascii="Arial" w:hAnsi="Arial" w:cs="Arial"/>
          <w:b/>
        </w:rPr>
        <w:t xml:space="preserve">he Requirement </w:t>
      </w:r>
    </w:p>
    <w:p w14:paraId="014ADBE2" w14:textId="26C8FC6E" w:rsidR="00312948" w:rsidRDefault="00312948" w:rsidP="00BD7886">
      <w:pPr>
        <w:spacing w:after="200" w:line="276" w:lineRule="auto"/>
        <w:ind w:left="720"/>
        <w:rPr>
          <w:rFonts w:ascii="Arial" w:hAnsi="Arial" w:cs="Arial"/>
          <w:color w:val="365F91" w:themeColor="accent1" w:themeShade="BF"/>
          <w:sz w:val="22"/>
          <w:szCs w:val="22"/>
          <w:highlight w:val="yellow"/>
          <w:lang w:eastAsia="en-GB"/>
        </w:rPr>
      </w:pPr>
    </w:p>
    <w:p w14:paraId="0788D31E" w14:textId="4E44B187" w:rsidR="00BD7886" w:rsidRPr="00BD7886" w:rsidRDefault="00BD7886" w:rsidP="00BD7886">
      <w:pPr>
        <w:spacing w:after="200" w:line="276" w:lineRule="auto"/>
        <w:ind w:left="720"/>
        <w:rPr>
          <w:rFonts w:ascii="Arial" w:hAnsi="Arial" w:cs="Arial"/>
          <w:color w:val="365F91" w:themeColor="accent1" w:themeShade="BF"/>
          <w:sz w:val="22"/>
          <w:szCs w:val="22"/>
          <w:lang w:eastAsia="en-GB"/>
        </w:rPr>
      </w:pPr>
      <w:r w:rsidRPr="00BD7886">
        <w:rPr>
          <w:rFonts w:ascii="Arial" w:hAnsi="Arial" w:cs="Arial"/>
          <w:color w:val="365F91" w:themeColor="accent1" w:themeShade="BF"/>
          <w:sz w:val="22"/>
          <w:szCs w:val="22"/>
          <w:lang w:eastAsia="en-GB"/>
        </w:rPr>
        <w:t>The Requirement is detailed below</w:t>
      </w:r>
      <w:r w:rsidR="00BA3A50">
        <w:rPr>
          <w:rFonts w:ascii="Arial" w:hAnsi="Arial" w:cs="Arial"/>
          <w:color w:val="365F91" w:themeColor="accent1" w:themeShade="BF"/>
          <w:sz w:val="22"/>
          <w:szCs w:val="22"/>
          <w:lang w:eastAsia="en-GB"/>
        </w:rPr>
        <w:t xml:space="preserve"> which provides background to the project/business need, the standards or specification required alongside the essential supplier skills and the objectives of the requirement.</w:t>
      </w:r>
    </w:p>
    <w:p w14:paraId="55D8E8C7" w14:textId="12BF5AC1"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Background Information:</w:t>
      </w:r>
    </w:p>
    <w:p w14:paraId="52095B1B" w14:textId="4BF8EF1A" w:rsidR="00926912" w:rsidRPr="00312948" w:rsidRDefault="00926912"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26912" w:rsidRPr="00312948" w14:paraId="586EE812" w14:textId="77777777" w:rsidTr="007C1764">
        <w:trPr>
          <w:trHeight w:val="2664"/>
        </w:trPr>
        <w:tc>
          <w:tcPr>
            <w:tcW w:w="9033" w:type="dxa"/>
            <w:shd w:val="clear" w:color="auto" w:fill="F2F2F2" w:themeFill="background1" w:themeFillShade="F2"/>
          </w:tcPr>
          <w:p w14:paraId="2B260A4D" w14:textId="77777777" w:rsidR="00744A7C" w:rsidRPr="00744A7C" w:rsidRDefault="00744A7C" w:rsidP="002D6A80">
            <w:pPr>
              <w:pStyle w:val="paragraph"/>
              <w:spacing w:before="0" w:beforeAutospacing="0" w:after="0" w:afterAutospacing="0"/>
              <w:textAlignment w:val="baseline"/>
              <w:rPr>
                <w:rFonts w:ascii="Arial" w:hAnsi="Arial" w:cs="Arial"/>
                <w:i/>
                <w:iCs/>
                <w:color w:val="365F91" w:themeColor="accent1" w:themeShade="BF"/>
                <w:sz w:val="22"/>
                <w:szCs w:val="22"/>
              </w:rPr>
            </w:pPr>
          </w:p>
          <w:p w14:paraId="2811F518" w14:textId="3BC5194A" w:rsidR="00BE5C33" w:rsidRPr="00806E52" w:rsidRDefault="00BE5C33" w:rsidP="00BE5C33">
            <w:pPr>
              <w:ind w:left="360"/>
              <w:rPr>
                <w:rFonts w:ascii="Arial" w:hAnsi="Arial" w:cs="Arial"/>
                <w:color w:val="365F91" w:themeColor="accent1" w:themeShade="BF"/>
                <w:sz w:val="22"/>
                <w:szCs w:val="22"/>
                <w:lang w:eastAsia="en-GB"/>
              </w:rPr>
            </w:pPr>
            <w:r w:rsidRPr="00806E52">
              <w:rPr>
                <w:rFonts w:ascii="Arial" w:hAnsi="Arial" w:cs="Arial"/>
                <w:color w:val="365F91" w:themeColor="accent1" w:themeShade="BF"/>
                <w:sz w:val="22"/>
                <w:szCs w:val="22"/>
                <w:lang w:eastAsia="en-GB"/>
              </w:rPr>
              <w:t xml:space="preserve">NHS England has recently developed a new Oversight and Assessment Framework for 2024/25, which is due to be published later this year. Building on previous frameworks, it sets out </w:t>
            </w:r>
            <w:proofErr w:type="spellStart"/>
            <w:r w:rsidRPr="00806E52">
              <w:rPr>
                <w:rFonts w:ascii="Arial" w:hAnsi="Arial" w:cs="Arial"/>
                <w:color w:val="365F91" w:themeColor="accent1" w:themeShade="BF"/>
                <w:sz w:val="22"/>
                <w:szCs w:val="22"/>
                <w:lang w:eastAsia="en-GB"/>
              </w:rPr>
              <w:t>NHSE</w:t>
            </w:r>
            <w:r w:rsidR="001136C4" w:rsidRPr="00806E52">
              <w:rPr>
                <w:rFonts w:ascii="Arial" w:hAnsi="Arial" w:cs="Arial"/>
                <w:color w:val="365F91" w:themeColor="accent1" w:themeShade="BF"/>
                <w:sz w:val="22"/>
                <w:szCs w:val="22"/>
                <w:lang w:eastAsia="en-GB"/>
              </w:rPr>
              <w:t>’s</w:t>
            </w:r>
            <w:proofErr w:type="spellEnd"/>
            <w:r w:rsidRPr="00806E52">
              <w:rPr>
                <w:rFonts w:ascii="Arial" w:hAnsi="Arial" w:cs="Arial"/>
                <w:color w:val="365F91" w:themeColor="accent1" w:themeShade="BF"/>
                <w:sz w:val="22"/>
                <w:szCs w:val="22"/>
                <w:lang w:eastAsia="en-GB"/>
              </w:rPr>
              <w:t xml:space="preserve"> approach to NHS Oversight.</w:t>
            </w:r>
          </w:p>
          <w:p w14:paraId="6C84AF72" w14:textId="77777777" w:rsidR="00BE5C33" w:rsidRPr="00806E52" w:rsidRDefault="00BE5C33" w:rsidP="00BE5C33">
            <w:pPr>
              <w:ind w:left="360"/>
              <w:rPr>
                <w:rFonts w:ascii="Arial" w:hAnsi="Arial" w:cs="Arial"/>
                <w:color w:val="365F91" w:themeColor="accent1" w:themeShade="BF"/>
                <w:sz w:val="22"/>
                <w:szCs w:val="22"/>
                <w:lang w:eastAsia="en-GB"/>
              </w:rPr>
            </w:pPr>
          </w:p>
          <w:p w14:paraId="53F45570" w14:textId="3F0D8DA5" w:rsidR="00BE5C33" w:rsidRPr="00806E52" w:rsidRDefault="00BE5C33" w:rsidP="00BE5C33">
            <w:pPr>
              <w:ind w:left="360"/>
              <w:rPr>
                <w:rFonts w:ascii="Arial" w:hAnsi="Arial" w:cs="Arial"/>
                <w:color w:val="365F91" w:themeColor="accent1" w:themeShade="BF"/>
                <w:sz w:val="22"/>
                <w:szCs w:val="22"/>
                <w:lang w:eastAsia="en-GB"/>
              </w:rPr>
            </w:pPr>
            <w:r w:rsidRPr="00806E52">
              <w:rPr>
                <w:rFonts w:ascii="Arial" w:hAnsi="Arial" w:cs="Arial"/>
                <w:color w:val="365F91" w:themeColor="accent1" w:themeShade="BF"/>
                <w:sz w:val="22"/>
                <w:szCs w:val="22"/>
                <w:lang w:eastAsia="en-GB"/>
              </w:rPr>
              <w:t xml:space="preserve">As part of the framework, it also sets out how </w:t>
            </w:r>
            <w:proofErr w:type="spellStart"/>
            <w:r w:rsidRPr="00806E52">
              <w:rPr>
                <w:rFonts w:ascii="Arial" w:hAnsi="Arial" w:cs="Arial"/>
                <w:color w:val="365F91" w:themeColor="accent1" w:themeShade="BF"/>
                <w:sz w:val="22"/>
                <w:szCs w:val="22"/>
                <w:lang w:eastAsia="en-GB"/>
              </w:rPr>
              <w:t>NHSE</w:t>
            </w:r>
            <w:proofErr w:type="spellEnd"/>
            <w:r w:rsidRPr="00806E52">
              <w:rPr>
                <w:rFonts w:ascii="Arial" w:hAnsi="Arial" w:cs="Arial"/>
                <w:color w:val="365F91" w:themeColor="accent1" w:themeShade="BF"/>
                <w:sz w:val="22"/>
                <w:szCs w:val="22"/>
                <w:lang w:eastAsia="en-GB"/>
              </w:rPr>
              <w:t xml:space="preserve"> will discharge its legal duty to annually assess each </w:t>
            </w:r>
            <w:proofErr w:type="spellStart"/>
            <w:r w:rsidRPr="00806E52">
              <w:rPr>
                <w:rFonts w:ascii="Arial" w:hAnsi="Arial" w:cs="Arial"/>
                <w:color w:val="365F91" w:themeColor="accent1" w:themeShade="BF"/>
                <w:sz w:val="22"/>
                <w:szCs w:val="22"/>
                <w:lang w:eastAsia="en-GB"/>
              </w:rPr>
              <w:t>ICB</w:t>
            </w:r>
            <w:r w:rsidR="006C7364" w:rsidRPr="00806E52">
              <w:rPr>
                <w:rFonts w:ascii="Arial" w:hAnsi="Arial" w:cs="Arial"/>
                <w:color w:val="365F91" w:themeColor="accent1" w:themeShade="BF"/>
                <w:sz w:val="22"/>
                <w:szCs w:val="22"/>
                <w:lang w:eastAsia="en-GB"/>
              </w:rPr>
              <w:t>’s</w:t>
            </w:r>
            <w:proofErr w:type="spellEnd"/>
            <w:r w:rsidRPr="00806E52">
              <w:rPr>
                <w:rFonts w:ascii="Arial" w:hAnsi="Arial" w:cs="Arial"/>
                <w:color w:val="365F91" w:themeColor="accent1" w:themeShade="BF"/>
                <w:sz w:val="22"/>
                <w:szCs w:val="22"/>
                <w:lang w:eastAsia="en-GB"/>
              </w:rPr>
              <w:t xml:space="preserve"> performance and publish a summary. This assessment must evaluate how well the ICB has discharged its functions, including duties such as improving service quality, reducing inequality, obtaining appropriate advice, promoting research, considering the 'triple aim' impact of decisions, involving patients and the public in commissioning plans, meeting financial duties, and considering local needs assessments and strategies.</w:t>
            </w:r>
          </w:p>
          <w:p w14:paraId="22913530" w14:textId="77777777" w:rsidR="00BE5C33" w:rsidRPr="00806E52" w:rsidRDefault="00BE5C33" w:rsidP="00BE5C33">
            <w:pPr>
              <w:ind w:left="360"/>
              <w:rPr>
                <w:rFonts w:ascii="Arial" w:hAnsi="Arial" w:cs="Arial"/>
                <w:color w:val="365F91" w:themeColor="accent1" w:themeShade="BF"/>
                <w:sz w:val="22"/>
                <w:szCs w:val="22"/>
                <w:lang w:eastAsia="en-GB"/>
              </w:rPr>
            </w:pPr>
          </w:p>
          <w:p w14:paraId="797D43E4" w14:textId="1C760BE6" w:rsidR="00F45106" w:rsidRPr="00806E52" w:rsidRDefault="00BE5C33" w:rsidP="00BE5C33">
            <w:pPr>
              <w:ind w:left="360"/>
              <w:rPr>
                <w:rFonts w:ascii="Arial" w:hAnsi="Arial" w:cs="Arial"/>
                <w:color w:val="365F91" w:themeColor="accent1" w:themeShade="BF"/>
                <w:sz w:val="22"/>
                <w:szCs w:val="22"/>
                <w:lang w:eastAsia="en-GB"/>
              </w:rPr>
            </w:pPr>
            <w:r w:rsidRPr="00806E52">
              <w:rPr>
                <w:rFonts w:ascii="Arial" w:hAnsi="Arial" w:cs="Arial"/>
                <w:color w:val="365F91" w:themeColor="accent1" w:themeShade="BF"/>
                <w:sz w:val="22"/>
                <w:szCs w:val="22"/>
                <w:lang w:eastAsia="en-GB"/>
              </w:rPr>
              <w:t xml:space="preserve">For 2025/25, for the first time, the ICB annual assessment process will also include consideration of capability based on how well an ICB has performed against 6 core functional areas and discharged key activities, with input from the </w:t>
            </w:r>
            <w:proofErr w:type="spellStart"/>
            <w:r w:rsidRPr="00806E52">
              <w:rPr>
                <w:rFonts w:ascii="Arial" w:hAnsi="Arial" w:cs="Arial"/>
                <w:color w:val="365F91" w:themeColor="accent1" w:themeShade="BF"/>
                <w:sz w:val="22"/>
                <w:szCs w:val="22"/>
                <w:lang w:eastAsia="en-GB"/>
              </w:rPr>
              <w:t>ICB’s</w:t>
            </w:r>
            <w:proofErr w:type="spellEnd"/>
            <w:r w:rsidRPr="00806E52">
              <w:rPr>
                <w:rFonts w:ascii="Arial" w:hAnsi="Arial" w:cs="Arial"/>
                <w:color w:val="365F91" w:themeColor="accent1" w:themeShade="BF"/>
                <w:sz w:val="22"/>
                <w:szCs w:val="22"/>
                <w:lang w:eastAsia="en-GB"/>
              </w:rPr>
              <w:t xml:space="preserve"> own self-assessment, </w:t>
            </w:r>
            <w:proofErr w:type="spellStart"/>
            <w:r w:rsidRPr="00806E52">
              <w:rPr>
                <w:rFonts w:ascii="Arial" w:hAnsi="Arial" w:cs="Arial"/>
                <w:color w:val="365F91" w:themeColor="accent1" w:themeShade="BF"/>
                <w:sz w:val="22"/>
                <w:szCs w:val="22"/>
                <w:lang w:eastAsia="en-GB"/>
              </w:rPr>
              <w:t>NHSE</w:t>
            </w:r>
            <w:proofErr w:type="spellEnd"/>
            <w:r w:rsidRPr="00806E52">
              <w:rPr>
                <w:rFonts w:ascii="Arial" w:hAnsi="Arial" w:cs="Arial"/>
                <w:color w:val="365F91" w:themeColor="accent1" w:themeShade="BF"/>
                <w:sz w:val="22"/>
                <w:szCs w:val="22"/>
                <w:lang w:eastAsia="en-GB"/>
              </w:rPr>
              <w:t xml:space="preserve"> regional and national teams, and key stakeholders including health and wellbeing boards, Healthwatch, local authorities, and the Care Quality Commission (CQC).</w:t>
            </w:r>
          </w:p>
          <w:p w14:paraId="25736ED0" w14:textId="6D65E7DF" w:rsidR="00744A7C" w:rsidRPr="00835400" w:rsidRDefault="00744A7C" w:rsidP="00926912">
            <w:pPr>
              <w:rPr>
                <w:rFonts w:ascii="Arial" w:eastAsia="Calibri" w:hAnsi="Arial" w:cs="Arial"/>
                <w:b/>
                <w:bCs/>
                <w:color w:val="365F91" w:themeColor="accent1" w:themeShade="BF"/>
                <w:sz w:val="22"/>
                <w:szCs w:val="22"/>
              </w:rPr>
            </w:pPr>
          </w:p>
        </w:tc>
      </w:tr>
    </w:tbl>
    <w:p w14:paraId="27F99F8C" w14:textId="77777777" w:rsidR="00926912" w:rsidRPr="00312948" w:rsidRDefault="00926912" w:rsidP="00926912">
      <w:pPr>
        <w:rPr>
          <w:rFonts w:ascii="Arial" w:eastAsia="Calibri" w:hAnsi="Arial" w:cs="Arial"/>
          <w:b/>
          <w:color w:val="365F91" w:themeColor="accent1" w:themeShade="BF"/>
          <w:sz w:val="22"/>
          <w:szCs w:val="22"/>
        </w:rPr>
      </w:pPr>
    </w:p>
    <w:p w14:paraId="329DB00F" w14:textId="77777777" w:rsidR="005D42CD" w:rsidRDefault="005D42CD" w:rsidP="009540F4">
      <w:pPr>
        <w:ind w:firstLine="720"/>
        <w:rPr>
          <w:rFonts w:ascii="Arial" w:eastAsia="Calibri" w:hAnsi="Arial" w:cs="Arial"/>
          <w:b/>
          <w:color w:val="365F91" w:themeColor="accent1" w:themeShade="BF"/>
          <w:sz w:val="24"/>
          <w:szCs w:val="24"/>
        </w:rPr>
      </w:pPr>
    </w:p>
    <w:p w14:paraId="3B84A66E" w14:textId="77777777" w:rsidR="0086197E" w:rsidRDefault="0086197E" w:rsidP="009540F4">
      <w:pPr>
        <w:ind w:firstLine="720"/>
        <w:rPr>
          <w:rFonts w:ascii="Arial" w:eastAsia="Calibri" w:hAnsi="Arial" w:cs="Arial"/>
          <w:b/>
          <w:color w:val="365F91" w:themeColor="accent1" w:themeShade="BF"/>
          <w:sz w:val="24"/>
          <w:szCs w:val="24"/>
        </w:rPr>
      </w:pPr>
    </w:p>
    <w:p w14:paraId="6EB42C4F" w14:textId="758AE3FB" w:rsidR="006A4C51" w:rsidRPr="00BA3A50" w:rsidRDefault="006A4C51" w:rsidP="009540F4">
      <w:pPr>
        <w:ind w:firstLine="720"/>
        <w:rPr>
          <w:rFonts w:ascii="Arial" w:eastAsia="Calibri" w:hAnsi="Arial" w:cs="Arial"/>
          <w:b/>
          <w:color w:val="365F91" w:themeColor="accent1" w:themeShade="BF"/>
          <w:sz w:val="24"/>
          <w:szCs w:val="24"/>
        </w:rPr>
      </w:pPr>
      <w:r w:rsidRPr="007C1764">
        <w:rPr>
          <w:rFonts w:ascii="Arial" w:eastAsia="Calibri" w:hAnsi="Arial" w:cs="Arial"/>
          <w:b/>
          <w:color w:val="365F91" w:themeColor="accent1" w:themeShade="BF"/>
          <w:sz w:val="24"/>
          <w:szCs w:val="24"/>
        </w:rPr>
        <w:t>Standards and Service Specification:</w:t>
      </w:r>
    </w:p>
    <w:p w14:paraId="04DEAC47" w14:textId="6D83CE52"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D433F37" w14:textId="77777777" w:rsidTr="16787CF4">
        <w:tc>
          <w:tcPr>
            <w:tcW w:w="9033" w:type="dxa"/>
            <w:shd w:val="clear" w:color="auto" w:fill="F2F2F2" w:themeFill="background1" w:themeFillShade="F2"/>
          </w:tcPr>
          <w:p w14:paraId="618187B0" w14:textId="1699202F" w:rsidR="00E17398" w:rsidRPr="00806E52" w:rsidRDefault="00E17398" w:rsidP="00067858">
            <w:pPr>
              <w:spacing w:after="160" w:line="276" w:lineRule="auto"/>
              <w:ind w:left="360"/>
              <w:rPr>
                <w:rFonts w:ascii="Arial" w:hAnsi="Arial" w:cs="Arial"/>
                <w:color w:val="365F91" w:themeColor="accent1" w:themeShade="BF"/>
                <w:sz w:val="22"/>
                <w:szCs w:val="22"/>
                <w:lang w:eastAsia="en-GB"/>
              </w:rPr>
            </w:pPr>
            <w:r w:rsidRPr="00806E52">
              <w:rPr>
                <w:rFonts w:ascii="Arial" w:hAnsi="Arial" w:cs="Arial"/>
                <w:color w:val="365F91" w:themeColor="accent1" w:themeShade="BF"/>
                <w:sz w:val="22"/>
                <w:szCs w:val="22"/>
                <w:lang w:eastAsia="en-GB"/>
              </w:rPr>
              <w:t xml:space="preserve">The core requirements are detailed below and are expected to be conducted with input and agreement from </w:t>
            </w:r>
            <w:proofErr w:type="spellStart"/>
            <w:r w:rsidRPr="00806E52">
              <w:rPr>
                <w:rFonts w:ascii="Arial" w:hAnsi="Arial" w:cs="Arial"/>
                <w:color w:val="365F91" w:themeColor="accent1" w:themeShade="BF"/>
                <w:sz w:val="22"/>
                <w:szCs w:val="22"/>
                <w:lang w:eastAsia="en-GB"/>
              </w:rPr>
              <w:t>NHSE’s</w:t>
            </w:r>
            <w:proofErr w:type="spellEnd"/>
            <w:r w:rsidRPr="00806E52">
              <w:rPr>
                <w:rFonts w:ascii="Arial" w:hAnsi="Arial" w:cs="Arial"/>
                <w:color w:val="365F91" w:themeColor="accent1" w:themeShade="BF"/>
                <w:sz w:val="22"/>
                <w:szCs w:val="22"/>
                <w:lang w:eastAsia="en-GB"/>
              </w:rPr>
              <w:t xml:space="preserve"> oversight and assessment team:</w:t>
            </w:r>
          </w:p>
          <w:p w14:paraId="3C0E4A10" w14:textId="20B9FBAC" w:rsidR="00293D27" w:rsidRPr="00806E52" w:rsidRDefault="00293D27" w:rsidP="00293D27">
            <w:pPr>
              <w:ind w:left="360"/>
              <w:rPr>
                <w:rFonts w:ascii="Arial" w:hAnsi="Arial" w:cs="Arial"/>
                <w:color w:val="365F91" w:themeColor="accent1" w:themeShade="BF"/>
                <w:sz w:val="22"/>
                <w:szCs w:val="22"/>
                <w:lang w:eastAsia="en-GB"/>
              </w:rPr>
            </w:pPr>
            <w:proofErr w:type="spellStart"/>
            <w:r w:rsidRPr="00806E52">
              <w:rPr>
                <w:rFonts w:ascii="Arial" w:hAnsi="Arial" w:cs="Arial"/>
                <w:color w:val="365F91" w:themeColor="accent1" w:themeShade="BF"/>
                <w:sz w:val="22"/>
                <w:szCs w:val="22"/>
                <w:lang w:eastAsia="en-GB"/>
              </w:rPr>
              <w:t>NHSE</w:t>
            </w:r>
            <w:proofErr w:type="spellEnd"/>
            <w:r w:rsidRPr="00806E52">
              <w:rPr>
                <w:rFonts w:ascii="Arial" w:hAnsi="Arial" w:cs="Arial"/>
                <w:color w:val="365F91" w:themeColor="accent1" w:themeShade="BF"/>
                <w:sz w:val="22"/>
                <w:szCs w:val="22"/>
                <w:lang w:eastAsia="en-GB"/>
              </w:rPr>
              <w:t xml:space="preserve"> is seeking to engage a research partner to develop and conduct an annual partner survey as part of implementing the new Oversight and Assessment Framework, the purpose of which is to seek the views of ICB system partners on how they have performed in their role as a local leader of the NHS and as a co conveyor of their wider ICS partnership.</w:t>
            </w:r>
          </w:p>
          <w:p w14:paraId="7B59539E" w14:textId="77777777" w:rsidR="00293D27" w:rsidRPr="00806E52" w:rsidRDefault="00293D27" w:rsidP="00293D27">
            <w:pPr>
              <w:ind w:left="360"/>
              <w:rPr>
                <w:rFonts w:ascii="Arial" w:hAnsi="Arial" w:cs="Arial"/>
                <w:color w:val="365F91" w:themeColor="accent1" w:themeShade="BF"/>
                <w:sz w:val="22"/>
                <w:szCs w:val="22"/>
                <w:lang w:eastAsia="en-GB"/>
              </w:rPr>
            </w:pPr>
          </w:p>
          <w:p w14:paraId="0B3C2DA5" w14:textId="1F6912FF" w:rsidR="00293D27" w:rsidRPr="00806E52" w:rsidRDefault="00293D27" w:rsidP="00293D27">
            <w:pPr>
              <w:pStyle w:val="ListParagraph"/>
              <w:ind w:left="360"/>
              <w:rPr>
                <w:rFonts w:ascii="Arial" w:hAnsi="Arial" w:cs="Arial"/>
                <w:color w:val="365F91" w:themeColor="accent1" w:themeShade="BF"/>
                <w:sz w:val="22"/>
                <w:szCs w:val="22"/>
                <w:lang w:eastAsia="en-GB"/>
              </w:rPr>
            </w:pPr>
            <w:r w:rsidRPr="00806E52">
              <w:rPr>
                <w:rFonts w:ascii="Arial" w:hAnsi="Arial" w:cs="Arial"/>
                <w:color w:val="365F91" w:themeColor="accent1" w:themeShade="BF"/>
                <w:sz w:val="22"/>
                <w:szCs w:val="22"/>
                <w:lang w:eastAsia="en-GB"/>
              </w:rPr>
              <w:t>By appointing a research partner to conduct an annual survey to gather</w:t>
            </w:r>
            <w:r w:rsidR="00806E52">
              <w:rPr>
                <w:rFonts w:ascii="Arial" w:hAnsi="Arial" w:cs="Arial"/>
                <w:color w:val="365F91" w:themeColor="accent1" w:themeShade="BF"/>
                <w:sz w:val="22"/>
                <w:szCs w:val="22"/>
                <w:lang w:eastAsia="en-GB"/>
              </w:rPr>
              <w:t xml:space="preserve"> ICB</w:t>
            </w:r>
            <w:r w:rsidRPr="00806E52">
              <w:rPr>
                <w:rFonts w:ascii="Arial" w:hAnsi="Arial" w:cs="Arial"/>
                <w:color w:val="365F91" w:themeColor="accent1" w:themeShade="BF"/>
                <w:sz w:val="22"/>
                <w:szCs w:val="22"/>
                <w:lang w:eastAsia="en-GB"/>
              </w:rPr>
              <w:t xml:space="preserve"> partner feedback it is anticipated that it will achieve two key aims:</w:t>
            </w:r>
          </w:p>
          <w:p w14:paraId="1EAFC0A6" w14:textId="77777777" w:rsidR="00293D27" w:rsidRPr="00806E52" w:rsidRDefault="00293D27" w:rsidP="00293D27">
            <w:pPr>
              <w:pStyle w:val="ListParagraph"/>
              <w:ind w:left="360"/>
              <w:rPr>
                <w:rFonts w:ascii="Arial" w:hAnsi="Arial" w:cs="Arial"/>
                <w:color w:val="365F91" w:themeColor="accent1" w:themeShade="BF"/>
                <w:sz w:val="22"/>
                <w:szCs w:val="22"/>
                <w:lang w:eastAsia="en-GB"/>
              </w:rPr>
            </w:pPr>
          </w:p>
          <w:p w14:paraId="577E7280" w14:textId="77777777" w:rsidR="00293D27" w:rsidRPr="00806E52" w:rsidRDefault="00293D27" w:rsidP="00760306">
            <w:pPr>
              <w:pStyle w:val="ListParagraph"/>
              <w:numPr>
                <w:ilvl w:val="0"/>
                <w:numId w:val="6"/>
              </w:numPr>
              <w:spacing w:after="160" w:line="259" w:lineRule="auto"/>
              <w:ind w:left="1440"/>
              <w:rPr>
                <w:rFonts w:ascii="Arial" w:hAnsi="Arial" w:cs="Arial"/>
                <w:color w:val="365F91" w:themeColor="accent1" w:themeShade="BF"/>
                <w:sz w:val="22"/>
                <w:szCs w:val="22"/>
                <w:lang w:eastAsia="en-GB"/>
              </w:rPr>
            </w:pPr>
            <w:r w:rsidRPr="00806E52">
              <w:rPr>
                <w:rFonts w:ascii="Arial" w:hAnsi="Arial" w:cs="Arial"/>
                <w:color w:val="365F91" w:themeColor="accent1" w:themeShade="BF"/>
                <w:sz w:val="22"/>
                <w:szCs w:val="22"/>
                <w:lang w:eastAsia="en-GB"/>
              </w:rPr>
              <w:t xml:space="preserve">Support </w:t>
            </w:r>
            <w:proofErr w:type="spellStart"/>
            <w:r w:rsidRPr="00806E52">
              <w:rPr>
                <w:rFonts w:ascii="Arial" w:hAnsi="Arial" w:cs="Arial"/>
                <w:color w:val="365F91" w:themeColor="accent1" w:themeShade="BF"/>
                <w:sz w:val="22"/>
                <w:szCs w:val="22"/>
                <w:lang w:eastAsia="en-GB"/>
              </w:rPr>
              <w:t>NHSE</w:t>
            </w:r>
            <w:proofErr w:type="spellEnd"/>
            <w:r w:rsidRPr="00806E52">
              <w:rPr>
                <w:rFonts w:ascii="Arial" w:hAnsi="Arial" w:cs="Arial"/>
                <w:color w:val="365F91" w:themeColor="accent1" w:themeShade="BF"/>
                <w:sz w:val="22"/>
                <w:szCs w:val="22"/>
                <w:lang w:eastAsia="en-GB"/>
              </w:rPr>
              <w:t xml:space="preserve"> to effectively discharge its duty to assess annual performance of </w:t>
            </w:r>
            <w:proofErr w:type="spellStart"/>
            <w:r w:rsidRPr="00806E52">
              <w:rPr>
                <w:rFonts w:ascii="Arial" w:hAnsi="Arial" w:cs="Arial"/>
                <w:color w:val="365F91" w:themeColor="accent1" w:themeShade="BF"/>
                <w:sz w:val="22"/>
                <w:szCs w:val="22"/>
                <w:lang w:eastAsia="en-GB"/>
              </w:rPr>
              <w:t>ICBs</w:t>
            </w:r>
            <w:proofErr w:type="spellEnd"/>
            <w:r w:rsidRPr="00806E52">
              <w:rPr>
                <w:rFonts w:ascii="Arial" w:hAnsi="Arial" w:cs="Arial"/>
                <w:color w:val="365F91" w:themeColor="accent1" w:themeShade="BF"/>
                <w:sz w:val="22"/>
                <w:szCs w:val="22"/>
                <w:lang w:eastAsia="en-GB"/>
              </w:rPr>
              <w:t xml:space="preserve">, including reviewing engagement of </w:t>
            </w:r>
            <w:proofErr w:type="spellStart"/>
            <w:r w:rsidRPr="00806E52">
              <w:rPr>
                <w:rFonts w:ascii="Arial" w:hAnsi="Arial" w:cs="Arial"/>
                <w:color w:val="365F91" w:themeColor="accent1" w:themeShade="BF"/>
                <w:sz w:val="22"/>
                <w:szCs w:val="22"/>
                <w:lang w:eastAsia="en-GB"/>
              </w:rPr>
              <w:t>ICBs</w:t>
            </w:r>
            <w:proofErr w:type="spellEnd"/>
            <w:r w:rsidRPr="00806E52">
              <w:rPr>
                <w:rFonts w:ascii="Arial" w:hAnsi="Arial" w:cs="Arial"/>
                <w:color w:val="365F91" w:themeColor="accent1" w:themeShade="BF"/>
                <w:sz w:val="22"/>
                <w:szCs w:val="22"/>
                <w:lang w:eastAsia="en-GB"/>
              </w:rPr>
              <w:t xml:space="preserve"> with their local Health and Wellbeing Boards (</w:t>
            </w:r>
            <w:proofErr w:type="spellStart"/>
            <w:r w:rsidRPr="00806E52">
              <w:rPr>
                <w:rFonts w:ascii="Arial" w:hAnsi="Arial" w:cs="Arial"/>
                <w:color w:val="365F91" w:themeColor="accent1" w:themeShade="BF"/>
                <w:sz w:val="22"/>
                <w:szCs w:val="22"/>
                <w:lang w:eastAsia="en-GB"/>
              </w:rPr>
              <w:t>LHWBBs</w:t>
            </w:r>
            <w:proofErr w:type="spellEnd"/>
            <w:r w:rsidRPr="00806E52">
              <w:rPr>
                <w:rFonts w:ascii="Arial" w:hAnsi="Arial" w:cs="Arial"/>
                <w:color w:val="365F91" w:themeColor="accent1" w:themeShade="BF"/>
                <w:sz w:val="22"/>
                <w:szCs w:val="22"/>
                <w:lang w:eastAsia="en-GB"/>
              </w:rPr>
              <w:t>).</w:t>
            </w:r>
          </w:p>
          <w:p w14:paraId="28FB7C4E" w14:textId="77777777" w:rsidR="00293D27" w:rsidRPr="00806E52" w:rsidRDefault="00293D27" w:rsidP="00760306">
            <w:pPr>
              <w:pStyle w:val="ListParagraph"/>
              <w:numPr>
                <w:ilvl w:val="0"/>
                <w:numId w:val="6"/>
              </w:numPr>
              <w:spacing w:after="160" w:line="259" w:lineRule="auto"/>
              <w:ind w:left="1440"/>
              <w:rPr>
                <w:rFonts w:ascii="Arial" w:hAnsi="Arial" w:cs="Arial"/>
                <w:color w:val="365F91" w:themeColor="accent1" w:themeShade="BF"/>
                <w:sz w:val="22"/>
                <w:szCs w:val="22"/>
                <w:lang w:eastAsia="en-GB"/>
              </w:rPr>
            </w:pPr>
            <w:r w:rsidRPr="00806E52">
              <w:rPr>
                <w:rFonts w:ascii="Arial" w:hAnsi="Arial" w:cs="Arial"/>
                <w:color w:val="365F91" w:themeColor="accent1" w:themeShade="BF"/>
                <w:sz w:val="22"/>
                <w:szCs w:val="22"/>
                <w:lang w:eastAsia="en-GB"/>
              </w:rPr>
              <w:t>Provide independent system partner input into annual ICB capability assessment.</w:t>
            </w:r>
          </w:p>
          <w:p w14:paraId="07747B13" w14:textId="77777777" w:rsidR="000968B0" w:rsidRPr="00806E52" w:rsidRDefault="000968B0" w:rsidP="000968B0">
            <w:pPr>
              <w:ind w:left="360"/>
              <w:rPr>
                <w:rFonts w:ascii="Arial" w:hAnsi="Arial" w:cs="Arial"/>
                <w:color w:val="365F91" w:themeColor="accent1" w:themeShade="BF"/>
                <w:sz w:val="22"/>
                <w:szCs w:val="22"/>
                <w:lang w:eastAsia="en-GB"/>
              </w:rPr>
            </w:pPr>
            <w:r w:rsidRPr="00806E52">
              <w:rPr>
                <w:rFonts w:ascii="Arial" w:hAnsi="Arial" w:cs="Arial"/>
                <w:color w:val="365F91" w:themeColor="accent1" w:themeShade="BF"/>
                <w:sz w:val="22"/>
                <w:szCs w:val="22"/>
                <w:lang w:eastAsia="en-GB"/>
              </w:rPr>
              <w:t>A full specification for the survey is to be developed, ahead of seeking business case approval for undertaking a commercial procurement process to appoint a research partner, which will build on the high-level parameters set out below.</w:t>
            </w:r>
          </w:p>
          <w:p w14:paraId="2ACF2FCB" w14:textId="77777777" w:rsidR="004054E0" w:rsidRPr="00806E52" w:rsidRDefault="004054E0" w:rsidP="000968B0">
            <w:pPr>
              <w:ind w:left="360"/>
              <w:rPr>
                <w:rFonts w:ascii="Arial" w:hAnsi="Arial" w:cs="Arial"/>
                <w:color w:val="365F91" w:themeColor="accent1" w:themeShade="BF"/>
                <w:sz w:val="22"/>
                <w:szCs w:val="22"/>
                <w:lang w:eastAsia="en-GB"/>
              </w:rPr>
            </w:pPr>
          </w:p>
          <w:p w14:paraId="1AA244F9" w14:textId="5929F373" w:rsidR="000968B0" w:rsidRPr="00806E52" w:rsidRDefault="000968B0" w:rsidP="00760306">
            <w:pPr>
              <w:pStyle w:val="ListParagraph"/>
              <w:numPr>
                <w:ilvl w:val="0"/>
                <w:numId w:val="7"/>
              </w:numPr>
              <w:spacing w:after="160" w:line="259" w:lineRule="auto"/>
              <w:rPr>
                <w:rFonts w:ascii="Arial" w:hAnsi="Arial" w:cs="Arial"/>
                <w:color w:val="365F91" w:themeColor="accent1" w:themeShade="BF"/>
                <w:sz w:val="22"/>
                <w:szCs w:val="22"/>
                <w:lang w:eastAsia="en-GB"/>
              </w:rPr>
            </w:pPr>
            <w:r w:rsidRPr="00806E52">
              <w:rPr>
                <w:rFonts w:ascii="Arial" w:hAnsi="Arial" w:cs="Arial"/>
                <w:color w:val="365F91" w:themeColor="accent1" w:themeShade="BF"/>
                <w:sz w:val="22"/>
                <w:szCs w:val="22"/>
                <w:lang w:eastAsia="en-GB"/>
              </w:rPr>
              <w:t xml:space="preserve">Development of the survey: In the first year we envisage a period of engagement and testing to develop the survey ahead of implementation. This </w:t>
            </w:r>
            <w:r w:rsidRPr="00806E52">
              <w:rPr>
                <w:rFonts w:ascii="Arial" w:hAnsi="Arial" w:cs="Arial"/>
                <w:color w:val="365F91" w:themeColor="accent1" w:themeShade="BF"/>
                <w:sz w:val="22"/>
                <w:szCs w:val="22"/>
                <w:lang w:eastAsia="en-GB"/>
              </w:rPr>
              <w:lastRenderedPageBreak/>
              <w:t xml:space="preserve">will involve working with </w:t>
            </w:r>
            <w:proofErr w:type="spellStart"/>
            <w:r w:rsidRPr="00806E52">
              <w:rPr>
                <w:rFonts w:ascii="Arial" w:hAnsi="Arial" w:cs="Arial"/>
                <w:color w:val="365F91" w:themeColor="accent1" w:themeShade="BF"/>
                <w:sz w:val="22"/>
                <w:szCs w:val="22"/>
                <w:lang w:eastAsia="en-GB"/>
              </w:rPr>
              <w:t>NHSE</w:t>
            </w:r>
            <w:proofErr w:type="spellEnd"/>
            <w:r w:rsidRPr="00806E52">
              <w:rPr>
                <w:rFonts w:ascii="Arial" w:hAnsi="Arial" w:cs="Arial"/>
                <w:color w:val="365F91" w:themeColor="accent1" w:themeShade="BF"/>
                <w:sz w:val="22"/>
                <w:szCs w:val="22"/>
                <w:lang w:eastAsia="en-GB"/>
              </w:rPr>
              <w:t xml:space="preserve"> (including regional teams) and other relevant stakeholders such as </w:t>
            </w:r>
            <w:proofErr w:type="spellStart"/>
            <w:r w:rsidRPr="00806E52">
              <w:rPr>
                <w:rFonts w:ascii="Arial" w:hAnsi="Arial" w:cs="Arial"/>
                <w:color w:val="365F91" w:themeColor="accent1" w:themeShade="BF"/>
                <w:sz w:val="22"/>
                <w:szCs w:val="22"/>
                <w:lang w:eastAsia="en-GB"/>
              </w:rPr>
              <w:t>ICBs</w:t>
            </w:r>
            <w:proofErr w:type="spellEnd"/>
            <w:r w:rsidRPr="00806E52">
              <w:rPr>
                <w:rFonts w:ascii="Arial" w:hAnsi="Arial" w:cs="Arial"/>
                <w:color w:val="365F91" w:themeColor="accent1" w:themeShade="BF"/>
                <w:sz w:val="22"/>
                <w:szCs w:val="22"/>
                <w:lang w:eastAsia="en-GB"/>
              </w:rPr>
              <w:t xml:space="preserve"> and system partners to develop the survey questions and engagement strategy</w:t>
            </w:r>
            <w:r w:rsidR="00E6016B" w:rsidRPr="00806E52">
              <w:rPr>
                <w:rFonts w:ascii="Arial" w:hAnsi="Arial" w:cs="Arial"/>
                <w:color w:val="365F91" w:themeColor="accent1" w:themeShade="BF"/>
                <w:sz w:val="22"/>
                <w:szCs w:val="22"/>
                <w:lang w:eastAsia="en-GB"/>
              </w:rPr>
              <w:t xml:space="preserve"> – see </w:t>
            </w:r>
            <w:r w:rsidR="003B0CF6" w:rsidRPr="00806E52">
              <w:rPr>
                <w:rFonts w:ascii="Arial" w:hAnsi="Arial" w:cs="Arial"/>
                <w:color w:val="365F91" w:themeColor="accent1" w:themeShade="BF"/>
                <w:sz w:val="22"/>
                <w:szCs w:val="22"/>
                <w:lang w:eastAsia="en-GB"/>
              </w:rPr>
              <w:t>A</w:t>
            </w:r>
            <w:r w:rsidR="00E6016B" w:rsidRPr="00806E52">
              <w:rPr>
                <w:rFonts w:ascii="Arial" w:hAnsi="Arial" w:cs="Arial"/>
                <w:color w:val="365F91" w:themeColor="accent1" w:themeShade="BF"/>
                <w:sz w:val="22"/>
                <w:szCs w:val="22"/>
                <w:lang w:eastAsia="en-GB"/>
              </w:rPr>
              <w:t xml:space="preserve">nnex </w:t>
            </w:r>
            <w:r w:rsidR="004F5AEF" w:rsidRPr="00806E52">
              <w:rPr>
                <w:rFonts w:ascii="Arial" w:hAnsi="Arial" w:cs="Arial"/>
                <w:color w:val="365F91" w:themeColor="accent1" w:themeShade="BF"/>
                <w:sz w:val="22"/>
                <w:szCs w:val="22"/>
                <w:lang w:eastAsia="en-GB"/>
              </w:rPr>
              <w:t xml:space="preserve">A for </w:t>
            </w:r>
            <w:r w:rsidR="0092643E" w:rsidRPr="00806E52">
              <w:rPr>
                <w:rFonts w:ascii="Arial" w:hAnsi="Arial" w:cs="Arial"/>
                <w:color w:val="365F91" w:themeColor="accent1" w:themeShade="BF"/>
                <w:sz w:val="22"/>
                <w:szCs w:val="22"/>
                <w:lang w:eastAsia="en-GB"/>
              </w:rPr>
              <w:t>example</w:t>
            </w:r>
            <w:r w:rsidR="004F5AEF" w:rsidRPr="00806E52">
              <w:rPr>
                <w:rFonts w:ascii="Arial" w:hAnsi="Arial" w:cs="Arial"/>
                <w:color w:val="365F91" w:themeColor="accent1" w:themeShade="BF"/>
                <w:sz w:val="22"/>
                <w:szCs w:val="22"/>
                <w:lang w:eastAsia="en-GB"/>
              </w:rPr>
              <w:t xml:space="preserve"> questions</w:t>
            </w:r>
            <w:r w:rsidRPr="00806E52">
              <w:rPr>
                <w:rFonts w:ascii="Arial" w:hAnsi="Arial" w:cs="Arial"/>
                <w:color w:val="365F91" w:themeColor="accent1" w:themeShade="BF"/>
                <w:sz w:val="22"/>
                <w:szCs w:val="22"/>
                <w:lang w:eastAsia="en-GB"/>
              </w:rPr>
              <w:t>.</w:t>
            </w:r>
          </w:p>
          <w:p w14:paraId="5E3CB95B" w14:textId="77777777" w:rsidR="000968B0" w:rsidRPr="00806E52" w:rsidRDefault="000968B0" w:rsidP="000968B0">
            <w:pPr>
              <w:pStyle w:val="ListParagraph"/>
              <w:ind w:left="1080"/>
              <w:rPr>
                <w:rFonts w:ascii="Arial" w:hAnsi="Arial" w:cs="Arial"/>
                <w:color w:val="365F91" w:themeColor="accent1" w:themeShade="BF"/>
                <w:sz w:val="22"/>
                <w:szCs w:val="22"/>
                <w:lang w:eastAsia="en-GB"/>
              </w:rPr>
            </w:pPr>
          </w:p>
          <w:p w14:paraId="5A9FBB0A" w14:textId="3FCB5629" w:rsidR="000968B0" w:rsidRPr="00806E52" w:rsidRDefault="000968B0" w:rsidP="000968B0">
            <w:pPr>
              <w:pStyle w:val="ListParagraph"/>
              <w:numPr>
                <w:ilvl w:val="0"/>
                <w:numId w:val="18"/>
              </w:numPr>
              <w:spacing w:after="160" w:line="259" w:lineRule="auto"/>
              <w:rPr>
                <w:rFonts w:ascii="Arial" w:hAnsi="Arial" w:cs="Arial"/>
                <w:color w:val="365F91" w:themeColor="accent1" w:themeShade="BF"/>
                <w:sz w:val="22"/>
                <w:szCs w:val="22"/>
                <w:lang w:eastAsia="en-GB"/>
              </w:rPr>
            </w:pPr>
            <w:r w:rsidRPr="00806E52">
              <w:rPr>
                <w:rFonts w:ascii="Arial" w:hAnsi="Arial" w:cs="Arial"/>
                <w:color w:val="365F91" w:themeColor="accent1" w:themeShade="BF"/>
                <w:sz w:val="22"/>
                <w:szCs w:val="22"/>
                <w:lang w:eastAsia="en-GB"/>
              </w:rPr>
              <w:t xml:space="preserve">Sampling strategy: The target </w:t>
            </w:r>
            <w:r w:rsidR="004054E0" w:rsidRPr="00806E52">
              <w:rPr>
                <w:rFonts w:ascii="Arial" w:hAnsi="Arial" w:cs="Arial"/>
                <w:color w:val="365F91" w:themeColor="accent1" w:themeShade="BF"/>
                <w:sz w:val="22"/>
                <w:szCs w:val="22"/>
                <w:lang w:eastAsia="en-GB"/>
              </w:rPr>
              <w:t>audience</w:t>
            </w:r>
            <w:r w:rsidRPr="00806E52">
              <w:rPr>
                <w:rFonts w:ascii="Arial" w:hAnsi="Arial" w:cs="Arial"/>
                <w:color w:val="365F91" w:themeColor="accent1" w:themeShade="BF"/>
                <w:sz w:val="22"/>
                <w:szCs w:val="22"/>
                <w:lang w:eastAsia="en-GB"/>
              </w:rPr>
              <w:t xml:space="preserve"> for the survey is ICB system partners, to include as a minimum, NHS providers, relevant local authorities, Health and Wellbeing Boards, local Healthwatch/National Voices and local </w:t>
            </w:r>
            <w:proofErr w:type="spellStart"/>
            <w:r w:rsidRPr="00806E52">
              <w:rPr>
                <w:rFonts w:ascii="Arial" w:hAnsi="Arial" w:cs="Arial"/>
                <w:color w:val="365F91" w:themeColor="accent1" w:themeShade="BF"/>
                <w:sz w:val="22"/>
                <w:szCs w:val="22"/>
                <w:lang w:eastAsia="en-GB"/>
              </w:rPr>
              <w:t>VCSE</w:t>
            </w:r>
            <w:proofErr w:type="spellEnd"/>
            <w:r w:rsidRPr="00806E52">
              <w:rPr>
                <w:rFonts w:ascii="Arial" w:hAnsi="Arial" w:cs="Arial"/>
                <w:color w:val="365F91" w:themeColor="accent1" w:themeShade="BF"/>
                <w:sz w:val="22"/>
                <w:szCs w:val="22"/>
                <w:lang w:eastAsia="en-GB"/>
              </w:rPr>
              <w:t xml:space="preserve"> Alliance. This equates to 10-15 </w:t>
            </w:r>
            <w:proofErr w:type="spellStart"/>
            <w:r w:rsidRPr="00806E52">
              <w:rPr>
                <w:rFonts w:ascii="Arial" w:hAnsi="Arial" w:cs="Arial"/>
                <w:color w:val="365F91" w:themeColor="accent1" w:themeShade="BF"/>
                <w:sz w:val="22"/>
                <w:szCs w:val="22"/>
                <w:lang w:eastAsia="en-GB"/>
              </w:rPr>
              <w:t>organisations</w:t>
            </w:r>
            <w:proofErr w:type="spellEnd"/>
            <w:r w:rsidRPr="00806E52">
              <w:rPr>
                <w:rFonts w:ascii="Arial" w:hAnsi="Arial" w:cs="Arial"/>
                <w:color w:val="365F91" w:themeColor="accent1" w:themeShade="BF"/>
                <w:sz w:val="22"/>
                <w:szCs w:val="22"/>
                <w:lang w:eastAsia="en-GB"/>
              </w:rPr>
              <w:t xml:space="preserve"> per ICB (dependent on the size of the ICB and nature of their local partnership arrangements).  With 42 </w:t>
            </w:r>
            <w:proofErr w:type="spellStart"/>
            <w:r w:rsidRPr="00806E52">
              <w:rPr>
                <w:rFonts w:ascii="Arial" w:hAnsi="Arial" w:cs="Arial"/>
                <w:color w:val="365F91" w:themeColor="accent1" w:themeShade="BF"/>
                <w:sz w:val="22"/>
                <w:szCs w:val="22"/>
                <w:lang w:eastAsia="en-GB"/>
              </w:rPr>
              <w:t>ICBs</w:t>
            </w:r>
            <w:proofErr w:type="spellEnd"/>
            <w:r w:rsidRPr="00806E52">
              <w:rPr>
                <w:rFonts w:ascii="Arial" w:hAnsi="Arial" w:cs="Arial"/>
                <w:color w:val="365F91" w:themeColor="accent1" w:themeShade="BF"/>
                <w:sz w:val="22"/>
                <w:szCs w:val="22"/>
                <w:lang w:eastAsia="en-GB"/>
              </w:rPr>
              <w:t xml:space="preserve"> in total, the annual survey is to be sent to a maximum of 630 recipients.  </w:t>
            </w:r>
          </w:p>
          <w:p w14:paraId="62FBF13B" w14:textId="77777777" w:rsidR="00BF3F1E" w:rsidRPr="00806E52" w:rsidRDefault="00BF3F1E" w:rsidP="000968B0">
            <w:pPr>
              <w:pStyle w:val="ListParagraph"/>
              <w:ind w:left="1080"/>
              <w:rPr>
                <w:rFonts w:ascii="Arial" w:hAnsi="Arial" w:cs="Arial"/>
                <w:color w:val="365F91" w:themeColor="accent1" w:themeShade="BF"/>
                <w:sz w:val="22"/>
                <w:szCs w:val="22"/>
                <w:lang w:eastAsia="en-GB"/>
              </w:rPr>
            </w:pPr>
          </w:p>
          <w:p w14:paraId="29B67F1F" w14:textId="77777777" w:rsidR="000968B0" w:rsidRPr="00806E52" w:rsidRDefault="000968B0" w:rsidP="000968B0">
            <w:pPr>
              <w:pStyle w:val="ListParagraph"/>
              <w:ind w:left="1080"/>
              <w:rPr>
                <w:rFonts w:ascii="Arial" w:hAnsi="Arial" w:cs="Arial"/>
                <w:color w:val="365F91" w:themeColor="accent1" w:themeShade="BF"/>
                <w:sz w:val="22"/>
                <w:szCs w:val="22"/>
                <w:lang w:eastAsia="en-GB"/>
              </w:rPr>
            </w:pPr>
            <w:r w:rsidRPr="00806E52">
              <w:rPr>
                <w:rFonts w:ascii="Arial" w:hAnsi="Arial" w:cs="Arial"/>
                <w:color w:val="365F91" w:themeColor="accent1" w:themeShade="BF"/>
                <w:sz w:val="22"/>
                <w:szCs w:val="22"/>
                <w:lang w:eastAsia="en-GB"/>
              </w:rPr>
              <w:t xml:space="preserve">Recipient details (to include name, role, </w:t>
            </w:r>
            <w:proofErr w:type="spellStart"/>
            <w:r w:rsidRPr="00806E52">
              <w:rPr>
                <w:rFonts w:ascii="Arial" w:hAnsi="Arial" w:cs="Arial"/>
                <w:color w:val="365F91" w:themeColor="accent1" w:themeShade="BF"/>
                <w:sz w:val="22"/>
                <w:szCs w:val="22"/>
                <w:lang w:eastAsia="en-GB"/>
              </w:rPr>
              <w:t>organisation</w:t>
            </w:r>
            <w:proofErr w:type="spellEnd"/>
            <w:r w:rsidRPr="00806E52">
              <w:rPr>
                <w:rFonts w:ascii="Arial" w:hAnsi="Arial" w:cs="Arial"/>
                <w:color w:val="365F91" w:themeColor="accent1" w:themeShade="BF"/>
                <w:sz w:val="22"/>
                <w:szCs w:val="22"/>
                <w:lang w:eastAsia="en-GB"/>
              </w:rPr>
              <w:t xml:space="preserve"> and e-mail address) are to be provided by </w:t>
            </w:r>
            <w:proofErr w:type="spellStart"/>
            <w:r w:rsidRPr="00806E52">
              <w:rPr>
                <w:rFonts w:ascii="Arial" w:hAnsi="Arial" w:cs="Arial"/>
                <w:color w:val="365F91" w:themeColor="accent1" w:themeShade="BF"/>
                <w:sz w:val="22"/>
                <w:szCs w:val="22"/>
                <w:lang w:eastAsia="en-GB"/>
              </w:rPr>
              <w:t>NHSE</w:t>
            </w:r>
            <w:proofErr w:type="spellEnd"/>
            <w:r w:rsidRPr="00806E52">
              <w:rPr>
                <w:rFonts w:ascii="Arial" w:hAnsi="Arial" w:cs="Arial"/>
                <w:color w:val="365F91" w:themeColor="accent1" w:themeShade="BF"/>
                <w:sz w:val="22"/>
                <w:szCs w:val="22"/>
                <w:lang w:eastAsia="en-GB"/>
              </w:rPr>
              <w:t>. The appointed research partner will be responsible for sending out the survey (electronically), along with any reminders required to achieve the specified response rate.</w:t>
            </w:r>
            <w:r w:rsidRPr="00806E52">
              <w:rPr>
                <w:rFonts w:ascii="Arial" w:hAnsi="Arial" w:cs="Arial"/>
                <w:color w:val="365F91" w:themeColor="accent1" w:themeShade="BF"/>
                <w:sz w:val="22"/>
                <w:szCs w:val="22"/>
                <w:lang w:eastAsia="en-GB"/>
              </w:rPr>
              <w:br/>
            </w:r>
          </w:p>
          <w:p w14:paraId="59379DD4" w14:textId="0D58FCCD" w:rsidR="000968B0" w:rsidRPr="00806E52" w:rsidRDefault="000968B0" w:rsidP="00760306">
            <w:pPr>
              <w:pStyle w:val="ListParagraph"/>
              <w:numPr>
                <w:ilvl w:val="0"/>
                <w:numId w:val="7"/>
              </w:numPr>
              <w:spacing w:after="160" w:line="259" w:lineRule="auto"/>
              <w:rPr>
                <w:rFonts w:ascii="Arial" w:hAnsi="Arial" w:cs="Arial"/>
                <w:color w:val="365F91" w:themeColor="accent1" w:themeShade="BF"/>
                <w:sz w:val="22"/>
                <w:szCs w:val="22"/>
                <w:lang w:eastAsia="en-GB"/>
              </w:rPr>
            </w:pPr>
            <w:r w:rsidRPr="00806E52">
              <w:rPr>
                <w:rFonts w:ascii="Arial" w:hAnsi="Arial" w:cs="Arial"/>
                <w:color w:val="365F91" w:themeColor="accent1" w:themeShade="BF"/>
                <w:sz w:val="22"/>
                <w:szCs w:val="22"/>
                <w:lang w:eastAsia="en-GB"/>
              </w:rPr>
              <w:t xml:space="preserve">Survey design: The survey will be conducted on a digital basis only, with </w:t>
            </w:r>
            <w:proofErr w:type="gramStart"/>
            <w:r w:rsidRPr="00806E52">
              <w:rPr>
                <w:rFonts w:ascii="Arial" w:hAnsi="Arial" w:cs="Arial"/>
                <w:color w:val="365F91" w:themeColor="accent1" w:themeShade="BF"/>
                <w:sz w:val="22"/>
                <w:szCs w:val="22"/>
                <w:lang w:eastAsia="en-GB"/>
              </w:rPr>
              <w:t>the majority of</w:t>
            </w:r>
            <w:proofErr w:type="gramEnd"/>
            <w:r w:rsidRPr="00806E52">
              <w:rPr>
                <w:rFonts w:ascii="Arial" w:hAnsi="Arial" w:cs="Arial"/>
                <w:color w:val="365F91" w:themeColor="accent1" w:themeShade="BF"/>
                <w:sz w:val="22"/>
                <w:szCs w:val="22"/>
                <w:lang w:eastAsia="en-GB"/>
              </w:rPr>
              <w:t xml:space="preserve"> questions to be quantitative in nature (e.g. scale questions), supplemented by a small number of open questions. For example, providing the opportunity for respondents to be able to explain their response to a scale question. </w:t>
            </w:r>
            <w:r w:rsidRPr="00806E52">
              <w:rPr>
                <w:rFonts w:ascii="Arial" w:hAnsi="Arial" w:cs="Arial"/>
                <w:color w:val="365F91" w:themeColor="accent1" w:themeShade="BF"/>
                <w:sz w:val="22"/>
                <w:szCs w:val="22"/>
                <w:lang w:eastAsia="en-GB"/>
              </w:rPr>
              <w:br/>
            </w:r>
          </w:p>
          <w:p w14:paraId="45AEB87D" w14:textId="3DE18060" w:rsidR="000968B0" w:rsidRPr="00806E52" w:rsidRDefault="000968B0" w:rsidP="00760306">
            <w:pPr>
              <w:pStyle w:val="ListParagraph"/>
              <w:numPr>
                <w:ilvl w:val="0"/>
                <w:numId w:val="7"/>
              </w:numPr>
              <w:spacing w:after="160" w:line="259" w:lineRule="auto"/>
              <w:rPr>
                <w:rFonts w:ascii="Arial" w:hAnsi="Arial" w:cs="Arial"/>
                <w:color w:val="365F91" w:themeColor="accent1" w:themeShade="BF"/>
                <w:sz w:val="22"/>
                <w:szCs w:val="22"/>
                <w:lang w:eastAsia="en-GB"/>
              </w:rPr>
            </w:pPr>
            <w:r w:rsidRPr="00806E52">
              <w:rPr>
                <w:rFonts w:ascii="Arial" w:hAnsi="Arial" w:cs="Arial"/>
                <w:color w:val="365F91" w:themeColor="accent1" w:themeShade="BF"/>
                <w:sz w:val="22"/>
                <w:szCs w:val="22"/>
                <w:lang w:eastAsia="en-GB"/>
              </w:rPr>
              <w:t xml:space="preserve">Reporting: We will require survey results to be </w:t>
            </w:r>
            <w:proofErr w:type="spellStart"/>
            <w:r w:rsidRPr="00806E52">
              <w:rPr>
                <w:rFonts w:ascii="Arial" w:hAnsi="Arial" w:cs="Arial"/>
                <w:color w:val="365F91" w:themeColor="accent1" w:themeShade="BF"/>
                <w:sz w:val="22"/>
                <w:szCs w:val="22"/>
                <w:lang w:eastAsia="en-GB"/>
              </w:rPr>
              <w:t>analysed</w:t>
            </w:r>
            <w:proofErr w:type="spellEnd"/>
            <w:r w:rsidRPr="00806E52">
              <w:rPr>
                <w:rFonts w:ascii="Arial" w:hAnsi="Arial" w:cs="Arial"/>
                <w:color w:val="365F91" w:themeColor="accent1" w:themeShade="BF"/>
                <w:sz w:val="22"/>
                <w:szCs w:val="22"/>
                <w:lang w:eastAsia="en-GB"/>
              </w:rPr>
              <w:t xml:space="preserve"> and reported by ICB and </w:t>
            </w:r>
            <w:r w:rsidR="00BF3F1E" w:rsidRPr="00806E52">
              <w:rPr>
                <w:rFonts w:ascii="Arial" w:hAnsi="Arial" w:cs="Arial"/>
                <w:color w:val="365F91" w:themeColor="accent1" w:themeShade="BF"/>
                <w:sz w:val="22"/>
                <w:szCs w:val="22"/>
                <w:lang w:eastAsia="en-GB"/>
              </w:rPr>
              <w:t xml:space="preserve">have a national </w:t>
            </w:r>
            <w:r w:rsidR="006A0FAA" w:rsidRPr="00806E52">
              <w:rPr>
                <w:rFonts w:ascii="Arial" w:hAnsi="Arial" w:cs="Arial"/>
                <w:color w:val="365F91" w:themeColor="accent1" w:themeShade="BF"/>
                <w:sz w:val="22"/>
                <w:szCs w:val="22"/>
                <w:lang w:eastAsia="en-GB"/>
              </w:rPr>
              <w:t>overview report</w:t>
            </w:r>
            <w:r w:rsidRPr="00806E52">
              <w:rPr>
                <w:rFonts w:ascii="Arial" w:hAnsi="Arial" w:cs="Arial"/>
                <w:color w:val="365F91" w:themeColor="accent1" w:themeShade="BF"/>
                <w:sz w:val="22"/>
                <w:szCs w:val="22"/>
                <w:lang w:eastAsia="en-GB"/>
              </w:rPr>
              <w:t xml:space="preserve"> as a minimum. </w:t>
            </w:r>
          </w:p>
          <w:p w14:paraId="5AE87185" w14:textId="77777777" w:rsidR="000968B0" w:rsidRPr="00806E52" w:rsidRDefault="000968B0" w:rsidP="000968B0">
            <w:pPr>
              <w:pStyle w:val="ListParagraph"/>
              <w:ind w:left="360"/>
              <w:rPr>
                <w:rFonts w:ascii="Arial" w:hAnsi="Arial" w:cs="Arial"/>
                <w:color w:val="365F91" w:themeColor="accent1" w:themeShade="BF"/>
                <w:sz w:val="22"/>
                <w:szCs w:val="22"/>
                <w:lang w:eastAsia="en-GB"/>
              </w:rPr>
            </w:pPr>
          </w:p>
          <w:p w14:paraId="17A18FD2" w14:textId="77777777" w:rsidR="006E1F5A" w:rsidRPr="00806E52" w:rsidRDefault="006E1F5A" w:rsidP="000968B0">
            <w:pPr>
              <w:pStyle w:val="ListParagraph"/>
              <w:ind w:left="360"/>
              <w:rPr>
                <w:rFonts w:ascii="Arial" w:hAnsi="Arial" w:cs="Arial"/>
                <w:color w:val="365F91" w:themeColor="accent1" w:themeShade="BF"/>
                <w:sz w:val="22"/>
                <w:szCs w:val="22"/>
                <w:lang w:eastAsia="en-GB"/>
              </w:rPr>
            </w:pPr>
          </w:p>
          <w:p w14:paraId="3C95E371" w14:textId="26EBC4A6" w:rsidR="00535E4B" w:rsidRPr="00806E52" w:rsidRDefault="00535E4B" w:rsidP="00AA133C">
            <w:pPr>
              <w:spacing w:after="160" w:line="276" w:lineRule="auto"/>
              <w:rPr>
                <w:rFonts w:ascii="Arial" w:hAnsi="Arial" w:cs="Arial"/>
                <w:color w:val="365F91" w:themeColor="accent1" w:themeShade="BF"/>
                <w:sz w:val="22"/>
                <w:szCs w:val="22"/>
                <w:lang w:eastAsia="en-GB"/>
              </w:rPr>
            </w:pPr>
          </w:p>
        </w:tc>
      </w:tr>
      <w:tr w:rsidR="00067858" w:rsidRPr="00312948" w14:paraId="641A5E5A" w14:textId="77777777" w:rsidTr="16787CF4">
        <w:tc>
          <w:tcPr>
            <w:tcW w:w="9033" w:type="dxa"/>
            <w:shd w:val="clear" w:color="auto" w:fill="F2F2F2" w:themeFill="background1" w:themeFillShade="F2"/>
          </w:tcPr>
          <w:p w14:paraId="7DF611EB" w14:textId="77777777" w:rsidR="00067858" w:rsidRPr="00067858" w:rsidRDefault="00067858" w:rsidP="00E17398">
            <w:pPr>
              <w:spacing w:after="160" w:line="276" w:lineRule="auto"/>
              <w:rPr>
                <w:rFonts w:ascii="Arial" w:eastAsia="Calibri" w:hAnsi="Arial" w:cs="Arial"/>
                <w:bCs/>
                <w:color w:val="FF0000"/>
                <w:sz w:val="22"/>
                <w:szCs w:val="22"/>
              </w:rPr>
            </w:pPr>
          </w:p>
        </w:tc>
      </w:tr>
    </w:tbl>
    <w:p w14:paraId="1114CC50" w14:textId="77777777" w:rsidR="006A4C51" w:rsidRPr="00312948" w:rsidRDefault="006A4C51" w:rsidP="006A4C51">
      <w:pPr>
        <w:rPr>
          <w:rFonts w:ascii="Arial" w:eastAsia="Calibri" w:hAnsi="Arial" w:cs="Arial"/>
          <w:color w:val="365F91" w:themeColor="accent1" w:themeShade="BF"/>
          <w:sz w:val="22"/>
          <w:szCs w:val="22"/>
        </w:rPr>
      </w:pPr>
    </w:p>
    <w:p w14:paraId="537E136E" w14:textId="1B191C89" w:rsidR="006A4C51" w:rsidRPr="00BA3A50" w:rsidRDefault="006A4C51" w:rsidP="009540F4">
      <w:pPr>
        <w:ind w:firstLine="720"/>
        <w:rPr>
          <w:rFonts w:ascii="Arial" w:eastAsia="Calibri" w:hAnsi="Arial" w:cs="Arial"/>
          <w:b/>
          <w:color w:val="365F91" w:themeColor="accent1" w:themeShade="BF"/>
          <w:sz w:val="24"/>
          <w:szCs w:val="24"/>
        </w:rPr>
      </w:pPr>
      <w:r w:rsidRPr="007C1764">
        <w:rPr>
          <w:rFonts w:ascii="Arial" w:eastAsia="Calibri" w:hAnsi="Arial" w:cs="Arial"/>
          <w:b/>
          <w:color w:val="365F91" w:themeColor="accent1" w:themeShade="BF"/>
          <w:sz w:val="24"/>
          <w:szCs w:val="24"/>
        </w:rPr>
        <w:t>Essential Skills</w:t>
      </w:r>
      <w:r w:rsidR="007C1764" w:rsidRPr="007C1764">
        <w:rPr>
          <w:rFonts w:ascii="Arial" w:eastAsia="Calibri" w:hAnsi="Arial" w:cs="Arial"/>
          <w:b/>
          <w:color w:val="365F91" w:themeColor="accent1" w:themeShade="BF"/>
          <w:sz w:val="24"/>
          <w:szCs w:val="24"/>
        </w:rPr>
        <w:t xml:space="preserve"> &amp; Deliverables</w:t>
      </w:r>
    </w:p>
    <w:p w14:paraId="5732AC33" w14:textId="4E050468"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0D03CD0" w14:textId="77777777" w:rsidTr="58F1ED17">
        <w:tc>
          <w:tcPr>
            <w:tcW w:w="9033" w:type="dxa"/>
            <w:shd w:val="clear" w:color="auto" w:fill="F2F2F2" w:themeFill="background1" w:themeFillShade="F2"/>
          </w:tcPr>
          <w:p w14:paraId="0C8634AF" w14:textId="77777777" w:rsidR="00D018D7" w:rsidRDefault="00D018D7" w:rsidP="00AA133C">
            <w:pPr>
              <w:spacing w:after="160" w:line="259" w:lineRule="auto"/>
              <w:rPr>
                <w:sz w:val="22"/>
                <w:szCs w:val="22"/>
              </w:rPr>
            </w:pPr>
          </w:p>
          <w:p w14:paraId="10B66CC8" w14:textId="77777777" w:rsidR="00C415A5" w:rsidRPr="0067291E" w:rsidRDefault="00C415A5" w:rsidP="00C415A5">
            <w:pPr>
              <w:spacing w:after="160" w:line="259" w:lineRule="auto"/>
              <w:rPr>
                <w:rFonts w:ascii="Arial" w:eastAsia="Arial" w:hAnsi="Arial" w:cs="Arial"/>
                <w:b/>
                <w:bCs/>
                <w:color w:val="000000" w:themeColor="text1"/>
                <w:sz w:val="22"/>
                <w:szCs w:val="22"/>
              </w:rPr>
            </w:pPr>
            <w:r w:rsidRPr="0067291E">
              <w:rPr>
                <w:rFonts w:ascii="Arial" w:eastAsia="Arial" w:hAnsi="Arial" w:cs="Arial"/>
                <w:b/>
                <w:bCs/>
                <w:color w:val="000000" w:themeColor="text1"/>
                <w:sz w:val="22"/>
                <w:szCs w:val="22"/>
              </w:rPr>
              <w:t>Approach and deliverables</w:t>
            </w:r>
          </w:p>
          <w:p w14:paraId="4177F518" w14:textId="77777777" w:rsidR="00C415A5" w:rsidRPr="00806E52" w:rsidRDefault="00C415A5" w:rsidP="0040290A">
            <w:pPr>
              <w:spacing w:after="160" w:line="259" w:lineRule="auto"/>
              <w:ind w:left="720"/>
              <w:rPr>
                <w:rFonts w:ascii="Arial" w:hAnsi="Arial" w:cs="Arial"/>
                <w:color w:val="365F91" w:themeColor="accent1" w:themeShade="BF"/>
                <w:sz w:val="22"/>
                <w:szCs w:val="22"/>
                <w:lang w:eastAsia="en-GB"/>
              </w:rPr>
            </w:pPr>
            <w:r w:rsidRPr="00806E52">
              <w:rPr>
                <w:rFonts w:ascii="Arial" w:hAnsi="Arial" w:cs="Arial"/>
                <w:color w:val="365F91" w:themeColor="accent1" w:themeShade="BF"/>
                <w:sz w:val="22"/>
                <w:szCs w:val="22"/>
                <w:lang w:eastAsia="en-GB"/>
              </w:rPr>
              <w:t>The supplier will be required to have the following skills:</w:t>
            </w:r>
          </w:p>
          <w:p w14:paraId="4FFE2A86" w14:textId="0B0B5893" w:rsidR="00B640CD" w:rsidRPr="00806E52" w:rsidRDefault="002D42C4" w:rsidP="00760306">
            <w:pPr>
              <w:pStyle w:val="ListParagraph"/>
              <w:numPr>
                <w:ilvl w:val="0"/>
                <w:numId w:val="8"/>
              </w:numPr>
              <w:spacing w:after="160" w:line="259" w:lineRule="auto"/>
              <w:rPr>
                <w:rFonts w:ascii="Arial" w:hAnsi="Arial" w:cs="Arial"/>
                <w:color w:val="365F91" w:themeColor="accent1" w:themeShade="BF"/>
                <w:sz w:val="22"/>
                <w:szCs w:val="22"/>
                <w:lang w:eastAsia="en-GB"/>
              </w:rPr>
            </w:pPr>
            <w:r w:rsidRPr="00806E52">
              <w:rPr>
                <w:rFonts w:ascii="Arial" w:hAnsi="Arial" w:cs="Arial"/>
                <w:color w:val="365F91" w:themeColor="accent1" w:themeShade="BF"/>
                <w:sz w:val="22"/>
                <w:szCs w:val="22"/>
                <w:lang w:eastAsia="en-GB"/>
              </w:rPr>
              <w:t xml:space="preserve">A proven track record of successfully </w:t>
            </w:r>
            <w:r w:rsidR="00FC41B0" w:rsidRPr="00806E52">
              <w:rPr>
                <w:rFonts w:ascii="Arial" w:hAnsi="Arial" w:cs="Arial"/>
                <w:color w:val="365F91" w:themeColor="accent1" w:themeShade="BF"/>
                <w:sz w:val="22"/>
                <w:szCs w:val="22"/>
                <w:lang w:eastAsia="en-GB"/>
              </w:rPr>
              <w:t xml:space="preserve">carrying out </w:t>
            </w:r>
            <w:r w:rsidR="00DF455F" w:rsidRPr="00806E52">
              <w:rPr>
                <w:rFonts w:ascii="Arial" w:hAnsi="Arial" w:cs="Arial"/>
                <w:color w:val="365F91" w:themeColor="accent1" w:themeShade="BF"/>
                <w:sz w:val="22"/>
                <w:szCs w:val="22"/>
                <w:lang w:eastAsia="en-GB"/>
              </w:rPr>
              <w:t xml:space="preserve">surveys and evaluations with health and care </w:t>
            </w:r>
            <w:proofErr w:type="spellStart"/>
            <w:r w:rsidR="00DF455F" w:rsidRPr="00806E52">
              <w:rPr>
                <w:rFonts w:ascii="Arial" w:hAnsi="Arial" w:cs="Arial"/>
                <w:color w:val="365F91" w:themeColor="accent1" w:themeShade="BF"/>
                <w:sz w:val="22"/>
                <w:szCs w:val="22"/>
                <w:lang w:eastAsia="en-GB"/>
              </w:rPr>
              <w:t>organisations</w:t>
            </w:r>
            <w:proofErr w:type="spellEnd"/>
            <w:r w:rsidR="008A1596" w:rsidRPr="00806E52">
              <w:rPr>
                <w:rFonts w:ascii="Arial" w:hAnsi="Arial" w:cs="Arial"/>
                <w:color w:val="365F91" w:themeColor="accent1" w:themeShade="BF"/>
                <w:sz w:val="22"/>
                <w:szCs w:val="22"/>
                <w:lang w:eastAsia="en-GB"/>
              </w:rPr>
              <w:t xml:space="preserve"> </w:t>
            </w:r>
          </w:p>
          <w:p w14:paraId="32027BA7" w14:textId="5A1A241B" w:rsidR="00C415A5" w:rsidRPr="00806E52" w:rsidRDefault="00B640CD" w:rsidP="00760306">
            <w:pPr>
              <w:pStyle w:val="ListParagraph"/>
              <w:numPr>
                <w:ilvl w:val="0"/>
                <w:numId w:val="8"/>
              </w:numPr>
              <w:spacing w:after="160" w:line="259" w:lineRule="auto"/>
              <w:rPr>
                <w:rFonts w:ascii="Arial" w:hAnsi="Arial" w:cs="Arial"/>
                <w:color w:val="365F91" w:themeColor="accent1" w:themeShade="BF"/>
                <w:sz w:val="22"/>
                <w:szCs w:val="22"/>
                <w:lang w:eastAsia="en-GB"/>
              </w:rPr>
            </w:pPr>
            <w:r w:rsidRPr="00806E52">
              <w:rPr>
                <w:rFonts w:ascii="Arial" w:hAnsi="Arial" w:cs="Arial"/>
                <w:color w:val="365F91" w:themeColor="accent1" w:themeShade="BF"/>
                <w:sz w:val="22"/>
                <w:szCs w:val="22"/>
                <w:lang w:eastAsia="en-GB"/>
              </w:rPr>
              <w:t xml:space="preserve">Experience of drafting </w:t>
            </w:r>
            <w:r w:rsidR="008A1596" w:rsidRPr="00806E52">
              <w:rPr>
                <w:rFonts w:ascii="Arial" w:hAnsi="Arial" w:cs="Arial"/>
                <w:color w:val="365F91" w:themeColor="accent1" w:themeShade="BF"/>
                <w:sz w:val="22"/>
                <w:szCs w:val="22"/>
                <w:lang w:eastAsia="en-GB"/>
              </w:rPr>
              <w:t xml:space="preserve">survey questions, </w:t>
            </w:r>
            <w:r w:rsidRPr="00806E52">
              <w:rPr>
                <w:rFonts w:ascii="Arial" w:hAnsi="Arial" w:cs="Arial"/>
                <w:color w:val="365F91" w:themeColor="accent1" w:themeShade="BF"/>
                <w:sz w:val="22"/>
                <w:szCs w:val="22"/>
                <w:lang w:eastAsia="en-GB"/>
              </w:rPr>
              <w:t xml:space="preserve">carrying out </w:t>
            </w:r>
            <w:r w:rsidR="009A6211" w:rsidRPr="00806E52">
              <w:rPr>
                <w:rFonts w:ascii="Arial" w:hAnsi="Arial" w:cs="Arial"/>
                <w:color w:val="365F91" w:themeColor="accent1" w:themeShade="BF"/>
                <w:sz w:val="22"/>
                <w:szCs w:val="22"/>
                <w:lang w:eastAsia="en-GB"/>
              </w:rPr>
              <w:t>qualitative research</w:t>
            </w:r>
            <w:r w:rsidR="009C623B" w:rsidRPr="00806E52">
              <w:rPr>
                <w:rFonts w:ascii="Arial" w:hAnsi="Arial" w:cs="Arial"/>
                <w:color w:val="365F91" w:themeColor="accent1" w:themeShade="BF"/>
                <w:sz w:val="22"/>
                <w:szCs w:val="22"/>
                <w:lang w:eastAsia="en-GB"/>
              </w:rPr>
              <w:t>,</w:t>
            </w:r>
            <w:r w:rsidR="009A6211" w:rsidRPr="00806E52">
              <w:rPr>
                <w:rFonts w:ascii="Arial" w:hAnsi="Arial" w:cs="Arial"/>
                <w:color w:val="365F91" w:themeColor="accent1" w:themeShade="BF"/>
                <w:sz w:val="22"/>
                <w:szCs w:val="22"/>
                <w:lang w:eastAsia="en-GB"/>
              </w:rPr>
              <w:t xml:space="preserve"> </w:t>
            </w:r>
            <w:r w:rsidR="00802947" w:rsidRPr="00806E52">
              <w:rPr>
                <w:rFonts w:ascii="Arial" w:hAnsi="Arial" w:cs="Arial"/>
                <w:color w:val="365F91" w:themeColor="accent1" w:themeShade="BF"/>
                <w:sz w:val="22"/>
                <w:szCs w:val="22"/>
                <w:lang w:eastAsia="en-GB"/>
              </w:rPr>
              <w:t xml:space="preserve">developing </w:t>
            </w:r>
            <w:r w:rsidR="008A1596" w:rsidRPr="00806E52">
              <w:rPr>
                <w:rFonts w:ascii="Arial" w:hAnsi="Arial" w:cs="Arial"/>
                <w:color w:val="365F91" w:themeColor="accent1" w:themeShade="BF"/>
                <w:sz w:val="22"/>
                <w:szCs w:val="22"/>
                <w:lang w:eastAsia="en-GB"/>
              </w:rPr>
              <w:t>engagement strateg</w:t>
            </w:r>
            <w:r w:rsidR="00802947" w:rsidRPr="00806E52">
              <w:rPr>
                <w:rFonts w:ascii="Arial" w:hAnsi="Arial" w:cs="Arial"/>
                <w:color w:val="365F91" w:themeColor="accent1" w:themeShade="BF"/>
                <w:sz w:val="22"/>
                <w:szCs w:val="22"/>
                <w:lang w:eastAsia="en-GB"/>
              </w:rPr>
              <w:t>ies</w:t>
            </w:r>
            <w:r w:rsidR="009C623B" w:rsidRPr="00806E52">
              <w:rPr>
                <w:rFonts w:ascii="Arial" w:hAnsi="Arial" w:cs="Arial"/>
                <w:color w:val="365F91" w:themeColor="accent1" w:themeShade="BF"/>
                <w:sz w:val="22"/>
                <w:szCs w:val="22"/>
                <w:lang w:eastAsia="en-GB"/>
              </w:rPr>
              <w:t xml:space="preserve"> and producing </w:t>
            </w:r>
            <w:r w:rsidR="006E22CB" w:rsidRPr="00806E52">
              <w:rPr>
                <w:rFonts w:ascii="Arial" w:hAnsi="Arial" w:cs="Arial"/>
                <w:color w:val="365F91" w:themeColor="accent1" w:themeShade="BF"/>
                <w:sz w:val="22"/>
                <w:szCs w:val="22"/>
                <w:lang w:eastAsia="en-GB"/>
              </w:rPr>
              <w:t>evaluation</w:t>
            </w:r>
            <w:r w:rsidR="00802947" w:rsidRPr="00806E52">
              <w:rPr>
                <w:rFonts w:ascii="Arial" w:hAnsi="Arial" w:cs="Arial"/>
                <w:color w:val="365F91" w:themeColor="accent1" w:themeShade="BF"/>
                <w:sz w:val="22"/>
                <w:szCs w:val="22"/>
                <w:lang w:eastAsia="en-GB"/>
              </w:rPr>
              <w:t xml:space="preserve"> reports</w:t>
            </w:r>
            <w:r w:rsidR="008D146F" w:rsidRPr="00806E52">
              <w:rPr>
                <w:rFonts w:ascii="Arial" w:hAnsi="Arial" w:cs="Arial"/>
                <w:color w:val="365F91" w:themeColor="accent1" w:themeShade="BF"/>
                <w:sz w:val="22"/>
                <w:szCs w:val="22"/>
                <w:lang w:eastAsia="en-GB"/>
              </w:rPr>
              <w:t xml:space="preserve">. </w:t>
            </w:r>
          </w:p>
          <w:p w14:paraId="5473073F" w14:textId="024DBE33" w:rsidR="00796A69" w:rsidRPr="00806E52" w:rsidRDefault="00DF455F" w:rsidP="00760306">
            <w:pPr>
              <w:pStyle w:val="ListParagraph"/>
              <w:numPr>
                <w:ilvl w:val="0"/>
                <w:numId w:val="8"/>
              </w:numPr>
              <w:spacing w:after="160" w:line="259" w:lineRule="auto"/>
              <w:rPr>
                <w:rFonts w:ascii="Arial" w:hAnsi="Arial" w:cs="Arial"/>
                <w:color w:val="365F91" w:themeColor="accent1" w:themeShade="BF"/>
                <w:sz w:val="22"/>
                <w:szCs w:val="22"/>
                <w:lang w:eastAsia="en-GB"/>
              </w:rPr>
            </w:pPr>
            <w:r w:rsidRPr="00806E52">
              <w:rPr>
                <w:rFonts w:ascii="Arial" w:hAnsi="Arial" w:cs="Arial"/>
                <w:color w:val="365F91" w:themeColor="accent1" w:themeShade="BF"/>
                <w:sz w:val="22"/>
                <w:szCs w:val="22"/>
                <w:lang w:eastAsia="en-GB"/>
              </w:rPr>
              <w:t xml:space="preserve">An </w:t>
            </w:r>
            <w:r w:rsidR="008D0E17" w:rsidRPr="00806E52">
              <w:rPr>
                <w:rFonts w:ascii="Arial" w:hAnsi="Arial" w:cs="Arial"/>
                <w:color w:val="365F91" w:themeColor="accent1" w:themeShade="BF"/>
                <w:sz w:val="22"/>
                <w:szCs w:val="22"/>
                <w:lang w:eastAsia="en-GB"/>
              </w:rPr>
              <w:t>i</w:t>
            </w:r>
            <w:r w:rsidR="00C415A5" w:rsidRPr="00806E52">
              <w:rPr>
                <w:rFonts w:ascii="Arial" w:hAnsi="Arial" w:cs="Arial"/>
                <w:color w:val="365F91" w:themeColor="accent1" w:themeShade="BF"/>
                <w:sz w:val="22"/>
                <w:szCs w:val="22"/>
                <w:lang w:eastAsia="en-GB"/>
              </w:rPr>
              <w:t xml:space="preserve">n depth understanding of </w:t>
            </w:r>
            <w:proofErr w:type="spellStart"/>
            <w:r w:rsidR="008D0E17" w:rsidRPr="00806E52">
              <w:rPr>
                <w:rFonts w:ascii="Arial" w:hAnsi="Arial" w:cs="Arial"/>
                <w:color w:val="365F91" w:themeColor="accent1" w:themeShade="BF"/>
                <w:sz w:val="22"/>
                <w:szCs w:val="22"/>
                <w:lang w:eastAsia="en-GB"/>
              </w:rPr>
              <w:t>ICBs</w:t>
            </w:r>
            <w:proofErr w:type="spellEnd"/>
            <w:r w:rsidR="002134DD" w:rsidRPr="00806E52">
              <w:rPr>
                <w:rFonts w:ascii="Arial" w:hAnsi="Arial" w:cs="Arial"/>
                <w:color w:val="365F91" w:themeColor="accent1" w:themeShade="BF"/>
                <w:sz w:val="22"/>
                <w:szCs w:val="22"/>
                <w:lang w:eastAsia="en-GB"/>
              </w:rPr>
              <w:t xml:space="preserve"> and partner </w:t>
            </w:r>
            <w:proofErr w:type="spellStart"/>
            <w:r w:rsidR="002134DD" w:rsidRPr="00806E52">
              <w:rPr>
                <w:rFonts w:ascii="Arial" w:hAnsi="Arial" w:cs="Arial"/>
                <w:color w:val="365F91" w:themeColor="accent1" w:themeShade="BF"/>
                <w:sz w:val="22"/>
                <w:szCs w:val="22"/>
                <w:lang w:eastAsia="en-GB"/>
              </w:rPr>
              <w:t>organisations</w:t>
            </w:r>
            <w:proofErr w:type="spellEnd"/>
            <w:r w:rsidR="00476542" w:rsidRPr="00806E52">
              <w:rPr>
                <w:rFonts w:ascii="Arial" w:hAnsi="Arial" w:cs="Arial"/>
                <w:color w:val="365F91" w:themeColor="accent1" w:themeShade="BF"/>
                <w:sz w:val="22"/>
                <w:szCs w:val="22"/>
                <w:lang w:eastAsia="en-GB"/>
              </w:rPr>
              <w:t>,</w:t>
            </w:r>
            <w:r w:rsidR="003F3631" w:rsidRPr="00806E52">
              <w:rPr>
                <w:rFonts w:ascii="Arial" w:hAnsi="Arial" w:cs="Arial"/>
                <w:color w:val="365F91" w:themeColor="accent1" w:themeShade="BF"/>
                <w:sz w:val="22"/>
                <w:szCs w:val="22"/>
                <w:lang w:eastAsia="en-GB"/>
              </w:rPr>
              <w:t xml:space="preserve"> including working with </w:t>
            </w:r>
            <w:proofErr w:type="spellStart"/>
            <w:r w:rsidR="003F3631" w:rsidRPr="00806E52">
              <w:rPr>
                <w:rFonts w:ascii="Arial" w:hAnsi="Arial" w:cs="Arial"/>
                <w:color w:val="365F91" w:themeColor="accent1" w:themeShade="BF"/>
                <w:sz w:val="22"/>
                <w:szCs w:val="22"/>
                <w:lang w:eastAsia="en-GB"/>
              </w:rPr>
              <w:t>NHSE</w:t>
            </w:r>
            <w:proofErr w:type="spellEnd"/>
            <w:r w:rsidR="00D91C15" w:rsidRPr="00806E52">
              <w:rPr>
                <w:rFonts w:ascii="Arial" w:hAnsi="Arial" w:cs="Arial"/>
                <w:color w:val="365F91" w:themeColor="accent1" w:themeShade="BF"/>
                <w:sz w:val="22"/>
                <w:szCs w:val="22"/>
                <w:lang w:eastAsia="en-GB"/>
              </w:rPr>
              <w:t xml:space="preserve"> and its regions</w:t>
            </w:r>
          </w:p>
          <w:p w14:paraId="18E4B5B0" w14:textId="77777777" w:rsidR="00E17C6E" w:rsidRPr="00806E52" w:rsidRDefault="00796A69" w:rsidP="00760306">
            <w:pPr>
              <w:pStyle w:val="ListParagraph"/>
              <w:numPr>
                <w:ilvl w:val="0"/>
                <w:numId w:val="8"/>
              </w:numPr>
              <w:spacing w:after="160" w:line="259" w:lineRule="auto"/>
              <w:rPr>
                <w:rFonts w:ascii="Arial" w:hAnsi="Arial" w:cs="Arial"/>
                <w:color w:val="365F91" w:themeColor="accent1" w:themeShade="BF"/>
                <w:sz w:val="22"/>
                <w:szCs w:val="22"/>
                <w:lang w:eastAsia="en-GB"/>
              </w:rPr>
            </w:pPr>
            <w:r w:rsidRPr="00806E52">
              <w:rPr>
                <w:rFonts w:ascii="Arial" w:hAnsi="Arial" w:cs="Arial"/>
                <w:color w:val="365F91" w:themeColor="accent1" w:themeShade="BF"/>
                <w:sz w:val="22"/>
                <w:szCs w:val="22"/>
                <w:lang w:eastAsia="en-GB"/>
              </w:rPr>
              <w:t xml:space="preserve">Experience </w:t>
            </w:r>
            <w:r w:rsidR="00850F27" w:rsidRPr="00806E52">
              <w:rPr>
                <w:rFonts w:ascii="Arial" w:hAnsi="Arial" w:cs="Arial"/>
                <w:color w:val="365F91" w:themeColor="accent1" w:themeShade="BF"/>
                <w:sz w:val="22"/>
                <w:szCs w:val="22"/>
                <w:lang w:eastAsia="en-GB"/>
              </w:rPr>
              <w:t>of m</w:t>
            </w:r>
            <w:r w:rsidR="00C415A5" w:rsidRPr="00806E52">
              <w:rPr>
                <w:rFonts w:ascii="Arial" w:hAnsi="Arial" w:cs="Arial"/>
                <w:color w:val="365F91" w:themeColor="accent1" w:themeShade="BF"/>
                <w:sz w:val="22"/>
                <w:szCs w:val="22"/>
                <w:lang w:eastAsia="en-GB"/>
              </w:rPr>
              <w:t>anaging relationships with key stakeholders</w:t>
            </w:r>
            <w:r w:rsidR="00850F27" w:rsidRPr="00806E52">
              <w:rPr>
                <w:rFonts w:ascii="Arial" w:hAnsi="Arial" w:cs="Arial"/>
                <w:color w:val="365F91" w:themeColor="accent1" w:themeShade="BF"/>
                <w:sz w:val="22"/>
                <w:szCs w:val="22"/>
                <w:lang w:eastAsia="en-GB"/>
              </w:rPr>
              <w:t xml:space="preserve">, including NHS, social care, </w:t>
            </w:r>
            <w:proofErr w:type="spellStart"/>
            <w:r w:rsidR="00850F27" w:rsidRPr="00806E52">
              <w:rPr>
                <w:rFonts w:ascii="Arial" w:hAnsi="Arial" w:cs="Arial"/>
                <w:color w:val="365F91" w:themeColor="accent1" w:themeShade="BF"/>
                <w:sz w:val="22"/>
                <w:szCs w:val="22"/>
                <w:lang w:eastAsia="en-GB"/>
              </w:rPr>
              <w:t>VCSE</w:t>
            </w:r>
            <w:proofErr w:type="spellEnd"/>
            <w:r w:rsidR="00850F27" w:rsidRPr="00806E52">
              <w:rPr>
                <w:rFonts w:ascii="Arial" w:hAnsi="Arial" w:cs="Arial"/>
                <w:color w:val="365F91" w:themeColor="accent1" w:themeShade="BF"/>
                <w:sz w:val="22"/>
                <w:szCs w:val="22"/>
                <w:lang w:eastAsia="en-GB"/>
              </w:rPr>
              <w:t xml:space="preserve"> etc</w:t>
            </w:r>
            <w:r w:rsidR="00E17C6E" w:rsidRPr="00806E52">
              <w:rPr>
                <w:rFonts w:ascii="Arial" w:hAnsi="Arial" w:cs="Arial"/>
                <w:color w:val="365F91" w:themeColor="accent1" w:themeShade="BF"/>
                <w:sz w:val="22"/>
                <w:szCs w:val="22"/>
                <w:lang w:eastAsia="en-GB"/>
              </w:rPr>
              <w:t xml:space="preserve">. </w:t>
            </w:r>
          </w:p>
          <w:p w14:paraId="500F0338" w14:textId="77777777" w:rsidR="001A1917" w:rsidRPr="00806E52" w:rsidRDefault="00E17C6E" w:rsidP="00760306">
            <w:pPr>
              <w:pStyle w:val="ListParagraph"/>
              <w:numPr>
                <w:ilvl w:val="0"/>
                <w:numId w:val="8"/>
              </w:numPr>
              <w:spacing w:after="160" w:line="259" w:lineRule="auto"/>
              <w:rPr>
                <w:rFonts w:ascii="Arial" w:hAnsi="Arial" w:cs="Arial"/>
                <w:color w:val="365F91" w:themeColor="accent1" w:themeShade="BF"/>
                <w:sz w:val="22"/>
                <w:szCs w:val="22"/>
                <w:lang w:eastAsia="en-GB"/>
              </w:rPr>
            </w:pPr>
            <w:r w:rsidRPr="00806E52">
              <w:rPr>
                <w:rFonts w:ascii="Arial" w:hAnsi="Arial" w:cs="Arial"/>
                <w:color w:val="365F91" w:themeColor="accent1" w:themeShade="BF"/>
                <w:sz w:val="22"/>
                <w:szCs w:val="22"/>
                <w:lang w:eastAsia="en-GB"/>
              </w:rPr>
              <w:t>Specific skills include strong written and verbal communication</w:t>
            </w:r>
            <w:r w:rsidR="00F26E3A" w:rsidRPr="00806E52">
              <w:rPr>
                <w:rFonts w:ascii="Arial" w:hAnsi="Arial" w:cs="Arial"/>
                <w:color w:val="365F91" w:themeColor="accent1" w:themeShade="BF"/>
                <w:sz w:val="22"/>
                <w:szCs w:val="22"/>
                <w:lang w:eastAsia="en-GB"/>
              </w:rPr>
              <w:t>, attention to detail, critical thinking and analysis</w:t>
            </w:r>
            <w:r w:rsidR="00222B92" w:rsidRPr="00806E52">
              <w:rPr>
                <w:rFonts w:ascii="Arial" w:hAnsi="Arial" w:cs="Arial"/>
                <w:color w:val="365F91" w:themeColor="accent1" w:themeShade="BF"/>
                <w:sz w:val="22"/>
                <w:szCs w:val="22"/>
                <w:lang w:eastAsia="en-GB"/>
              </w:rPr>
              <w:t xml:space="preserve">, and </w:t>
            </w:r>
            <w:proofErr w:type="gramStart"/>
            <w:r w:rsidR="00222B92" w:rsidRPr="00806E52">
              <w:rPr>
                <w:rFonts w:ascii="Arial" w:hAnsi="Arial" w:cs="Arial"/>
                <w:color w:val="365F91" w:themeColor="accent1" w:themeShade="BF"/>
                <w:sz w:val="22"/>
                <w:szCs w:val="22"/>
                <w:lang w:eastAsia="en-GB"/>
              </w:rPr>
              <w:t>problem solving</w:t>
            </w:r>
            <w:proofErr w:type="gramEnd"/>
            <w:r w:rsidR="00222B92" w:rsidRPr="00806E52">
              <w:rPr>
                <w:rFonts w:ascii="Arial" w:hAnsi="Arial" w:cs="Arial"/>
                <w:color w:val="365F91" w:themeColor="accent1" w:themeShade="BF"/>
                <w:sz w:val="22"/>
                <w:szCs w:val="22"/>
                <w:lang w:eastAsia="en-GB"/>
              </w:rPr>
              <w:t xml:space="preserve"> skills. </w:t>
            </w:r>
          </w:p>
          <w:p w14:paraId="23B48B0D" w14:textId="6030ED5D" w:rsidR="001A1917" w:rsidRPr="00806E52" w:rsidRDefault="001A1917" w:rsidP="00760306">
            <w:pPr>
              <w:pStyle w:val="ListParagraph"/>
              <w:numPr>
                <w:ilvl w:val="0"/>
                <w:numId w:val="8"/>
              </w:numPr>
              <w:spacing w:after="160" w:line="259" w:lineRule="auto"/>
              <w:rPr>
                <w:rFonts w:ascii="Arial" w:hAnsi="Arial" w:cs="Arial"/>
                <w:color w:val="365F91" w:themeColor="accent1" w:themeShade="BF"/>
                <w:sz w:val="22"/>
                <w:szCs w:val="22"/>
                <w:lang w:eastAsia="en-GB"/>
              </w:rPr>
            </w:pPr>
            <w:r w:rsidRPr="00806E52">
              <w:rPr>
                <w:rFonts w:ascii="Arial" w:hAnsi="Arial" w:cs="Arial"/>
                <w:color w:val="365F91" w:themeColor="accent1" w:themeShade="BF"/>
                <w:sz w:val="22"/>
                <w:szCs w:val="22"/>
                <w:lang w:eastAsia="en-GB"/>
              </w:rPr>
              <w:t>Experienced project managers to ensure the project runs to time and budget.</w:t>
            </w:r>
          </w:p>
          <w:p w14:paraId="6B037148" w14:textId="14A144FC" w:rsidR="00850F27" w:rsidRPr="00E262C5" w:rsidRDefault="00850F27" w:rsidP="001A1917">
            <w:pPr>
              <w:pStyle w:val="ListParagraph"/>
              <w:spacing w:after="160" w:line="259" w:lineRule="auto"/>
              <w:ind w:left="1080"/>
              <w:rPr>
                <w:rFonts w:ascii="Arial" w:eastAsia="Calibri" w:hAnsi="Arial" w:cs="Arial"/>
                <w:bCs/>
                <w:color w:val="FF0000"/>
                <w:sz w:val="22"/>
                <w:szCs w:val="22"/>
              </w:rPr>
            </w:pPr>
          </w:p>
          <w:p w14:paraId="23B6E656" w14:textId="77777777" w:rsidR="004407B8" w:rsidRPr="0067291E" w:rsidRDefault="004407B8" w:rsidP="004407B8">
            <w:pPr>
              <w:spacing w:after="160" w:line="259" w:lineRule="auto"/>
              <w:rPr>
                <w:rFonts w:ascii="Arial" w:eastAsia="Arial" w:hAnsi="Arial" w:cs="Arial"/>
                <w:b/>
                <w:bCs/>
                <w:color w:val="000000" w:themeColor="text1"/>
                <w:sz w:val="22"/>
                <w:szCs w:val="22"/>
              </w:rPr>
            </w:pPr>
            <w:r w:rsidRPr="0067291E">
              <w:rPr>
                <w:rFonts w:ascii="Arial" w:eastAsia="Arial" w:hAnsi="Arial" w:cs="Arial"/>
                <w:b/>
                <w:bCs/>
                <w:color w:val="000000" w:themeColor="text1"/>
                <w:sz w:val="22"/>
                <w:szCs w:val="22"/>
              </w:rPr>
              <w:t>Budget &amp; Timescales</w:t>
            </w:r>
          </w:p>
          <w:p w14:paraId="26C7F257" w14:textId="75D59A1E" w:rsidR="00592B70" w:rsidRPr="00806E52" w:rsidRDefault="00592B70" w:rsidP="00592B70">
            <w:pPr>
              <w:ind w:left="360"/>
              <w:rPr>
                <w:rFonts w:ascii="Arial" w:hAnsi="Arial" w:cs="Arial"/>
                <w:color w:val="365F91" w:themeColor="accent1" w:themeShade="BF"/>
                <w:sz w:val="22"/>
                <w:szCs w:val="22"/>
                <w:lang w:eastAsia="en-GB"/>
              </w:rPr>
            </w:pPr>
            <w:r w:rsidRPr="00806E52">
              <w:rPr>
                <w:rFonts w:ascii="Arial" w:hAnsi="Arial" w:cs="Arial"/>
                <w:color w:val="365F91" w:themeColor="accent1" w:themeShade="BF"/>
                <w:sz w:val="22"/>
                <w:szCs w:val="22"/>
                <w:lang w:eastAsia="en-GB"/>
              </w:rPr>
              <w:t>The outline timescales for development and implementation of the partner survey are as follows:</w:t>
            </w:r>
          </w:p>
          <w:p w14:paraId="5FA8C01B" w14:textId="77777777" w:rsidR="00592B70" w:rsidRPr="006E1F5A" w:rsidRDefault="00592B70" w:rsidP="00592B70">
            <w:pPr>
              <w:ind w:left="360"/>
              <w:rPr>
                <w:rFonts w:ascii="Arial" w:hAnsi="Arial" w:cs="Arial"/>
                <w:color w:val="FF0000"/>
                <w:sz w:val="22"/>
                <w:szCs w:val="22"/>
              </w:rPr>
            </w:pPr>
          </w:p>
          <w:p w14:paraId="67DEB71B" w14:textId="77777777" w:rsidR="00592B70" w:rsidRPr="00806E52" w:rsidRDefault="00592B70" w:rsidP="00760306">
            <w:pPr>
              <w:pStyle w:val="ListParagraph"/>
              <w:numPr>
                <w:ilvl w:val="0"/>
                <w:numId w:val="6"/>
              </w:numPr>
              <w:spacing w:after="160" w:line="259" w:lineRule="auto"/>
              <w:ind w:left="1023"/>
              <w:rPr>
                <w:rFonts w:ascii="Arial" w:hAnsi="Arial" w:cs="Arial"/>
                <w:color w:val="365F91" w:themeColor="accent1" w:themeShade="BF"/>
                <w:sz w:val="22"/>
                <w:szCs w:val="22"/>
                <w:lang w:eastAsia="en-GB"/>
              </w:rPr>
            </w:pPr>
            <w:r w:rsidRPr="00806E52">
              <w:rPr>
                <w:rFonts w:ascii="Arial" w:hAnsi="Arial" w:cs="Arial"/>
                <w:color w:val="365F91" w:themeColor="accent1" w:themeShade="BF"/>
                <w:sz w:val="22"/>
                <w:szCs w:val="22"/>
                <w:lang w:eastAsia="en-GB"/>
              </w:rPr>
              <w:lastRenderedPageBreak/>
              <w:t>Engagement (Jan – Mar 2025): Engagement and testing takes place to develop the survey, ready for implementation.</w:t>
            </w:r>
          </w:p>
          <w:p w14:paraId="662364D7" w14:textId="77777777" w:rsidR="00592B70" w:rsidRPr="00806E52" w:rsidRDefault="00592B70" w:rsidP="00760306">
            <w:pPr>
              <w:pStyle w:val="ListParagraph"/>
              <w:numPr>
                <w:ilvl w:val="0"/>
                <w:numId w:val="6"/>
              </w:numPr>
              <w:spacing w:after="160" w:line="259" w:lineRule="auto"/>
              <w:ind w:left="1023"/>
              <w:rPr>
                <w:rFonts w:ascii="Arial" w:hAnsi="Arial" w:cs="Arial"/>
                <w:color w:val="365F91" w:themeColor="accent1" w:themeShade="BF"/>
                <w:sz w:val="22"/>
                <w:szCs w:val="22"/>
                <w:lang w:eastAsia="en-GB"/>
              </w:rPr>
            </w:pPr>
            <w:r w:rsidRPr="00806E52">
              <w:rPr>
                <w:rFonts w:ascii="Arial" w:hAnsi="Arial" w:cs="Arial"/>
                <w:color w:val="365F91" w:themeColor="accent1" w:themeShade="BF"/>
                <w:sz w:val="22"/>
                <w:szCs w:val="22"/>
                <w:lang w:eastAsia="en-GB"/>
              </w:rPr>
              <w:t xml:space="preserve">Survey conducted (April – June 2025): Survey sent out to identified partners and results </w:t>
            </w:r>
            <w:proofErr w:type="spellStart"/>
            <w:r w:rsidRPr="00806E52">
              <w:rPr>
                <w:rFonts w:ascii="Arial" w:hAnsi="Arial" w:cs="Arial"/>
                <w:color w:val="365F91" w:themeColor="accent1" w:themeShade="BF"/>
                <w:sz w:val="22"/>
                <w:szCs w:val="22"/>
                <w:lang w:eastAsia="en-GB"/>
              </w:rPr>
              <w:t>analysed</w:t>
            </w:r>
            <w:proofErr w:type="spellEnd"/>
            <w:r w:rsidRPr="00806E52">
              <w:rPr>
                <w:rFonts w:ascii="Arial" w:hAnsi="Arial" w:cs="Arial"/>
                <w:color w:val="365F91" w:themeColor="accent1" w:themeShade="BF"/>
                <w:sz w:val="22"/>
                <w:szCs w:val="22"/>
                <w:lang w:eastAsia="en-GB"/>
              </w:rPr>
              <w:t xml:space="preserve">. </w:t>
            </w:r>
          </w:p>
          <w:p w14:paraId="155E8217" w14:textId="77777777" w:rsidR="00853E19" w:rsidRPr="00806E52" w:rsidRDefault="00592B70" w:rsidP="00760306">
            <w:pPr>
              <w:pStyle w:val="ListParagraph"/>
              <w:numPr>
                <w:ilvl w:val="0"/>
                <w:numId w:val="6"/>
              </w:numPr>
              <w:spacing w:after="160" w:line="259" w:lineRule="auto"/>
              <w:ind w:left="1023"/>
              <w:rPr>
                <w:rFonts w:ascii="Arial" w:hAnsi="Arial" w:cs="Arial"/>
                <w:color w:val="365F91" w:themeColor="accent1" w:themeShade="BF"/>
                <w:sz w:val="22"/>
                <w:szCs w:val="22"/>
                <w:lang w:eastAsia="en-GB"/>
              </w:rPr>
            </w:pPr>
            <w:r w:rsidRPr="00806E52">
              <w:rPr>
                <w:rFonts w:ascii="Arial" w:hAnsi="Arial" w:cs="Arial"/>
                <w:color w:val="365F91" w:themeColor="accent1" w:themeShade="BF"/>
                <w:sz w:val="22"/>
                <w:szCs w:val="22"/>
                <w:lang w:eastAsia="en-GB"/>
              </w:rPr>
              <w:t xml:space="preserve">Reporting (By end July 2025): Final reports on survey results completed and shared with </w:t>
            </w:r>
            <w:proofErr w:type="spellStart"/>
            <w:r w:rsidRPr="00806E52">
              <w:rPr>
                <w:rFonts w:ascii="Arial" w:hAnsi="Arial" w:cs="Arial"/>
                <w:color w:val="365F91" w:themeColor="accent1" w:themeShade="BF"/>
                <w:sz w:val="22"/>
                <w:szCs w:val="22"/>
                <w:lang w:eastAsia="en-GB"/>
              </w:rPr>
              <w:t>NHSE</w:t>
            </w:r>
            <w:proofErr w:type="spellEnd"/>
            <w:r w:rsidRPr="00806E52">
              <w:rPr>
                <w:rFonts w:ascii="Arial" w:hAnsi="Arial" w:cs="Arial"/>
                <w:color w:val="365F91" w:themeColor="accent1" w:themeShade="BF"/>
                <w:sz w:val="22"/>
                <w:szCs w:val="22"/>
                <w:lang w:eastAsia="en-GB"/>
              </w:rPr>
              <w:t>.</w:t>
            </w:r>
          </w:p>
          <w:p w14:paraId="087BDDAA" w14:textId="77777777" w:rsidR="00806E52" w:rsidRDefault="00806E52" w:rsidP="00806E52">
            <w:pPr>
              <w:pStyle w:val="ListParagraph"/>
              <w:spacing w:after="160" w:line="259" w:lineRule="auto"/>
              <w:ind w:left="1023"/>
              <w:rPr>
                <w:rFonts w:ascii="Arial" w:hAnsi="Arial" w:cs="Arial"/>
                <w:color w:val="365F91" w:themeColor="accent1" w:themeShade="BF"/>
                <w:sz w:val="22"/>
                <w:szCs w:val="22"/>
                <w:lang w:eastAsia="en-GB"/>
              </w:rPr>
            </w:pPr>
          </w:p>
          <w:p w14:paraId="3D6E701F" w14:textId="11371060" w:rsidR="00615213" w:rsidRPr="00806E52" w:rsidRDefault="00615213" w:rsidP="00226228">
            <w:pPr>
              <w:pStyle w:val="ListParagraph"/>
              <w:spacing w:after="160" w:line="259" w:lineRule="auto"/>
              <w:ind w:left="1023" w:hanging="982"/>
              <w:rPr>
                <w:rFonts w:ascii="Arial" w:eastAsia="Calibri" w:hAnsi="Arial" w:cs="Arial"/>
                <w:b/>
                <w:bCs/>
                <w:color w:val="365F91" w:themeColor="accent1" w:themeShade="BF"/>
                <w:sz w:val="22"/>
                <w:szCs w:val="22"/>
              </w:rPr>
            </w:pPr>
            <w:r w:rsidRPr="00806E52">
              <w:rPr>
                <w:rFonts w:ascii="Arial" w:hAnsi="Arial" w:cs="Arial"/>
                <w:b/>
                <w:bCs/>
                <w:color w:val="365F91" w:themeColor="accent1" w:themeShade="BF"/>
                <w:sz w:val="22"/>
                <w:szCs w:val="22"/>
                <w:lang w:eastAsia="en-GB"/>
              </w:rPr>
              <w:t xml:space="preserve">The budget for this work is </w:t>
            </w:r>
            <w:r w:rsidR="00010C2A" w:rsidRPr="00806E52">
              <w:rPr>
                <w:rFonts w:ascii="Arial" w:hAnsi="Arial" w:cs="Arial"/>
                <w:b/>
                <w:bCs/>
                <w:color w:val="365F91" w:themeColor="accent1" w:themeShade="BF"/>
                <w:sz w:val="22"/>
                <w:szCs w:val="22"/>
                <w:lang w:eastAsia="en-GB"/>
              </w:rPr>
              <w:t>to be determined from the market testing with suppliers</w:t>
            </w:r>
            <w:r w:rsidRPr="00806E52">
              <w:rPr>
                <w:rFonts w:ascii="Arial" w:hAnsi="Arial" w:cs="Arial"/>
                <w:b/>
                <w:bCs/>
                <w:color w:val="365F91" w:themeColor="accent1" w:themeShade="BF"/>
                <w:sz w:val="22"/>
                <w:szCs w:val="22"/>
                <w:lang w:eastAsia="en-GB"/>
              </w:rPr>
              <w:t>.</w:t>
            </w:r>
            <w:r w:rsidRPr="00806E52">
              <w:rPr>
                <w:rFonts w:ascii="Arial" w:eastAsia="Calibri" w:hAnsi="Arial" w:cs="Arial"/>
                <w:b/>
                <w:bCs/>
                <w:color w:val="FF0000"/>
                <w:sz w:val="22"/>
                <w:szCs w:val="22"/>
              </w:rPr>
              <w:t xml:space="preserve"> </w:t>
            </w:r>
          </w:p>
        </w:tc>
      </w:tr>
    </w:tbl>
    <w:bookmarkEnd w:id="0"/>
    <w:p w14:paraId="0BEF62F8" w14:textId="160E8A83" w:rsidR="00024A9D" w:rsidRPr="009540F4" w:rsidRDefault="00EF1FFF" w:rsidP="00760306">
      <w:pPr>
        <w:pStyle w:val="ListParagraph"/>
        <w:numPr>
          <w:ilvl w:val="0"/>
          <w:numId w:val="5"/>
        </w:numPr>
        <w:spacing w:after="200" w:line="276" w:lineRule="auto"/>
        <w:rPr>
          <w:rStyle w:val="Heading1Char"/>
          <w:rFonts w:ascii="Arial" w:hAnsi="Arial" w:cs="Arial"/>
        </w:rPr>
      </w:pPr>
      <w:r w:rsidRPr="009540F4">
        <w:rPr>
          <w:rStyle w:val="Heading1Char"/>
          <w:rFonts w:ascii="Arial" w:hAnsi="Arial" w:cs="Arial"/>
        </w:rPr>
        <w:lastRenderedPageBreak/>
        <w:t xml:space="preserve">Responding to </w:t>
      </w:r>
      <w:r w:rsidR="007C1764">
        <w:rPr>
          <w:rStyle w:val="Heading1Char"/>
          <w:rFonts w:ascii="Arial" w:hAnsi="Arial" w:cs="Arial"/>
        </w:rPr>
        <w:t>EoI</w:t>
      </w:r>
    </w:p>
    <w:p w14:paraId="0D7513F7" w14:textId="1B02D1BD"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When responding to this </w:t>
      </w:r>
      <w:r w:rsidR="007C1764">
        <w:rPr>
          <w:rFonts w:ascii="Arial" w:eastAsia="Calibri" w:hAnsi="Arial" w:cs="Arial"/>
          <w:bCs/>
          <w:color w:val="365F91" w:themeColor="accent1" w:themeShade="BF"/>
          <w:sz w:val="22"/>
          <w:szCs w:val="22"/>
        </w:rPr>
        <w:t>EoI</w:t>
      </w:r>
      <w:r w:rsidR="009F449C" w:rsidRPr="00312948">
        <w:rPr>
          <w:rFonts w:ascii="Arial" w:eastAsia="Calibri" w:hAnsi="Arial" w:cs="Arial"/>
          <w:bCs/>
          <w:color w:val="365F91" w:themeColor="accent1" w:themeShade="BF"/>
          <w:sz w:val="22"/>
          <w:szCs w:val="22"/>
        </w:rPr>
        <w:t>,</w:t>
      </w:r>
      <w:r w:rsidRPr="00312948">
        <w:rPr>
          <w:rFonts w:ascii="Arial" w:eastAsia="Calibri" w:hAnsi="Arial" w:cs="Arial"/>
          <w:bCs/>
          <w:color w:val="365F91" w:themeColor="accent1" w:themeShade="BF"/>
          <w:sz w:val="22"/>
          <w:szCs w:val="22"/>
        </w:rPr>
        <w:t xml:space="preserve"> </w:t>
      </w:r>
      <w:r w:rsidR="007C1764">
        <w:rPr>
          <w:rFonts w:ascii="Arial" w:eastAsia="Calibri" w:hAnsi="Arial" w:cs="Arial"/>
          <w:bCs/>
          <w:color w:val="365F91" w:themeColor="accent1" w:themeShade="BF"/>
          <w:sz w:val="22"/>
          <w:szCs w:val="22"/>
        </w:rPr>
        <w:t>suppliers</w:t>
      </w:r>
      <w:r w:rsidRPr="00312948">
        <w:rPr>
          <w:rFonts w:ascii="Arial" w:eastAsia="Calibri" w:hAnsi="Arial" w:cs="Arial"/>
          <w:bCs/>
          <w:color w:val="365F91" w:themeColor="accent1" w:themeShade="BF"/>
          <w:sz w:val="22"/>
          <w:szCs w:val="22"/>
        </w:rPr>
        <w:t xml:space="preserve"> must ensure that their </w:t>
      </w:r>
      <w:r w:rsidR="007C1764">
        <w:rPr>
          <w:rFonts w:ascii="Arial" w:eastAsia="Calibri" w:hAnsi="Arial" w:cs="Arial"/>
          <w:bCs/>
          <w:color w:val="365F91" w:themeColor="accent1" w:themeShade="BF"/>
          <w:sz w:val="22"/>
          <w:szCs w:val="22"/>
        </w:rPr>
        <w:t xml:space="preserve">submission </w:t>
      </w:r>
      <w:r w:rsidRPr="00312948">
        <w:rPr>
          <w:rFonts w:ascii="Arial" w:eastAsia="Calibri" w:hAnsi="Arial" w:cs="Arial"/>
          <w:bCs/>
          <w:color w:val="365F91" w:themeColor="accent1" w:themeShade="BF"/>
          <w:sz w:val="22"/>
          <w:szCs w:val="22"/>
        </w:rPr>
        <w:t xml:space="preserve">covers all the information required.  </w:t>
      </w:r>
      <w:r w:rsidR="007C1764">
        <w:rPr>
          <w:rFonts w:ascii="Arial" w:eastAsia="Calibri" w:hAnsi="Arial" w:cs="Arial"/>
          <w:bCs/>
          <w:color w:val="365F91" w:themeColor="accent1" w:themeShade="BF"/>
          <w:sz w:val="22"/>
          <w:szCs w:val="22"/>
        </w:rPr>
        <w:t>Suppliers</w:t>
      </w:r>
      <w:r w:rsidRPr="00312948">
        <w:rPr>
          <w:rFonts w:ascii="Arial" w:eastAsia="Calibri" w:hAnsi="Arial" w:cs="Arial"/>
          <w:bCs/>
          <w:color w:val="365F91" w:themeColor="accent1" w:themeShade="BF"/>
          <w:sz w:val="22"/>
          <w:szCs w:val="22"/>
        </w:rPr>
        <w:t xml:space="preserve"> must complete their </w:t>
      </w:r>
      <w:r w:rsidR="007C1764">
        <w:rPr>
          <w:rFonts w:ascii="Arial" w:eastAsia="Calibri" w:hAnsi="Arial" w:cs="Arial"/>
          <w:bCs/>
          <w:color w:val="365F91" w:themeColor="accent1" w:themeShade="BF"/>
          <w:sz w:val="22"/>
          <w:szCs w:val="22"/>
        </w:rPr>
        <w:t>submission</w:t>
      </w:r>
      <w:r w:rsidRPr="00312948">
        <w:rPr>
          <w:rFonts w:ascii="Arial" w:eastAsia="Calibri" w:hAnsi="Arial" w:cs="Arial"/>
          <w:bCs/>
          <w:color w:val="365F91" w:themeColor="accent1" w:themeShade="BF"/>
          <w:sz w:val="22"/>
          <w:szCs w:val="22"/>
        </w:rPr>
        <w:t xml:space="preserve"> within the </w:t>
      </w:r>
      <w:r w:rsidR="009322C6">
        <w:rPr>
          <w:rFonts w:ascii="Arial" w:eastAsia="Calibri" w:hAnsi="Arial" w:cs="Arial"/>
          <w:bCs/>
          <w:color w:val="365F91" w:themeColor="accent1" w:themeShade="BF"/>
          <w:sz w:val="22"/>
          <w:szCs w:val="22"/>
        </w:rPr>
        <w:t>Authority’s</w:t>
      </w:r>
      <w:r w:rsidR="009322C6" w:rsidRPr="00312948">
        <w:rPr>
          <w:rFonts w:ascii="Arial" w:eastAsia="Calibri" w:hAnsi="Arial" w:cs="Arial"/>
          <w:bCs/>
          <w:color w:val="365F91" w:themeColor="accent1" w:themeShade="BF"/>
          <w:sz w:val="22"/>
          <w:szCs w:val="22"/>
        </w:rPr>
        <w:t xml:space="preserve"> </w:t>
      </w:r>
      <w:r w:rsidRPr="00312948">
        <w:rPr>
          <w:rFonts w:ascii="Arial" w:eastAsia="Calibri" w:hAnsi="Arial" w:cs="Arial"/>
          <w:bCs/>
          <w:color w:val="365F91" w:themeColor="accent1" w:themeShade="BF"/>
          <w:sz w:val="22"/>
          <w:szCs w:val="22"/>
        </w:rPr>
        <w:t>procurement portal (Atamis).  Failure to do so may render the response non-compliant and it may be rejected.</w:t>
      </w:r>
    </w:p>
    <w:p w14:paraId="5F8BA313" w14:textId="6689AF0B"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2" w:name="_Toc29563438"/>
      <w:r w:rsidRPr="00312948">
        <w:rPr>
          <w:rFonts w:ascii="Arial" w:eastAsia="Calibri" w:hAnsi="Arial" w:cs="Arial"/>
          <w:b w:val="0"/>
          <w:color w:val="365F91" w:themeColor="accent1" w:themeShade="BF"/>
          <w:sz w:val="22"/>
          <w:szCs w:val="22"/>
        </w:rPr>
        <w:t xml:space="preserve">In evaluating </w:t>
      </w:r>
      <w:r w:rsidR="007C1764">
        <w:rPr>
          <w:rFonts w:ascii="Arial" w:eastAsia="Calibri" w:hAnsi="Arial" w:cs="Arial"/>
          <w:b w:val="0"/>
          <w:color w:val="365F91" w:themeColor="accent1" w:themeShade="BF"/>
          <w:sz w:val="22"/>
          <w:szCs w:val="22"/>
        </w:rPr>
        <w:t>the qualification questionnaire</w:t>
      </w:r>
      <w:r w:rsidRPr="00312948">
        <w:rPr>
          <w:rFonts w:ascii="Arial" w:eastAsia="Calibri" w:hAnsi="Arial" w:cs="Arial"/>
          <w:b w:val="0"/>
          <w:color w:val="365F91" w:themeColor="accent1" w:themeShade="BF"/>
          <w:sz w:val="22"/>
          <w:szCs w:val="22"/>
        </w:rPr>
        <w:t>, the Authority will only consider information provided in the Supplier Response Form.</w:t>
      </w:r>
      <w:bookmarkEnd w:id="2"/>
    </w:p>
    <w:p w14:paraId="0AFC0C06" w14:textId="1FC7DFCE" w:rsidR="00C12EEF" w:rsidRPr="00312948" w:rsidRDefault="007C1764" w:rsidP="009540F4">
      <w:pPr>
        <w:pStyle w:val="Heading3"/>
        <w:ind w:left="720"/>
        <w:rPr>
          <w:rFonts w:ascii="Arial" w:eastAsia="Calibri" w:hAnsi="Arial" w:cs="Arial"/>
          <w:b w:val="0"/>
          <w:color w:val="365F91" w:themeColor="accent1" w:themeShade="BF"/>
          <w:sz w:val="22"/>
          <w:szCs w:val="22"/>
        </w:rPr>
      </w:pPr>
      <w:bookmarkStart w:id="3" w:name="_Toc29563439"/>
      <w:r>
        <w:rPr>
          <w:rFonts w:ascii="Arial" w:eastAsia="Calibri" w:hAnsi="Arial" w:cs="Arial"/>
          <w:b w:val="0"/>
          <w:color w:val="365F91" w:themeColor="accent1" w:themeShade="BF"/>
          <w:sz w:val="22"/>
          <w:szCs w:val="22"/>
        </w:rPr>
        <w:t xml:space="preserve">Suppliers </w:t>
      </w:r>
      <w:r w:rsidR="00C12EEF" w:rsidRPr="00312948">
        <w:rPr>
          <w:rFonts w:ascii="Arial" w:eastAsia="Calibri" w:hAnsi="Arial" w:cs="Arial"/>
          <w:b w:val="0"/>
          <w:color w:val="365F91" w:themeColor="accent1" w:themeShade="BF"/>
          <w:sz w:val="22"/>
          <w:szCs w:val="22"/>
        </w:rPr>
        <w:t xml:space="preserve">should not assume that the Authority has any prior knowledge of the </w:t>
      </w:r>
      <w:r>
        <w:rPr>
          <w:rFonts w:ascii="Arial" w:eastAsia="Calibri" w:hAnsi="Arial" w:cs="Arial"/>
          <w:b w:val="0"/>
          <w:color w:val="365F91" w:themeColor="accent1" w:themeShade="BF"/>
          <w:sz w:val="22"/>
          <w:szCs w:val="22"/>
        </w:rPr>
        <w:t>supplier</w:t>
      </w:r>
      <w:r w:rsidR="00C12EEF" w:rsidRPr="00312948">
        <w:rPr>
          <w:rFonts w:ascii="Arial" w:eastAsia="Calibri" w:hAnsi="Arial" w:cs="Arial"/>
          <w:b w:val="0"/>
          <w:color w:val="365F91" w:themeColor="accent1" w:themeShade="BF"/>
          <w:sz w:val="22"/>
          <w:szCs w:val="22"/>
        </w:rPr>
        <w:t>, its practice or reputation, or its involvement in existing services, projects or procurements.</w:t>
      </w:r>
      <w:bookmarkEnd w:id="3"/>
      <w:r w:rsidR="00C12EEF" w:rsidRPr="00312948">
        <w:rPr>
          <w:rFonts w:ascii="Arial" w:eastAsia="Calibri" w:hAnsi="Arial" w:cs="Arial"/>
          <w:b w:val="0"/>
          <w:color w:val="365F91" w:themeColor="accent1" w:themeShade="BF"/>
          <w:sz w:val="22"/>
          <w:szCs w:val="22"/>
        </w:rPr>
        <w:t xml:space="preserve"> </w:t>
      </w:r>
    </w:p>
    <w:p w14:paraId="02660492" w14:textId="41E95706"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4" w:name="_Toc29563440"/>
      <w:r w:rsidRPr="00312948">
        <w:rPr>
          <w:rFonts w:ascii="Arial" w:eastAsia="Calibri" w:hAnsi="Arial" w:cs="Arial"/>
          <w:b w:val="0"/>
          <w:color w:val="365F91" w:themeColor="accent1" w:themeShade="BF"/>
          <w:sz w:val="22"/>
          <w:szCs w:val="22"/>
        </w:rPr>
        <w:t xml:space="preserve">If there are any questions that do not apply to a </w:t>
      </w:r>
      <w:r w:rsidR="007C1764">
        <w:rPr>
          <w:rFonts w:ascii="Arial" w:eastAsia="Calibri" w:hAnsi="Arial" w:cs="Arial"/>
          <w:b w:val="0"/>
          <w:color w:val="365F91" w:themeColor="accent1" w:themeShade="BF"/>
          <w:sz w:val="22"/>
          <w:szCs w:val="22"/>
        </w:rPr>
        <w:t>supplier</w:t>
      </w:r>
      <w:r w:rsidRPr="00312948">
        <w:rPr>
          <w:rFonts w:ascii="Arial" w:eastAsia="Calibri" w:hAnsi="Arial" w:cs="Arial"/>
          <w:b w:val="0"/>
          <w:color w:val="365F91" w:themeColor="accent1" w:themeShade="BF"/>
          <w:sz w:val="22"/>
          <w:szCs w:val="22"/>
        </w:rPr>
        <w:t xml:space="preserve">, please answer with a N/A </w:t>
      </w:r>
      <w:r w:rsidR="00AF4E3F">
        <w:rPr>
          <w:rFonts w:ascii="Arial" w:eastAsia="Calibri" w:hAnsi="Arial" w:cs="Arial"/>
          <w:b w:val="0"/>
          <w:color w:val="365F91" w:themeColor="accent1" w:themeShade="BF"/>
          <w:sz w:val="22"/>
          <w:szCs w:val="22"/>
        </w:rPr>
        <w:t>a</w:t>
      </w:r>
      <w:r w:rsidRPr="00312948">
        <w:rPr>
          <w:rFonts w:ascii="Arial" w:eastAsia="Calibri" w:hAnsi="Arial" w:cs="Arial"/>
          <w:b w:val="0"/>
          <w:color w:val="365F91" w:themeColor="accent1" w:themeShade="BF"/>
          <w:sz w:val="22"/>
          <w:szCs w:val="22"/>
        </w:rPr>
        <w:t>n</w:t>
      </w:r>
      <w:r w:rsidR="00AF4E3F">
        <w:rPr>
          <w:rFonts w:ascii="Arial" w:eastAsia="Calibri" w:hAnsi="Arial" w:cs="Arial"/>
          <w:b w:val="0"/>
          <w:color w:val="365F91" w:themeColor="accent1" w:themeShade="BF"/>
          <w:sz w:val="22"/>
          <w:szCs w:val="22"/>
        </w:rPr>
        <w:t>d</w:t>
      </w:r>
      <w:r w:rsidRPr="00312948">
        <w:rPr>
          <w:rFonts w:ascii="Arial" w:eastAsia="Calibri" w:hAnsi="Arial" w:cs="Arial"/>
          <w:b w:val="0"/>
          <w:color w:val="365F91" w:themeColor="accent1" w:themeShade="BF"/>
          <w:sz w:val="22"/>
          <w:szCs w:val="22"/>
        </w:rPr>
        <w:t xml:space="preserve"> explanation where appropriate.</w:t>
      </w:r>
      <w:bookmarkEnd w:id="4"/>
    </w:p>
    <w:p w14:paraId="4753C606" w14:textId="29EA1415"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5" w:name="_Toc29563441"/>
      <w:r w:rsidRPr="00312948">
        <w:rPr>
          <w:rFonts w:ascii="Arial" w:eastAsia="Calibri" w:hAnsi="Arial" w:cs="Arial"/>
          <w:b w:val="0"/>
          <w:color w:val="365F91" w:themeColor="accent1" w:themeShade="BF"/>
          <w:sz w:val="22"/>
          <w:szCs w:val="22"/>
        </w:rPr>
        <w:t xml:space="preserve">Where any section of the </w:t>
      </w:r>
      <w:r w:rsidR="007C1764">
        <w:rPr>
          <w:rFonts w:ascii="Arial" w:eastAsia="Calibri" w:hAnsi="Arial" w:cs="Arial"/>
          <w:b w:val="0"/>
          <w:color w:val="365F91" w:themeColor="accent1" w:themeShade="BF"/>
          <w:sz w:val="22"/>
          <w:szCs w:val="22"/>
        </w:rPr>
        <w:t>EoI</w:t>
      </w:r>
      <w:r w:rsidRPr="00312948">
        <w:rPr>
          <w:rFonts w:ascii="Arial" w:eastAsia="Calibri" w:hAnsi="Arial" w:cs="Arial"/>
          <w:b w:val="0"/>
          <w:color w:val="365F91" w:themeColor="accent1" w:themeShade="BF"/>
          <w:sz w:val="22"/>
          <w:szCs w:val="22"/>
        </w:rPr>
        <w:t xml:space="preserve"> indicates a word limit, any response will be reviewed to that word limit and any additional information beyond that word limit will not be considered.</w:t>
      </w:r>
      <w:bookmarkStart w:id="6" w:name="_Toc29563442"/>
      <w:bookmarkEnd w:id="5"/>
      <w:r w:rsidRPr="00312948">
        <w:rPr>
          <w:rFonts w:ascii="Arial" w:eastAsia="Calibri" w:hAnsi="Arial" w:cs="Arial"/>
          <w:b w:val="0"/>
          <w:color w:val="365F91" w:themeColor="accent1" w:themeShade="BF"/>
          <w:sz w:val="22"/>
          <w:szCs w:val="22"/>
        </w:rPr>
        <w:t xml:space="preserve"> </w:t>
      </w:r>
      <w:r w:rsidR="007C1764">
        <w:rPr>
          <w:rFonts w:ascii="Arial" w:eastAsia="Calibri" w:hAnsi="Arial" w:cs="Arial"/>
          <w:b w:val="0"/>
          <w:color w:val="365F91" w:themeColor="accent1" w:themeShade="BF"/>
          <w:sz w:val="22"/>
          <w:szCs w:val="22"/>
        </w:rPr>
        <w:t>Suppliers</w:t>
      </w:r>
      <w:r w:rsidRPr="00312948">
        <w:rPr>
          <w:rFonts w:ascii="Arial" w:eastAsia="Calibri" w:hAnsi="Arial" w:cs="Arial"/>
          <w:b w:val="0"/>
          <w:color w:val="365F91" w:themeColor="accent1" w:themeShade="BF"/>
          <w:sz w:val="22"/>
          <w:szCs w:val="22"/>
        </w:rPr>
        <w:t xml:space="preserve"> must provide a word count for each question response.</w:t>
      </w:r>
      <w:bookmarkEnd w:id="6"/>
    </w:p>
    <w:p w14:paraId="281CEADA" w14:textId="77777777" w:rsidR="00C12EEF" w:rsidRPr="00312948" w:rsidRDefault="00C12EEF" w:rsidP="00C12EEF">
      <w:pPr>
        <w:pStyle w:val="Heading6"/>
        <w:rPr>
          <w:rFonts w:ascii="Arial" w:eastAsia="Calibri" w:hAnsi="Arial" w:cs="Arial"/>
          <w:bCs/>
          <w:color w:val="365F91" w:themeColor="accent1" w:themeShade="BF"/>
          <w:sz w:val="22"/>
          <w:szCs w:val="22"/>
        </w:rPr>
      </w:pPr>
    </w:p>
    <w:p w14:paraId="0EE25796" w14:textId="0398DEF0"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 Authority may at its own absolute discretion extend the Deadline for receipt of </w:t>
      </w:r>
      <w:r w:rsidR="007C1764">
        <w:rPr>
          <w:rFonts w:ascii="Arial" w:eastAsia="Calibri" w:hAnsi="Arial" w:cs="Arial"/>
          <w:bCs/>
          <w:color w:val="365F91" w:themeColor="accent1" w:themeShade="BF"/>
          <w:sz w:val="22"/>
          <w:szCs w:val="22"/>
        </w:rPr>
        <w:t>submissions</w:t>
      </w:r>
      <w:r w:rsidRPr="00312948">
        <w:rPr>
          <w:rFonts w:ascii="Arial" w:eastAsia="Calibri" w:hAnsi="Arial" w:cs="Arial"/>
          <w:bCs/>
          <w:color w:val="365F91" w:themeColor="accent1" w:themeShade="BF"/>
          <w:sz w:val="22"/>
          <w:szCs w:val="22"/>
        </w:rPr>
        <w:t xml:space="preserve"> specified in the timetable.  Any extension to the Deadline granted under this paragraph will apply to all </w:t>
      </w:r>
      <w:r w:rsidR="007C1764">
        <w:rPr>
          <w:rFonts w:ascii="Arial" w:eastAsia="Calibri" w:hAnsi="Arial" w:cs="Arial"/>
          <w:bCs/>
          <w:color w:val="365F91" w:themeColor="accent1" w:themeShade="BF"/>
          <w:sz w:val="22"/>
          <w:szCs w:val="22"/>
        </w:rPr>
        <w:t>suppliers</w:t>
      </w:r>
      <w:r w:rsidRPr="00312948">
        <w:rPr>
          <w:rFonts w:ascii="Arial" w:eastAsia="Calibri" w:hAnsi="Arial" w:cs="Arial"/>
          <w:bCs/>
          <w:color w:val="365F91" w:themeColor="accent1" w:themeShade="BF"/>
          <w:sz w:val="22"/>
          <w:szCs w:val="22"/>
        </w:rPr>
        <w:t>.</w:t>
      </w:r>
    </w:p>
    <w:p w14:paraId="49568E1D" w14:textId="77777777" w:rsidR="001373AC" w:rsidRPr="00312948" w:rsidRDefault="001373AC" w:rsidP="001373AC">
      <w:pPr>
        <w:rPr>
          <w:rFonts w:ascii="Arial" w:eastAsia="Calibri" w:hAnsi="Arial" w:cs="Arial"/>
          <w:color w:val="365F91" w:themeColor="accent1" w:themeShade="BF"/>
          <w:sz w:val="22"/>
          <w:szCs w:val="22"/>
        </w:rPr>
      </w:pPr>
    </w:p>
    <w:p w14:paraId="1C46C06E" w14:textId="502A3A46"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Tenders must be submitted via the </w:t>
      </w:r>
      <w:r w:rsidR="009322C6">
        <w:rPr>
          <w:rFonts w:ascii="Arial" w:eastAsia="Calibri" w:hAnsi="Arial" w:cs="Arial"/>
          <w:bCs/>
          <w:color w:val="365F91" w:themeColor="accent1" w:themeShade="BF"/>
          <w:sz w:val="22"/>
          <w:szCs w:val="22"/>
        </w:rPr>
        <w:t>Authority’s</w:t>
      </w:r>
      <w:r w:rsidR="009322C6" w:rsidRPr="00312948">
        <w:rPr>
          <w:rFonts w:ascii="Arial" w:eastAsia="Calibri" w:hAnsi="Arial" w:cs="Arial"/>
          <w:bCs/>
          <w:color w:val="365F91" w:themeColor="accent1" w:themeShade="BF"/>
          <w:sz w:val="22"/>
          <w:szCs w:val="22"/>
        </w:rPr>
        <w:t xml:space="preserve"> </w:t>
      </w:r>
      <w:r w:rsidRPr="00312948">
        <w:rPr>
          <w:rFonts w:ascii="Arial" w:eastAsia="Calibri" w:hAnsi="Arial" w:cs="Arial"/>
          <w:bCs/>
          <w:color w:val="365F91" w:themeColor="accent1" w:themeShade="BF"/>
          <w:sz w:val="22"/>
          <w:szCs w:val="22"/>
        </w:rPr>
        <w:t xml:space="preserve">procurement portal (Atamis) no later than the submission Deadline specified in ‘Timetable’. </w:t>
      </w:r>
      <w:r w:rsidR="007C1764">
        <w:rPr>
          <w:rFonts w:ascii="Arial" w:eastAsia="Calibri" w:hAnsi="Arial" w:cs="Arial"/>
          <w:bCs/>
          <w:color w:val="365F91" w:themeColor="accent1" w:themeShade="BF"/>
          <w:sz w:val="22"/>
          <w:szCs w:val="22"/>
        </w:rPr>
        <w:t xml:space="preserve">Submissions </w:t>
      </w:r>
      <w:r w:rsidRPr="00312948">
        <w:rPr>
          <w:rFonts w:ascii="Arial" w:eastAsia="Calibri" w:hAnsi="Arial" w:cs="Arial"/>
          <w:bCs/>
          <w:color w:val="365F91" w:themeColor="accent1" w:themeShade="BF"/>
          <w:sz w:val="22"/>
          <w:szCs w:val="22"/>
        </w:rPr>
        <w:t xml:space="preserve">may be </w:t>
      </w:r>
      <w:r w:rsidR="007C1764">
        <w:rPr>
          <w:rFonts w:ascii="Arial" w:eastAsia="Calibri" w:hAnsi="Arial" w:cs="Arial"/>
          <w:bCs/>
          <w:color w:val="365F91" w:themeColor="accent1" w:themeShade="BF"/>
          <w:sz w:val="22"/>
          <w:szCs w:val="22"/>
        </w:rPr>
        <w:t>provided</w:t>
      </w:r>
      <w:r w:rsidRPr="00312948">
        <w:rPr>
          <w:rFonts w:ascii="Arial" w:eastAsia="Calibri" w:hAnsi="Arial" w:cs="Arial"/>
          <w:bCs/>
          <w:color w:val="365F91" w:themeColor="accent1" w:themeShade="BF"/>
          <w:sz w:val="22"/>
          <w:szCs w:val="22"/>
        </w:rPr>
        <w:t xml:space="preserve"> at any time before the Deadline.</w:t>
      </w:r>
    </w:p>
    <w:p w14:paraId="2859D003" w14:textId="77777777" w:rsidR="001373AC" w:rsidRPr="00312948" w:rsidRDefault="001373AC" w:rsidP="001373AC">
      <w:pPr>
        <w:rPr>
          <w:rFonts w:ascii="Arial" w:eastAsia="Calibri" w:hAnsi="Arial" w:cs="Arial"/>
          <w:color w:val="365F91" w:themeColor="accent1" w:themeShade="BF"/>
          <w:sz w:val="22"/>
          <w:szCs w:val="22"/>
        </w:rPr>
      </w:pPr>
    </w:p>
    <w:p w14:paraId="6150F282" w14:textId="01BB8E5B" w:rsidR="00C12EEF" w:rsidRPr="00312948" w:rsidRDefault="007C1764" w:rsidP="009540F4">
      <w:pPr>
        <w:pStyle w:val="Heading6"/>
        <w:ind w:firstLine="720"/>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 xml:space="preserve">Submissions </w:t>
      </w:r>
      <w:r w:rsidR="00C12EEF" w:rsidRPr="00312948">
        <w:rPr>
          <w:rFonts w:ascii="Arial" w:eastAsia="Calibri" w:hAnsi="Arial" w:cs="Arial"/>
          <w:bCs/>
          <w:color w:val="365F91" w:themeColor="accent1" w:themeShade="BF"/>
          <w:sz w:val="22"/>
          <w:szCs w:val="22"/>
        </w:rPr>
        <w:t xml:space="preserve">received before this Deadline will be retained unopened until the opening date. </w:t>
      </w:r>
    </w:p>
    <w:p w14:paraId="7974480E" w14:textId="57A07DE4"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 </w:t>
      </w:r>
      <w:r w:rsidR="007C1764">
        <w:rPr>
          <w:rFonts w:ascii="Arial" w:eastAsia="Calibri" w:hAnsi="Arial" w:cs="Arial"/>
          <w:bCs/>
          <w:color w:val="365F91" w:themeColor="accent1" w:themeShade="BF"/>
          <w:sz w:val="22"/>
          <w:szCs w:val="22"/>
        </w:rPr>
        <w:t>submission</w:t>
      </w:r>
      <w:r w:rsidRPr="00312948">
        <w:rPr>
          <w:rFonts w:ascii="Arial" w:eastAsia="Calibri" w:hAnsi="Arial" w:cs="Arial"/>
          <w:bCs/>
          <w:color w:val="365F91" w:themeColor="accent1" w:themeShade="BF"/>
          <w:sz w:val="22"/>
          <w:szCs w:val="22"/>
        </w:rPr>
        <w:t xml:space="preserve"> and any documents accompanying it must be formatted in Word or Excel as appropriate and be in the English language. </w:t>
      </w:r>
    </w:p>
    <w:p w14:paraId="72BABE32" w14:textId="77777777" w:rsidR="001373AC" w:rsidRPr="00312948" w:rsidRDefault="001373AC" w:rsidP="001373AC">
      <w:pPr>
        <w:rPr>
          <w:rFonts w:ascii="Arial" w:eastAsia="Calibri" w:hAnsi="Arial" w:cs="Arial"/>
          <w:color w:val="365F91" w:themeColor="accent1" w:themeShade="BF"/>
          <w:sz w:val="22"/>
          <w:szCs w:val="22"/>
        </w:rPr>
      </w:pPr>
    </w:p>
    <w:p w14:paraId="5FAEBBB0" w14:textId="3A365B64" w:rsidR="001373AC" w:rsidRPr="00BA3A50" w:rsidRDefault="007C1764" w:rsidP="009540F4">
      <w:pPr>
        <w:spacing w:after="200" w:line="276" w:lineRule="auto"/>
        <w:ind w:firstLine="720"/>
        <w:rPr>
          <w:rStyle w:val="Heading1Char"/>
          <w:rFonts w:ascii="Arial" w:hAnsi="Arial" w:cs="Arial"/>
          <w:sz w:val="24"/>
          <w:szCs w:val="24"/>
        </w:rPr>
      </w:pPr>
      <w:r>
        <w:rPr>
          <w:rStyle w:val="Heading1Char"/>
          <w:rFonts w:ascii="Arial" w:hAnsi="Arial" w:cs="Arial"/>
          <w:sz w:val="24"/>
          <w:szCs w:val="24"/>
        </w:rPr>
        <w:t xml:space="preserve">Supplier’s </w:t>
      </w:r>
      <w:r w:rsidR="00240721" w:rsidRPr="00BA3A50">
        <w:rPr>
          <w:rStyle w:val="Heading1Char"/>
          <w:rFonts w:ascii="Arial" w:hAnsi="Arial" w:cs="Arial"/>
          <w:sz w:val="24"/>
          <w:szCs w:val="24"/>
        </w:rPr>
        <w:t>Details</w:t>
      </w:r>
      <w:r w:rsidR="001373AC" w:rsidRPr="00BA3A50">
        <w:rPr>
          <w:rStyle w:val="Heading1Char"/>
          <w:rFonts w:ascii="Arial" w:hAnsi="Arial" w:cs="Arial"/>
          <w:sz w:val="24"/>
          <w:szCs w:val="24"/>
        </w:rPr>
        <w:t xml:space="preserve">: </w:t>
      </w:r>
    </w:p>
    <w:p w14:paraId="429E4CD1" w14:textId="2EAA6C4C" w:rsidR="00EF1FFF" w:rsidRPr="00312948" w:rsidRDefault="00EF1FFF" w:rsidP="009540F4">
      <w:pPr>
        <w:spacing w:after="200" w:line="276" w:lineRule="auto"/>
        <w:ind w:left="720"/>
        <w:rPr>
          <w:rStyle w:val="Heading1Char"/>
          <w:rFonts w:ascii="Arial" w:hAnsi="Arial" w:cs="Arial"/>
          <w:b w:val="0"/>
          <w:bCs w:val="0"/>
          <w:sz w:val="22"/>
          <w:szCs w:val="22"/>
        </w:rPr>
      </w:pPr>
      <w:r w:rsidRPr="00312948">
        <w:rPr>
          <w:rStyle w:val="Heading1Char"/>
          <w:rFonts w:ascii="Arial" w:hAnsi="Arial" w:cs="Arial"/>
          <w:b w:val="0"/>
          <w:bCs w:val="0"/>
          <w:sz w:val="22"/>
          <w:szCs w:val="22"/>
        </w:rPr>
        <w:t>The following is an outline of what will be required</w:t>
      </w:r>
      <w:r w:rsidR="005D0357" w:rsidRPr="00312948">
        <w:rPr>
          <w:rStyle w:val="Heading1Char"/>
          <w:rFonts w:ascii="Arial" w:hAnsi="Arial" w:cs="Arial"/>
          <w:b w:val="0"/>
          <w:bCs w:val="0"/>
          <w:sz w:val="22"/>
          <w:szCs w:val="22"/>
        </w:rPr>
        <w:t xml:space="preserve"> and found on Atamis</w:t>
      </w:r>
      <w:r w:rsidRPr="00312948">
        <w:rPr>
          <w:rStyle w:val="Heading1Char"/>
          <w:rFonts w:ascii="Arial" w:hAnsi="Arial" w:cs="Arial"/>
          <w:b w:val="0"/>
          <w:bCs w:val="0"/>
          <w:sz w:val="22"/>
          <w:szCs w:val="22"/>
        </w:rPr>
        <w:t xml:space="preserve">. Please complete this on the </w:t>
      </w:r>
      <w:r w:rsidR="009F449C" w:rsidRPr="00312948">
        <w:rPr>
          <w:rStyle w:val="Heading1Char"/>
          <w:rFonts w:ascii="Arial" w:hAnsi="Arial" w:cs="Arial"/>
          <w:b w:val="0"/>
          <w:bCs w:val="0"/>
          <w:sz w:val="22"/>
          <w:szCs w:val="22"/>
        </w:rPr>
        <w:t xml:space="preserve">Atamis </w:t>
      </w:r>
      <w:r w:rsidRPr="00312948">
        <w:rPr>
          <w:rStyle w:val="Heading1Char"/>
          <w:rFonts w:ascii="Arial" w:hAnsi="Arial" w:cs="Arial"/>
          <w:b w:val="0"/>
          <w:bCs w:val="0"/>
          <w:sz w:val="22"/>
          <w:szCs w:val="22"/>
        </w:rPr>
        <w:t>portal directly.</w:t>
      </w:r>
    </w:p>
    <w:p w14:paraId="79B46C07" w14:textId="77777777" w:rsidR="00DA5941" w:rsidRPr="00312948" w:rsidRDefault="00DA5941"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w:t>
      </w:r>
      <w:r w:rsidR="000D142E" w:rsidRPr="00312948">
        <w:rPr>
          <w:rFonts w:ascii="Arial" w:eastAsia="Calibri" w:hAnsi="Arial" w:cs="Arial"/>
          <w:i/>
          <w:iCs/>
          <w:color w:val="365F91" w:themeColor="accent1" w:themeShade="BF"/>
          <w:sz w:val="22"/>
          <w:szCs w:val="22"/>
        </w:rPr>
        <w:t xml:space="preserve">ensure a </w:t>
      </w:r>
      <w:r w:rsidRPr="00312948">
        <w:rPr>
          <w:rFonts w:ascii="Arial" w:eastAsia="Calibri" w:hAnsi="Arial" w:cs="Arial"/>
          <w:i/>
          <w:iCs/>
          <w:color w:val="365F91" w:themeColor="accent1" w:themeShade="BF"/>
          <w:sz w:val="22"/>
          <w:szCs w:val="22"/>
        </w:rPr>
        <w:t xml:space="preserve">response </w:t>
      </w:r>
      <w:r w:rsidR="000D142E" w:rsidRPr="00312948">
        <w:rPr>
          <w:rFonts w:ascii="Arial" w:eastAsia="Calibri" w:hAnsi="Arial" w:cs="Arial"/>
          <w:i/>
          <w:iCs/>
          <w:color w:val="365F91" w:themeColor="accent1" w:themeShade="BF"/>
          <w:sz w:val="22"/>
          <w:szCs w:val="22"/>
        </w:rPr>
        <w:t>is provided for all the sections below.</w:t>
      </w:r>
      <w:r w:rsidRPr="00312948">
        <w:rPr>
          <w:rFonts w:ascii="Arial" w:eastAsia="Calibri" w:hAnsi="Arial" w:cs="Arial"/>
          <w:i/>
          <w:iCs/>
          <w:color w:val="365F91" w:themeColor="accent1" w:themeShade="BF"/>
          <w:sz w:val="22"/>
          <w:szCs w:val="22"/>
        </w:rPr>
        <w:t xml:space="preserve"> </w:t>
      </w:r>
    </w:p>
    <w:tbl>
      <w:tblPr>
        <w:tblW w:w="9781" w:type="dxa"/>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678"/>
        <w:gridCol w:w="5103"/>
      </w:tblGrid>
      <w:tr w:rsidR="00024A9D" w:rsidRPr="00312948" w14:paraId="07441C12" w14:textId="77777777" w:rsidTr="009540F4">
        <w:tc>
          <w:tcPr>
            <w:tcW w:w="4678" w:type="dxa"/>
            <w:tcBorders>
              <w:top w:val="double" w:sz="4" w:space="0" w:color="4F81BD" w:themeColor="accent1"/>
              <w:left w:val="double" w:sz="4" w:space="0" w:color="4F81BD" w:themeColor="accent1"/>
              <w:bottom w:val="nil"/>
              <w:right w:val="single" w:sz="4" w:space="0" w:color="auto"/>
            </w:tcBorders>
            <w:shd w:val="clear" w:color="auto" w:fill="F2F2F2" w:themeFill="background1" w:themeFillShade="F2"/>
          </w:tcPr>
          <w:p w14:paraId="5A5F8558" w14:textId="3D2785A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Name</w:t>
            </w:r>
          </w:p>
        </w:tc>
        <w:tc>
          <w:tcPr>
            <w:tcW w:w="5103" w:type="dxa"/>
            <w:tcBorders>
              <w:top w:val="double" w:sz="4" w:space="0" w:color="4F81BD" w:themeColor="accent1"/>
              <w:left w:val="single" w:sz="4" w:space="0" w:color="auto"/>
              <w:bottom w:val="single" w:sz="4" w:space="0" w:color="auto"/>
            </w:tcBorders>
            <w:shd w:val="clear" w:color="auto" w:fill="auto"/>
          </w:tcPr>
          <w:p w14:paraId="1D8B62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54CEA61" w14:textId="77777777" w:rsidTr="009540F4">
        <w:tc>
          <w:tcPr>
            <w:tcW w:w="4678" w:type="dxa"/>
            <w:tcBorders>
              <w:top w:val="nil"/>
              <w:left w:val="double" w:sz="4" w:space="0" w:color="4F81BD" w:themeColor="accent1"/>
              <w:bottom w:val="single" w:sz="4" w:space="0" w:color="auto"/>
              <w:right w:val="single" w:sz="4" w:space="0" w:color="auto"/>
            </w:tcBorders>
            <w:shd w:val="clear" w:color="auto" w:fill="F2F2F2" w:themeFill="background1" w:themeFillShade="F2"/>
          </w:tcPr>
          <w:p w14:paraId="1BF7BDB8" w14:textId="5AC7C6E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Address</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0A3604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039BDD1" w14:textId="77777777" w:rsidTr="008E5DB2">
        <w:trPr>
          <w:trHeight w:val="279"/>
        </w:trPr>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5CF460C6" w14:textId="2736C03A"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Company’s representative name and title</w:t>
            </w:r>
          </w:p>
        </w:tc>
        <w:tc>
          <w:tcPr>
            <w:tcW w:w="5103" w:type="dxa"/>
            <w:tcBorders>
              <w:top w:val="single" w:sz="4" w:space="0" w:color="auto"/>
              <w:bottom w:val="single" w:sz="4" w:space="0" w:color="auto"/>
            </w:tcBorders>
            <w:shd w:val="clear" w:color="auto" w:fill="auto"/>
          </w:tcPr>
          <w:p w14:paraId="26316699"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4000FEA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2CBD8F1D" w14:textId="7A79497C"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Contact telephone number</w:t>
            </w:r>
          </w:p>
        </w:tc>
        <w:tc>
          <w:tcPr>
            <w:tcW w:w="5103" w:type="dxa"/>
            <w:tcBorders>
              <w:top w:val="single" w:sz="4" w:space="0" w:color="auto"/>
              <w:left w:val="single" w:sz="4" w:space="0" w:color="auto"/>
              <w:bottom w:val="single" w:sz="4" w:space="0" w:color="auto"/>
            </w:tcBorders>
            <w:shd w:val="clear" w:color="auto" w:fill="auto"/>
          </w:tcPr>
          <w:p w14:paraId="7F2816D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ABA66A4"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7D742F23" w14:textId="1A0500C7"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Email address</w:t>
            </w:r>
          </w:p>
        </w:tc>
        <w:tc>
          <w:tcPr>
            <w:tcW w:w="5103" w:type="dxa"/>
            <w:tcBorders>
              <w:top w:val="single" w:sz="4" w:space="0" w:color="auto"/>
              <w:bottom w:val="single" w:sz="4" w:space="0" w:color="auto"/>
            </w:tcBorders>
            <w:shd w:val="clear" w:color="auto" w:fill="auto"/>
          </w:tcPr>
          <w:p w14:paraId="6D413C7D"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66DC09B"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1E87D033" w14:textId="4CFB86F8"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Address for correspondence</w:t>
            </w:r>
          </w:p>
        </w:tc>
        <w:tc>
          <w:tcPr>
            <w:tcW w:w="5103" w:type="dxa"/>
            <w:tcBorders>
              <w:top w:val="single" w:sz="4" w:space="0" w:color="auto"/>
              <w:bottom w:val="single" w:sz="4" w:space="0" w:color="auto"/>
              <w:right w:val="double" w:sz="4" w:space="0" w:color="4F81BD" w:themeColor="accent1"/>
            </w:tcBorders>
            <w:shd w:val="clear" w:color="auto" w:fill="auto"/>
          </w:tcPr>
          <w:p w14:paraId="5B4AFA3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0ED4FC3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0A27ACE5" w14:textId="6875A62B"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Date of Submission</w:t>
            </w:r>
          </w:p>
        </w:tc>
        <w:tc>
          <w:tcPr>
            <w:tcW w:w="5103" w:type="dxa"/>
            <w:tcBorders>
              <w:top w:val="single" w:sz="4" w:space="0" w:color="auto"/>
              <w:left w:val="single" w:sz="4" w:space="0" w:color="auto"/>
              <w:bottom w:val="single" w:sz="4" w:space="0" w:color="auto"/>
            </w:tcBorders>
            <w:shd w:val="clear" w:color="auto" w:fill="auto"/>
          </w:tcPr>
          <w:p w14:paraId="2F208D2E"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6E04CB0"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5E0EA8CD" w14:textId="0474A3C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Registration Number</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736EA5EC"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DF0CDA8" w14:textId="77777777" w:rsidTr="009540F4">
        <w:tc>
          <w:tcPr>
            <w:tcW w:w="4678" w:type="dxa"/>
            <w:tcBorders>
              <w:top w:val="single" w:sz="4" w:space="0" w:color="auto"/>
              <w:left w:val="double" w:sz="4" w:space="0" w:color="4F81BD" w:themeColor="accent1"/>
              <w:bottom w:val="double" w:sz="4" w:space="0" w:color="4F81BD" w:themeColor="accent1"/>
              <w:right w:val="single" w:sz="4" w:space="0" w:color="auto"/>
            </w:tcBorders>
            <w:shd w:val="clear" w:color="auto" w:fill="F2F2F2" w:themeFill="background1" w:themeFillShade="F2"/>
          </w:tcPr>
          <w:p w14:paraId="6F0C2E89" w14:textId="09BCC3B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VAT Registration Number</w:t>
            </w:r>
          </w:p>
        </w:tc>
        <w:tc>
          <w:tcPr>
            <w:tcW w:w="5103" w:type="dxa"/>
            <w:tcBorders>
              <w:top w:val="single" w:sz="4" w:space="0" w:color="auto"/>
              <w:left w:val="single" w:sz="4" w:space="0" w:color="auto"/>
              <w:bottom w:val="double" w:sz="4" w:space="0" w:color="4F81BD" w:themeColor="accent1"/>
            </w:tcBorders>
            <w:shd w:val="clear" w:color="auto" w:fill="auto"/>
          </w:tcPr>
          <w:p w14:paraId="416229F7" w14:textId="77777777" w:rsidR="00024A9D" w:rsidRPr="00312948" w:rsidRDefault="00024A9D" w:rsidP="00A6033D">
            <w:pPr>
              <w:rPr>
                <w:rFonts w:ascii="Arial" w:eastAsia="Calibri" w:hAnsi="Arial" w:cs="Arial"/>
                <w:i/>
                <w:iCs/>
                <w:color w:val="365F91" w:themeColor="accent1" w:themeShade="BF"/>
                <w:sz w:val="22"/>
                <w:szCs w:val="22"/>
              </w:rPr>
            </w:pPr>
          </w:p>
        </w:tc>
      </w:tr>
    </w:tbl>
    <w:p w14:paraId="12146CD5" w14:textId="77777777" w:rsidR="00AA133C" w:rsidRDefault="00AA133C" w:rsidP="00672A8A">
      <w:pPr>
        <w:spacing w:after="200" w:line="276" w:lineRule="auto"/>
        <w:rPr>
          <w:rStyle w:val="Heading1Char"/>
          <w:rFonts w:ascii="Times New Roman" w:hAnsi="Times New Roman" w:cs="Times New Roman"/>
          <w:sz w:val="20"/>
          <w:szCs w:val="20"/>
        </w:rPr>
      </w:pPr>
      <w:bookmarkStart w:id="7" w:name="_Toc528691047"/>
    </w:p>
    <w:p w14:paraId="5DE15CB6" w14:textId="639F5658" w:rsidR="005D0357" w:rsidRPr="00BA3A50" w:rsidRDefault="007C1764" w:rsidP="007C1764">
      <w:pPr>
        <w:spacing w:after="200" w:line="276" w:lineRule="auto"/>
        <w:ind w:firstLine="709"/>
        <w:rPr>
          <w:rStyle w:val="Heading1Char"/>
          <w:rFonts w:ascii="Arial" w:hAnsi="Arial" w:cs="Arial"/>
          <w:sz w:val="24"/>
          <w:szCs w:val="24"/>
        </w:rPr>
      </w:pPr>
      <w:r>
        <w:rPr>
          <w:rStyle w:val="Heading1Char"/>
          <w:rFonts w:ascii="Arial" w:hAnsi="Arial" w:cs="Arial"/>
          <w:sz w:val="24"/>
          <w:szCs w:val="24"/>
        </w:rPr>
        <w:lastRenderedPageBreak/>
        <w:t xml:space="preserve">Supplier’s </w:t>
      </w:r>
      <w:r w:rsidR="002F3755" w:rsidRPr="00BA3A50">
        <w:rPr>
          <w:rStyle w:val="Heading1Char"/>
          <w:rFonts w:ascii="Arial" w:hAnsi="Arial" w:cs="Arial"/>
          <w:sz w:val="24"/>
          <w:szCs w:val="24"/>
        </w:rPr>
        <w:t>R</w:t>
      </w:r>
      <w:r w:rsidR="00024A9D" w:rsidRPr="00BA3A50">
        <w:rPr>
          <w:rStyle w:val="Heading1Char"/>
          <w:rFonts w:ascii="Arial" w:hAnsi="Arial" w:cs="Arial"/>
          <w:sz w:val="24"/>
          <w:szCs w:val="24"/>
        </w:rPr>
        <w:t>esponse</w:t>
      </w:r>
      <w:bookmarkEnd w:id="7"/>
      <w:r w:rsidR="00EF1FFF" w:rsidRPr="00BA3A50">
        <w:rPr>
          <w:rStyle w:val="Heading1Char"/>
          <w:rFonts w:ascii="Arial" w:hAnsi="Arial" w:cs="Arial"/>
          <w:sz w:val="24"/>
          <w:szCs w:val="24"/>
        </w:rPr>
        <w:t xml:space="preserve"> </w:t>
      </w:r>
    </w:p>
    <w:p w14:paraId="67BD2E1D" w14:textId="25C0B01F" w:rsidR="00447F8C" w:rsidRDefault="00447F8C" w:rsidP="007C1764">
      <w:pPr>
        <w:spacing w:after="200" w:line="276" w:lineRule="auto"/>
        <w:ind w:left="709"/>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Please ensure a response is provided </w:t>
      </w:r>
      <w:r w:rsidR="003E64C0">
        <w:rPr>
          <w:rFonts w:ascii="Arial" w:eastAsia="Calibri" w:hAnsi="Arial" w:cs="Arial"/>
          <w:color w:val="365F91" w:themeColor="accent1" w:themeShade="BF"/>
          <w:sz w:val="22"/>
          <w:szCs w:val="22"/>
        </w:rPr>
        <w:t xml:space="preserve">in the blank sections below (Page 8 onwards) </w:t>
      </w:r>
      <w:r w:rsidRPr="00312948">
        <w:rPr>
          <w:rFonts w:ascii="Arial" w:eastAsia="Calibri" w:hAnsi="Arial" w:cs="Arial"/>
          <w:color w:val="365F91" w:themeColor="accent1" w:themeShade="BF"/>
          <w:sz w:val="22"/>
          <w:szCs w:val="22"/>
        </w:rPr>
        <w:t xml:space="preserve">for </w:t>
      </w:r>
      <w:r w:rsidR="007C1764">
        <w:rPr>
          <w:rFonts w:ascii="Arial" w:eastAsia="Calibri" w:hAnsi="Arial" w:cs="Arial"/>
          <w:color w:val="365F91" w:themeColor="accent1" w:themeShade="BF"/>
          <w:sz w:val="22"/>
          <w:szCs w:val="22"/>
        </w:rPr>
        <w:t xml:space="preserve">the </w:t>
      </w:r>
      <w:r w:rsidR="00AA133C">
        <w:rPr>
          <w:rFonts w:ascii="Arial" w:eastAsia="Calibri" w:hAnsi="Arial" w:cs="Arial"/>
          <w:color w:val="365F91" w:themeColor="accent1" w:themeShade="BF"/>
          <w:sz w:val="22"/>
          <w:szCs w:val="22"/>
        </w:rPr>
        <w:t xml:space="preserve">EoI </w:t>
      </w:r>
      <w:r w:rsidR="007C1764">
        <w:rPr>
          <w:rFonts w:ascii="Arial" w:eastAsia="Calibri" w:hAnsi="Arial" w:cs="Arial"/>
          <w:color w:val="365F91" w:themeColor="accent1" w:themeShade="BF"/>
          <w:sz w:val="22"/>
          <w:szCs w:val="22"/>
        </w:rPr>
        <w:t>Qualification Question</w:t>
      </w:r>
      <w:r w:rsidR="003E64C0">
        <w:rPr>
          <w:rFonts w:ascii="Arial" w:eastAsia="Calibri" w:hAnsi="Arial" w:cs="Arial"/>
          <w:color w:val="365F91" w:themeColor="accent1" w:themeShade="BF"/>
          <w:sz w:val="22"/>
          <w:szCs w:val="22"/>
        </w:rPr>
        <w:t xml:space="preserve">s.  Once this questionnaire is </w:t>
      </w:r>
      <w:proofErr w:type="gramStart"/>
      <w:r w:rsidR="003E64C0">
        <w:rPr>
          <w:rFonts w:ascii="Arial" w:eastAsia="Calibri" w:hAnsi="Arial" w:cs="Arial"/>
          <w:color w:val="365F91" w:themeColor="accent1" w:themeShade="BF"/>
          <w:sz w:val="22"/>
          <w:szCs w:val="22"/>
        </w:rPr>
        <w:t>complete</w:t>
      </w:r>
      <w:proofErr w:type="gramEnd"/>
      <w:r w:rsidR="003E64C0">
        <w:rPr>
          <w:rFonts w:ascii="Arial" w:eastAsia="Calibri" w:hAnsi="Arial" w:cs="Arial"/>
          <w:color w:val="365F91" w:themeColor="accent1" w:themeShade="BF"/>
          <w:sz w:val="22"/>
          <w:szCs w:val="22"/>
        </w:rPr>
        <w:t xml:space="preserve"> please </w:t>
      </w:r>
      <w:r w:rsidRPr="00312948">
        <w:rPr>
          <w:rFonts w:ascii="Arial" w:eastAsia="Calibri" w:hAnsi="Arial" w:cs="Arial"/>
          <w:color w:val="365F91" w:themeColor="accent1" w:themeShade="BF"/>
          <w:sz w:val="22"/>
          <w:szCs w:val="22"/>
        </w:rPr>
        <w:t>upload</w:t>
      </w:r>
      <w:r w:rsidR="00C56CD4">
        <w:rPr>
          <w:rFonts w:ascii="Arial" w:eastAsia="Calibri" w:hAnsi="Arial" w:cs="Arial"/>
          <w:color w:val="365F91" w:themeColor="accent1" w:themeShade="BF"/>
          <w:sz w:val="22"/>
          <w:szCs w:val="22"/>
        </w:rPr>
        <w:t xml:space="preserve"> it into Atamis as an attachment.</w:t>
      </w:r>
    </w:p>
    <w:p w14:paraId="60394B41" w14:textId="210DC19D" w:rsidR="00672A8A" w:rsidRPr="00672A8A" w:rsidRDefault="000C2FE6" w:rsidP="007C1764">
      <w:pPr>
        <w:pStyle w:val="ListParagraph"/>
        <w:spacing w:after="200" w:line="276" w:lineRule="auto"/>
        <w:rPr>
          <w:rStyle w:val="Heading1Char"/>
          <w:rFonts w:ascii="Arial" w:hAnsi="Arial" w:cs="Arial"/>
          <w:sz w:val="22"/>
          <w:szCs w:val="22"/>
        </w:rPr>
      </w:pPr>
      <w:r w:rsidRPr="00672A8A">
        <w:rPr>
          <w:rStyle w:val="Heading1Char"/>
          <w:rFonts w:ascii="Arial" w:hAnsi="Arial" w:cs="Arial"/>
          <w:sz w:val="22"/>
          <w:szCs w:val="22"/>
        </w:rPr>
        <w:t>Qual</w:t>
      </w:r>
      <w:r w:rsidR="007C1764">
        <w:rPr>
          <w:rStyle w:val="Heading1Char"/>
          <w:rFonts w:ascii="Arial" w:hAnsi="Arial" w:cs="Arial"/>
          <w:sz w:val="22"/>
          <w:szCs w:val="22"/>
        </w:rPr>
        <w:t>ification Questionnaire</w:t>
      </w:r>
    </w:p>
    <w:p w14:paraId="124704AB" w14:textId="0CD5CEA1" w:rsidR="00BD7886" w:rsidRDefault="00896899" w:rsidP="007C1764">
      <w:pPr>
        <w:spacing w:after="200" w:line="276" w:lineRule="auto"/>
        <w:ind w:firstLine="720"/>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Please enter your responses to the questions in the spaces provided from page 8 onwards.</w:t>
      </w:r>
    </w:p>
    <w:tbl>
      <w:tblPr>
        <w:tblStyle w:val="TableGrid"/>
        <w:tblW w:w="9198" w:type="dxa"/>
        <w:tblInd w:w="720" w:type="dxa"/>
        <w:tblLook w:val="04A0" w:firstRow="1" w:lastRow="0" w:firstColumn="1" w:lastColumn="0" w:noHBand="0" w:noVBand="1"/>
      </w:tblPr>
      <w:tblGrid>
        <w:gridCol w:w="4237"/>
        <w:gridCol w:w="4961"/>
      </w:tblGrid>
      <w:tr w:rsidR="00226228" w:rsidRPr="00312948" w14:paraId="0457494A" w14:textId="77777777" w:rsidTr="00754148">
        <w:trPr>
          <w:trHeight w:val="311"/>
        </w:trPr>
        <w:tc>
          <w:tcPr>
            <w:tcW w:w="4237" w:type="dxa"/>
            <w:shd w:val="clear" w:color="auto" w:fill="0070C0"/>
          </w:tcPr>
          <w:p w14:paraId="0D778551" w14:textId="248C1102" w:rsidR="00226228" w:rsidRPr="00312948" w:rsidRDefault="00226228" w:rsidP="002479B1">
            <w:pPr>
              <w:spacing w:before="200" w:after="60" w:line="276" w:lineRule="auto"/>
              <w:jc w:val="both"/>
              <w:rPr>
                <w:rFonts w:ascii="Arial" w:eastAsia="Calibri" w:hAnsi="Arial" w:cs="Arial"/>
                <w:b/>
                <w:bCs/>
                <w:color w:val="FFFFFF" w:themeColor="background1"/>
                <w:sz w:val="22"/>
                <w:szCs w:val="22"/>
              </w:rPr>
            </w:pPr>
            <w:r>
              <w:rPr>
                <w:rFonts w:ascii="Arial" w:eastAsia="Calibri" w:hAnsi="Arial" w:cs="Arial"/>
                <w:b/>
                <w:bCs/>
                <w:color w:val="FFFFFF" w:themeColor="background1"/>
                <w:sz w:val="22"/>
                <w:szCs w:val="22"/>
              </w:rPr>
              <w:t>Question</w:t>
            </w:r>
          </w:p>
        </w:tc>
        <w:tc>
          <w:tcPr>
            <w:tcW w:w="4961" w:type="dxa"/>
            <w:shd w:val="clear" w:color="auto" w:fill="0070C0"/>
          </w:tcPr>
          <w:p w14:paraId="3D4237A3" w14:textId="77777777" w:rsidR="00226228" w:rsidRPr="00312948" w:rsidRDefault="00226228" w:rsidP="002479B1">
            <w:pPr>
              <w:spacing w:before="200" w:after="60" w:line="276" w:lineRule="auto"/>
              <w:jc w:val="both"/>
              <w:rPr>
                <w:rFonts w:ascii="Arial" w:eastAsia="Calibri" w:hAnsi="Arial" w:cs="Arial"/>
                <w:b/>
                <w:bCs/>
                <w:color w:val="FFFFFF" w:themeColor="background1"/>
                <w:sz w:val="22"/>
                <w:szCs w:val="22"/>
              </w:rPr>
            </w:pPr>
            <w:r>
              <w:rPr>
                <w:rFonts w:ascii="Arial" w:eastAsia="Calibri" w:hAnsi="Arial" w:cs="Arial"/>
                <w:b/>
                <w:bCs/>
                <w:color w:val="FFFFFF" w:themeColor="background1"/>
                <w:sz w:val="22"/>
                <w:szCs w:val="22"/>
              </w:rPr>
              <w:t>Word Limit &amp; Supporting Evidence</w:t>
            </w:r>
          </w:p>
        </w:tc>
      </w:tr>
      <w:tr w:rsidR="00226228" w:rsidRPr="00312948" w14:paraId="1AD44640" w14:textId="77777777" w:rsidTr="00754148">
        <w:trPr>
          <w:trHeight w:val="806"/>
        </w:trPr>
        <w:tc>
          <w:tcPr>
            <w:tcW w:w="4237" w:type="dxa"/>
          </w:tcPr>
          <w:p w14:paraId="4B431FD9" w14:textId="7D0B2625" w:rsidR="00226228" w:rsidRPr="003E64C0" w:rsidRDefault="00226228" w:rsidP="00B7470E">
            <w:pPr>
              <w:pStyle w:val="ListParagraph"/>
              <w:numPr>
                <w:ilvl w:val="0"/>
                <w:numId w:val="19"/>
              </w:numPr>
              <w:spacing w:after="200" w:line="276" w:lineRule="auto"/>
              <w:rPr>
                <w:rFonts w:ascii="Arial" w:hAnsi="Arial" w:cs="Arial"/>
                <w:color w:val="002060"/>
                <w:sz w:val="22"/>
                <w:szCs w:val="22"/>
                <w:lang w:eastAsia="en-GB"/>
              </w:rPr>
            </w:pPr>
            <w:r w:rsidRPr="003E64C0">
              <w:rPr>
                <w:rFonts w:ascii="Arial" w:hAnsi="Arial" w:cs="Arial"/>
                <w:color w:val="002060"/>
                <w:sz w:val="22"/>
                <w:szCs w:val="22"/>
                <w:lang w:eastAsia="en-GB"/>
              </w:rPr>
              <w:t xml:space="preserve">What interests you in bidding for the contract based on what is outlined in the scope? </w:t>
            </w:r>
          </w:p>
          <w:p w14:paraId="69299515" w14:textId="77777777" w:rsidR="00226228" w:rsidRPr="003E64C0" w:rsidRDefault="00226228" w:rsidP="00B7470E">
            <w:pPr>
              <w:pStyle w:val="ListParagraph"/>
              <w:spacing w:after="200" w:line="276" w:lineRule="auto"/>
              <w:rPr>
                <w:rFonts w:ascii="Arial" w:hAnsi="Arial" w:cs="Arial"/>
                <w:color w:val="002060"/>
                <w:sz w:val="22"/>
                <w:szCs w:val="22"/>
                <w:lang w:eastAsia="en-GB"/>
              </w:rPr>
            </w:pPr>
          </w:p>
          <w:p w14:paraId="49B57EC7" w14:textId="11618E6F" w:rsidR="00226228" w:rsidRPr="003E64C0" w:rsidRDefault="00226228" w:rsidP="00B7470E">
            <w:pPr>
              <w:pStyle w:val="ListParagraph"/>
              <w:numPr>
                <w:ilvl w:val="0"/>
                <w:numId w:val="19"/>
              </w:numPr>
              <w:spacing w:after="200" w:line="276" w:lineRule="auto"/>
              <w:rPr>
                <w:rFonts w:ascii="Arial" w:hAnsi="Arial" w:cs="Arial"/>
                <w:color w:val="002060"/>
                <w:sz w:val="22"/>
                <w:szCs w:val="22"/>
                <w:lang w:eastAsia="en-GB"/>
              </w:rPr>
            </w:pPr>
            <w:r w:rsidRPr="003E64C0">
              <w:rPr>
                <w:rFonts w:ascii="Arial" w:hAnsi="Arial" w:cs="Arial"/>
                <w:color w:val="002060"/>
                <w:sz w:val="22"/>
                <w:szCs w:val="22"/>
                <w:lang w:eastAsia="en-GB"/>
              </w:rPr>
              <w:t xml:space="preserve">Based upon the scope outlined, what would the approximate cost be for delivering the </w:t>
            </w:r>
            <w:proofErr w:type="gramStart"/>
            <w:r w:rsidRPr="003E64C0">
              <w:rPr>
                <w:rFonts w:ascii="Arial" w:hAnsi="Arial" w:cs="Arial"/>
                <w:color w:val="002060"/>
                <w:sz w:val="22"/>
                <w:szCs w:val="22"/>
                <w:lang w:eastAsia="en-GB"/>
              </w:rPr>
              <w:t>360 feedback</w:t>
            </w:r>
            <w:proofErr w:type="gramEnd"/>
            <w:r w:rsidRPr="003E64C0">
              <w:rPr>
                <w:rFonts w:ascii="Arial" w:hAnsi="Arial" w:cs="Arial"/>
                <w:color w:val="002060"/>
                <w:sz w:val="22"/>
                <w:szCs w:val="22"/>
                <w:lang w:eastAsia="en-GB"/>
              </w:rPr>
              <w:t xml:space="preserve"> survey over 1, 2 and 3 years? Please provide a breakdown of costs</w:t>
            </w:r>
            <w:r w:rsidR="007E358E">
              <w:rPr>
                <w:rFonts w:ascii="Arial" w:hAnsi="Arial" w:cs="Arial"/>
                <w:color w:val="002060"/>
                <w:sz w:val="22"/>
                <w:szCs w:val="22"/>
                <w:lang w:eastAsia="en-GB"/>
              </w:rPr>
              <w:t>, for each year and a total for 3 years.</w:t>
            </w:r>
            <w:r w:rsidRPr="003E64C0">
              <w:rPr>
                <w:rFonts w:ascii="Arial" w:hAnsi="Arial" w:cs="Arial"/>
                <w:color w:val="002060"/>
                <w:sz w:val="22"/>
                <w:szCs w:val="22"/>
                <w:lang w:eastAsia="en-GB"/>
              </w:rPr>
              <w:t xml:space="preserve"> </w:t>
            </w:r>
          </w:p>
          <w:p w14:paraId="3ED9505A" w14:textId="77777777" w:rsidR="00226228" w:rsidRPr="003E64C0" w:rsidRDefault="00226228" w:rsidP="007F4D2C">
            <w:pPr>
              <w:pStyle w:val="ListParagraph"/>
              <w:rPr>
                <w:rFonts w:ascii="Arial" w:hAnsi="Arial" w:cs="Arial"/>
                <w:color w:val="002060"/>
                <w:sz w:val="22"/>
                <w:szCs w:val="22"/>
                <w:lang w:eastAsia="en-GB"/>
              </w:rPr>
            </w:pPr>
          </w:p>
          <w:p w14:paraId="64698327" w14:textId="16DDC6B2" w:rsidR="00226228" w:rsidRPr="003E64C0" w:rsidRDefault="00226228" w:rsidP="00B7470E">
            <w:pPr>
              <w:pStyle w:val="ListParagraph"/>
              <w:numPr>
                <w:ilvl w:val="0"/>
                <w:numId w:val="19"/>
              </w:numPr>
              <w:spacing w:after="200" w:line="276" w:lineRule="auto"/>
              <w:rPr>
                <w:rFonts w:ascii="Arial" w:hAnsi="Arial" w:cs="Arial"/>
                <w:color w:val="002060"/>
                <w:sz w:val="22"/>
                <w:szCs w:val="22"/>
                <w:lang w:eastAsia="en-GB"/>
              </w:rPr>
            </w:pPr>
            <w:r w:rsidRPr="003E64C0">
              <w:rPr>
                <w:rFonts w:ascii="Arial" w:hAnsi="Arial" w:cs="Arial"/>
                <w:color w:val="002060"/>
                <w:sz w:val="22"/>
                <w:szCs w:val="22"/>
              </w:rPr>
              <w:t xml:space="preserve">What would you expect the survey return rate to be? How would this be achieved? </w:t>
            </w:r>
          </w:p>
          <w:p w14:paraId="060AA96A" w14:textId="77777777" w:rsidR="00226228" w:rsidRPr="003E64C0" w:rsidRDefault="00226228" w:rsidP="00A4022B">
            <w:pPr>
              <w:pStyle w:val="ListParagraph"/>
              <w:rPr>
                <w:rFonts w:ascii="Arial" w:hAnsi="Arial" w:cs="Arial"/>
                <w:color w:val="002060"/>
                <w:sz w:val="22"/>
                <w:szCs w:val="22"/>
                <w:lang w:eastAsia="en-GB"/>
              </w:rPr>
            </w:pPr>
          </w:p>
          <w:p w14:paraId="1F61F7AC" w14:textId="6BB62AFB" w:rsidR="00226228" w:rsidRPr="003E64C0" w:rsidRDefault="00DB437E" w:rsidP="00B7470E">
            <w:pPr>
              <w:pStyle w:val="ListParagraph"/>
              <w:numPr>
                <w:ilvl w:val="0"/>
                <w:numId w:val="19"/>
              </w:numPr>
              <w:spacing w:after="200" w:line="276" w:lineRule="auto"/>
              <w:rPr>
                <w:rFonts w:ascii="Arial" w:hAnsi="Arial" w:cs="Arial"/>
                <w:color w:val="002060"/>
                <w:sz w:val="22"/>
                <w:szCs w:val="22"/>
                <w:lang w:eastAsia="en-GB"/>
              </w:rPr>
            </w:pPr>
            <w:r w:rsidRPr="003E64C0">
              <w:rPr>
                <w:rFonts w:ascii="Arial" w:hAnsi="Arial" w:cs="Arial"/>
                <w:color w:val="002060"/>
                <w:sz w:val="22"/>
                <w:szCs w:val="22"/>
                <w:lang w:eastAsia="en-GB"/>
              </w:rPr>
              <w:t xml:space="preserve">How able do </w:t>
            </w:r>
            <w:r w:rsidR="00226228" w:rsidRPr="003E64C0">
              <w:rPr>
                <w:rFonts w:ascii="Arial" w:hAnsi="Arial" w:cs="Arial"/>
                <w:color w:val="002060"/>
                <w:sz w:val="22"/>
                <w:szCs w:val="22"/>
                <w:lang w:eastAsia="en-GB"/>
              </w:rPr>
              <w:t>you feel you are to deliver the contract within the timescales outlined? How will you deliver the project?</w:t>
            </w:r>
          </w:p>
          <w:p w14:paraId="0C673B1C" w14:textId="77777777" w:rsidR="00226228" w:rsidRPr="003E64C0" w:rsidRDefault="00226228" w:rsidP="00D526AB">
            <w:pPr>
              <w:pStyle w:val="ListParagraph"/>
              <w:rPr>
                <w:rFonts w:ascii="Arial" w:hAnsi="Arial" w:cs="Arial"/>
                <w:color w:val="002060"/>
                <w:sz w:val="22"/>
                <w:szCs w:val="22"/>
                <w:lang w:eastAsia="en-GB"/>
              </w:rPr>
            </w:pPr>
          </w:p>
          <w:p w14:paraId="0CA812C0" w14:textId="4FD45231" w:rsidR="00226228" w:rsidRPr="003E64C0" w:rsidRDefault="00226228" w:rsidP="00B7470E">
            <w:pPr>
              <w:pStyle w:val="ListParagraph"/>
              <w:numPr>
                <w:ilvl w:val="0"/>
                <w:numId w:val="19"/>
              </w:numPr>
              <w:spacing w:after="200" w:line="276" w:lineRule="auto"/>
              <w:rPr>
                <w:rFonts w:ascii="Arial" w:hAnsi="Arial" w:cs="Arial"/>
                <w:color w:val="002060"/>
                <w:sz w:val="22"/>
                <w:szCs w:val="22"/>
                <w:lang w:eastAsia="en-GB"/>
              </w:rPr>
            </w:pPr>
            <w:r w:rsidRPr="003E64C0">
              <w:rPr>
                <w:rFonts w:ascii="Arial" w:hAnsi="Arial" w:cs="Arial"/>
                <w:color w:val="002060"/>
                <w:sz w:val="22"/>
                <w:szCs w:val="22"/>
                <w:lang w:eastAsia="en-GB"/>
              </w:rPr>
              <w:t xml:space="preserve">What further information would you like </w:t>
            </w:r>
            <w:proofErr w:type="spellStart"/>
            <w:r w:rsidRPr="003E64C0">
              <w:rPr>
                <w:rFonts w:ascii="Arial" w:hAnsi="Arial" w:cs="Arial"/>
                <w:color w:val="002060"/>
                <w:sz w:val="22"/>
                <w:szCs w:val="22"/>
                <w:lang w:eastAsia="en-GB"/>
              </w:rPr>
              <w:t>NHSE</w:t>
            </w:r>
            <w:proofErr w:type="spellEnd"/>
            <w:r w:rsidRPr="003E64C0">
              <w:rPr>
                <w:rFonts w:ascii="Arial" w:hAnsi="Arial" w:cs="Arial"/>
                <w:color w:val="002060"/>
                <w:sz w:val="22"/>
                <w:szCs w:val="22"/>
                <w:lang w:eastAsia="en-GB"/>
              </w:rPr>
              <w:t xml:space="preserve"> to provide to support you bidding for the contract?</w:t>
            </w:r>
          </w:p>
          <w:p w14:paraId="52CD6C36" w14:textId="4CC17656" w:rsidR="00226228" w:rsidRPr="003E64C0" w:rsidRDefault="00226228" w:rsidP="002479B1">
            <w:pPr>
              <w:pStyle w:val="ListParagraph"/>
              <w:spacing w:after="200" w:line="276" w:lineRule="auto"/>
              <w:ind w:left="0"/>
              <w:rPr>
                <w:rFonts w:ascii="Arial" w:hAnsi="Arial" w:cs="Arial"/>
                <w:color w:val="002060"/>
                <w:sz w:val="22"/>
                <w:szCs w:val="22"/>
                <w:lang w:eastAsia="en-GB"/>
              </w:rPr>
            </w:pPr>
          </w:p>
        </w:tc>
        <w:tc>
          <w:tcPr>
            <w:tcW w:w="4961" w:type="dxa"/>
          </w:tcPr>
          <w:p w14:paraId="2AD17EC2" w14:textId="065F6AA5" w:rsidR="00226228" w:rsidRPr="003E64C0" w:rsidRDefault="00226228" w:rsidP="002479B1">
            <w:pPr>
              <w:pStyle w:val="ListParagraph"/>
              <w:spacing w:after="200" w:line="276" w:lineRule="auto"/>
              <w:ind w:left="0"/>
              <w:rPr>
                <w:rFonts w:ascii="Arial" w:hAnsi="Arial" w:cs="Arial"/>
                <w:color w:val="FF0000"/>
                <w:sz w:val="22"/>
                <w:szCs w:val="22"/>
                <w:lang w:eastAsia="en-GB"/>
              </w:rPr>
            </w:pPr>
            <w:r w:rsidRPr="003E64C0">
              <w:rPr>
                <w:rFonts w:ascii="Arial" w:hAnsi="Arial" w:cs="Arial"/>
                <w:color w:val="FF0000"/>
                <w:sz w:val="22"/>
                <w:szCs w:val="22"/>
                <w:lang w:eastAsia="en-GB"/>
              </w:rPr>
              <w:t xml:space="preserve">250 </w:t>
            </w:r>
            <w:r w:rsidR="00DB437E" w:rsidRPr="003E64C0">
              <w:rPr>
                <w:rFonts w:ascii="Arial" w:hAnsi="Arial" w:cs="Arial"/>
                <w:color w:val="FF0000"/>
                <w:sz w:val="22"/>
                <w:szCs w:val="22"/>
                <w:lang w:eastAsia="en-GB"/>
              </w:rPr>
              <w:t xml:space="preserve">Words </w:t>
            </w:r>
            <w:r w:rsidRPr="003E64C0">
              <w:rPr>
                <w:rFonts w:ascii="Arial" w:hAnsi="Arial" w:cs="Arial"/>
                <w:color w:val="FF0000"/>
                <w:sz w:val="22"/>
                <w:szCs w:val="22"/>
                <w:lang w:eastAsia="en-GB"/>
              </w:rPr>
              <w:t>Arial Size 12</w:t>
            </w:r>
          </w:p>
          <w:p w14:paraId="7C118847" w14:textId="77777777" w:rsidR="00226228" w:rsidRPr="003E64C0" w:rsidRDefault="00226228" w:rsidP="002479B1">
            <w:pPr>
              <w:pStyle w:val="ListParagraph"/>
              <w:spacing w:after="200" w:line="276" w:lineRule="auto"/>
              <w:ind w:left="0"/>
              <w:rPr>
                <w:rFonts w:ascii="Arial" w:hAnsi="Arial" w:cs="Arial"/>
                <w:color w:val="FF0000"/>
                <w:sz w:val="22"/>
                <w:szCs w:val="22"/>
                <w:lang w:eastAsia="en-GB"/>
              </w:rPr>
            </w:pPr>
          </w:p>
          <w:p w14:paraId="45F0C0F0" w14:textId="77777777" w:rsidR="00226228" w:rsidRPr="003E64C0" w:rsidRDefault="00226228" w:rsidP="002479B1">
            <w:pPr>
              <w:pStyle w:val="ListParagraph"/>
              <w:spacing w:after="200" w:line="276" w:lineRule="auto"/>
              <w:ind w:left="0"/>
              <w:rPr>
                <w:rFonts w:ascii="Arial" w:hAnsi="Arial" w:cs="Arial"/>
                <w:color w:val="FF0000"/>
                <w:sz w:val="22"/>
                <w:szCs w:val="22"/>
                <w:lang w:eastAsia="en-GB"/>
              </w:rPr>
            </w:pPr>
          </w:p>
          <w:p w14:paraId="1FCACB6B" w14:textId="77777777" w:rsidR="00226228" w:rsidRPr="003E64C0" w:rsidRDefault="00226228" w:rsidP="002479B1">
            <w:pPr>
              <w:pStyle w:val="ListParagraph"/>
              <w:spacing w:after="200" w:line="276" w:lineRule="auto"/>
              <w:ind w:left="0"/>
              <w:rPr>
                <w:rFonts w:ascii="Arial" w:hAnsi="Arial" w:cs="Arial"/>
                <w:color w:val="FF0000"/>
                <w:sz w:val="22"/>
                <w:szCs w:val="22"/>
                <w:lang w:eastAsia="en-GB"/>
              </w:rPr>
            </w:pPr>
          </w:p>
          <w:p w14:paraId="42065FFB" w14:textId="77777777" w:rsidR="00226228" w:rsidRPr="003E64C0" w:rsidRDefault="00226228" w:rsidP="002479B1">
            <w:pPr>
              <w:pStyle w:val="ListParagraph"/>
              <w:spacing w:after="200" w:line="276" w:lineRule="auto"/>
              <w:ind w:left="0"/>
              <w:rPr>
                <w:rFonts w:ascii="Arial" w:hAnsi="Arial" w:cs="Arial"/>
                <w:color w:val="FF0000"/>
                <w:sz w:val="22"/>
                <w:szCs w:val="22"/>
                <w:lang w:eastAsia="en-GB"/>
              </w:rPr>
            </w:pPr>
            <w:r w:rsidRPr="003E64C0">
              <w:rPr>
                <w:rFonts w:ascii="Arial" w:hAnsi="Arial" w:cs="Arial"/>
                <w:color w:val="FF0000"/>
                <w:sz w:val="22"/>
                <w:szCs w:val="22"/>
                <w:lang w:eastAsia="en-GB"/>
              </w:rPr>
              <w:t>Please provide a submission in an Excel Spreadsheet.</w:t>
            </w:r>
          </w:p>
          <w:p w14:paraId="669AE510" w14:textId="77777777" w:rsidR="00226228" w:rsidRPr="003E64C0" w:rsidRDefault="00226228" w:rsidP="002479B1">
            <w:pPr>
              <w:pStyle w:val="ListParagraph"/>
              <w:spacing w:after="200" w:line="276" w:lineRule="auto"/>
              <w:ind w:left="0"/>
              <w:rPr>
                <w:rFonts w:ascii="Arial" w:hAnsi="Arial" w:cs="Arial"/>
                <w:color w:val="FF0000"/>
                <w:sz w:val="22"/>
                <w:szCs w:val="22"/>
                <w:lang w:eastAsia="en-GB"/>
              </w:rPr>
            </w:pPr>
          </w:p>
          <w:p w14:paraId="7E8C6537" w14:textId="77777777" w:rsidR="00226228" w:rsidRPr="003E64C0" w:rsidRDefault="00226228" w:rsidP="002479B1">
            <w:pPr>
              <w:pStyle w:val="ListParagraph"/>
              <w:spacing w:after="200" w:line="276" w:lineRule="auto"/>
              <w:ind w:left="0"/>
              <w:rPr>
                <w:rFonts w:ascii="Arial" w:hAnsi="Arial" w:cs="Arial"/>
                <w:color w:val="FF0000"/>
                <w:sz w:val="22"/>
                <w:szCs w:val="22"/>
                <w:lang w:eastAsia="en-GB"/>
              </w:rPr>
            </w:pPr>
          </w:p>
          <w:p w14:paraId="78278018" w14:textId="77777777" w:rsidR="00226228" w:rsidRPr="003E64C0" w:rsidRDefault="00226228" w:rsidP="002479B1">
            <w:pPr>
              <w:pStyle w:val="ListParagraph"/>
              <w:spacing w:after="200" w:line="276" w:lineRule="auto"/>
              <w:ind w:left="0"/>
              <w:rPr>
                <w:rFonts w:ascii="Arial" w:hAnsi="Arial" w:cs="Arial"/>
                <w:color w:val="FF0000"/>
                <w:sz w:val="22"/>
                <w:szCs w:val="22"/>
                <w:lang w:eastAsia="en-GB"/>
              </w:rPr>
            </w:pPr>
          </w:p>
          <w:p w14:paraId="673F67FF" w14:textId="77777777" w:rsidR="00226228" w:rsidRPr="003E64C0" w:rsidRDefault="00226228" w:rsidP="002479B1">
            <w:pPr>
              <w:pStyle w:val="ListParagraph"/>
              <w:spacing w:after="200" w:line="276" w:lineRule="auto"/>
              <w:ind w:left="0"/>
              <w:rPr>
                <w:rFonts w:ascii="Arial" w:hAnsi="Arial" w:cs="Arial"/>
                <w:color w:val="FF0000"/>
                <w:sz w:val="22"/>
                <w:szCs w:val="22"/>
                <w:lang w:eastAsia="en-GB"/>
              </w:rPr>
            </w:pPr>
          </w:p>
          <w:p w14:paraId="4D51414A" w14:textId="77777777" w:rsidR="00226228" w:rsidRPr="003E64C0" w:rsidRDefault="00226228" w:rsidP="002479B1">
            <w:pPr>
              <w:pStyle w:val="ListParagraph"/>
              <w:spacing w:after="200" w:line="276" w:lineRule="auto"/>
              <w:ind w:left="0"/>
              <w:rPr>
                <w:rFonts w:ascii="Arial" w:hAnsi="Arial" w:cs="Arial"/>
                <w:color w:val="FF0000"/>
                <w:sz w:val="22"/>
                <w:szCs w:val="22"/>
                <w:lang w:eastAsia="en-GB"/>
              </w:rPr>
            </w:pPr>
          </w:p>
          <w:p w14:paraId="272B193B" w14:textId="148AF4F0" w:rsidR="00226228" w:rsidRPr="003E64C0" w:rsidRDefault="00226228" w:rsidP="002479B1">
            <w:pPr>
              <w:pStyle w:val="ListParagraph"/>
              <w:spacing w:after="200" w:line="276" w:lineRule="auto"/>
              <w:ind w:left="0"/>
              <w:rPr>
                <w:rFonts w:ascii="Arial" w:hAnsi="Arial" w:cs="Arial"/>
                <w:color w:val="FF0000"/>
                <w:sz w:val="22"/>
                <w:szCs w:val="22"/>
                <w:lang w:eastAsia="en-GB"/>
              </w:rPr>
            </w:pPr>
            <w:r w:rsidRPr="003E64C0">
              <w:rPr>
                <w:rFonts w:ascii="Arial" w:hAnsi="Arial" w:cs="Arial"/>
                <w:color w:val="FF0000"/>
                <w:sz w:val="22"/>
                <w:szCs w:val="22"/>
                <w:lang w:eastAsia="en-GB"/>
              </w:rPr>
              <w:t xml:space="preserve">250 </w:t>
            </w:r>
            <w:r w:rsidR="00DB437E" w:rsidRPr="003E64C0">
              <w:rPr>
                <w:rFonts w:ascii="Arial" w:hAnsi="Arial" w:cs="Arial"/>
                <w:color w:val="FF0000"/>
                <w:sz w:val="22"/>
                <w:szCs w:val="22"/>
                <w:lang w:eastAsia="en-GB"/>
              </w:rPr>
              <w:t xml:space="preserve">Words </w:t>
            </w:r>
            <w:r w:rsidRPr="003E64C0">
              <w:rPr>
                <w:rFonts w:ascii="Arial" w:hAnsi="Arial" w:cs="Arial"/>
                <w:color w:val="FF0000"/>
                <w:sz w:val="22"/>
                <w:szCs w:val="22"/>
                <w:lang w:eastAsia="en-GB"/>
              </w:rPr>
              <w:t>Arial size 12</w:t>
            </w:r>
          </w:p>
          <w:p w14:paraId="797E53B8" w14:textId="77777777" w:rsidR="00DB437E" w:rsidRPr="003E64C0" w:rsidRDefault="00DB437E" w:rsidP="002479B1">
            <w:pPr>
              <w:pStyle w:val="ListParagraph"/>
              <w:spacing w:after="200" w:line="276" w:lineRule="auto"/>
              <w:ind w:left="0"/>
              <w:rPr>
                <w:rFonts w:ascii="Arial" w:hAnsi="Arial" w:cs="Arial"/>
                <w:color w:val="FF0000"/>
                <w:sz w:val="22"/>
                <w:szCs w:val="22"/>
                <w:lang w:eastAsia="en-GB"/>
              </w:rPr>
            </w:pPr>
          </w:p>
          <w:p w14:paraId="10C9CA7E" w14:textId="77777777" w:rsidR="00DB437E" w:rsidRPr="003E64C0" w:rsidRDefault="00DB437E" w:rsidP="002479B1">
            <w:pPr>
              <w:pStyle w:val="ListParagraph"/>
              <w:spacing w:after="200" w:line="276" w:lineRule="auto"/>
              <w:ind w:left="0"/>
              <w:rPr>
                <w:rFonts w:ascii="Arial" w:hAnsi="Arial" w:cs="Arial"/>
                <w:color w:val="FF0000"/>
                <w:sz w:val="22"/>
                <w:szCs w:val="22"/>
                <w:lang w:eastAsia="en-GB"/>
              </w:rPr>
            </w:pPr>
          </w:p>
          <w:p w14:paraId="04BD9E3C" w14:textId="77777777" w:rsidR="00DB437E" w:rsidRPr="003E64C0" w:rsidRDefault="00DB437E" w:rsidP="002479B1">
            <w:pPr>
              <w:pStyle w:val="ListParagraph"/>
              <w:spacing w:after="200" w:line="276" w:lineRule="auto"/>
              <w:ind w:left="0"/>
              <w:rPr>
                <w:rFonts w:ascii="Arial" w:hAnsi="Arial" w:cs="Arial"/>
                <w:color w:val="FF0000"/>
                <w:sz w:val="22"/>
                <w:szCs w:val="22"/>
                <w:lang w:eastAsia="en-GB"/>
              </w:rPr>
            </w:pPr>
          </w:p>
          <w:p w14:paraId="581C5B23" w14:textId="584D2BDA" w:rsidR="00DB437E" w:rsidRPr="003E64C0" w:rsidRDefault="00DB437E" w:rsidP="002479B1">
            <w:pPr>
              <w:pStyle w:val="ListParagraph"/>
              <w:spacing w:after="200" w:line="276" w:lineRule="auto"/>
              <w:ind w:left="0"/>
              <w:rPr>
                <w:rFonts w:ascii="Arial" w:hAnsi="Arial" w:cs="Arial"/>
                <w:color w:val="FF0000"/>
                <w:sz w:val="22"/>
                <w:szCs w:val="22"/>
                <w:lang w:eastAsia="en-GB"/>
              </w:rPr>
            </w:pPr>
            <w:r w:rsidRPr="003E64C0">
              <w:rPr>
                <w:rFonts w:ascii="Arial" w:hAnsi="Arial" w:cs="Arial"/>
                <w:color w:val="FF0000"/>
                <w:sz w:val="22"/>
                <w:szCs w:val="22"/>
                <w:lang w:eastAsia="en-GB"/>
              </w:rPr>
              <w:t>500 Words Arial size 12</w:t>
            </w:r>
          </w:p>
          <w:p w14:paraId="228252B7" w14:textId="77777777" w:rsidR="00226228" w:rsidRPr="003E64C0" w:rsidRDefault="00226228" w:rsidP="002479B1">
            <w:pPr>
              <w:pStyle w:val="ListParagraph"/>
              <w:spacing w:after="200" w:line="276" w:lineRule="auto"/>
              <w:ind w:left="0"/>
              <w:rPr>
                <w:rFonts w:ascii="Arial" w:hAnsi="Arial" w:cs="Arial"/>
                <w:color w:val="FF0000"/>
                <w:sz w:val="22"/>
                <w:szCs w:val="22"/>
                <w:lang w:eastAsia="en-GB"/>
              </w:rPr>
            </w:pPr>
          </w:p>
          <w:p w14:paraId="6BAB1D1F" w14:textId="77777777" w:rsidR="00DB437E" w:rsidRPr="003E64C0" w:rsidRDefault="00DB437E" w:rsidP="002479B1">
            <w:pPr>
              <w:pStyle w:val="ListParagraph"/>
              <w:spacing w:after="200" w:line="276" w:lineRule="auto"/>
              <w:ind w:left="0"/>
              <w:rPr>
                <w:rFonts w:ascii="Arial" w:hAnsi="Arial" w:cs="Arial"/>
                <w:color w:val="FF0000"/>
                <w:sz w:val="22"/>
                <w:szCs w:val="22"/>
                <w:lang w:eastAsia="en-GB"/>
              </w:rPr>
            </w:pPr>
          </w:p>
          <w:p w14:paraId="0B6D0F29" w14:textId="77777777" w:rsidR="00DB437E" w:rsidRPr="003E64C0" w:rsidRDefault="00DB437E" w:rsidP="002479B1">
            <w:pPr>
              <w:pStyle w:val="ListParagraph"/>
              <w:spacing w:after="200" w:line="276" w:lineRule="auto"/>
              <w:ind w:left="0"/>
              <w:rPr>
                <w:rFonts w:ascii="Arial" w:hAnsi="Arial" w:cs="Arial"/>
                <w:color w:val="FF0000"/>
                <w:sz w:val="22"/>
                <w:szCs w:val="22"/>
                <w:lang w:eastAsia="en-GB"/>
              </w:rPr>
            </w:pPr>
          </w:p>
          <w:p w14:paraId="69D9F724" w14:textId="77777777" w:rsidR="00DB437E" w:rsidRPr="003E64C0" w:rsidRDefault="00DB437E" w:rsidP="002479B1">
            <w:pPr>
              <w:pStyle w:val="ListParagraph"/>
              <w:spacing w:after="200" w:line="276" w:lineRule="auto"/>
              <w:ind w:left="0"/>
              <w:rPr>
                <w:rFonts w:ascii="Arial" w:hAnsi="Arial" w:cs="Arial"/>
                <w:color w:val="FF0000"/>
                <w:sz w:val="22"/>
                <w:szCs w:val="22"/>
                <w:lang w:eastAsia="en-GB"/>
              </w:rPr>
            </w:pPr>
          </w:p>
          <w:p w14:paraId="2DBD3E3E" w14:textId="24FF2E75" w:rsidR="00DB437E" w:rsidRDefault="00DB437E" w:rsidP="002479B1">
            <w:pPr>
              <w:pStyle w:val="ListParagraph"/>
              <w:spacing w:after="200" w:line="276" w:lineRule="auto"/>
              <w:ind w:left="0"/>
              <w:rPr>
                <w:rFonts w:ascii="Arial" w:hAnsi="Arial" w:cs="Arial"/>
                <w:color w:val="365F91" w:themeColor="accent1" w:themeShade="BF"/>
                <w:sz w:val="22"/>
                <w:szCs w:val="22"/>
                <w:lang w:eastAsia="en-GB"/>
              </w:rPr>
            </w:pPr>
            <w:r w:rsidRPr="003E64C0">
              <w:rPr>
                <w:rFonts w:ascii="Arial" w:hAnsi="Arial" w:cs="Arial"/>
                <w:color w:val="FF0000"/>
                <w:sz w:val="22"/>
                <w:szCs w:val="22"/>
                <w:lang w:eastAsia="en-GB"/>
              </w:rPr>
              <w:t>500 Words Arial size 12</w:t>
            </w:r>
          </w:p>
        </w:tc>
      </w:tr>
    </w:tbl>
    <w:p w14:paraId="62CC15AD" w14:textId="7F339CCC" w:rsidR="005D42CD" w:rsidRDefault="005D42CD" w:rsidP="00672A8A">
      <w:pPr>
        <w:spacing w:after="200" w:line="276" w:lineRule="auto"/>
        <w:rPr>
          <w:rFonts w:ascii="Arial" w:eastAsia="Calibri" w:hAnsi="Arial" w:cs="Arial"/>
          <w:color w:val="365F91" w:themeColor="accent1" w:themeShade="BF"/>
          <w:sz w:val="22"/>
          <w:szCs w:val="22"/>
        </w:rPr>
      </w:pPr>
    </w:p>
    <w:p w14:paraId="7A1339E3" w14:textId="4EA0BC5D" w:rsidR="00B80FFD" w:rsidRDefault="00B80FFD" w:rsidP="00672A8A">
      <w:pPr>
        <w:spacing w:after="200" w:line="276" w:lineRule="auto"/>
        <w:rPr>
          <w:rFonts w:ascii="Arial" w:eastAsia="Calibri" w:hAnsi="Arial" w:cs="Arial"/>
          <w:color w:val="365F91" w:themeColor="accent1" w:themeShade="BF"/>
          <w:sz w:val="22"/>
          <w:szCs w:val="22"/>
        </w:rPr>
      </w:pPr>
    </w:p>
    <w:p w14:paraId="1A29169E" w14:textId="77777777" w:rsidR="00226228" w:rsidRDefault="00226228" w:rsidP="00672A8A">
      <w:pPr>
        <w:spacing w:after="200" w:line="276" w:lineRule="auto"/>
        <w:rPr>
          <w:rFonts w:ascii="Arial" w:eastAsia="Calibri" w:hAnsi="Arial" w:cs="Arial"/>
          <w:color w:val="365F91" w:themeColor="accent1" w:themeShade="BF"/>
          <w:sz w:val="22"/>
          <w:szCs w:val="22"/>
        </w:rPr>
      </w:pPr>
    </w:p>
    <w:p w14:paraId="07672237" w14:textId="4FECA979" w:rsidR="00B80FFD" w:rsidRDefault="00B80FFD" w:rsidP="00672A8A">
      <w:pPr>
        <w:spacing w:after="200" w:line="276" w:lineRule="auto"/>
        <w:rPr>
          <w:rFonts w:ascii="Arial" w:eastAsia="Calibri" w:hAnsi="Arial" w:cs="Arial"/>
          <w:color w:val="365F91" w:themeColor="accent1" w:themeShade="BF"/>
          <w:sz w:val="22"/>
          <w:szCs w:val="22"/>
        </w:rPr>
      </w:pPr>
    </w:p>
    <w:p w14:paraId="452E5781" w14:textId="1DDFD3D2" w:rsidR="00937E08" w:rsidRDefault="00937E08" w:rsidP="00672A8A">
      <w:pPr>
        <w:spacing w:after="200" w:line="276" w:lineRule="auto"/>
        <w:rPr>
          <w:rFonts w:ascii="Arial" w:eastAsia="Calibri" w:hAnsi="Arial" w:cs="Arial"/>
          <w:color w:val="365F91" w:themeColor="accent1" w:themeShade="BF"/>
          <w:sz w:val="22"/>
          <w:szCs w:val="22"/>
        </w:rPr>
      </w:pPr>
    </w:p>
    <w:p w14:paraId="2ECDDE9B" w14:textId="2AE1A671" w:rsidR="00937E08" w:rsidRDefault="00937E08" w:rsidP="00672A8A">
      <w:pPr>
        <w:spacing w:after="200" w:line="276" w:lineRule="auto"/>
        <w:rPr>
          <w:rFonts w:ascii="Arial" w:eastAsia="Calibri" w:hAnsi="Arial" w:cs="Arial"/>
          <w:color w:val="365F91" w:themeColor="accent1" w:themeShade="BF"/>
          <w:sz w:val="22"/>
          <w:szCs w:val="22"/>
        </w:rPr>
      </w:pPr>
    </w:p>
    <w:p w14:paraId="2DBB177E" w14:textId="7D80F976" w:rsidR="00937E08" w:rsidRDefault="00937E08" w:rsidP="00672A8A">
      <w:pPr>
        <w:spacing w:after="200" w:line="276" w:lineRule="auto"/>
        <w:rPr>
          <w:rFonts w:ascii="Arial" w:eastAsia="Calibri" w:hAnsi="Arial" w:cs="Arial"/>
          <w:color w:val="365F91" w:themeColor="accent1" w:themeShade="BF"/>
          <w:sz w:val="22"/>
          <w:szCs w:val="22"/>
        </w:rPr>
      </w:pPr>
    </w:p>
    <w:p w14:paraId="2FCB70DA" w14:textId="77777777" w:rsidR="00240721" w:rsidRPr="00312948" w:rsidRDefault="00240721" w:rsidP="009540F4">
      <w:pPr>
        <w:ind w:left="720"/>
        <w:rPr>
          <w:rFonts w:ascii="Arial" w:hAnsi="Arial" w:cs="Arial"/>
          <w:b/>
          <w:bCs/>
          <w:color w:val="365F91" w:themeColor="accent1" w:themeShade="BF"/>
          <w:sz w:val="22"/>
          <w:szCs w:val="22"/>
          <w:lang w:val="en-GB" w:eastAsia="en-GB"/>
        </w:rPr>
      </w:pPr>
    </w:p>
    <w:tbl>
      <w:tblPr>
        <w:tblStyle w:val="TableGrid"/>
        <w:tblW w:w="10373" w:type="dxa"/>
        <w:tblLook w:val="04A0" w:firstRow="1" w:lastRow="0" w:firstColumn="1" w:lastColumn="0" w:noHBand="0" w:noVBand="1"/>
      </w:tblPr>
      <w:tblGrid>
        <w:gridCol w:w="10373"/>
      </w:tblGrid>
      <w:tr w:rsidR="0095532A" w:rsidRPr="00312948" w14:paraId="031E3310" w14:textId="77777777" w:rsidTr="0095532A">
        <w:trPr>
          <w:trHeight w:val="121"/>
        </w:trPr>
        <w:tc>
          <w:tcPr>
            <w:tcW w:w="10373" w:type="dxa"/>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3CB4E767" w14:textId="74B6B394" w:rsidR="0095532A" w:rsidRPr="004E380A" w:rsidRDefault="0095532A" w:rsidP="0095532A">
            <w:pPr>
              <w:spacing w:after="200" w:line="276" w:lineRule="auto"/>
              <w:contextualSpacing/>
              <w:rPr>
                <w:rFonts w:ascii="Arial" w:eastAsia="Calibri" w:hAnsi="Arial" w:cs="Arial"/>
                <w:b/>
                <w:color w:val="365F91" w:themeColor="accent1" w:themeShade="BF"/>
                <w:sz w:val="22"/>
                <w:szCs w:val="22"/>
              </w:rPr>
            </w:pPr>
            <w:r w:rsidRPr="004E380A">
              <w:rPr>
                <w:rFonts w:ascii="Arial" w:eastAsia="Calibri" w:hAnsi="Arial" w:cs="Arial"/>
                <w:b/>
                <w:color w:val="365F91" w:themeColor="accent1" w:themeShade="BF"/>
                <w:sz w:val="22"/>
                <w:szCs w:val="22"/>
              </w:rPr>
              <w:t>Supplier Response</w:t>
            </w:r>
            <w:r w:rsidR="00DB437E">
              <w:rPr>
                <w:rFonts w:ascii="Arial" w:eastAsia="Calibri" w:hAnsi="Arial" w:cs="Arial"/>
                <w:b/>
                <w:color w:val="365F91" w:themeColor="accent1" w:themeShade="BF"/>
                <w:sz w:val="22"/>
                <w:szCs w:val="22"/>
              </w:rPr>
              <w:t xml:space="preserve"> </w:t>
            </w:r>
            <w:proofErr w:type="spellStart"/>
            <w:r w:rsidR="00DB437E">
              <w:rPr>
                <w:rFonts w:ascii="Arial" w:eastAsia="Calibri" w:hAnsi="Arial" w:cs="Arial"/>
                <w:b/>
                <w:color w:val="365F91" w:themeColor="accent1" w:themeShade="BF"/>
                <w:sz w:val="22"/>
                <w:szCs w:val="22"/>
              </w:rPr>
              <w:t>Q1</w:t>
            </w:r>
            <w:proofErr w:type="spellEnd"/>
          </w:p>
        </w:tc>
      </w:tr>
      <w:tr w:rsidR="0095532A" w:rsidRPr="00312948" w14:paraId="66B71B1E" w14:textId="77777777" w:rsidTr="00DB437E">
        <w:trPr>
          <w:trHeight w:val="13724"/>
        </w:trPr>
        <w:tc>
          <w:tcPr>
            <w:tcW w:w="10373" w:type="dxa"/>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12B93872" w14:textId="62EB8CD2" w:rsidR="0095532A" w:rsidRPr="004E380A" w:rsidRDefault="00E005BA" w:rsidP="00B80FFD">
            <w:pPr>
              <w:spacing w:after="200" w:line="276" w:lineRule="auto"/>
              <w:rPr>
                <w:rFonts w:ascii="Arial" w:eastAsia="Calibri" w:hAnsi="Arial" w:cs="Arial"/>
                <w:i/>
                <w:iCs/>
                <w:color w:val="365F91" w:themeColor="accent1" w:themeShade="BF"/>
                <w:sz w:val="22"/>
                <w:szCs w:val="22"/>
              </w:rPr>
            </w:pPr>
            <w:r w:rsidRPr="00E005BA">
              <w:rPr>
                <w:rFonts w:ascii="Arial" w:eastAsia="Calibri" w:hAnsi="Arial" w:cs="Arial"/>
                <w:i/>
                <w:iCs/>
                <w:color w:val="365F91" w:themeColor="accent1" w:themeShade="BF"/>
                <w:sz w:val="22"/>
                <w:szCs w:val="22"/>
                <w:highlight w:val="green"/>
              </w:rPr>
              <w:lastRenderedPageBreak/>
              <w:t>Please provide your response below and embed the supporting evidence.</w:t>
            </w:r>
          </w:p>
        </w:tc>
      </w:tr>
    </w:tbl>
    <w:p w14:paraId="593C205B" w14:textId="4E399941" w:rsidR="004D3A10" w:rsidRDefault="004D3A10" w:rsidP="0095532A">
      <w:pPr>
        <w:spacing w:after="200" w:line="276" w:lineRule="auto"/>
        <w:ind w:firstLine="720"/>
        <w:rPr>
          <w:rFonts w:ascii="Arial" w:eastAsia="Calibri" w:hAnsi="Arial" w:cs="Arial"/>
          <w:b/>
          <w:bCs/>
          <w:i/>
          <w:iCs/>
          <w:color w:val="365F91" w:themeColor="accent1" w:themeShade="BF"/>
          <w:sz w:val="22"/>
          <w:szCs w:val="22"/>
        </w:rPr>
      </w:pPr>
    </w:p>
    <w:p w14:paraId="350DC687" w14:textId="77777777" w:rsidR="00ED0E19" w:rsidRDefault="00ED0E19" w:rsidP="0095532A">
      <w:pPr>
        <w:spacing w:after="200" w:line="276" w:lineRule="auto"/>
        <w:ind w:firstLine="720"/>
        <w:rPr>
          <w:rFonts w:ascii="Arial" w:eastAsia="Calibri" w:hAnsi="Arial" w:cs="Arial"/>
          <w:b/>
          <w:bCs/>
          <w:i/>
          <w:iCs/>
          <w:color w:val="365F91" w:themeColor="accent1" w:themeShade="BF"/>
          <w:sz w:val="22"/>
          <w:szCs w:val="22"/>
        </w:rPr>
      </w:pPr>
    </w:p>
    <w:tbl>
      <w:tblPr>
        <w:tblStyle w:val="TableGrid"/>
        <w:tblW w:w="10373" w:type="dxa"/>
        <w:tblLook w:val="04A0" w:firstRow="1" w:lastRow="0" w:firstColumn="1" w:lastColumn="0" w:noHBand="0" w:noVBand="1"/>
      </w:tblPr>
      <w:tblGrid>
        <w:gridCol w:w="10373"/>
      </w:tblGrid>
      <w:tr w:rsidR="00DB437E" w:rsidRPr="00312948" w14:paraId="15A44656" w14:textId="77777777" w:rsidTr="00736508">
        <w:trPr>
          <w:trHeight w:val="121"/>
        </w:trPr>
        <w:tc>
          <w:tcPr>
            <w:tcW w:w="10373" w:type="dxa"/>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6EB0F497" w14:textId="65480637" w:rsidR="00DB437E" w:rsidRPr="004E380A" w:rsidRDefault="00DB437E" w:rsidP="00736508">
            <w:pPr>
              <w:spacing w:after="200" w:line="276" w:lineRule="auto"/>
              <w:contextualSpacing/>
              <w:rPr>
                <w:rFonts w:ascii="Arial" w:eastAsia="Calibri" w:hAnsi="Arial" w:cs="Arial"/>
                <w:b/>
                <w:color w:val="365F91" w:themeColor="accent1" w:themeShade="BF"/>
                <w:sz w:val="22"/>
                <w:szCs w:val="22"/>
              </w:rPr>
            </w:pPr>
            <w:r w:rsidRPr="004E380A">
              <w:rPr>
                <w:rFonts w:ascii="Arial" w:eastAsia="Calibri" w:hAnsi="Arial" w:cs="Arial"/>
                <w:b/>
                <w:color w:val="365F91" w:themeColor="accent1" w:themeShade="BF"/>
                <w:sz w:val="22"/>
                <w:szCs w:val="22"/>
              </w:rPr>
              <w:t>Supplier Response</w:t>
            </w:r>
            <w:r>
              <w:rPr>
                <w:rFonts w:ascii="Arial" w:eastAsia="Calibri" w:hAnsi="Arial" w:cs="Arial"/>
                <w:b/>
                <w:color w:val="365F91" w:themeColor="accent1" w:themeShade="BF"/>
                <w:sz w:val="22"/>
                <w:szCs w:val="22"/>
              </w:rPr>
              <w:t xml:space="preserve"> </w:t>
            </w:r>
            <w:proofErr w:type="spellStart"/>
            <w:r>
              <w:rPr>
                <w:rFonts w:ascii="Arial" w:eastAsia="Calibri" w:hAnsi="Arial" w:cs="Arial"/>
                <w:b/>
                <w:color w:val="365F91" w:themeColor="accent1" w:themeShade="BF"/>
                <w:sz w:val="22"/>
                <w:szCs w:val="22"/>
              </w:rPr>
              <w:t>Q2</w:t>
            </w:r>
            <w:proofErr w:type="spellEnd"/>
          </w:p>
        </w:tc>
      </w:tr>
      <w:tr w:rsidR="00DB437E" w:rsidRPr="00312948" w14:paraId="3EA8E0CB" w14:textId="77777777" w:rsidTr="00736508">
        <w:trPr>
          <w:trHeight w:val="13724"/>
        </w:trPr>
        <w:tc>
          <w:tcPr>
            <w:tcW w:w="10373" w:type="dxa"/>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5A2AFFEC" w14:textId="77777777" w:rsidR="00DB437E" w:rsidRPr="004E380A" w:rsidRDefault="00DB437E" w:rsidP="00736508">
            <w:pPr>
              <w:spacing w:after="200" w:line="276" w:lineRule="auto"/>
              <w:rPr>
                <w:rFonts w:ascii="Arial" w:eastAsia="Calibri" w:hAnsi="Arial" w:cs="Arial"/>
                <w:i/>
                <w:iCs/>
                <w:color w:val="365F91" w:themeColor="accent1" w:themeShade="BF"/>
                <w:sz w:val="22"/>
                <w:szCs w:val="22"/>
              </w:rPr>
            </w:pPr>
            <w:r w:rsidRPr="00E005BA">
              <w:rPr>
                <w:rFonts w:ascii="Arial" w:eastAsia="Calibri" w:hAnsi="Arial" w:cs="Arial"/>
                <w:i/>
                <w:iCs/>
                <w:color w:val="365F91" w:themeColor="accent1" w:themeShade="BF"/>
                <w:sz w:val="22"/>
                <w:szCs w:val="22"/>
                <w:highlight w:val="green"/>
              </w:rPr>
              <w:lastRenderedPageBreak/>
              <w:t>Please provide your response below and embed the supporting evidence.</w:t>
            </w:r>
          </w:p>
        </w:tc>
      </w:tr>
    </w:tbl>
    <w:p w14:paraId="3EFC6566" w14:textId="77777777" w:rsidR="00DB437E" w:rsidRDefault="00DB437E" w:rsidP="00ED0E19">
      <w:pPr>
        <w:rPr>
          <w:rFonts w:ascii="Arial" w:hAnsi="Arial" w:cs="Arial"/>
          <w:b/>
          <w:bCs/>
          <w:sz w:val="24"/>
          <w:szCs w:val="24"/>
        </w:rPr>
      </w:pPr>
    </w:p>
    <w:p w14:paraId="489CD970" w14:textId="77777777" w:rsidR="00DB437E" w:rsidRDefault="00DB437E" w:rsidP="00ED0E19">
      <w:pPr>
        <w:rPr>
          <w:rFonts w:ascii="Arial" w:hAnsi="Arial" w:cs="Arial"/>
          <w:b/>
          <w:bCs/>
          <w:sz w:val="24"/>
          <w:szCs w:val="24"/>
        </w:rPr>
      </w:pPr>
    </w:p>
    <w:p w14:paraId="4225B956" w14:textId="77777777" w:rsidR="00DB437E" w:rsidRDefault="00DB437E" w:rsidP="00ED0E19">
      <w:pPr>
        <w:rPr>
          <w:rFonts w:ascii="Arial" w:hAnsi="Arial" w:cs="Arial"/>
          <w:b/>
          <w:bCs/>
          <w:sz w:val="24"/>
          <w:szCs w:val="24"/>
        </w:rPr>
      </w:pPr>
    </w:p>
    <w:p w14:paraId="16011D6D" w14:textId="77777777" w:rsidR="00DB437E" w:rsidRDefault="00DB437E" w:rsidP="00ED0E19">
      <w:pPr>
        <w:rPr>
          <w:rFonts w:ascii="Arial" w:hAnsi="Arial" w:cs="Arial"/>
          <w:b/>
          <w:bCs/>
          <w:sz w:val="24"/>
          <w:szCs w:val="24"/>
        </w:rPr>
      </w:pPr>
    </w:p>
    <w:tbl>
      <w:tblPr>
        <w:tblStyle w:val="TableGrid"/>
        <w:tblW w:w="10373" w:type="dxa"/>
        <w:tblLook w:val="04A0" w:firstRow="1" w:lastRow="0" w:firstColumn="1" w:lastColumn="0" w:noHBand="0" w:noVBand="1"/>
      </w:tblPr>
      <w:tblGrid>
        <w:gridCol w:w="10373"/>
      </w:tblGrid>
      <w:tr w:rsidR="00DB437E" w:rsidRPr="00312948" w14:paraId="0EC8D710" w14:textId="77777777" w:rsidTr="00736508">
        <w:trPr>
          <w:trHeight w:val="121"/>
        </w:trPr>
        <w:tc>
          <w:tcPr>
            <w:tcW w:w="10373" w:type="dxa"/>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332E358B" w14:textId="4CDABA5B" w:rsidR="00DB437E" w:rsidRPr="004E380A" w:rsidRDefault="00DB437E" w:rsidP="00736508">
            <w:pPr>
              <w:spacing w:after="200" w:line="276" w:lineRule="auto"/>
              <w:contextualSpacing/>
              <w:rPr>
                <w:rFonts w:ascii="Arial" w:eastAsia="Calibri" w:hAnsi="Arial" w:cs="Arial"/>
                <w:b/>
                <w:color w:val="365F91" w:themeColor="accent1" w:themeShade="BF"/>
                <w:sz w:val="22"/>
                <w:szCs w:val="22"/>
              </w:rPr>
            </w:pPr>
            <w:r w:rsidRPr="004E380A">
              <w:rPr>
                <w:rFonts w:ascii="Arial" w:eastAsia="Calibri" w:hAnsi="Arial" w:cs="Arial"/>
                <w:b/>
                <w:color w:val="365F91" w:themeColor="accent1" w:themeShade="BF"/>
                <w:sz w:val="22"/>
                <w:szCs w:val="22"/>
              </w:rPr>
              <w:t>Supplier Response</w:t>
            </w:r>
            <w:r>
              <w:rPr>
                <w:rFonts w:ascii="Arial" w:eastAsia="Calibri" w:hAnsi="Arial" w:cs="Arial"/>
                <w:b/>
                <w:color w:val="365F91" w:themeColor="accent1" w:themeShade="BF"/>
                <w:sz w:val="22"/>
                <w:szCs w:val="22"/>
              </w:rPr>
              <w:t xml:space="preserve"> </w:t>
            </w:r>
            <w:proofErr w:type="spellStart"/>
            <w:r>
              <w:rPr>
                <w:rFonts w:ascii="Arial" w:eastAsia="Calibri" w:hAnsi="Arial" w:cs="Arial"/>
                <w:b/>
                <w:color w:val="365F91" w:themeColor="accent1" w:themeShade="BF"/>
                <w:sz w:val="22"/>
                <w:szCs w:val="22"/>
              </w:rPr>
              <w:t>Q3</w:t>
            </w:r>
            <w:proofErr w:type="spellEnd"/>
          </w:p>
        </w:tc>
      </w:tr>
      <w:tr w:rsidR="00DB437E" w:rsidRPr="00312948" w14:paraId="7856F0D2" w14:textId="77777777" w:rsidTr="00736508">
        <w:trPr>
          <w:trHeight w:val="13724"/>
        </w:trPr>
        <w:tc>
          <w:tcPr>
            <w:tcW w:w="10373" w:type="dxa"/>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49EF31D1" w14:textId="77777777" w:rsidR="00DB437E" w:rsidRPr="004E380A" w:rsidRDefault="00DB437E" w:rsidP="00736508">
            <w:pPr>
              <w:spacing w:after="200" w:line="276" w:lineRule="auto"/>
              <w:rPr>
                <w:rFonts w:ascii="Arial" w:eastAsia="Calibri" w:hAnsi="Arial" w:cs="Arial"/>
                <w:i/>
                <w:iCs/>
                <w:color w:val="365F91" w:themeColor="accent1" w:themeShade="BF"/>
                <w:sz w:val="22"/>
                <w:szCs w:val="22"/>
              </w:rPr>
            </w:pPr>
            <w:r w:rsidRPr="00E005BA">
              <w:rPr>
                <w:rFonts w:ascii="Arial" w:eastAsia="Calibri" w:hAnsi="Arial" w:cs="Arial"/>
                <w:i/>
                <w:iCs/>
                <w:color w:val="365F91" w:themeColor="accent1" w:themeShade="BF"/>
                <w:sz w:val="22"/>
                <w:szCs w:val="22"/>
                <w:highlight w:val="green"/>
              </w:rPr>
              <w:lastRenderedPageBreak/>
              <w:t>Please provide your response below and embed the supporting evidence.</w:t>
            </w:r>
          </w:p>
        </w:tc>
      </w:tr>
    </w:tbl>
    <w:p w14:paraId="7EE1C417" w14:textId="77777777" w:rsidR="00DB437E" w:rsidRDefault="00DB437E" w:rsidP="00ED0E19">
      <w:pPr>
        <w:rPr>
          <w:rFonts w:ascii="Arial" w:hAnsi="Arial" w:cs="Arial"/>
          <w:b/>
          <w:bCs/>
          <w:sz w:val="24"/>
          <w:szCs w:val="24"/>
        </w:rPr>
      </w:pPr>
    </w:p>
    <w:p w14:paraId="694C55B6" w14:textId="77777777" w:rsidR="00DB437E" w:rsidRDefault="00DB437E" w:rsidP="00ED0E19">
      <w:pPr>
        <w:rPr>
          <w:rFonts w:ascii="Arial" w:hAnsi="Arial" w:cs="Arial"/>
          <w:b/>
          <w:bCs/>
          <w:sz w:val="24"/>
          <w:szCs w:val="24"/>
        </w:rPr>
      </w:pPr>
    </w:p>
    <w:p w14:paraId="64D431B6" w14:textId="77777777" w:rsidR="00DB437E" w:rsidRDefault="00DB437E" w:rsidP="00ED0E19">
      <w:pPr>
        <w:rPr>
          <w:rFonts w:ascii="Arial" w:hAnsi="Arial" w:cs="Arial"/>
          <w:b/>
          <w:bCs/>
          <w:sz w:val="24"/>
          <w:szCs w:val="24"/>
        </w:rPr>
      </w:pPr>
    </w:p>
    <w:p w14:paraId="5111CE8F" w14:textId="77777777" w:rsidR="00DB437E" w:rsidRDefault="00DB437E" w:rsidP="00ED0E19">
      <w:pPr>
        <w:rPr>
          <w:rFonts w:ascii="Arial" w:hAnsi="Arial" w:cs="Arial"/>
          <w:b/>
          <w:bCs/>
          <w:sz w:val="24"/>
          <w:szCs w:val="24"/>
        </w:rPr>
      </w:pPr>
    </w:p>
    <w:tbl>
      <w:tblPr>
        <w:tblStyle w:val="TableGrid"/>
        <w:tblW w:w="10373" w:type="dxa"/>
        <w:tblLook w:val="04A0" w:firstRow="1" w:lastRow="0" w:firstColumn="1" w:lastColumn="0" w:noHBand="0" w:noVBand="1"/>
      </w:tblPr>
      <w:tblGrid>
        <w:gridCol w:w="10373"/>
      </w:tblGrid>
      <w:tr w:rsidR="00F07812" w:rsidRPr="00312948" w14:paraId="3B11B16E" w14:textId="77777777" w:rsidTr="00736508">
        <w:trPr>
          <w:trHeight w:val="121"/>
        </w:trPr>
        <w:tc>
          <w:tcPr>
            <w:tcW w:w="10373" w:type="dxa"/>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62784591" w14:textId="63BA4F22" w:rsidR="00F07812" w:rsidRPr="004E380A" w:rsidRDefault="00F07812" w:rsidP="00736508">
            <w:pPr>
              <w:spacing w:after="200" w:line="276" w:lineRule="auto"/>
              <w:contextualSpacing/>
              <w:rPr>
                <w:rFonts w:ascii="Arial" w:eastAsia="Calibri" w:hAnsi="Arial" w:cs="Arial"/>
                <w:b/>
                <w:color w:val="365F91" w:themeColor="accent1" w:themeShade="BF"/>
                <w:sz w:val="22"/>
                <w:szCs w:val="22"/>
              </w:rPr>
            </w:pPr>
            <w:r w:rsidRPr="004E380A">
              <w:rPr>
                <w:rFonts w:ascii="Arial" w:eastAsia="Calibri" w:hAnsi="Arial" w:cs="Arial"/>
                <w:b/>
                <w:color w:val="365F91" w:themeColor="accent1" w:themeShade="BF"/>
                <w:sz w:val="22"/>
                <w:szCs w:val="22"/>
              </w:rPr>
              <w:t>Supplier Response</w:t>
            </w:r>
            <w:r>
              <w:rPr>
                <w:rFonts w:ascii="Arial" w:eastAsia="Calibri" w:hAnsi="Arial" w:cs="Arial"/>
                <w:b/>
                <w:color w:val="365F91" w:themeColor="accent1" w:themeShade="BF"/>
                <w:sz w:val="22"/>
                <w:szCs w:val="22"/>
              </w:rPr>
              <w:t xml:space="preserve"> </w:t>
            </w:r>
            <w:proofErr w:type="spellStart"/>
            <w:r>
              <w:rPr>
                <w:rFonts w:ascii="Arial" w:eastAsia="Calibri" w:hAnsi="Arial" w:cs="Arial"/>
                <w:b/>
                <w:color w:val="365F91" w:themeColor="accent1" w:themeShade="BF"/>
                <w:sz w:val="22"/>
                <w:szCs w:val="22"/>
              </w:rPr>
              <w:t>Q4</w:t>
            </w:r>
            <w:proofErr w:type="spellEnd"/>
          </w:p>
        </w:tc>
      </w:tr>
      <w:tr w:rsidR="00F07812" w:rsidRPr="00312948" w14:paraId="4D19BA21" w14:textId="77777777" w:rsidTr="00736508">
        <w:trPr>
          <w:trHeight w:val="13724"/>
        </w:trPr>
        <w:tc>
          <w:tcPr>
            <w:tcW w:w="10373" w:type="dxa"/>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30D09610" w14:textId="77777777" w:rsidR="00F07812" w:rsidRPr="004E380A" w:rsidRDefault="00F07812" w:rsidP="00736508">
            <w:pPr>
              <w:spacing w:after="200" w:line="276" w:lineRule="auto"/>
              <w:rPr>
                <w:rFonts w:ascii="Arial" w:eastAsia="Calibri" w:hAnsi="Arial" w:cs="Arial"/>
                <w:i/>
                <w:iCs/>
                <w:color w:val="365F91" w:themeColor="accent1" w:themeShade="BF"/>
                <w:sz w:val="22"/>
                <w:szCs w:val="22"/>
              </w:rPr>
            </w:pPr>
            <w:r w:rsidRPr="00E005BA">
              <w:rPr>
                <w:rFonts w:ascii="Arial" w:eastAsia="Calibri" w:hAnsi="Arial" w:cs="Arial"/>
                <w:i/>
                <w:iCs/>
                <w:color w:val="365F91" w:themeColor="accent1" w:themeShade="BF"/>
                <w:sz w:val="22"/>
                <w:szCs w:val="22"/>
                <w:highlight w:val="green"/>
              </w:rPr>
              <w:lastRenderedPageBreak/>
              <w:t>Please provide your response below and embed the supporting evidence.</w:t>
            </w:r>
          </w:p>
        </w:tc>
      </w:tr>
    </w:tbl>
    <w:p w14:paraId="4935A9AC" w14:textId="77777777" w:rsidR="00F07812" w:rsidRDefault="00F07812" w:rsidP="00ED0E19">
      <w:pPr>
        <w:rPr>
          <w:rFonts w:ascii="Arial" w:hAnsi="Arial" w:cs="Arial"/>
          <w:b/>
          <w:bCs/>
          <w:sz w:val="24"/>
          <w:szCs w:val="24"/>
        </w:rPr>
      </w:pPr>
    </w:p>
    <w:p w14:paraId="622FE530" w14:textId="77777777" w:rsidR="00F07812" w:rsidRDefault="00F07812" w:rsidP="00ED0E19">
      <w:pPr>
        <w:rPr>
          <w:rFonts w:ascii="Arial" w:hAnsi="Arial" w:cs="Arial"/>
          <w:b/>
          <w:bCs/>
          <w:sz w:val="24"/>
          <w:szCs w:val="24"/>
        </w:rPr>
      </w:pPr>
    </w:p>
    <w:p w14:paraId="66848A6F" w14:textId="77777777" w:rsidR="00F07812" w:rsidRDefault="00F07812" w:rsidP="00ED0E19">
      <w:pPr>
        <w:rPr>
          <w:rFonts w:ascii="Arial" w:hAnsi="Arial" w:cs="Arial"/>
          <w:b/>
          <w:bCs/>
          <w:sz w:val="24"/>
          <w:szCs w:val="24"/>
        </w:rPr>
      </w:pPr>
    </w:p>
    <w:p w14:paraId="27005672" w14:textId="77777777" w:rsidR="00F07812" w:rsidRDefault="00F07812" w:rsidP="00ED0E19">
      <w:pPr>
        <w:rPr>
          <w:rFonts w:ascii="Arial" w:hAnsi="Arial" w:cs="Arial"/>
          <w:b/>
          <w:bCs/>
          <w:sz w:val="24"/>
          <w:szCs w:val="24"/>
        </w:rPr>
      </w:pPr>
    </w:p>
    <w:tbl>
      <w:tblPr>
        <w:tblStyle w:val="TableGrid"/>
        <w:tblW w:w="10373" w:type="dxa"/>
        <w:tblLook w:val="04A0" w:firstRow="1" w:lastRow="0" w:firstColumn="1" w:lastColumn="0" w:noHBand="0" w:noVBand="1"/>
      </w:tblPr>
      <w:tblGrid>
        <w:gridCol w:w="10373"/>
      </w:tblGrid>
      <w:tr w:rsidR="00F07812" w:rsidRPr="00312948" w14:paraId="5BDE21B4" w14:textId="77777777" w:rsidTr="00736508">
        <w:trPr>
          <w:trHeight w:val="121"/>
        </w:trPr>
        <w:tc>
          <w:tcPr>
            <w:tcW w:w="10373" w:type="dxa"/>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1CC8BBED" w14:textId="374042BA" w:rsidR="00F07812" w:rsidRPr="004E380A" w:rsidRDefault="00F07812" w:rsidP="00736508">
            <w:pPr>
              <w:spacing w:after="200" w:line="276" w:lineRule="auto"/>
              <w:contextualSpacing/>
              <w:rPr>
                <w:rFonts w:ascii="Arial" w:eastAsia="Calibri" w:hAnsi="Arial" w:cs="Arial"/>
                <w:b/>
                <w:color w:val="365F91" w:themeColor="accent1" w:themeShade="BF"/>
                <w:sz w:val="22"/>
                <w:szCs w:val="22"/>
              </w:rPr>
            </w:pPr>
            <w:r w:rsidRPr="004E380A">
              <w:rPr>
                <w:rFonts w:ascii="Arial" w:eastAsia="Calibri" w:hAnsi="Arial" w:cs="Arial"/>
                <w:b/>
                <w:color w:val="365F91" w:themeColor="accent1" w:themeShade="BF"/>
                <w:sz w:val="22"/>
                <w:szCs w:val="22"/>
              </w:rPr>
              <w:t>Supplier Response</w:t>
            </w:r>
            <w:r>
              <w:rPr>
                <w:rFonts w:ascii="Arial" w:eastAsia="Calibri" w:hAnsi="Arial" w:cs="Arial"/>
                <w:b/>
                <w:color w:val="365F91" w:themeColor="accent1" w:themeShade="BF"/>
                <w:sz w:val="22"/>
                <w:szCs w:val="22"/>
              </w:rPr>
              <w:t xml:space="preserve"> </w:t>
            </w:r>
            <w:proofErr w:type="spellStart"/>
            <w:r>
              <w:rPr>
                <w:rFonts w:ascii="Arial" w:eastAsia="Calibri" w:hAnsi="Arial" w:cs="Arial"/>
                <w:b/>
                <w:color w:val="365F91" w:themeColor="accent1" w:themeShade="BF"/>
                <w:sz w:val="22"/>
                <w:szCs w:val="22"/>
              </w:rPr>
              <w:t>Q5</w:t>
            </w:r>
            <w:proofErr w:type="spellEnd"/>
          </w:p>
        </w:tc>
      </w:tr>
      <w:tr w:rsidR="00F07812" w:rsidRPr="00312948" w14:paraId="20877A67" w14:textId="77777777" w:rsidTr="00736508">
        <w:trPr>
          <w:trHeight w:val="13724"/>
        </w:trPr>
        <w:tc>
          <w:tcPr>
            <w:tcW w:w="10373" w:type="dxa"/>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73BFCF7A" w14:textId="77777777" w:rsidR="00F07812" w:rsidRPr="004E380A" w:rsidRDefault="00F07812" w:rsidP="00736508">
            <w:pPr>
              <w:spacing w:after="200" w:line="276" w:lineRule="auto"/>
              <w:rPr>
                <w:rFonts w:ascii="Arial" w:eastAsia="Calibri" w:hAnsi="Arial" w:cs="Arial"/>
                <w:i/>
                <w:iCs/>
                <w:color w:val="365F91" w:themeColor="accent1" w:themeShade="BF"/>
                <w:sz w:val="22"/>
                <w:szCs w:val="22"/>
              </w:rPr>
            </w:pPr>
            <w:r w:rsidRPr="00E005BA">
              <w:rPr>
                <w:rFonts w:ascii="Arial" w:eastAsia="Calibri" w:hAnsi="Arial" w:cs="Arial"/>
                <w:i/>
                <w:iCs/>
                <w:color w:val="365F91" w:themeColor="accent1" w:themeShade="BF"/>
                <w:sz w:val="22"/>
                <w:szCs w:val="22"/>
                <w:highlight w:val="green"/>
              </w:rPr>
              <w:lastRenderedPageBreak/>
              <w:t>Please provide your response below and embed the supporting evidence.</w:t>
            </w:r>
          </w:p>
        </w:tc>
      </w:tr>
    </w:tbl>
    <w:p w14:paraId="69A5E82B" w14:textId="77777777" w:rsidR="00F07812" w:rsidRDefault="00F07812" w:rsidP="00ED0E19">
      <w:pPr>
        <w:rPr>
          <w:rFonts w:ascii="Arial" w:hAnsi="Arial" w:cs="Arial"/>
          <w:b/>
          <w:bCs/>
          <w:sz w:val="24"/>
          <w:szCs w:val="24"/>
        </w:rPr>
      </w:pPr>
    </w:p>
    <w:p w14:paraId="1527FB7F" w14:textId="77777777" w:rsidR="00FD2402" w:rsidRDefault="00FD2402" w:rsidP="00ED0E19">
      <w:pPr>
        <w:rPr>
          <w:rFonts w:ascii="Arial" w:hAnsi="Arial" w:cs="Arial"/>
          <w:b/>
          <w:bCs/>
          <w:sz w:val="24"/>
          <w:szCs w:val="24"/>
        </w:rPr>
      </w:pPr>
    </w:p>
    <w:p w14:paraId="103D44ED" w14:textId="77777777" w:rsidR="00FD2402" w:rsidRDefault="00FD2402" w:rsidP="00ED0E19">
      <w:pPr>
        <w:rPr>
          <w:rFonts w:ascii="Arial" w:hAnsi="Arial" w:cs="Arial"/>
          <w:b/>
          <w:bCs/>
          <w:sz w:val="24"/>
          <w:szCs w:val="24"/>
        </w:rPr>
      </w:pPr>
    </w:p>
    <w:p w14:paraId="5DD9B8A6" w14:textId="77777777" w:rsidR="00FD2402" w:rsidRDefault="00FD2402" w:rsidP="00ED0E19">
      <w:pPr>
        <w:rPr>
          <w:rFonts w:ascii="Arial" w:hAnsi="Arial" w:cs="Arial"/>
          <w:b/>
          <w:bCs/>
          <w:sz w:val="24"/>
          <w:szCs w:val="24"/>
        </w:rPr>
      </w:pPr>
    </w:p>
    <w:p w14:paraId="3163F4F7" w14:textId="1989FDC9" w:rsidR="00ED0E19" w:rsidRPr="00562094" w:rsidRDefault="00ED0E19" w:rsidP="00ED0E19">
      <w:pPr>
        <w:rPr>
          <w:rFonts w:ascii="Arial" w:hAnsi="Arial" w:cs="Arial"/>
          <w:b/>
          <w:bCs/>
          <w:sz w:val="24"/>
          <w:szCs w:val="24"/>
        </w:rPr>
      </w:pPr>
      <w:r w:rsidRPr="00562094">
        <w:rPr>
          <w:rFonts w:ascii="Arial" w:hAnsi="Arial" w:cs="Arial"/>
          <w:b/>
          <w:bCs/>
          <w:sz w:val="24"/>
          <w:szCs w:val="24"/>
        </w:rPr>
        <w:t xml:space="preserve">Annex A – Example questions </w:t>
      </w:r>
    </w:p>
    <w:p w14:paraId="62B9865D" w14:textId="77777777" w:rsidR="00ED0E19" w:rsidRPr="00562094" w:rsidRDefault="00ED0E19" w:rsidP="00ED0E19">
      <w:pPr>
        <w:rPr>
          <w:rFonts w:ascii="Arial" w:hAnsi="Arial" w:cs="Arial"/>
          <w:sz w:val="24"/>
          <w:szCs w:val="24"/>
        </w:rPr>
      </w:pPr>
      <w:r w:rsidRPr="00562094">
        <w:rPr>
          <w:rFonts w:ascii="Arial" w:hAnsi="Arial" w:cs="Arial"/>
          <w:sz w:val="24"/>
          <w:szCs w:val="24"/>
        </w:rPr>
        <w:lastRenderedPageBreak/>
        <w:t>Example questions aligned to the six functional areas of the ICB capability assessment, which have been drawn from the previous national CCG partner survey.</w:t>
      </w:r>
    </w:p>
    <w:tbl>
      <w:tblPr>
        <w:tblStyle w:val="TableGrid"/>
        <w:tblW w:w="9351" w:type="dxa"/>
        <w:tblLook w:val="04A0" w:firstRow="1" w:lastRow="0" w:firstColumn="1" w:lastColumn="0" w:noHBand="0" w:noVBand="1"/>
      </w:tblPr>
      <w:tblGrid>
        <w:gridCol w:w="558"/>
        <w:gridCol w:w="1847"/>
        <w:gridCol w:w="3402"/>
        <w:gridCol w:w="3544"/>
      </w:tblGrid>
      <w:tr w:rsidR="00ED0E19" w:rsidRPr="005807C2" w14:paraId="3E7F537A" w14:textId="77777777" w:rsidTr="000530A9">
        <w:trPr>
          <w:trHeight w:val="519"/>
        </w:trPr>
        <w:tc>
          <w:tcPr>
            <w:tcW w:w="558" w:type="dxa"/>
            <w:shd w:val="clear" w:color="auto" w:fill="0070C0"/>
          </w:tcPr>
          <w:p w14:paraId="02648770" w14:textId="77777777" w:rsidR="00ED0E19" w:rsidRPr="005807C2" w:rsidRDefault="00ED0E19" w:rsidP="000530A9">
            <w:pPr>
              <w:jc w:val="center"/>
              <w:rPr>
                <w:rFonts w:ascii="Arial" w:hAnsi="Arial" w:cs="Arial"/>
                <w:b/>
                <w:bCs/>
                <w:color w:val="FFFFFF" w:themeColor="background1"/>
              </w:rPr>
            </w:pPr>
          </w:p>
        </w:tc>
        <w:tc>
          <w:tcPr>
            <w:tcW w:w="1847" w:type="dxa"/>
            <w:shd w:val="clear" w:color="auto" w:fill="0070C0"/>
          </w:tcPr>
          <w:p w14:paraId="65AC8B82" w14:textId="77777777" w:rsidR="00ED0E19" w:rsidRPr="005807C2" w:rsidRDefault="00ED0E19" w:rsidP="000530A9">
            <w:pPr>
              <w:jc w:val="center"/>
              <w:rPr>
                <w:rFonts w:ascii="Arial" w:hAnsi="Arial" w:cs="Arial"/>
                <w:b/>
                <w:bCs/>
                <w:color w:val="FFFFFF" w:themeColor="background1"/>
              </w:rPr>
            </w:pPr>
            <w:r>
              <w:rPr>
                <w:rFonts w:ascii="Arial" w:hAnsi="Arial" w:cs="Arial"/>
                <w:b/>
                <w:bCs/>
                <w:color w:val="FFFFFF" w:themeColor="background1"/>
              </w:rPr>
              <w:t>Supporting a</w:t>
            </w:r>
            <w:r w:rsidRPr="005807C2">
              <w:rPr>
                <w:rFonts w:ascii="Arial" w:hAnsi="Arial" w:cs="Arial"/>
                <w:b/>
                <w:bCs/>
                <w:color w:val="FFFFFF" w:themeColor="background1"/>
              </w:rPr>
              <w:t>ctivities</w:t>
            </w:r>
          </w:p>
        </w:tc>
        <w:tc>
          <w:tcPr>
            <w:tcW w:w="3402" w:type="dxa"/>
            <w:shd w:val="clear" w:color="auto" w:fill="0070C0"/>
          </w:tcPr>
          <w:p w14:paraId="2770E06F" w14:textId="77777777" w:rsidR="00ED0E19" w:rsidRPr="005807C2" w:rsidRDefault="00ED0E19" w:rsidP="000530A9">
            <w:pPr>
              <w:jc w:val="center"/>
              <w:rPr>
                <w:rFonts w:ascii="Arial" w:hAnsi="Arial" w:cs="Arial"/>
                <w:b/>
                <w:bCs/>
                <w:color w:val="FFFFFF" w:themeColor="background1"/>
              </w:rPr>
            </w:pPr>
            <w:r>
              <w:rPr>
                <w:rFonts w:ascii="Arial" w:hAnsi="Arial" w:cs="Arial"/>
                <w:b/>
                <w:bCs/>
                <w:color w:val="FFFFFF" w:themeColor="background1"/>
              </w:rPr>
              <w:t>Headline k</w:t>
            </w:r>
            <w:r w:rsidRPr="005807C2">
              <w:rPr>
                <w:rFonts w:ascii="Arial" w:hAnsi="Arial" w:cs="Arial"/>
                <w:b/>
                <w:bCs/>
                <w:color w:val="FFFFFF" w:themeColor="background1"/>
              </w:rPr>
              <w:t>ey line of enquiry</w:t>
            </w:r>
          </w:p>
        </w:tc>
        <w:tc>
          <w:tcPr>
            <w:tcW w:w="3544" w:type="dxa"/>
            <w:shd w:val="clear" w:color="auto" w:fill="0070C0"/>
          </w:tcPr>
          <w:p w14:paraId="305EC383" w14:textId="77777777" w:rsidR="00ED0E19" w:rsidRDefault="00ED0E19" w:rsidP="000530A9">
            <w:pPr>
              <w:jc w:val="center"/>
              <w:rPr>
                <w:rFonts w:ascii="Arial" w:hAnsi="Arial" w:cs="Arial"/>
                <w:b/>
                <w:bCs/>
                <w:color w:val="FFFFFF" w:themeColor="background1"/>
              </w:rPr>
            </w:pPr>
            <w:r>
              <w:rPr>
                <w:rFonts w:ascii="Arial" w:hAnsi="Arial" w:cs="Arial"/>
                <w:b/>
                <w:bCs/>
                <w:color w:val="FFFFFF" w:themeColor="background1"/>
              </w:rPr>
              <w:t>Potential 360 questions</w:t>
            </w:r>
          </w:p>
        </w:tc>
      </w:tr>
      <w:tr w:rsidR="00ED0E19" w14:paraId="185C46C4" w14:textId="77777777" w:rsidTr="000530A9">
        <w:tc>
          <w:tcPr>
            <w:tcW w:w="558" w:type="dxa"/>
            <w:vMerge w:val="restart"/>
            <w:shd w:val="clear" w:color="auto" w:fill="0070C0"/>
            <w:textDirection w:val="btLr"/>
          </w:tcPr>
          <w:p w14:paraId="35B255D3" w14:textId="77777777" w:rsidR="00ED0E19" w:rsidRPr="005807C2" w:rsidRDefault="00ED0E19" w:rsidP="000530A9">
            <w:pPr>
              <w:ind w:left="113" w:right="113"/>
              <w:jc w:val="center"/>
              <w:rPr>
                <w:rFonts w:ascii="Arial" w:hAnsi="Arial" w:cs="Arial"/>
                <w:b/>
                <w:bCs/>
                <w:color w:val="FFFFFF" w:themeColor="background1"/>
                <w:sz w:val="24"/>
                <w:szCs w:val="24"/>
              </w:rPr>
            </w:pPr>
            <w:r w:rsidRPr="005807C2">
              <w:rPr>
                <w:rFonts w:ascii="Arial" w:hAnsi="Arial" w:cs="Arial"/>
                <w:b/>
                <w:bCs/>
                <w:color w:val="FFFFFF" w:themeColor="background1"/>
                <w:sz w:val="24"/>
                <w:szCs w:val="24"/>
              </w:rPr>
              <w:t>A: Strategy and Planning</w:t>
            </w:r>
          </w:p>
        </w:tc>
        <w:tc>
          <w:tcPr>
            <w:tcW w:w="1847" w:type="dxa"/>
          </w:tcPr>
          <w:p w14:paraId="159345B7" w14:textId="77777777" w:rsidR="00ED0E19" w:rsidRPr="00D74908" w:rsidRDefault="00ED0E19" w:rsidP="000530A9">
            <w:pPr>
              <w:rPr>
                <w:rFonts w:ascii="Arial" w:hAnsi="Arial" w:cs="Arial"/>
                <w:b/>
                <w:bCs/>
              </w:rPr>
            </w:pPr>
            <w:r w:rsidRPr="00D74908">
              <w:rPr>
                <w:rFonts w:ascii="Arial" w:hAnsi="Arial" w:cs="Arial"/>
                <w:b/>
                <w:bCs/>
              </w:rPr>
              <w:t>Assessing Need</w:t>
            </w:r>
          </w:p>
          <w:p w14:paraId="4DE62A96" w14:textId="77777777" w:rsidR="00ED0E19" w:rsidRPr="00D74908" w:rsidRDefault="00ED0E19" w:rsidP="000530A9">
            <w:pPr>
              <w:rPr>
                <w:rFonts w:ascii="Arial" w:hAnsi="Arial" w:cs="Arial"/>
                <w:b/>
                <w:bCs/>
              </w:rPr>
            </w:pPr>
          </w:p>
        </w:tc>
        <w:tc>
          <w:tcPr>
            <w:tcW w:w="3402" w:type="dxa"/>
          </w:tcPr>
          <w:p w14:paraId="11FCA3AC" w14:textId="77777777" w:rsidR="00ED0E19" w:rsidRPr="005B3661" w:rsidRDefault="00ED0E19" w:rsidP="000530A9">
            <w:pPr>
              <w:rPr>
                <w:rFonts w:ascii="Arial" w:hAnsi="Arial" w:cs="Arial"/>
              </w:rPr>
            </w:pPr>
            <w:r w:rsidRPr="005B3661">
              <w:rPr>
                <w:rFonts w:ascii="Arial" w:hAnsi="Arial" w:cs="Arial"/>
              </w:rPr>
              <w:t xml:space="preserve">How has the ICB worked with the </w:t>
            </w:r>
            <w:proofErr w:type="spellStart"/>
            <w:r w:rsidRPr="005B3661">
              <w:rPr>
                <w:rFonts w:ascii="Arial" w:hAnsi="Arial" w:cs="Arial"/>
              </w:rPr>
              <w:t>ICP</w:t>
            </w:r>
            <w:proofErr w:type="spellEnd"/>
            <w:r w:rsidRPr="005B3661">
              <w:rPr>
                <w:rFonts w:ascii="Arial" w:hAnsi="Arial" w:cs="Arial"/>
              </w:rPr>
              <w:t xml:space="preserve"> to assess current and future population health needs to ensure strategies and plans target the areas which will make the biggest improvement to health outcomes and reducing</w:t>
            </w:r>
            <w:r w:rsidRPr="005B3661" w:rsidDel="00540566">
              <w:rPr>
                <w:rFonts w:ascii="Arial" w:hAnsi="Arial" w:cs="Arial"/>
              </w:rPr>
              <w:t xml:space="preserve"> </w:t>
            </w:r>
            <w:r w:rsidRPr="005B3661">
              <w:rPr>
                <w:rFonts w:ascii="Arial" w:hAnsi="Arial" w:cs="Arial"/>
              </w:rPr>
              <w:t xml:space="preserve">health inequalities?   </w:t>
            </w:r>
          </w:p>
          <w:p w14:paraId="241FB588" w14:textId="77777777" w:rsidR="00ED0E19" w:rsidRPr="005B3661" w:rsidRDefault="00ED0E19" w:rsidP="000530A9">
            <w:pPr>
              <w:rPr>
                <w:rFonts w:ascii="Arial" w:hAnsi="Arial" w:cs="Arial"/>
              </w:rPr>
            </w:pPr>
          </w:p>
        </w:tc>
        <w:tc>
          <w:tcPr>
            <w:tcW w:w="3544" w:type="dxa"/>
            <w:vMerge w:val="restart"/>
          </w:tcPr>
          <w:p w14:paraId="6F83F726" w14:textId="77777777" w:rsidR="00ED0E19" w:rsidRPr="002B3369" w:rsidRDefault="00ED0E19" w:rsidP="00760306">
            <w:pPr>
              <w:pStyle w:val="ListParagraph"/>
              <w:numPr>
                <w:ilvl w:val="0"/>
                <w:numId w:val="15"/>
              </w:numPr>
              <w:rPr>
                <w:rFonts w:ascii="Arial" w:hAnsi="Arial" w:cs="Arial"/>
              </w:rPr>
            </w:pPr>
            <w:r w:rsidRPr="002B3369">
              <w:rPr>
                <w:rFonts w:ascii="Arial" w:hAnsi="Arial" w:cs="Arial"/>
              </w:rPr>
              <w:t>To what extent do you agree or disagree with each of the following statements about the JFP plan and priorities?</w:t>
            </w:r>
          </w:p>
          <w:p w14:paraId="34AD575B" w14:textId="77777777" w:rsidR="00ED0E19" w:rsidRPr="003462C6" w:rsidRDefault="00ED0E19" w:rsidP="00760306">
            <w:pPr>
              <w:pStyle w:val="ListParagraph"/>
              <w:numPr>
                <w:ilvl w:val="0"/>
                <w:numId w:val="14"/>
              </w:numPr>
              <w:rPr>
                <w:rFonts w:ascii="Arial" w:hAnsi="Arial" w:cs="Arial"/>
              </w:rPr>
            </w:pPr>
            <w:r w:rsidRPr="003462C6">
              <w:rPr>
                <w:rFonts w:ascii="Arial" w:hAnsi="Arial" w:cs="Arial"/>
              </w:rPr>
              <w:t>I have been given the opportunity to influence the JFP plan and priorities</w:t>
            </w:r>
          </w:p>
          <w:p w14:paraId="78FCFCEC" w14:textId="77777777" w:rsidR="00ED0E19" w:rsidRPr="00A270F6" w:rsidRDefault="00ED0E19" w:rsidP="00760306">
            <w:pPr>
              <w:pStyle w:val="ListParagraph"/>
              <w:numPr>
                <w:ilvl w:val="0"/>
                <w:numId w:val="14"/>
              </w:numPr>
              <w:rPr>
                <w:rFonts w:ascii="Arial" w:hAnsi="Arial" w:cs="Arial"/>
                <w:b/>
                <w:bCs/>
              </w:rPr>
            </w:pPr>
            <w:r w:rsidRPr="003462C6">
              <w:rPr>
                <w:rFonts w:ascii="Arial" w:hAnsi="Arial" w:cs="Arial"/>
              </w:rPr>
              <w:t>The JFP priorities are the right ones</w:t>
            </w:r>
          </w:p>
          <w:p w14:paraId="1C7FD2C9" w14:textId="77777777" w:rsidR="00ED0E19" w:rsidRPr="006737F5" w:rsidRDefault="00ED0E19" w:rsidP="00760306">
            <w:pPr>
              <w:pStyle w:val="ListParagraph"/>
              <w:numPr>
                <w:ilvl w:val="0"/>
                <w:numId w:val="15"/>
              </w:numPr>
              <w:rPr>
                <w:rFonts w:ascii="Arial" w:hAnsi="Arial" w:cs="Arial"/>
              </w:rPr>
            </w:pPr>
            <w:r w:rsidRPr="006737F5">
              <w:rPr>
                <w:rFonts w:ascii="Arial" w:hAnsi="Arial" w:cs="Arial"/>
              </w:rPr>
              <w:t>Overall</w:t>
            </w:r>
            <w:r>
              <w:rPr>
                <w:rFonts w:ascii="Arial" w:hAnsi="Arial" w:cs="Arial"/>
              </w:rPr>
              <w:t>,</w:t>
            </w:r>
            <w:r w:rsidRPr="006737F5">
              <w:rPr>
                <w:rFonts w:ascii="Arial" w:hAnsi="Arial" w:cs="Arial"/>
              </w:rPr>
              <w:t xml:space="preserve"> to what extent, if at all, do you feel you have been engaged by the ICB over the past 12 months? </w:t>
            </w:r>
          </w:p>
          <w:p w14:paraId="6EC635F8" w14:textId="77777777" w:rsidR="00ED0E19" w:rsidRPr="00D74908" w:rsidRDefault="00ED0E19" w:rsidP="00760306">
            <w:pPr>
              <w:pStyle w:val="ListParagraph"/>
              <w:numPr>
                <w:ilvl w:val="0"/>
                <w:numId w:val="15"/>
              </w:numPr>
              <w:rPr>
                <w:rFonts w:ascii="Arial" w:hAnsi="Arial" w:cs="Arial"/>
              </w:rPr>
            </w:pPr>
            <w:r w:rsidRPr="00D74908">
              <w:rPr>
                <w:rFonts w:ascii="Arial" w:hAnsi="Arial" w:cs="Arial"/>
              </w:rPr>
              <w:t xml:space="preserve">How satisfied of dissatisfied are you with the way in which the </w:t>
            </w:r>
            <w:r>
              <w:rPr>
                <w:rFonts w:ascii="Arial" w:hAnsi="Arial" w:cs="Arial"/>
              </w:rPr>
              <w:t>ICB</w:t>
            </w:r>
            <w:r w:rsidRPr="00D74908">
              <w:rPr>
                <w:rFonts w:ascii="Arial" w:hAnsi="Arial" w:cs="Arial"/>
              </w:rPr>
              <w:t xml:space="preserve"> has engaged with you over the past 12 months?</w:t>
            </w:r>
          </w:p>
          <w:p w14:paraId="451159D6" w14:textId="77777777" w:rsidR="00ED0E19" w:rsidRDefault="00ED0E19" w:rsidP="00760306">
            <w:pPr>
              <w:pStyle w:val="ListParagraph"/>
              <w:numPr>
                <w:ilvl w:val="0"/>
                <w:numId w:val="15"/>
              </w:numPr>
              <w:rPr>
                <w:rFonts w:ascii="Arial" w:hAnsi="Arial" w:cs="Arial"/>
              </w:rPr>
            </w:pPr>
            <w:r w:rsidRPr="00D74908">
              <w:rPr>
                <w:rFonts w:ascii="Arial" w:hAnsi="Arial" w:cs="Arial"/>
              </w:rPr>
              <w:t xml:space="preserve">Still thinking about the past 12 months, to what extent do you agree or disagree that the </w:t>
            </w:r>
            <w:r>
              <w:rPr>
                <w:rFonts w:ascii="Arial" w:hAnsi="Arial" w:cs="Arial"/>
              </w:rPr>
              <w:t>ICB</w:t>
            </w:r>
            <w:r w:rsidRPr="00D74908">
              <w:rPr>
                <w:rFonts w:ascii="Arial" w:hAnsi="Arial" w:cs="Arial"/>
              </w:rPr>
              <w:t xml:space="preserve"> has listened to your views where you have provided them?</w:t>
            </w:r>
          </w:p>
          <w:p w14:paraId="45B05290" w14:textId="77777777" w:rsidR="00ED0E19" w:rsidRPr="0017211E" w:rsidRDefault="00ED0E19" w:rsidP="00760306">
            <w:pPr>
              <w:pStyle w:val="ListParagraph"/>
              <w:numPr>
                <w:ilvl w:val="0"/>
                <w:numId w:val="15"/>
              </w:numPr>
              <w:rPr>
                <w:rFonts w:ascii="Arial" w:hAnsi="Arial" w:cs="Arial"/>
              </w:rPr>
            </w:pPr>
            <w:r w:rsidRPr="0017211E">
              <w:rPr>
                <w:rFonts w:ascii="Arial" w:hAnsi="Arial" w:cs="Arial"/>
              </w:rPr>
              <w:t>To what extent do you agree or disagree that the ICB has taken on board your suggestions?</w:t>
            </w:r>
          </w:p>
        </w:tc>
      </w:tr>
      <w:tr w:rsidR="00ED0E19" w14:paraId="7B8B51FC" w14:textId="77777777" w:rsidTr="000530A9">
        <w:tc>
          <w:tcPr>
            <w:tcW w:w="558" w:type="dxa"/>
            <w:vMerge/>
            <w:shd w:val="clear" w:color="auto" w:fill="0070C0"/>
            <w:textDirection w:val="btLr"/>
          </w:tcPr>
          <w:p w14:paraId="271388A0" w14:textId="77777777" w:rsidR="00ED0E19" w:rsidRDefault="00ED0E19" w:rsidP="000530A9">
            <w:pPr>
              <w:ind w:left="113" w:right="113"/>
              <w:jc w:val="center"/>
              <w:rPr>
                <w:rFonts w:ascii="Arial" w:hAnsi="Arial" w:cs="Arial"/>
                <w:b/>
                <w:bCs/>
                <w:sz w:val="24"/>
                <w:szCs w:val="24"/>
              </w:rPr>
            </w:pPr>
          </w:p>
        </w:tc>
        <w:tc>
          <w:tcPr>
            <w:tcW w:w="1847" w:type="dxa"/>
          </w:tcPr>
          <w:p w14:paraId="336D172D" w14:textId="77777777" w:rsidR="00ED0E19" w:rsidRPr="00D74908" w:rsidRDefault="00ED0E19" w:rsidP="000530A9">
            <w:pPr>
              <w:rPr>
                <w:rFonts w:ascii="Arial" w:hAnsi="Arial" w:cs="Arial"/>
                <w:b/>
                <w:bCs/>
              </w:rPr>
            </w:pPr>
            <w:r w:rsidRPr="00D74908">
              <w:rPr>
                <w:rFonts w:ascii="Arial" w:hAnsi="Arial" w:cs="Arial"/>
                <w:b/>
                <w:bCs/>
              </w:rPr>
              <w:t xml:space="preserve">Strategy </w:t>
            </w:r>
          </w:p>
          <w:p w14:paraId="7B1EE3E6" w14:textId="77777777" w:rsidR="00ED0E19" w:rsidRPr="00D74908" w:rsidRDefault="00ED0E19" w:rsidP="000530A9">
            <w:pPr>
              <w:rPr>
                <w:rFonts w:ascii="Arial" w:hAnsi="Arial" w:cs="Arial"/>
                <w:b/>
                <w:bCs/>
              </w:rPr>
            </w:pPr>
          </w:p>
        </w:tc>
        <w:tc>
          <w:tcPr>
            <w:tcW w:w="3402" w:type="dxa"/>
          </w:tcPr>
          <w:p w14:paraId="6B19E47D" w14:textId="77777777" w:rsidR="00ED0E19" w:rsidRPr="005B3661" w:rsidRDefault="00ED0E19" w:rsidP="000530A9">
            <w:pPr>
              <w:rPr>
                <w:rFonts w:ascii="Arial" w:hAnsi="Arial" w:cs="Arial"/>
              </w:rPr>
            </w:pPr>
            <w:r w:rsidRPr="005B3661">
              <w:rPr>
                <w:rFonts w:ascii="Arial" w:hAnsi="Arial" w:cs="Arial"/>
              </w:rPr>
              <w:t>How has the ICB collaborated with partners to develop an Integrated Care Strategy, which aligns actions around a defined number of impactful goals that will improve outcomes and reduce inequalities?</w:t>
            </w:r>
          </w:p>
        </w:tc>
        <w:tc>
          <w:tcPr>
            <w:tcW w:w="3544" w:type="dxa"/>
            <w:vMerge/>
          </w:tcPr>
          <w:p w14:paraId="5B5F8C04" w14:textId="77777777" w:rsidR="00ED0E19" w:rsidRPr="00D74908" w:rsidRDefault="00ED0E19" w:rsidP="00760306">
            <w:pPr>
              <w:pStyle w:val="ListParagraph"/>
              <w:numPr>
                <w:ilvl w:val="0"/>
                <w:numId w:val="15"/>
              </w:numPr>
              <w:rPr>
                <w:rFonts w:ascii="Arial" w:hAnsi="Arial" w:cs="Arial"/>
                <w:b/>
                <w:bCs/>
              </w:rPr>
            </w:pPr>
          </w:p>
        </w:tc>
      </w:tr>
      <w:tr w:rsidR="00ED0E19" w14:paraId="2F9FF45E" w14:textId="77777777" w:rsidTr="000530A9">
        <w:tc>
          <w:tcPr>
            <w:tcW w:w="558" w:type="dxa"/>
            <w:vMerge/>
            <w:shd w:val="clear" w:color="auto" w:fill="0070C0"/>
            <w:textDirection w:val="btLr"/>
          </w:tcPr>
          <w:p w14:paraId="2AD53D44" w14:textId="77777777" w:rsidR="00ED0E19" w:rsidRDefault="00ED0E19" w:rsidP="000530A9">
            <w:pPr>
              <w:ind w:left="113" w:right="113"/>
              <w:jc w:val="center"/>
              <w:rPr>
                <w:rFonts w:ascii="Arial" w:hAnsi="Arial" w:cs="Arial"/>
                <w:b/>
                <w:bCs/>
                <w:sz w:val="24"/>
                <w:szCs w:val="24"/>
              </w:rPr>
            </w:pPr>
          </w:p>
        </w:tc>
        <w:tc>
          <w:tcPr>
            <w:tcW w:w="1847" w:type="dxa"/>
          </w:tcPr>
          <w:p w14:paraId="519C11F9" w14:textId="77777777" w:rsidR="00ED0E19" w:rsidRPr="00D74908" w:rsidRDefault="00ED0E19" w:rsidP="000530A9">
            <w:pPr>
              <w:rPr>
                <w:rFonts w:ascii="Arial" w:hAnsi="Arial" w:cs="Arial"/>
                <w:b/>
                <w:bCs/>
              </w:rPr>
            </w:pPr>
            <w:r w:rsidRPr="00D74908">
              <w:rPr>
                <w:rFonts w:ascii="Arial" w:hAnsi="Arial" w:cs="Arial"/>
                <w:b/>
                <w:bCs/>
              </w:rPr>
              <w:t>Planning</w:t>
            </w:r>
          </w:p>
          <w:p w14:paraId="6B6A671B" w14:textId="77777777" w:rsidR="00ED0E19" w:rsidRPr="00D74908" w:rsidRDefault="00ED0E19" w:rsidP="000530A9">
            <w:pPr>
              <w:rPr>
                <w:rFonts w:ascii="Arial" w:hAnsi="Arial" w:cs="Arial"/>
              </w:rPr>
            </w:pPr>
          </w:p>
        </w:tc>
        <w:tc>
          <w:tcPr>
            <w:tcW w:w="3402" w:type="dxa"/>
          </w:tcPr>
          <w:p w14:paraId="6C0254FE" w14:textId="77777777" w:rsidR="00ED0E19" w:rsidRPr="005B3661" w:rsidRDefault="00ED0E19" w:rsidP="000530A9">
            <w:pPr>
              <w:rPr>
                <w:rFonts w:ascii="Arial" w:hAnsi="Arial" w:cs="Arial"/>
              </w:rPr>
            </w:pPr>
            <w:r w:rsidRPr="005B3661">
              <w:rPr>
                <w:rFonts w:ascii="Arial" w:hAnsi="Arial" w:cs="Arial"/>
              </w:rPr>
              <w:t>How has the ICB worked with system partners to develop and agree a credible Joint Forward Plan which will deliver agreed national and local priorities?</w:t>
            </w:r>
          </w:p>
          <w:p w14:paraId="30837A8D" w14:textId="77777777" w:rsidR="00ED0E19" w:rsidRPr="005B3661" w:rsidRDefault="00ED0E19" w:rsidP="000530A9">
            <w:pPr>
              <w:rPr>
                <w:rFonts w:ascii="Arial" w:hAnsi="Arial" w:cs="Arial"/>
              </w:rPr>
            </w:pPr>
          </w:p>
        </w:tc>
        <w:tc>
          <w:tcPr>
            <w:tcW w:w="3544" w:type="dxa"/>
            <w:vMerge/>
          </w:tcPr>
          <w:p w14:paraId="3F014AD0" w14:textId="77777777" w:rsidR="00ED0E19" w:rsidRPr="00A270F6" w:rsidRDefault="00ED0E19" w:rsidP="00760306">
            <w:pPr>
              <w:pStyle w:val="ListParagraph"/>
              <w:numPr>
                <w:ilvl w:val="0"/>
                <w:numId w:val="15"/>
              </w:numPr>
              <w:rPr>
                <w:rFonts w:ascii="Arial" w:hAnsi="Arial" w:cs="Arial"/>
                <w:b/>
                <w:bCs/>
              </w:rPr>
            </w:pPr>
          </w:p>
        </w:tc>
      </w:tr>
      <w:tr w:rsidR="00ED0E19" w14:paraId="782187A4" w14:textId="77777777" w:rsidTr="000530A9">
        <w:tc>
          <w:tcPr>
            <w:tcW w:w="558" w:type="dxa"/>
            <w:vMerge/>
            <w:shd w:val="clear" w:color="auto" w:fill="0070C0"/>
            <w:textDirection w:val="btLr"/>
          </w:tcPr>
          <w:p w14:paraId="266E75B8" w14:textId="77777777" w:rsidR="00ED0E19" w:rsidRDefault="00ED0E19" w:rsidP="000530A9">
            <w:pPr>
              <w:ind w:left="113" w:right="113"/>
              <w:jc w:val="center"/>
              <w:rPr>
                <w:rFonts w:ascii="Arial" w:hAnsi="Arial" w:cs="Arial"/>
                <w:b/>
                <w:bCs/>
                <w:sz w:val="24"/>
                <w:szCs w:val="24"/>
              </w:rPr>
            </w:pPr>
          </w:p>
        </w:tc>
        <w:tc>
          <w:tcPr>
            <w:tcW w:w="1847" w:type="dxa"/>
          </w:tcPr>
          <w:p w14:paraId="76A6D6D4" w14:textId="77777777" w:rsidR="00ED0E19" w:rsidRPr="00D74908" w:rsidRDefault="00ED0E19" w:rsidP="000530A9">
            <w:pPr>
              <w:rPr>
                <w:rFonts w:ascii="Arial" w:hAnsi="Arial" w:cs="Arial"/>
                <w:b/>
                <w:bCs/>
              </w:rPr>
            </w:pPr>
            <w:r w:rsidRPr="00D74908">
              <w:rPr>
                <w:rFonts w:ascii="Arial" w:hAnsi="Arial" w:cs="Arial"/>
                <w:b/>
                <w:bCs/>
              </w:rPr>
              <w:t xml:space="preserve">Involving and engaging </w:t>
            </w:r>
          </w:p>
          <w:p w14:paraId="798C6BB0" w14:textId="77777777" w:rsidR="00ED0E19" w:rsidRPr="00D74908" w:rsidRDefault="00ED0E19" w:rsidP="000530A9">
            <w:pPr>
              <w:rPr>
                <w:rFonts w:ascii="Arial" w:hAnsi="Arial" w:cs="Arial"/>
                <w:b/>
                <w:bCs/>
              </w:rPr>
            </w:pPr>
          </w:p>
        </w:tc>
        <w:tc>
          <w:tcPr>
            <w:tcW w:w="3402" w:type="dxa"/>
          </w:tcPr>
          <w:p w14:paraId="1B0C35B4" w14:textId="77777777" w:rsidR="00ED0E19" w:rsidRPr="005B3661" w:rsidRDefault="00ED0E19" w:rsidP="000530A9">
            <w:pPr>
              <w:rPr>
                <w:rFonts w:ascii="Arial" w:hAnsi="Arial" w:cs="Arial"/>
              </w:rPr>
            </w:pPr>
            <w:r w:rsidRPr="005B3661">
              <w:rPr>
                <w:rFonts w:ascii="Arial" w:hAnsi="Arial" w:cs="Arial"/>
              </w:rPr>
              <w:t xml:space="preserve">How has the ICB promoted the involvement and engagement of a range of voices?                      </w:t>
            </w:r>
          </w:p>
          <w:p w14:paraId="3E74EA1F" w14:textId="77777777" w:rsidR="00ED0E19" w:rsidRPr="005B3661" w:rsidRDefault="00ED0E19" w:rsidP="000530A9">
            <w:pPr>
              <w:rPr>
                <w:rFonts w:ascii="Arial" w:hAnsi="Arial" w:cs="Arial"/>
              </w:rPr>
            </w:pPr>
          </w:p>
        </w:tc>
        <w:tc>
          <w:tcPr>
            <w:tcW w:w="3544" w:type="dxa"/>
            <w:vMerge/>
          </w:tcPr>
          <w:p w14:paraId="264675CA" w14:textId="77777777" w:rsidR="00ED0E19" w:rsidRPr="00D74908" w:rsidRDefault="00ED0E19" w:rsidP="00760306">
            <w:pPr>
              <w:pStyle w:val="ListParagraph"/>
              <w:numPr>
                <w:ilvl w:val="0"/>
                <w:numId w:val="15"/>
              </w:numPr>
              <w:rPr>
                <w:rFonts w:ascii="Arial" w:hAnsi="Arial" w:cs="Arial"/>
              </w:rPr>
            </w:pPr>
          </w:p>
        </w:tc>
      </w:tr>
    </w:tbl>
    <w:p w14:paraId="395DA6CC" w14:textId="77777777" w:rsidR="00ED0E19" w:rsidRDefault="00ED0E19" w:rsidP="00ED0E19"/>
    <w:tbl>
      <w:tblPr>
        <w:tblStyle w:val="TableGrid"/>
        <w:tblW w:w="9351" w:type="dxa"/>
        <w:tblLayout w:type="fixed"/>
        <w:tblLook w:val="04A0" w:firstRow="1" w:lastRow="0" w:firstColumn="1" w:lastColumn="0" w:noHBand="0" w:noVBand="1"/>
      </w:tblPr>
      <w:tblGrid>
        <w:gridCol w:w="704"/>
        <w:gridCol w:w="1701"/>
        <w:gridCol w:w="3402"/>
        <w:gridCol w:w="3544"/>
      </w:tblGrid>
      <w:tr w:rsidR="00ED0E19" w:rsidRPr="005807C2" w14:paraId="3D9559C2" w14:textId="77777777" w:rsidTr="000530A9">
        <w:trPr>
          <w:trHeight w:val="519"/>
        </w:trPr>
        <w:tc>
          <w:tcPr>
            <w:tcW w:w="704" w:type="dxa"/>
            <w:shd w:val="clear" w:color="auto" w:fill="0070C0"/>
          </w:tcPr>
          <w:p w14:paraId="58D4C2A4" w14:textId="77777777" w:rsidR="00ED0E19" w:rsidRPr="005807C2" w:rsidRDefault="00ED0E19" w:rsidP="000530A9">
            <w:pPr>
              <w:jc w:val="center"/>
              <w:rPr>
                <w:rFonts w:ascii="Arial" w:hAnsi="Arial" w:cs="Arial"/>
                <w:b/>
                <w:bCs/>
                <w:color w:val="FFFFFF" w:themeColor="background1"/>
              </w:rPr>
            </w:pPr>
            <w:r>
              <w:rPr>
                <w:rFonts w:ascii="Arial" w:hAnsi="Arial" w:cs="Arial"/>
                <w:b/>
                <w:bCs/>
                <w:color w:val="0070C0"/>
                <w:sz w:val="24"/>
                <w:szCs w:val="24"/>
              </w:rPr>
              <w:br w:type="page"/>
            </w:r>
          </w:p>
        </w:tc>
        <w:tc>
          <w:tcPr>
            <w:tcW w:w="1701" w:type="dxa"/>
            <w:shd w:val="clear" w:color="auto" w:fill="0070C0"/>
          </w:tcPr>
          <w:p w14:paraId="753BE1F2" w14:textId="77777777" w:rsidR="00ED0E19" w:rsidRPr="005807C2" w:rsidRDefault="00ED0E19" w:rsidP="000530A9">
            <w:pPr>
              <w:jc w:val="center"/>
              <w:rPr>
                <w:rFonts w:ascii="Arial" w:hAnsi="Arial" w:cs="Arial"/>
                <w:b/>
                <w:bCs/>
                <w:color w:val="FFFFFF" w:themeColor="background1"/>
              </w:rPr>
            </w:pPr>
            <w:r>
              <w:rPr>
                <w:rFonts w:ascii="Arial" w:hAnsi="Arial" w:cs="Arial"/>
                <w:b/>
                <w:bCs/>
                <w:color w:val="FFFFFF" w:themeColor="background1"/>
              </w:rPr>
              <w:t>Supporting a</w:t>
            </w:r>
            <w:r w:rsidRPr="005807C2">
              <w:rPr>
                <w:rFonts w:ascii="Arial" w:hAnsi="Arial" w:cs="Arial"/>
                <w:b/>
                <w:bCs/>
                <w:color w:val="FFFFFF" w:themeColor="background1"/>
              </w:rPr>
              <w:t>ctivities</w:t>
            </w:r>
          </w:p>
        </w:tc>
        <w:tc>
          <w:tcPr>
            <w:tcW w:w="3402" w:type="dxa"/>
            <w:shd w:val="clear" w:color="auto" w:fill="0070C0"/>
          </w:tcPr>
          <w:p w14:paraId="1557EEFD" w14:textId="77777777" w:rsidR="00ED0E19" w:rsidRPr="005807C2" w:rsidRDefault="00ED0E19" w:rsidP="000530A9">
            <w:pPr>
              <w:jc w:val="center"/>
              <w:rPr>
                <w:rFonts w:ascii="Arial" w:hAnsi="Arial" w:cs="Arial"/>
                <w:b/>
                <w:bCs/>
                <w:color w:val="FFFFFF" w:themeColor="background1"/>
              </w:rPr>
            </w:pPr>
            <w:r>
              <w:rPr>
                <w:rFonts w:ascii="Arial" w:hAnsi="Arial" w:cs="Arial"/>
                <w:b/>
                <w:bCs/>
                <w:color w:val="FFFFFF" w:themeColor="background1"/>
              </w:rPr>
              <w:t>Headline k</w:t>
            </w:r>
            <w:r w:rsidRPr="005807C2">
              <w:rPr>
                <w:rFonts w:ascii="Arial" w:hAnsi="Arial" w:cs="Arial"/>
                <w:b/>
                <w:bCs/>
                <w:color w:val="FFFFFF" w:themeColor="background1"/>
              </w:rPr>
              <w:t>ey line of enquiry</w:t>
            </w:r>
          </w:p>
        </w:tc>
        <w:tc>
          <w:tcPr>
            <w:tcW w:w="3544" w:type="dxa"/>
            <w:shd w:val="clear" w:color="auto" w:fill="0070C0"/>
          </w:tcPr>
          <w:p w14:paraId="69780CF1" w14:textId="77777777" w:rsidR="00ED0E19" w:rsidRDefault="00ED0E19" w:rsidP="000530A9">
            <w:pPr>
              <w:jc w:val="center"/>
              <w:rPr>
                <w:rFonts w:ascii="Arial" w:hAnsi="Arial" w:cs="Arial"/>
                <w:b/>
                <w:bCs/>
                <w:color w:val="FFFFFF" w:themeColor="background1"/>
              </w:rPr>
            </w:pPr>
            <w:r>
              <w:rPr>
                <w:rFonts w:ascii="Arial" w:hAnsi="Arial" w:cs="Arial"/>
                <w:b/>
                <w:bCs/>
                <w:color w:val="FFFFFF" w:themeColor="background1"/>
              </w:rPr>
              <w:t>Potential 360 questions</w:t>
            </w:r>
          </w:p>
        </w:tc>
      </w:tr>
      <w:tr w:rsidR="00ED0E19" w14:paraId="6076F85F" w14:textId="77777777" w:rsidTr="000530A9">
        <w:tc>
          <w:tcPr>
            <w:tcW w:w="704" w:type="dxa"/>
            <w:vMerge w:val="restart"/>
            <w:shd w:val="clear" w:color="auto" w:fill="0070C0"/>
            <w:textDirection w:val="btLr"/>
          </w:tcPr>
          <w:p w14:paraId="25A14A02" w14:textId="77777777" w:rsidR="00ED0E19" w:rsidRDefault="00ED0E19" w:rsidP="000530A9">
            <w:pPr>
              <w:ind w:left="113" w:right="113"/>
              <w:jc w:val="center"/>
              <w:rPr>
                <w:rFonts w:ascii="Arial" w:hAnsi="Arial" w:cs="Arial"/>
                <w:b/>
                <w:bCs/>
                <w:sz w:val="24"/>
                <w:szCs w:val="24"/>
              </w:rPr>
            </w:pPr>
            <w:r w:rsidRPr="005807C2">
              <w:rPr>
                <w:rFonts w:ascii="Arial" w:hAnsi="Arial" w:cs="Arial"/>
                <w:b/>
                <w:bCs/>
                <w:color w:val="FFFFFF" w:themeColor="background1"/>
                <w:sz w:val="24"/>
                <w:szCs w:val="24"/>
              </w:rPr>
              <w:t>B: Leadership of the NHS and partnership working</w:t>
            </w:r>
          </w:p>
        </w:tc>
        <w:tc>
          <w:tcPr>
            <w:tcW w:w="1701" w:type="dxa"/>
          </w:tcPr>
          <w:p w14:paraId="37A10319" w14:textId="77777777" w:rsidR="00ED0E19" w:rsidRPr="000B2787" w:rsidRDefault="00ED0E19" w:rsidP="000530A9">
            <w:pPr>
              <w:rPr>
                <w:rFonts w:ascii="Arial" w:hAnsi="Arial" w:cs="Arial"/>
                <w:b/>
                <w:bCs/>
              </w:rPr>
            </w:pPr>
            <w:r w:rsidRPr="000B2787">
              <w:rPr>
                <w:rFonts w:ascii="Arial" w:hAnsi="Arial" w:cs="Arial"/>
                <w:b/>
                <w:bCs/>
              </w:rPr>
              <w:t>Leading the NHS</w:t>
            </w:r>
          </w:p>
          <w:p w14:paraId="37009DCA" w14:textId="77777777" w:rsidR="00ED0E19" w:rsidRPr="000B2787" w:rsidRDefault="00ED0E19" w:rsidP="000530A9">
            <w:pPr>
              <w:rPr>
                <w:rFonts w:ascii="Arial" w:hAnsi="Arial" w:cs="Arial"/>
                <w:b/>
                <w:bCs/>
              </w:rPr>
            </w:pPr>
          </w:p>
        </w:tc>
        <w:tc>
          <w:tcPr>
            <w:tcW w:w="3402" w:type="dxa"/>
          </w:tcPr>
          <w:p w14:paraId="2DB221B4" w14:textId="77777777" w:rsidR="00ED0E19" w:rsidRPr="005B3661" w:rsidRDefault="00ED0E19" w:rsidP="000530A9">
            <w:pPr>
              <w:rPr>
                <w:rFonts w:ascii="Arial" w:hAnsi="Arial" w:cs="Arial"/>
              </w:rPr>
            </w:pPr>
            <w:r w:rsidRPr="005B3661">
              <w:rPr>
                <w:rFonts w:ascii="Arial" w:hAnsi="Arial" w:cs="Arial"/>
              </w:rPr>
              <w:t xml:space="preserve">How effectively has the ICB led its system, embedding collaboration as a basis for system-wide delivery?                         </w:t>
            </w:r>
          </w:p>
          <w:p w14:paraId="25C3CFA2" w14:textId="77777777" w:rsidR="00ED0E19" w:rsidRPr="005B3661" w:rsidRDefault="00ED0E19" w:rsidP="000530A9">
            <w:pPr>
              <w:rPr>
                <w:rFonts w:ascii="Arial" w:hAnsi="Arial" w:cs="Arial"/>
              </w:rPr>
            </w:pPr>
          </w:p>
        </w:tc>
        <w:tc>
          <w:tcPr>
            <w:tcW w:w="3544" w:type="dxa"/>
            <w:vMerge w:val="restart"/>
          </w:tcPr>
          <w:p w14:paraId="64013A23" w14:textId="77777777" w:rsidR="00ED0E19" w:rsidRPr="0045309D" w:rsidRDefault="00ED0E19" w:rsidP="00760306">
            <w:pPr>
              <w:pStyle w:val="ListParagraph"/>
              <w:numPr>
                <w:ilvl w:val="0"/>
                <w:numId w:val="17"/>
              </w:numPr>
              <w:rPr>
                <w:rFonts w:ascii="Arial" w:hAnsi="Arial" w:cs="Arial"/>
              </w:rPr>
            </w:pPr>
            <w:r w:rsidRPr="0045309D">
              <w:rPr>
                <w:rFonts w:ascii="Arial" w:hAnsi="Arial" w:cs="Arial"/>
              </w:rPr>
              <w:t>Overall, how would you rate your working relationship with the ICB?</w:t>
            </w:r>
          </w:p>
          <w:p w14:paraId="1E204B13" w14:textId="77777777" w:rsidR="00ED0E19" w:rsidRDefault="00ED0E19" w:rsidP="00760306">
            <w:pPr>
              <w:pStyle w:val="ListParagraph"/>
              <w:numPr>
                <w:ilvl w:val="0"/>
                <w:numId w:val="17"/>
              </w:numPr>
              <w:rPr>
                <w:rFonts w:ascii="Arial" w:hAnsi="Arial" w:cs="Arial"/>
              </w:rPr>
            </w:pPr>
            <w:r w:rsidRPr="00306534">
              <w:rPr>
                <w:rFonts w:ascii="Arial" w:hAnsi="Arial" w:cs="Arial"/>
              </w:rPr>
              <w:t xml:space="preserve">Thinking back over the past 12 months, would you say your working relationship with the </w:t>
            </w:r>
            <w:r>
              <w:rPr>
                <w:rFonts w:ascii="Arial" w:hAnsi="Arial" w:cs="Arial"/>
              </w:rPr>
              <w:t>ICB</w:t>
            </w:r>
            <w:r w:rsidRPr="00306534">
              <w:rPr>
                <w:rFonts w:ascii="Arial" w:hAnsi="Arial" w:cs="Arial"/>
              </w:rPr>
              <w:t xml:space="preserve"> has got better, got worse or has it stayed about the same? </w:t>
            </w:r>
          </w:p>
          <w:p w14:paraId="57ECE321" w14:textId="77777777" w:rsidR="00ED0E19" w:rsidRDefault="00ED0E19" w:rsidP="00760306">
            <w:pPr>
              <w:pStyle w:val="ListParagraph"/>
              <w:numPr>
                <w:ilvl w:val="0"/>
                <w:numId w:val="17"/>
              </w:numPr>
              <w:rPr>
                <w:rFonts w:ascii="Arial" w:hAnsi="Arial" w:cs="Arial"/>
              </w:rPr>
            </w:pPr>
            <w:r w:rsidRPr="00B606B5">
              <w:rPr>
                <w:rFonts w:ascii="Arial" w:hAnsi="Arial" w:cs="Arial"/>
              </w:rPr>
              <w:t xml:space="preserve">How effective, if at all, do you feel the </w:t>
            </w:r>
            <w:r>
              <w:rPr>
                <w:rFonts w:ascii="Arial" w:hAnsi="Arial" w:cs="Arial"/>
              </w:rPr>
              <w:t>ICB</w:t>
            </w:r>
            <w:r w:rsidRPr="00B606B5">
              <w:rPr>
                <w:rFonts w:ascii="Arial" w:hAnsi="Arial" w:cs="Arial"/>
              </w:rPr>
              <w:t xml:space="preserve"> is as a local system leader? </w:t>
            </w:r>
          </w:p>
          <w:p w14:paraId="35D250EA" w14:textId="77777777" w:rsidR="00ED0E19" w:rsidRPr="0045309D" w:rsidRDefault="00ED0E19" w:rsidP="00760306">
            <w:pPr>
              <w:pStyle w:val="ListParagraph"/>
              <w:numPr>
                <w:ilvl w:val="0"/>
                <w:numId w:val="17"/>
              </w:numPr>
              <w:rPr>
                <w:rFonts w:ascii="Arial" w:hAnsi="Arial" w:cs="Arial"/>
              </w:rPr>
            </w:pPr>
            <w:r w:rsidRPr="0045309D">
              <w:rPr>
                <w:rFonts w:ascii="Arial" w:hAnsi="Arial" w:cs="Arial"/>
              </w:rPr>
              <w:t xml:space="preserve">Please think about discussions that take place about the wider health economy in your area, through local groups. To what extent, if at all, would you say the ICB has contributed to wider discussions through these groups? </w:t>
            </w:r>
          </w:p>
        </w:tc>
      </w:tr>
      <w:tr w:rsidR="00ED0E19" w14:paraId="24521258" w14:textId="77777777" w:rsidTr="000530A9">
        <w:tc>
          <w:tcPr>
            <w:tcW w:w="704" w:type="dxa"/>
            <w:vMerge/>
            <w:shd w:val="clear" w:color="auto" w:fill="0070C0"/>
            <w:textDirection w:val="btLr"/>
          </w:tcPr>
          <w:p w14:paraId="4F234CC5" w14:textId="77777777" w:rsidR="00ED0E19" w:rsidRDefault="00ED0E19" w:rsidP="000530A9">
            <w:pPr>
              <w:ind w:left="113" w:right="113"/>
              <w:jc w:val="center"/>
              <w:rPr>
                <w:rFonts w:ascii="Arial" w:hAnsi="Arial" w:cs="Arial"/>
                <w:b/>
                <w:bCs/>
                <w:sz w:val="24"/>
                <w:szCs w:val="24"/>
              </w:rPr>
            </w:pPr>
          </w:p>
        </w:tc>
        <w:tc>
          <w:tcPr>
            <w:tcW w:w="1701" w:type="dxa"/>
          </w:tcPr>
          <w:p w14:paraId="18450FDD" w14:textId="77777777" w:rsidR="00ED0E19" w:rsidRPr="000B2787" w:rsidRDefault="00ED0E19" w:rsidP="000530A9">
            <w:pPr>
              <w:rPr>
                <w:rFonts w:ascii="Arial" w:hAnsi="Arial" w:cs="Arial"/>
                <w:b/>
                <w:bCs/>
              </w:rPr>
            </w:pPr>
            <w:r w:rsidRPr="000B2787">
              <w:rPr>
                <w:rFonts w:ascii="Arial" w:hAnsi="Arial" w:cs="Arial"/>
                <w:b/>
                <w:bCs/>
              </w:rPr>
              <w:t>Mutual accountability</w:t>
            </w:r>
          </w:p>
          <w:p w14:paraId="2C7E5326" w14:textId="77777777" w:rsidR="00ED0E19" w:rsidRPr="000B2787" w:rsidRDefault="00ED0E19" w:rsidP="000530A9">
            <w:pPr>
              <w:rPr>
                <w:rFonts w:ascii="Arial" w:hAnsi="Arial" w:cs="Arial"/>
                <w:b/>
                <w:bCs/>
              </w:rPr>
            </w:pPr>
          </w:p>
        </w:tc>
        <w:tc>
          <w:tcPr>
            <w:tcW w:w="3402" w:type="dxa"/>
          </w:tcPr>
          <w:p w14:paraId="0548A5AF" w14:textId="77777777" w:rsidR="00ED0E19" w:rsidRPr="005B3661" w:rsidRDefault="00ED0E19" w:rsidP="000530A9">
            <w:pPr>
              <w:rPr>
                <w:rFonts w:ascii="Arial" w:hAnsi="Arial" w:cs="Arial"/>
              </w:rPr>
            </w:pPr>
            <w:r w:rsidRPr="005B3661">
              <w:rPr>
                <w:rFonts w:ascii="Arial" w:hAnsi="Arial" w:cs="Arial"/>
              </w:rPr>
              <w:t xml:space="preserve">How has the ICB enabled mutual accountability across the system, to facilitate the delivery of system strategies and plans?        </w:t>
            </w:r>
          </w:p>
        </w:tc>
        <w:tc>
          <w:tcPr>
            <w:tcW w:w="3544" w:type="dxa"/>
            <w:vMerge/>
          </w:tcPr>
          <w:p w14:paraId="4F08EBFC" w14:textId="77777777" w:rsidR="00ED0E19" w:rsidRPr="000B2787" w:rsidRDefault="00ED0E19" w:rsidP="000530A9">
            <w:pPr>
              <w:rPr>
                <w:rFonts w:ascii="Arial" w:hAnsi="Arial" w:cs="Arial"/>
                <w:b/>
                <w:bCs/>
              </w:rPr>
            </w:pPr>
          </w:p>
        </w:tc>
      </w:tr>
      <w:tr w:rsidR="00ED0E19" w14:paraId="243F07BC" w14:textId="77777777" w:rsidTr="000530A9">
        <w:tc>
          <w:tcPr>
            <w:tcW w:w="704" w:type="dxa"/>
            <w:vMerge/>
            <w:shd w:val="clear" w:color="auto" w:fill="0070C0"/>
            <w:textDirection w:val="btLr"/>
          </w:tcPr>
          <w:p w14:paraId="7B966DBE" w14:textId="77777777" w:rsidR="00ED0E19" w:rsidRDefault="00ED0E19" w:rsidP="000530A9">
            <w:pPr>
              <w:ind w:left="113" w:right="113"/>
              <w:jc w:val="center"/>
              <w:rPr>
                <w:rFonts w:ascii="Arial" w:hAnsi="Arial" w:cs="Arial"/>
                <w:b/>
                <w:bCs/>
                <w:sz w:val="24"/>
                <w:szCs w:val="24"/>
              </w:rPr>
            </w:pPr>
          </w:p>
        </w:tc>
        <w:tc>
          <w:tcPr>
            <w:tcW w:w="1701" w:type="dxa"/>
          </w:tcPr>
          <w:p w14:paraId="54FCFF91" w14:textId="77777777" w:rsidR="00ED0E19" w:rsidRPr="000B2787" w:rsidRDefault="00ED0E19" w:rsidP="000530A9">
            <w:pPr>
              <w:rPr>
                <w:rFonts w:ascii="Arial" w:hAnsi="Arial" w:cs="Arial"/>
                <w:b/>
                <w:bCs/>
              </w:rPr>
            </w:pPr>
            <w:r w:rsidRPr="000B2787">
              <w:rPr>
                <w:rFonts w:ascii="Arial" w:hAnsi="Arial" w:cs="Arial"/>
                <w:b/>
                <w:bCs/>
              </w:rPr>
              <w:t>Influencing</w:t>
            </w:r>
          </w:p>
          <w:p w14:paraId="08E54D19" w14:textId="77777777" w:rsidR="00ED0E19" w:rsidRPr="000B2787" w:rsidRDefault="00ED0E19" w:rsidP="000530A9">
            <w:pPr>
              <w:rPr>
                <w:rFonts w:ascii="Arial" w:hAnsi="Arial" w:cs="Arial"/>
                <w:b/>
                <w:bCs/>
              </w:rPr>
            </w:pPr>
          </w:p>
        </w:tc>
        <w:tc>
          <w:tcPr>
            <w:tcW w:w="3402" w:type="dxa"/>
          </w:tcPr>
          <w:p w14:paraId="5FCB6F61" w14:textId="77777777" w:rsidR="00ED0E19" w:rsidRPr="005B3661" w:rsidRDefault="00ED0E19" w:rsidP="000530A9">
            <w:pPr>
              <w:rPr>
                <w:rFonts w:ascii="Arial" w:hAnsi="Arial" w:cs="Arial"/>
              </w:rPr>
            </w:pPr>
            <w:r w:rsidRPr="005B3661">
              <w:rPr>
                <w:rFonts w:ascii="Arial" w:hAnsi="Arial" w:cs="Arial"/>
              </w:rPr>
              <w:t xml:space="preserve">How has the ICB worked with partners to play a full part in improving the wider determinants of health?                                            </w:t>
            </w:r>
          </w:p>
          <w:p w14:paraId="1A7CB807" w14:textId="77777777" w:rsidR="00ED0E19" w:rsidRPr="000B2787" w:rsidRDefault="00ED0E19" w:rsidP="000530A9">
            <w:pPr>
              <w:rPr>
                <w:rFonts w:ascii="Arial" w:hAnsi="Arial" w:cs="Arial"/>
                <w:b/>
                <w:bCs/>
              </w:rPr>
            </w:pPr>
          </w:p>
        </w:tc>
        <w:tc>
          <w:tcPr>
            <w:tcW w:w="3544" w:type="dxa"/>
            <w:vMerge/>
          </w:tcPr>
          <w:p w14:paraId="3DACAB93" w14:textId="77777777" w:rsidR="00ED0E19" w:rsidRPr="00A20F77" w:rsidRDefault="00ED0E19" w:rsidP="000530A9">
            <w:pPr>
              <w:rPr>
                <w:rFonts w:ascii="Arial" w:hAnsi="Arial" w:cs="Arial"/>
              </w:rPr>
            </w:pPr>
          </w:p>
        </w:tc>
      </w:tr>
    </w:tbl>
    <w:p w14:paraId="21188F44" w14:textId="77777777" w:rsidR="00ED0E19" w:rsidRDefault="00ED0E19" w:rsidP="00ED0E19">
      <w:pPr>
        <w:pStyle w:val="Style2"/>
        <w:numPr>
          <w:ilvl w:val="0"/>
          <w:numId w:val="0"/>
        </w:numPr>
        <w:ind w:left="360" w:hanging="360"/>
      </w:pPr>
    </w:p>
    <w:tbl>
      <w:tblPr>
        <w:tblStyle w:val="TableGrid"/>
        <w:tblW w:w="9351" w:type="dxa"/>
        <w:tblLook w:val="04A0" w:firstRow="1" w:lastRow="0" w:firstColumn="1" w:lastColumn="0" w:noHBand="0" w:noVBand="1"/>
      </w:tblPr>
      <w:tblGrid>
        <w:gridCol w:w="675"/>
        <w:gridCol w:w="1730"/>
        <w:gridCol w:w="3402"/>
        <w:gridCol w:w="3544"/>
      </w:tblGrid>
      <w:tr w:rsidR="00ED0E19" w:rsidRPr="005807C2" w14:paraId="027D7DC0" w14:textId="77777777" w:rsidTr="000530A9">
        <w:trPr>
          <w:trHeight w:val="519"/>
        </w:trPr>
        <w:tc>
          <w:tcPr>
            <w:tcW w:w="675" w:type="dxa"/>
            <w:shd w:val="clear" w:color="auto" w:fill="0070C0"/>
          </w:tcPr>
          <w:p w14:paraId="463CE09F" w14:textId="77777777" w:rsidR="00ED0E19" w:rsidRPr="005807C2" w:rsidRDefault="00ED0E19" w:rsidP="000530A9">
            <w:pPr>
              <w:jc w:val="center"/>
              <w:rPr>
                <w:rFonts w:ascii="Arial" w:hAnsi="Arial" w:cs="Arial"/>
                <w:b/>
                <w:bCs/>
                <w:color w:val="FFFFFF" w:themeColor="background1"/>
              </w:rPr>
            </w:pPr>
          </w:p>
        </w:tc>
        <w:tc>
          <w:tcPr>
            <w:tcW w:w="1730" w:type="dxa"/>
            <w:shd w:val="clear" w:color="auto" w:fill="0070C0"/>
          </w:tcPr>
          <w:p w14:paraId="28820117" w14:textId="77777777" w:rsidR="00ED0E19" w:rsidRPr="005807C2" w:rsidRDefault="00ED0E19" w:rsidP="000530A9">
            <w:pPr>
              <w:jc w:val="center"/>
              <w:rPr>
                <w:rFonts w:ascii="Arial" w:hAnsi="Arial" w:cs="Arial"/>
                <w:b/>
                <w:bCs/>
                <w:color w:val="FFFFFF" w:themeColor="background1"/>
              </w:rPr>
            </w:pPr>
            <w:r>
              <w:rPr>
                <w:rFonts w:ascii="Arial" w:hAnsi="Arial" w:cs="Arial"/>
                <w:b/>
                <w:bCs/>
                <w:color w:val="FFFFFF" w:themeColor="background1"/>
              </w:rPr>
              <w:t>Supporting a</w:t>
            </w:r>
            <w:r w:rsidRPr="005807C2">
              <w:rPr>
                <w:rFonts w:ascii="Arial" w:hAnsi="Arial" w:cs="Arial"/>
                <w:b/>
                <w:bCs/>
                <w:color w:val="FFFFFF" w:themeColor="background1"/>
              </w:rPr>
              <w:t>ctivities</w:t>
            </w:r>
          </w:p>
        </w:tc>
        <w:tc>
          <w:tcPr>
            <w:tcW w:w="3402" w:type="dxa"/>
            <w:shd w:val="clear" w:color="auto" w:fill="0070C0"/>
          </w:tcPr>
          <w:p w14:paraId="1E709438" w14:textId="77777777" w:rsidR="00ED0E19" w:rsidRPr="005807C2" w:rsidRDefault="00ED0E19" w:rsidP="000530A9">
            <w:pPr>
              <w:jc w:val="center"/>
              <w:rPr>
                <w:rFonts w:ascii="Arial" w:hAnsi="Arial" w:cs="Arial"/>
                <w:b/>
                <w:bCs/>
                <w:color w:val="FFFFFF" w:themeColor="background1"/>
              </w:rPr>
            </w:pPr>
            <w:r>
              <w:rPr>
                <w:rFonts w:ascii="Arial" w:hAnsi="Arial" w:cs="Arial"/>
                <w:b/>
                <w:bCs/>
                <w:color w:val="FFFFFF" w:themeColor="background1"/>
              </w:rPr>
              <w:t>Headline k</w:t>
            </w:r>
            <w:r w:rsidRPr="005807C2">
              <w:rPr>
                <w:rFonts w:ascii="Arial" w:hAnsi="Arial" w:cs="Arial"/>
                <w:b/>
                <w:bCs/>
                <w:color w:val="FFFFFF" w:themeColor="background1"/>
              </w:rPr>
              <w:t>ey line of enquiry</w:t>
            </w:r>
          </w:p>
        </w:tc>
        <w:tc>
          <w:tcPr>
            <w:tcW w:w="3544" w:type="dxa"/>
            <w:shd w:val="clear" w:color="auto" w:fill="0070C0"/>
          </w:tcPr>
          <w:p w14:paraId="5FF2D90C" w14:textId="77777777" w:rsidR="00ED0E19" w:rsidRDefault="00ED0E19" w:rsidP="000530A9">
            <w:pPr>
              <w:jc w:val="center"/>
              <w:rPr>
                <w:rFonts w:ascii="Arial" w:hAnsi="Arial" w:cs="Arial"/>
                <w:b/>
                <w:bCs/>
                <w:color w:val="FFFFFF" w:themeColor="background1"/>
              </w:rPr>
            </w:pPr>
            <w:r>
              <w:rPr>
                <w:rFonts w:ascii="Arial" w:hAnsi="Arial" w:cs="Arial"/>
                <w:b/>
                <w:bCs/>
                <w:color w:val="FFFFFF" w:themeColor="background1"/>
              </w:rPr>
              <w:t>Potential 360 questions</w:t>
            </w:r>
          </w:p>
        </w:tc>
      </w:tr>
      <w:tr w:rsidR="00ED0E19" w14:paraId="11CB408D" w14:textId="77777777" w:rsidTr="000530A9">
        <w:tc>
          <w:tcPr>
            <w:tcW w:w="675" w:type="dxa"/>
            <w:vMerge w:val="restart"/>
            <w:shd w:val="clear" w:color="auto" w:fill="0070C0"/>
            <w:textDirection w:val="btLr"/>
          </w:tcPr>
          <w:p w14:paraId="234DE0CE" w14:textId="77777777" w:rsidR="00ED0E19" w:rsidRPr="005807C2" w:rsidRDefault="00ED0E19" w:rsidP="000530A9">
            <w:pPr>
              <w:ind w:left="113" w:right="113"/>
              <w:jc w:val="center"/>
              <w:rPr>
                <w:rFonts w:ascii="Arial" w:hAnsi="Arial" w:cs="Arial"/>
                <w:b/>
                <w:bCs/>
                <w:color w:val="FFFFFF" w:themeColor="background1"/>
                <w:sz w:val="24"/>
                <w:szCs w:val="24"/>
              </w:rPr>
            </w:pPr>
            <w:r w:rsidRPr="005807C2">
              <w:rPr>
                <w:rFonts w:ascii="Arial" w:hAnsi="Arial" w:cs="Arial"/>
                <w:b/>
                <w:bCs/>
                <w:color w:val="FFFFFF" w:themeColor="background1"/>
                <w:sz w:val="24"/>
                <w:szCs w:val="24"/>
              </w:rPr>
              <w:t>C – Arranging for the provision of healthcare services (strategic commissioning)</w:t>
            </w:r>
          </w:p>
          <w:p w14:paraId="7DB5FF33" w14:textId="77777777" w:rsidR="00ED0E19" w:rsidRDefault="00ED0E19" w:rsidP="000530A9">
            <w:pPr>
              <w:ind w:left="113" w:right="113"/>
              <w:jc w:val="center"/>
              <w:rPr>
                <w:rFonts w:ascii="Arial" w:hAnsi="Arial" w:cs="Arial"/>
                <w:b/>
                <w:bCs/>
                <w:sz w:val="24"/>
                <w:szCs w:val="24"/>
              </w:rPr>
            </w:pPr>
          </w:p>
        </w:tc>
        <w:tc>
          <w:tcPr>
            <w:tcW w:w="1730" w:type="dxa"/>
          </w:tcPr>
          <w:p w14:paraId="4A0C397E" w14:textId="77777777" w:rsidR="00ED0E19" w:rsidRPr="00686608" w:rsidRDefault="00ED0E19" w:rsidP="000530A9">
            <w:pPr>
              <w:rPr>
                <w:rFonts w:ascii="Arial" w:hAnsi="Arial" w:cs="Arial"/>
                <w:b/>
                <w:bCs/>
              </w:rPr>
            </w:pPr>
            <w:r w:rsidRPr="00686608">
              <w:rPr>
                <w:rFonts w:ascii="Arial" w:hAnsi="Arial" w:cs="Arial"/>
                <w:b/>
                <w:bCs/>
              </w:rPr>
              <w:t>Allocating resources</w:t>
            </w:r>
          </w:p>
          <w:p w14:paraId="52067B40" w14:textId="77777777" w:rsidR="00ED0E19" w:rsidRPr="00686608" w:rsidRDefault="00ED0E19" w:rsidP="000530A9">
            <w:pPr>
              <w:rPr>
                <w:rFonts w:ascii="Arial" w:hAnsi="Arial" w:cs="Arial"/>
              </w:rPr>
            </w:pPr>
            <w:r w:rsidRPr="00686608">
              <w:rPr>
                <w:rFonts w:ascii="Arial" w:hAnsi="Arial" w:cs="Arial"/>
              </w:rPr>
              <w:t xml:space="preserve"> </w:t>
            </w:r>
          </w:p>
          <w:p w14:paraId="5DB33657" w14:textId="77777777" w:rsidR="00ED0E19" w:rsidRPr="00686608" w:rsidRDefault="00ED0E19" w:rsidP="000530A9">
            <w:pPr>
              <w:rPr>
                <w:rFonts w:ascii="Arial" w:hAnsi="Arial" w:cs="Arial"/>
                <w:b/>
                <w:bCs/>
              </w:rPr>
            </w:pPr>
          </w:p>
        </w:tc>
        <w:tc>
          <w:tcPr>
            <w:tcW w:w="3402" w:type="dxa"/>
          </w:tcPr>
          <w:p w14:paraId="3F389D9E" w14:textId="77777777" w:rsidR="00ED0E19" w:rsidRPr="005B3661" w:rsidRDefault="00ED0E19" w:rsidP="000530A9">
            <w:pPr>
              <w:rPr>
                <w:rFonts w:ascii="Arial" w:hAnsi="Arial" w:cs="Arial"/>
              </w:rPr>
            </w:pPr>
            <w:r w:rsidRPr="005B3661">
              <w:rPr>
                <w:rFonts w:ascii="Arial" w:hAnsi="Arial" w:cs="Arial"/>
              </w:rPr>
              <w:t xml:space="preserve">How effectively is the ICB using its budget (including additional allocations made </w:t>
            </w:r>
            <w:proofErr w:type="gramStart"/>
            <w:r w:rsidRPr="005B3661">
              <w:rPr>
                <w:rFonts w:ascii="Arial" w:hAnsi="Arial" w:cs="Arial"/>
              </w:rPr>
              <w:t>as a result of</w:t>
            </w:r>
            <w:proofErr w:type="gramEnd"/>
            <w:r w:rsidRPr="005B3661">
              <w:rPr>
                <w:rFonts w:ascii="Arial" w:hAnsi="Arial" w:cs="Arial"/>
              </w:rPr>
              <w:t xml:space="preserve"> delegation of commissioning responsibility) to meet the health needs of its population, using a granular understanding of cost and </w:t>
            </w:r>
            <w:proofErr w:type="spellStart"/>
            <w:r w:rsidRPr="005B3661">
              <w:rPr>
                <w:rFonts w:ascii="Arial" w:hAnsi="Arial" w:cs="Arial"/>
              </w:rPr>
              <w:t>utilisation</w:t>
            </w:r>
            <w:proofErr w:type="spellEnd"/>
            <w:r w:rsidRPr="005B3661">
              <w:rPr>
                <w:rFonts w:ascii="Arial" w:hAnsi="Arial" w:cs="Arial"/>
              </w:rPr>
              <w:t xml:space="preserve"> data and intelligence on population health needs to allocate </w:t>
            </w:r>
            <w:r w:rsidRPr="005B3661">
              <w:rPr>
                <w:rFonts w:ascii="Arial" w:hAnsi="Arial" w:cs="Arial"/>
              </w:rPr>
              <w:lastRenderedPageBreak/>
              <w:t xml:space="preserve">resources in a way which drives the greatest improvement in population health outcomes?                                                                                            </w:t>
            </w:r>
          </w:p>
        </w:tc>
        <w:tc>
          <w:tcPr>
            <w:tcW w:w="3544" w:type="dxa"/>
            <w:vMerge w:val="restart"/>
          </w:tcPr>
          <w:p w14:paraId="7A039375" w14:textId="77777777" w:rsidR="00ED0E19" w:rsidRPr="0045309D" w:rsidRDefault="00ED0E19" w:rsidP="00760306">
            <w:pPr>
              <w:pStyle w:val="ListParagraph"/>
              <w:numPr>
                <w:ilvl w:val="0"/>
                <w:numId w:val="17"/>
              </w:numPr>
              <w:rPr>
                <w:rFonts w:ascii="Arial" w:hAnsi="Arial" w:cs="Arial"/>
              </w:rPr>
            </w:pPr>
            <w:r w:rsidRPr="0045309D">
              <w:rPr>
                <w:rFonts w:ascii="Arial" w:hAnsi="Arial" w:cs="Arial"/>
              </w:rPr>
              <w:lastRenderedPageBreak/>
              <w:t xml:space="preserve">To what extent do you agree or disagree with the following statements about the way in which the ICB plans and commissions services? </w:t>
            </w:r>
          </w:p>
          <w:p w14:paraId="763CE045" w14:textId="77777777" w:rsidR="00ED0E19" w:rsidRDefault="00ED0E19" w:rsidP="00760306">
            <w:pPr>
              <w:pStyle w:val="ListParagraph"/>
              <w:numPr>
                <w:ilvl w:val="0"/>
                <w:numId w:val="16"/>
              </w:numPr>
              <w:ind w:left="597" w:hanging="237"/>
              <w:rPr>
                <w:rFonts w:ascii="Arial" w:hAnsi="Arial" w:cs="Arial"/>
              </w:rPr>
            </w:pPr>
            <w:r w:rsidRPr="00643807">
              <w:rPr>
                <w:rFonts w:ascii="Arial" w:hAnsi="Arial" w:cs="Arial"/>
              </w:rPr>
              <w:t xml:space="preserve">The </w:t>
            </w:r>
            <w:r>
              <w:rPr>
                <w:rFonts w:ascii="Arial" w:hAnsi="Arial" w:cs="Arial"/>
              </w:rPr>
              <w:t>ICB</w:t>
            </w:r>
            <w:r w:rsidRPr="00643807">
              <w:rPr>
                <w:rFonts w:ascii="Arial" w:hAnsi="Arial" w:cs="Arial"/>
              </w:rPr>
              <w:t xml:space="preserve"> involves and engages with the right individuals and </w:t>
            </w:r>
            <w:proofErr w:type="spellStart"/>
            <w:r w:rsidRPr="00643807">
              <w:rPr>
                <w:rFonts w:ascii="Arial" w:hAnsi="Arial" w:cs="Arial"/>
              </w:rPr>
              <w:lastRenderedPageBreak/>
              <w:t>organisations</w:t>
            </w:r>
            <w:proofErr w:type="spellEnd"/>
            <w:r w:rsidRPr="00643807">
              <w:rPr>
                <w:rFonts w:ascii="Arial" w:hAnsi="Arial" w:cs="Arial"/>
              </w:rPr>
              <w:t xml:space="preserve"> when making commissioning decisions</w:t>
            </w:r>
          </w:p>
          <w:p w14:paraId="18749F25" w14:textId="77777777" w:rsidR="00ED0E19" w:rsidRDefault="00ED0E19" w:rsidP="00760306">
            <w:pPr>
              <w:pStyle w:val="ListParagraph"/>
              <w:numPr>
                <w:ilvl w:val="0"/>
                <w:numId w:val="16"/>
              </w:numPr>
              <w:ind w:left="597" w:hanging="237"/>
              <w:rPr>
                <w:rFonts w:ascii="Arial" w:hAnsi="Arial" w:cs="Arial"/>
              </w:rPr>
            </w:pPr>
            <w:r w:rsidRPr="00A31EEA">
              <w:rPr>
                <w:rFonts w:ascii="Arial" w:hAnsi="Arial" w:cs="Arial"/>
              </w:rPr>
              <w:t xml:space="preserve">I have confidence in the </w:t>
            </w:r>
            <w:r>
              <w:rPr>
                <w:rFonts w:ascii="Arial" w:hAnsi="Arial" w:cs="Arial"/>
              </w:rPr>
              <w:t>ICB</w:t>
            </w:r>
            <w:r w:rsidRPr="00A31EEA">
              <w:rPr>
                <w:rFonts w:ascii="Arial" w:hAnsi="Arial" w:cs="Arial"/>
              </w:rPr>
              <w:t xml:space="preserve"> to commission high quality services for the local population</w:t>
            </w:r>
          </w:p>
          <w:p w14:paraId="4D0A0D75" w14:textId="77777777" w:rsidR="00ED0E19" w:rsidRDefault="00ED0E19" w:rsidP="00760306">
            <w:pPr>
              <w:pStyle w:val="ListParagraph"/>
              <w:numPr>
                <w:ilvl w:val="0"/>
                <w:numId w:val="16"/>
              </w:numPr>
              <w:ind w:left="597" w:hanging="237"/>
              <w:rPr>
                <w:rFonts w:ascii="Arial" w:hAnsi="Arial" w:cs="Arial"/>
              </w:rPr>
            </w:pPr>
            <w:r w:rsidRPr="00F8138C">
              <w:rPr>
                <w:rFonts w:ascii="Arial" w:hAnsi="Arial" w:cs="Arial"/>
              </w:rPr>
              <w:t xml:space="preserve">I understand the reasons for the decisions that my </w:t>
            </w:r>
            <w:r>
              <w:rPr>
                <w:rFonts w:ascii="Arial" w:hAnsi="Arial" w:cs="Arial"/>
              </w:rPr>
              <w:t xml:space="preserve">ICB </w:t>
            </w:r>
            <w:r w:rsidRPr="00F8138C">
              <w:rPr>
                <w:rFonts w:ascii="Arial" w:hAnsi="Arial" w:cs="Arial"/>
              </w:rPr>
              <w:t>makes when commissioning service</w:t>
            </w:r>
          </w:p>
          <w:p w14:paraId="15B31221" w14:textId="77777777" w:rsidR="00ED0E19" w:rsidRPr="00686608" w:rsidRDefault="00ED0E19" w:rsidP="00760306">
            <w:pPr>
              <w:pStyle w:val="ListParagraph"/>
              <w:numPr>
                <w:ilvl w:val="0"/>
                <w:numId w:val="16"/>
              </w:numPr>
              <w:ind w:left="597" w:hanging="237"/>
              <w:rPr>
                <w:rFonts w:ascii="Arial" w:hAnsi="Arial" w:cs="Arial"/>
                <w:b/>
                <w:bCs/>
              </w:rPr>
            </w:pPr>
            <w:r w:rsidRPr="0079070E">
              <w:rPr>
                <w:rFonts w:ascii="Arial" w:hAnsi="Arial" w:cs="Arial"/>
              </w:rPr>
              <w:t xml:space="preserve">The </w:t>
            </w:r>
            <w:proofErr w:type="spellStart"/>
            <w:r>
              <w:rPr>
                <w:rFonts w:ascii="Arial" w:hAnsi="Arial" w:cs="Arial"/>
              </w:rPr>
              <w:t>ICBs</w:t>
            </w:r>
            <w:proofErr w:type="spellEnd"/>
            <w:r>
              <w:rPr>
                <w:rFonts w:ascii="Arial" w:hAnsi="Arial" w:cs="Arial"/>
              </w:rPr>
              <w:t xml:space="preserve"> </w:t>
            </w:r>
            <w:r w:rsidRPr="0079070E">
              <w:rPr>
                <w:rFonts w:ascii="Arial" w:hAnsi="Arial" w:cs="Arial"/>
              </w:rPr>
              <w:t>plans will deliver continuous improvement in quality within the available resources</w:t>
            </w:r>
          </w:p>
        </w:tc>
      </w:tr>
      <w:tr w:rsidR="00ED0E19" w14:paraId="1A897E16" w14:textId="77777777" w:rsidTr="000530A9">
        <w:tc>
          <w:tcPr>
            <w:tcW w:w="675" w:type="dxa"/>
            <w:vMerge/>
            <w:shd w:val="clear" w:color="auto" w:fill="0070C0"/>
            <w:textDirection w:val="btLr"/>
          </w:tcPr>
          <w:p w14:paraId="3D781C6B" w14:textId="77777777" w:rsidR="00ED0E19" w:rsidRDefault="00ED0E19" w:rsidP="000530A9">
            <w:pPr>
              <w:ind w:left="113" w:right="113"/>
              <w:jc w:val="center"/>
              <w:rPr>
                <w:rFonts w:ascii="Arial" w:hAnsi="Arial" w:cs="Arial"/>
                <w:b/>
                <w:bCs/>
                <w:sz w:val="24"/>
                <w:szCs w:val="24"/>
              </w:rPr>
            </w:pPr>
          </w:p>
        </w:tc>
        <w:tc>
          <w:tcPr>
            <w:tcW w:w="1730" w:type="dxa"/>
          </w:tcPr>
          <w:p w14:paraId="43E6FB61" w14:textId="77777777" w:rsidR="00ED0E19" w:rsidRPr="00686608" w:rsidRDefault="00ED0E19" w:rsidP="000530A9">
            <w:pPr>
              <w:rPr>
                <w:rFonts w:ascii="Arial" w:hAnsi="Arial" w:cs="Arial"/>
                <w:b/>
                <w:bCs/>
              </w:rPr>
            </w:pPr>
            <w:r w:rsidRPr="00686608">
              <w:rPr>
                <w:rFonts w:ascii="Arial" w:hAnsi="Arial" w:cs="Arial"/>
                <w:b/>
                <w:bCs/>
              </w:rPr>
              <w:t>Shaping the design of services and service provision</w:t>
            </w:r>
          </w:p>
          <w:p w14:paraId="0F468F29" w14:textId="77777777" w:rsidR="00ED0E19" w:rsidRPr="00686608" w:rsidRDefault="00ED0E19" w:rsidP="000530A9">
            <w:pPr>
              <w:rPr>
                <w:rFonts w:ascii="Arial" w:hAnsi="Arial" w:cs="Arial"/>
                <w:b/>
                <w:bCs/>
              </w:rPr>
            </w:pPr>
          </w:p>
        </w:tc>
        <w:tc>
          <w:tcPr>
            <w:tcW w:w="3402" w:type="dxa"/>
          </w:tcPr>
          <w:p w14:paraId="20EEBFFC" w14:textId="77777777" w:rsidR="00ED0E19" w:rsidRPr="005B3661" w:rsidRDefault="00ED0E19" w:rsidP="000530A9">
            <w:pPr>
              <w:rPr>
                <w:rFonts w:ascii="Arial" w:hAnsi="Arial" w:cs="Arial"/>
              </w:rPr>
            </w:pPr>
            <w:r w:rsidRPr="005B3661">
              <w:rPr>
                <w:rFonts w:ascii="Arial" w:hAnsi="Arial" w:cs="Arial"/>
              </w:rPr>
              <w:t xml:space="preserve">How has the ICB worked with system partners (collaboratives and </w:t>
            </w:r>
            <w:proofErr w:type="gramStart"/>
            <w:r w:rsidRPr="005B3661">
              <w:rPr>
                <w:rFonts w:ascii="Arial" w:hAnsi="Arial" w:cs="Arial"/>
              </w:rPr>
              <w:t>place based</w:t>
            </w:r>
            <w:proofErr w:type="gramEnd"/>
            <w:r w:rsidRPr="005B3661">
              <w:rPr>
                <w:rFonts w:ascii="Arial" w:hAnsi="Arial" w:cs="Arial"/>
              </w:rPr>
              <w:t xml:space="preserve"> partnerships) to develop effective plans for the provision of care services for its population, using investment to drive quality improvement, tackle unwarranted variation and address inequalities? This includes services for which commissioning responsibility has been delegated by </w:t>
            </w:r>
            <w:proofErr w:type="spellStart"/>
            <w:r w:rsidRPr="005B3661">
              <w:rPr>
                <w:rFonts w:ascii="Arial" w:hAnsi="Arial" w:cs="Arial"/>
              </w:rPr>
              <w:t>NHSE</w:t>
            </w:r>
            <w:proofErr w:type="spellEnd"/>
            <w:r w:rsidRPr="005B3661">
              <w:rPr>
                <w:rFonts w:ascii="Arial" w:hAnsi="Arial" w:cs="Arial"/>
              </w:rPr>
              <w:t xml:space="preserve"> to </w:t>
            </w:r>
            <w:proofErr w:type="spellStart"/>
            <w:r w:rsidRPr="005B3661">
              <w:rPr>
                <w:rFonts w:ascii="Arial" w:hAnsi="Arial" w:cs="Arial"/>
              </w:rPr>
              <w:t>ICBs</w:t>
            </w:r>
            <w:proofErr w:type="spellEnd"/>
            <w:r w:rsidRPr="005B3661">
              <w:rPr>
                <w:rFonts w:ascii="Arial" w:hAnsi="Arial" w:cs="Arial"/>
              </w:rPr>
              <w:t>.</w:t>
            </w:r>
          </w:p>
        </w:tc>
        <w:tc>
          <w:tcPr>
            <w:tcW w:w="3544" w:type="dxa"/>
            <w:vMerge/>
          </w:tcPr>
          <w:p w14:paraId="0247E0D8" w14:textId="77777777" w:rsidR="00ED0E19" w:rsidRPr="00643807" w:rsidRDefault="00ED0E19" w:rsidP="00760306">
            <w:pPr>
              <w:pStyle w:val="ListParagraph"/>
              <w:numPr>
                <w:ilvl w:val="0"/>
                <w:numId w:val="11"/>
              </w:numPr>
              <w:ind w:left="739" w:hanging="379"/>
              <w:rPr>
                <w:rFonts w:ascii="Arial" w:hAnsi="Arial" w:cs="Arial"/>
              </w:rPr>
            </w:pPr>
          </w:p>
        </w:tc>
      </w:tr>
      <w:tr w:rsidR="00ED0E19" w14:paraId="5091A842" w14:textId="77777777" w:rsidTr="000530A9">
        <w:tc>
          <w:tcPr>
            <w:tcW w:w="675" w:type="dxa"/>
            <w:vMerge/>
            <w:shd w:val="clear" w:color="auto" w:fill="0070C0"/>
            <w:textDirection w:val="btLr"/>
          </w:tcPr>
          <w:p w14:paraId="27B6CDA4" w14:textId="77777777" w:rsidR="00ED0E19" w:rsidRDefault="00ED0E19" w:rsidP="000530A9">
            <w:pPr>
              <w:ind w:left="113" w:right="113"/>
              <w:jc w:val="center"/>
              <w:rPr>
                <w:rFonts w:ascii="Arial" w:hAnsi="Arial" w:cs="Arial"/>
                <w:b/>
                <w:bCs/>
                <w:sz w:val="24"/>
                <w:szCs w:val="24"/>
              </w:rPr>
            </w:pPr>
          </w:p>
        </w:tc>
        <w:tc>
          <w:tcPr>
            <w:tcW w:w="1730" w:type="dxa"/>
          </w:tcPr>
          <w:p w14:paraId="2AFBC72C" w14:textId="77777777" w:rsidR="00ED0E19" w:rsidRPr="00686608" w:rsidRDefault="00ED0E19" w:rsidP="000530A9">
            <w:pPr>
              <w:rPr>
                <w:rFonts w:ascii="Arial" w:hAnsi="Arial" w:cs="Arial"/>
                <w:b/>
                <w:bCs/>
              </w:rPr>
            </w:pPr>
            <w:r w:rsidRPr="00686608">
              <w:rPr>
                <w:rFonts w:ascii="Arial" w:hAnsi="Arial" w:cs="Arial"/>
                <w:b/>
                <w:bCs/>
              </w:rPr>
              <w:t>Procuring and contracting for the provision of services</w:t>
            </w:r>
          </w:p>
          <w:p w14:paraId="1814BE79" w14:textId="77777777" w:rsidR="00ED0E19" w:rsidRPr="00686608" w:rsidRDefault="00ED0E19" w:rsidP="000530A9">
            <w:pPr>
              <w:rPr>
                <w:rFonts w:ascii="Arial" w:hAnsi="Arial" w:cs="Arial"/>
                <w:b/>
                <w:bCs/>
              </w:rPr>
            </w:pPr>
          </w:p>
        </w:tc>
        <w:tc>
          <w:tcPr>
            <w:tcW w:w="3402" w:type="dxa"/>
          </w:tcPr>
          <w:p w14:paraId="6EDBF97A" w14:textId="77777777" w:rsidR="00ED0E19" w:rsidRPr="005B3661" w:rsidRDefault="00ED0E19" w:rsidP="000530A9">
            <w:pPr>
              <w:rPr>
                <w:rFonts w:ascii="Arial" w:hAnsi="Arial" w:cs="Arial"/>
              </w:rPr>
            </w:pPr>
            <w:r w:rsidRPr="005B3661">
              <w:rPr>
                <w:rFonts w:ascii="Arial" w:hAnsi="Arial" w:cs="Arial"/>
              </w:rPr>
              <w:t xml:space="preserve">How has the ICB developed an effective plan for the procurement of NHS services (including those it has delegated responsibility for commissioning) that are in line with required frameworks and standards, and </w:t>
            </w:r>
            <w:proofErr w:type="spellStart"/>
            <w:r w:rsidRPr="005B3661">
              <w:rPr>
                <w:rFonts w:ascii="Arial" w:hAnsi="Arial" w:cs="Arial"/>
              </w:rPr>
              <w:t>incentivise</w:t>
            </w:r>
            <w:proofErr w:type="spellEnd"/>
            <w:r w:rsidRPr="005B3661">
              <w:rPr>
                <w:rFonts w:ascii="Arial" w:hAnsi="Arial" w:cs="Arial"/>
              </w:rPr>
              <w:t xml:space="preserve"> quality and value for money?                                                                                     </w:t>
            </w:r>
          </w:p>
        </w:tc>
        <w:tc>
          <w:tcPr>
            <w:tcW w:w="3544" w:type="dxa"/>
            <w:vMerge/>
          </w:tcPr>
          <w:p w14:paraId="07FEAF24" w14:textId="77777777" w:rsidR="00ED0E19" w:rsidRPr="00686608" w:rsidRDefault="00ED0E19" w:rsidP="000530A9">
            <w:pPr>
              <w:rPr>
                <w:rFonts w:ascii="Arial" w:hAnsi="Arial" w:cs="Arial"/>
                <w:b/>
                <w:bCs/>
              </w:rPr>
            </w:pPr>
          </w:p>
        </w:tc>
      </w:tr>
    </w:tbl>
    <w:p w14:paraId="7EF0BDF2" w14:textId="77777777" w:rsidR="00ED0E19" w:rsidRDefault="00ED0E19" w:rsidP="00ED0E19">
      <w:pPr>
        <w:pStyle w:val="Style2"/>
        <w:numPr>
          <w:ilvl w:val="0"/>
          <w:numId w:val="0"/>
        </w:numPr>
        <w:ind w:left="360" w:hanging="360"/>
      </w:pPr>
      <w:bookmarkStart w:id="8" w:name="_Toc173333472"/>
    </w:p>
    <w:bookmarkEnd w:id="8"/>
    <w:tbl>
      <w:tblPr>
        <w:tblStyle w:val="TableGrid"/>
        <w:tblW w:w="9351" w:type="dxa"/>
        <w:tblLook w:val="04A0" w:firstRow="1" w:lastRow="0" w:firstColumn="1" w:lastColumn="0" w:noHBand="0" w:noVBand="1"/>
      </w:tblPr>
      <w:tblGrid>
        <w:gridCol w:w="696"/>
        <w:gridCol w:w="1709"/>
        <w:gridCol w:w="3402"/>
        <w:gridCol w:w="3544"/>
      </w:tblGrid>
      <w:tr w:rsidR="00ED0E19" w:rsidRPr="005807C2" w14:paraId="7837DC68" w14:textId="77777777" w:rsidTr="000530A9">
        <w:trPr>
          <w:trHeight w:val="519"/>
        </w:trPr>
        <w:tc>
          <w:tcPr>
            <w:tcW w:w="696" w:type="dxa"/>
            <w:shd w:val="clear" w:color="auto" w:fill="0070C0"/>
          </w:tcPr>
          <w:p w14:paraId="74B3E22D" w14:textId="77777777" w:rsidR="00ED0E19" w:rsidRPr="005807C2" w:rsidRDefault="00ED0E19" w:rsidP="000530A9">
            <w:pPr>
              <w:jc w:val="center"/>
              <w:rPr>
                <w:rFonts w:ascii="Arial" w:hAnsi="Arial" w:cs="Arial"/>
                <w:b/>
                <w:bCs/>
                <w:color w:val="FFFFFF" w:themeColor="background1"/>
              </w:rPr>
            </w:pPr>
          </w:p>
        </w:tc>
        <w:tc>
          <w:tcPr>
            <w:tcW w:w="1709" w:type="dxa"/>
            <w:shd w:val="clear" w:color="auto" w:fill="0070C0"/>
          </w:tcPr>
          <w:p w14:paraId="33F8BC87" w14:textId="77777777" w:rsidR="00ED0E19" w:rsidRPr="005807C2" w:rsidRDefault="00ED0E19" w:rsidP="000530A9">
            <w:pPr>
              <w:jc w:val="center"/>
              <w:rPr>
                <w:rFonts w:ascii="Arial" w:hAnsi="Arial" w:cs="Arial"/>
                <w:b/>
                <w:bCs/>
                <w:color w:val="FFFFFF" w:themeColor="background1"/>
              </w:rPr>
            </w:pPr>
            <w:r>
              <w:rPr>
                <w:rFonts w:ascii="Arial" w:hAnsi="Arial" w:cs="Arial"/>
                <w:b/>
                <w:bCs/>
                <w:color w:val="FFFFFF" w:themeColor="background1"/>
              </w:rPr>
              <w:t>Supporting a</w:t>
            </w:r>
            <w:r w:rsidRPr="005807C2">
              <w:rPr>
                <w:rFonts w:ascii="Arial" w:hAnsi="Arial" w:cs="Arial"/>
                <w:b/>
                <w:bCs/>
                <w:color w:val="FFFFFF" w:themeColor="background1"/>
              </w:rPr>
              <w:t>ctivities</w:t>
            </w:r>
          </w:p>
        </w:tc>
        <w:tc>
          <w:tcPr>
            <w:tcW w:w="3402" w:type="dxa"/>
            <w:shd w:val="clear" w:color="auto" w:fill="0070C0"/>
          </w:tcPr>
          <w:p w14:paraId="68655B56" w14:textId="77777777" w:rsidR="00ED0E19" w:rsidRPr="005807C2" w:rsidRDefault="00ED0E19" w:rsidP="000530A9">
            <w:pPr>
              <w:jc w:val="center"/>
              <w:rPr>
                <w:rFonts w:ascii="Arial" w:hAnsi="Arial" w:cs="Arial"/>
                <w:b/>
                <w:bCs/>
                <w:color w:val="FFFFFF" w:themeColor="background1"/>
              </w:rPr>
            </w:pPr>
            <w:r>
              <w:rPr>
                <w:rFonts w:ascii="Arial" w:hAnsi="Arial" w:cs="Arial"/>
                <w:b/>
                <w:bCs/>
                <w:color w:val="FFFFFF" w:themeColor="background1"/>
              </w:rPr>
              <w:t>Headline k</w:t>
            </w:r>
            <w:r w:rsidRPr="005807C2">
              <w:rPr>
                <w:rFonts w:ascii="Arial" w:hAnsi="Arial" w:cs="Arial"/>
                <w:b/>
                <w:bCs/>
                <w:color w:val="FFFFFF" w:themeColor="background1"/>
              </w:rPr>
              <w:t>ey line of enquiry</w:t>
            </w:r>
          </w:p>
        </w:tc>
        <w:tc>
          <w:tcPr>
            <w:tcW w:w="3544" w:type="dxa"/>
            <w:shd w:val="clear" w:color="auto" w:fill="0070C0"/>
          </w:tcPr>
          <w:p w14:paraId="136DD959" w14:textId="77777777" w:rsidR="00ED0E19" w:rsidRDefault="00ED0E19" w:rsidP="000530A9">
            <w:pPr>
              <w:jc w:val="center"/>
              <w:rPr>
                <w:rFonts w:ascii="Arial" w:hAnsi="Arial" w:cs="Arial"/>
                <w:b/>
                <w:bCs/>
                <w:color w:val="FFFFFF" w:themeColor="background1"/>
              </w:rPr>
            </w:pPr>
            <w:r>
              <w:rPr>
                <w:rFonts w:ascii="Arial" w:hAnsi="Arial" w:cs="Arial"/>
                <w:b/>
                <w:bCs/>
                <w:color w:val="FFFFFF" w:themeColor="background1"/>
              </w:rPr>
              <w:t>Potential 360 questions</w:t>
            </w:r>
          </w:p>
        </w:tc>
      </w:tr>
      <w:tr w:rsidR="00ED0E19" w14:paraId="45AE052F" w14:textId="77777777" w:rsidTr="000530A9">
        <w:tc>
          <w:tcPr>
            <w:tcW w:w="696" w:type="dxa"/>
            <w:vMerge w:val="restart"/>
            <w:shd w:val="clear" w:color="auto" w:fill="0070C0"/>
            <w:textDirection w:val="btLr"/>
          </w:tcPr>
          <w:p w14:paraId="120F8103" w14:textId="77777777" w:rsidR="00ED0E19" w:rsidRPr="005807C2" w:rsidRDefault="00ED0E19" w:rsidP="000530A9">
            <w:pPr>
              <w:ind w:left="113" w:right="113"/>
              <w:jc w:val="center"/>
              <w:rPr>
                <w:rFonts w:ascii="Arial" w:hAnsi="Arial" w:cs="Arial"/>
                <w:b/>
                <w:bCs/>
                <w:color w:val="FFFFFF" w:themeColor="background1"/>
                <w:sz w:val="24"/>
                <w:szCs w:val="24"/>
              </w:rPr>
            </w:pPr>
            <w:r w:rsidRPr="005807C2">
              <w:rPr>
                <w:rFonts w:ascii="Arial" w:hAnsi="Arial" w:cs="Arial"/>
                <w:b/>
                <w:bCs/>
                <w:color w:val="FFFFFF" w:themeColor="background1"/>
                <w:sz w:val="24"/>
                <w:szCs w:val="24"/>
              </w:rPr>
              <w:t>D – Assuring performance, quality and delivery</w:t>
            </w:r>
          </w:p>
          <w:p w14:paraId="77D5140C" w14:textId="77777777" w:rsidR="00ED0E19" w:rsidRPr="005807C2" w:rsidRDefault="00ED0E19" w:rsidP="000530A9">
            <w:pPr>
              <w:ind w:left="113" w:right="113"/>
              <w:jc w:val="center"/>
              <w:rPr>
                <w:rFonts w:ascii="Arial" w:hAnsi="Arial" w:cs="Arial"/>
                <w:b/>
                <w:bCs/>
                <w:color w:val="FFFFFF" w:themeColor="background1"/>
                <w:sz w:val="24"/>
                <w:szCs w:val="24"/>
              </w:rPr>
            </w:pPr>
          </w:p>
        </w:tc>
        <w:tc>
          <w:tcPr>
            <w:tcW w:w="1709" w:type="dxa"/>
          </w:tcPr>
          <w:p w14:paraId="446F06E5" w14:textId="77777777" w:rsidR="00ED0E19" w:rsidRPr="00FF1948" w:rsidRDefault="00ED0E19" w:rsidP="000530A9">
            <w:pPr>
              <w:rPr>
                <w:rFonts w:ascii="Arial" w:hAnsi="Arial" w:cs="Arial"/>
                <w:b/>
                <w:bCs/>
              </w:rPr>
            </w:pPr>
            <w:r w:rsidRPr="00FF1948">
              <w:rPr>
                <w:rFonts w:ascii="Arial" w:hAnsi="Arial" w:cs="Arial"/>
                <w:b/>
                <w:bCs/>
              </w:rPr>
              <w:t>Delivery assurance and oversight</w:t>
            </w:r>
          </w:p>
          <w:p w14:paraId="726866D1" w14:textId="77777777" w:rsidR="00ED0E19" w:rsidRPr="00FF1948" w:rsidRDefault="00ED0E19" w:rsidP="000530A9">
            <w:pPr>
              <w:rPr>
                <w:rFonts w:ascii="Arial" w:hAnsi="Arial" w:cs="Arial"/>
                <w:color w:val="7030A0"/>
              </w:rPr>
            </w:pPr>
          </w:p>
        </w:tc>
        <w:tc>
          <w:tcPr>
            <w:tcW w:w="3402" w:type="dxa"/>
          </w:tcPr>
          <w:p w14:paraId="2A3D41C9" w14:textId="77777777" w:rsidR="00ED0E19" w:rsidRPr="005B3661" w:rsidRDefault="00ED0E19" w:rsidP="000530A9">
            <w:pPr>
              <w:rPr>
                <w:rFonts w:ascii="Arial" w:hAnsi="Arial" w:cs="Arial"/>
              </w:rPr>
            </w:pPr>
            <w:r w:rsidRPr="005B3661">
              <w:rPr>
                <w:rFonts w:ascii="Arial" w:hAnsi="Arial" w:cs="Arial"/>
              </w:rPr>
              <w:t xml:space="preserve">How does the ICB assure itself of delivery, finance and quality performance and discharge its oversight responsibilities in line with its agreement with NHS England?                                                             </w:t>
            </w:r>
          </w:p>
          <w:p w14:paraId="0B117831" w14:textId="77777777" w:rsidR="00ED0E19" w:rsidRPr="005B3661" w:rsidRDefault="00ED0E19" w:rsidP="000530A9">
            <w:pPr>
              <w:rPr>
                <w:rFonts w:ascii="Arial" w:hAnsi="Arial" w:cs="Arial"/>
              </w:rPr>
            </w:pPr>
          </w:p>
        </w:tc>
        <w:tc>
          <w:tcPr>
            <w:tcW w:w="3544" w:type="dxa"/>
            <w:vMerge w:val="restart"/>
          </w:tcPr>
          <w:p w14:paraId="383C9DCF" w14:textId="77777777" w:rsidR="00ED0E19" w:rsidRPr="002B3369" w:rsidRDefault="00ED0E19" w:rsidP="00760306">
            <w:pPr>
              <w:pStyle w:val="ListParagraph"/>
              <w:numPr>
                <w:ilvl w:val="0"/>
                <w:numId w:val="17"/>
              </w:numPr>
              <w:rPr>
                <w:rFonts w:ascii="Arial" w:hAnsi="Arial" w:cs="Arial"/>
              </w:rPr>
            </w:pPr>
            <w:r w:rsidRPr="002B3369">
              <w:rPr>
                <w:rFonts w:ascii="Arial" w:hAnsi="Arial" w:cs="Arial"/>
              </w:rPr>
              <w:t>To what extent do you agree or disagree with the following statements about the way in which the ICB monitors and reviews the quality of commissioned services?</w:t>
            </w:r>
          </w:p>
          <w:p w14:paraId="087ED5E9" w14:textId="77777777" w:rsidR="00ED0E19" w:rsidRPr="00DE3841" w:rsidRDefault="00ED0E19" w:rsidP="00760306">
            <w:pPr>
              <w:pStyle w:val="ListParagraph"/>
              <w:numPr>
                <w:ilvl w:val="0"/>
                <w:numId w:val="13"/>
              </w:numPr>
              <w:rPr>
                <w:rFonts w:ascii="Arial" w:hAnsi="Arial" w:cs="Arial"/>
              </w:rPr>
            </w:pPr>
            <w:r w:rsidRPr="00DE3841">
              <w:rPr>
                <w:rFonts w:ascii="Arial" w:hAnsi="Arial" w:cs="Arial"/>
              </w:rPr>
              <w:t xml:space="preserve">I have confidence that the </w:t>
            </w:r>
            <w:r>
              <w:rPr>
                <w:rFonts w:ascii="Arial" w:hAnsi="Arial" w:cs="Arial"/>
              </w:rPr>
              <w:t>ICB</w:t>
            </w:r>
            <w:r w:rsidRPr="00DE3841">
              <w:rPr>
                <w:rFonts w:ascii="Arial" w:hAnsi="Arial" w:cs="Arial"/>
              </w:rPr>
              <w:t xml:space="preserve"> effectively monitors the quality of the services it commissions</w:t>
            </w:r>
          </w:p>
          <w:p w14:paraId="04E0F89B" w14:textId="77777777" w:rsidR="00ED0E19" w:rsidRPr="00DE3841" w:rsidRDefault="00ED0E19" w:rsidP="00760306">
            <w:pPr>
              <w:pStyle w:val="ListParagraph"/>
              <w:numPr>
                <w:ilvl w:val="0"/>
                <w:numId w:val="13"/>
              </w:numPr>
              <w:rPr>
                <w:rFonts w:ascii="Arial" w:hAnsi="Arial" w:cs="Arial"/>
              </w:rPr>
            </w:pPr>
            <w:r w:rsidRPr="00DE3841">
              <w:rPr>
                <w:rFonts w:ascii="Arial" w:hAnsi="Arial" w:cs="Arial"/>
              </w:rPr>
              <w:t xml:space="preserve">I have confidence in </w:t>
            </w:r>
            <w:r>
              <w:rPr>
                <w:rFonts w:ascii="Arial" w:hAnsi="Arial" w:cs="Arial"/>
              </w:rPr>
              <w:t>the</w:t>
            </w:r>
            <w:r w:rsidRPr="00DE3841">
              <w:rPr>
                <w:rFonts w:ascii="Arial" w:hAnsi="Arial" w:cs="Arial"/>
              </w:rPr>
              <w:t xml:space="preserve"> </w:t>
            </w:r>
            <w:r>
              <w:rPr>
                <w:rFonts w:ascii="Arial" w:hAnsi="Arial" w:cs="Arial"/>
              </w:rPr>
              <w:t>ICB</w:t>
            </w:r>
            <w:r w:rsidRPr="00DE3841">
              <w:rPr>
                <w:rFonts w:ascii="Arial" w:hAnsi="Arial" w:cs="Arial"/>
              </w:rPr>
              <w:t xml:space="preserve"> to act on feedback it received about the quality of service</w:t>
            </w:r>
          </w:p>
        </w:tc>
      </w:tr>
      <w:tr w:rsidR="00ED0E19" w14:paraId="334BE7A4" w14:textId="77777777" w:rsidTr="000530A9">
        <w:tc>
          <w:tcPr>
            <w:tcW w:w="696" w:type="dxa"/>
            <w:vMerge/>
            <w:shd w:val="clear" w:color="auto" w:fill="0070C0"/>
            <w:textDirection w:val="btLr"/>
          </w:tcPr>
          <w:p w14:paraId="4009C2BA" w14:textId="77777777" w:rsidR="00ED0E19" w:rsidRDefault="00ED0E19" w:rsidP="000530A9">
            <w:pPr>
              <w:ind w:left="113" w:right="113"/>
              <w:jc w:val="center"/>
              <w:rPr>
                <w:rFonts w:ascii="Arial" w:hAnsi="Arial" w:cs="Arial"/>
                <w:b/>
                <w:bCs/>
                <w:sz w:val="24"/>
                <w:szCs w:val="24"/>
              </w:rPr>
            </w:pPr>
          </w:p>
        </w:tc>
        <w:tc>
          <w:tcPr>
            <w:tcW w:w="1709" w:type="dxa"/>
          </w:tcPr>
          <w:p w14:paraId="51802D90" w14:textId="77777777" w:rsidR="00ED0E19" w:rsidRPr="00FF1948" w:rsidRDefault="00ED0E19" w:rsidP="000530A9">
            <w:pPr>
              <w:rPr>
                <w:rFonts w:ascii="Arial" w:hAnsi="Arial" w:cs="Arial"/>
                <w:b/>
                <w:bCs/>
              </w:rPr>
            </w:pPr>
            <w:r w:rsidRPr="00FF1948">
              <w:rPr>
                <w:rFonts w:ascii="Arial" w:hAnsi="Arial" w:cs="Arial"/>
                <w:b/>
                <w:bCs/>
              </w:rPr>
              <w:t>Improvement</w:t>
            </w:r>
          </w:p>
          <w:p w14:paraId="3D60DEE7" w14:textId="77777777" w:rsidR="00ED0E19" w:rsidRPr="00FF1948" w:rsidRDefault="00ED0E19" w:rsidP="000530A9">
            <w:pPr>
              <w:rPr>
                <w:rFonts w:ascii="Arial" w:hAnsi="Arial" w:cs="Arial"/>
                <w:b/>
                <w:bCs/>
              </w:rPr>
            </w:pPr>
          </w:p>
        </w:tc>
        <w:tc>
          <w:tcPr>
            <w:tcW w:w="3402" w:type="dxa"/>
          </w:tcPr>
          <w:p w14:paraId="48542BD8" w14:textId="77777777" w:rsidR="00ED0E19" w:rsidRPr="005B3661" w:rsidRDefault="00ED0E19" w:rsidP="000530A9">
            <w:pPr>
              <w:rPr>
                <w:rFonts w:ascii="Arial" w:hAnsi="Arial" w:cs="Arial"/>
              </w:rPr>
            </w:pPr>
            <w:r w:rsidRPr="005B3661">
              <w:rPr>
                <w:rFonts w:ascii="Arial" w:hAnsi="Arial" w:cs="Arial"/>
              </w:rPr>
              <w:t xml:space="preserve">How has the ICB implemented an approach to improvement, which has led to tangible improvements in the quality of services and population health outcomes at all levels of the system?                                                                                   </w:t>
            </w:r>
          </w:p>
        </w:tc>
        <w:tc>
          <w:tcPr>
            <w:tcW w:w="3544" w:type="dxa"/>
            <w:vMerge/>
          </w:tcPr>
          <w:p w14:paraId="6022D4D5" w14:textId="77777777" w:rsidR="00ED0E19" w:rsidRPr="00DE3841" w:rsidRDefault="00ED0E19" w:rsidP="000530A9">
            <w:pPr>
              <w:rPr>
                <w:rFonts w:ascii="Arial" w:hAnsi="Arial" w:cs="Arial"/>
              </w:rPr>
            </w:pPr>
          </w:p>
        </w:tc>
      </w:tr>
      <w:tr w:rsidR="00ED0E19" w14:paraId="5D28E9DB" w14:textId="77777777" w:rsidTr="000530A9">
        <w:tc>
          <w:tcPr>
            <w:tcW w:w="696" w:type="dxa"/>
            <w:vMerge/>
            <w:shd w:val="clear" w:color="auto" w:fill="0070C0"/>
            <w:textDirection w:val="btLr"/>
          </w:tcPr>
          <w:p w14:paraId="02024683" w14:textId="77777777" w:rsidR="00ED0E19" w:rsidRDefault="00ED0E19" w:rsidP="000530A9">
            <w:pPr>
              <w:ind w:left="113" w:right="113"/>
              <w:jc w:val="center"/>
              <w:rPr>
                <w:rFonts w:ascii="Arial" w:hAnsi="Arial" w:cs="Arial"/>
                <w:b/>
                <w:bCs/>
                <w:sz w:val="24"/>
                <w:szCs w:val="24"/>
              </w:rPr>
            </w:pPr>
          </w:p>
        </w:tc>
        <w:tc>
          <w:tcPr>
            <w:tcW w:w="1709" w:type="dxa"/>
          </w:tcPr>
          <w:p w14:paraId="2C57D174" w14:textId="77777777" w:rsidR="00ED0E19" w:rsidRPr="00FF1948" w:rsidRDefault="00ED0E19" w:rsidP="000530A9">
            <w:pPr>
              <w:rPr>
                <w:rFonts w:ascii="Arial" w:hAnsi="Arial" w:cs="Arial"/>
                <w:b/>
                <w:bCs/>
              </w:rPr>
            </w:pPr>
            <w:r w:rsidRPr="00FF1948">
              <w:rPr>
                <w:rFonts w:ascii="Arial" w:hAnsi="Arial" w:cs="Arial"/>
                <w:b/>
                <w:bCs/>
              </w:rPr>
              <w:t>Financial management</w:t>
            </w:r>
          </w:p>
          <w:p w14:paraId="400B1C05" w14:textId="77777777" w:rsidR="00ED0E19" w:rsidRPr="00FF1948" w:rsidRDefault="00ED0E19" w:rsidP="000530A9">
            <w:pPr>
              <w:rPr>
                <w:rFonts w:ascii="Arial" w:hAnsi="Arial" w:cs="Arial"/>
              </w:rPr>
            </w:pPr>
          </w:p>
        </w:tc>
        <w:tc>
          <w:tcPr>
            <w:tcW w:w="3402" w:type="dxa"/>
          </w:tcPr>
          <w:p w14:paraId="053EC43C" w14:textId="77777777" w:rsidR="00ED0E19" w:rsidRPr="005B3661" w:rsidRDefault="00ED0E19" w:rsidP="000530A9">
            <w:pPr>
              <w:rPr>
                <w:rFonts w:ascii="Arial" w:hAnsi="Arial" w:cs="Arial"/>
              </w:rPr>
            </w:pPr>
            <w:r w:rsidRPr="005B3661">
              <w:rPr>
                <w:rFonts w:ascii="Arial" w:hAnsi="Arial" w:cs="Arial"/>
              </w:rPr>
              <w:t xml:space="preserve">How has the ICB delivered its financial duties, balancing finances as commissioner and a system leader?                           </w:t>
            </w:r>
          </w:p>
        </w:tc>
        <w:tc>
          <w:tcPr>
            <w:tcW w:w="3544" w:type="dxa"/>
            <w:vMerge/>
          </w:tcPr>
          <w:p w14:paraId="53FAF229" w14:textId="77777777" w:rsidR="00ED0E19" w:rsidRPr="00FF1948" w:rsidRDefault="00ED0E19" w:rsidP="000530A9">
            <w:pPr>
              <w:rPr>
                <w:rFonts w:ascii="Arial" w:hAnsi="Arial" w:cs="Arial"/>
                <w:b/>
                <w:bCs/>
              </w:rPr>
            </w:pPr>
          </w:p>
        </w:tc>
      </w:tr>
      <w:tr w:rsidR="00ED0E19" w14:paraId="60170EAE" w14:textId="77777777" w:rsidTr="000530A9">
        <w:tc>
          <w:tcPr>
            <w:tcW w:w="696" w:type="dxa"/>
            <w:vMerge/>
            <w:shd w:val="clear" w:color="auto" w:fill="0070C0"/>
            <w:textDirection w:val="btLr"/>
          </w:tcPr>
          <w:p w14:paraId="05A06408" w14:textId="77777777" w:rsidR="00ED0E19" w:rsidRDefault="00ED0E19" w:rsidP="000530A9">
            <w:pPr>
              <w:ind w:left="113" w:right="113"/>
              <w:jc w:val="center"/>
              <w:rPr>
                <w:rFonts w:ascii="Arial" w:hAnsi="Arial" w:cs="Arial"/>
                <w:b/>
                <w:bCs/>
                <w:sz w:val="24"/>
                <w:szCs w:val="24"/>
              </w:rPr>
            </w:pPr>
          </w:p>
        </w:tc>
        <w:tc>
          <w:tcPr>
            <w:tcW w:w="1709" w:type="dxa"/>
          </w:tcPr>
          <w:p w14:paraId="752A48D7" w14:textId="77777777" w:rsidR="00ED0E19" w:rsidRPr="00FF1948" w:rsidRDefault="00ED0E19" w:rsidP="000530A9">
            <w:pPr>
              <w:rPr>
                <w:rFonts w:ascii="Arial" w:hAnsi="Arial" w:cs="Arial"/>
                <w:b/>
                <w:bCs/>
              </w:rPr>
            </w:pPr>
            <w:r w:rsidRPr="00FF1948">
              <w:rPr>
                <w:rFonts w:ascii="Arial" w:hAnsi="Arial" w:cs="Arial"/>
                <w:b/>
                <w:bCs/>
              </w:rPr>
              <w:t>Emergency response</w:t>
            </w:r>
          </w:p>
          <w:p w14:paraId="72395A50" w14:textId="77777777" w:rsidR="00ED0E19" w:rsidRPr="00FF1948" w:rsidRDefault="00ED0E19" w:rsidP="000530A9">
            <w:pPr>
              <w:rPr>
                <w:rFonts w:ascii="Arial" w:hAnsi="Arial" w:cs="Arial"/>
                <w:b/>
                <w:bCs/>
              </w:rPr>
            </w:pPr>
          </w:p>
        </w:tc>
        <w:tc>
          <w:tcPr>
            <w:tcW w:w="3402" w:type="dxa"/>
          </w:tcPr>
          <w:p w14:paraId="1D4A92CB" w14:textId="77777777" w:rsidR="00ED0E19" w:rsidRPr="005B3661" w:rsidRDefault="00ED0E19" w:rsidP="000530A9">
            <w:pPr>
              <w:rPr>
                <w:rFonts w:ascii="Arial" w:hAnsi="Arial" w:cs="Arial"/>
              </w:rPr>
            </w:pPr>
            <w:r w:rsidRPr="005B3661">
              <w:rPr>
                <w:rFonts w:ascii="Arial" w:hAnsi="Arial" w:cs="Arial"/>
              </w:rPr>
              <w:t xml:space="preserve">How has the ICB developed robust plans for emergency planning and response?                                                                               </w:t>
            </w:r>
          </w:p>
        </w:tc>
        <w:tc>
          <w:tcPr>
            <w:tcW w:w="3544" w:type="dxa"/>
            <w:vMerge/>
          </w:tcPr>
          <w:p w14:paraId="50EE4698" w14:textId="77777777" w:rsidR="00ED0E19" w:rsidRPr="00FF1948" w:rsidRDefault="00ED0E19" w:rsidP="000530A9">
            <w:pPr>
              <w:rPr>
                <w:rFonts w:ascii="Arial" w:hAnsi="Arial" w:cs="Arial"/>
                <w:b/>
                <w:bCs/>
              </w:rPr>
            </w:pPr>
          </w:p>
        </w:tc>
      </w:tr>
    </w:tbl>
    <w:p w14:paraId="6F9B24C4" w14:textId="77777777" w:rsidR="00ED0E19" w:rsidRDefault="00ED0E19" w:rsidP="00ED0E19"/>
    <w:tbl>
      <w:tblPr>
        <w:tblStyle w:val="TableGrid"/>
        <w:tblW w:w="9351" w:type="dxa"/>
        <w:tblLook w:val="04A0" w:firstRow="1" w:lastRow="0" w:firstColumn="1" w:lastColumn="0" w:noHBand="0" w:noVBand="1"/>
      </w:tblPr>
      <w:tblGrid>
        <w:gridCol w:w="693"/>
        <w:gridCol w:w="1712"/>
        <w:gridCol w:w="3402"/>
        <w:gridCol w:w="3544"/>
      </w:tblGrid>
      <w:tr w:rsidR="00ED0E19" w:rsidRPr="005807C2" w14:paraId="29B2EFF1" w14:textId="77777777" w:rsidTr="000530A9">
        <w:trPr>
          <w:trHeight w:val="519"/>
        </w:trPr>
        <w:tc>
          <w:tcPr>
            <w:tcW w:w="693" w:type="dxa"/>
            <w:shd w:val="clear" w:color="auto" w:fill="0070C0"/>
          </w:tcPr>
          <w:p w14:paraId="2DDE6133" w14:textId="77777777" w:rsidR="00ED0E19" w:rsidRPr="005807C2" w:rsidRDefault="00ED0E19" w:rsidP="000530A9">
            <w:pPr>
              <w:jc w:val="center"/>
              <w:rPr>
                <w:rFonts w:ascii="Arial" w:hAnsi="Arial" w:cs="Arial"/>
                <w:b/>
                <w:bCs/>
                <w:color w:val="FFFFFF" w:themeColor="background1"/>
              </w:rPr>
            </w:pPr>
            <w:bookmarkStart w:id="9" w:name="_Toc173333473"/>
            <w:r>
              <w:br w:type="page"/>
            </w:r>
            <w:bookmarkEnd w:id="9"/>
          </w:p>
        </w:tc>
        <w:tc>
          <w:tcPr>
            <w:tcW w:w="1712" w:type="dxa"/>
            <w:shd w:val="clear" w:color="auto" w:fill="0070C0"/>
          </w:tcPr>
          <w:p w14:paraId="4743ADE1" w14:textId="77777777" w:rsidR="00ED0E19" w:rsidRPr="005807C2" w:rsidRDefault="00ED0E19" w:rsidP="000530A9">
            <w:pPr>
              <w:jc w:val="center"/>
              <w:rPr>
                <w:rFonts w:ascii="Arial" w:hAnsi="Arial" w:cs="Arial"/>
                <w:b/>
                <w:bCs/>
                <w:color w:val="FFFFFF" w:themeColor="background1"/>
              </w:rPr>
            </w:pPr>
            <w:r w:rsidRPr="005807C2">
              <w:rPr>
                <w:rFonts w:ascii="Arial" w:hAnsi="Arial" w:cs="Arial"/>
                <w:b/>
                <w:bCs/>
                <w:color w:val="FFFFFF" w:themeColor="background1"/>
              </w:rPr>
              <w:t>Activities</w:t>
            </w:r>
          </w:p>
        </w:tc>
        <w:tc>
          <w:tcPr>
            <w:tcW w:w="3402" w:type="dxa"/>
            <w:shd w:val="clear" w:color="auto" w:fill="0070C0"/>
          </w:tcPr>
          <w:p w14:paraId="0A726E1A" w14:textId="77777777" w:rsidR="00ED0E19" w:rsidRPr="005807C2" w:rsidRDefault="00ED0E19" w:rsidP="000530A9">
            <w:pPr>
              <w:jc w:val="center"/>
              <w:rPr>
                <w:rFonts w:ascii="Arial" w:hAnsi="Arial" w:cs="Arial"/>
                <w:b/>
                <w:bCs/>
                <w:color w:val="FFFFFF" w:themeColor="background1"/>
              </w:rPr>
            </w:pPr>
            <w:r>
              <w:rPr>
                <w:rFonts w:ascii="Arial" w:hAnsi="Arial" w:cs="Arial"/>
                <w:b/>
                <w:bCs/>
                <w:color w:val="FFFFFF" w:themeColor="background1"/>
              </w:rPr>
              <w:t>Headline k</w:t>
            </w:r>
            <w:r w:rsidRPr="005807C2">
              <w:rPr>
                <w:rFonts w:ascii="Arial" w:hAnsi="Arial" w:cs="Arial"/>
                <w:b/>
                <w:bCs/>
                <w:color w:val="FFFFFF" w:themeColor="background1"/>
              </w:rPr>
              <w:t>ey line of enquiry</w:t>
            </w:r>
          </w:p>
        </w:tc>
        <w:tc>
          <w:tcPr>
            <w:tcW w:w="3544" w:type="dxa"/>
            <w:shd w:val="clear" w:color="auto" w:fill="0070C0"/>
          </w:tcPr>
          <w:p w14:paraId="62F69B5B" w14:textId="77777777" w:rsidR="00ED0E19" w:rsidRDefault="00ED0E19" w:rsidP="000530A9">
            <w:pPr>
              <w:jc w:val="center"/>
              <w:rPr>
                <w:rFonts w:ascii="Arial" w:hAnsi="Arial" w:cs="Arial"/>
                <w:b/>
                <w:bCs/>
                <w:color w:val="FFFFFF" w:themeColor="background1"/>
              </w:rPr>
            </w:pPr>
            <w:r>
              <w:rPr>
                <w:rFonts w:ascii="Arial" w:hAnsi="Arial" w:cs="Arial"/>
                <w:b/>
                <w:bCs/>
                <w:color w:val="FFFFFF" w:themeColor="background1"/>
              </w:rPr>
              <w:t>Potential 360 questions</w:t>
            </w:r>
          </w:p>
        </w:tc>
      </w:tr>
      <w:tr w:rsidR="00ED0E19" w14:paraId="083C577B" w14:textId="77777777" w:rsidTr="000530A9">
        <w:tc>
          <w:tcPr>
            <w:tcW w:w="693" w:type="dxa"/>
            <w:vMerge w:val="restart"/>
            <w:shd w:val="clear" w:color="auto" w:fill="0070C0"/>
            <w:textDirection w:val="btLr"/>
          </w:tcPr>
          <w:p w14:paraId="50ABAA05" w14:textId="77777777" w:rsidR="00ED0E19" w:rsidRPr="005807C2" w:rsidRDefault="00ED0E19" w:rsidP="000530A9">
            <w:pPr>
              <w:ind w:left="113" w:right="113"/>
              <w:jc w:val="center"/>
              <w:rPr>
                <w:rFonts w:ascii="Arial" w:hAnsi="Arial" w:cs="Arial"/>
                <w:b/>
                <w:bCs/>
                <w:color w:val="FFFFFF" w:themeColor="background1"/>
                <w:sz w:val="24"/>
                <w:szCs w:val="24"/>
              </w:rPr>
            </w:pPr>
            <w:r w:rsidRPr="005807C2">
              <w:rPr>
                <w:rFonts w:ascii="Arial" w:hAnsi="Arial" w:cs="Arial"/>
                <w:b/>
                <w:bCs/>
                <w:color w:val="FFFFFF" w:themeColor="background1"/>
                <w:sz w:val="24"/>
                <w:szCs w:val="24"/>
              </w:rPr>
              <w:t>E – Securing transformation and learning</w:t>
            </w:r>
          </w:p>
          <w:p w14:paraId="64A667DE" w14:textId="77777777" w:rsidR="00ED0E19" w:rsidRDefault="00ED0E19" w:rsidP="000530A9">
            <w:pPr>
              <w:ind w:left="113" w:right="113"/>
              <w:jc w:val="center"/>
              <w:rPr>
                <w:rFonts w:ascii="Arial" w:hAnsi="Arial" w:cs="Arial"/>
                <w:b/>
                <w:bCs/>
                <w:sz w:val="24"/>
                <w:szCs w:val="24"/>
              </w:rPr>
            </w:pPr>
          </w:p>
        </w:tc>
        <w:tc>
          <w:tcPr>
            <w:tcW w:w="1712" w:type="dxa"/>
          </w:tcPr>
          <w:p w14:paraId="5EEB989F" w14:textId="77777777" w:rsidR="00ED0E19" w:rsidRPr="00FF1948" w:rsidRDefault="00ED0E19" w:rsidP="000530A9">
            <w:pPr>
              <w:rPr>
                <w:rFonts w:ascii="Arial" w:hAnsi="Arial" w:cs="Arial"/>
                <w:b/>
                <w:bCs/>
              </w:rPr>
            </w:pPr>
            <w:r w:rsidRPr="00FF1948">
              <w:rPr>
                <w:rFonts w:ascii="Arial" w:hAnsi="Arial" w:cs="Arial"/>
                <w:b/>
                <w:bCs/>
              </w:rPr>
              <w:t>Workforce</w:t>
            </w:r>
          </w:p>
          <w:p w14:paraId="0F4AF7F6" w14:textId="77777777" w:rsidR="00ED0E19" w:rsidRPr="00FF1948" w:rsidRDefault="00ED0E19" w:rsidP="000530A9">
            <w:pPr>
              <w:rPr>
                <w:rFonts w:ascii="Arial" w:hAnsi="Arial" w:cs="Arial"/>
              </w:rPr>
            </w:pPr>
          </w:p>
          <w:p w14:paraId="4A1756EF" w14:textId="77777777" w:rsidR="00ED0E19" w:rsidRPr="00FF1948" w:rsidRDefault="00ED0E19" w:rsidP="000530A9">
            <w:pPr>
              <w:rPr>
                <w:rFonts w:ascii="Arial" w:hAnsi="Arial" w:cs="Arial"/>
                <w:b/>
                <w:bCs/>
              </w:rPr>
            </w:pPr>
          </w:p>
        </w:tc>
        <w:tc>
          <w:tcPr>
            <w:tcW w:w="3402" w:type="dxa"/>
          </w:tcPr>
          <w:p w14:paraId="7C6EDBFF" w14:textId="77777777" w:rsidR="00ED0E19" w:rsidRPr="005B3661" w:rsidRDefault="00ED0E19" w:rsidP="000530A9">
            <w:pPr>
              <w:rPr>
                <w:rFonts w:ascii="Arial" w:hAnsi="Arial" w:cs="Arial"/>
              </w:rPr>
            </w:pPr>
            <w:r w:rsidRPr="005B3661">
              <w:rPr>
                <w:rFonts w:ascii="Arial" w:hAnsi="Arial" w:cs="Arial"/>
              </w:rPr>
              <w:t>How has the ICB implemented the NHS Long Term Workforce Plan (</w:t>
            </w:r>
            <w:proofErr w:type="spellStart"/>
            <w:r w:rsidRPr="005B3661">
              <w:rPr>
                <w:rFonts w:ascii="Arial" w:hAnsi="Arial" w:cs="Arial"/>
              </w:rPr>
              <w:t>LTWP</w:t>
            </w:r>
            <w:proofErr w:type="spellEnd"/>
            <w:r w:rsidRPr="005B3661">
              <w:rPr>
                <w:rFonts w:ascii="Arial" w:hAnsi="Arial" w:cs="Arial"/>
              </w:rPr>
              <w:t xml:space="preserve">) system-level actions across three key areas: growing the workforce through existing training and recruitment, retaining existing talent, and working and training differently? </w:t>
            </w:r>
          </w:p>
        </w:tc>
        <w:tc>
          <w:tcPr>
            <w:tcW w:w="3544" w:type="dxa"/>
            <w:vMerge w:val="restart"/>
          </w:tcPr>
          <w:p w14:paraId="43FAC949" w14:textId="77777777" w:rsidR="00ED0E19" w:rsidRPr="00EA5B83" w:rsidRDefault="00ED0E19" w:rsidP="00760306">
            <w:pPr>
              <w:pStyle w:val="ListParagraph"/>
              <w:numPr>
                <w:ilvl w:val="0"/>
                <w:numId w:val="17"/>
              </w:numPr>
              <w:rPr>
                <w:rFonts w:ascii="Arial" w:hAnsi="Arial" w:cs="Arial"/>
              </w:rPr>
            </w:pPr>
            <w:r w:rsidRPr="00EA5B83">
              <w:rPr>
                <w:rFonts w:ascii="Arial" w:hAnsi="Arial" w:cs="Arial"/>
              </w:rPr>
              <w:t>To what extend do you agree or disagree with the following statements about the way the ICB works with system partners to drive transformation:</w:t>
            </w:r>
          </w:p>
          <w:p w14:paraId="0708D4E8" w14:textId="77777777" w:rsidR="00ED0E19" w:rsidRPr="001016C4" w:rsidRDefault="00ED0E19" w:rsidP="00760306">
            <w:pPr>
              <w:pStyle w:val="ListParagraph"/>
              <w:numPr>
                <w:ilvl w:val="1"/>
                <w:numId w:val="17"/>
              </w:numPr>
              <w:rPr>
                <w:rFonts w:ascii="Arial" w:hAnsi="Arial" w:cs="Arial"/>
              </w:rPr>
            </w:pPr>
            <w:r w:rsidRPr="001016C4">
              <w:rPr>
                <w:rFonts w:ascii="Arial" w:hAnsi="Arial" w:cs="Arial"/>
              </w:rPr>
              <w:t>I have confidence in local workforce plans</w:t>
            </w:r>
            <w:r>
              <w:rPr>
                <w:rFonts w:ascii="Arial" w:hAnsi="Arial" w:cs="Arial"/>
              </w:rPr>
              <w:t xml:space="preserve"> to deliver the identified priorities</w:t>
            </w:r>
            <w:r w:rsidRPr="001016C4">
              <w:rPr>
                <w:rFonts w:ascii="Arial" w:hAnsi="Arial" w:cs="Arial"/>
              </w:rPr>
              <w:t>.</w:t>
            </w:r>
          </w:p>
          <w:p w14:paraId="78DC8485" w14:textId="77777777" w:rsidR="00ED0E19" w:rsidRPr="001016C4" w:rsidRDefault="00ED0E19" w:rsidP="00760306">
            <w:pPr>
              <w:pStyle w:val="ListParagraph"/>
              <w:numPr>
                <w:ilvl w:val="1"/>
                <w:numId w:val="17"/>
              </w:numPr>
              <w:rPr>
                <w:rFonts w:ascii="Arial" w:hAnsi="Arial" w:cs="Arial"/>
              </w:rPr>
            </w:pPr>
            <w:r w:rsidRPr="001016C4">
              <w:rPr>
                <w:rFonts w:ascii="Arial" w:hAnsi="Arial" w:cs="Arial"/>
              </w:rPr>
              <w:t xml:space="preserve">I have confidence </w:t>
            </w:r>
            <w:r>
              <w:rPr>
                <w:rFonts w:ascii="Arial" w:hAnsi="Arial" w:cs="Arial"/>
              </w:rPr>
              <w:t xml:space="preserve">that </w:t>
            </w:r>
            <w:r w:rsidRPr="001016C4">
              <w:rPr>
                <w:rFonts w:ascii="Arial" w:hAnsi="Arial" w:cs="Arial"/>
              </w:rPr>
              <w:t>the local digital and data strategy to deliver improvement in care</w:t>
            </w:r>
            <w:r>
              <w:rPr>
                <w:rFonts w:ascii="Arial" w:hAnsi="Arial" w:cs="Arial"/>
              </w:rPr>
              <w:t xml:space="preserve"> outcomes</w:t>
            </w:r>
            <w:r w:rsidRPr="001016C4">
              <w:rPr>
                <w:rFonts w:ascii="Arial" w:hAnsi="Arial" w:cs="Arial"/>
              </w:rPr>
              <w:t>.</w:t>
            </w:r>
          </w:p>
          <w:p w14:paraId="3ED4E405" w14:textId="77777777" w:rsidR="00ED0E19" w:rsidRPr="000F3C2C" w:rsidRDefault="00ED0E19" w:rsidP="00760306">
            <w:pPr>
              <w:pStyle w:val="ListParagraph"/>
              <w:numPr>
                <w:ilvl w:val="1"/>
                <w:numId w:val="17"/>
              </w:numPr>
              <w:rPr>
                <w:rFonts w:ascii="Arial" w:hAnsi="Arial" w:cs="Arial"/>
              </w:rPr>
            </w:pPr>
            <w:r>
              <w:rPr>
                <w:rFonts w:ascii="Arial" w:hAnsi="Arial" w:cs="Arial"/>
              </w:rPr>
              <w:lastRenderedPageBreak/>
              <w:t xml:space="preserve">The learning, innovation and research priorities identified are the right ones. </w:t>
            </w:r>
          </w:p>
        </w:tc>
      </w:tr>
      <w:tr w:rsidR="00ED0E19" w14:paraId="1CD54C0C" w14:textId="77777777" w:rsidTr="000530A9">
        <w:tc>
          <w:tcPr>
            <w:tcW w:w="693" w:type="dxa"/>
            <w:vMerge/>
            <w:shd w:val="clear" w:color="auto" w:fill="0070C0"/>
            <w:textDirection w:val="btLr"/>
          </w:tcPr>
          <w:p w14:paraId="0DF4BDFD" w14:textId="77777777" w:rsidR="00ED0E19" w:rsidRDefault="00ED0E19" w:rsidP="000530A9">
            <w:pPr>
              <w:ind w:left="113" w:right="113"/>
              <w:jc w:val="center"/>
              <w:rPr>
                <w:rFonts w:ascii="Arial" w:hAnsi="Arial" w:cs="Arial"/>
                <w:b/>
                <w:bCs/>
                <w:sz w:val="24"/>
                <w:szCs w:val="24"/>
              </w:rPr>
            </w:pPr>
          </w:p>
        </w:tc>
        <w:tc>
          <w:tcPr>
            <w:tcW w:w="1712" w:type="dxa"/>
          </w:tcPr>
          <w:p w14:paraId="01293E26" w14:textId="77777777" w:rsidR="00ED0E19" w:rsidRPr="00FF1948" w:rsidRDefault="00ED0E19" w:rsidP="000530A9">
            <w:pPr>
              <w:rPr>
                <w:rFonts w:ascii="Arial" w:hAnsi="Arial" w:cs="Arial"/>
                <w:b/>
                <w:bCs/>
              </w:rPr>
            </w:pPr>
            <w:r w:rsidRPr="00FF1948">
              <w:rPr>
                <w:rFonts w:ascii="Arial" w:hAnsi="Arial" w:cs="Arial"/>
                <w:b/>
                <w:bCs/>
              </w:rPr>
              <w:t>Digital</w:t>
            </w:r>
          </w:p>
          <w:p w14:paraId="2641E3DD" w14:textId="77777777" w:rsidR="00ED0E19" w:rsidRPr="00FF1948" w:rsidRDefault="00ED0E19" w:rsidP="000530A9">
            <w:pPr>
              <w:rPr>
                <w:rFonts w:ascii="Arial" w:hAnsi="Arial" w:cs="Arial"/>
                <w:b/>
                <w:bCs/>
              </w:rPr>
            </w:pPr>
          </w:p>
        </w:tc>
        <w:tc>
          <w:tcPr>
            <w:tcW w:w="3402" w:type="dxa"/>
          </w:tcPr>
          <w:p w14:paraId="48CF67A2" w14:textId="77777777" w:rsidR="00ED0E19" w:rsidRPr="005B3661" w:rsidRDefault="00ED0E19" w:rsidP="000530A9">
            <w:pPr>
              <w:rPr>
                <w:rFonts w:ascii="Arial" w:hAnsi="Arial" w:cs="Arial"/>
              </w:rPr>
            </w:pPr>
            <w:r w:rsidRPr="005B3661">
              <w:rPr>
                <w:rFonts w:ascii="Arial" w:hAnsi="Arial" w:cs="Arial"/>
              </w:rPr>
              <w:t xml:space="preserve">How is the ICB leading the implementation of digital solutions which transform care delivery and put citizens at the </w:t>
            </w:r>
            <w:proofErr w:type="spellStart"/>
            <w:r w:rsidRPr="005B3661">
              <w:rPr>
                <w:rFonts w:ascii="Arial" w:hAnsi="Arial" w:cs="Arial"/>
              </w:rPr>
              <w:t>centre</w:t>
            </w:r>
            <w:proofErr w:type="spellEnd"/>
            <w:r w:rsidRPr="005B3661">
              <w:rPr>
                <w:rFonts w:ascii="Arial" w:hAnsi="Arial" w:cs="Arial"/>
              </w:rPr>
              <w:t xml:space="preserve"> of their care?                    </w:t>
            </w:r>
          </w:p>
        </w:tc>
        <w:tc>
          <w:tcPr>
            <w:tcW w:w="3544" w:type="dxa"/>
            <w:vMerge/>
          </w:tcPr>
          <w:p w14:paraId="57C788BB" w14:textId="77777777" w:rsidR="00ED0E19" w:rsidRPr="00FF1948" w:rsidRDefault="00ED0E19" w:rsidP="000530A9">
            <w:pPr>
              <w:rPr>
                <w:rFonts w:ascii="Arial" w:hAnsi="Arial" w:cs="Arial"/>
                <w:b/>
                <w:bCs/>
              </w:rPr>
            </w:pPr>
          </w:p>
        </w:tc>
      </w:tr>
      <w:tr w:rsidR="00ED0E19" w14:paraId="4074B363" w14:textId="77777777" w:rsidTr="000530A9">
        <w:tc>
          <w:tcPr>
            <w:tcW w:w="693" w:type="dxa"/>
            <w:vMerge/>
            <w:shd w:val="clear" w:color="auto" w:fill="0070C0"/>
            <w:textDirection w:val="btLr"/>
          </w:tcPr>
          <w:p w14:paraId="3DD3213B" w14:textId="77777777" w:rsidR="00ED0E19" w:rsidRDefault="00ED0E19" w:rsidP="000530A9">
            <w:pPr>
              <w:ind w:left="113" w:right="113"/>
              <w:jc w:val="center"/>
              <w:rPr>
                <w:rFonts w:ascii="Arial" w:hAnsi="Arial" w:cs="Arial"/>
                <w:b/>
                <w:bCs/>
                <w:sz w:val="24"/>
                <w:szCs w:val="24"/>
              </w:rPr>
            </w:pPr>
          </w:p>
        </w:tc>
        <w:tc>
          <w:tcPr>
            <w:tcW w:w="1712" w:type="dxa"/>
          </w:tcPr>
          <w:p w14:paraId="67AEA91A" w14:textId="77777777" w:rsidR="00ED0E19" w:rsidRPr="00FF1948" w:rsidRDefault="00ED0E19" w:rsidP="000530A9">
            <w:pPr>
              <w:rPr>
                <w:rFonts w:ascii="Arial" w:hAnsi="Arial" w:cs="Arial"/>
                <w:b/>
                <w:bCs/>
              </w:rPr>
            </w:pPr>
            <w:r w:rsidRPr="00FF1948">
              <w:rPr>
                <w:rFonts w:ascii="Arial" w:hAnsi="Arial" w:cs="Arial"/>
                <w:b/>
                <w:bCs/>
              </w:rPr>
              <w:t>Data</w:t>
            </w:r>
          </w:p>
          <w:p w14:paraId="329A2E07" w14:textId="77777777" w:rsidR="00ED0E19" w:rsidRPr="00FF1948" w:rsidRDefault="00ED0E19" w:rsidP="000530A9">
            <w:pPr>
              <w:rPr>
                <w:rFonts w:ascii="Arial" w:hAnsi="Arial" w:cs="Arial"/>
              </w:rPr>
            </w:pPr>
          </w:p>
        </w:tc>
        <w:tc>
          <w:tcPr>
            <w:tcW w:w="3402" w:type="dxa"/>
          </w:tcPr>
          <w:p w14:paraId="5FE48561" w14:textId="77777777" w:rsidR="00ED0E19" w:rsidRPr="005B3661" w:rsidRDefault="00ED0E19" w:rsidP="000530A9">
            <w:pPr>
              <w:rPr>
                <w:rFonts w:ascii="Arial" w:hAnsi="Arial" w:cs="Arial"/>
              </w:rPr>
            </w:pPr>
            <w:r w:rsidRPr="005B3661">
              <w:rPr>
                <w:rFonts w:ascii="Arial" w:hAnsi="Arial" w:cs="Arial"/>
              </w:rPr>
              <w:t xml:space="preserve">How has the ICB joined-up data and digital capabilities and capacity </w:t>
            </w:r>
            <w:r w:rsidRPr="005B3661">
              <w:rPr>
                <w:rFonts w:ascii="Arial" w:hAnsi="Arial" w:cs="Arial"/>
              </w:rPr>
              <w:lastRenderedPageBreak/>
              <w:t xml:space="preserve">to deliver continuous improvement in performance and outcomes?                                                                                   </w:t>
            </w:r>
          </w:p>
        </w:tc>
        <w:tc>
          <w:tcPr>
            <w:tcW w:w="3544" w:type="dxa"/>
            <w:vMerge/>
          </w:tcPr>
          <w:p w14:paraId="5CDDB4FA" w14:textId="77777777" w:rsidR="00ED0E19" w:rsidRPr="00FF1948" w:rsidRDefault="00ED0E19" w:rsidP="000530A9">
            <w:pPr>
              <w:rPr>
                <w:rFonts w:ascii="Arial" w:hAnsi="Arial" w:cs="Arial"/>
                <w:b/>
                <w:bCs/>
              </w:rPr>
            </w:pPr>
          </w:p>
        </w:tc>
      </w:tr>
      <w:tr w:rsidR="00ED0E19" w14:paraId="256E3A20" w14:textId="77777777" w:rsidTr="000530A9">
        <w:tc>
          <w:tcPr>
            <w:tcW w:w="693" w:type="dxa"/>
            <w:vMerge/>
            <w:shd w:val="clear" w:color="auto" w:fill="0070C0"/>
            <w:textDirection w:val="btLr"/>
          </w:tcPr>
          <w:p w14:paraId="5812AB44" w14:textId="77777777" w:rsidR="00ED0E19" w:rsidRDefault="00ED0E19" w:rsidP="000530A9">
            <w:pPr>
              <w:ind w:left="113" w:right="113"/>
              <w:jc w:val="center"/>
              <w:rPr>
                <w:rFonts w:ascii="Arial" w:hAnsi="Arial" w:cs="Arial"/>
                <w:b/>
                <w:bCs/>
                <w:sz w:val="24"/>
                <w:szCs w:val="24"/>
              </w:rPr>
            </w:pPr>
          </w:p>
        </w:tc>
        <w:tc>
          <w:tcPr>
            <w:tcW w:w="1712" w:type="dxa"/>
          </w:tcPr>
          <w:p w14:paraId="5F41226C" w14:textId="77777777" w:rsidR="00ED0E19" w:rsidRPr="00FF1948" w:rsidRDefault="00ED0E19" w:rsidP="000530A9">
            <w:pPr>
              <w:tabs>
                <w:tab w:val="left" w:pos="7441"/>
              </w:tabs>
              <w:rPr>
                <w:rFonts w:ascii="Arial" w:hAnsi="Arial" w:cs="Arial"/>
                <w:b/>
                <w:bCs/>
              </w:rPr>
            </w:pPr>
            <w:r w:rsidRPr="00FF1948">
              <w:rPr>
                <w:rFonts w:ascii="Arial" w:hAnsi="Arial" w:cs="Arial"/>
                <w:b/>
                <w:bCs/>
              </w:rPr>
              <w:t>Infrastructure</w:t>
            </w:r>
          </w:p>
          <w:p w14:paraId="60D27774" w14:textId="77777777" w:rsidR="00ED0E19" w:rsidRPr="00FF1948" w:rsidRDefault="00ED0E19" w:rsidP="000530A9">
            <w:pPr>
              <w:rPr>
                <w:rFonts w:ascii="Arial" w:hAnsi="Arial" w:cs="Arial"/>
                <w:b/>
                <w:bCs/>
              </w:rPr>
            </w:pPr>
          </w:p>
        </w:tc>
        <w:tc>
          <w:tcPr>
            <w:tcW w:w="3402" w:type="dxa"/>
          </w:tcPr>
          <w:p w14:paraId="053D7E67" w14:textId="77777777" w:rsidR="00ED0E19" w:rsidRPr="005B3661" w:rsidRDefault="00ED0E19" w:rsidP="000530A9">
            <w:pPr>
              <w:rPr>
                <w:rFonts w:ascii="Arial" w:hAnsi="Arial" w:cs="Arial"/>
              </w:rPr>
            </w:pPr>
            <w:r w:rsidRPr="005B3661">
              <w:rPr>
                <w:rFonts w:ascii="Arial" w:hAnsi="Arial" w:cs="Arial"/>
              </w:rPr>
              <w:t xml:space="preserve">How has the ICB </w:t>
            </w:r>
            <w:proofErr w:type="spellStart"/>
            <w:r w:rsidRPr="005B3661">
              <w:rPr>
                <w:rFonts w:ascii="Arial" w:hAnsi="Arial" w:cs="Arial"/>
              </w:rPr>
              <w:t>utilised</w:t>
            </w:r>
            <w:proofErr w:type="spellEnd"/>
            <w:r w:rsidRPr="005B3661">
              <w:rPr>
                <w:rFonts w:ascii="Arial" w:hAnsi="Arial" w:cs="Arial"/>
              </w:rPr>
              <w:t xml:space="preserve"> its infrastructure to </w:t>
            </w:r>
            <w:proofErr w:type="spellStart"/>
            <w:r w:rsidRPr="005B3661">
              <w:rPr>
                <w:rFonts w:ascii="Arial" w:hAnsi="Arial" w:cs="Arial"/>
              </w:rPr>
              <w:t>maximise</w:t>
            </w:r>
            <w:proofErr w:type="spellEnd"/>
            <w:r w:rsidRPr="005B3661">
              <w:rPr>
                <w:rFonts w:ascii="Arial" w:hAnsi="Arial" w:cs="Arial"/>
              </w:rPr>
              <w:t xml:space="preserve"> value for money across the system and deliver on wider development and sustainability goals?                                         </w:t>
            </w:r>
          </w:p>
        </w:tc>
        <w:tc>
          <w:tcPr>
            <w:tcW w:w="3544" w:type="dxa"/>
            <w:vMerge/>
          </w:tcPr>
          <w:p w14:paraId="2326E00E" w14:textId="77777777" w:rsidR="00ED0E19" w:rsidRPr="00FF1948" w:rsidRDefault="00ED0E19" w:rsidP="000530A9">
            <w:pPr>
              <w:rPr>
                <w:rFonts w:ascii="Arial" w:hAnsi="Arial" w:cs="Arial"/>
                <w:b/>
                <w:bCs/>
              </w:rPr>
            </w:pPr>
          </w:p>
        </w:tc>
      </w:tr>
      <w:tr w:rsidR="00ED0E19" w14:paraId="44463E44" w14:textId="77777777" w:rsidTr="000530A9">
        <w:tc>
          <w:tcPr>
            <w:tcW w:w="693" w:type="dxa"/>
            <w:vMerge/>
            <w:shd w:val="clear" w:color="auto" w:fill="0070C0"/>
            <w:textDirection w:val="btLr"/>
          </w:tcPr>
          <w:p w14:paraId="10B8AA94" w14:textId="77777777" w:rsidR="00ED0E19" w:rsidRDefault="00ED0E19" w:rsidP="000530A9">
            <w:pPr>
              <w:ind w:left="113" w:right="113"/>
              <w:jc w:val="center"/>
              <w:rPr>
                <w:rFonts w:ascii="Arial" w:hAnsi="Arial" w:cs="Arial"/>
                <w:b/>
                <w:bCs/>
                <w:sz w:val="24"/>
                <w:szCs w:val="24"/>
              </w:rPr>
            </w:pPr>
          </w:p>
        </w:tc>
        <w:tc>
          <w:tcPr>
            <w:tcW w:w="1712" w:type="dxa"/>
          </w:tcPr>
          <w:p w14:paraId="1774B826" w14:textId="77777777" w:rsidR="00ED0E19" w:rsidRPr="00FF1948" w:rsidRDefault="00ED0E19" w:rsidP="000530A9">
            <w:pPr>
              <w:rPr>
                <w:rFonts w:ascii="Arial" w:hAnsi="Arial" w:cs="Arial"/>
                <w:b/>
                <w:bCs/>
              </w:rPr>
            </w:pPr>
            <w:r w:rsidRPr="00FF1948">
              <w:rPr>
                <w:rFonts w:ascii="Arial" w:hAnsi="Arial" w:cs="Arial"/>
                <w:b/>
                <w:bCs/>
              </w:rPr>
              <w:t>Learning</w:t>
            </w:r>
          </w:p>
          <w:p w14:paraId="73C94F1C" w14:textId="77777777" w:rsidR="00ED0E19" w:rsidRPr="00FF1948" w:rsidRDefault="00ED0E19" w:rsidP="000530A9">
            <w:pPr>
              <w:rPr>
                <w:rFonts w:ascii="Arial" w:hAnsi="Arial" w:cs="Arial"/>
                <w:b/>
                <w:bCs/>
              </w:rPr>
            </w:pPr>
          </w:p>
        </w:tc>
        <w:tc>
          <w:tcPr>
            <w:tcW w:w="3402" w:type="dxa"/>
          </w:tcPr>
          <w:p w14:paraId="0CECE60D" w14:textId="77777777" w:rsidR="00ED0E19" w:rsidRPr="005B3661" w:rsidRDefault="00ED0E19" w:rsidP="000530A9">
            <w:pPr>
              <w:rPr>
                <w:rFonts w:ascii="Arial" w:hAnsi="Arial" w:cs="Arial"/>
              </w:rPr>
            </w:pPr>
            <w:r w:rsidRPr="005B3661">
              <w:rPr>
                <w:rFonts w:ascii="Arial" w:hAnsi="Arial" w:cs="Arial"/>
              </w:rPr>
              <w:t xml:space="preserve">How has the ICB sought to embed learning, innovation and research at all levels of the system, leading to improved equity in experience, access and outcomes for people and to reduce inequalities?                                                            </w:t>
            </w:r>
          </w:p>
        </w:tc>
        <w:tc>
          <w:tcPr>
            <w:tcW w:w="3544" w:type="dxa"/>
            <w:vMerge/>
          </w:tcPr>
          <w:p w14:paraId="77424461" w14:textId="77777777" w:rsidR="00ED0E19" w:rsidRPr="00FF1948" w:rsidRDefault="00ED0E19" w:rsidP="000530A9">
            <w:pPr>
              <w:rPr>
                <w:rFonts w:ascii="Arial" w:hAnsi="Arial" w:cs="Arial"/>
                <w:b/>
                <w:bCs/>
              </w:rPr>
            </w:pPr>
          </w:p>
        </w:tc>
      </w:tr>
    </w:tbl>
    <w:p w14:paraId="55CF8873" w14:textId="77777777" w:rsidR="00ED0E19" w:rsidRDefault="00ED0E19" w:rsidP="00ED0E19"/>
    <w:tbl>
      <w:tblPr>
        <w:tblStyle w:val="TableGrid"/>
        <w:tblW w:w="9351" w:type="dxa"/>
        <w:tblLook w:val="04A0" w:firstRow="1" w:lastRow="0" w:firstColumn="1" w:lastColumn="0" w:noHBand="0" w:noVBand="1"/>
      </w:tblPr>
      <w:tblGrid>
        <w:gridCol w:w="704"/>
        <w:gridCol w:w="1701"/>
        <w:gridCol w:w="3402"/>
        <w:gridCol w:w="3544"/>
      </w:tblGrid>
      <w:tr w:rsidR="00ED0E19" w:rsidRPr="005807C2" w14:paraId="3B009FDE" w14:textId="77777777" w:rsidTr="000530A9">
        <w:trPr>
          <w:trHeight w:val="519"/>
        </w:trPr>
        <w:tc>
          <w:tcPr>
            <w:tcW w:w="704" w:type="dxa"/>
            <w:shd w:val="clear" w:color="auto" w:fill="0070C0"/>
          </w:tcPr>
          <w:p w14:paraId="15B28423" w14:textId="77777777" w:rsidR="00ED0E19" w:rsidRPr="005807C2" w:rsidRDefault="00ED0E19" w:rsidP="000530A9">
            <w:pPr>
              <w:jc w:val="center"/>
              <w:rPr>
                <w:rFonts w:ascii="Arial" w:hAnsi="Arial" w:cs="Arial"/>
                <w:b/>
                <w:bCs/>
                <w:color w:val="FFFFFF" w:themeColor="background1"/>
              </w:rPr>
            </w:pPr>
            <w:r>
              <w:rPr>
                <w:rFonts w:ascii="Arial" w:hAnsi="Arial" w:cs="Arial"/>
                <w:b/>
                <w:bCs/>
                <w:color w:val="0070C0"/>
                <w:sz w:val="24"/>
                <w:szCs w:val="24"/>
              </w:rPr>
              <w:br w:type="page"/>
            </w:r>
          </w:p>
        </w:tc>
        <w:tc>
          <w:tcPr>
            <w:tcW w:w="1701" w:type="dxa"/>
            <w:shd w:val="clear" w:color="auto" w:fill="0070C0"/>
          </w:tcPr>
          <w:p w14:paraId="7C83FCD1" w14:textId="77777777" w:rsidR="00ED0E19" w:rsidRPr="005807C2" w:rsidRDefault="00ED0E19" w:rsidP="000530A9">
            <w:pPr>
              <w:jc w:val="center"/>
              <w:rPr>
                <w:rFonts w:ascii="Arial" w:hAnsi="Arial" w:cs="Arial"/>
                <w:b/>
                <w:bCs/>
                <w:color w:val="FFFFFF" w:themeColor="background1"/>
              </w:rPr>
            </w:pPr>
            <w:r w:rsidRPr="005807C2">
              <w:rPr>
                <w:rFonts w:ascii="Arial" w:hAnsi="Arial" w:cs="Arial"/>
                <w:b/>
                <w:bCs/>
                <w:color w:val="FFFFFF" w:themeColor="background1"/>
              </w:rPr>
              <w:t>Activities</w:t>
            </w:r>
          </w:p>
        </w:tc>
        <w:tc>
          <w:tcPr>
            <w:tcW w:w="3402" w:type="dxa"/>
            <w:shd w:val="clear" w:color="auto" w:fill="0070C0"/>
          </w:tcPr>
          <w:p w14:paraId="6E86D06A" w14:textId="77777777" w:rsidR="00ED0E19" w:rsidRPr="005807C2" w:rsidRDefault="00ED0E19" w:rsidP="000530A9">
            <w:pPr>
              <w:jc w:val="center"/>
              <w:rPr>
                <w:rFonts w:ascii="Arial" w:hAnsi="Arial" w:cs="Arial"/>
                <w:b/>
                <w:bCs/>
                <w:color w:val="FFFFFF" w:themeColor="background1"/>
              </w:rPr>
            </w:pPr>
            <w:r>
              <w:rPr>
                <w:rFonts w:ascii="Arial" w:hAnsi="Arial" w:cs="Arial"/>
                <w:b/>
                <w:bCs/>
                <w:color w:val="FFFFFF" w:themeColor="background1"/>
              </w:rPr>
              <w:t>Headline k</w:t>
            </w:r>
            <w:r w:rsidRPr="005807C2">
              <w:rPr>
                <w:rFonts w:ascii="Arial" w:hAnsi="Arial" w:cs="Arial"/>
                <w:b/>
                <w:bCs/>
                <w:color w:val="FFFFFF" w:themeColor="background1"/>
              </w:rPr>
              <w:t>ey line of enquiry</w:t>
            </w:r>
          </w:p>
        </w:tc>
        <w:tc>
          <w:tcPr>
            <w:tcW w:w="3544" w:type="dxa"/>
            <w:shd w:val="clear" w:color="auto" w:fill="0070C0"/>
          </w:tcPr>
          <w:p w14:paraId="44F66154" w14:textId="77777777" w:rsidR="00ED0E19" w:rsidRDefault="00ED0E19" w:rsidP="000530A9">
            <w:pPr>
              <w:jc w:val="center"/>
              <w:rPr>
                <w:rFonts w:ascii="Arial" w:hAnsi="Arial" w:cs="Arial"/>
                <w:b/>
                <w:bCs/>
                <w:color w:val="FFFFFF" w:themeColor="background1"/>
              </w:rPr>
            </w:pPr>
            <w:r>
              <w:rPr>
                <w:rFonts w:ascii="Arial" w:hAnsi="Arial" w:cs="Arial"/>
                <w:b/>
                <w:bCs/>
                <w:color w:val="FFFFFF" w:themeColor="background1"/>
              </w:rPr>
              <w:t>Potential 360 questions</w:t>
            </w:r>
          </w:p>
        </w:tc>
      </w:tr>
      <w:tr w:rsidR="00ED0E19" w14:paraId="052C8C22" w14:textId="77777777" w:rsidTr="000530A9">
        <w:tc>
          <w:tcPr>
            <w:tcW w:w="704" w:type="dxa"/>
            <w:vMerge w:val="restart"/>
            <w:shd w:val="clear" w:color="auto" w:fill="0070C0"/>
            <w:textDirection w:val="btLr"/>
          </w:tcPr>
          <w:p w14:paraId="2201E503" w14:textId="77777777" w:rsidR="00ED0E19" w:rsidRPr="005807C2" w:rsidRDefault="00ED0E19" w:rsidP="000530A9">
            <w:pPr>
              <w:ind w:left="113" w:right="113"/>
              <w:jc w:val="center"/>
              <w:rPr>
                <w:rFonts w:ascii="Arial" w:hAnsi="Arial" w:cs="Arial"/>
                <w:b/>
                <w:bCs/>
                <w:color w:val="FFFFFF" w:themeColor="background1"/>
                <w:sz w:val="24"/>
                <w:szCs w:val="24"/>
              </w:rPr>
            </w:pPr>
            <w:r w:rsidRPr="005807C2">
              <w:rPr>
                <w:rFonts w:ascii="Arial" w:hAnsi="Arial" w:cs="Arial"/>
                <w:b/>
                <w:bCs/>
                <w:color w:val="FFFFFF" w:themeColor="background1"/>
                <w:sz w:val="24"/>
                <w:szCs w:val="24"/>
              </w:rPr>
              <w:t>F – Effective governance and people</w:t>
            </w:r>
          </w:p>
          <w:p w14:paraId="3DBB6401" w14:textId="77777777" w:rsidR="00ED0E19" w:rsidRPr="005807C2" w:rsidRDefault="00ED0E19" w:rsidP="000530A9">
            <w:pPr>
              <w:ind w:left="113" w:right="113"/>
              <w:jc w:val="center"/>
              <w:rPr>
                <w:rFonts w:ascii="Arial" w:hAnsi="Arial" w:cs="Arial"/>
                <w:b/>
                <w:bCs/>
                <w:color w:val="FFFFFF" w:themeColor="background1"/>
                <w:sz w:val="24"/>
                <w:szCs w:val="24"/>
              </w:rPr>
            </w:pPr>
          </w:p>
        </w:tc>
        <w:tc>
          <w:tcPr>
            <w:tcW w:w="1701" w:type="dxa"/>
          </w:tcPr>
          <w:p w14:paraId="58F851E1" w14:textId="77777777" w:rsidR="00ED0E19" w:rsidRPr="00FF1948" w:rsidRDefault="00ED0E19" w:rsidP="000530A9">
            <w:pPr>
              <w:rPr>
                <w:rFonts w:ascii="Arial" w:hAnsi="Arial" w:cs="Arial"/>
                <w:b/>
                <w:bCs/>
              </w:rPr>
            </w:pPr>
            <w:r w:rsidRPr="00FF1948">
              <w:rPr>
                <w:rFonts w:ascii="Arial" w:hAnsi="Arial" w:cs="Arial"/>
                <w:b/>
                <w:bCs/>
              </w:rPr>
              <w:t>Risk Management</w:t>
            </w:r>
          </w:p>
          <w:p w14:paraId="496A0492" w14:textId="77777777" w:rsidR="00ED0E19" w:rsidRPr="00FF1948" w:rsidRDefault="00ED0E19" w:rsidP="000530A9">
            <w:pPr>
              <w:rPr>
                <w:rFonts w:ascii="Arial" w:hAnsi="Arial" w:cs="Arial"/>
              </w:rPr>
            </w:pPr>
          </w:p>
        </w:tc>
        <w:tc>
          <w:tcPr>
            <w:tcW w:w="3402" w:type="dxa"/>
          </w:tcPr>
          <w:p w14:paraId="033E3B18" w14:textId="77777777" w:rsidR="00ED0E19" w:rsidRPr="005B3661" w:rsidRDefault="00ED0E19" w:rsidP="000530A9">
            <w:pPr>
              <w:rPr>
                <w:rFonts w:ascii="Arial" w:hAnsi="Arial" w:cs="Arial"/>
              </w:rPr>
            </w:pPr>
            <w:r w:rsidRPr="005B3661">
              <w:rPr>
                <w:rFonts w:ascii="Arial" w:hAnsi="Arial" w:cs="Arial"/>
              </w:rPr>
              <w:t xml:space="preserve">How does the ICB Board understand and monitor current and future risks to ICB delivery and proactively address shared risks?                                                          </w:t>
            </w:r>
          </w:p>
          <w:p w14:paraId="056DCA55" w14:textId="77777777" w:rsidR="00ED0E19" w:rsidRPr="005B3661" w:rsidRDefault="00ED0E19" w:rsidP="000530A9">
            <w:pPr>
              <w:rPr>
                <w:rFonts w:ascii="Arial" w:hAnsi="Arial" w:cs="Arial"/>
              </w:rPr>
            </w:pPr>
          </w:p>
        </w:tc>
        <w:tc>
          <w:tcPr>
            <w:tcW w:w="3544" w:type="dxa"/>
            <w:vMerge w:val="restart"/>
          </w:tcPr>
          <w:p w14:paraId="5FF7E4B6" w14:textId="77777777" w:rsidR="00ED0E19" w:rsidRPr="0045309D" w:rsidRDefault="00ED0E19" w:rsidP="00760306">
            <w:pPr>
              <w:pStyle w:val="ListParagraph"/>
              <w:numPr>
                <w:ilvl w:val="0"/>
                <w:numId w:val="17"/>
              </w:numPr>
              <w:rPr>
                <w:rFonts w:ascii="Arial" w:hAnsi="Arial" w:cs="Arial"/>
              </w:rPr>
            </w:pPr>
            <w:r w:rsidRPr="0045309D">
              <w:rPr>
                <w:rFonts w:ascii="Arial" w:hAnsi="Arial" w:cs="Arial"/>
              </w:rPr>
              <w:t xml:space="preserve">To what extent do you agree or disagree with the following statements about the overall leadership of the ICB? </w:t>
            </w:r>
          </w:p>
          <w:p w14:paraId="440E160A" w14:textId="77777777" w:rsidR="00ED0E19" w:rsidRPr="00B258DA" w:rsidRDefault="00ED0E19" w:rsidP="00760306">
            <w:pPr>
              <w:pStyle w:val="ListParagraph"/>
              <w:numPr>
                <w:ilvl w:val="0"/>
                <w:numId w:val="12"/>
              </w:numPr>
              <w:rPr>
                <w:rFonts w:ascii="Arial" w:hAnsi="Arial" w:cs="Arial"/>
                <w:b/>
                <w:bCs/>
              </w:rPr>
            </w:pPr>
            <w:r w:rsidRPr="0079070E">
              <w:rPr>
                <w:rFonts w:ascii="Arial" w:hAnsi="Arial" w:cs="Arial"/>
              </w:rPr>
              <w:t xml:space="preserve">The leadership of the </w:t>
            </w:r>
            <w:r>
              <w:rPr>
                <w:rFonts w:ascii="Arial" w:hAnsi="Arial" w:cs="Arial"/>
              </w:rPr>
              <w:t>ICB</w:t>
            </w:r>
            <w:r w:rsidRPr="0079070E">
              <w:rPr>
                <w:rFonts w:ascii="Arial" w:hAnsi="Arial" w:cs="Arial"/>
              </w:rPr>
              <w:t xml:space="preserve"> has the necessary blend of skills and experience</w:t>
            </w:r>
          </w:p>
          <w:p w14:paraId="6B7058D1" w14:textId="77777777" w:rsidR="00ED0E19" w:rsidRDefault="00ED0E19" w:rsidP="00760306">
            <w:pPr>
              <w:pStyle w:val="ListParagraph"/>
              <w:numPr>
                <w:ilvl w:val="0"/>
                <w:numId w:val="12"/>
              </w:numPr>
              <w:rPr>
                <w:rFonts w:ascii="Arial" w:hAnsi="Arial" w:cs="Arial"/>
              </w:rPr>
            </w:pPr>
            <w:r w:rsidRPr="00B258DA">
              <w:rPr>
                <w:rFonts w:ascii="Arial" w:hAnsi="Arial" w:cs="Arial"/>
              </w:rPr>
              <w:t xml:space="preserve">There is clear and visible leadership of the </w:t>
            </w:r>
            <w:r>
              <w:rPr>
                <w:rFonts w:ascii="Arial" w:hAnsi="Arial" w:cs="Arial"/>
              </w:rPr>
              <w:t>ICB</w:t>
            </w:r>
          </w:p>
          <w:p w14:paraId="500C4C4D" w14:textId="77777777" w:rsidR="00ED0E19" w:rsidRDefault="00ED0E19" w:rsidP="00760306">
            <w:pPr>
              <w:pStyle w:val="ListParagraph"/>
              <w:numPr>
                <w:ilvl w:val="0"/>
                <w:numId w:val="12"/>
              </w:numPr>
              <w:rPr>
                <w:rFonts w:ascii="Arial" w:hAnsi="Arial" w:cs="Arial"/>
              </w:rPr>
            </w:pPr>
            <w:r w:rsidRPr="00DC1E86">
              <w:rPr>
                <w:rFonts w:ascii="Arial" w:hAnsi="Arial" w:cs="Arial"/>
              </w:rPr>
              <w:t xml:space="preserve">I have confidence in the leadership of the </w:t>
            </w:r>
            <w:r>
              <w:rPr>
                <w:rFonts w:ascii="Arial" w:hAnsi="Arial" w:cs="Arial"/>
              </w:rPr>
              <w:t>ICB</w:t>
            </w:r>
            <w:r w:rsidRPr="00DC1E86">
              <w:rPr>
                <w:rFonts w:ascii="Arial" w:hAnsi="Arial" w:cs="Arial"/>
              </w:rPr>
              <w:t xml:space="preserve"> to deliver its plans and prioritie</w:t>
            </w:r>
            <w:r>
              <w:rPr>
                <w:rFonts w:ascii="Arial" w:hAnsi="Arial" w:cs="Arial"/>
              </w:rPr>
              <w:t>s</w:t>
            </w:r>
          </w:p>
          <w:p w14:paraId="02D801EA" w14:textId="77777777" w:rsidR="00ED0E19" w:rsidRDefault="00ED0E19" w:rsidP="00760306">
            <w:pPr>
              <w:pStyle w:val="ListParagraph"/>
              <w:numPr>
                <w:ilvl w:val="0"/>
                <w:numId w:val="12"/>
              </w:numPr>
              <w:rPr>
                <w:rFonts w:ascii="Arial" w:hAnsi="Arial" w:cs="Arial"/>
              </w:rPr>
            </w:pPr>
            <w:r w:rsidRPr="00206956">
              <w:rPr>
                <w:rFonts w:ascii="Arial" w:hAnsi="Arial" w:cs="Arial"/>
              </w:rPr>
              <w:t xml:space="preserve">The leadership of the </w:t>
            </w:r>
            <w:r>
              <w:rPr>
                <w:rFonts w:ascii="Arial" w:hAnsi="Arial" w:cs="Arial"/>
              </w:rPr>
              <w:t>ICB</w:t>
            </w:r>
            <w:r w:rsidRPr="00206956">
              <w:rPr>
                <w:rFonts w:ascii="Arial" w:hAnsi="Arial" w:cs="Arial"/>
              </w:rPr>
              <w:t xml:space="preserve"> is delivering continued quality improvements</w:t>
            </w:r>
          </w:p>
          <w:p w14:paraId="33CE1C9D" w14:textId="77777777" w:rsidR="00ED0E19" w:rsidRPr="00FF1948" w:rsidRDefault="00ED0E19" w:rsidP="00760306">
            <w:pPr>
              <w:pStyle w:val="ListParagraph"/>
              <w:numPr>
                <w:ilvl w:val="0"/>
                <w:numId w:val="12"/>
              </w:numPr>
              <w:rPr>
                <w:rFonts w:ascii="Arial" w:hAnsi="Arial" w:cs="Arial"/>
                <w:b/>
                <w:bCs/>
              </w:rPr>
            </w:pPr>
            <w:r w:rsidRPr="00471FEE">
              <w:rPr>
                <w:rFonts w:ascii="Arial" w:hAnsi="Arial" w:cs="Arial"/>
              </w:rPr>
              <w:t xml:space="preserve">I have confidence in my </w:t>
            </w:r>
            <w:r>
              <w:rPr>
                <w:rFonts w:ascii="Arial" w:hAnsi="Arial" w:cs="Arial"/>
              </w:rPr>
              <w:t>ICB</w:t>
            </w:r>
            <w:r w:rsidRPr="00471FEE">
              <w:rPr>
                <w:rFonts w:ascii="Arial" w:hAnsi="Arial" w:cs="Arial"/>
              </w:rPr>
              <w:t xml:space="preserve"> to deliver improved outcomes for patient</w:t>
            </w:r>
            <w:r>
              <w:rPr>
                <w:rFonts w:ascii="Arial" w:hAnsi="Arial" w:cs="Arial"/>
              </w:rPr>
              <w:t>s</w:t>
            </w:r>
          </w:p>
        </w:tc>
      </w:tr>
      <w:tr w:rsidR="00ED0E19" w14:paraId="79E4EA49" w14:textId="77777777" w:rsidTr="000530A9">
        <w:tc>
          <w:tcPr>
            <w:tcW w:w="704" w:type="dxa"/>
            <w:vMerge/>
            <w:shd w:val="clear" w:color="auto" w:fill="0070C0"/>
          </w:tcPr>
          <w:p w14:paraId="19089759" w14:textId="77777777" w:rsidR="00ED0E19" w:rsidRDefault="00ED0E19" w:rsidP="000530A9">
            <w:pPr>
              <w:rPr>
                <w:rFonts w:ascii="Arial" w:hAnsi="Arial" w:cs="Arial"/>
                <w:b/>
                <w:bCs/>
                <w:sz w:val="24"/>
                <w:szCs w:val="24"/>
              </w:rPr>
            </w:pPr>
          </w:p>
        </w:tc>
        <w:tc>
          <w:tcPr>
            <w:tcW w:w="1701" w:type="dxa"/>
          </w:tcPr>
          <w:p w14:paraId="79A2DE23" w14:textId="77777777" w:rsidR="00ED0E19" w:rsidRPr="00FF1948" w:rsidRDefault="00ED0E19" w:rsidP="000530A9">
            <w:pPr>
              <w:rPr>
                <w:rFonts w:ascii="Arial" w:hAnsi="Arial" w:cs="Arial"/>
                <w:b/>
                <w:bCs/>
              </w:rPr>
            </w:pPr>
            <w:r w:rsidRPr="00FF1948">
              <w:rPr>
                <w:rFonts w:ascii="Arial" w:hAnsi="Arial" w:cs="Arial"/>
                <w:b/>
                <w:bCs/>
              </w:rPr>
              <w:t>Board capability</w:t>
            </w:r>
          </w:p>
          <w:p w14:paraId="7830D661" w14:textId="77777777" w:rsidR="00ED0E19" w:rsidRPr="00FF1948" w:rsidRDefault="00ED0E19" w:rsidP="000530A9">
            <w:pPr>
              <w:rPr>
                <w:rFonts w:ascii="Arial" w:hAnsi="Arial" w:cs="Arial"/>
              </w:rPr>
            </w:pPr>
          </w:p>
          <w:p w14:paraId="049D3636" w14:textId="77777777" w:rsidR="00ED0E19" w:rsidRPr="00FF1948" w:rsidRDefault="00ED0E19" w:rsidP="000530A9">
            <w:pPr>
              <w:rPr>
                <w:rFonts w:ascii="Arial" w:hAnsi="Arial" w:cs="Arial"/>
              </w:rPr>
            </w:pPr>
          </w:p>
        </w:tc>
        <w:tc>
          <w:tcPr>
            <w:tcW w:w="3402" w:type="dxa"/>
          </w:tcPr>
          <w:p w14:paraId="1E35698B" w14:textId="77777777" w:rsidR="00ED0E19" w:rsidRPr="005B3661" w:rsidRDefault="00ED0E19" w:rsidP="000530A9">
            <w:pPr>
              <w:rPr>
                <w:rFonts w:ascii="Arial" w:hAnsi="Arial" w:cs="Arial"/>
              </w:rPr>
            </w:pPr>
            <w:r w:rsidRPr="005B3661">
              <w:rPr>
                <w:rFonts w:ascii="Arial" w:hAnsi="Arial" w:cs="Arial"/>
              </w:rPr>
              <w:t xml:space="preserve">How has the ICB developed its board capability so that it is a high performing board?                     </w:t>
            </w:r>
          </w:p>
          <w:p w14:paraId="021ECE9E" w14:textId="77777777" w:rsidR="00ED0E19" w:rsidRPr="005B3661" w:rsidRDefault="00ED0E19" w:rsidP="000530A9">
            <w:pPr>
              <w:rPr>
                <w:rFonts w:ascii="Arial" w:hAnsi="Arial" w:cs="Arial"/>
              </w:rPr>
            </w:pPr>
          </w:p>
        </w:tc>
        <w:tc>
          <w:tcPr>
            <w:tcW w:w="3544" w:type="dxa"/>
            <w:vMerge/>
          </w:tcPr>
          <w:p w14:paraId="72E9440F" w14:textId="77777777" w:rsidR="00ED0E19" w:rsidRPr="00B258DA" w:rsidRDefault="00ED0E19" w:rsidP="00760306">
            <w:pPr>
              <w:pStyle w:val="ListParagraph"/>
              <w:numPr>
                <w:ilvl w:val="0"/>
                <w:numId w:val="12"/>
              </w:numPr>
              <w:rPr>
                <w:rFonts w:ascii="Arial" w:hAnsi="Arial" w:cs="Arial"/>
              </w:rPr>
            </w:pPr>
          </w:p>
        </w:tc>
      </w:tr>
      <w:tr w:rsidR="00ED0E19" w14:paraId="4B7106CD" w14:textId="77777777" w:rsidTr="000530A9">
        <w:tc>
          <w:tcPr>
            <w:tcW w:w="704" w:type="dxa"/>
            <w:vMerge/>
            <w:shd w:val="clear" w:color="auto" w:fill="0070C0"/>
          </w:tcPr>
          <w:p w14:paraId="5DFCE695" w14:textId="77777777" w:rsidR="00ED0E19" w:rsidRDefault="00ED0E19" w:rsidP="000530A9">
            <w:pPr>
              <w:rPr>
                <w:rFonts w:ascii="Arial" w:hAnsi="Arial" w:cs="Arial"/>
                <w:b/>
                <w:bCs/>
                <w:sz w:val="24"/>
                <w:szCs w:val="24"/>
              </w:rPr>
            </w:pPr>
          </w:p>
        </w:tc>
        <w:tc>
          <w:tcPr>
            <w:tcW w:w="1701" w:type="dxa"/>
          </w:tcPr>
          <w:p w14:paraId="4A26C9E7" w14:textId="77777777" w:rsidR="00ED0E19" w:rsidRPr="00FF1948" w:rsidRDefault="00ED0E19" w:rsidP="000530A9">
            <w:pPr>
              <w:rPr>
                <w:rFonts w:ascii="Arial" w:hAnsi="Arial" w:cs="Arial"/>
                <w:b/>
                <w:bCs/>
              </w:rPr>
            </w:pPr>
            <w:r w:rsidRPr="00FF1948">
              <w:rPr>
                <w:rFonts w:ascii="Arial" w:hAnsi="Arial" w:cs="Arial"/>
                <w:b/>
                <w:bCs/>
              </w:rPr>
              <w:t>Effective decision-making</w:t>
            </w:r>
          </w:p>
          <w:p w14:paraId="4D1C92B6" w14:textId="77777777" w:rsidR="00ED0E19" w:rsidRPr="00FF1948" w:rsidRDefault="00ED0E19" w:rsidP="000530A9">
            <w:pPr>
              <w:rPr>
                <w:rFonts w:ascii="Arial" w:hAnsi="Arial" w:cs="Arial"/>
              </w:rPr>
            </w:pPr>
          </w:p>
        </w:tc>
        <w:tc>
          <w:tcPr>
            <w:tcW w:w="3402" w:type="dxa"/>
          </w:tcPr>
          <w:p w14:paraId="5C352A41" w14:textId="77777777" w:rsidR="00ED0E19" w:rsidRPr="005B3661" w:rsidRDefault="00ED0E19" w:rsidP="000530A9">
            <w:pPr>
              <w:rPr>
                <w:rFonts w:ascii="Arial" w:hAnsi="Arial" w:cs="Arial"/>
              </w:rPr>
            </w:pPr>
            <w:r w:rsidRPr="005B3661">
              <w:rPr>
                <w:rFonts w:ascii="Arial" w:hAnsi="Arial" w:cs="Arial"/>
              </w:rPr>
              <w:t xml:space="preserve">How has the </w:t>
            </w:r>
            <w:proofErr w:type="spellStart"/>
            <w:r w:rsidRPr="005B3661">
              <w:rPr>
                <w:rFonts w:ascii="Arial" w:hAnsi="Arial" w:cs="Arial"/>
              </w:rPr>
              <w:t>ICB's</w:t>
            </w:r>
            <w:proofErr w:type="spellEnd"/>
            <w:r w:rsidRPr="005B3661">
              <w:rPr>
                <w:rFonts w:ascii="Arial" w:hAnsi="Arial" w:cs="Arial"/>
              </w:rPr>
              <w:t xml:space="preserve"> governance facilitated effective decision-making, ensuring that it focuses on the right priorities?                                                                                 </w:t>
            </w:r>
          </w:p>
        </w:tc>
        <w:tc>
          <w:tcPr>
            <w:tcW w:w="3544" w:type="dxa"/>
            <w:vMerge/>
          </w:tcPr>
          <w:p w14:paraId="7EA2ED28" w14:textId="77777777" w:rsidR="00ED0E19" w:rsidRPr="00FF1948" w:rsidRDefault="00ED0E19" w:rsidP="000530A9">
            <w:pPr>
              <w:rPr>
                <w:rFonts w:ascii="Arial" w:hAnsi="Arial" w:cs="Arial"/>
                <w:b/>
                <w:bCs/>
              </w:rPr>
            </w:pPr>
          </w:p>
        </w:tc>
      </w:tr>
      <w:tr w:rsidR="00ED0E19" w14:paraId="31E7B99B" w14:textId="77777777" w:rsidTr="000530A9">
        <w:tc>
          <w:tcPr>
            <w:tcW w:w="704" w:type="dxa"/>
            <w:vMerge/>
            <w:shd w:val="clear" w:color="auto" w:fill="0070C0"/>
          </w:tcPr>
          <w:p w14:paraId="4A1EB645" w14:textId="77777777" w:rsidR="00ED0E19" w:rsidRDefault="00ED0E19" w:rsidP="000530A9">
            <w:pPr>
              <w:rPr>
                <w:rFonts w:ascii="Arial" w:hAnsi="Arial" w:cs="Arial"/>
                <w:b/>
                <w:bCs/>
                <w:sz w:val="24"/>
                <w:szCs w:val="24"/>
              </w:rPr>
            </w:pPr>
          </w:p>
        </w:tc>
        <w:tc>
          <w:tcPr>
            <w:tcW w:w="1701" w:type="dxa"/>
          </w:tcPr>
          <w:p w14:paraId="17436011" w14:textId="77777777" w:rsidR="00ED0E19" w:rsidRPr="00FF1948" w:rsidRDefault="00ED0E19" w:rsidP="000530A9">
            <w:pPr>
              <w:rPr>
                <w:rFonts w:ascii="Arial" w:hAnsi="Arial" w:cs="Arial"/>
                <w:b/>
                <w:bCs/>
              </w:rPr>
            </w:pPr>
            <w:r w:rsidRPr="00FF1948">
              <w:rPr>
                <w:rFonts w:ascii="Arial" w:hAnsi="Arial" w:cs="Arial"/>
                <w:b/>
                <w:bCs/>
              </w:rPr>
              <w:t>Healthy culture</w:t>
            </w:r>
          </w:p>
          <w:p w14:paraId="0EC92E57" w14:textId="77777777" w:rsidR="00ED0E19" w:rsidRPr="00FF1948" w:rsidRDefault="00ED0E19" w:rsidP="000530A9">
            <w:pPr>
              <w:rPr>
                <w:rFonts w:ascii="Arial" w:hAnsi="Arial" w:cs="Arial"/>
              </w:rPr>
            </w:pPr>
          </w:p>
        </w:tc>
        <w:tc>
          <w:tcPr>
            <w:tcW w:w="3402" w:type="dxa"/>
          </w:tcPr>
          <w:p w14:paraId="570381FE" w14:textId="77777777" w:rsidR="00ED0E19" w:rsidRPr="005B3661" w:rsidRDefault="00ED0E19" w:rsidP="000530A9">
            <w:pPr>
              <w:rPr>
                <w:rFonts w:ascii="Arial" w:hAnsi="Arial" w:cs="Arial"/>
              </w:rPr>
            </w:pPr>
            <w:r w:rsidRPr="005B3661">
              <w:rPr>
                <w:rFonts w:ascii="Arial" w:hAnsi="Arial" w:cs="Arial"/>
              </w:rPr>
              <w:t>How has the ICB promoted an open, safe and compassionate culture, which allows people to speak up and reflects the diversity of its population?</w:t>
            </w:r>
          </w:p>
        </w:tc>
        <w:tc>
          <w:tcPr>
            <w:tcW w:w="3544" w:type="dxa"/>
            <w:vMerge/>
          </w:tcPr>
          <w:p w14:paraId="3C9EC491" w14:textId="77777777" w:rsidR="00ED0E19" w:rsidRPr="00FF1948" w:rsidRDefault="00ED0E19" w:rsidP="000530A9">
            <w:pPr>
              <w:rPr>
                <w:rFonts w:ascii="Arial" w:hAnsi="Arial" w:cs="Arial"/>
                <w:b/>
                <w:bCs/>
              </w:rPr>
            </w:pPr>
          </w:p>
        </w:tc>
      </w:tr>
    </w:tbl>
    <w:p w14:paraId="21C83B5D" w14:textId="77777777" w:rsidR="00ED0E19" w:rsidRDefault="00ED0E19" w:rsidP="00ED0E19">
      <w:pPr>
        <w:rPr>
          <w:rFonts w:ascii="Arial" w:hAnsi="Arial" w:cs="Arial"/>
          <w:b/>
          <w:bCs/>
          <w:sz w:val="24"/>
          <w:szCs w:val="24"/>
        </w:rPr>
      </w:pPr>
    </w:p>
    <w:p w14:paraId="199A2046" w14:textId="77777777" w:rsidR="00ED0E19" w:rsidRPr="00224212" w:rsidRDefault="00ED0E19" w:rsidP="00ED0E19">
      <w:pPr>
        <w:rPr>
          <w:rFonts w:ascii="Arial" w:hAnsi="Arial" w:cs="Arial"/>
          <w:color w:val="FF0000"/>
        </w:rPr>
      </w:pPr>
    </w:p>
    <w:p w14:paraId="6B157630" w14:textId="77777777" w:rsidR="00ED0E19" w:rsidRPr="0095532A" w:rsidRDefault="00ED0E19" w:rsidP="0095532A">
      <w:pPr>
        <w:spacing w:after="200" w:line="276" w:lineRule="auto"/>
        <w:ind w:firstLine="720"/>
        <w:rPr>
          <w:rFonts w:ascii="Arial" w:eastAsia="Calibri" w:hAnsi="Arial" w:cs="Arial"/>
          <w:b/>
          <w:bCs/>
          <w:i/>
          <w:iCs/>
          <w:color w:val="365F91" w:themeColor="accent1" w:themeShade="BF"/>
          <w:sz w:val="22"/>
          <w:szCs w:val="22"/>
        </w:rPr>
      </w:pPr>
    </w:p>
    <w:sectPr w:rsidR="00ED0E19" w:rsidRPr="0095532A" w:rsidSect="00431B2E">
      <w:footerReference w:type="default" r:id="rId13"/>
      <w:pgSz w:w="11906" w:h="16838"/>
      <w:pgMar w:top="709" w:right="1440" w:bottom="851" w:left="709" w:header="709" w:footer="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59E59" w14:textId="77777777" w:rsidR="00BA2354" w:rsidRDefault="00BA2354" w:rsidP="002F27F2">
      <w:r>
        <w:separator/>
      </w:r>
    </w:p>
  </w:endnote>
  <w:endnote w:type="continuationSeparator" w:id="0">
    <w:p w14:paraId="5F0EA860" w14:textId="77777777" w:rsidR="00BA2354" w:rsidRDefault="00BA2354" w:rsidP="002F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7766483"/>
      <w:docPartObj>
        <w:docPartGallery w:val="Page Numbers (Bottom of Page)"/>
        <w:docPartUnique/>
      </w:docPartObj>
    </w:sdtPr>
    <w:sdtEndPr/>
    <w:sdtContent>
      <w:p w14:paraId="52536036" w14:textId="017B7B53" w:rsidR="003E64C0" w:rsidRDefault="003E64C0">
        <w:pPr>
          <w:pStyle w:val="Footer"/>
        </w:pPr>
        <w:r>
          <w:fldChar w:fldCharType="begin"/>
        </w:r>
        <w:r>
          <w:instrText>PAGE   \* MERGEFORMAT</w:instrText>
        </w:r>
        <w:r>
          <w:fldChar w:fldCharType="separate"/>
        </w:r>
        <w:r>
          <w:rPr>
            <w:lang w:val="en-GB"/>
          </w:rPr>
          <w:t>2</w:t>
        </w:r>
        <w:r>
          <w:fldChar w:fldCharType="end"/>
        </w:r>
      </w:p>
    </w:sdtContent>
  </w:sdt>
  <w:p w14:paraId="695063E2" w14:textId="77777777" w:rsidR="00CD7B3A" w:rsidRPr="00110AC3" w:rsidRDefault="00CD7B3A">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353FE" w14:textId="77777777" w:rsidR="00BA2354" w:rsidRDefault="00BA2354" w:rsidP="002F27F2">
      <w:r>
        <w:separator/>
      </w:r>
    </w:p>
  </w:footnote>
  <w:footnote w:type="continuationSeparator" w:id="0">
    <w:p w14:paraId="219AA6EE" w14:textId="77777777" w:rsidR="00BA2354" w:rsidRDefault="00BA2354" w:rsidP="002F2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E0E2C00"/>
    <w:lvl w:ilvl="0">
      <w:start w:val="1"/>
      <w:numFmt w:val="bullet"/>
      <w:pStyle w:val="ListBullet"/>
      <w:lvlText w:val=""/>
      <w:lvlJc w:val="left"/>
      <w:pPr>
        <w:tabs>
          <w:tab w:val="num" w:pos="786"/>
        </w:tabs>
        <w:ind w:left="786"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09B581B"/>
    <w:multiLevelType w:val="hybridMultilevel"/>
    <w:tmpl w:val="AE00BE20"/>
    <w:lvl w:ilvl="0" w:tplc="0809000F">
      <w:start w:val="6"/>
      <w:numFmt w:val="decimal"/>
      <w:lvlText w:val="%1."/>
      <w:lvlJc w:val="left"/>
      <w:pPr>
        <w:ind w:left="360" w:hanging="360"/>
      </w:pPr>
      <w:rPr>
        <w:rFonts w:hint="default"/>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21462B4"/>
    <w:multiLevelType w:val="hybridMultilevel"/>
    <w:tmpl w:val="E4BA5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C4C4C"/>
    <w:multiLevelType w:val="multilevel"/>
    <w:tmpl w:val="39640266"/>
    <w:lvl w:ilvl="0">
      <w:start w:val="2"/>
      <w:numFmt w:val="decimal"/>
      <w:lvlText w:val="%1"/>
      <w:lvlJc w:val="left"/>
      <w:pPr>
        <w:ind w:left="360" w:hanging="360"/>
      </w:pPr>
      <w:rPr>
        <w:rFonts w:hint="default"/>
      </w:rPr>
    </w:lvl>
    <w:lvl w:ilvl="1">
      <w:start w:val="1"/>
      <w:numFmt w:val="decimal"/>
      <w:pStyle w:val="Style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9D6733"/>
    <w:multiLevelType w:val="multilevel"/>
    <w:tmpl w:val="D8BC44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9EF0222"/>
    <w:multiLevelType w:val="hybridMultilevel"/>
    <w:tmpl w:val="2FE618C6"/>
    <w:lvl w:ilvl="0" w:tplc="B4325392">
      <w:start w:val="1"/>
      <w:numFmt w:val="decimal"/>
      <w:lvlText w:val="%1."/>
      <w:lvlJc w:val="left"/>
      <w:pPr>
        <w:ind w:left="1080" w:hanging="360"/>
      </w:pPr>
      <w:rPr>
        <w:rFonts w:eastAsiaTheme="majorEastAsia"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AB76C38"/>
    <w:multiLevelType w:val="hybridMultilevel"/>
    <w:tmpl w:val="0E620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8F0D48"/>
    <w:multiLevelType w:val="hybridMultilevel"/>
    <w:tmpl w:val="7172AF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906F37"/>
    <w:multiLevelType w:val="hybridMultilevel"/>
    <w:tmpl w:val="D26E4A1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3685618"/>
    <w:multiLevelType w:val="hybridMultilevel"/>
    <w:tmpl w:val="0E30AAB6"/>
    <w:lvl w:ilvl="0" w:tplc="BA4691A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123C48"/>
    <w:multiLevelType w:val="hybridMultilevel"/>
    <w:tmpl w:val="608AF4C6"/>
    <w:lvl w:ilvl="0" w:tplc="14B6F4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C864D4"/>
    <w:multiLevelType w:val="hybridMultilevel"/>
    <w:tmpl w:val="D7463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FD24CD"/>
    <w:multiLevelType w:val="hybridMultilevel"/>
    <w:tmpl w:val="F53A6AD4"/>
    <w:lvl w:ilvl="0" w:tplc="08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252218"/>
    <w:multiLevelType w:val="hybridMultilevel"/>
    <w:tmpl w:val="62AAB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E327E6"/>
    <w:multiLevelType w:val="hybridMultilevel"/>
    <w:tmpl w:val="53EABBFA"/>
    <w:lvl w:ilvl="0" w:tplc="15943B68">
      <w:start w:val="4"/>
      <w:numFmt w:val="bullet"/>
      <w:lvlText w:val=""/>
      <w:lvlJc w:val="left"/>
      <w:pPr>
        <w:ind w:left="1080" w:hanging="360"/>
      </w:pPr>
      <w:rPr>
        <w:rFonts w:ascii="Wingdings" w:eastAsia="Times New Roman" w:hAnsi="Wingdings" w:cs="Arial" w:hint="default"/>
      </w:rPr>
    </w:lvl>
    <w:lvl w:ilvl="1" w:tplc="08090003">
      <w:start w:val="1"/>
      <w:numFmt w:val="bullet"/>
      <w:lvlText w:val="o"/>
      <w:lvlJc w:val="left"/>
      <w:pPr>
        <w:ind w:left="1800" w:hanging="360"/>
      </w:pPr>
      <w:rPr>
        <w:rFonts w:ascii="Courier New" w:hAnsi="Courier New" w:cs="Courier New" w:hint="default"/>
      </w:rPr>
    </w:lvl>
    <w:lvl w:ilvl="2" w:tplc="BE1815DE">
      <w:start w:val="1"/>
      <w:numFmt w:val="bullet"/>
      <w:lvlText w:val=""/>
      <w:lvlJc w:val="left"/>
      <w:pPr>
        <w:ind w:left="2520" w:hanging="360"/>
      </w:pPr>
      <w:rPr>
        <w:rFonts w:ascii="Symbol" w:eastAsiaTheme="majorEastAsia" w:hAnsi="Symbol" w:cs="Arial" w:hint="default"/>
      </w:rPr>
    </w:lvl>
    <w:lvl w:ilvl="3" w:tplc="EEBC2F0E">
      <w:start w:val="11"/>
      <w:numFmt w:val="bullet"/>
      <w:lvlText w:val="-"/>
      <w:lvlJc w:val="left"/>
      <w:pPr>
        <w:ind w:left="3240" w:hanging="360"/>
      </w:pPr>
      <w:rPr>
        <w:rFonts w:ascii="Arial" w:eastAsia="Calibri" w:hAnsi="Arial" w:cs="Aria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1855A0E"/>
    <w:multiLevelType w:val="hybridMultilevel"/>
    <w:tmpl w:val="0BD2CB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2D806F4"/>
    <w:multiLevelType w:val="hybridMultilevel"/>
    <w:tmpl w:val="61F8C520"/>
    <w:lvl w:ilvl="0" w:tplc="5812FE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866926">
    <w:abstractNumId w:val="0"/>
  </w:num>
  <w:num w:numId="2" w16cid:durableId="1801417314">
    <w:abstractNumId w:val="10"/>
  </w:num>
  <w:num w:numId="3" w16cid:durableId="1447655699">
    <w:abstractNumId w:val="1"/>
  </w:num>
  <w:num w:numId="4" w16cid:durableId="1968773545">
    <w:abstractNumId w:val="15"/>
  </w:num>
  <w:num w:numId="5" w16cid:durableId="602569782">
    <w:abstractNumId w:val="6"/>
  </w:num>
  <w:num w:numId="6" w16cid:durableId="258375228">
    <w:abstractNumId w:val="7"/>
  </w:num>
  <w:num w:numId="7" w16cid:durableId="1705911065">
    <w:abstractNumId w:val="17"/>
  </w:num>
  <w:num w:numId="8" w16cid:durableId="747852307">
    <w:abstractNumId w:val="16"/>
  </w:num>
  <w:num w:numId="9" w16cid:durableId="1424376380">
    <w:abstractNumId w:val="14"/>
  </w:num>
  <w:num w:numId="10" w16cid:durableId="1134366068">
    <w:abstractNumId w:val="4"/>
  </w:num>
  <w:num w:numId="11" w16cid:durableId="2020502775">
    <w:abstractNumId w:val="11"/>
  </w:num>
  <w:num w:numId="12" w16cid:durableId="876427769">
    <w:abstractNumId w:val="12"/>
  </w:num>
  <w:num w:numId="13" w16cid:durableId="1661230449">
    <w:abstractNumId w:val="3"/>
  </w:num>
  <w:num w:numId="14" w16cid:durableId="1341153801">
    <w:abstractNumId w:val="9"/>
  </w:num>
  <w:num w:numId="15" w16cid:durableId="536045949">
    <w:abstractNumId w:val="8"/>
  </w:num>
  <w:num w:numId="16" w16cid:durableId="1996180961">
    <w:abstractNumId w:val="13"/>
  </w:num>
  <w:num w:numId="17" w16cid:durableId="416098968">
    <w:abstractNumId w:val="2"/>
  </w:num>
  <w:num w:numId="18" w16cid:durableId="1323703982">
    <w:abstractNumId w:val="5"/>
  </w:num>
  <w:num w:numId="19" w16cid:durableId="4296205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27D9"/>
    <w:rsid w:val="00002E44"/>
    <w:rsid w:val="00004350"/>
    <w:rsid w:val="00007F10"/>
    <w:rsid w:val="00010ACA"/>
    <w:rsid w:val="00010C2A"/>
    <w:rsid w:val="000124DC"/>
    <w:rsid w:val="00016F39"/>
    <w:rsid w:val="0002376B"/>
    <w:rsid w:val="00024A9D"/>
    <w:rsid w:val="0002616A"/>
    <w:rsid w:val="00031091"/>
    <w:rsid w:val="00032A86"/>
    <w:rsid w:val="00035392"/>
    <w:rsid w:val="000455BE"/>
    <w:rsid w:val="00051107"/>
    <w:rsid w:val="00051CB6"/>
    <w:rsid w:val="000537A9"/>
    <w:rsid w:val="00062315"/>
    <w:rsid w:val="00065329"/>
    <w:rsid w:val="00067858"/>
    <w:rsid w:val="00067A83"/>
    <w:rsid w:val="00067FE8"/>
    <w:rsid w:val="00074158"/>
    <w:rsid w:val="00080013"/>
    <w:rsid w:val="00080660"/>
    <w:rsid w:val="00084F5B"/>
    <w:rsid w:val="00086C48"/>
    <w:rsid w:val="000968B0"/>
    <w:rsid w:val="000A1A35"/>
    <w:rsid w:val="000A5C4A"/>
    <w:rsid w:val="000B32CD"/>
    <w:rsid w:val="000B687E"/>
    <w:rsid w:val="000C2FE6"/>
    <w:rsid w:val="000C5983"/>
    <w:rsid w:val="000D0649"/>
    <w:rsid w:val="000D142E"/>
    <w:rsid w:val="000E0BB9"/>
    <w:rsid w:val="000E1AC8"/>
    <w:rsid w:val="000E1B9D"/>
    <w:rsid w:val="000E2870"/>
    <w:rsid w:val="000E513C"/>
    <w:rsid w:val="000F5D83"/>
    <w:rsid w:val="000F6D23"/>
    <w:rsid w:val="00100BA7"/>
    <w:rsid w:val="00101480"/>
    <w:rsid w:val="00102F05"/>
    <w:rsid w:val="001050AF"/>
    <w:rsid w:val="00105EB9"/>
    <w:rsid w:val="00110AC3"/>
    <w:rsid w:val="00110FFD"/>
    <w:rsid w:val="00111B6E"/>
    <w:rsid w:val="00112004"/>
    <w:rsid w:val="00112E06"/>
    <w:rsid w:val="001136C4"/>
    <w:rsid w:val="00114CE3"/>
    <w:rsid w:val="001162AE"/>
    <w:rsid w:val="00116494"/>
    <w:rsid w:val="00116735"/>
    <w:rsid w:val="00117201"/>
    <w:rsid w:val="00121125"/>
    <w:rsid w:val="0013081B"/>
    <w:rsid w:val="00131B4E"/>
    <w:rsid w:val="0013541B"/>
    <w:rsid w:val="0013735C"/>
    <w:rsid w:val="001373AC"/>
    <w:rsid w:val="00140CA2"/>
    <w:rsid w:val="00143494"/>
    <w:rsid w:val="001458E9"/>
    <w:rsid w:val="0016111C"/>
    <w:rsid w:val="001619CA"/>
    <w:rsid w:val="00161E72"/>
    <w:rsid w:val="00162AA8"/>
    <w:rsid w:val="001632BB"/>
    <w:rsid w:val="001655DD"/>
    <w:rsid w:val="00167A8F"/>
    <w:rsid w:val="0017010E"/>
    <w:rsid w:val="001732B9"/>
    <w:rsid w:val="001733BD"/>
    <w:rsid w:val="00176A4A"/>
    <w:rsid w:val="001807AD"/>
    <w:rsid w:val="00180DF6"/>
    <w:rsid w:val="00191817"/>
    <w:rsid w:val="001A1917"/>
    <w:rsid w:val="001A5FCE"/>
    <w:rsid w:val="001A5FF0"/>
    <w:rsid w:val="001B265F"/>
    <w:rsid w:val="001C151C"/>
    <w:rsid w:val="001C7CCE"/>
    <w:rsid w:val="001D1626"/>
    <w:rsid w:val="001D1BA5"/>
    <w:rsid w:val="001D1F62"/>
    <w:rsid w:val="001D2680"/>
    <w:rsid w:val="001D2AE5"/>
    <w:rsid w:val="001D499F"/>
    <w:rsid w:val="001D4C41"/>
    <w:rsid w:val="001D57FA"/>
    <w:rsid w:val="001D5E25"/>
    <w:rsid w:val="001E07F9"/>
    <w:rsid w:val="001E1CA9"/>
    <w:rsid w:val="001E2CF0"/>
    <w:rsid w:val="001E59EC"/>
    <w:rsid w:val="001F2DA5"/>
    <w:rsid w:val="001F3911"/>
    <w:rsid w:val="001F3FF5"/>
    <w:rsid w:val="001F4747"/>
    <w:rsid w:val="001F4A57"/>
    <w:rsid w:val="00203BBC"/>
    <w:rsid w:val="00205FC1"/>
    <w:rsid w:val="002100FD"/>
    <w:rsid w:val="00211767"/>
    <w:rsid w:val="002134DD"/>
    <w:rsid w:val="00214A4A"/>
    <w:rsid w:val="002153A8"/>
    <w:rsid w:val="0021576E"/>
    <w:rsid w:val="0021649D"/>
    <w:rsid w:val="00222B92"/>
    <w:rsid w:val="00226228"/>
    <w:rsid w:val="002362FC"/>
    <w:rsid w:val="002364A8"/>
    <w:rsid w:val="00240721"/>
    <w:rsid w:val="00240C27"/>
    <w:rsid w:val="00243C24"/>
    <w:rsid w:val="002479B1"/>
    <w:rsid w:val="002539A8"/>
    <w:rsid w:val="00255DFE"/>
    <w:rsid w:val="002648DC"/>
    <w:rsid w:val="002746B4"/>
    <w:rsid w:val="00274B42"/>
    <w:rsid w:val="002824AD"/>
    <w:rsid w:val="00282A6E"/>
    <w:rsid w:val="00282D9A"/>
    <w:rsid w:val="00283891"/>
    <w:rsid w:val="00290F2D"/>
    <w:rsid w:val="00293D27"/>
    <w:rsid w:val="00294093"/>
    <w:rsid w:val="00295265"/>
    <w:rsid w:val="002A2652"/>
    <w:rsid w:val="002A2C69"/>
    <w:rsid w:val="002A4EB7"/>
    <w:rsid w:val="002B5866"/>
    <w:rsid w:val="002C2492"/>
    <w:rsid w:val="002C342B"/>
    <w:rsid w:val="002C45FA"/>
    <w:rsid w:val="002C5AC7"/>
    <w:rsid w:val="002C7A95"/>
    <w:rsid w:val="002D14D4"/>
    <w:rsid w:val="002D1870"/>
    <w:rsid w:val="002D4101"/>
    <w:rsid w:val="002D42C4"/>
    <w:rsid w:val="002D4614"/>
    <w:rsid w:val="002D54E2"/>
    <w:rsid w:val="002D6A80"/>
    <w:rsid w:val="002E1920"/>
    <w:rsid w:val="002E258A"/>
    <w:rsid w:val="002E56CE"/>
    <w:rsid w:val="002E7576"/>
    <w:rsid w:val="002F0215"/>
    <w:rsid w:val="002F08FA"/>
    <w:rsid w:val="002F1CCE"/>
    <w:rsid w:val="002F27F2"/>
    <w:rsid w:val="002F3755"/>
    <w:rsid w:val="002F4F18"/>
    <w:rsid w:val="00303A78"/>
    <w:rsid w:val="00312948"/>
    <w:rsid w:val="00316BEF"/>
    <w:rsid w:val="00317FFB"/>
    <w:rsid w:val="00320C56"/>
    <w:rsid w:val="00321269"/>
    <w:rsid w:val="003224F8"/>
    <w:rsid w:val="00324AE5"/>
    <w:rsid w:val="0033377B"/>
    <w:rsid w:val="00334EBC"/>
    <w:rsid w:val="00335001"/>
    <w:rsid w:val="00336CA1"/>
    <w:rsid w:val="00341F38"/>
    <w:rsid w:val="003426C6"/>
    <w:rsid w:val="00342D14"/>
    <w:rsid w:val="00353472"/>
    <w:rsid w:val="00355794"/>
    <w:rsid w:val="003563DA"/>
    <w:rsid w:val="003577DD"/>
    <w:rsid w:val="00364862"/>
    <w:rsid w:val="00370AE4"/>
    <w:rsid w:val="00370C0E"/>
    <w:rsid w:val="00373B66"/>
    <w:rsid w:val="00377405"/>
    <w:rsid w:val="0038209D"/>
    <w:rsid w:val="003825E2"/>
    <w:rsid w:val="00383B62"/>
    <w:rsid w:val="00397D86"/>
    <w:rsid w:val="003A0DCC"/>
    <w:rsid w:val="003A515C"/>
    <w:rsid w:val="003B0CF6"/>
    <w:rsid w:val="003B45E9"/>
    <w:rsid w:val="003B4EDD"/>
    <w:rsid w:val="003C16A0"/>
    <w:rsid w:val="003C7039"/>
    <w:rsid w:val="003C74E8"/>
    <w:rsid w:val="003C7519"/>
    <w:rsid w:val="003D5E59"/>
    <w:rsid w:val="003D6097"/>
    <w:rsid w:val="003E16DA"/>
    <w:rsid w:val="003E64C0"/>
    <w:rsid w:val="003F0898"/>
    <w:rsid w:val="003F0FFA"/>
    <w:rsid w:val="003F3631"/>
    <w:rsid w:val="003F764D"/>
    <w:rsid w:val="003F7BF3"/>
    <w:rsid w:val="003F7E76"/>
    <w:rsid w:val="0040290A"/>
    <w:rsid w:val="00404ADC"/>
    <w:rsid w:val="004054E0"/>
    <w:rsid w:val="00407C6E"/>
    <w:rsid w:val="00410896"/>
    <w:rsid w:val="004125C2"/>
    <w:rsid w:val="004139F2"/>
    <w:rsid w:val="0041573E"/>
    <w:rsid w:val="00416A76"/>
    <w:rsid w:val="0042534E"/>
    <w:rsid w:val="00426027"/>
    <w:rsid w:val="00431B2E"/>
    <w:rsid w:val="004323DA"/>
    <w:rsid w:val="004346FB"/>
    <w:rsid w:val="00435251"/>
    <w:rsid w:val="004407B8"/>
    <w:rsid w:val="004411FD"/>
    <w:rsid w:val="00441C54"/>
    <w:rsid w:val="00443798"/>
    <w:rsid w:val="00445CD5"/>
    <w:rsid w:val="00447F8C"/>
    <w:rsid w:val="004517DC"/>
    <w:rsid w:val="0045465A"/>
    <w:rsid w:val="00454B4E"/>
    <w:rsid w:val="00456C88"/>
    <w:rsid w:val="00470D85"/>
    <w:rsid w:val="00473D49"/>
    <w:rsid w:val="00476542"/>
    <w:rsid w:val="00481DDF"/>
    <w:rsid w:val="0048711B"/>
    <w:rsid w:val="00487947"/>
    <w:rsid w:val="00490564"/>
    <w:rsid w:val="004A1DE2"/>
    <w:rsid w:val="004A2274"/>
    <w:rsid w:val="004A6D4F"/>
    <w:rsid w:val="004B14F8"/>
    <w:rsid w:val="004B5ABB"/>
    <w:rsid w:val="004B6568"/>
    <w:rsid w:val="004C0D62"/>
    <w:rsid w:val="004C21C2"/>
    <w:rsid w:val="004C4928"/>
    <w:rsid w:val="004C71DB"/>
    <w:rsid w:val="004D349B"/>
    <w:rsid w:val="004D3A10"/>
    <w:rsid w:val="004D68CC"/>
    <w:rsid w:val="004D7345"/>
    <w:rsid w:val="004E380A"/>
    <w:rsid w:val="004E60CA"/>
    <w:rsid w:val="004E7B75"/>
    <w:rsid w:val="004F5018"/>
    <w:rsid w:val="004F5AEF"/>
    <w:rsid w:val="0050284C"/>
    <w:rsid w:val="005045D0"/>
    <w:rsid w:val="00506524"/>
    <w:rsid w:val="00506531"/>
    <w:rsid w:val="00514F9B"/>
    <w:rsid w:val="00515545"/>
    <w:rsid w:val="00515C76"/>
    <w:rsid w:val="00521F49"/>
    <w:rsid w:val="00522283"/>
    <w:rsid w:val="005279DD"/>
    <w:rsid w:val="00533B7F"/>
    <w:rsid w:val="00535E4B"/>
    <w:rsid w:val="005415C2"/>
    <w:rsid w:val="00544EE5"/>
    <w:rsid w:val="0055076C"/>
    <w:rsid w:val="005656FF"/>
    <w:rsid w:val="0058438C"/>
    <w:rsid w:val="005928DB"/>
    <w:rsid w:val="00592B70"/>
    <w:rsid w:val="005A0DBD"/>
    <w:rsid w:val="005A6174"/>
    <w:rsid w:val="005A6664"/>
    <w:rsid w:val="005A682B"/>
    <w:rsid w:val="005B17D4"/>
    <w:rsid w:val="005B49DC"/>
    <w:rsid w:val="005B648B"/>
    <w:rsid w:val="005B7EB2"/>
    <w:rsid w:val="005C2AB5"/>
    <w:rsid w:val="005C727F"/>
    <w:rsid w:val="005D0357"/>
    <w:rsid w:val="005D2224"/>
    <w:rsid w:val="005D25CC"/>
    <w:rsid w:val="005D2F3B"/>
    <w:rsid w:val="005D42CD"/>
    <w:rsid w:val="005D5419"/>
    <w:rsid w:val="005E1549"/>
    <w:rsid w:val="005E19DB"/>
    <w:rsid w:val="005E1C42"/>
    <w:rsid w:val="005E3B58"/>
    <w:rsid w:val="005F213B"/>
    <w:rsid w:val="005F2FB6"/>
    <w:rsid w:val="005F3612"/>
    <w:rsid w:val="005F5ED7"/>
    <w:rsid w:val="005F674D"/>
    <w:rsid w:val="006023F4"/>
    <w:rsid w:val="00605BFF"/>
    <w:rsid w:val="00615213"/>
    <w:rsid w:val="00617BA6"/>
    <w:rsid w:val="006217C0"/>
    <w:rsid w:val="00624830"/>
    <w:rsid w:val="006315A5"/>
    <w:rsid w:val="0063306B"/>
    <w:rsid w:val="00634444"/>
    <w:rsid w:val="00640F65"/>
    <w:rsid w:val="00644B57"/>
    <w:rsid w:val="006456A1"/>
    <w:rsid w:val="006525B5"/>
    <w:rsid w:val="006555A5"/>
    <w:rsid w:val="00655D10"/>
    <w:rsid w:val="00655D4B"/>
    <w:rsid w:val="00661EC2"/>
    <w:rsid w:val="0066578B"/>
    <w:rsid w:val="00672A8A"/>
    <w:rsid w:val="00674EB3"/>
    <w:rsid w:val="00677901"/>
    <w:rsid w:val="006802BF"/>
    <w:rsid w:val="006826A8"/>
    <w:rsid w:val="00685200"/>
    <w:rsid w:val="00693281"/>
    <w:rsid w:val="006948E4"/>
    <w:rsid w:val="006949CB"/>
    <w:rsid w:val="00696115"/>
    <w:rsid w:val="00696572"/>
    <w:rsid w:val="006A0FAA"/>
    <w:rsid w:val="006A4C51"/>
    <w:rsid w:val="006A56A9"/>
    <w:rsid w:val="006B0C47"/>
    <w:rsid w:val="006B13CA"/>
    <w:rsid w:val="006B310E"/>
    <w:rsid w:val="006C123C"/>
    <w:rsid w:val="006C3431"/>
    <w:rsid w:val="006C3C32"/>
    <w:rsid w:val="006C44B0"/>
    <w:rsid w:val="006C5A2B"/>
    <w:rsid w:val="006C6046"/>
    <w:rsid w:val="006C6266"/>
    <w:rsid w:val="006C7364"/>
    <w:rsid w:val="006D11F0"/>
    <w:rsid w:val="006D392A"/>
    <w:rsid w:val="006D4A4D"/>
    <w:rsid w:val="006D5AEC"/>
    <w:rsid w:val="006E1F5A"/>
    <w:rsid w:val="006E22CB"/>
    <w:rsid w:val="006E4511"/>
    <w:rsid w:val="006E63D1"/>
    <w:rsid w:val="006E6D48"/>
    <w:rsid w:val="006E79F7"/>
    <w:rsid w:val="006F105E"/>
    <w:rsid w:val="006F141A"/>
    <w:rsid w:val="006F14C3"/>
    <w:rsid w:val="006F4D6C"/>
    <w:rsid w:val="0070215A"/>
    <w:rsid w:val="00704469"/>
    <w:rsid w:val="00705EC9"/>
    <w:rsid w:val="00707240"/>
    <w:rsid w:val="0070756A"/>
    <w:rsid w:val="00710AFE"/>
    <w:rsid w:val="00724A29"/>
    <w:rsid w:val="00730533"/>
    <w:rsid w:val="0073165B"/>
    <w:rsid w:val="007326F2"/>
    <w:rsid w:val="00734927"/>
    <w:rsid w:val="00734AC2"/>
    <w:rsid w:val="007405CA"/>
    <w:rsid w:val="00744A7C"/>
    <w:rsid w:val="00754148"/>
    <w:rsid w:val="007572BF"/>
    <w:rsid w:val="00760306"/>
    <w:rsid w:val="00764102"/>
    <w:rsid w:val="0077541B"/>
    <w:rsid w:val="00785E59"/>
    <w:rsid w:val="00787431"/>
    <w:rsid w:val="00790F2D"/>
    <w:rsid w:val="007918BA"/>
    <w:rsid w:val="00793D01"/>
    <w:rsid w:val="00796A69"/>
    <w:rsid w:val="007979A8"/>
    <w:rsid w:val="007A16A7"/>
    <w:rsid w:val="007A19D3"/>
    <w:rsid w:val="007A3A60"/>
    <w:rsid w:val="007A4D38"/>
    <w:rsid w:val="007A7687"/>
    <w:rsid w:val="007B082E"/>
    <w:rsid w:val="007B7C5A"/>
    <w:rsid w:val="007C1764"/>
    <w:rsid w:val="007C2B4F"/>
    <w:rsid w:val="007C7978"/>
    <w:rsid w:val="007D25DB"/>
    <w:rsid w:val="007E118A"/>
    <w:rsid w:val="007E3117"/>
    <w:rsid w:val="007E358E"/>
    <w:rsid w:val="007E4300"/>
    <w:rsid w:val="007E4D1F"/>
    <w:rsid w:val="007F06EA"/>
    <w:rsid w:val="007F4560"/>
    <w:rsid w:val="007F4D2C"/>
    <w:rsid w:val="007F54CF"/>
    <w:rsid w:val="00802947"/>
    <w:rsid w:val="0080346B"/>
    <w:rsid w:val="008036E8"/>
    <w:rsid w:val="00804902"/>
    <w:rsid w:val="00804C29"/>
    <w:rsid w:val="00806E52"/>
    <w:rsid w:val="00811F84"/>
    <w:rsid w:val="00812EF1"/>
    <w:rsid w:val="00816A2B"/>
    <w:rsid w:val="00816BBE"/>
    <w:rsid w:val="008201EE"/>
    <w:rsid w:val="00822C5D"/>
    <w:rsid w:val="00825A53"/>
    <w:rsid w:val="00826B04"/>
    <w:rsid w:val="008353BE"/>
    <w:rsid w:val="00835400"/>
    <w:rsid w:val="00837BF7"/>
    <w:rsid w:val="0084349D"/>
    <w:rsid w:val="00844726"/>
    <w:rsid w:val="00850F27"/>
    <w:rsid w:val="00851AB9"/>
    <w:rsid w:val="008520CD"/>
    <w:rsid w:val="00853E19"/>
    <w:rsid w:val="008605A6"/>
    <w:rsid w:val="0086197E"/>
    <w:rsid w:val="00861DF0"/>
    <w:rsid w:val="00863551"/>
    <w:rsid w:val="008642C2"/>
    <w:rsid w:val="0086437F"/>
    <w:rsid w:val="008701ED"/>
    <w:rsid w:val="008716CB"/>
    <w:rsid w:val="008814C3"/>
    <w:rsid w:val="008832D1"/>
    <w:rsid w:val="00892F2F"/>
    <w:rsid w:val="0089306A"/>
    <w:rsid w:val="00896899"/>
    <w:rsid w:val="008A1596"/>
    <w:rsid w:val="008A2263"/>
    <w:rsid w:val="008A492D"/>
    <w:rsid w:val="008A76A7"/>
    <w:rsid w:val="008A7B42"/>
    <w:rsid w:val="008B4069"/>
    <w:rsid w:val="008C1F06"/>
    <w:rsid w:val="008C3B7B"/>
    <w:rsid w:val="008D0E17"/>
    <w:rsid w:val="008D0E79"/>
    <w:rsid w:val="008D1350"/>
    <w:rsid w:val="008D146F"/>
    <w:rsid w:val="008D5E51"/>
    <w:rsid w:val="008E0776"/>
    <w:rsid w:val="008E10D4"/>
    <w:rsid w:val="008E2391"/>
    <w:rsid w:val="008E5DB2"/>
    <w:rsid w:val="008E6A90"/>
    <w:rsid w:val="008F1013"/>
    <w:rsid w:val="008F124C"/>
    <w:rsid w:val="008F443A"/>
    <w:rsid w:val="008F567B"/>
    <w:rsid w:val="008F6A99"/>
    <w:rsid w:val="008F6B16"/>
    <w:rsid w:val="0090492A"/>
    <w:rsid w:val="00913680"/>
    <w:rsid w:val="0092643E"/>
    <w:rsid w:val="00926912"/>
    <w:rsid w:val="009322C6"/>
    <w:rsid w:val="009353F1"/>
    <w:rsid w:val="00936EB8"/>
    <w:rsid w:val="00936F77"/>
    <w:rsid w:val="00937E08"/>
    <w:rsid w:val="009456CC"/>
    <w:rsid w:val="00945CBA"/>
    <w:rsid w:val="00946826"/>
    <w:rsid w:val="00947428"/>
    <w:rsid w:val="009502FE"/>
    <w:rsid w:val="009506AA"/>
    <w:rsid w:val="00953CA3"/>
    <w:rsid w:val="009540F4"/>
    <w:rsid w:val="0095532A"/>
    <w:rsid w:val="00955C76"/>
    <w:rsid w:val="00956ED7"/>
    <w:rsid w:val="00961F76"/>
    <w:rsid w:val="00966C86"/>
    <w:rsid w:val="00970C27"/>
    <w:rsid w:val="00970D49"/>
    <w:rsid w:val="00973F19"/>
    <w:rsid w:val="0097684A"/>
    <w:rsid w:val="00981616"/>
    <w:rsid w:val="009825C1"/>
    <w:rsid w:val="009905EC"/>
    <w:rsid w:val="0099099A"/>
    <w:rsid w:val="00997114"/>
    <w:rsid w:val="009A2114"/>
    <w:rsid w:val="009A4BFB"/>
    <w:rsid w:val="009A5B38"/>
    <w:rsid w:val="009A6211"/>
    <w:rsid w:val="009B4E7D"/>
    <w:rsid w:val="009C623B"/>
    <w:rsid w:val="009C6CA3"/>
    <w:rsid w:val="009C7453"/>
    <w:rsid w:val="009D579C"/>
    <w:rsid w:val="009E12ED"/>
    <w:rsid w:val="009E3DA2"/>
    <w:rsid w:val="009E4CEE"/>
    <w:rsid w:val="009F449C"/>
    <w:rsid w:val="00A0670F"/>
    <w:rsid w:val="00A079CB"/>
    <w:rsid w:val="00A07A8C"/>
    <w:rsid w:val="00A112EB"/>
    <w:rsid w:val="00A12DC5"/>
    <w:rsid w:val="00A14D58"/>
    <w:rsid w:val="00A22559"/>
    <w:rsid w:val="00A24ACB"/>
    <w:rsid w:val="00A2756B"/>
    <w:rsid w:val="00A3023A"/>
    <w:rsid w:val="00A4022B"/>
    <w:rsid w:val="00A44A03"/>
    <w:rsid w:val="00A57B88"/>
    <w:rsid w:val="00A6033D"/>
    <w:rsid w:val="00A6119E"/>
    <w:rsid w:val="00A66400"/>
    <w:rsid w:val="00A67AA1"/>
    <w:rsid w:val="00A67B99"/>
    <w:rsid w:val="00A727EF"/>
    <w:rsid w:val="00A735AF"/>
    <w:rsid w:val="00A73E1E"/>
    <w:rsid w:val="00A742C9"/>
    <w:rsid w:val="00A74ECD"/>
    <w:rsid w:val="00A76DED"/>
    <w:rsid w:val="00A774F1"/>
    <w:rsid w:val="00A85880"/>
    <w:rsid w:val="00A904CF"/>
    <w:rsid w:val="00A95876"/>
    <w:rsid w:val="00A96C00"/>
    <w:rsid w:val="00A97192"/>
    <w:rsid w:val="00AA133C"/>
    <w:rsid w:val="00AB2D29"/>
    <w:rsid w:val="00AB6C90"/>
    <w:rsid w:val="00AB779B"/>
    <w:rsid w:val="00AC112D"/>
    <w:rsid w:val="00AC2101"/>
    <w:rsid w:val="00AC418E"/>
    <w:rsid w:val="00AC5988"/>
    <w:rsid w:val="00AC5FD0"/>
    <w:rsid w:val="00AD1A9C"/>
    <w:rsid w:val="00AD3285"/>
    <w:rsid w:val="00AD5649"/>
    <w:rsid w:val="00AE0FAF"/>
    <w:rsid w:val="00AE27AB"/>
    <w:rsid w:val="00AE6976"/>
    <w:rsid w:val="00AF2F59"/>
    <w:rsid w:val="00AF4E3F"/>
    <w:rsid w:val="00AF5056"/>
    <w:rsid w:val="00B00AFF"/>
    <w:rsid w:val="00B026F0"/>
    <w:rsid w:val="00B04392"/>
    <w:rsid w:val="00B05721"/>
    <w:rsid w:val="00B07D17"/>
    <w:rsid w:val="00B137BF"/>
    <w:rsid w:val="00B1522E"/>
    <w:rsid w:val="00B16647"/>
    <w:rsid w:val="00B16C49"/>
    <w:rsid w:val="00B16DBC"/>
    <w:rsid w:val="00B207D1"/>
    <w:rsid w:val="00B21355"/>
    <w:rsid w:val="00B22B59"/>
    <w:rsid w:val="00B259B6"/>
    <w:rsid w:val="00B27780"/>
    <w:rsid w:val="00B3328D"/>
    <w:rsid w:val="00B43ED3"/>
    <w:rsid w:val="00B467A1"/>
    <w:rsid w:val="00B52656"/>
    <w:rsid w:val="00B640CD"/>
    <w:rsid w:val="00B64F10"/>
    <w:rsid w:val="00B725CA"/>
    <w:rsid w:val="00B73640"/>
    <w:rsid w:val="00B7470E"/>
    <w:rsid w:val="00B76A72"/>
    <w:rsid w:val="00B802D5"/>
    <w:rsid w:val="00B80FFD"/>
    <w:rsid w:val="00B82481"/>
    <w:rsid w:val="00B90693"/>
    <w:rsid w:val="00B944E3"/>
    <w:rsid w:val="00B9483A"/>
    <w:rsid w:val="00BA0737"/>
    <w:rsid w:val="00BA2354"/>
    <w:rsid w:val="00BA3A50"/>
    <w:rsid w:val="00BA71EA"/>
    <w:rsid w:val="00BA75DB"/>
    <w:rsid w:val="00BB3CF7"/>
    <w:rsid w:val="00BC052F"/>
    <w:rsid w:val="00BC07B3"/>
    <w:rsid w:val="00BC2B6A"/>
    <w:rsid w:val="00BC77EA"/>
    <w:rsid w:val="00BD0CC8"/>
    <w:rsid w:val="00BD2222"/>
    <w:rsid w:val="00BD3493"/>
    <w:rsid w:val="00BD391E"/>
    <w:rsid w:val="00BD529B"/>
    <w:rsid w:val="00BD7886"/>
    <w:rsid w:val="00BE5C33"/>
    <w:rsid w:val="00BF380F"/>
    <w:rsid w:val="00BF3F1E"/>
    <w:rsid w:val="00BF3F8F"/>
    <w:rsid w:val="00BF5B7A"/>
    <w:rsid w:val="00BF7F06"/>
    <w:rsid w:val="00C0079C"/>
    <w:rsid w:val="00C07681"/>
    <w:rsid w:val="00C12EEF"/>
    <w:rsid w:val="00C1623A"/>
    <w:rsid w:val="00C246E8"/>
    <w:rsid w:val="00C25A92"/>
    <w:rsid w:val="00C33511"/>
    <w:rsid w:val="00C33AB0"/>
    <w:rsid w:val="00C4083C"/>
    <w:rsid w:val="00C415A5"/>
    <w:rsid w:val="00C41F46"/>
    <w:rsid w:val="00C462BF"/>
    <w:rsid w:val="00C46FDE"/>
    <w:rsid w:val="00C52D9F"/>
    <w:rsid w:val="00C56CD4"/>
    <w:rsid w:val="00C7298D"/>
    <w:rsid w:val="00C75E56"/>
    <w:rsid w:val="00C81D7F"/>
    <w:rsid w:val="00C83559"/>
    <w:rsid w:val="00C842FF"/>
    <w:rsid w:val="00C84A05"/>
    <w:rsid w:val="00C90F05"/>
    <w:rsid w:val="00C9223B"/>
    <w:rsid w:val="00C94CD7"/>
    <w:rsid w:val="00C95749"/>
    <w:rsid w:val="00C95AED"/>
    <w:rsid w:val="00C972CF"/>
    <w:rsid w:val="00CA0C19"/>
    <w:rsid w:val="00CA23DC"/>
    <w:rsid w:val="00CB7BCB"/>
    <w:rsid w:val="00CC6AEC"/>
    <w:rsid w:val="00CD0564"/>
    <w:rsid w:val="00CD087E"/>
    <w:rsid w:val="00CD15FB"/>
    <w:rsid w:val="00CD5FAD"/>
    <w:rsid w:val="00CD6C20"/>
    <w:rsid w:val="00CD7534"/>
    <w:rsid w:val="00CD7B3A"/>
    <w:rsid w:val="00CE2189"/>
    <w:rsid w:val="00CE2DAA"/>
    <w:rsid w:val="00CE698F"/>
    <w:rsid w:val="00CF28D0"/>
    <w:rsid w:val="00CF4279"/>
    <w:rsid w:val="00CF45D4"/>
    <w:rsid w:val="00D00E78"/>
    <w:rsid w:val="00D018D7"/>
    <w:rsid w:val="00D023C2"/>
    <w:rsid w:val="00D04A25"/>
    <w:rsid w:val="00D113B5"/>
    <w:rsid w:val="00D11E86"/>
    <w:rsid w:val="00D12456"/>
    <w:rsid w:val="00D2605D"/>
    <w:rsid w:val="00D2782D"/>
    <w:rsid w:val="00D30E1F"/>
    <w:rsid w:val="00D37C99"/>
    <w:rsid w:val="00D4297D"/>
    <w:rsid w:val="00D43779"/>
    <w:rsid w:val="00D43E0F"/>
    <w:rsid w:val="00D445CB"/>
    <w:rsid w:val="00D447F0"/>
    <w:rsid w:val="00D45AEF"/>
    <w:rsid w:val="00D45E04"/>
    <w:rsid w:val="00D526AB"/>
    <w:rsid w:val="00D57EA4"/>
    <w:rsid w:val="00D620E4"/>
    <w:rsid w:val="00D662AE"/>
    <w:rsid w:val="00D67808"/>
    <w:rsid w:val="00D70CCD"/>
    <w:rsid w:val="00D72AAA"/>
    <w:rsid w:val="00D76822"/>
    <w:rsid w:val="00D82E53"/>
    <w:rsid w:val="00D83511"/>
    <w:rsid w:val="00D87466"/>
    <w:rsid w:val="00D91C15"/>
    <w:rsid w:val="00D91FCC"/>
    <w:rsid w:val="00D921B1"/>
    <w:rsid w:val="00D925B1"/>
    <w:rsid w:val="00D943E1"/>
    <w:rsid w:val="00DA12D7"/>
    <w:rsid w:val="00DA3ABF"/>
    <w:rsid w:val="00DA542B"/>
    <w:rsid w:val="00DA5941"/>
    <w:rsid w:val="00DA6126"/>
    <w:rsid w:val="00DA6DCF"/>
    <w:rsid w:val="00DB0884"/>
    <w:rsid w:val="00DB27D0"/>
    <w:rsid w:val="00DB33C7"/>
    <w:rsid w:val="00DB437E"/>
    <w:rsid w:val="00DB7DEF"/>
    <w:rsid w:val="00DC0908"/>
    <w:rsid w:val="00DC187C"/>
    <w:rsid w:val="00DC3E29"/>
    <w:rsid w:val="00DD2569"/>
    <w:rsid w:val="00DD26B5"/>
    <w:rsid w:val="00DD59ED"/>
    <w:rsid w:val="00DE47FA"/>
    <w:rsid w:val="00DF3881"/>
    <w:rsid w:val="00DF455F"/>
    <w:rsid w:val="00E005BA"/>
    <w:rsid w:val="00E02A42"/>
    <w:rsid w:val="00E049D9"/>
    <w:rsid w:val="00E17398"/>
    <w:rsid w:val="00E17A55"/>
    <w:rsid w:val="00E17C6E"/>
    <w:rsid w:val="00E23E39"/>
    <w:rsid w:val="00E25128"/>
    <w:rsid w:val="00E262C5"/>
    <w:rsid w:val="00E26D3E"/>
    <w:rsid w:val="00E42B17"/>
    <w:rsid w:val="00E4426D"/>
    <w:rsid w:val="00E452C5"/>
    <w:rsid w:val="00E52F8C"/>
    <w:rsid w:val="00E54C81"/>
    <w:rsid w:val="00E6016B"/>
    <w:rsid w:val="00E61571"/>
    <w:rsid w:val="00E61EF8"/>
    <w:rsid w:val="00E662F5"/>
    <w:rsid w:val="00E70AE8"/>
    <w:rsid w:val="00E712D9"/>
    <w:rsid w:val="00E7510A"/>
    <w:rsid w:val="00E80A20"/>
    <w:rsid w:val="00E81AD4"/>
    <w:rsid w:val="00E863AB"/>
    <w:rsid w:val="00E971AB"/>
    <w:rsid w:val="00E97AD9"/>
    <w:rsid w:val="00EA14B4"/>
    <w:rsid w:val="00EA523A"/>
    <w:rsid w:val="00EA6E88"/>
    <w:rsid w:val="00EA72DB"/>
    <w:rsid w:val="00EB288C"/>
    <w:rsid w:val="00EB2B63"/>
    <w:rsid w:val="00EB4D01"/>
    <w:rsid w:val="00EB6590"/>
    <w:rsid w:val="00EC3427"/>
    <w:rsid w:val="00EC5AEC"/>
    <w:rsid w:val="00EC5BAC"/>
    <w:rsid w:val="00EC718D"/>
    <w:rsid w:val="00ED0B35"/>
    <w:rsid w:val="00ED0E19"/>
    <w:rsid w:val="00ED12FC"/>
    <w:rsid w:val="00ED35BD"/>
    <w:rsid w:val="00EE567C"/>
    <w:rsid w:val="00EE5DCA"/>
    <w:rsid w:val="00EE7601"/>
    <w:rsid w:val="00EF0AD9"/>
    <w:rsid w:val="00EF1FFF"/>
    <w:rsid w:val="00F015F3"/>
    <w:rsid w:val="00F01E5E"/>
    <w:rsid w:val="00F01F4F"/>
    <w:rsid w:val="00F0462B"/>
    <w:rsid w:val="00F07812"/>
    <w:rsid w:val="00F14FEF"/>
    <w:rsid w:val="00F17129"/>
    <w:rsid w:val="00F17F44"/>
    <w:rsid w:val="00F21A5C"/>
    <w:rsid w:val="00F21CE2"/>
    <w:rsid w:val="00F227BA"/>
    <w:rsid w:val="00F22FE4"/>
    <w:rsid w:val="00F2666B"/>
    <w:rsid w:val="00F26E3A"/>
    <w:rsid w:val="00F26FA1"/>
    <w:rsid w:val="00F325A7"/>
    <w:rsid w:val="00F32B57"/>
    <w:rsid w:val="00F33C03"/>
    <w:rsid w:val="00F41279"/>
    <w:rsid w:val="00F43B22"/>
    <w:rsid w:val="00F45106"/>
    <w:rsid w:val="00F5270E"/>
    <w:rsid w:val="00F5686D"/>
    <w:rsid w:val="00F71FA7"/>
    <w:rsid w:val="00F72673"/>
    <w:rsid w:val="00F751BA"/>
    <w:rsid w:val="00F835B8"/>
    <w:rsid w:val="00F847C2"/>
    <w:rsid w:val="00F87739"/>
    <w:rsid w:val="00F87AF6"/>
    <w:rsid w:val="00F9113F"/>
    <w:rsid w:val="00F939D0"/>
    <w:rsid w:val="00FA2AEC"/>
    <w:rsid w:val="00FA453E"/>
    <w:rsid w:val="00FA54DD"/>
    <w:rsid w:val="00FA5D4E"/>
    <w:rsid w:val="00FB6073"/>
    <w:rsid w:val="00FC41B0"/>
    <w:rsid w:val="00FD2402"/>
    <w:rsid w:val="00FD285B"/>
    <w:rsid w:val="00FD3329"/>
    <w:rsid w:val="00FD5C06"/>
    <w:rsid w:val="00FE5BC5"/>
    <w:rsid w:val="00FF3B13"/>
    <w:rsid w:val="00FF5306"/>
    <w:rsid w:val="143BD1B9"/>
    <w:rsid w:val="16787CF4"/>
    <w:rsid w:val="30813889"/>
    <w:rsid w:val="4BDBB13D"/>
    <w:rsid w:val="58F1E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D39A6"/>
  <w15:docId w15:val="{4FF99E82-ECC2-4FB2-A18E-46192F1E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7F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39"/>
    <w:rsid w:val="002C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unhideWhenUsed/>
    <w:rsid w:val="002C7A95"/>
  </w:style>
  <w:style w:type="character" w:customStyle="1" w:styleId="CommentTextChar">
    <w:name w:val="Comment Text Char"/>
    <w:basedOn w:val="DefaultParagraphFont"/>
    <w:link w:val="CommentText"/>
    <w:uiPriority w:val="99"/>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34"/>
    <w:qFormat/>
    <w:rsid w:val="00E61EF8"/>
    <w:pPr>
      <w:ind w:left="720"/>
      <w:contextualSpacing/>
    </w:pPr>
  </w:style>
  <w:style w:type="table" w:styleId="LightList-Accent1">
    <w:name w:val="Light List Accent 1"/>
    <w:basedOn w:val="TableNormal"/>
    <w:uiPriority w:val="61"/>
    <w:rsid w:val="00E6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val="en-US"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val="en-GB" w:eastAsia="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1"/>
      </w:numPr>
      <w:contextualSpacing/>
    </w:pPr>
    <w:rPr>
      <w:rFonts w:ascii="Arial" w:hAnsi="Arial"/>
      <w:bCs/>
      <w:sz w:val="24"/>
      <w:szCs w:val="26"/>
      <w:lang w:val="en-GB"/>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unhideWhenUsed/>
    <w:rsid w:val="00DC187C"/>
    <w:rPr>
      <w:color w:val="808080"/>
      <w:shd w:val="clear" w:color="auto" w:fill="E6E6E6"/>
    </w:rPr>
  </w:style>
  <w:style w:type="table" w:styleId="GridTable4-Accent1">
    <w:name w:val="Grid Table 4 Accent 1"/>
    <w:basedOn w:val="TableNormal"/>
    <w:uiPriority w:val="49"/>
    <w:rsid w:val="001D1B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next w:val="Body"/>
    <w:link w:val="TitleChar"/>
    <w:rsid w:val="00024A9D"/>
    <w:pPr>
      <w:keepNext/>
      <w:pBdr>
        <w:top w:val="nil"/>
        <w:left w:val="nil"/>
        <w:bottom w:val="nil"/>
        <w:right w:val="nil"/>
        <w:between w:val="nil"/>
        <w:bar w:val="nil"/>
      </w:pBdr>
      <w:spacing w:after="0" w:line="480" w:lineRule="auto"/>
    </w:pPr>
    <w:rPr>
      <w:rFonts w:ascii="Calibri" w:eastAsia="Arial Unicode MS" w:hAnsi="Arial Unicode MS" w:cs="Arial Unicode MS"/>
      <w:b/>
      <w:bCs/>
      <w:color w:val="34B9E5"/>
      <w:sz w:val="40"/>
      <w:szCs w:val="40"/>
      <w:bdr w:val="nil"/>
      <w:lang w:val="en-US"/>
    </w:r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Heading6Char">
    <w:name w:val="Heading 6 Char"/>
    <w:basedOn w:val="DefaultParagraphFont"/>
    <w:link w:val="Heading6"/>
    <w:uiPriority w:val="9"/>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3"/>
      </w:numPr>
      <w:spacing w:before="320" w:after="240"/>
      <w:jc w:val="both"/>
      <w:outlineLvl w:val="0"/>
    </w:pPr>
    <w:rPr>
      <w:rFonts w:ascii="Arial" w:hAnsi="Arial" w:cs="Arial"/>
      <w:kern w:val="28"/>
      <w:szCs w:val="24"/>
      <w:u w:color="000000"/>
      <w:lang w:val="en-GB"/>
    </w:rPr>
  </w:style>
  <w:style w:type="paragraph" w:customStyle="1" w:styleId="Level2">
    <w:name w:val="Level 2"/>
    <w:basedOn w:val="Normal"/>
    <w:rsid w:val="00410896"/>
    <w:pPr>
      <w:keepNext/>
      <w:numPr>
        <w:ilvl w:val="1"/>
        <w:numId w:val="3"/>
      </w:numPr>
      <w:spacing w:before="320" w:after="240"/>
      <w:jc w:val="both"/>
      <w:outlineLvl w:val="1"/>
    </w:pPr>
    <w:rPr>
      <w:rFonts w:ascii="Arial" w:hAnsi="Arial" w:cs="Arial"/>
      <w:kern w:val="28"/>
      <w:szCs w:val="24"/>
      <w:u w:color="000000"/>
      <w:lang w:val="en-GB"/>
    </w:rPr>
  </w:style>
  <w:style w:type="paragraph" w:customStyle="1" w:styleId="Level3">
    <w:name w:val="Level 3"/>
    <w:basedOn w:val="Normal"/>
    <w:rsid w:val="00410896"/>
    <w:pPr>
      <w:keepNext/>
      <w:numPr>
        <w:ilvl w:val="2"/>
        <w:numId w:val="3"/>
      </w:numPr>
      <w:spacing w:before="320" w:after="240"/>
      <w:jc w:val="both"/>
      <w:outlineLvl w:val="2"/>
    </w:pPr>
    <w:rPr>
      <w:rFonts w:ascii="Arial" w:hAnsi="Arial" w:cs="Arial"/>
      <w:kern w:val="28"/>
      <w:szCs w:val="24"/>
      <w:u w:color="000000"/>
      <w:lang w:val="en-GB"/>
    </w:rPr>
  </w:style>
  <w:style w:type="paragraph" w:customStyle="1" w:styleId="Level4">
    <w:name w:val="Level 4"/>
    <w:basedOn w:val="Normal"/>
    <w:rsid w:val="00410896"/>
    <w:pPr>
      <w:keepNext/>
      <w:numPr>
        <w:ilvl w:val="3"/>
        <w:numId w:val="3"/>
      </w:numPr>
      <w:spacing w:before="320" w:after="240"/>
      <w:jc w:val="both"/>
      <w:outlineLvl w:val="3"/>
    </w:pPr>
    <w:rPr>
      <w:rFonts w:ascii="Arial" w:hAnsi="Arial" w:cs="Arial"/>
      <w:kern w:val="28"/>
      <w:szCs w:val="24"/>
      <w:u w:color="000000"/>
      <w:lang w:val="en-GB"/>
    </w:rPr>
  </w:style>
  <w:style w:type="paragraph" w:customStyle="1" w:styleId="Level5">
    <w:name w:val="Level 5"/>
    <w:basedOn w:val="Normal"/>
    <w:rsid w:val="00410896"/>
    <w:pPr>
      <w:keepNext/>
      <w:numPr>
        <w:ilvl w:val="4"/>
        <w:numId w:val="3"/>
      </w:numPr>
      <w:spacing w:before="320" w:after="240"/>
      <w:jc w:val="both"/>
      <w:outlineLvl w:val="4"/>
    </w:pPr>
    <w:rPr>
      <w:rFonts w:ascii="Arial" w:hAnsi="Arial" w:cs="Arial"/>
      <w:kern w:val="28"/>
      <w:szCs w:val="24"/>
      <w:u w:color="000000"/>
      <w:lang w:val="en-GB"/>
    </w:rPr>
  </w:style>
  <w:style w:type="paragraph" w:customStyle="1" w:styleId="Level6">
    <w:name w:val="Level 6"/>
    <w:basedOn w:val="Normal"/>
    <w:rsid w:val="00410896"/>
    <w:pPr>
      <w:keepNext/>
      <w:numPr>
        <w:ilvl w:val="5"/>
        <w:numId w:val="3"/>
      </w:numPr>
      <w:spacing w:before="320" w:after="240"/>
      <w:jc w:val="both"/>
      <w:outlineLvl w:val="5"/>
    </w:pPr>
    <w:rPr>
      <w:rFonts w:ascii="Arial" w:hAnsi="Arial" w:cs="Arial"/>
      <w:kern w:val="28"/>
      <w:szCs w:val="24"/>
      <w:u w:color="000000"/>
      <w:lang w:val="en-GB"/>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pPr>
      <w:spacing w:after="0" w:line="240" w:lineRule="auto"/>
    </w:pPr>
    <w:rPr>
      <w:rFonts w:ascii="Times New Roman" w:eastAsia="Times New Roman" w:hAnsi="Times New Roman" w:cs="Times New Roman"/>
      <w:sz w:val="20"/>
      <w:szCs w:val="20"/>
      <w:lang w:val="en-US"/>
    </w:rPr>
  </w:style>
  <w:style w:type="character" w:customStyle="1" w:styleId="normaltextrun">
    <w:name w:val="normaltextrun"/>
    <w:basedOn w:val="DefaultParagraphFont"/>
    <w:rsid w:val="004A2274"/>
  </w:style>
  <w:style w:type="paragraph" w:customStyle="1" w:styleId="paragraph">
    <w:name w:val="paragraph"/>
    <w:basedOn w:val="Normal"/>
    <w:rsid w:val="002D6A80"/>
    <w:pPr>
      <w:spacing w:before="100" w:beforeAutospacing="1" w:after="100" w:afterAutospacing="1"/>
    </w:pPr>
    <w:rPr>
      <w:sz w:val="24"/>
      <w:szCs w:val="24"/>
      <w:lang w:val="en-GB" w:eastAsia="en-GB"/>
    </w:rPr>
  </w:style>
  <w:style w:type="character" w:customStyle="1" w:styleId="eop">
    <w:name w:val="eop"/>
    <w:basedOn w:val="DefaultParagraphFont"/>
    <w:rsid w:val="002D6A80"/>
  </w:style>
  <w:style w:type="character" w:styleId="Mention">
    <w:name w:val="Mention"/>
    <w:basedOn w:val="DefaultParagraphFont"/>
    <w:uiPriority w:val="99"/>
    <w:unhideWhenUsed/>
    <w:rsid w:val="009D579C"/>
    <w:rPr>
      <w:color w:val="2B579A"/>
      <w:shd w:val="clear" w:color="auto" w:fill="E1DFDD"/>
    </w:rPr>
  </w:style>
  <w:style w:type="paragraph" w:customStyle="1" w:styleId="Style2">
    <w:name w:val="Style2"/>
    <w:basedOn w:val="ListParagraph"/>
    <w:link w:val="Style2Char"/>
    <w:qFormat/>
    <w:rsid w:val="00ED0E19"/>
    <w:pPr>
      <w:numPr>
        <w:ilvl w:val="1"/>
        <w:numId w:val="10"/>
      </w:numPr>
      <w:spacing w:after="160" w:line="259" w:lineRule="auto"/>
    </w:pPr>
    <w:rPr>
      <w:rFonts w:ascii="Arial" w:hAnsi="Arial" w:cs="Arial"/>
      <w:b/>
      <w:bCs/>
      <w:color w:val="0070C0"/>
      <w:kern w:val="2"/>
      <w:sz w:val="24"/>
      <w:szCs w:val="24"/>
      <w14:ligatures w14:val="standardContextual"/>
    </w:rPr>
  </w:style>
  <w:style w:type="character" w:customStyle="1" w:styleId="Style2Char">
    <w:name w:val="Style2 Char"/>
    <w:basedOn w:val="ListParagraphChar"/>
    <w:link w:val="Style2"/>
    <w:rsid w:val="00ED0E19"/>
    <w:rPr>
      <w:rFonts w:ascii="Arial" w:eastAsia="Times New Roman" w:hAnsi="Arial" w:cs="Arial"/>
      <w:b/>
      <w:bCs/>
      <w:color w:val="0070C0"/>
      <w:kern w:val="2"/>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971882">
      <w:bodyDiv w:val="1"/>
      <w:marLeft w:val="0"/>
      <w:marRight w:val="0"/>
      <w:marTop w:val="0"/>
      <w:marBottom w:val="0"/>
      <w:divBdr>
        <w:top w:val="none" w:sz="0" w:space="0" w:color="auto"/>
        <w:left w:val="none" w:sz="0" w:space="0" w:color="auto"/>
        <w:bottom w:val="none" w:sz="0" w:space="0" w:color="auto"/>
        <w:right w:val="none" w:sz="0" w:space="0" w:color="auto"/>
      </w:divBdr>
    </w:div>
    <w:div w:id="205067375">
      <w:bodyDiv w:val="1"/>
      <w:marLeft w:val="0"/>
      <w:marRight w:val="0"/>
      <w:marTop w:val="0"/>
      <w:marBottom w:val="0"/>
      <w:divBdr>
        <w:top w:val="none" w:sz="0" w:space="0" w:color="auto"/>
        <w:left w:val="none" w:sz="0" w:space="0" w:color="auto"/>
        <w:bottom w:val="none" w:sz="0" w:space="0" w:color="auto"/>
        <w:right w:val="none" w:sz="0" w:space="0" w:color="auto"/>
      </w:divBdr>
    </w:div>
    <w:div w:id="279916207">
      <w:bodyDiv w:val="1"/>
      <w:marLeft w:val="0"/>
      <w:marRight w:val="0"/>
      <w:marTop w:val="0"/>
      <w:marBottom w:val="0"/>
      <w:divBdr>
        <w:top w:val="none" w:sz="0" w:space="0" w:color="auto"/>
        <w:left w:val="none" w:sz="0" w:space="0" w:color="auto"/>
        <w:bottom w:val="none" w:sz="0" w:space="0" w:color="auto"/>
        <w:right w:val="none" w:sz="0" w:space="0" w:color="auto"/>
      </w:divBdr>
    </w:div>
    <w:div w:id="302126297">
      <w:bodyDiv w:val="1"/>
      <w:marLeft w:val="0"/>
      <w:marRight w:val="0"/>
      <w:marTop w:val="0"/>
      <w:marBottom w:val="0"/>
      <w:divBdr>
        <w:top w:val="none" w:sz="0" w:space="0" w:color="auto"/>
        <w:left w:val="none" w:sz="0" w:space="0" w:color="auto"/>
        <w:bottom w:val="none" w:sz="0" w:space="0" w:color="auto"/>
        <w:right w:val="none" w:sz="0" w:space="0" w:color="auto"/>
      </w:divBdr>
      <w:divsChild>
        <w:div w:id="1125809281">
          <w:marLeft w:val="0"/>
          <w:marRight w:val="0"/>
          <w:marTop w:val="0"/>
          <w:marBottom w:val="0"/>
          <w:divBdr>
            <w:top w:val="none" w:sz="0" w:space="0" w:color="auto"/>
            <w:left w:val="none" w:sz="0" w:space="0" w:color="auto"/>
            <w:bottom w:val="none" w:sz="0" w:space="0" w:color="auto"/>
            <w:right w:val="none" w:sz="0" w:space="0" w:color="auto"/>
          </w:divBdr>
          <w:divsChild>
            <w:div w:id="1004017103">
              <w:marLeft w:val="0"/>
              <w:marRight w:val="0"/>
              <w:marTop w:val="0"/>
              <w:marBottom w:val="0"/>
              <w:divBdr>
                <w:top w:val="none" w:sz="0" w:space="0" w:color="auto"/>
                <w:left w:val="none" w:sz="0" w:space="0" w:color="auto"/>
                <w:bottom w:val="none" w:sz="0" w:space="0" w:color="auto"/>
                <w:right w:val="none" w:sz="0" w:space="0" w:color="auto"/>
              </w:divBdr>
              <w:divsChild>
                <w:div w:id="1371421548">
                  <w:marLeft w:val="0"/>
                  <w:marRight w:val="0"/>
                  <w:marTop w:val="0"/>
                  <w:marBottom w:val="0"/>
                  <w:divBdr>
                    <w:top w:val="none" w:sz="0" w:space="0" w:color="auto"/>
                    <w:left w:val="none" w:sz="0" w:space="0" w:color="auto"/>
                    <w:bottom w:val="none" w:sz="0" w:space="0" w:color="auto"/>
                    <w:right w:val="none" w:sz="0" w:space="0" w:color="auto"/>
                  </w:divBdr>
                  <w:divsChild>
                    <w:div w:id="2001883364">
                      <w:marLeft w:val="0"/>
                      <w:marRight w:val="0"/>
                      <w:marTop w:val="0"/>
                      <w:marBottom w:val="0"/>
                      <w:divBdr>
                        <w:top w:val="none" w:sz="0" w:space="0" w:color="auto"/>
                        <w:left w:val="none" w:sz="0" w:space="0" w:color="auto"/>
                        <w:bottom w:val="none" w:sz="0" w:space="0" w:color="auto"/>
                        <w:right w:val="none" w:sz="0" w:space="0" w:color="auto"/>
                      </w:divBdr>
                      <w:divsChild>
                        <w:div w:id="96338073">
                          <w:marLeft w:val="0"/>
                          <w:marRight w:val="0"/>
                          <w:marTop w:val="0"/>
                          <w:marBottom w:val="0"/>
                          <w:divBdr>
                            <w:top w:val="none" w:sz="0" w:space="0" w:color="auto"/>
                            <w:left w:val="none" w:sz="0" w:space="0" w:color="auto"/>
                            <w:bottom w:val="none" w:sz="0" w:space="0" w:color="auto"/>
                            <w:right w:val="none" w:sz="0" w:space="0" w:color="auto"/>
                          </w:divBdr>
                          <w:divsChild>
                            <w:div w:id="552426119">
                              <w:marLeft w:val="0"/>
                              <w:marRight w:val="0"/>
                              <w:marTop w:val="0"/>
                              <w:marBottom w:val="0"/>
                              <w:divBdr>
                                <w:top w:val="none" w:sz="0" w:space="0" w:color="auto"/>
                                <w:left w:val="none" w:sz="0" w:space="0" w:color="auto"/>
                                <w:bottom w:val="none" w:sz="0" w:space="0" w:color="auto"/>
                                <w:right w:val="none" w:sz="0" w:space="0" w:color="auto"/>
                              </w:divBdr>
                              <w:divsChild>
                                <w:div w:id="1553422079">
                                  <w:marLeft w:val="0"/>
                                  <w:marRight w:val="0"/>
                                  <w:marTop w:val="0"/>
                                  <w:marBottom w:val="0"/>
                                  <w:divBdr>
                                    <w:top w:val="none" w:sz="0" w:space="0" w:color="auto"/>
                                    <w:left w:val="none" w:sz="0" w:space="0" w:color="auto"/>
                                    <w:bottom w:val="none" w:sz="0" w:space="0" w:color="auto"/>
                                    <w:right w:val="none" w:sz="0" w:space="0" w:color="auto"/>
                                  </w:divBdr>
                                  <w:divsChild>
                                    <w:div w:id="857696179">
                                      <w:marLeft w:val="0"/>
                                      <w:marRight w:val="0"/>
                                      <w:marTop w:val="0"/>
                                      <w:marBottom w:val="0"/>
                                      <w:divBdr>
                                        <w:top w:val="none" w:sz="0" w:space="0" w:color="auto"/>
                                        <w:left w:val="none" w:sz="0" w:space="0" w:color="auto"/>
                                        <w:bottom w:val="none" w:sz="0" w:space="0" w:color="auto"/>
                                        <w:right w:val="none" w:sz="0" w:space="0" w:color="auto"/>
                                      </w:divBdr>
                                      <w:divsChild>
                                        <w:div w:id="194974876">
                                          <w:marLeft w:val="0"/>
                                          <w:marRight w:val="0"/>
                                          <w:marTop w:val="0"/>
                                          <w:marBottom w:val="0"/>
                                          <w:divBdr>
                                            <w:top w:val="none" w:sz="0" w:space="0" w:color="auto"/>
                                            <w:left w:val="none" w:sz="0" w:space="0" w:color="auto"/>
                                            <w:bottom w:val="none" w:sz="0" w:space="0" w:color="auto"/>
                                            <w:right w:val="none" w:sz="0" w:space="0" w:color="auto"/>
                                          </w:divBdr>
                                          <w:divsChild>
                                            <w:div w:id="158086298">
                                              <w:marLeft w:val="0"/>
                                              <w:marRight w:val="0"/>
                                              <w:marTop w:val="0"/>
                                              <w:marBottom w:val="0"/>
                                              <w:divBdr>
                                                <w:top w:val="none" w:sz="0" w:space="0" w:color="auto"/>
                                                <w:left w:val="none" w:sz="0" w:space="0" w:color="auto"/>
                                                <w:bottom w:val="none" w:sz="0" w:space="0" w:color="auto"/>
                                                <w:right w:val="none" w:sz="0" w:space="0" w:color="auto"/>
                                              </w:divBdr>
                                              <w:divsChild>
                                                <w:div w:id="321281948">
                                                  <w:marLeft w:val="0"/>
                                                  <w:marRight w:val="0"/>
                                                  <w:marTop w:val="0"/>
                                                  <w:marBottom w:val="0"/>
                                                  <w:divBdr>
                                                    <w:top w:val="none" w:sz="0" w:space="0" w:color="auto"/>
                                                    <w:left w:val="none" w:sz="0" w:space="0" w:color="auto"/>
                                                    <w:bottom w:val="none" w:sz="0" w:space="0" w:color="auto"/>
                                                    <w:right w:val="none" w:sz="0" w:space="0" w:color="auto"/>
                                                  </w:divBdr>
                                                  <w:divsChild>
                                                    <w:div w:id="86966836">
                                                      <w:marLeft w:val="0"/>
                                                      <w:marRight w:val="0"/>
                                                      <w:marTop w:val="0"/>
                                                      <w:marBottom w:val="0"/>
                                                      <w:divBdr>
                                                        <w:top w:val="none" w:sz="0" w:space="0" w:color="auto"/>
                                                        <w:left w:val="none" w:sz="0" w:space="0" w:color="auto"/>
                                                        <w:bottom w:val="none" w:sz="0" w:space="0" w:color="auto"/>
                                                        <w:right w:val="none" w:sz="0" w:space="0" w:color="auto"/>
                                                      </w:divBdr>
                                                      <w:divsChild>
                                                        <w:div w:id="246891488">
                                                          <w:marLeft w:val="0"/>
                                                          <w:marRight w:val="0"/>
                                                          <w:marTop w:val="0"/>
                                                          <w:marBottom w:val="0"/>
                                                          <w:divBdr>
                                                            <w:top w:val="none" w:sz="0" w:space="0" w:color="auto"/>
                                                            <w:left w:val="none" w:sz="0" w:space="0" w:color="auto"/>
                                                            <w:bottom w:val="none" w:sz="0" w:space="0" w:color="auto"/>
                                                            <w:right w:val="none" w:sz="0" w:space="0" w:color="auto"/>
                                                          </w:divBdr>
                                                          <w:divsChild>
                                                            <w:div w:id="8667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571916">
      <w:bodyDiv w:val="1"/>
      <w:marLeft w:val="0"/>
      <w:marRight w:val="0"/>
      <w:marTop w:val="0"/>
      <w:marBottom w:val="0"/>
      <w:divBdr>
        <w:top w:val="none" w:sz="0" w:space="0" w:color="auto"/>
        <w:left w:val="none" w:sz="0" w:space="0" w:color="auto"/>
        <w:bottom w:val="none" w:sz="0" w:space="0" w:color="auto"/>
        <w:right w:val="none" w:sz="0" w:space="0" w:color="auto"/>
      </w:divBdr>
      <w:divsChild>
        <w:div w:id="254025077">
          <w:marLeft w:val="0"/>
          <w:marRight w:val="0"/>
          <w:marTop w:val="300"/>
          <w:marBottom w:val="0"/>
          <w:divBdr>
            <w:top w:val="none" w:sz="0" w:space="0" w:color="auto"/>
            <w:left w:val="none" w:sz="0" w:space="0" w:color="auto"/>
            <w:bottom w:val="none" w:sz="0" w:space="0" w:color="auto"/>
            <w:right w:val="none" w:sz="0" w:space="0" w:color="auto"/>
          </w:divBdr>
        </w:div>
      </w:divsChild>
    </w:div>
    <w:div w:id="354157390">
      <w:bodyDiv w:val="1"/>
      <w:marLeft w:val="0"/>
      <w:marRight w:val="0"/>
      <w:marTop w:val="0"/>
      <w:marBottom w:val="0"/>
      <w:divBdr>
        <w:top w:val="none" w:sz="0" w:space="0" w:color="auto"/>
        <w:left w:val="none" w:sz="0" w:space="0" w:color="auto"/>
        <w:bottom w:val="none" w:sz="0" w:space="0" w:color="auto"/>
        <w:right w:val="none" w:sz="0" w:space="0" w:color="auto"/>
      </w:divBdr>
    </w:div>
    <w:div w:id="414324895">
      <w:bodyDiv w:val="1"/>
      <w:marLeft w:val="0"/>
      <w:marRight w:val="0"/>
      <w:marTop w:val="0"/>
      <w:marBottom w:val="0"/>
      <w:divBdr>
        <w:top w:val="none" w:sz="0" w:space="0" w:color="auto"/>
        <w:left w:val="none" w:sz="0" w:space="0" w:color="auto"/>
        <w:bottom w:val="none" w:sz="0" w:space="0" w:color="auto"/>
        <w:right w:val="none" w:sz="0" w:space="0" w:color="auto"/>
      </w:divBdr>
      <w:divsChild>
        <w:div w:id="1201089002">
          <w:marLeft w:val="0"/>
          <w:marRight w:val="0"/>
          <w:marTop w:val="0"/>
          <w:marBottom w:val="0"/>
          <w:divBdr>
            <w:top w:val="none" w:sz="0" w:space="0" w:color="auto"/>
            <w:left w:val="none" w:sz="0" w:space="0" w:color="auto"/>
            <w:bottom w:val="none" w:sz="0" w:space="0" w:color="auto"/>
            <w:right w:val="none" w:sz="0" w:space="0" w:color="auto"/>
          </w:divBdr>
          <w:divsChild>
            <w:div w:id="1399285302">
              <w:marLeft w:val="0"/>
              <w:marRight w:val="0"/>
              <w:marTop w:val="0"/>
              <w:marBottom w:val="0"/>
              <w:divBdr>
                <w:top w:val="none" w:sz="0" w:space="0" w:color="auto"/>
                <w:left w:val="none" w:sz="0" w:space="0" w:color="auto"/>
                <w:bottom w:val="none" w:sz="0" w:space="0" w:color="auto"/>
                <w:right w:val="none" w:sz="0" w:space="0" w:color="auto"/>
              </w:divBdr>
              <w:divsChild>
                <w:div w:id="834690884">
                  <w:marLeft w:val="0"/>
                  <w:marRight w:val="0"/>
                  <w:marTop w:val="195"/>
                  <w:marBottom w:val="0"/>
                  <w:divBdr>
                    <w:top w:val="none" w:sz="0" w:space="0" w:color="auto"/>
                    <w:left w:val="none" w:sz="0" w:space="0" w:color="auto"/>
                    <w:bottom w:val="none" w:sz="0" w:space="0" w:color="auto"/>
                    <w:right w:val="none" w:sz="0" w:space="0" w:color="auto"/>
                  </w:divBdr>
                  <w:divsChild>
                    <w:div w:id="1947500144">
                      <w:marLeft w:val="0"/>
                      <w:marRight w:val="0"/>
                      <w:marTop w:val="0"/>
                      <w:marBottom w:val="0"/>
                      <w:divBdr>
                        <w:top w:val="none" w:sz="0" w:space="0" w:color="auto"/>
                        <w:left w:val="none" w:sz="0" w:space="0" w:color="auto"/>
                        <w:bottom w:val="none" w:sz="0" w:space="0" w:color="auto"/>
                        <w:right w:val="none" w:sz="0" w:space="0" w:color="auto"/>
                      </w:divBdr>
                      <w:divsChild>
                        <w:div w:id="144396557">
                          <w:marLeft w:val="0"/>
                          <w:marRight w:val="0"/>
                          <w:marTop w:val="0"/>
                          <w:marBottom w:val="0"/>
                          <w:divBdr>
                            <w:top w:val="none" w:sz="0" w:space="0" w:color="auto"/>
                            <w:left w:val="none" w:sz="0" w:space="0" w:color="auto"/>
                            <w:bottom w:val="none" w:sz="0" w:space="0" w:color="auto"/>
                            <w:right w:val="none" w:sz="0" w:space="0" w:color="auto"/>
                          </w:divBdr>
                          <w:divsChild>
                            <w:div w:id="788819709">
                              <w:marLeft w:val="0"/>
                              <w:marRight w:val="0"/>
                              <w:marTop w:val="0"/>
                              <w:marBottom w:val="0"/>
                              <w:divBdr>
                                <w:top w:val="none" w:sz="0" w:space="0" w:color="auto"/>
                                <w:left w:val="none" w:sz="0" w:space="0" w:color="auto"/>
                                <w:bottom w:val="none" w:sz="0" w:space="0" w:color="auto"/>
                                <w:right w:val="none" w:sz="0" w:space="0" w:color="auto"/>
                              </w:divBdr>
                              <w:divsChild>
                                <w:div w:id="1701779786">
                                  <w:marLeft w:val="0"/>
                                  <w:marRight w:val="0"/>
                                  <w:marTop w:val="0"/>
                                  <w:marBottom w:val="0"/>
                                  <w:divBdr>
                                    <w:top w:val="none" w:sz="0" w:space="0" w:color="auto"/>
                                    <w:left w:val="none" w:sz="0" w:space="0" w:color="auto"/>
                                    <w:bottom w:val="none" w:sz="0" w:space="0" w:color="auto"/>
                                    <w:right w:val="none" w:sz="0" w:space="0" w:color="auto"/>
                                  </w:divBdr>
                                  <w:divsChild>
                                    <w:div w:id="1301501854">
                                      <w:marLeft w:val="0"/>
                                      <w:marRight w:val="0"/>
                                      <w:marTop w:val="0"/>
                                      <w:marBottom w:val="0"/>
                                      <w:divBdr>
                                        <w:top w:val="none" w:sz="0" w:space="0" w:color="auto"/>
                                        <w:left w:val="none" w:sz="0" w:space="0" w:color="auto"/>
                                        <w:bottom w:val="none" w:sz="0" w:space="0" w:color="auto"/>
                                        <w:right w:val="none" w:sz="0" w:space="0" w:color="auto"/>
                                      </w:divBdr>
                                      <w:divsChild>
                                        <w:div w:id="172694619">
                                          <w:marLeft w:val="0"/>
                                          <w:marRight w:val="0"/>
                                          <w:marTop w:val="90"/>
                                          <w:marBottom w:val="0"/>
                                          <w:divBdr>
                                            <w:top w:val="none" w:sz="0" w:space="0" w:color="auto"/>
                                            <w:left w:val="none" w:sz="0" w:space="0" w:color="auto"/>
                                            <w:bottom w:val="none" w:sz="0" w:space="0" w:color="auto"/>
                                            <w:right w:val="none" w:sz="0" w:space="0" w:color="auto"/>
                                          </w:divBdr>
                                          <w:divsChild>
                                            <w:div w:id="1388531808">
                                              <w:marLeft w:val="0"/>
                                              <w:marRight w:val="0"/>
                                              <w:marTop w:val="0"/>
                                              <w:marBottom w:val="0"/>
                                              <w:divBdr>
                                                <w:top w:val="none" w:sz="0" w:space="0" w:color="auto"/>
                                                <w:left w:val="none" w:sz="0" w:space="0" w:color="auto"/>
                                                <w:bottom w:val="none" w:sz="0" w:space="0" w:color="auto"/>
                                                <w:right w:val="none" w:sz="0" w:space="0" w:color="auto"/>
                                              </w:divBdr>
                                              <w:divsChild>
                                                <w:div w:id="1304772481">
                                                  <w:marLeft w:val="0"/>
                                                  <w:marRight w:val="0"/>
                                                  <w:marTop w:val="0"/>
                                                  <w:marBottom w:val="0"/>
                                                  <w:divBdr>
                                                    <w:top w:val="none" w:sz="0" w:space="0" w:color="auto"/>
                                                    <w:left w:val="none" w:sz="0" w:space="0" w:color="auto"/>
                                                    <w:bottom w:val="none" w:sz="0" w:space="0" w:color="auto"/>
                                                    <w:right w:val="none" w:sz="0" w:space="0" w:color="auto"/>
                                                  </w:divBdr>
                                                  <w:divsChild>
                                                    <w:div w:id="1474446276">
                                                      <w:marLeft w:val="0"/>
                                                      <w:marRight w:val="0"/>
                                                      <w:marTop w:val="0"/>
                                                      <w:marBottom w:val="0"/>
                                                      <w:divBdr>
                                                        <w:top w:val="none" w:sz="0" w:space="0" w:color="auto"/>
                                                        <w:left w:val="none" w:sz="0" w:space="0" w:color="auto"/>
                                                        <w:bottom w:val="none" w:sz="0" w:space="0" w:color="auto"/>
                                                        <w:right w:val="none" w:sz="0" w:space="0" w:color="auto"/>
                                                      </w:divBdr>
                                                      <w:divsChild>
                                                        <w:div w:id="1299338932">
                                                          <w:marLeft w:val="0"/>
                                                          <w:marRight w:val="0"/>
                                                          <w:marTop w:val="0"/>
                                                          <w:marBottom w:val="0"/>
                                                          <w:divBdr>
                                                            <w:top w:val="none" w:sz="0" w:space="0" w:color="auto"/>
                                                            <w:left w:val="none" w:sz="0" w:space="0" w:color="auto"/>
                                                            <w:bottom w:val="none" w:sz="0" w:space="0" w:color="auto"/>
                                                            <w:right w:val="none" w:sz="0" w:space="0" w:color="auto"/>
                                                          </w:divBdr>
                                                          <w:divsChild>
                                                            <w:div w:id="2087652722">
                                                              <w:marLeft w:val="0"/>
                                                              <w:marRight w:val="0"/>
                                                              <w:marTop w:val="0"/>
                                                              <w:marBottom w:val="0"/>
                                                              <w:divBdr>
                                                                <w:top w:val="none" w:sz="0" w:space="0" w:color="auto"/>
                                                                <w:left w:val="none" w:sz="0" w:space="0" w:color="auto"/>
                                                                <w:bottom w:val="none" w:sz="0" w:space="0" w:color="auto"/>
                                                                <w:right w:val="none" w:sz="0" w:space="0" w:color="auto"/>
                                                              </w:divBdr>
                                                              <w:divsChild>
                                                                <w:div w:id="876509406">
                                                                  <w:marLeft w:val="0"/>
                                                                  <w:marRight w:val="0"/>
                                                                  <w:marTop w:val="0"/>
                                                                  <w:marBottom w:val="0"/>
                                                                  <w:divBdr>
                                                                    <w:top w:val="none" w:sz="0" w:space="0" w:color="auto"/>
                                                                    <w:left w:val="none" w:sz="0" w:space="0" w:color="auto"/>
                                                                    <w:bottom w:val="none" w:sz="0" w:space="0" w:color="auto"/>
                                                                    <w:right w:val="none" w:sz="0" w:space="0" w:color="auto"/>
                                                                  </w:divBdr>
                                                                  <w:divsChild>
                                                                    <w:div w:id="1431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4804850">
      <w:bodyDiv w:val="1"/>
      <w:marLeft w:val="0"/>
      <w:marRight w:val="0"/>
      <w:marTop w:val="0"/>
      <w:marBottom w:val="0"/>
      <w:divBdr>
        <w:top w:val="none" w:sz="0" w:space="0" w:color="auto"/>
        <w:left w:val="none" w:sz="0" w:space="0" w:color="auto"/>
        <w:bottom w:val="none" w:sz="0" w:space="0" w:color="auto"/>
        <w:right w:val="none" w:sz="0" w:space="0" w:color="auto"/>
      </w:divBdr>
    </w:div>
    <w:div w:id="590816186">
      <w:bodyDiv w:val="1"/>
      <w:marLeft w:val="0"/>
      <w:marRight w:val="0"/>
      <w:marTop w:val="0"/>
      <w:marBottom w:val="0"/>
      <w:divBdr>
        <w:top w:val="none" w:sz="0" w:space="0" w:color="auto"/>
        <w:left w:val="none" w:sz="0" w:space="0" w:color="auto"/>
        <w:bottom w:val="none" w:sz="0" w:space="0" w:color="auto"/>
        <w:right w:val="none" w:sz="0" w:space="0" w:color="auto"/>
      </w:divBdr>
    </w:div>
    <w:div w:id="603801632">
      <w:bodyDiv w:val="1"/>
      <w:marLeft w:val="0"/>
      <w:marRight w:val="0"/>
      <w:marTop w:val="0"/>
      <w:marBottom w:val="0"/>
      <w:divBdr>
        <w:top w:val="none" w:sz="0" w:space="0" w:color="auto"/>
        <w:left w:val="none" w:sz="0" w:space="0" w:color="auto"/>
        <w:bottom w:val="none" w:sz="0" w:space="0" w:color="auto"/>
        <w:right w:val="none" w:sz="0" w:space="0" w:color="auto"/>
      </w:divBdr>
      <w:divsChild>
        <w:div w:id="468865644">
          <w:marLeft w:val="0"/>
          <w:marRight w:val="0"/>
          <w:marTop w:val="300"/>
          <w:marBottom w:val="0"/>
          <w:divBdr>
            <w:top w:val="none" w:sz="0" w:space="0" w:color="auto"/>
            <w:left w:val="none" w:sz="0" w:space="0" w:color="auto"/>
            <w:bottom w:val="none" w:sz="0" w:space="0" w:color="auto"/>
            <w:right w:val="none" w:sz="0" w:space="0" w:color="auto"/>
          </w:divBdr>
        </w:div>
      </w:divsChild>
    </w:div>
    <w:div w:id="628704859">
      <w:bodyDiv w:val="1"/>
      <w:marLeft w:val="0"/>
      <w:marRight w:val="0"/>
      <w:marTop w:val="0"/>
      <w:marBottom w:val="0"/>
      <w:divBdr>
        <w:top w:val="none" w:sz="0" w:space="0" w:color="auto"/>
        <w:left w:val="none" w:sz="0" w:space="0" w:color="auto"/>
        <w:bottom w:val="none" w:sz="0" w:space="0" w:color="auto"/>
        <w:right w:val="none" w:sz="0" w:space="0" w:color="auto"/>
      </w:divBdr>
    </w:div>
    <w:div w:id="643856371">
      <w:bodyDiv w:val="1"/>
      <w:marLeft w:val="0"/>
      <w:marRight w:val="0"/>
      <w:marTop w:val="0"/>
      <w:marBottom w:val="0"/>
      <w:divBdr>
        <w:top w:val="none" w:sz="0" w:space="0" w:color="auto"/>
        <w:left w:val="none" w:sz="0" w:space="0" w:color="auto"/>
        <w:bottom w:val="none" w:sz="0" w:space="0" w:color="auto"/>
        <w:right w:val="none" w:sz="0" w:space="0" w:color="auto"/>
      </w:divBdr>
      <w:divsChild>
        <w:div w:id="153499673">
          <w:marLeft w:val="0"/>
          <w:marRight w:val="0"/>
          <w:marTop w:val="300"/>
          <w:marBottom w:val="0"/>
          <w:divBdr>
            <w:top w:val="none" w:sz="0" w:space="0" w:color="auto"/>
            <w:left w:val="none" w:sz="0" w:space="0" w:color="auto"/>
            <w:bottom w:val="none" w:sz="0" w:space="0" w:color="auto"/>
            <w:right w:val="none" w:sz="0" w:space="0" w:color="auto"/>
          </w:divBdr>
        </w:div>
      </w:divsChild>
    </w:div>
    <w:div w:id="646398191">
      <w:bodyDiv w:val="1"/>
      <w:marLeft w:val="0"/>
      <w:marRight w:val="0"/>
      <w:marTop w:val="0"/>
      <w:marBottom w:val="0"/>
      <w:divBdr>
        <w:top w:val="none" w:sz="0" w:space="0" w:color="auto"/>
        <w:left w:val="none" w:sz="0" w:space="0" w:color="auto"/>
        <w:bottom w:val="none" w:sz="0" w:space="0" w:color="auto"/>
        <w:right w:val="none" w:sz="0" w:space="0" w:color="auto"/>
      </w:divBdr>
    </w:div>
    <w:div w:id="667565367">
      <w:bodyDiv w:val="1"/>
      <w:marLeft w:val="0"/>
      <w:marRight w:val="0"/>
      <w:marTop w:val="0"/>
      <w:marBottom w:val="0"/>
      <w:divBdr>
        <w:top w:val="none" w:sz="0" w:space="0" w:color="auto"/>
        <w:left w:val="none" w:sz="0" w:space="0" w:color="auto"/>
        <w:bottom w:val="none" w:sz="0" w:space="0" w:color="auto"/>
        <w:right w:val="none" w:sz="0" w:space="0" w:color="auto"/>
      </w:divBdr>
    </w:div>
    <w:div w:id="735131712">
      <w:bodyDiv w:val="1"/>
      <w:marLeft w:val="0"/>
      <w:marRight w:val="0"/>
      <w:marTop w:val="0"/>
      <w:marBottom w:val="0"/>
      <w:divBdr>
        <w:top w:val="none" w:sz="0" w:space="0" w:color="auto"/>
        <w:left w:val="none" w:sz="0" w:space="0" w:color="auto"/>
        <w:bottom w:val="none" w:sz="0" w:space="0" w:color="auto"/>
        <w:right w:val="none" w:sz="0" w:space="0" w:color="auto"/>
      </w:divBdr>
      <w:divsChild>
        <w:div w:id="1867592979">
          <w:marLeft w:val="0"/>
          <w:marRight w:val="0"/>
          <w:marTop w:val="300"/>
          <w:marBottom w:val="0"/>
          <w:divBdr>
            <w:top w:val="none" w:sz="0" w:space="0" w:color="auto"/>
            <w:left w:val="none" w:sz="0" w:space="0" w:color="auto"/>
            <w:bottom w:val="none" w:sz="0" w:space="0" w:color="auto"/>
            <w:right w:val="none" w:sz="0" w:space="0" w:color="auto"/>
          </w:divBdr>
        </w:div>
      </w:divsChild>
    </w:div>
    <w:div w:id="771709719">
      <w:bodyDiv w:val="1"/>
      <w:marLeft w:val="0"/>
      <w:marRight w:val="0"/>
      <w:marTop w:val="0"/>
      <w:marBottom w:val="0"/>
      <w:divBdr>
        <w:top w:val="none" w:sz="0" w:space="0" w:color="auto"/>
        <w:left w:val="none" w:sz="0" w:space="0" w:color="auto"/>
        <w:bottom w:val="none" w:sz="0" w:space="0" w:color="auto"/>
        <w:right w:val="none" w:sz="0" w:space="0" w:color="auto"/>
      </w:divBdr>
    </w:div>
    <w:div w:id="809706913">
      <w:bodyDiv w:val="1"/>
      <w:marLeft w:val="0"/>
      <w:marRight w:val="0"/>
      <w:marTop w:val="0"/>
      <w:marBottom w:val="0"/>
      <w:divBdr>
        <w:top w:val="none" w:sz="0" w:space="0" w:color="auto"/>
        <w:left w:val="none" w:sz="0" w:space="0" w:color="auto"/>
        <w:bottom w:val="none" w:sz="0" w:space="0" w:color="auto"/>
        <w:right w:val="none" w:sz="0" w:space="0" w:color="auto"/>
      </w:divBdr>
      <w:divsChild>
        <w:div w:id="1458177776">
          <w:marLeft w:val="0"/>
          <w:marRight w:val="0"/>
          <w:marTop w:val="300"/>
          <w:marBottom w:val="0"/>
          <w:divBdr>
            <w:top w:val="none" w:sz="0" w:space="0" w:color="auto"/>
            <w:left w:val="none" w:sz="0" w:space="0" w:color="auto"/>
            <w:bottom w:val="none" w:sz="0" w:space="0" w:color="auto"/>
            <w:right w:val="none" w:sz="0" w:space="0" w:color="auto"/>
          </w:divBdr>
        </w:div>
      </w:divsChild>
    </w:div>
    <w:div w:id="811600609">
      <w:bodyDiv w:val="1"/>
      <w:marLeft w:val="0"/>
      <w:marRight w:val="0"/>
      <w:marTop w:val="0"/>
      <w:marBottom w:val="0"/>
      <w:divBdr>
        <w:top w:val="none" w:sz="0" w:space="0" w:color="auto"/>
        <w:left w:val="none" w:sz="0" w:space="0" w:color="auto"/>
        <w:bottom w:val="none" w:sz="0" w:space="0" w:color="auto"/>
        <w:right w:val="none" w:sz="0" w:space="0" w:color="auto"/>
      </w:divBdr>
    </w:div>
    <w:div w:id="822307800">
      <w:bodyDiv w:val="1"/>
      <w:marLeft w:val="0"/>
      <w:marRight w:val="0"/>
      <w:marTop w:val="0"/>
      <w:marBottom w:val="0"/>
      <w:divBdr>
        <w:top w:val="none" w:sz="0" w:space="0" w:color="auto"/>
        <w:left w:val="none" w:sz="0" w:space="0" w:color="auto"/>
        <w:bottom w:val="none" w:sz="0" w:space="0" w:color="auto"/>
        <w:right w:val="none" w:sz="0" w:space="0" w:color="auto"/>
      </w:divBdr>
    </w:div>
    <w:div w:id="843058924">
      <w:bodyDiv w:val="1"/>
      <w:marLeft w:val="0"/>
      <w:marRight w:val="0"/>
      <w:marTop w:val="0"/>
      <w:marBottom w:val="0"/>
      <w:divBdr>
        <w:top w:val="none" w:sz="0" w:space="0" w:color="auto"/>
        <w:left w:val="none" w:sz="0" w:space="0" w:color="auto"/>
        <w:bottom w:val="none" w:sz="0" w:space="0" w:color="auto"/>
        <w:right w:val="none" w:sz="0" w:space="0" w:color="auto"/>
      </w:divBdr>
      <w:divsChild>
        <w:div w:id="831216881">
          <w:marLeft w:val="0"/>
          <w:marRight w:val="0"/>
          <w:marTop w:val="0"/>
          <w:marBottom w:val="0"/>
          <w:divBdr>
            <w:top w:val="none" w:sz="0" w:space="0" w:color="auto"/>
            <w:left w:val="none" w:sz="0" w:space="0" w:color="auto"/>
            <w:bottom w:val="none" w:sz="0" w:space="0" w:color="auto"/>
            <w:right w:val="none" w:sz="0" w:space="0" w:color="auto"/>
          </w:divBdr>
          <w:divsChild>
            <w:div w:id="1560701280">
              <w:marLeft w:val="0"/>
              <w:marRight w:val="0"/>
              <w:marTop w:val="0"/>
              <w:marBottom w:val="0"/>
              <w:divBdr>
                <w:top w:val="none" w:sz="0" w:space="0" w:color="auto"/>
                <w:left w:val="none" w:sz="0" w:space="0" w:color="auto"/>
                <w:bottom w:val="none" w:sz="0" w:space="0" w:color="auto"/>
                <w:right w:val="none" w:sz="0" w:space="0" w:color="auto"/>
              </w:divBdr>
              <w:divsChild>
                <w:div w:id="453210589">
                  <w:marLeft w:val="0"/>
                  <w:marRight w:val="0"/>
                  <w:marTop w:val="0"/>
                  <w:marBottom w:val="0"/>
                  <w:divBdr>
                    <w:top w:val="none" w:sz="0" w:space="0" w:color="auto"/>
                    <w:left w:val="none" w:sz="0" w:space="0" w:color="auto"/>
                    <w:bottom w:val="none" w:sz="0" w:space="0" w:color="auto"/>
                    <w:right w:val="none" w:sz="0" w:space="0" w:color="auto"/>
                  </w:divBdr>
                  <w:divsChild>
                    <w:div w:id="613484415">
                      <w:marLeft w:val="0"/>
                      <w:marRight w:val="0"/>
                      <w:marTop w:val="0"/>
                      <w:marBottom w:val="0"/>
                      <w:divBdr>
                        <w:top w:val="none" w:sz="0" w:space="0" w:color="auto"/>
                        <w:left w:val="none" w:sz="0" w:space="0" w:color="auto"/>
                        <w:bottom w:val="none" w:sz="0" w:space="0" w:color="auto"/>
                        <w:right w:val="none" w:sz="0" w:space="0" w:color="auto"/>
                      </w:divBdr>
                      <w:divsChild>
                        <w:div w:id="1023940554">
                          <w:marLeft w:val="0"/>
                          <w:marRight w:val="0"/>
                          <w:marTop w:val="0"/>
                          <w:marBottom w:val="0"/>
                          <w:divBdr>
                            <w:top w:val="none" w:sz="0" w:space="0" w:color="auto"/>
                            <w:left w:val="none" w:sz="0" w:space="0" w:color="auto"/>
                            <w:bottom w:val="none" w:sz="0" w:space="0" w:color="auto"/>
                            <w:right w:val="none" w:sz="0" w:space="0" w:color="auto"/>
                          </w:divBdr>
                          <w:divsChild>
                            <w:div w:id="2139761982">
                              <w:marLeft w:val="0"/>
                              <w:marRight w:val="0"/>
                              <w:marTop w:val="0"/>
                              <w:marBottom w:val="0"/>
                              <w:divBdr>
                                <w:top w:val="none" w:sz="0" w:space="0" w:color="auto"/>
                                <w:left w:val="none" w:sz="0" w:space="0" w:color="auto"/>
                                <w:bottom w:val="none" w:sz="0" w:space="0" w:color="auto"/>
                                <w:right w:val="none" w:sz="0" w:space="0" w:color="auto"/>
                              </w:divBdr>
                              <w:divsChild>
                                <w:div w:id="2068068012">
                                  <w:marLeft w:val="0"/>
                                  <w:marRight w:val="0"/>
                                  <w:marTop w:val="0"/>
                                  <w:marBottom w:val="0"/>
                                  <w:divBdr>
                                    <w:top w:val="none" w:sz="0" w:space="0" w:color="auto"/>
                                    <w:left w:val="none" w:sz="0" w:space="0" w:color="auto"/>
                                    <w:bottom w:val="none" w:sz="0" w:space="0" w:color="auto"/>
                                    <w:right w:val="none" w:sz="0" w:space="0" w:color="auto"/>
                                  </w:divBdr>
                                  <w:divsChild>
                                    <w:div w:id="47800653">
                                      <w:marLeft w:val="0"/>
                                      <w:marRight w:val="0"/>
                                      <w:marTop w:val="0"/>
                                      <w:marBottom w:val="0"/>
                                      <w:divBdr>
                                        <w:top w:val="none" w:sz="0" w:space="0" w:color="auto"/>
                                        <w:left w:val="none" w:sz="0" w:space="0" w:color="auto"/>
                                        <w:bottom w:val="none" w:sz="0" w:space="0" w:color="auto"/>
                                        <w:right w:val="none" w:sz="0" w:space="0" w:color="auto"/>
                                      </w:divBdr>
                                      <w:divsChild>
                                        <w:div w:id="1257471525">
                                          <w:marLeft w:val="0"/>
                                          <w:marRight w:val="0"/>
                                          <w:marTop w:val="0"/>
                                          <w:marBottom w:val="0"/>
                                          <w:divBdr>
                                            <w:top w:val="none" w:sz="0" w:space="0" w:color="auto"/>
                                            <w:left w:val="none" w:sz="0" w:space="0" w:color="auto"/>
                                            <w:bottom w:val="none" w:sz="0" w:space="0" w:color="auto"/>
                                            <w:right w:val="none" w:sz="0" w:space="0" w:color="auto"/>
                                          </w:divBdr>
                                          <w:divsChild>
                                            <w:div w:id="931740054">
                                              <w:marLeft w:val="0"/>
                                              <w:marRight w:val="0"/>
                                              <w:marTop w:val="0"/>
                                              <w:marBottom w:val="0"/>
                                              <w:divBdr>
                                                <w:top w:val="none" w:sz="0" w:space="0" w:color="auto"/>
                                                <w:left w:val="none" w:sz="0" w:space="0" w:color="auto"/>
                                                <w:bottom w:val="none" w:sz="0" w:space="0" w:color="auto"/>
                                                <w:right w:val="none" w:sz="0" w:space="0" w:color="auto"/>
                                              </w:divBdr>
                                              <w:divsChild>
                                                <w:div w:id="1661079765">
                                                  <w:marLeft w:val="0"/>
                                                  <w:marRight w:val="0"/>
                                                  <w:marTop w:val="0"/>
                                                  <w:marBottom w:val="0"/>
                                                  <w:divBdr>
                                                    <w:top w:val="none" w:sz="0" w:space="0" w:color="auto"/>
                                                    <w:left w:val="none" w:sz="0" w:space="0" w:color="auto"/>
                                                    <w:bottom w:val="none" w:sz="0" w:space="0" w:color="auto"/>
                                                    <w:right w:val="none" w:sz="0" w:space="0" w:color="auto"/>
                                                  </w:divBdr>
                                                  <w:divsChild>
                                                    <w:div w:id="690565750">
                                                      <w:marLeft w:val="0"/>
                                                      <w:marRight w:val="0"/>
                                                      <w:marTop w:val="0"/>
                                                      <w:marBottom w:val="0"/>
                                                      <w:divBdr>
                                                        <w:top w:val="none" w:sz="0" w:space="0" w:color="auto"/>
                                                        <w:left w:val="none" w:sz="0" w:space="0" w:color="auto"/>
                                                        <w:bottom w:val="none" w:sz="0" w:space="0" w:color="auto"/>
                                                        <w:right w:val="none" w:sz="0" w:space="0" w:color="auto"/>
                                                      </w:divBdr>
                                                      <w:divsChild>
                                                        <w:div w:id="1201161318">
                                                          <w:marLeft w:val="0"/>
                                                          <w:marRight w:val="0"/>
                                                          <w:marTop w:val="0"/>
                                                          <w:marBottom w:val="0"/>
                                                          <w:divBdr>
                                                            <w:top w:val="none" w:sz="0" w:space="0" w:color="auto"/>
                                                            <w:left w:val="none" w:sz="0" w:space="0" w:color="auto"/>
                                                            <w:bottom w:val="none" w:sz="0" w:space="0" w:color="auto"/>
                                                            <w:right w:val="none" w:sz="0" w:space="0" w:color="auto"/>
                                                          </w:divBdr>
                                                          <w:divsChild>
                                                            <w:div w:id="20304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408363">
      <w:bodyDiv w:val="1"/>
      <w:marLeft w:val="0"/>
      <w:marRight w:val="0"/>
      <w:marTop w:val="0"/>
      <w:marBottom w:val="0"/>
      <w:divBdr>
        <w:top w:val="none" w:sz="0" w:space="0" w:color="auto"/>
        <w:left w:val="none" w:sz="0" w:space="0" w:color="auto"/>
        <w:bottom w:val="none" w:sz="0" w:space="0" w:color="auto"/>
        <w:right w:val="none" w:sz="0" w:space="0" w:color="auto"/>
      </w:divBdr>
    </w:div>
    <w:div w:id="959606916">
      <w:bodyDiv w:val="1"/>
      <w:marLeft w:val="0"/>
      <w:marRight w:val="0"/>
      <w:marTop w:val="0"/>
      <w:marBottom w:val="0"/>
      <w:divBdr>
        <w:top w:val="none" w:sz="0" w:space="0" w:color="auto"/>
        <w:left w:val="none" w:sz="0" w:space="0" w:color="auto"/>
        <w:bottom w:val="none" w:sz="0" w:space="0" w:color="auto"/>
        <w:right w:val="none" w:sz="0" w:space="0" w:color="auto"/>
      </w:divBdr>
      <w:divsChild>
        <w:div w:id="1020935684">
          <w:marLeft w:val="0"/>
          <w:marRight w:val="0"/>
          <w:marTop w:val="300"/>
          <w:marBottom w:val="0"/>
          <w:divBdr>
            <w:top w:val="none" w:sz="0" w:space="0" w:color="auto"/>
            <w:left w:val="none" w:sz="0" w:space="0" w:color="auto"/>
            <w:bottom w:val="none" w:sz="0" w:space="0" w:color="auto"/>
            <w:right w:val="none" w:sz="0" w:space="0" w:color="auto"/>
          </w:divBdr>
        </w:div>
      </w:divsChild>
    </w:div>
    <w:div w:id="1006904839">
      <w:bodyDiv w:val="1"/>
      <w:marLeft w:val="0"/>
      <w:marRight w:val="0"/>
      <w:marTop w:val="0"/>
      <w:marBottom w:val="0"/>
      <w:divBdr>
        <w:top w:val="none" w:sz="0" w:space="0" w:color="auto"/>
        <w:left w:val="none" w:sz="0" w:space="0" w:color="auto"/>
        <w:bottom w:val="none" w:sz="0" w:space="0" w:color="auto"/>
        <w:right w:val="none" w:sz="0" w:space="0" w:color="auto"/>
      </w:divBdr>
    </w:div>
    <w:div w:id="1025443297">
      <w:bodyDiv w:val="1"/>
      <w:marLeft w:val="0"/>
      <w:marRight w:val="0"/>
      <w:marTop w:val="0"/>
      <w:marBottom w:val="0"/>
      <w:divBdr>
        <w:top w:val="none" w:sz="0" w:space="0" w:color="auto"/>
        <w:left w:val="none" w:sz="0" w:space="0" w:color="auto"/>
        <w:bottom w:val="none" w:sz="0" w:space="0" w:color="auto"/>
        <w:right w:val="none" w:sz="0" w:space="0" w:color="auto"/>
      </w:divBdr>
    </w:div>
    <w:div w:id="1039664693">
      <w:bodyDiv w:val="1"/>
      <w:marLeft w:val="0"/>
      <w:marRight w:val="0"/>
      <w:marTop w:val="0"/>
      <w:marBottom w:val="0"/>
      <w:divBdr>
        <w:top w:val="none" w:sz="0" w:space="0" w:color="auto"/>
        <w:left w:val="none" w:sz="0" w:space="0" w:color="auto"/>
        <w:bottom w:val="none" w:sz="0" w:space="0" w:color="auto"/>
        <w:right w:val="none" w:sz="0" w:space="0" w:color="auto"/>
      </w:divBdr>
      <w:divsChild>
        <w:div w:id="1578247426">
          <w:marLeft w:val="0"/>
          <w:marRight w:val="0"/>
          <w:marTop w:val="300"/>
          <w:marBottom w:val="0"/>
          <w:divBdr>
            <w:top w:val="none" w:sz="0" w:space="0" w:color="auto"/>
            <w:left w:val="none" w:sz="0" w:space="0" w:color="auto"/>
            <w:bottom w:val="none" w:sz="0" w:space="0" w:color="auto"/>
            <w:right w:val="none" w:sz="0" w:space="0" w:color="auto"/>
          </w:divBdr>
        </w:div>
      </w:divsChild>
    </w:div>
    <w:div w:id="1058242112">
      <w:bodyDiv w:val="1"/>
      <w:marLeft w:val="0"/>
      <w:marRight w:val="0"/>
      <w:marTop w:val="0"/>
      <w:marBottom w:val="0"/>
      <w:divBdr>
        <w:top w:val="none" w:sz="0" w:space="0" w:color="auto"/>
        <w:left w:val="none" w:sz="0" w:space="0" w:color="auto"/>
        <w:bottom w:val="none" w:sz="0" w:space="0" w:color="auto"/>
        <w:right w:val="none" w:sz="0" w:space="0" w:color="auto"/>
      </w:divBdr>
      <w:divsChild>
        <w:div w:id="635992845">
          <w:marLeft w:val="0"/>
          <w:marRight w:val="0"/>
          <w:marTop w:val="0"/>
          <w:marBottom w:val="0"/>
          <w:divBdr>
            <w:top w:val="none" w:sz="0" w:space="0" w:color="auto"/>
            <w:left w:val="none" w:sz="0" w:space="0" w:color="auto"/>
            <w:bottom w:val="none" w:sz="0" w:space="0" w:color="auto"/>
            <w:right w:val="none" w:sz="0" w:space="0" w:color="auto"/>
          </w:divBdr>
          <w:divsChild>
            <w:div w:id="1176336413">
              <w:marLeft w:val="0"/>
              <w:marRight w:val="0"/>
              <w:marTop w:val="0"/>
              <w:marBottom w:val="0"/>
              <w:divBdr>
                <w:top w:val="none" w:sz="0" w:space="0" w:color="auto"/>
                <w:left w:val="none" w:sz="0" w:space="0" w:color="auto"/>
                <w:bottom w:val="none" w:sz="0" w:space="0" w:color="auto"/>
                <w:right w:val="none" w:sz="0" w:space="0" w:color="auto"/>
              </w:divBdr>
              <w:divsChild>
                <w:div w:id="412628517">
                  <w:marLeft w:val="0"/>
                  <w:marRight w:val="0"/>
                  <w:marTop w:val="0"/>
                  <w:marBottom w:val="0"/>
                  <w:divBdr>
                    <w:top w:val="none" w:sz="0" w:space="0" w:color="auto"/>
                    <w:left w:val="none" w:sz="0" w:space="0" w:color="auto"/>
                    <w:bottom w:val="none" w:sz="0" w:space="0" w:color="auto"/>
                    <w:right w:val="none" w:sz="0" w:space="0" w:color="auto"/>
                  </w:divBdr>
                  <w:divsChild>
                    <w:div w:id="6375800">
                      <w:marLeft w:val="0"/>
                      <w:marRight w:val="0"/>
                      <w:marTop w:val="0"/>
                      <w:marBottom w:val="0"/>
                      <w:divBdr>
                        <w:top w:val="none" w:sz="0" w:space="0" w:color="auto"/>
                        <w:left w:val="none" w:sz="0" w:space="0" w:color="auto"/>
                        <w:bottom w:val="none" w:sz="0" w:space="0" w:color="auto"/>
                        <w:right w:val="none" w:sz="0" w:space="0" w:color="auto"/>
                      </w:divBdr>
                      <w:divsChild>
                        <w:div w:id="5977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215979">
      <w:bodyDiv w:val="1"/>
      <w:marLeft w:val="0"/>
      <w:marRight w:val="0"/>
      <w:marTop w:val="0"/>
      <w:marBottom w:val="0"/>
      <w:divBdr>
        <w:top w:val="none" w:sz="0" w:space="0" w:color="auto"/>
        <w:left w:val="none" w:sz="0" w:space="0" w:color="auto"/>
        <w:bottom w:val="none" w:sz="0" w:space="0" w:color="auto"/>
        <w:right w:val="none" w:sz="0" w:space="0" w:color="auto"/>
      </w:divBdr>
    </w:div>
    <w:div w:id="1088841711">
      <w:bodyDiv w:val="1"/>
      <w:marLeft w:val="0"/>
      <w:marRight w:val="0"/>
      <w:marTop w:val="0"/>
      <w:marBottom w:val="0"/>
      <w:divBdr>
        <w:top w:val="none" w:sz="0" w:space="0" w:color="auto"/>
        <w:left w:val="none" w:sz="0" w:space="0" w:color="auto"/>
        <w:bottom w:val="none" w:sz="0" w:space="0" w:color="auto"/>
        <w:right w:val="none" w:sz="0" w:space="0" w:color="auto"/>
      </w:divBdr>
      <w:divsChild>
        <w:div w:id="1606767940">
          <w:marLeft w:val="0"/>
          <w:marRight w:val="0"/>
          <w:marTop w:val="0"/>
          <w:marBottom w:val="0"/>
          <w:divBdr>
            <w:top w:val="none" w:sz="0" w:space="0" w:color="auto"/>
            <w:left w:val="none" w:sz="0" w:space="0" w:color="auto"/>
            <w:bottom w:val="none" w:sz="0" w:space="0" w:color="auto"/>
            <w:right w:val="none" w:sz="0" w:space="0" w:color="auto"/>
          </w:divBdr>
          <w:divsChild>
            <w:div w:id="1385175992">
              <w:marLeft w:val="0"/>
              <w:marRight w:val="0"/>
              <w:marTop w:val="0"/>
              <w:marBottom w:val="0"/>
              <w:divBdr>
                <w:top w:val="none" w:sz="0" w:space="0" w:color="auto"/>
                <w:left w:val="none" w:sz="0" w:space="0" w:color="auto"/>
                <w:bottom w:val="none" w:sz="0" w:space="0" w:color="auto"/>
                <w:right w:val="none" w:sz="0" w:space="0" w:color="auto"/>
              </w:divBdr>
              <w:divsChild>
                <w:div w:id="1823766442">
                  <w:marLeft w:val="0"/>
                  <w:marRight w:val="0"/>
                  <w:marTop w:val="195"/>
                  <w:marBottom w:val="0"/>
                  <w:divBdr>
                    <w:top w:val="none" w:sz="0" w:space="0" w:color="auto"/>
                    <w:left w:val="none" w:sz="0" w:space="0" w:color="auto"/>
                    <w:bottom w:val="none" w:sz="0" w:space="0" w:color="auto"/>
                    <w:right w:val="none" w:sz="0" w:space="0" w:color="auto"/>
                  </w:divBdr>
                  <w:divsChild>
                    <w:div w:id="700204687">
                      <w:marLeft w:val="0"/>
                      <w:marRight w:val="0"/>
                      <w:marTop w:val="0"/>
                      <w:marBottom w:val="0"/>
                      <w:divBdr>
                        <w:top w:val="none" w:sz="0" w:space="0" w:color="auto"/>
                        <w:left w:val="none" w:sz="0" w:space="0" w:color="auto"/>
                        <w:bottom w:val="none" w:sz="0" w:space="0" w:color="auto"/>
                        <w:right w:val="none" w:sz="0" w:space="0" w:color="auto"/>
                      </w:divBdr>
                      <w:divsChild>
                        <w:div w:id="276177353">
                          <w:marLeft w:val="0"/>
                          <w:marRight w:val="0"/>
                          <w:marTop w:val="0"/>
                          <w:marBottom w:val="0"/>
                          <w:divBdr>
                            <w:top w:val="none" w:sz="0" w:space="0" w:color="auto"/>
                            <w:left w:val="none" w:sz="0" w:space="0" w:color="auto"/>
                            <w:bottom w:val="none" w:sz="0" w:space="0" w:color="auto"/>
                            <w:right w:val="none" w:sz="0" w:space="0" w:color="auto"/>
                          </w:divBdr>
                          <w:divsChild>
                            <w:div w:id="1203713265">
                              <w:marLeft w:val="0"/>
                              <w:marRight w:val="0"/>
                              <w:marTop w:val="0"/>
                              <w:marBottom w:val="0"/>
                              <w:divBdr>
                                <w:top w:val="none" w:sz="0" w:space="0" w:color="auto"/>
                                <w:left w:val="none" w:sz="0" w:space="0" w:color="auto"/>
                                <w:bottom w:val="none" w:sz="0" w:space="0" w:color="auto"/>
                                <w:right w:val="none" w:sz="0" w:space="0" w:color="auto"/>
                              </w:divBdr>
                              <w:divsChild>
                                <w:div w:id="186800857">
                                  <w:marLeft w:val="0"/>
                                  <w:marRight w:val="0"/>
                                  <w:marTop w:val="0"/>
                                  <w:marBottom w:val="0"/>
                                  <w:divBdr>
                                    <w:top w:val="none" w:sz="0" w:space="0" w:color="auto"/>
                                    <w:left w:val="none" w:sz="0" w:space="0" w:color="auto"/>
                                    <w:bottom w:val="none" w:sz="0" w:space="0" w:color="auto"/>
                                    <w:right w:val="none" w:sz="0" w:space="0" w:color="auto"/>
                                  </w:divBdr>
                                  <w:divsChild>
                                    <w:div w:id="187840222">
                                      <w:marLeft w:val="0"/>
                                      <w:marRight w:val="0"/>
                                      <w:marTop w:val="0"/>
                                      <w:marBottom w:val="0"/>
                                      <w:divBdr>
                                        <w:top w:val="none" w:sz="0" w:space="0" w:color="auto"/>
                                        <w:left w:val="none" w:sz="0" w:space="0" w:color="auto"/>
                                        <w:bottom w:val="none" w:sz="0" w:space="0" w:color="auto"/>
                                        <w:right w:val="none" w:sz="0" w:space="0" w:color="auto"/>
                                      </w:divBdr>
                                      <w:divsChild>
                                        <w:div w:id="80609360">
                                          <w:marLeft w:val="0"/>
                                          <w:marRight w:val="0"/>
                                          <w:marTop w:val="90"/>
                                          <w:marBottom w:val="0"/>
                                          <w:divBdr>
                                            <w:top w:val="none" w:sz="0" w:space="0" w:color="auto"/>
                                            <w:left w:val="none" w:sz="0" w:space="0" w:color="auto"/>
                                            <w:bottom w:val="none" w:sz="0" w:space="0" w:color="auto"/>
                                            <w:right w:val="none" w:sz="0" w:space="0" w:color="auto"/>
                                          </w:divBdr>
                                          <w:divsChild>
                                            <w:div w:id="1628775667">
                                              <w:marLeft w:val="0"/>
                                              <w:marRight w:val="0"/>
                                              <w:marTop w:val="0"/>
                                              <w:marBottom w:val="0"/>
                                              <w:divBdr>
                                                <w:top w:val="none" w:sz="0" w:space="0" w:color="auto"/>
                                                <w:left w:val="none" w:sz="0" w:space="0" w:color="auto"/>
                                                <w:bottom w:val="none" w:sz="0" w:space="0" w:color="auto"/>
                                                <w:right w:val="none" w:sz="0" w:space="0" w:color="auto"/>
                                              </w:divBdr>
                                              <w:divsChild>
                                                <w:div w:id="151336893">
                                                  <w:marLeft w:val="0"/>
                                                  <w:marRight w:val="0"/>
                                                  <w:marTop w:val="0"/>
                                                  <w:marBottom w:val="0"/>
                                                  <w:divBdr>
                                                    <w:top w:val="none" w:sz="0" w:space="0" w:color="auto"/>
                                                    <w:left w:val="none" w:sz="0" w:space="0" w:color="auto"/>
                                                    <w:bottom w:val="none" w:sz="0" w:space="0" w:color="auto"/>
                                                    <w:right w:val="none" w:sz="0" w:space="0" w:color="auto"/>
                                                  </w:divBdr>
                                                  <w:divsChild>
                                                    <w:div w:id="1141464578">
                                                      <w:marLeft w:val="0"/>
                                                      <w:marRight w:val="0"/>
                                                      <w:marTop w:val="0"/>
                                                      <w:marBottom w:val="0"/>
                                                      <w:divBdr>
                                                        <w:top w:val="none" w:sz="0" w:space="0" w:color="auto"/>
                                                        <w:left w:val="none" w:sz="0" w:space="0" w:color="auto"/>
                                                        <w:bottom w:val="none" w:sz="0" w:space="0" w:color="auto"/>
                                                        <w:right w:val="none" w:sz="0" w:space="0" w:color="auto"/>
                                                      </w:divBdr>
                                                      <w:divsChild>
                                                        <w:div w:id="1144926336">
                                                          <w:marLeft w:val="0"/>
                                                          <w:marRight w:val="0"/>
                                                          <w:marTop w:val="0"/>
                                                          <w:marBottom w:val="0"/>
                                                          <w:divBdr>
                                                            <w:top w:val="none" w:sz="0" w:space="0" w:color="auto"/>
                                                            <w:left w:val="none" w:sz="0" w:space="0" w:color="auto"/>
                                                            <w:bottom w:val="none" w:sz="0" w:space="0" w:color="auto"/>
                                                            <w:right w:val="none" w:sz="0" w:space="0" w:color="auto"/>
                                                          </w:divBdr>
                                                          <w:divsChild>
                                                            <w:div w:id="1726105917">
                                                              <w:marLeft w:val="0"/>
                                                              <w:marRight w:val="0"/>
                                                              <w:marTop w:val="0"/>
                                                              <w:marBottom w:val="0"/>
                                                              <w:divBdr>
                                                                <w:top w:val="none" w:sz="0" w:space="0" w:color="auto"/>
                                                                <w:left w:val="none" w:sz="0" w:space="0" w:color="auto"/>
                                                                <w:bottom w:val="none" w:sz="0" w:space="0" w:color="auto"/>
                                                                <w:right w:val="none" w:sz="0" w:space="0" w:color="auto"/>
                                                              </w:divBdr>
                                                              <w:divsChild>
                                                                <w:div w:id="411775292">
                                                                  <w:marLeft w:val="0"/>
                                                                  <w:marRight w:val="0"/>
                                                                  <w:marTop w:val="0"/>
                                                                  <w:marBottom w:val="0"/>
                                                                  <w:divBdr>
                                                                    <w:top w:val="none" w:sz="0" w:space="0" w:color="auto"/>
                                                                    <w:left w:val="none" w:sz="0" w:space="0" w:color="auto"/>
                                                                    <w:bottom w:val="none" w:sz="0" w:space="0" w:color="auto"/>
                                                                    <w:right w:val="none" w:sz="0" w:space="0" w:color="auto"/>
                                                                  </w:divBdr>
                                                                  <w:divsChild>
                                                                    <w:div w:id="8215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3671873">
      <w:bodyDiv w:val="1"/>
      <w:marLeft w:val="0"/>
      <w:marRight w:val="0"/>
      <w:marTop w:val="0"/>
      <w:marBottom w:val="0"/>
      <w:divBdr>
        <w:top w:val="none" w:sz="0" w:space="0" w:color="auto"/>
        <w:left w:val="none" w:sz="0" w:space="0" w:color="auto"/>
        <w:bottom w:val="none" w:sz="0" w:space="0" w:color="auto"/>
        <w:right w:val="none" w:sz="0" w:space="0" w:color="auto"/>
      </w:divBdr>
      <w:divsChild>
        <w:div w:id="2126999548">
          <w:marLeft w:val="0"/>
          <w:marRight w:val="0"/>
          <w:marTop w:val="0"/>
          <w:marBottom w:val="0"/>
          <w:divBdr>
            <w:top w:val="none" w:sz="0" w:space="0" w:color="auto"/>
            <w:left w:val="none" w:sz="0" w:space="0" w:color="auto"/>
            <w:bottom w:val="none" w:sz="0" w:space="0" w:color="auto"/>
            <w:right w:val="none" w:sz="0" w:space="0" w:color="auto"/>
          </w:divBdr>
          <w:divsChild>
            <w:div w:id="1128668557">
              <w:marLeft w:val="0"/>
              <w:marRight w:val="0"/>
              <w:marTop w:val="0"/>
              <w:marBottom w:val="0"/>
              <w:divBdr>
                <w:top w:val="none" w:sz="0" w:space="0" w:color="auto"/>
                <w:left w:val="none" w:sz="0" w:space="0" w:color="auto"/>
                <w:bottom w:val="none" w:sz="0" w:space="0" w:color="auto"/>
                <w:right w:val="none" w:sz="0" w:space="0" w:color="auto"/>
              </w:divBdr>
            </w:div>
            <w:div w:id="95571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3778">
      <w:bodyDiv w:val="1"/>
      <w:marLeft w:val="0"/>
      <w:marRight w:val="0"/>
      <w:marTop w:val="0"/>
      <w:marBottom w:val="0"/>
      <w:divBdr>
        <w:top w:val="none" w:sz="0" w:space="0" w:color="auto"/>
        <w:left w:val="none" w:sz="0" w:space="0" w:color="auto"/>
        <w:bottom w:val="none" w:sz="0" w:space="0" w:color="auto"/>
        <w:right w:val="none" w:sz="0" w:space="0" w:color="auto"/>
      </w:divBdr>
      <w:divsChild>
        <w:div w:id="1069303438">
          <w:marLeft w:val="0"/>
          <w:marRight w:val="0"/>
          <w:marTop w:val="300"/>
          <w:marBottom w:val="0"/>
          <w:divBdr>
            <w:top w:val="none" w:sz="0" w:space="0" w:color="auto"/>
            <w:left w:val="none" w:sz="0" w:space="0" w:color="auto"/>
            <w:bottom w:val="none" w:sz="0" w:space="0" w:color="auto"/>
            <w:right w:val="none" w:sz="0" w:space="0" w:color="auto"/>
          </w:divBdr>
        </w:div>
      </w:divsChild>
    </w:div>
    <w:div w:id="1207841282">
      <w:bodyDiv w:val="1"/>
      <w:marLeft w:val="0"/>
      <w:marRight w:val="0"/>
      <w:marTop w:val="0"/>
      <w:marBottom w:val="0"/>
      <w:divBdr>
        <w:top w:val="none" w:sz="0" w:space="0" w:color="auto"/>
        <w:left w:val="none" w:sz="0" w:space="0" w:color="auto"/>
        <w:bottom w:val="none" w:sz="0" w:space="0" w:color="auto"/>
        <w:right w:val="none" w:sz="0" w:space="0" w:color="auto"/>
      </w:divBdr>
      <w:divsChild>
        <w:div w:id="320307071">
          <w:marLeft w:val="0"/>
          <w:marRight w:val="0"/>
          <w:marTop w:val="300"/>
          <w:marBottom w:val="0"/>
          <w:divBdr>
            <w:top w:val="none" w:sz="0" w:space="0" w:color="auto"/>
            <w:left w:val="none" w:sz="0" w:space="0" w:color="auto"/>
            <w:bottom w:val="none" w:sz="0" w:space="0" w:color="auto"/>
            <w:right w:val="none" w:sz="0" w:space="0" w:color="auto"/>
          </w:divBdr>
        </w:div>
      </w:divsChild>
    </w:div>
    <w:div w:id="1421566902">
      <w:bodyDiv w:val="1"/>
      <w:marLeft w:val="0"/>
      <w:marRight w:val="0"/>
      <w:marTop w:val="0"/>
      <w:marBottom w:val="0"/>
      <w:divBdr>
        <w:top w:val="none" w:sz="0" w:space="0" w:color="auto"/>
        <w:left w:val="none" w:sz="0" w:space="0" w:color="auto"/>
        <w:bottom w:val="none" w:sz="0" w:space="0" w:color="auto"/>
        <w:right w:val="none" w:sz="0" w:space="0" w:color="auto"/>
      </w:divBdr>
      <w:divsChild>
        <w:div w:id="718748248">
          <w:marLeft w:val="0"/>
          <w:marRight w:val="0"/>
          <w:marTop w:val="300"/>
          <w:marBottom w:val="0"/>
          <w:divBdr>
            <w:top w:val="none" w:sz="0" w:space="0" w:color="auto"/>
            <w:left w:val="none" w:sz="0" w:space="0" w:color="auto"/>
            <w:bottom w:val="none" w:sz="0" w:space="0" w:color="auto"/>
            <w:right w:val="none" w:sz="0" w:space="0" w:color="auto"/>
          </w:divBdr>
        </w:div>
      </w:divsChild>
    </w:div>
    <w:div w:id="1444376183">
      <w:bodyDiv w:val="1"/>
      <w:marLeft w:val="0"/>
      <w:marRight w:val="0"/>
      <w:marTop w:val="0"/>
      <w:marBottom w:val="0"/>
      <w:divBdr>
        <w:top w:val="none" w:sz="0" w:space="0" w:color="auto"/>
        <w:left w:val="none" w:sz="0" w:space="0" w:color="auto"/>
        <w:bottom w:val="none" w:sz="0" w:space="0" w:color="auto"/>
        <w:right w:val="none" w:sz="0" w:space="0" w:color="auto"/>
      </w:divBdr>
    </w:div>
    <w:div w:id="1452551839">
      <w:bodyDiv w:val="1"/>
      <w:marLeft w:val="0"/>
      <w:marRight w:val="0"/>
      <w:marTop w:val="0"/>
      <w:marBottom w:val="0"/>
      <w:divBdr>
        <w:top w:val="none" w:sz="0" w:space="0" w:color="auto"/>
        <w:left w:val="none" w:sz="0" w:space="0" w:color="auto"/>
        <w:bottom w:val="none" w:sz="0" w:space="0" w:color="auto"/>
        <w:right w:val="none" w:sz="0" w:space="0" w:color="auto"/>
      </w:divBdr>
    </w:div>
    <w:div w:id="1510488455">
      <w:bodyDiv w:val="1"/>
      <w:marLeft w:val="0"/>
      <w:marRight w:val="0"/>
      <w:marTop w:val="0"/>
      <w:marBottom w:val="0"/>
      <w:divBdr>
        <w:top w:val="none" w:sz="0" w:space="0" w:color="auto"/>
        <w:left w:val="none" w:sz="0" w:space="0" w:color="auto"/>
        <w:bottom w:val="none" w:sz="0" w:space="0" w:color="auto"/>
        <w:right w:val="none" w:sz="0" w:space="0" w:color="auto"/>
      </w:divBdr>
    </w:div>
    <w:div w:id="1615477111">
      <w:bodyDiv w:val="1"/>
      <w:marLeft w:val="0"/>
      <w:marRight w:val="0"/>
      <w:marTop w:val="0"/>
      <w:marBottom w:val="0"/>
      <w:divBdr>
        <w:top w:val="none" w:sz="0" w:space="0" w:color="auto"/>
        <w:left w:val="none" w:sz="0" w:space="0" w:color="auto"/>
        <w:bottom w:val="none" w:sz="0" w:space="0" w:color="auto"/>
        <w:right w:val="none" w:sz="0" w:space="0" w:color="auto"/>
      </w:divBdr>
      <w:divsChild>
        <w:div w:id="2078430153">
          <w:marLeft w:val="0"/>
          <w:marRight w:val="0"/>
          <w:marTop w:val="300"/>
          <w:marBottom w:val="0"/>
          <w:divBdr>
            <w:top w:val="none" w:sz="0" w:space="0" w:color="auto"/>
            <w:left w:val="none" w:sz="0" w:space="0" w:color="auto"/>
            <w:bottom w:val="none" w:sz="0" w:space="0" w:color="auto"/>
            <w:right w:val="none" w:sz="0" w:space="0" w:color="auto"/>
          </w:divBdr>
        </w:div>
      </w:divsChild>
    </w:div>
    <w:div w:id="1618753203">
      <w:bodyDiv w:val="1"/>
      <w:marLeft w:val="0"/>
      <w:marRight w:val="0"/>
      <w:marTop w:val="0"/>
      <w:marBottom w:val="0"/>
      <w:divBdr>
        <w:top w:val="none" w:sz="0" w:space="0" w:color="auto"/>
        <w:left w:val="none" w:sz="0" w:space="0" w:color="auto"/>
        <w:bottom w:val="none" w:sz="0" w:space="0" w:color="auto"/>
        <w:right w:val="none" w:sz="0" w:space="0" w:color="auto"/>
      </w:divBdr>
    </w:div>
    <w:div w:id="1713385735">
      <w:bodyDiv w:val="1"/>
      <w:marLeft w:val="0"/>
      <w:marRight w:val="0"/>
      <w:marTop w:val="0"/>
      <w:marBottom w:val="0"/>
      <w:divBdr>
        <w:top w:val="none" w:sz="0" w:space="0" w:color="auto"/>
        <w:left w:val="none" w:sz="0" w:space="0" w:color="auto"/>
        <w:bottom w:val="none" w:sz="0" w:space="0" w:color="auto"/>
        <w:right w:val="none" w:sz="0" w:space="0" w:color="auto"/>
      </w:divBdr>
      <w:divsChild>
        <w:div w:id="106044581">
          <w:marLeft w:val="0"/>
          <w:marRight w:val="0"/>
          <w:marTop w:val="300"/>
          <w:marBottom w:val="0"/>
          <w:divBdr>
            <w:top w:val="none" w:sz="0" w:space="0" w:color="auto"/>
            <w:left w:val="none" w:sz="0" w:space="0" w:color="auto"/>
            <w:bottom w:val="none" w:sz="0" w:space="0" w:color="auto"/>
            <w:right w:val="none" w:sz="0" w:space="0" w:color="auto"/>
          </w:divBdr>
        </w:div>
      </w:divsChild>
    </w:div>
    <w:div w:id="1774324924">
      <w:bodyDiv w:val="1"/>
      <w:marLeft w:val="0"/>
      <w:marRight w:val="0"/>
      <w:marTop w:val="0"/>
      <w:marBottom w:val="0"/>
      <w:divBdr>
        <w:top w:val="none" w:sz="0" w:space="0" w:color="auto"/>
        <w:left w:val="none" w:sz="0" w:space="0" w:color="auto"/>
        <w:bottom w:val="none" w:sz="0" w:space="0" w:color="auto"/>
        <w:right w:val="none" w:sz="0" w:space="0" w:color="auto"/>
      </w:divBdr>
    </w:div>
    <w:div w:id="1777869382">
      <w:bodyDiv w:val="1"/>
      <w:marLeft w:val="0"/>
      <w:marRight w:val="0"/>
      <w:marTop w:val="0"/>
      <w:marBottom w:val="0"/>
      <w:divBdr>
        <w:top w:val="none" w:sz="0" w:space="0" w:color="auto"/>
        <w:left w:val="none" w:sz="0" w:space="0" w:color="auto"/>
        <w:bottom w:val="none" w:sz="0" w:space="0" w:color="auto"/>
        <w:right w:val="none" w:sz="0" w:space="0" w:color="auto"/>
      </w:divBdr>
    </w:div>
    <w:div w:id="1813212506">
      <w:bodyDiv w:val="1"/>
      <w:marLeft w:val="0"/>
      <w:marRight w:val="0"/>
      <w:marTop w:val="0"/>
      <w:marBottom w:val="0"/>
      <w:divBdr>
        <w:top w:val="none" w:sz="0" w:space="0" w:color="auto"/>
        <w:left w:val="none" w:sz="0" w:space="0" w:color="auto"/>
        <w:bottom w:val="none" w:sz="0" w:space="0" w:color="auto"/>
        <w:right w:val="none" w:sz="0" w:space="0" w:color="auto"/>
      </w:divBdr>
      <w:divsChild>
        <w:div w:id="2009288686">
          <w:marLeft w:val="0"/>
          <w:marRight w:val="0"/>
          <w:marTop w:val="300"/>
          <w:marBottom w:val="0"/>
          <w:divBdr>
            <w:top w:val="none" w:sz="0" w:space="0" w:color="auto"/>
            <w:left w:val="none" w:sz="0" w:space="0" w:color="auto"/>
            <w:bottom w:val="none" w:sz="0" w:space="0" w:color="auto"/>
            <w:right w:val="none" w:sz="0" w:space="0" w:color="auto"/>
          </w:divBdr>
        </w:div>
      </w:divsChild>
    </w:div>
    <w:div w:id="1819687437">
      <w:bodyDiv w:val="1"/>
      <w:marLeft w:val="0"/>
      <w:marRight w:val="0"/>
      <w:marTop w:val="0"/>
      <w:marBottom w:val="0"/>
      <w:divBdr>
        <w:top w:val="none" w:sz="0" w:space="0" w:color="auto"/>
        <w:left w:val="none" w:sz="0" w:space="0" w:color="auto"/>
        <w:bottom w:val="none" w:sz="0" w:space="0" w:color="auto"/>
        <w:right w:val="none" w:sz="0" w:space="0" w:color="auto"/>
      </w:divBdr>
    </w:div>
    <w:div w:id="1846703292">
      <w:bodyDiv w:val="1"/>
      <w:marLeft w:val="0"/>
      <w:marRight w:val="0"/>
      <w:marTop w:val="0"/>
      <w:marBottom w:val="0"/>
      <w:divBdr>
        <w:top w:val="none" w:sz="0" w:space="0" w:color="auto"/>
        <w:left w:val="none" w:sz="0" w:space="0" w:color="auto"/>
        <w:bottom w:val="none" w:sz="0" w:space="0" w:color="auto"/>
        <w:right w:val="none" w:sz="0" w:space="0" w:color="auto"/>
      </w:divBdr>
      <w:divsChild>
        <w:div w:id="1928731623">
          <w:marLeft w:val="0"/>
          <w:marRight w:val="0"/>
          <w:marTop w:val="0"/>
          <w:marBottom w:val="0"/>
          <w:divBdr>
            <w:top w:val="none" w:sz="0" w:space="0" w:color="auto"/>
            <w:left w:val="none" w:sz="0" w:space="0" w:color="auto"/>
            <w:bottom w:val="none" w:sz="0" w:space="0" w:color="auto"/>
            <w:right w:val="none" w:sz="0" w:space="0" w:color="auto"/>
          </w:divBdr>
          <w:divsChild>
            <w:div w:id="1580363583">
              <w:marLeft w:val="-225"/>
              <w:marRight w:val="-225"/>
              <w:marTop w:val="0"/>
              <w:marBottom w:val="0"/>
              <w:divBdr>
                <w:top w:val="none" w:sz="0" w:space="0" w:color="auto"/>
                <w:left w:val="none" w:sz="0" w:space="0" w:color="auto"/>
                <w:bottom w:val="none" w:sz="0" w:space="0" w:color="auto"/>
                <w:right w:val="none" w:sz="0" w:space="0" w:color="auto"/>
              </w:divBdr>
              <w:divsChild>
                <w:div w:id="465969050">
                  <w:marLeft w:val="0"/>
                  <w:marRight w:val="0"/>
                  <w:marTop w:val="0"/>
                  <w:marBottom w:val="0"/>
                  <w:divBdr>
                    <w:top w:val="none" w:sz="0" w:space="0" w:color="auto"/>
                    <w:left w:val="none" w:sz="0" w:space="0" w:color="auto"/>
                    <w:bottom w:val="none" w:sz="0" w:space="0" w:color="auto"/>
                    <w:right w:val="none" w:sz="0" w:space="0" w:color="auto"/>
                  </w:divBdr>
                  <w:divsChild>
                    <w:div w:id="1599286322">
                      <w:marLeft w:val="0"/>
                      <w:marRight w:val="0"/>
                      <w:marTop w:val="0"/>
                      <w:marBottom w:val="0"/>
                      <w:divBdr>
                        <w:top w:val="none" w:sz="0" w:space="0" w:color="auto"/>
                        <w:left w:val="none" w:sz="0" w:space="0" w:color="auto"/>
                        <w:bottom w:val="none" w:sz="0" w:space="0" w:color="auto"/>
                        <w:right w:val="none" w:sz="0" w:space="0" w:color="auto"/>
                      </w:divBdr>
                      <w:divsChild>
                        <w:div w:id="20523378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631501">
      <w:bodyDiv w:val="1"/>
      <w:marLeft w:val="0"/>
      <w:marRight w:val="0"/>
      <w:marTop w:val="0"/>
      <w:marBottom w:val="0"/>
      <w:divBdr>
        <w:top w:val="none" w:sz="0" w:space="0" w:color="auto"/>
        <w:left w:val="none" w:sz="0" w:space="0" w:color="auto"/>
        <w:bottom w:val="none" w:sz="0" w:space="0" w:color="auto"/>
        <w:right w:val="none" w:sz="0" w:space="0" w:color="auto"/>
      </w:divBdr>
    </w:div>
    <w:div w:id="1858348075">
      <w:bodyDiv w:val="1"/>
      <w:marLeft w:val="0"/>
      <w:marRight w:val="0"/>
      <w:marTop w:val="0"/>
      <w:marBottom w:val="0"/>
      <w:divBdr>
        <w:top w:val="none" w:sz="0" w:space="0" w:color="auto"/>
        <w:left w:val="none" w:sz="0" w:space="0" w:color="auto"/>
        <w:bottom w:val="none" w:sz="0" w:space="0" w:color="auto"/>
        <w:right w:val="none" w:sz="0" w:space="0" w:color="auto"/>
      </w:divBdr>
      <w:divsChild>
        <w:div w:id="571352443">
          <w:marLeft w:val="0"/>
          <w:marRight w:val="0"/>
          <w:marTop w:val="0"/>
          <w:marBottom w:val="0"/>
          <w:divBdr>
            <w:top w:val="none" w:sz="0" w:space="0" w:color="auto"/>
            <w:left w:val="none" w:sz="0" w:space="0" w:color="auto"/>
            <w:bottom w:val="none" w:sz="0" w:space="0" w:color="auto"/>
            <w:right w:val="none" w:sz="0" w:space="0" w:color="auto"/>
          </w:divBdr>
        </w:div>
        <w:div w:id="47267093">
          <w:marLeft w:val="0"/>
          <w:marRight w:val="0"/>
          <w:marTop w:val="0"/>
          <w:marBottom w:val="0"/>
          <w:divBdr>
            <w:top w:val="none" w:sz="0" w:space="0" w:color="auto"/>
            <w:left w:val="none" w:sz="0" w:space="0" w:color="auto"/>
            <w:bottom w:val="none" w:sz="0" w:space="0" w:color="auto"/>
            <w:right w:val="none" w:sz="0" w:space="0" w:color="auto"/>
          </w:divBdr>
        </w:div>
        <w:div w:id="1473064251">
          <w:marLeft w:val="0"/>
          <w:marRight w:val="0"/>
          <w:marTop w:val="0"/>
          <w:marBottom w:val="0"/>
          <w:divBdr>
            <w:top w:val="none" w:sz="0" w:space="0" w:color="auto"/>
            <w:left w:val="none" w:sz="0" w:space="0" w:color="auto"/>
            <w:bottom w:val="none" w:sz="0" w:space="0" w:color="auto"/>
            <w:right w:val="none" w:sz="0" w:space="0" w:color="auto"/>
          </w:divBdr>
        </w:div>
        <w:div w:id="952400541">
          <w:marLeft w:val="0"/>
          <w:marRight w:val="0"/>
          <w:marTop w:val="0"/>
          <w:marBottom w:val="0"/>
          <w:divBdr>
            <w:top w:val="none" w:sz="0" w:space="0" w:color="auto"/>
            <w:left w:val="none" w:sz="0" w:space="0" w:color="auto"/>
            <w:bottom w:val="none" w:sz="0" w:space="0" w:color="auto"/>
            <w:right w:val="none" w:sz="0" w:space="0" w:color="auto"/>
          </w:divBdr>
        </w:div>
        <w:div w:id="52123864">
          <w:marLeft w:val="0"/>
          <w:marRight w:val="0"/>
          <w:marTop w:val="0"/>
          <w:marBottom w:val="0"/>
          <w:divBdr>
            <w:top w:val="none" w:sz="0" w:space="0" w:color="auto"/>
            <w:left w:val="none" w:sz="0" w:space="0" w:color="auto"/>
            <w:bottom w:val="none" w:sz="0" w:space="0" w:color="auto"/>
            <w:right w:val="none" w:sz="0" w:space="0" w:color="auto"/>
          </w:divBdr>
        </w:div>
        <w:div w:id="331107205">
          <w:marLeft w:val="0"/>
          <w:marRight w:val="0"/>
          <w:marTop w:val="0"/>
          <w:marBottom w:val="0"/>
          <w:divBdr>
            <w:top w:val="none" w:sz="0" w:space="0" w:color="auto"/>
            <w:left w:val="none" w:sz="0" w:space="0" w:color="auto"/>
            <w:bottom w:val="none" w:sz="0" w:space="0" w:color="auto"/>
            <w:right w:val="none" w:sz="0" w:space="0" w:color="auto"/>
          </w:divBdr>
        </w:div>
        <w:div w:id="1460687923">
          <w:marLeft w:val="0"/>
          <w:marRight w:val="0"/>
          <w:marTop w:val="0"/>
          <w:marBottom w:val="0"/>
          <w:divBdr>
            <w:top w:val="none" w:sz="0" w:space="0" w:color="auto"/>
            <w:left w:val="none" w:sz="0" w:space="0" w:color="auto"/>
            <w:bottom w:val="none" w:sz="0" w:space="0" w:color="auto"/>
            <w:right w:val="none" w:sz="0" w:space="0" w:color="auto"/>
          </w:divBdr>
        </w:div>
        <w:div w:id="978607964">
          <w:marLeft w:val="0"/>
          <w:marRight w:val="0"/>
          <w:marTop w:val="0"/>
          <w:marBottom w:val="0"/>
          <w:divBdr>
            <w:top w:val="none" w:sz="0" w:space="0" w:color="auto"/>
            <w:left w:val="none" w:sz="0" w:space="0" w:color="auto"/>
            <w:bottom w:val="none" w:sz="0" w:space="0" w:color="auto"/>
            <w:right w:val="none" w:sz="0" w:space="0" w:color="auto"/>
          </w:divBdr>
        </w:div>
        <w:div w:id="257645049">
          <w:marLeft w:val="0"/>
          <w:marRight w:val="0"/>
          <w:marTop w:val="0"/>
          <w:marBottom w:val="0"/>
          <w:divBdr>
            <w:top w:val="none" w:sz="0" w:space="0" w:color="auto"/>
            <w:left w:val="none" w:sz="0" w:space="0" w:color="auto"/>
            <w:bottom w:val="none" w:sz="0" w:space="0" w:color="auto"/>
            <w:right w:val="none" w:sz="0" w:space="0" w:color="auto"/>
          </w:divBdr>
        </w:div>
        <w:div w:id="1342047215">
          <w:marLeft w:val="0"/>
          <w:marRight w:val="0"/>
          <w:marTop w:val="0"/>
          <w:marBottom w:val="0"/>
          <w:divBdr>
            <w:top w:val="none" w:sz="0" w:space="0" w:color="auto"/>
            <w:left w:val="none" w:sz="0" w:space="0" w:color="auto"/>
            <w:bottom w:val="none" w:sz="0" w:space="0" w:color="auto"/>
            <w:right w:val="none" w:sz="0" w:space="0" w:color="auto"/>
          </w:divBdr>
        </w:div>
        <w:div w:id="1286540819">
          <w:marLeft w:val="0"/>
          <w:marRight w:val="0"/>
          <w:marTop w:val="0"/>
          <w:marBottom w:val="0"/>
          <w:divBdr>
            <w:top w:val="none" w:sz="0" w:space="0" w:color="auto"/>
            <w:left w:val="none" w:sz="0" w:space="0" w:color="auto"/>
            <w:bottom w:val="none" w:sz="0" w:space="0" w:color="auto"/>
            <w:right w:val="none" w:sz="0" w:space="0" w:color="auto"/>
          </w:divBdr>
        </w:div>
        <w:div w:id="1088842279">
          <w:marLeft w:val="0"/>
          <w:marRight w:val="0"/>
          <w:marTop w:val="0"/>
          <w:marBottom w:val="0"/>
          <w:divBdr>
            <w:top w:val="none" w:sz="0" w:space="0" w:color="auto"/>
            <w:left w:val="none" w:sz="0" w:space="0" w:color="auto"/>
            <w:bottom w:val="none" w:sz="0" w:space="0" w:color="auto"/>
            <w:right w:val="none" w:sz="0" w:space="0" w:color="auto"/>
          </w:divBdr>
        </w:div>
      </w:divsChild>
    </w:div>
    <w:div w:id="1889149298">
      <w:bodyDiv w:val="1"/>
      <w:marLeft w:val="0"/>
      <w:marRight w:val="0"/>
      <w:marTop w:val="0"/>
      <w:marBottom w:val="0"/>
      <w:divBdr>
        <w:top w:val="none" w:sz="0" w:space="0" w:color="auto"/>
        <w:left w:val="none" w:sz="0" w:space="0" w:color="auto"/>
        <w:bottom w:val="none" w:sz="0" w:space="0" w:color="auto"/>
        <w:right w:val="none" w:sz="0" w:space="0" w:color="auto"/>
      </w:divBdr>
      <w:divsChild>
        <w:div w:id="2107579927">
          <w:marLeft w:val="0"/>
          <w:marRight w:val="0"/>
          <w:marTop w:val="300"/>
          <w:marBottom w:val="0"/>
          <w:divBdr>
            <w:top w:val="none" w:sz="0" w:space="0" w:color="auto"/>
            <w:left w:val="none" w:sz="0" w:space="0" w:color="auto"/>
            <w:bottom w:val="none" w:sz="0" w:space="0" w:color="auto"/>
            <w:right w:val="none" w:sz="0" w:space="0" w:color="auto"/>
          </w:divBdr>
        </w:div>
      </w:divsChild>
    </w:div>
    <w:div w:id="1993288861">
      <w:bodyDiv w:val="1"/>
      <w:marLeft w:val="0"/>
      <w:marRight w:val="0"/>
      <w:marTop w:val="0"/>
      <w:marBottom w:val="0"/>
      <w:divBdr>
        <w:top w:val="none" w:sz="0" w:space="0" w:color="auto"/>
        <w:left w:val="none" w:sz="0" w:space="0" w:color="auto"/>
        <w:bottom w:val="none" w:sz="0" w:space="0" w:color="auto"/>
        <w:right w:val="none" w:sz="0" w:space="0" w:color="auto"/>
      </w:divBdr>
    </w:div>
    <w:div w:id="2056418125">
      <w:bodyDiv w:val="1"/>
      <w:marLeft w:val="0"/>
      <w:marRight w:val="0"/>
      <w:marTop w:val="0"/>
      <w:marBottom w:val="0"/>
      <w:divBdr>
        <w:top w:val="none" w:sz="0" w:space="0" w:color="auto"/>
        <w:left w:val="none" w:sz="0" w:space="0" w:color="auto"/>
        <w:bottom w:val="none" w:sz="0" w:space="0" w:color="auto"/>
        <w:right w:val="none" w:sz="0" w:space="0" w:color="auto"/>
      </w:divBdr>
    </w:div>
    <w:div w:id="2060863389">
      <w:bodyDiv w:val="1"/>
      <w:marLeft w:val="0"/>
      <w:marRight w:val="0"/>
      <w:marTop w:val="0"/>
      <w:marBottom w:val="0"/>
      <w:divBdr>
        <w:top w:val="none" w:sz="0" w:space="0" w:color="auto"/>
        <w:left w:val="none" w:sz="0" w:space="0" w:color="auto"/>
        <w:bottom w:val="none" w:sz="0" w:space="0" w:color="auto"/>
        <w:right w:val="none" w:sz="0" w:space="0" w:color="auto"/>
      </w:divBdr>
      <w:divsChild>
        <w:div w:id="1911034024">
          <w:marLeft w:val="0"/>
          <w:marRight w:val="0"/>
          <w:marTop w:val="300"/>
          <w:marBottom w:val="0"/>
          <w:divBdr>
            <w:top w:val="none" w:sz="0" w:space="0" w:color="auto"/>
            <w:left w:val="none" w:sz="0" w:space="0" w:color="auto"/>
            <w:bottom w:val="none" w:sz="0" w:space="0" w:color="auto"/>
            <w:right w:val="none" w:sz="0" w:space="0" w:color="auto"/>
          </w:divBdr>
        </w:div>
      </w:divsChild>
    </w:div>
    <w:div w:id="2065519617">
      <w:bodyDiv w:val="1"/>
      <w:marLeft w:val="0"/>
      <w:marRight w:val="0"/>
      <w:marTop w:val="0"/>
      <w:marBottom w:val="0"/>
      <w:divBdr>
        <w:top w:val="none" w:sz="0" w:space="0" w:color="auto"/>
        <w:left w:val="none" w:sz="0" w:space="0" w:color="auto"/>
        <w:bottom w:val="none" w:sz="0" w:space="0" w:color="auto"/>
        <w:right w:val="none" w:sz="0" w:space="0" w:color="auto"/>
      </w:divBdr>
      <w:divsChild>
        <w:div w:id="1708555519">
          <w:marLeft w:val="0"/>
          <w:marRight w:val="0"/>
          <w:marTop w:val="300"/>
          <w:marBottom w:val="0"/>
          <w:divBdr>
            <w:top w:val="none" w:sz="0" w:space="0" w:color="auto"/>
            <w:left w:val="none" w:sz="0" w:space="0" w:color="auto"/>
            <w:bottom w:val="none" w:sz="0" w:space="0" w:color="auto"/>
            <w:right w:val="none" w:sz="0" w:space="0" w:color="auto"/>
          </w:divBdr>
        </w:div>
      </w:divsChild>
    </w:div>
    <w:div w:id="2079746957">
      <w:bodyDiv w:val="1"/>
      <w:marLeft w:val="0"/>
      <w:marRight w:val="0"/>
      <w:marTop w:val="0"/>
      <w:marBottom w:val="0"/>
      <w:divBdr>
        <w:top w:val="none" w:sz="0" w:space="0" w:color="auto"/>
        <w:left w:val="none" w:sz="0" w:space="0" w:color="auto"/>
        <w:bottom w:val="none" w:sz="0" w:space="0" w:color="auto"/>
        <w:right w:val="none" w:sz="0" w:space="0" w:color="auto"/>
      </w:divBdr>
      <w:divsChild>
        <w:div w:id="112789291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2018-02-08T00:00:00</PublishDate>
  <Abstract/>
  <CompanyAddress>ITQ-LT Bidder Response Template V4.0</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E3DFA68A59233469624A2376AC51A5D" ma:contentTypeVersion="9" ma:contentTypeDescription="Create a new document." ma:contentTypeScope="" ma:versionID="5cda441462836513e7bd58f3c4ad2b07">
  <xsd:schema xmlns:xsd="http://www.w3.org/2001/XMLSchema" xmlns:xs="http://www.w3.org/2001/XMLSchema" xmlns:p="http://schemas.microsoft.com/office/2006/metadata/properties" xmlns:ns3="05c7feab-c7d0-45b8-8826-09e2ff99b6ca" xmlns:ns4="c0e72ee7-715d-46a7-be1a-5219ecad5e70" targetNamespace="http://schemas.microsoft.com/office/2006/metadata/properties" ma:root="true" ma:fieldsID="aa199a27c3ec1f2e631df4911404586d" ns3:_="" ns4:_="">
    <xsd:import namespace="05c7feab-c7d0-45b8-8826-09e2ff99b6ca"/>
    <xsd:import namespace="c0e72ee7-715d-46a7-be1a-5219ecad5e7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7feab-c7d0-45b8-8826-09e2ff99b6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e72ee7-715d-46a7-be1a-5219ecad5e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15342B-AD50-4817-8AC3-23E96A105A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0B4D39-480B-4751-B522-AAC29A9C529D}">
  <ds:schemaRefs>
    <ds:schemaRef ds:uri="http://schemas.microsoft.com/sharepoint/v3/contenttype/forms"/>
  </ds:schemaRefs>
</ds:datastoreItem>
</file>

<file path=customXml/itemProps4.xml><?xml version="1.0" encoding="utf-8"?>
<ds:datastoreItem xmlns:ds="http://schemas.openxmlformats.org/officeDocument/2006/customXml" ds:itemID="{105D735D-9483-4252-AAE7-96620E8EC638}">
  <ds:schemaRefs>
    <ds:schemaRef ds:uri="http://schemas.openxmlformats.org/officeDocument/2006/bibliography"/>
  </ds:schemaRefs>
</ds:datastoreItem>
</file>

<file path=customXml/itemProps5.xml><?xml version="1.0" encoding="utf-8"?>
<ds:datastoreItem xmlns:ds="http://schemas.openxmlformats.org/officeDocument/2006/customXml" ds:itemID="{C5AFC41E-3962-4937-B000-7895ACEE9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7feab-c7d0-45b8-8826-09e2ff99b6ca"/>
    <ds:schemaRef ds:uri="c0e72ee7-715d-46a7-be1a-5219ecad5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74</TotalTime>
  <Pages>16</Pages>
  <Words>3556</Words>
  <Characters>20272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NHS ENGLAND COMMERCIAL- Contract Management</vt:lpstr>
    </vt:vector>
  </TitlesOfParts>
  <Company>NHS England Commercial</Company>
  <LinksUpToDate>false</LinksUpToDate>
  <CharactersWithSpaces>23781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COMMERCIAL- Contract Management</dc:title>
  <dc:subject/>
  <dc:creator>WEBFORM GUIDANCE V1.0</dc:creator>
  <cp:keywords/>
  <dc:description/>
  <cp:lastModifiedBy>POWELL, Andrew (NHS ENGLAND - X24)</cp:lastModifiedBy>
  <cp:revision>10</cp:revision>
  <cp:lastPrinted>2018-03-21T09:32:00Z</cp:lastPrinted>
  <dcterms:created xsi:type="dcterms:W3CDTF">2024-10-09T08:59:00Z</dcterms:created>
  <dcterms:modified xsi:type="dcterms:W3CDTF">2024-10-10T08:57:00Z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0x0101001E3DFA68A59233469624A2376AC51A5D</vt:lpwstr>
  </property>
</Properties>
</file>