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F593D" w:rsidRDefault="00D430CF" w14:paraId="02FD2D2F" w14:textId="77777777">
      <w:pPr>
        <w:pStyle w:val="Heading1"/>
        <w:rPr>
          <w:sz w:val="20"/>
          <w:szCs w:val="20"/>
        </w:rPr>
      </w:pPr>
      <w:bookmarkStart w:name="_9a5ij3k6729p" w:id="0"/>
      <w:bookmarkEnd w:id="0"/>
      <w:r>
        <w:rPr>
          <w:sz w:val="20"/>
          <w:szCs w:val="20"/>
        </w:rPr>
        <w:t>Framework Schedule 8 (Self Audit Certificate)</w:t>
      </w:r>
    </w:p>
    <w:p w:rsidR="000F593D" w:rsidP="065F6B68" w:rsidRDefault="00D430CF" w14:paraId="45BB2855" w14:textId="5202D053" w14:noSpellErr="1">
      <w:pPr>
        <w:pStyle w:val="Standard"/>
        <w:widowControl w:val="1"/>
        <w:spacing w:before="120" w:after="120" w:line="240" w:lineRule="auto"/>
        <w:rPr>
          <w:rFonts w:ascii="Arial" w:hAnsi="Arial" w:eastAsia="Arial" w:cs="Arial"/>
          <w:color w:val="000000" w:themeColor="text1"/>
          <w:sz w:val="20"/>
          <w:szCs w:val="20"/>
          <w:highlight w:val="cyan"/>
        </w:rPr>
      </w:pPr>
      <w:bookmarkStart w:name="_gjdgxs" w:id="1"/>
      <w:bookmarkEnd w:id="1"/>
      <w:r w:rsidRPr="065F6B68" w:rsidR="00D430CF">
        <w:rPr>
          <w:rFonts w:ascii="Arial" w:hAnsi="Arial" w:eastAsia="Arial" w:cs="Arial"/>
          <w:b w:val="1"/>
          <w:bCs w:val="1"/>
          <w:color w:val="000000"/>
          <w:sz w:val="20"/>
          <w:szCs w:val="20"/>
          <w:highlight w:val="cyan"/>
          <w:shd w:val="clear" w:color="auto" w:fill="FFFF00"/>
        </w:rPr>
        <w:t>[Supplier guidance:</w:t>
      </w:r>
      <w:r w:rsidRPr="065F6B68" w:rsidR="00D430CF">
        <w:rPr>
          <w:rFonts w:ascii="Arial" w:hAnsi="Arial" w:eastAsia="Arial" w:cs="Arial"/>
          <w:b w:val="1"/>
          <w:bCs w:val="1"/>
          <w:color w:val="000000"/>
          <w:sz w:val="20"/>
          <w:szCs w:val="20"/>
          <w:highlight w:val="cyan"/>
        </w:rPr>
        <w:t xml:space="preserve"> </w:t>
      </w:r>
      <w:r w:rsidRPr="065F6B68" w:rsidR="00D430CF">
        <w:rPr>
          <w:rFonts w:ascii="Arial" w:hAnsi="Arial" w:eastAsia="Arial" w:cs="Arial"/>
          <w:color w:val="000000"/>
          <w:sz w:val="20"/>
          <w:szCs w:val="20"/>
          <w:highlight w:val="cyan"/>
          <w:shd w:val="clear" w:color="auto" w:fill="FFFF00"/>
        </w:rPr>
        <w:t>You must ensure that this annual certificate is completed and sent to the Authority Authorised Representative at the end of each Contract Year</w:t>
      </w:r>
      <w:r w:rsidRPr="065F6B68" w:rsidR="005B3A78">
        <w:rPr>
          <w:rFonts w:ascii="Arial" w:hAnsi="Arial" w:eastAsia="Arial" w:cs="Arial"/>
          <w:color w:val="000000"/>
          <w:sz w:val="20"/>
          <w:szCs w:val="20"/>
          <w:highlight w:val="cyan"/>
          <w:shd w:val="clear" w:color="auto" w:fill="FFFF00"/>
        </w:rPr>
        <w:t xml:space="preserve"> in which Services have been </w:t>
      </w:r>
      <w:r w:rsidRPr="065F6B68" w:rsidR="005B3A78">
        <w:rPr>
          <w:rFonts w:ascii="Arial" w:hAnsi="Arial" w:eastAsia="Arial" w:cs="Arial"/>
          <w:color w:val="000000"/>
          <w:sz w:val="20"/>
          <w:szCs w:val="20"/>
          <w:highlight w:val="cyan"/>
          <w:shd w:val="clear" w:color="auto" w:fill="FFFF00"/>
        </w:rPr>
        <w:t xml:space="preserve">delivered </w:t>
      </w:r>
      <w:r w:rsidRPr="065F6B68" w:rsidR="00D430CF">
        <w:rPr>
          <w:rFonts w:ascii="Arial" w:hAnsi="Arial" w:eastAsia="Arial" w:cs="Arial"/>
          <w:color w:val="000000"/>
          <w:sz w:val="20"/>
          <w:szCs w:val="20"/>
          <w:highlight w:val="cyan"/>
        </w:rPr>
        <w:t>]</w:t>
      </w:r>
    </w:p>
    <w:p w:rsidR="000F593D" w:rsidRDefault="00D430CF" w14:paraId="380730EE" w14:textId="77CB8CB2">
      <w:pPr>
        <w:pStyle w:val="Standard"/>
        <w:widowControl w:val="1"/>
        <w:spacing w:before="120" w:after="120" w:line="240" w:lineRule="auto"/>
      </w:pPr>
      <w:r w:rsidR="00D430CF">
        <w:rPr>
          <w:rFonts w:ascii="Arial" w:hAnsi="Arial" w:eastAsia="Arial" w:cs="Arial"/>
          <w:color w:val="000000"/>
          <w:sz w:val="20"/>
          <w:szCs w:val="20"/>
        </w:rPr>
        <w:t xml:space="preserve">In accordance with</w:t>
      </w:r>
      <w:r w:rsidR="00D430CF">
        <w:rPr>
          <w:rFonts w:ascii="Arial" w:hAnsi="Arial" w:eastAsia="Arial" w:cs="Arial"/>
          <w:color w:val="000000"/>
          <w:sz w:val="20"/>
          <w:szCs w:val="20"/>
        </w:rPr>
        <w:t xml:space="preserve"> Clause 6 (Record </w:t>
      </w:r>
      <w:r w:rsidR="00BE352F">
        <w:rPr>
          <w:rFonts w:ascii="Arial" w:hAnsi="Arial" w:eastAsia="Arial" w:cs="Arial"/>
          <w:color w:val="000000"/>
          <w:sz w:val="20"/>
          <w:szCs w:val="20"/>
        </w:rPr>
        <w:t>K</w:t>
      </w:r>
      <w:r w:rsidR="00D430CF">
        <w:rPr>
          <w:rFonts w:ascii="Arial" w:hAnsi="Arial" w:eastAsia="Arial" w:cs="Arial"/>
          <w:color w:val="000000"/>
          <w:sz w:val="20"/>
          <w:szCs w:val="20"/>
        </w:rPr>
        <w:t xml:space="preserve">eeping and </w:t>
      </w:r>
      <w:r w:rsidR="00BE352F">
        <w:rPr>
          <w:rFonts w:ascii="Arial" w:hAnsi="Arial" w:eastAsia="Arial" w:cs="Arial"/>
          <w:color w:val="000000"/>
          <w:sz w:val="20"/>
          <w:szCs w:val="20"/>
        </w:rPr>
        <w:t>R</w:t>
      </w:r>
      <w:r w:rsidR="00D430CF">
        <w:rPr>
          <w:rFonts w:ascii="Arial" w:hAnsi="Arial" w:eastAsia="Arial" w:cs="Arial"/>
          <w:color w:val="000000"/>
          <w:sz w:val="20"/>
          <w:szCs w:val="20"/>
        </w:rPr>
        <w:t xml:space="preserve">eporting) of the Framework Contract </w:t>
      </w:r>
      <w:r w:rsidR="00D430CF">
        <w:rPr>
          <w:rFonts w:ascii="Arial" w:hAnsi="Arial" w:eastAsia="Arial" w:cs="Arial"/>
          <w:color w:val="000000"/>
          <w:sz w:val="20"/>
          <w:szCs w:val="20"/>
        </w:rPr>
        <w:t>entered into</w:t>
      </w:r>
      <w:r w:rsidR="00D430CF">
        <w:rPr>
          <w:rFonts w:ascii="Arial" w:hAnsi="Arial" w:eastAsia="Arial" w:cs="Arial"/>
          <w:color w:val="000000"/>
          <w:sz w:val="20"/>
          <w:szCs w:val="20"/>
        </w:rPr>
        <w:t xml:space="preserve"> on </w:t>
      </w:r>
      <w:r w:rsidRPr="065F6B68" w:rsidR="00D430CF">
        <w:rPr>
          <w:rFonts w:ascii="Arial" w:hAnsi="Arial" w:eastAsia="Arial" w:cs="Arial"/>
          <w:color w:val="000000"/>
          <w:sz w:val="20"/>
          <w:szCs w:val="20"/>
          <w:highlight w:val="cyan"/>
          <w:shd w:val="clear" w:color="auto" w:fill="FFFF00"/>
        </w:rPr>
        <w:t>[</w:t>
      </w:r>
      <w:r w:rsidRPr="065F6B68" w:rsidR="00D430CF">
        <w:rPr>
          <w:rFonts w:ascii="Arial" w:hAnsi="Arial" w:eastAsia="Arial" w:cs="Arial"/>
          <w:b w:val="1"/>
          <w:bCs w:val="1"/>
          <w:color w:val="000000"/>
          <w:sz w:val="20"/>
          <w:szCs w:val="20"/>
          <w:highlight w:val="cyan"/>
          <w:shd w:val="clear" w:color="auto" w:fill="FFFF00"/>
        </w:rPr>
        <w:t>Insert</w:t>
      </w:r>
      <w:r w:rsidRPr="065F6B68" w:rsidR="00D430CF">
        <w:rPr>
          <w:rFonts w:ascii="Arial" w:hAnsi="Arial" w:eastAsia="Arial" w:cs="Arial"/>
          <w:color w:val="000000"/>
          <w:sz w:val="20"/>
          <w:szCs w:val="20"/>
          <w:highlight w:val="cyan"/>
          <w:shd w:val="clear" w:color="auto" w:fill="FFFF00"/>
        </w:rPr>
        <w:t xml:space="preserve"> </w:t>
      </w:r>
      <w:r w:rsidRPr="065F6B68" w:rsidR="00D430CF">
        <w:rPr>
          <w:rFonts w:ascii="Arial" w:hAnsi="Arial" w:eastAsia="Arial" w:cs="Arial"/>
          <w:color w:val="000000"/>
          <w:sz w:val="20"/>
          <w:szCs w:val="20"/>
          <w:highlight w:val="cyan"/>
        </w:rPr>
        <w:t>Framework Start Date dd/mm/</w:t>
      </w:r>
      <w:r w:rsidRPr="065F6B68" w:rsidR="00D430CF">
        <w:rPr>
          <w:rFonts w:ascii="Arial" w:hAnsi="Arial" w:eastAsia="Arial" w:cs="Arial"/>
          <w:color w:val="000000"/>
          <w:sz w:val="20"/>
          <w:szCs w:val="20"/>
          <w:highlight w:val="cyan"/>
        </w:rPr>
        <w:t>yyyy</w:t>
      </w:r>
      <w:r w:rsidRPr="065F6B68" w:rsidR="00D430CF">
        <w:rPr>
          <w:rFonts w:ascii="Arial" w:hAnsi="Arial" w:eastAsia="Arial" w:cs="Arial"/>
          <w:color w:val="000000"/>
          <w:sz w:val="20"/>
          <w:szCs w:val="20"/>
          <w:highlight w:val="cyan"/>
        </w:rPr>
        <w:t xml:space="preserve">]</w:t>
      </w:r>
      <w:r w:rsidR="00D430CF">
        <w:rPr>
          <w:rFonts w:ascii="Arial" w:hAnsi="Arial" w:eastAsia="Arial" w:cs="Arial"/>
          <w:color w:val="000000"/>
          <w:sz w:val="20"/>
          <w:szCs w:val="20"/>
        </w:rPr>
        <w:t xml:space="preserve"> between </w:t>
      </w:r>
      <w:r w:rsidRPr="065F6B68" w:rsidR="00D430CF">
        <w:rPr>
          <w:rFonts w:ascii="Arial" w:hAnsi="Arial" w:eastAsia="Arial" w:cs="Arial"/>
          <w:color w:val="000000"/>
          <w:sz w:val="20"/>
          <w:szCs w:val="20"/>
          <w:highlight w:val="cyan"/>
          <w:shd w:val="clear" w:color="auto" w:fill="FFFF00"/>
        </w:rPr>
        <w:t>[</w:t>
      </w:r>
      <w:r w:rsidRPr="065F6B68" w:rsidR="00D430CF">
        <w:rPr>
          <w:rFonts w:ascii="Arial" w:hAnsi="Arial" w:eastAsia="Arial" w:cs="Arial"/>
          <w:b w:val="1"/>
          <w:bCs w:val="1"/>
          <w:color w:val="000000"/>
          <w:sz w:val="20"/>
          <w:szCs w:val="20"/>
          <w:highlight w:val="cyan"/>
          <w:shd w:val="clear" w:color="auto" w:fill="FFFF00"/>
        </w:rPr>
        <w:t>Insert</w:t>
      </w:r>
      <w:r w:rsidRPr="065F6B68" w:rsidR="00D430CF">
        <w:rPr>
          <w:rFonts w:ascii="Arial" w:hAnsi="Arial" w:eastAsia="Arial" w:cs="Arial"/>
          <w:color w:val="000000"/>
          <w:sz w:val="20"/>
          <w:szCs w:val="20"/>
          <w:highlight w:val="cyan"/>
        </w:rPr>
        <w:t xml:space="preserve"> Supplier name]</w:t>
      </w:r>
      <w:r w:rsidR="00D430CF">
        <w:rPr>
          <w:rFonts w:ascii="Arial" w:hAnsi="Arial" w:eastAsia="Arial" w:cs="Arial"/>
          <w:color w:val="000000"/>
          <w:sz w:val="20"/>
          <w:szCs w:val="20"/>
        </w:rPr>
        <w:t xml:space="preserve"> and the Authority, we confirm the following:</w:t>
      </w:r>
    </w:p>
    <w:p w:rsidR="000F593D" w:rsidRDefault="00D430CF" w14:paraId="06ECE219" w14:textId="77777777" w14:noSpellErr="1">
      <w:pPr>
        <w:pStyle w:val="Standard"/>
        <w:spacing w:before="120" w:after="120" w:line="240" w:lineRule="auto"/>
        <w:ind w:left="851" w:hanging="851"/>
      </w:pPr>
      <w:r w:rsidR="00D430CF">
        <w:rPr>
          <w:rFonts w:ascii="Arial" w:hAnsi="Arial" w:eastAsia="Arial" w:cs="Arial"/>
          <w:sz w:val="20"/>
          <w:szCs w:val="20"/>
        </w:rPr>
        <w:t xml:space="preserve">1. </w:t>
      </w:r>
      <w:r>
        <w:rPr>
          <w:rFonts w:ascii="Arial" w:hAnsi="Arial" w:eastAsia="Arial" w:cs="Arial"/>
          <w:sz w:val="20"/>
          <w:szCs w:val="20"/>
        </w:rPr>
        <w:tab/>
      </w:r>
      <w:r w:rsidR="00D430CF">
        <w:rPr>
          <w:rFonts w:ascii="Arial" w:hAnsi="Arial" w:eastAsia="Arial" w:cs="Arial"/>
          <w:sz w:val="20"/>
          <w:szCs w:val="20"/>
        </w:rPr>
        <w:t xml:space="preserve">In our opinion based</w:t>
      </w:r>
      <w:r w:rsidR="00D430CF">
        <w:rPr>
          <w:rFonts w:ascii="Arial" w:hAnsi="Arial" w:eastAsia="Arial" w:cs="Arial"/>
          <w:sz w:val="20"/>
          <w:szCs w:val="20"/>
        </w:rPr>
        <w:t xml:space="preserve"> on the testing undertaken, </w:t>
      </w:r>
      <w:r w:rsidRPr="065F6B68" w:rsidR="00D430CF">
        <w:rPr>
          <w:rFonts w:ascii="Arial" w:hAnsi="Arial" w:eastAsia="Arial" w:cs="Arial"/>
          <w:sz w:val="20"/>
          <w:szCs w:val="20"/>
          <w:highlight w:val="cyan"/>
          <w:shd w:val="clear" w:color="auto" w:fill="FFFF00"/>
        </w:rPr>
        <w:t>[</w:t>
      </w:r>
      <w:r w:rsidRPr="065F6B68" w:rsidR="00D430CF">
        <w:rPr>
          <w:rFonts w:ascii="Arial" w:hAnsi="Arial" w:eastAsia="Arial" w:cs="Arial"/>
          <w:b w:val="1"/>
          <w:bCs w:val="1"/>
          <w:sz w:val="20"/>
          <w:szCs w:val="20"/>
          <w:highlight w:val="cyan"/>
          <w:shd w:val="clear" w:color="auto" w:fill="FFFF00"/>
        </w:rPr>
        <w:t xml:space="preserve">Insert </w:t>
      </w:r>
      <w:r w:rsidRPr="065F6B68" w:rsidR="00D430CF">
        <w:rPr>
          <w:rFonts w:ascii="Arial" w:hAnsi="Arial" w:eastAsia="Arial" w:cs="Arial"/>
          <w:sz w:val="20"/>
          <w:szCs w:val="20"/>
          <w:highlight w:val="cyan"/>
          <w:shd w:val="clear" w:color="auto" w:fill="FFFF00"/>
        </w:rPr>
        <w:t>Supplier name</w:t>
      </w:r>
      <w:r w:rsidRPr="065F6B68" w:rsidR="00D430CF">
        <w:rPr>
          <w:rFonts w:ascii="Arial" w:hAnsi="Arial" w:eastAsia="Arial" w:cs="Arial"/>
          <w:sz w:val="20"/>
          <w:szCs w:val="20"/>
          <w:highlight w:val="cyan"/>
        </w:rPr>
        <w:t xml:space="preserve">]</w:t>
      </w:r>
      <w:r w:rsidR="00D430CF">
        <w:rPr>
          <w:rFonts w:ascii="Arial" w:hAnsi="Arial" w:eastAsia="Arial" w:cs="Arial"/>
          <w:sz w:val="20"/>
          <w:szCs w:val="20"/>
        </w:rPr>
        <w:t xml:space="preserve"> is successfully </w:t>
      </w:r>
      <w:r w:rsidR="00D430CF">
        <w:rPr>
          <w:rFonts w:ascii="Arial" w:hAnsi="Arial" w:eastAsia="Arial" w:cs="Arial"/>
          <w:sz w:val="20"/>
          <w:szCs w:val="20"/>
        </w:rPr>
        <w:t xml:space="preserve">identifying</w:t>
      </w:r>
      <w:r w:rsidR="00D430CF">
        <w:rPr>
          <w:rFonts w:ascii="Arial" w:hAnsi="Arial" w:eastAsia="Arial" w:cs="Arial"/>
          <w:sz w:val="20"/>
          <w:szCs w:val="20"/>
        </w:rPr>
        <w:t xml:space="preserve">, </w:t>
      </w:r>
      <w:r w:rsidR="00D430CF">
        <w:rPr>
          <w:rFonts w:ascii="Arial" w:hAnsi="Arial" w:eastAsia="Arial" w:cs="Arial"/>
          <w:sz w:val="20"/>
          <w:szCs w:val="20"/>
        </w:rPr>
        <w:t>recording</w:t>
      </w:r>
      <w:r w:rsidR="00D430CF">
        <w:rPr>
          <w:rFonts w:ascii="Arial" w:hAnsi="Arial" w:eastAsia="Arial" w:cs="Arial"/>
          <w:sz w:val="20"/>
          <w:szCs w:val="20"/>
        </w:rPr>
        <w:t xml:space="preserve"> and reporting on Framework Contract activity.</w:t>
      </w:r>
    </w:p>
    <w:p w:rsidR="000F593D" w:rsidRDefault="00D430CF" w14:paraId="48AA7F12" w14:textId="77777777">
      <w:pPr>
        <w:pStyle w:val="Standard"/>
        <w:spacing w:before="120" w:after="120" w:line="240" w:lineRule="auto"/>
        <w:ind w:left="851" w:hanging="851"/>
      </w:pPr>
      <w:r w:rsidR="00D430CF">
        <w:rPr>
          <w:rFonts w:ascii="Arial" w:hAnsi="Arial" w:eastAsia="Arial" w:cs="Arial"/>
          <w:sz w:val="20"/>
          <w:szCs w:val="20"/>
        </w:rPr>
        <w:t xml:space="preserve">2. </w:t>
      </w:r>
      <w:r>
        <w:rPr>
          <w:rFonts w:ascii="Arial" w:hAnsi="Arial" w:eastAsia="Arial" w:cs="Arial"/>
          <w:sz w:val="20"/>
          <w:szCs w:val="20"/>
        </w:rPr>
        <w:tab/>
      </w:r>
      <w:r w:rsidR="00D430CF">
        <w:rPr>
          <w:rFonts w:ascii="Arial" w:hAnsi="Arial" w:eastAsia="Arial" w:cs="Arial"/>
          <w:sz w:val="20"/>
          <w:szCs w:val="20"/>
        </w:rPr>
        <w:t xml:space="preserve">We have tested a sample of </w:t>
      </w:r>
      <w:r w:rsidRPr="065F6B68" w:rsidR="00D430CF">
        <w:rPr>
          <w:rFonts w:ascii="Arial" w:hAnsi="Arial" w:eastAsia="Arial" w:cs="Arial"/>
          <w:sz w:val="20"/>
          <w:szCs w:val="20"/>
          <w:highlight w:val="cyan"/>
        </w:rPr>
        <w:t>[</w:t>
      </w:r>
      <w:r w:rsidRPr="065F6B68" w:rsidR="00D430CF">
        <w:rPr>
          <w:rFonts w:ascii="Arial" w:hAnsi="Arial" w:eastAsia="Arial" w:cs="Arial"/>
          <w:sz w:val="20"/>
          <w:szCs w:val="20"/>
          <w:highlight w:val="cyan"/>
          <w:shd w:val="clear" w:color="auto" w:fill="FFFF00"/>
        </w:rPr>
        <w:t>Insert no of samples -10% or 100 orders whichever is less</w:t>
      </w:r>
      <w:r w:rsidRPr="065F6B68" w:rsidR="00D430CF">
        <w:rPr>
          <w:rFonts w:ascii="Arial" w:hAnsi="Arial" w:eastAsia="Arial" w:cs="Arial"/>
          <w:sz w:val="20"/>
          <w:szCs w:val="20"/>
          <w:highlight w:val="cyan"/>
        </w:rPr>
        <w:t xml:space="preserve">]</w:t>
      </w:r>
      <w:r w:rsidR="00D430CF">
        <w:rPr>
          <w:rFonts w:ascii="Arial" w:hAnsi="Arial" w:eastAsia="Arial" w:cs="Arial"/>
          <w:sz w:val="20"/>
          <w:szCs w:val="20"/>
        </w:rPr>
        <w:t xml:space="preserve"> Orders and related invoices during our audit for the Contract Year ending </w:t>
      </w:r>
      <w:r w:rsidRPr="065F6B68" w:rsidR="00D430CF">
        <w:rPr>
          <w:rFonts w:ascii="Arial" w:hAnsi="Arial" w:eastAsia="Arial" w:cs="Arial"/>
          <w:sz w:val="20"/>
          <w:szCs w:val="20"/>
          <w:highlight w:val="cyan"/>
          <w:shd w:val="clear" w:color="auto" w:fill="FFFF00"/>
        </w:rPr>
        <w:t>[</w:t>
      </w:r>
      <w:r w:rsidRPr="065F6B68" w:rsidR="00D430CF">
        <w:rPr>
          <w:rFonts w:ascii="Arial" w:hAnsi="Arial" w:eastAsia="Arial" w:cs="Arial"/>
          <w:b w:val="1"/>
          <w:bCs w:val="1"/>
          <w:sz w:val="20"/>
          <w:szCs w:val="20"/>
          <w:highlight w:val="cyan"/>
          <w:shd w:val="clear" w:color="auto" w:fill="FFFF00"/>
        </w:rPr>
        <w:t>Insert</w:t>
      </w:r>
      <w:r w:rsidRPr="065F6B68" w:rsidR="00D430CF">
        <w:rPr>
          <w:rFonts w:ascii="Arial" w:hAnsi="Arial" w:eastAsia="Arial" w:cs="Arial"/>
          <w:b w:val="1"/>
          <w:bCs w:val="1"/>
          <w:sz w:val="20"/>
          <w:szCs w:val="20"/>
          <w:highlight w:val="cyan"/>
        </w:rPr>
        <w:t xml:space="preserve"> </w:t>
      </w:r>
      <w:r w:rsidRPr="065F6B68" w:rsidR="00D430CF">
        <w:rPr>
          <w:rFonts w:ascii="Arial" w:hAnsi="Arial" w:eastAsia="Arial" w:cs="Arial"/>
          <w:sz w:val="20"/>
          <w:szCs w:val="20"/>
          <w:highlight w:val="cyan"/>
          <w:shd w:val="clear" w:color="auto" w:fill="FFFF00"/>
        </w:rPr>
        <w:t>dd/mm/</w:t>
      </w:r>
      <w:r w:rsidRPr="065F6B68" w:rsidR="00D430CF">
        <w:rPr>
          <w:rFonts w:ascii="Arial" w:hAnsi="Arial" w:eastAsia="Arial" w:cs="Arial"/>
          <w:sz w:val="20"/>
          <w:szCs w:val="20"/>
          <w:highlight w:val="cyan"/>
          <w:shd w:val="clear" w:color="auto" w:fill="FFFF00"/>
        </w:rPr>
        <w:t>yyyy</w:t>
      </w:r>
      <w:r w:rsidRPr="065F6B68" w:rsidR="00D430CF">
        <w:rPr>
          <w:rFonts w:ascii="Arial" w:hAnsi="Arial" w:eastAsia="Arial" w:cs="Arial"/>
          <w:sz w:val="20"/>
          <w:szCs w:val="20"/>
          <w:highlight w:val="cyan"/>
        </w:rPr>
        <w:t>]</w:t>
      </w:r>
      <w:r w:rsidR="00D430CF">
        <w:rPr>
          <w:rFonts w:ascii="Arial" w:hAnsi="Arial" w:eastAsia="Arial" w:cs="Arial"/>
          <w:sz w:val="20"/>
          <w:szCs w:val="20"/>
        </w:rPr>
        <w:t xml:space="preserve"> and confirm that they are correct and </w:t>
      </w:r>
      <w:r w:rsidR="00D430CF">
        <w:rPr>
          <w:rFonts w:ascii="Arial" w:hAnsi="Arial" w:eastAsia="Arial" w:cs="Arial"/>
          <w:sz w:val="20"/>
          <w:szCs w:val="20"/>
        </w:rPr>
        <w:t>in accordance with</w:t>
      </w:r>
      <w:r w:rsidR="00D430CF">
        <w:rPr>
          <w:rFonts w:ascii="Arial" w:hAnsi="Arial" w:eastAsia="Arial" w:cs="Arial"/>
          <w:sz w:val="20"/>
          <w:szCs w:val="20"/>
        </w:rPr>
        <w:t xml:space="preserve"> the Framework Contract.</w:t>
      </w:r>
    </w:p>
    <w:p w:rsidRPr="00ED328F" w:rsidR="000F593D" w:rsidP="065F6B68" w:rsidRDefault="00D430CF" w14:paraId="4FD9B2E6" w14:textId="19540BD9" w14:noSpellErr="1">
      <w:pPr>
        <w:pStyle w:val="Standard"/>
        <w:spacing w:before="120" w:after="120" w:line="240" w:lineRule="auto"/>
        <w:ind w:left="851" w:hanging="851"/>
        <w:rPr>
          <w:highlight w:val="cyan"/>
        </w:rPr>
      </w:pPr>
      <w:r w:rsidRPr="065F6B68" w:rsidR="00D430CF">
        <w:rPr>
          <w:rFonts w:ascii="Arial" w:hAnsi="Arial" w:eastAsia="Arial" w:cs="Arial"/>
          <w:sz w:val="20"/>
          <w:szCs w:val="20"/>
        </w:rPr>
        <w:t xml:space="preserve">3. </w:t>
      </w:r>
      <w:r>
        <w:tab/>
      </w:r>
      <w:r w:rsidRPr="065F6B68" w:rsidR="005B3A78">
        <w:rPr>
          <w:rFonts w:ascii="Arial" w:hAnsi="Arial" w:eastAsia="Arial" w:cs="Arial"/>
          <w:sz w:val="20"/>
          <w:szCs w:val="20"/>
          <w:highlight w:val="cyan"/>
        </w:rPr>
        <w:t>[</w:t>
      </w:r>
      <w:r w:rsidRPr="065F6B68" w:rsidR="00D430CF">
        <w:rPr>
          <w:rFonts w:ascii="Arial" w:hAnsi="Arial" w:eastAsia="Arial" w:cs="Arial"/>
          <w:sz w:val="20"/>
          <w:szCs w:val="20"/>
          <w:highlight w:val="cyan"/>
        </w:rPr>
        <w:t>We have tested a sample of 5 Orders and related invoices:</w:t>
      </w:r>
    </w:p>
    <w:p w:rsidRPr="00ED328F" w:rsidR="000F593D" w:rsidP="065F6B68" w:rsidRDefault="00D430CF" w14:paraId="6DB107D4" w14:textId="77777777" w14:noSpellErr="1">
      <w:pPr>
        <w:pStyle w:val="Standard"/>
        <w:widowControl w:val="1"/>
        <w:numPr>
          <w:ilvl w:val="0"/>
          <w:numId w:val="3"/>
        </w:numPr>
        <w:spacing w:before="120" w:after="0" w:line="240" w:lineRule="auto"/>
        <w:ind w:left="1418" w:hanging="567"/>
        <w:rPr>
          <w:highlight w:val="cyan"/>
        </w:rPr>
      </w:pPr>
      <w:r w:rsidRPr="065F6B68" w:rsidR="00D430CF">
        <w:rPr>
          <w:rFonts w:ascii="Arial" w:hAnsi="Arial" w:eastAsia="Arial" w:cs="Arial"/>
          <w:color w:val="000000" w:themeColor="text1" w:themeTint="FF" w:themeShade="FF"/>
          <w:sz w:val="20"/>
          <w:szCs w:val="20"/>
          <w:highlight w:val="cyan"/>
        </w:rPr>
        <w:t>for the same or similar Deliverables</w:t>
      </w:r>
    </w:p>
    <w:p w:rsidRPr="00ED328F" w:rsidR="000F593D" w:rsidP="065F6B68" w:rsidRDefault="00D430CF" w14:paraId="3B864DE5" w14:textId="77777777" w14:noSpellErr="1">
      <w:pPr>
        <w:pStyle w:val="Standard"/>
        <w:widowControl w:val="1"/>
        <w:numPr>
          <w:ilvl w:val="0"/>
          <w:numId w:val="1"/>
        </w:numPr>
        <w:spacing w:after="0" w:line="240" w:lineRule="auto"/>
        <w:ind w:left="1418" w:hanging="567"/>
        <w:rPr>
          <w:highlight w:val="cyan"/>
        </w:rPr>
      </w:pPr>
      <w:r w:rsidRPr="065F6B68" w:rsidR="00D430CF">
        <w:rPr>
          <w:rFonts w:ascii="Arial" w:hAnsi="Arial" w:eastAsia="Arial" w:cs="Arial"/>
          <w:color w:val="000000" w:themeColor="text1" w:themeTint="FF" w:themeShade="FF"/>
          <w:sz w:val="20"/>
          <w:szCs w:val="20"/>
          <w:highlight w:val="cyan"/>
        </w:rPr>
        <w:t>for the UK public sector</w:t>
      </w:r>
    </w:p>
    <w:p w:rsidRPr="00ED328F" w:rsidR="000F593D" w:rsidP="065F6B68" w:rsidRDefault="00D430CF" w14:paraId="2A672A07" w14:textId="77777777" w14:noSpellErr="1">
      <w:pPr>
        <w:pStyle w:val="Standard"/>
        <w:widowControl w:val="1"/>
        <w:numPr>
          <w:ilvl w:val="0"/>
          <w:numId w:val="1"/>
        </w:numPr>
        <w:spacing w:after="0" w:line="240" w:lineRule="auto"/>
        <w:ind w:left="1418" w:hanging="567"/>
        <w:rPr>
          <w:highlight w:val="cyan"/>
        </w:rPr>
      </w:pPr>
      <w:r w:rsidRPr="065F6B68" w:rsidR="00D430CF">
        <w:rPr>
          <w:rFonts w:ascii="Arial" w:hAnsi="Arial" w:eastAsia="Arial" w:cs="Arial"/>
          <w:color w:val="000000" w:themeColor="text1" w:themeTint="FF" w:themeShade="FF"/>
          <w:sz w:val="20"/>
          <w:szCs w:val="20"/>
          <w:highlight w:val="cyan"/>
        </w:rPr>
        <w:t>not supplied under the Framework Contract</w:t>
      </w:r>
    </w:p>
    <w:p w:rsidRPr="00ED328F" w:rsidR="000F593D" w:rsidP="065F6B68" w:rsidRDefault="00D430CF" w14:paraId="52C40E3B" w14:textId="77777777">
      <w:pPr>
        <w:pStyle w:val="Standard"/>
        <w:widowControl w:val="1"/>
        <w:numPr>
          <w:ilvl w:val="0"/>
          <w:numId w:val="1"/>
        </w:numPr>
        <w:spacing w:after="120" w:line="240" w:lineRule="auto"/>
        <w:ind w:left="1418" w:hanging="567"/>
        <w:rPr>
          <w:highlight w:val="cyan"/>
        </w:rPr>
      </w:pPr>
      <w:r w:rsidRPr="065F6B68" w:rsidR="00D430CF">
        <w:rPr>
          <w:rFonts w:ascii="Arial" w:hAnsi="Arial" w:eastAsia="Arial" w:cs="Arial"/>
          <w:color w:val="000000"/>
          <w:sz w:val="20"/>
          <w:szCs w:val="20"/>
          <w:highlight w:val="cyan"/>
        </w:rPr>
        <w:t xml:space="preserve">during our audit for the Contract Year ending </w:t>
      </w:r>
      <w:r w:rsidRPr="065F6B68" w:rsidR="00D430CF">
        <w:rPr>
          <w:rFonts w:ascii="Arial" w:hAnsi="Arial" w:eastAsia="Arial" w:cs="Arial"/>
          <w:color w:val="000000"/>
          <w:sz w:val="20"/>
          <w:szCs w:val="20"/>
          <w:highlight w:val="cyan"/>
          <w:shd w:val="clear" w:color="auto" w:fill="FFFF00"/>
        </w:rPr>
        <w:t>[</w:t>
      </w:r>
      <w:r w:rsidRPr="065F6B68" w:rsidR="00D430CF">
        <w:rPr>
          <w:rFonts w:ascii="Arial" w:hAnsi="Arial" w:eastAsia="Arial" w:cs="Arial"/>
          <w:b w:val="1"/>
          <w:bCs w:val="1"/>
          <w:color w:val="000000"/>
          <w:sz w:val="20"/>
          <w:szCs w:val="20"/>
          <w:highlight w:val="cyan"/>
          <w:shd w:val="clear" w:color="auto" w:fill="FFFF00"/>
        </w:rPr>
        <w:t xml:space="preserve">Insert </w:t>
      </w:r>
      <w:r w:rsidRPr="065F6B68" w:rsidR="00D430CF">
        <w:rPr>
          <w:rFonts w:ascii="Arial" w:hAnsi="Arial" w:eastAsia="Arial" w:cs="Arial"/>
          <w:color w:val="000000"/>
          <w:sz w:val="20"/>
          <w:szCs w:val="20"/>
          <w:highlight w:val="cyan"/>
          <w:shd w:val="clear" w:color="auto" w:fill="FFFF00"/>
        </w:rPr>
        <w:t>dd/mm/</w:t>
      </w:r>
      <w:r w:rsidRPr="065F6B68" w:rsidR="00D430CF">
        <w:rPr>
          <w:rFonts w:ascii="Arial" w:hAnsi="Arial" w:eastAsia="Arial" w:cs="Arial"/>
          <w:color w:val="000000"/>
          <w:sz w:val="20"/>
          <w:szCs w:val="20"/>
          <w:highlight w:val="cyan"/>
          <w:shd w:val="clear" w:color="auto" w:fill="FFFF00"/>
        </w:rPr>
        <w:t>yyyy</w:t>
      </w:r>
      <w:r w:rsidRPr="065F6B68" w:rsidR="00D430CF">
        <w:rPr>
          <w:rFonts w:ascii="Arial" w:hAnsi="Arial" w:eastAsia="Arial" w:cs="Arial"/>
          <w:color w:val="000000"/>
          <w:sz w:val="20"/>
          <w:szCs w:val="20"/>
          <w:highlight w:val="cyan"/>
        </w:rPr>
        <w:t>]</w:t>
      </w:r>
    </w:p>
    <w:p w:rsidR="000F593D" w:rsidRDefault="00D430CF" w14:paraId="4662D668" w14:textId="20C5F042">
      <w:pPr>
        <w:pStyle w:val="Standard"/>
        <w:spacing w:before="120" w:after="120" w:line="240" w:lineRule="auto"/>
        <w:ind w:left="851"/>
      </w:pPr>
      <w:r>
        <w:rPr>
          <w:rFonts w:ascii="Arial" w:hAnsi="Arial" w:eastAsia="Arial" w:cs="Arial"/>
          <w:sz w:val="20"/>
          <w:szCs w:val="20"/>
        </w:rPr>
        <w:t>We confirm that the Orders and invoices have been procured under an appropriate and legitimate procurement route and could not have been procured under the Framework Contract.</w:t>
      </w:r>
    </w:p>
    <w:p w:rsidR="000F593D" w:rsidRDefault="00D430CF" w14:paraId="58C83FFA" w14:textId="77777777">
      <w:pPr>
        <w:pStyle w:val="Standard"/>
        <w:spacing w:before="120" w:after="120" w:line="240" w:lineRule="auto"/>
        <w:ind w:left="851" w:hanging="851"/>
      </w:pPr>
      <w:r>
        <w:rPr>
          <w:rFonts w:ascii="Arial" w:hAnsi="Arial" w:eastAsia="Arial" w:cs="Arial"/>
          <w:sz w:val="20"/>
          <w:szCs w:val="20"/>
        </w:rPr>
        <w:t xml:space="preserve">4. </w:t>
      </w:r>
      <w:r>
        <w:rPr>
          <w:rFonts w:ascii="Arial" w:hAnsi="Arial" w:eastAsia="Arial" w:cs="Arial"/>
          <w:sz w:val="20"/>
          <w:szCs w:val="20"/>
        </w:rPr>
        <w:tab/>
      </w:r>
      <w:r>
        <w:rPr>
          <w:rFonts w:ascii="Arial" w:hAnsi="Arial" w:eastAsia="Arial" w:cs="Arial"/>
          <w:sz w:val="20"/>
          <w:szCs w:val="20"/>
        </w:rPr>
        <w:t>We attach an audit report which details:</w:t>
      </w:r>
    </w:p>
    <w:p w:rsidR="000F593D" w:rsidRDefault="00D430CF" w14:paraId="154B3EC0" w14:textId="77777777">
      <w:pPr>
        <w:pStyle w:val="Standard"/>
        <w:widowControl/>
        <w:numPr>
          <w:ilvl w:val="0"/>
          <w:numId w:val="1"/>
        </w:numPr>
        <w:spacing w:before="120" w:after="0" w:line="240" w:lineRule="auto"/>
        <w:ind w:left="1418" w:hanging="567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Arial" w:hAnsi="Arial" w:eastAsia="Arial" w:cs="Arial"/>
          <w:color w:val="000000"/>
          <w:sz w:val="20"/>
          <w:szCs w:val="20"/>
        </w:rPr>
        <w:t xml:space="preserve">the methodology used of the </w:t>
      </w:r>
      <w:proofErr w:type="gramStart"/>
      <w:r>
        <w:rPr>
          <w:rFonts w:ascii="Arial" w:hAnsi="Arial" w:eastAsia="Arial" w:cs="Arial"/>
          <w:color w:val="000000"/>
          <w:sz w:val="20"/>
          <w:szCs w:val="20"/>
        </w:rPr>
        <w:t>review</w:t>
      </w:r>
      <w:proofErr w:type="gramEnd"/>
    </w:p>
    <w:p w:rsidR="000F593D" w:rsidRDefault="00D430CF" w14:paraId="02B318EE" w14:textId="77777777">
      <w:pPr>
        <w:pStyle w:val="Standard"/>
        <w:widowControl/>
        <w:numPr>
          <w:ilvl w:val="0"/>
          <w:numId w:val="1"/>
        </w:numPr>
        <w:spacing w:before="120" w:after="0" w:line="240" w:lineRule="auto"/>
        <w:ind w:left="1418" w:hanging="567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Arial" w:hAnsi="Arial" w:eastAsia="Arial" w:cs="Arial"/>
          <w:color w:val="000000"/>
          <w:sz w:val="20"/>
          <w:szCs w:val="20"/>
        </w:rPr>
        <w:t xml:space="preserve">the sampling techniques </w:t>
      </w:r>
      <w:proofErr w:type="gramStart"/>
      <w:r>
        <w:rPr>
          <w:rFonts w:ascii="Arial" w:hAnsi="Arial" w:eastAsia="Arial" w:cs="Arial"/>
          <w:color w:val="000000"/>
          <w:sz w:val="20"/>
          <w:szCs w:val="20"/>
        </w:rPr>
        <w:t>applied</w:t>
      </w:r>
      <w:proofErr w:type="gramEnd"/>
    </w:p>
    <w:p w:rsidR="000F593D" w:rsidRDefault="00D430CF" w14:paraId="2BD01963" w14:textId="77777777">
      <w:pPr>
        <w:pStyle w:val="Standard"/>
        <w:widowControl/>
        <w:numPr>
          <w:ilvl w:val="0"/>
          <w:numId w:val="1"/>
        </w:numPr>
        <w:spacing w:before="120" w:after="0" w:line="240" w:lineRule="auto"/>
        <w:ind w:left="1418" w:hanging="567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Arial" w:hAnsi="Arial" w:eastAsia="Arial" w:cs="Arial"/>
          <w:color w:val="000000"/>
          <w:sz w:val="20"/>
          <w:szCs w:val="20"/>
        </w:rPr>
        <w:t xml:space="preserve">details of any issues </w:t>
      </w:r>
      <w:proofErr w:type="gramStart"/>
      <w:r>
        <w:rPr>
          <w:rFonts w:ascii="Arial" w:hAnsi="Arial" w:eastAsia="Arial" w:cs="Arial"/>
          <w:color w:val="000000"/>
          <w:sz w:val="20"/>
          <w:szCs w:val="20"/>
        </w:rPr>
        <w:t>identified</w:t>
      </w:r>
      <w:proofErr w:type="gramEnd"/>
    </w:p>
    <w:p w:rsidR="000F593D" w:rsidRDefault="00D430CF" w14:paraId="696AA3E9" w14:textId="77777777">
      <w:pPr>
        <w:pStyle w:val="Standard"/>
        <w:widowControl/>
        <w:numPr>
          <w:ilvl w:val="0"/>
          <w:numId w:val="1"/>
        </w:numPr>
        <w:spacing w:before="120" w:after="0" w:line="240" w:lineRule="auto"/>
        <w:ind w:left="1418" w:hanging="567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Arial" w:hAnsi="Arial" w:eastAsia="Arial" w:cs="Arial"/>
          <w:color w:val="000000"/>
          <w:sz w:val="20"/>
          <w:szCs w:val="20"/>
        </w:rPr>
        <w:t xml:space="preserve">remedial action </w:t>
      </w:r>
      <w:proofErr w:type="gramStart"/>
      <w:r>
        <w:rPr>
          <w:rFonts w:ascii="Arial" w:hAnsi="Arial" w:eastAsia="Arial" w:cs="Arial"/>
          <w:color w:val="000000"/>
          <w:sz w:val="20"/>
          <w:szCs w:val="20"/>
        </w:rPr>
        <w:t>taken</w:t>
      </w:r>
      <w:proofErr w:type="gramEnd"/>
    </w:p>
    <w:p w:rsidR="000F593D" w:rsidRDefault="000F593D" w14:paraId="3B1F1449" w14:textId="77777777">
      <w:pPr>
        <w:pStyle w:val="Standard"/>
        <w:widowControl/>
        <w:spacing w:before="120" w:after="120" w:line="240" w:lineRule="auto"/>
        <w:jc w:val="both"/>
        <w:rPr>
          <w:rFonts w:ascii="Arial" w:hAnsi="Arial" w:eastAsia="Arial" w:cs="Arial"/>
          <w:color w:val="000000"/>
          <w:sz w:val="20"/>
          <w:szCs w:val="20"/>
        </w:rPr>
      </w:pPr>
    </w:p>
    <w:p w:rsidR="000F593D" w:rsidRDefault="00D430CF" w14:paraId="325A0AEA" w14:textId="77777777">
      <w:pPr>
        <w:pStyle w:val="Standard"/>
        <w:widowControl/>
        <w:spacing w:before="120" w:after="120" w:line="240" w:lineRule="auto"/>
        <w:jc w:val="both"/>
      </w:pPr>
      <w:proofErr w:type="gramStart"/>
      <w:r>
        <w:rPr>
          <w:rFonts w:ascii="Arial" w:hAnsi="Arial" w:eastAsia="Arial" w:cs="Arial"/>
          <w:color w:val="000000"/>
          <w:sz w:val="20"/>
          <w:szCs w:val="20"/>
        </w:rPr>
        <w:t>Name:…</w:t>
      </w:r>
      <w:proofErr w:type="gramEnd"/>
      <w:r>
        <w:rPr>
          <w:rFonts w:ascii="Arial" w:hAnsi="Arial" w:eastAsia="Arial" w:cs="Arial"/>
          <w:color w:val="000000"/>
          <w:sz w:val="20"/>
          <w:szCs w:val="20"/>
        </w:rPr>
        <w:t>……………………………………………………</w:t>
      </w:r>
    </w:p>
    <w:p w:rsidR="000F593D" w:rsidRDefault="000F593D" w14:paraId="4361770B" w14:textId="77777777">
      <w:pPr>
        <w:pStyle w:val="Standard"/>
        <w:widowControl/>
        <w:spacing w:before="120" w:after="120" w:line="240" w:lineRule="auto"/>
        <w:jc w:val="both"/>
        <w:rPr>
          <w:rFonts w:ascii="Arial" w:hAnsi="Arial" w:eastAsia="Arial" w:cs="Arial"/>
          <w:color w:val="000000"/>
          <w:sz w:val="20"/>
          <w:szCs w:val="20"/>
        </w:rPr>
      </w:pPr>
    </w:p>
    <w:p w:rsidR="000F593D" w:rsidRDefault="00D430CF" w14:paraId="0D20B824" w14:textId="77777777">
      <w:pPr>
        <w:pStyle w:val="Standard"/>
        <w:widowControl/>
        <w:spacing w:before="120" w:after="120" w:line="240" w:lineRule="auto"/>
        <w:jc w:val="both"/>
      </w:pPr>
      <w:proofErr w:type="gramStart"/>
      <w:r>
        <w:rPr>
          <w:rFonts w:ascii="Arial" w:hAnsi="Arial" w:eastAsia="Arial" w:cs="Arial"/>
          <w:color w:val="000000"/>
          <w:sz w:val="20"/>
          <w:szCs w:val="20"/>
        </w:rPr>
        <w:t>Signed:…</w:t>
      </w:r>
      <w:proofErr w:type="gramEnd"/>
      <w:r>
        <w:rPr>
          <w:rFonts w:ascii="Arial" w:hAnsi="Arial" w:eastAsia="Arial" w:cs="Arial"/>
          <w:color w:val="000000"/>
          <w:sz w:val="20"/>
          <w:szCs w:val="20"/>
        </w:rPr>
        <w:t>………………………………………………….</w:t>
      </w:r>
    </w:p>
    <w:p w:rsidR="000F593D" w:rsidP="065F6B68" w:rsidRDefault="00D430CF" w14:paraId="3B44FA12" w14:textId="77777777" w14:noSpellErr="1">
      <w:pPr>
        <w:pStyle w:val="Standard"/>
        <w:widowControl w:val="1"/>
        <w:spacing w:before="120" w:after="120" w:line="240" w:lineRule="auto"/>
        <w:jc w:val="both"/>
        <w:rPr>
          <w:rFonts w:ascii="Arial" w:hAnsi="Arial" w:eastAsia="Arial" w:cs="Arial"/>
          <w:color w:val="000000" w:themeColor="text1" w:themeTint="FF" w:themeShade="FF"/>
          <w:sz w:val="20"/>
          <w:szCs w:val="20"/>
          <w:highlight w:val="cyan"/>
        </w:rPr>
      </w:pPr>
      <w:r w:rsidR="00D430CF">
        <w:rPr>
          <w:rFonts w:ascii="Arial" w:hAnsi="Arial" w:eastAsia="Arial" w:cs="Arial"/>
          <w:color w:val="000000"/>
          <w:sz w:val="20"/>
          <w:szCs w:val="20"/>
          <w:shd w:val="clear" w:color="auto" w:fill="FFFF00"/>
        </w:rPr>
        <w:t>[</w:t>
      </w:r>
      <w:r w:rsidRPr="065F6B68" w:rsidR="00D430CF">
        <w:rPr>
          <w:rFonts w:ascii="Arial" w:hAnsi="Arial" w:eastAsia="Arial" w:cs="Arial"/>
          <w:color w:val="000000"/>
          <w:sz w:val="20"/>
          <w:szCs w:val="20"/>
          <w:highlight w:val="cyan"/>
          <w:shd w:val="clear" w:color="auto" w:fill="FFFF00"/>
        </w:rPr>
        <w:t>Head of Internal Audit/ Finance Director/ External Audit firm]</w:t>
      </w:r>
    </w:p>
    <w:p w:rsidR="000F593D" w:rsidRDefault="000F593D" w14:paraId="603A58D5" w14:textId="77777777">
      <w:pPr>
        <w:pStyle w:val="Standard"/>
        <w:widowControl/>
        <w:spacing w:before="120" w:after="120" w:line="240" w:lineRule="auto"/>
        <w:jc w:val="both"/>
        <w:rPr>
          <w:rFonts w:ascii="Arial" w:hAnsi="Arial" w:eastAsia="Arial" w:cs="Arial"/>
          <w:color w:val="000000"/>
          <w:sz w:val="20"/>
          <w:szCs w:val="20"/>
        </w:rPr>
      </w:pPr>
    </w:p>
    <w:p w:rsidR="000F593D" w:rsidRDefault="00D430CF" w14:paraId="396ECA7B" w14:textId="77777777">
      <w:pPr>
        <w:pStyle w:val="Standard"/>
        <w:widowControl/>
        <w:spacing w:before="120" w:after="120" w:line="240" w:lineRule="auto"/>
        <w:jc w:val="both"/>
      </w:pPr>
      <w:proofErr w:type="gramStart"/>
      <w:r>
        <w:rPr>
          <w:rFonts w:ascii="Arial" w:hAnsi="Arial" w:eastAsia="Arial" w:cs="Arial"/>
          <w:color w:val="000000"/>
          <w:sz w:val="20"/>
          <w:szCs w:val="20"/>
        </w:rPr>
        <w:t>Date:…</w:t>
      </w:r>
      <w:proofErr w:type="gramEnd"/>
      <w:r>
        <w:rPr>
          <w:rFonts w:ascii="Arial" w:hAnsi="Arial" w:eastAsia="Arial" w:cs="Arial"/>
          <w:color w:val="000000"/>
          <w:sz w:val="20"/>
          <w:szCs w:val="20"/>
        </w:rPr>
        <w:t>…………………………………………………….</w:t>
      </w:r>
    </w:p>
    <w:p w:rsidR="000F593D" w:rsidRDefault="000F593D" w14:paraId="6A5AA81F" w14:textId="77777777">
      <w:pPr>
        <w:pStyle w:val="Standard"/>
        <w:widowControl/>
        <w:spacing w:before="120" w:after="120" w:line="240" w:lineRule="auto"/>
        <w:jc w:val="both"/>
        <w:rPr>
          <w:rFonts w:ascii="Arial" w:hAnsi="Arial" w:eastAsia="Arial" w:cs="Arial"/>
          <w:color w:val="000000"/>
          <w:sz w:val="20"/>
          <w:szCs w:val="20"/>
        </w:rPr>
      </w:pPr>
    </w:p>
    <w:p w:rsidR="000F593D" w:rsidRDefault="00D430CF" w14:paraId="32F0AC7E" w14:textId="77777777">
      <w:pPr>
        <w:pStyle w:val="Standard"/>
        <w:widowControl/>
        <w:spacing w:before="120" w:after="120" w:line="240" w:lineRule="auto"/>
        <w:jc w:val="both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Professional Qualification held by </w:t>
      </w:r>
      <w:proofErr w:type="gramStart"/>
      <w:r>
        <w:rPr>
          <w:rFonts w:ascii="Arial" w:hAnsi="Arial" w:eastAsia="Arial" w:cs="Arial"/>
          <w:color w:val="000000"/>
          <w:sz w:val="20"/>
          <w:szCs w:val="20"/>
        </w:rPr>
        <w:t>Signatory:...................................................</w:t>
      </w:r>
      <w:proofErr w:type="gramEnd"/>
    </w:p>
    <w:p w:rsidR="000F593D" w:rsidRDefault="000F593D" w14:paraId="56162195" w14:textId="77777777">
      <w:pPr>
        <w:pStyle w:val="Standard"/>
        <w:widowControl/>
        <w:tabs>
          <w:tab w:val="left" w:pos="1134"/>
        </w:tabs>
        <w:spacing w:before="120" w:after="0" w:line="240" w:lineRule="auto"/>
        <w:jc w:val="both"/>
        <w:rPr>
          <w:sz w:val="20"/>
          <w:szCs w:val="20"/>
        </w:rPr>
      </w:pPr>
    </w:p>
    <w:sectPr w:rsidR="000F593D">
      <w:headerReference w:type="default" r:id="rId11"/>
      <w:footerReference w:type="default" r:id="rId12"/>
      <w:pgSz w:w="11906" w:h="16838" w:orient="portrait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37CCB" w:rsidRDefault="00A37CCB" w14:paraId="65D7781E" w14:textId="77777777">
      <w:r>
        <w:separator/>
      </w:r>
    </w:p>
  </w:endnote>
  <w:endnote w:type="continuationSeparator" w:id="0">
    <w:p w:rsidR="00A37CCB" w:rsidRDefault="00A37CCB" w14:paraId="1A89B7F0" w14:textId="77777777">
      <w:r>
        <w:continuationSeparator/>
      </w:r>
    </w:p>
  </w:endnote>
  <w:endnote w:type="continuationNotice" w:id="1">
    <w:p w:rsidR="00A37CCB" w:rsidRDefault="00A37CCB" w14:paraId="4505E5F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430CF" w:rsidRDefault="00D430CF" w14:paraId="021BF535" w14:textId="77777777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hAnsi="Arial" w:eastAsia="Arial" w:cs="Arial"/>
        <w:sz w:val="20"/>
        <w:szCs w:val="20"/>
      </w:rPr>
      <w:tab/>
    </w:r>
    <w:r>
      <w:rPr>
        <w:rFonts w:ascii="Arial" w:hAnsi="Arial" w:eastAsia="Arial" w:cs="Arial"/>
        <w:color w:val="BFBFBF"/>
        <w:sz w:val="20"/>
        <w:szCs w:val="20"/>
      </w:rPr>
      <w:tab/>
    </w:r>
  </w:p>
  <w:p w:rsidR="00D430CF" w:rsidRDefault="00D430CF" w14:paraId="059A94CD" w14:textId="77777777">
    <w:pPr>
      <w:pStyle w:val="Standard"/>
      <w:widowControl/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37CCB" w:rsidRDefault="00A37CCB" w14:paraId="45325B7D" w14:textId="77777777">
      <w:r>
        <w:rPr>
          <w:color w:val="000000"/>
        </w:rPr>
        <w:separator/>
      </w:r>
    </w:p>
  </w:footnote>
  <w:footnote w:type="continuationSeparator" w:id="0">
    <w:p w:rsidR="00A37CCB" w:rsidRDefault="00A37CCB" w14:paraId="0ED2E0FE" w14:textId="77777777">
      <w:r>
        <w:continuationSeparator/>
      </w:r>
    </w:p>
  </w:footnote>
  <w:footnote w:type="continuationNotice" w:id="1">
    <w:p w:rsidR="00A37CCB" w:rsidRDefault="00A37CCB" w14:paraId="77421CA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430CF" w:rsidRDefault="00D430CF" w14:paraId="62D983E9" w14:textId="77777777">
    <w:pPr>
      <w:pStyle w:val="Standard"/>
      <w:widowControl/>
      <w:tabs>
        <w:tab w:val="center" w:pos="4513"/>
        <w:tab w:val="right" w:pos="9026"/>
      </w:tabs>
      <w:spacing w:after="0" w:line="240" w:lineRule="auto"/>
    </w:pPr>
    <w:r>
      <w:rPr>
        <w:rFonts w:ascii="Arial" w:hAnsi="Arial" w:eastAsia="Arial" w:cs="Arial"/>
        <w:b/>
        <w:color w:val="000000"/>
        <w:sz w:val="20"/>
        <w:szCs w:val="20"/>
      </w:rPr>
      <w:t>Framework Schedule 8 (Self Audit Certificate</w:t>
    </w:r>
    <w:r>
      <w:rPr>
        <w:color w:val="00000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52B2F"/>
    <w:multiLevelType w:val="multilevel"/>
    <w:tmpl w:val="D3A86A54"/>
    <w:styleLink w:val="WWNum1"/>
    <w:lvl w:ilvl="0">
      <w:numFmt w:val="bullet"/>
      <w:lvlText w:val="●"/>
      <w:lvlJc w:val="left"/>
      <w:pPr>
        <w:ind w:left="1080" w:hanging="360"/>
      </w:pPr>
      <w:rPr>
        <w:rFonts w:ascii="Arial" w:hAnsi="Arial"/>
        <w:b w:val="0"/>
        <w:sz w:val="24"/>
        <w:szCs w:val="24"/>
      </w:rPr>
    </w:lvl>
    <w:lvl w:ilvl="1">
      <w:numFmt w:val="bullet"/>
      <w:lvlText w:val="o"/>
      <w:lvlJc w:val="left"/>
      <w:pPr>
        <w:ind w:left="1800" w:hanging="360"/>
      </w:pPr>
    </w:lvl>
    <w:lvl w:ilvl="2">
      <w:numFmt w:val="bullet"/>
      <w:lvlText w:val="▪"/>
      <w:lvlJc w:val="left"/>
      <w:pPr>
        <w:ind w:left="2520" w:hanging="360"/>
      </w:pPr>
    </w:lvl>
    <w:lvl w:ilvl="3">
      <w:numFmt w:val="bullet"/>
      <w:lvlText w:val="●"/>
      <w:lvlJc w:val="left"/>
      <w:pPr>
        <w:ind w:left="3240" w:hanging="360"/>
      </w:pPr>
    </w:lvl>
    <w:lvl w:ilvl="4">
      <w:numFmt w:val="bullet"/>
      <w:lvlText w:val="o"/>
      <w:lvlJc w:val="left"/>
      <w:pPr>
        <w:ind w:left="3960" w:hanging="360"/>
      </w:pPr>
    </w:lvl>
    <w:lvl w:ilvl="5">
      <w:numFmt w:val="bullet"/>
      <w:lvlText w:val="▪"/>
      <w:lvlJc w:val="left"/>
      <w:pPr>
        <w:ind w:left="4680" w:hanging="360"/>
      </w:pPr>
    </w:lvl>
    <w:lvl w:ilvl="6">
      <w:numFmt w:val="bullet"/>
      <w:lvlText w:val="●"/>
      <w:lvlJc w:val="left"/>
      <w:pPr>
        <w:ind w:left="5400" w:hanging="360"/>
      </w:pPr>
    </w:lvl>
    <w:lvl w:ilvl="7">
      <w:numFmt w:val="bullet"/>
      <w:lvlText w:val="o"/>
      <w:lvlJc w:val="left"/>
      <w:pPr>
        <w:ind w:left="6120" w:hanging="360"/>
      </w:pPr>
    </w:lvl>
    <w:lvl w:ilvl="8">
      <w:numFmt w:val="bullet"/>
      <w:lvlText w:val="▪"/>
      <w:lvlJc w:val="left"/>
      <w:pPr>
        <w:ind w:left="6840" w:hanging="360"/>
      </w:pPr>
    </w:lvl>
  </w:abstractNum>
  <w:abstractNum w:abstractNumId="1" w15:restartNumberingAfterBreak="0">
    <w:nsid w:val="486F7E11"/>
    <w:multiLevelType w:val="multilevel"/>
    <w:tmpl w:val="67DAAF4C"/>
    <w:styleLink w:val="WWNum2"/>
    <w:lvl w:ilvl="0">
      <w:numFmt w:val="bullet"/>
      <w:lvlText w:val="●"/>
      <w:lvlJc w:val="left"/>
      <w:pPr>
        <w:ind w:left="1080" w:hanging="360"/>
      </w:pPr>
      <w:rPr>
        <w:rFonts w:ascii="Arial" w:hAnsi="Arial"/>
        <w:b w:val="0"/>
        <w:sz w:val="24"/>
        <w:szCs w:val="24"/>
      </w:rPr>
    </w:lvl>
    <w:lvl w:ilvl="1">
      <w:numFmt w:val="bullet"/>
      <w:lvlText w:val="o"/>
      <w:lvlJc w:val="left"/>
      <w:pPr>
        <w:ind w:left="1800" w:hanging="360"/>
      </w:pPr>
    </w:lvl>
    <w:lvl w:ilvl="2">
      <w:numFmt w:val="bullet"/>
      <w:lvlText w:val="▪"/>
      <w:lvlJc w:val="left"/>
      <w:pPr>
        <w:ind w:left="2520" w:hanging="360"/>
      </w:pPr>
    </w:lvl>
    <w:lvl w:ilvl="3">
      <w:numFmt w:val="bullet"/>
      <w:lvlText w:val="●"/>
      <w:lvlJc w:val="left"/>
      <w:pPr>
        <w:ind w:left="3240" w:hanging="360"/>
      </w:pPr>
    </w:lvl>
    <w:lvl w:ilvl="4">
      <w:numFmt w:val="bullet"/>
      <w:lvlText w:val="o"/>
      <w:lvlJc w:val="left"/>
      <w:pPr>
        <w:ind w:left="3960" w:hanging="360"/>
      </w:pPr>
    </w:lvl>
    <w:lvl w:ilvl="5">
      <w:numFmt w:val="bullet"/>
      <w:lvlText w:val="▪"/>
      <w:lvlJc w:val="left"/>
      <w:pPr>
        <w:ind w:left="4680" w:hanging="360"/>
      </w:pPr>
    </w:lvl>
    <w:lvl w:ilvl="6">
      <w:numFmt w:val="bullet"/>
      <w:lvlText w:val="●"/>
      <w:lvlJc w:val="left"/>
      <w:pPr>
        <w:ind w:left="5400" w:hanging="360"/>
      </w:pPr>
    </w:lvl>
    <w:lvl w:ilvl="7">
      <w:numFmt w:val="bullet"/>
      <w:lvlText w:val="o"/>
      <w:lvlJc w:val="left"/>
      <w:pPr>
        <w:ind w:left="6120" w:hanging="360"/>
      </w:pPr>
    </w:lvl>
    <w:lvl w:ilvl="8">
      <w:numFmt w:val="bullet"/>
      <w:lvlText w:val="▪"/>
      <w:lvlJc w:val="left"/>
      <w:pPr>
        <w:ind w:left="6840" w:hanging="360"/>
      </w:pPr>
    </w:lvl>
  </w:abstractNum>
  <w:num w:numId="1" w16cid:durableId="1140079858">
    <w:abstractNumId w:val="0"/>
  </w:num>
  <w:num w:numId="2" w16cid:durableId="1402605887">
    <w:abstractNumId w:val="1"/>
  </w:num>
  <w:num w:numId="3" w16cid:durableId="203214769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93D"/>
    <w:rsid w:val="000F593D"/>
    <w:rsid w:val="00103B0F"/>
    <w:rsid w:val="0014349C"/>
    <w:rsid w:val="001C193D"/>
    <w:rsid w:val="002D5700"/>
    <w:rsid w:val="003F6CC1"/>
    <w:rsid w:val="004627B5"/>
    <w:rsid w:val="00483AFC"/>
    <w:rsid w:val="005B3A78"/>
    <w:rsid w:val="00667D74"/>
    <w:rsid w:val="008D1C7A"/>
    <w:rsid w:val="00985202"/>
    <w:rsid w:val="009A7A8A"/>
    <w:rsid w:val="009D5E1A"/>
    <w:rsid w:val="00A37CCB"/>
    <w:rsid w:val="00BE352F"/>
    <w:rsid w:val="00C727CF"/>
    <w:rsid w:val="00C81E46"/>
    <w:rsid w:val="00D430CF"/>
    <w:rsid w:val="00ED328F"/>
    <w:rsid w:val="065F6B68"/>
    <w:rsid w:val="1E25B556"/>
    <w:rsid w:val="311AF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CE431D"/>
  <w15:docId w15:val="{A4F7A790-545E-48BF-9113-B3C45814B25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Calibri" w:hAnsi="Calibri" w:eastAsia="Calibri" w:cs="Calibri"/>
        <w:sz w:val="22"/>
        <w:szCs w:val="22"/>
        <w:lang w:val="en-GB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/>
    </w:pPr>
  </w:style>
  <w:style w:type="paragraph" w:styleId="Heading1">
    <w:name w:val="heading 1"/>
    <w:basedOn w:val="Normal"/>
    <w:next w:val="Standard"/>
    <w:uiPriority w:val="9"/>
    <w:qFormat/>
    <w:pPr>
      <w:keepNext/>
      <w:keepLines/>
      <w:spacing w:before="120" w:after="120"/>
      <w:outlineLvl w:val="0"/>
    </w:pPr>
    <w:rPr>
      <w:rFonts w:ascii="Arial" w:hAnsi="Arial" w:eastAsia="Arial" w:cs="Arial"/>
      <w:b/>
      <w:sz w:val="36"/>
      <w:szCs w:val="36"/>
    </w:rPr>
  </w:style>
  <w:style w:type="paragraph" w:styleId="Heading2">
    <w:name w:val="heading 2"/>
    <w:basedOn w:val="Normal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tandard" w:customStyle="1">
    <w:name w:val="Standard"/>
    <w:pPr>
      <w:suppressAutoHyphens/>
      <w:spacing w:after="200" w:line="276" w:lineRule="auto"/>
    </w:pPr>
  </w:style>
  <w:style w:type="paragraph" w:styleId="Heading" w:customStyle="1">
    <w:name w:val="Heading"/>
    <w:basedOn w:val="Standard"/>
    <w:next w:val="Textbody"/>
    <w:pPr>
      <w:keepNext/>
      <w:spacing w:before="240" w:after="120"/>
    </w:pPr>
    <w:rPr>
      <w:rFonts w:ascii="Liberation Sans" w:hAnsi="Liberation Sans" w:eastAsia="Linux Libertine G" w:cs="Linux Libertine G"/>
      <w:sz w:val="28"/>
      <w:szCs w:val="28"/>
    </w:rPr>
  </w:style>
  <w:style w:type="paragraph" w:styleId="Textbody" w:customStyle="1">
    <w:name w:val="Text body"/>
    <w:basedOn w:val="Standard"/>
    <w:pPr>
      <w:spacing w:after="140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styleId="Index" w:customStyle="1">
    <w:name w:val="Index"/>
    <w:basedOn w:val="Standard"/>
    <w:pPr>
      <w:suppressLineNumbers/>
    </w:pPr>
    <w:rPr>
      <w:sz w:val="24"/>
    </w:rPr>
  </w:style>
  <w:style w:type="paragraph" w:styleId="Title">
    <w:name w:val="Title"/>
    <w:basedOn w:val="Normal"/>
    <w:next w:val="Standard"/>
    <w:uiPriority w:val="10"/>
    <w:qFormat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Standard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Header">
    <w:name w:val="header"/>
    <w:basedOn w:val="Standard"/>
  </w:style>
  <w:style w:type="paragraph" w:styleId="Footer">
    <w:name w:val="footer"/>
    <w:basedOn w:val="Standard"/>
  </w:style>
  <w:style w:type="character" w:styleId="ListLabel1" w:customStyle="1">
    <w:name w:val="ListLabel 1"/>
    <w:rPr>
      <w:rFonts w:ascii="Arial" w:hAnsi="Arial" w:eastAsia="Arial" w:cs="Arial"/>
      <w:b w:val="0"/>
      <w:sz w:val="24"/>
      <w:szCs w:val="24"/>
    </w:rPr>
  </w:style>
  <w:style w:type="character" w:styleId="ListLabel2" w:customStyle="1">
    <w:name w:val="ListLabel 2"/>
    <w:rPr>
      <w:rFonts w:ascii="Arial" w:hAnsi="Arial" w:eastAsia="Arial" w:cs="Arial"/>
      <w:b w:val="0"/>
      <w:sz w:val="24"/>
      <w:szCs w:val="24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rPr>
      <w:rFonts w:cs="Mangal"/>
      <w:sz w:val="20"/>
      <w:szCs w:val="18"/>
    </w:rPr>
  </w:style>
  <w:style w:type="character" w:styleId="CommentTextChar" w:customStyle="1">
    <w:name w:val="Comment Text Char"/>
    <w:basedOn w:val="DefaultParagraphFont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styleId="CommentSubjectChar" w:customStyle="1">
    <w:name w:val="Comment Subject Char"/>
    <w:basedOn w:val="CommentTextChar"/>
    <w:rPr>
      <w:rFonts w:cs="Mangal"/>
      <w:b/>
      <w:bCs/>
      <w:sz w:val="20"/>
      <w:szCs w:val="18"/>
    </w:rPr>
  </w:style>
  <w:style w:type="numbering" w:styleId="WWNum1" w:customStyle="1">
    <w:name w:val="WWNum1"/>
    <w:basedOn w:val="NoList"/>
    <w:pPr>
      <w:numPr>
        <w:numId w:val="1"/>
      </w:numPr>
    </w:pPr>
  </w:style>
  <w:style w:type="numbering" w:styleId="WWNum2" w:customStyle="1">
    <w:name w:val="WWNum2"/>
    <w:basedOn w:val="NoList"/>
    <w:pPr>
      <w:numPr>
        <w:numId w:val="2"/>
      </w:numPr>
    </w:pPr>
  </w:style>
  <w:style w:type="paragraph" w:styleId="Revision">
    <w:name w:val="Revision"/>
    <w:hidden/>
    <w:uiPriority w:val="99"/>
    <w:semiHidden/>
    <w:rsid w:val="005B3A78"/>
    <w:pPr>
      <w:widowControl/>
      <w:autoSpaceDN/>
      <w:textAlignment w:val="auto"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41CA545DA96F4297EBF9FD1D1C86A3" ma:contentTypeVersion="29" ma:contentTypeDescription="Create a new document." ma:contentTypeScope="" ma:versionID="8f7d37bf2d32934ba3f83776738ecf31">
  <xsd:schema xmlns:xsd="http://www.w3.org/2001/XMLSchema" xmlns:xs="http://www.w3.org/2001/XMLSchema" xmlns:p="http://schemas.microsoft.com/office/2006/metadata/properties" xmlns:ns1="http://schemas.microsoft.com/sharepoint/v3" xmlns:ns2="2289aba0-e0ce-4c45-9e32-eab2d8212a20" xmlns:ns3="0063f72e-ace3-48fb-9c1f-5b513408b31f" xmlns:ns4="b413c3fd-5a3b-4239-b985-69032e371c04" xmlns:ns5="a8f60570-4bd3-4f2b-950b-a996de8ab151" xmlns:ns6="aaacb922-5235-4a66-b188-303b9b46fbd7" xmlns:ns7="53a3b5c5-fefe-4f93-9d19-697d8b02f2a2" targetNamespace="http://schemas.microsoft.com/office/2006/metadata/properties" ma:root="true" ma:fieldsID="965790c4b9a36b44c76a0b1aff5aa4f4" ns1:_="" ns2:_="" ns3:_="" ns4:_="" ns5:_="" ns6:_="" ns7:_="">
    <xsd:import namespace="http://schemas.microsoft.com/sharepoint/v3"/>
    <xsd:import namespace="2289aba0-e0ce-4c45-9e32-eab2d8212a20"/>
    <xsd:import namespace="0063f72e-ace3-48fb-9c1f-5b513408b31f"/>
    <xsd:import namespace="b413c3fd-5a3b-4239-b985-69032e371c04"/>
    <xsd:import namespace="a8f60570-4bd3-4f2b-950b-a996de8ab151"/>
    <xsd:import namespace="aaacb922-5235-4a66-b188-303b9b46fbd7"/>
    <xsd:import namespace="53a3b5c5-fefe-4f93-9d19-697d8b02f2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ecurity_x0020_Classification" minOccurs="0"/>
                <xsd:element ref="ns3:Descriptor" minOccurs="0"/>
                <xsd:element ref="ns2:m975189f4ba442ecbf67d4147307b177" minOccurs="0"/>
                <xsd:element ref="ns2:TaxCatchAll" minOccurs="0"/>
                <xsd:element ref="ns2:TaxCatchAllLabel" minOccurs="0"/>
                <xsd:element ref="ns4:Government_x0020_Body" minOccurs="0"/>
                <xsd:element ref="ns4:Date_x0020_Opened" minOccurs="0"/>
                <xsd:element ref="ns4:Date_x0020_Closed" minOccurs="0"/>
                <xsd:element ref="ns5:Retention_x0020_Label" minOccurs="0"/>
                <xsd:element ref="ns6:LegacyData" minOccurs="0"/>
                <xsd:element ref="ns7:MediaServiceMetadata" minOccurs="0"/>
                <xsd:element ref="ns7:MediaServiceFastMetadata" minOccurs="0"/>
                <xsd:element ref="ns2:SharedWithUsers" minOccurs="0"/>
                <xsd:element ref="ns2:SharedWithDetails" minOccurs="0"/>
                <xsd:element ref="ns7:MediaServiceAutoTags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MediaServiceAutoKeyPoints" minOccurs="0"/>
                <xsd:element ref="ns7:MediaServiceKeyPoints" minOccurs="0"/>
                <xsd:element ref="ns7:MediaServiceDateTaken" minOccurs="0"/>
                <xsd:element ref="ns7:MediaLengthInSeconds" minOccurs="0"/>
                <xsd:element ref="ns7:lcf76f155ced4ddcb4097134ff3c332f" minOccurs="0"/>
                <xsd:element ref="ns7:MediaServiceLocation" minOccurs="0"/>
                <xsd:element ref="ns7:_Flow_SignoffStatus" minOccurs="0"/>
                <xsd:element ref="ns7:MediaServiceObjectDetectorVersions" minOccurs="0"/>
                <xsd:element ref="ns7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9aba0-e0ce-4c45-9e32-eab2d8212a2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975189f4ba442ecbf67d4147307b177" ma:index="13" nillable="true" ma:taxonomy="true" ma:internalName="m975189f4ba442ecbf67d4147307b177" ma:taxonomyFieldName="Business_x0020_Unit" ma:displayName="Business Unit" ma:default="1;#BEIS:Corporate Services:Commercial and Operations Directorate|b75c6dd9-ca6e-4b01-bb8f-6b86ad456017" ma:fieldId="{6975189f-4ba4-42ec-bf67-d4147307b177}" ma:sspId="9b0aeba9-2bce-41c2-8545-5d12d676a674" ma:termSetId="6f71e40e-3a2e-4baf-91d9-2069eb3545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a4af8034-2177-4588-9274-7d087c75bf67}" ma:internalName="TaxCatchAll" ma:showField="CatchAllData" ma:web="2289aba0-e0ce-4c45-9e32-eab2d8212a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a4af8034-2177-4588-9274-7d087c75bf67}" ma:internalName="TaxCatchAllLabel" ma:readOnly="true" ma:showField="CatchAllDataLabel" ma:web="2289aba0-e0ce-4c45-9e32-eab2d8212a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3f72e-ace3-48fb-9c1f-5b513408b31f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11" nillable="true" ma:displayName="Security Classification" ma:default="OFFICIAL" ma:format="Dropdown" ma:indexed="true" ma:internalName="Security_x0020_Classification">
      <xsd:simpleType>
        <xsd:restriction base="dms:Choice">
          <xsd:enumeration value="OFFICIAL"/>
          <xsd:enumeration value="OFFICIAL - SENSITIVE"/>
        </xsd:restriction>
      </xsd:simpleType>
    </xsd:element>
    <xsd:element name="Descriptor" ma:index="12" nillable="true" ma:displayName="Descriptor" ma:default="" ma:format="Dropdown" ma:indexed="true" ma:internalName="Descriptor">
      <xsd:simpleType>
        <xsd:restriction base="dms:Choice">
          <xsd:enumeration value="COMMERCIAL"/>
          <xsd:enumeration value="PERSONAL"/>
          <xsd:enumeration value="LOCS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3c3fd-5a3b-4239-b985-69032e371c04" elementFormDefault="qualified">
    <xsd:import namespace="http://schemas.microsoft.com/office/2006/documentManagement/types"/>
    <xsd:import namespace="http://schemas.microsoft.com/office/infopath/2007/PartnerControls"/>
    <xsd:element name="Government_x0020_Body" ma:index="17" nillable="true" ma:displayName="Government Body" ma:default="BEIS" ma:internalName="Government_x0020_Body">
      <xsd:simpleType>
        <xsd:restriction base="dms:Text">
          <xsd:maxLength value="255"/>
        </xsd:restriction>
      </xsd:simpleType>
    </xsd:element>
    <xsd:element name="Date_x0020_Opened" ma:index="18" nillable="true" ma:displayName="Date Opened" ma:default="[Today]" ma:format="DateOnly" ma:internalName="Date_x0020_Opened">
      <xsd:simpleType>
        <xsd:restriction base="dms:DateTime"/>
      </xsd:simpleType>
    </xsd:element>
    <xsd:element name="Date_x0020_Closed" ma:index="19" nillable="true" ma:displayName="Date Closed" ma:format="DateOnly" ma:internalName="Date_x0020_Clos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0570-4bd3-4f2b-950b-a996de8ab151" elementFormDefault="qualified">
    <xsd:import namespace="http://schemas.microsoft.com/office/2006/documentManagement/types"/>
    <xsd:import namespace="http://schemas.microsoft.com/office/infopath/2007/PartnerControls"/>
    <xsd:element name="Retention_x0020_Label" ma:index="20" nillable="true" ma:displayName="Retention Label" ma:internalName="Retention_x0020_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b922-5235-4a66-b188-303b9b46fbd7" elementFormDefault="qualified">
    <xsd:import namespace="http://schemas.microsoft.com/office/2006/documentManagement/types"/>
    <xsd:import namespace="http://schemas.microsoft.com/office/infopath/2007/PartnerControls"/>
    <xsd:element name="LegacyData" ma:index="21" nillable="true" ma:displayName="Legacy Data" ma:internalName="Legacy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3b5c5-fefe-4f93-9d19-697d8b02f2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9b0aeba9-2bce-41c2-8545-5d12d676a6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_Flow_SignoffStatus" ma:index="37" nillable="true" ma:displayName="Sign-off status" ma:internalName="Sign_x002d_off_x0020_status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3b5c5-fefe-4f93-9d19-697d8b02f2a2">
      <Terms xmlns="http://schemas.microsoft.com/office/infopath/2007/PartnerControls"/>
    </lcf76f155ced4ddcb4097134ff3c332f>
    <TaxCatchAll xmlns="2289aba0-e0ce-4c45-9e32-eab2d8212a20">
      <Value>1</Value>
    </TaxCatchAll>
    <Government_x0020_Body xmlns="b413c3fd-5a3b-4239-b985-69032e371c04">BEIS</Government_x0020_Body>
    <Date_x0020_Opened xmlns="b413c3fd-5a3b-4239-b985-69032e371c04">2024-03-12T14:38:32+00:00</Date_x0020_Opened>
    <LegacyData xmlns="aaacb922-5235-4a66-b188-303b9b46fbd7" xsi:nil="true"/>
    <_Flow_SignoffStatus xmlns="53a3b5c5-fefe-4f93-9d19-697d8b02f2a2" xsi:nil="true"/>
    <Descriptor xmlns="0063f72e-ace3-48fb-9c1f-5b513408b31f" xsi:nil="true"/>
    <m975189f4ba442ecbf67d4147307b177 xmlns="2289aba0-e0ce-4c45-9e32-eab2d8212a2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BEIS:Corporate Services:Commercial and Operations Directorate</TermName>
          <TermId xmlns="http://schemas.microsoft.com/office/infopath/2007/PartnerControls">b75c6dd9-ca6e-4b01-bb8f-6b86ad456017</TermId>
        </TermInfo>
      </Terms>
    </m975189f4ba442ecbf67d4147307b177>
    <Security_x0020_Classification xmlns="0063f72e-ace3-48fb-9c1f-5b513408b31f">OFFICIAL</Security_x0020_Classification>
    <Retention_x0020_Label xmlns="a8f60570-4bd3-4f2b-950b-a996de8ab151" xsi:nil="true"/>
    <Date_x0020_Closed xmlns="b413c3fd-5a3b-4239-b985-69032e371c04" xsi:nil="true"/>
    <_dlc_DocId xmlns="2289aba0-e0ce-4c45-9e32-eab2d8212a20">WWVFZ3DUP6VR-488400291-77296</_dlc_DocId>
    <_dlc_DocIdUrl xmlns="2289aba0-e0ce-4c45-9e32-eab2d8212a20">
      <Url>https://beisgov.sharepoint.com/sites/ESC/_layouts/15/DocIdRedir.aspx?ID=WWVFZ3DUP6VR-488400291-77296</Url>
      <Description>WWVFZ3DUP6VR-488400291-77296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841F51D-2002-4930-877D-A2D10987026A}"/>
</file>

<file path=customXml/itemProps2.xml><?xml version="1.0" encoding="utf-8"?>
<ds:datastoreItem xmlns:ds="http://schemas.openxmlformats.org/officeDocument/2006/customXml" ds:itemID="{6546F18E-49EF-4DC9-BEAA-1AE644AC4B45}">
  <ds:schemaRefs>
    <ds:schemaRef ds:uri="http://schemas.microsoft.com/office/2006/metadata/properties"/>
    <ds:schemaRef ds:uri="http://schemas.microsoft.com/office/infopath/2007/PartnerControls"/>
    <ds:schemaRef ds:uri="53a3b5c5-fefe-4f93-9d19-697d8b02f2a2"/>
    <ds:schemaRef ds:uri="2289aba0-e0ce-4c45-9e32-eab2d8212a20"/>
    <ds:schemaRef ds:uri="b413c3fd-5a3b-4239-b985-69032e371c04"/>
    <ds:schemaRef ds:uri="aaacb922-5235-4a66-b188-303b9b46fbd7"/>
    <ds:schemaRef ds:uri="0063f72e-ace3-48fb-9c1f-5b513408b31f"/>
    <ds:schemaRef ds:uri="a8f60570-4bd3-4f2b-950b-a996de8ab151"/>
  </ds:schemaRefs>
</ds:datastoreItem>
</file>

<file path=customXml/itemProps3.xml><?xml version="1.0" encoding="utf-8"?>
<ds:datastoreItem xmlns:ds="http://schemas.openxmlformats.org/officeDocument/2006/customXml" ds:itemID="{1B8AADFE-9FEB-4477-9FA8-9463414DF1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1BE69F-5EB4-40E5-814F-48C27DAB4404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Berry</dc:creator>
  <cp:lastModifiedBy>Smith-Cornwall, Matilda (Energy Security)</cp:lastModifiedBy>
  <cp:revision>6</cp:revision>
  <dcterms:created xsi:type="dcterms:W3CDTF">2024-03-12T14:38:00Z</dcterms:created>
  <dcterms:modified xsi:type="dcterms:W3CDTF">2024-12-18T14:31:59Z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0x0101003941CA545DA96F4297EBF9FD1D1C86A3</vt:lpwstr>
  </property>
  <property fmtid="{D5CDD505-2E9C-101B-9397-08002B2CF9AE}" pid="3" name="Business Unit">
    <vt:lpwstr>1;#BEIS:Corporate Services:Commercial and Operations Directorate|b75c6dd9-ca6e-4b01-bb8f-6b86ad456017</vt:lpwstr>
  </property>
  <property fmtid="{D5CDD505-2E9C-101B-9397-08002B2CF9AE}" pid="4" name="_dlc_DocIdItemGuid">
    <vt:lpwstr>d8fe7358-7f1d-419d-a276-3deec273ebb0</vt:lpwstr>
  </property>
  <property fmtid="{D5CDD505-2E9C-101B-9397-08002B2CF9AE}" pid="5" name="MediaServiceImageTags">
    <vt:lpwstr/>
  </property>
  <property fmtid="{D5CDD505-2E9C-101B-9397-08002B2CF9AE}" pid="6" name="MSIP_Label_ba62f585-b40f-4ab9-bafe-39150f03d124_Enabled">
    <vt:lpwstr>true</vt:lpwstr>
  </property>
  <property fmtid="{D5CDD505-2E9C-101B-9397-08002B2CF9AE}" pid="7" name="MSIP_Label_ba62f585-b40f-4ab9-bafe-39150f03d124_SetDate">
    <vt:lpwstr>2024-03-04T15:00:46Z</vt:lpwstr>
  </property>
  <property fmtid="{D5CDD505-2E9C-101B-9397-08002B2CF9AE}" pid="8" name="MSIP_Label_ba62f585-b40f-4ab9-bafe-39150f03d124_Method">
    <vt:lpwstr>Standard</vt:lpwstr>
  </property>
  <property fmtid="{D5CDD505-2E9C-101B-9397-08002B2CF9AE}" pid="9" name="MSIP_Label_ba62f585-b40f-4ab9-bafe-39150f03d124_Name">
    <vt:lpwstr>OFFICIAL</vt:lpwstr>
  </property>
  <property fmtid="{D5CDD505-2E9C-101B-9397-08002B2CF9AE}" pid="10" name="MSIP_Label_ba62f585-b40f-4ab9-bafe-39150f03d124_SiteId">
    <vt:lpwstr>cbac7005-02c1-43eb-b497-e6492d1b2dd8</vt:lpwstr>
  </property>
  <property fmtid="{D5CDD505-2E9C-101B-9397-08002B2CF9AE}" pid="11" name="MSIP_Label_ba62f585-b40f-4ab9-bafe-39150f03d124_ActionId">
    <vt:lpwstr>05d2fbb8-4405-4dfe-8eda-66db78012955</vt:lpwstr>
  </property>
  <property fmtid="{D5CDD505-2E9C-101B-9397-08002B2CF9AE}" pid="12" name="MSIP_Label_ba62f585-b40f-4ab9-bafe-39150f03d124_ContentBits">
    <vt:lpwstr>0</vt:lpwstr>
  </property>
  <property fmtid="{D5CDD505-2E9C-101B-9397-08002B2CF9AE}" pid="13" name="Business_x0020_Unit">
    <vt:lpwstr>1;#BEIS:Corporate Services:Commercial and Operations Directorate|b75c6dd9-ca6e-4b01-bb8f-6b86ad456017</vt:lpwstr>
  </property>
</Properties>
</file>