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6F3A" w:rsidRDefault="00BE6F3A"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BE6F3A" w:rsidRDefault="00BE6F3A" w:rsidP="00014683"/>
                          <w:p w:rsidR="00BE6F3A" w:rsidRDefault="00BE6F3A" w:rsidP="00014683"/>
                          <w:p w:rsidR="00BE6F3A" w:rsidRDefault="00BE6F3A" w:rsidP="00014683"/>
                          <w:p w:rsidR="00BE6F3A" w:rsidRDefault="00BE6F3A" w:rsidP="00014683"/>
                          <w:p w:rsidR="00BE6F3A" w:rsidRDefault="00BE6F3A" w:rsidP="00014683"/>
                          <w:p w:rsidR="00BE6F3A" w:rsidRDefault="00BE6F3A"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BE6F3A" w:rsidRDefault="00BE6F3A" w:rsidP="00014683"/>
                          <w:p w:rsidR="00BE6F3A" w:rsidRDefault="00BE6F3A" w:rsidP="00014683">
                            <w:pPr>
                              <w:rPr>
                                <w:sz w:val="12"/>
                                <w:szCs w:val="12"/>
                              </w:rPr>
                            </w:pPr>
                          </w:p>
                          <w:p w:rsidR="00BE6F3A" w:rsidRDefault="00BE6F3A" w:rsidP="00014683">
                            <w:pPr>
                              <w:rPr>
                                <w:sz w:val="12"/>
                                <w:szCs w:val="12"/>
                              </w:rPr>
                            </w:pPr>
                          </w:p>
                          <w:p w:rsidR="00BE6F3A" w:rsidRPr="00CF0E13" w:rsidRDefault="00BE6F3A" w:rsidP="00014683">
                            <w:pPr>
                              <w:rPr>
                                <w:sz w:val="12"/>
                                <w:szCs w:val="12"/>
                              </w:rPr>
                            </w:pPr>
                          </w:p>
                          <w:p w:rsidR="00BE6F3A" w:rsidRDefault="00BE6F3A" w:rsidP="00014683">
                            <w:pPr>
                              <w:rPr>
                                <w:sz w:val="16"/>
                                <w:szCs w:val="16"/>
                              </w:rPr>
                            </w:pPr>
                          </w:p>
                          <w:p w:rsidR="00BE6F3A" w:rsidRPr="00CF0E13" w:rsidRDefault="00BE6F3A" w:rsidP="00014683">
                            <w:pPr>
                              <w:rPr>
                                <w:sz w:val="12"/>
                                <w:szCs w:val="12"/>
                              </w:rPr>
                            </w:pPr>
                          </w:p>
                          <w:p w:rsidR="00BE6F3A" w:rsidRDefault="00BE6F3A" w:rsidP="00014683"/>
                          <w:p w:rsidR="00BE6F3A" w:rsidRPr="00613154" w:rsidRDefault="00BE6F3A" w:rsidP="00014683">
                            <w:pPr>
                              <w:rPr>
                                <w:sz w:val="16"/>
                                <w:szCs w:val="16"/>
                              </w:rPr>
                            </w:pPr>
                          </w:p>
                          <w:p w:rsidR="00BE6F3A" w:rsidRDefault="00BE6F3A" w:rsidP="00014683"/>
                          <w:p w:rsidR="00BE6F3A" w:rsidRDefault="00BE6F3A"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66045"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BE6F3A" w:rsidRDefault="00BE6F3A"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BE6F3A" w:rsidRDefault="00BE6F3A" w:rsidP="00014683"/>
                    <w:p w:rsidR="00BE6F3A" w:rsidRDefault="00BE6F3A" w:rsidP="00014683"/>
                    <w:p w:rsidR="00BE6F3A" w:rsidRDefault="00BE6F3A" w:rsidP="00014683"/>
                    <w:p w:rsidR="00BE6F3A" w:rsidRDefault="00BE6F3A" w:rsidP="00014683"/>
                    <w:p w:rsidR="00BE6F3A" w:rsidRDefault="00BE6F3A" w:rsidP="00014683"/>
                    <w:p w:rsidR="00BE6F3A" w:rsidRDefault="00BE6F3A"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BE6F3A" w:rsidRDefault="00BE6F3A" w:rsidP="00014683"/>
                    <w:p w:rsidR="00BE6F3A" w:rsidRDefault="00BE6F3A" w:rsidP="00014683">
                      <w:pPr>
                        <w:rPr>
                          <w:sz w:val="12"/>
                          <w:szCs w:val="12"/>
                        </w:rPr>
                      </w:pPr>
                    </w:p>
                    <w:p w:rsidR="00BE6F3A" w:rsidRDefault="00BE6F3A" w:rsidP="00014683">
                      <w:pPr>
                        <w:rPr>
                          <w:sz w:val="12"/>
                          <w:szCs w:val="12"/>
                        </w:rPr>
                      </w:pPr>
                    </w:p>
                    <w:p w:rsidR="00BE6F3A" w:rsidRPr="00CF0E13" w:rsidRDefault="00BE6F3A" w:rsidP="00014683">
                      <w:pPr>
                        <w:rPr>
                          <w:sz w:val="12"/>
                          <w:szCs w:val="12"/>
                        </w:rPr>
                      </w:pPr>
                    </w:p>
                    <w:p w:rsidR="00BE6F3A" w:rsidRDefault="00BE6F3A" w:rsidP="00014683">
                      <w:pPr>
                        <w:rPr>
                          <w:sz w:val="16"/>
                          <w:szCs w:val="16"/>
                        </w:rPr>
                      </w:pPr>
                    </w:p>
                    <w:p w:rsidR="00BE6F3A" w:rsidRPr="00CF0E13" w:rsidRDefault="00BE6F3A" w:rsidP="00014683">
                      <w:pPr>
                        <w:rPr>
                          <w:sz w:val="12"/>
                          <w:szCs w:val="12"/>
                        </w:rPr>
                      </w:pPr>
                    </w:p>
                    <w:p w:rsidR="00BE6F3A" w:rsidRDefault="00BE6F3A" w:rsidP="00014683"/>
                    <w:p w:rsidR="00BE6F3A" w:rsidRPr="00613154" w:rsidRDefault="00BE6F3A" w:rsidP="00014683">
                      <w:pPr>
                        <w:rPr>
                          <w:sz w:val="16"/>
                          <w:szCs w:val="16"/>
                        </w:rPr>
                      </w:pPr>
                    </w:p>
                    <w:p w:rsidR="00BE6F3A" w:rsidRDefault="00BE6F3A" w:rsidP="00014683"/>
                    <w:p w:rsidR="00BE6F3A" w:rsidRDefault="00BE6F3A"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Pr="003F2478" w:rsidRDefault="003F7D70" w:rsidP="00782561">
      <w:pPr>
        <w:tabs>
          <w:tab w:val="left" w:pos="3969"/>
          <w:tab w:val="left" w:pos="6946"/>
        </w:tabs>
        <w:ind w:left="3969" w:right="1319"/>
        <w:jc w:val="left"/>
        <w:rPr>
          <w:rFonts w:cs="Arial"/>
          <w:b/>
          <w:sz w:val="22"/>
          <w:szCs w:val="22"/>
        </w:rPr>
      </w:pPr>
    </w:p>
    <w:p w:rsidR="00F309AD" w:rsidRPr="003F2478" w:rsidRDefault="004001E9" w:rsidP="00CC3DD5">
      <w:pPr>
        <w:tabs>
          <w:tab w:val="left" w:pos="3969"/>
          <w:tab w:val="left" w:pos="6946"/>
        </w:tabs>
        <w:ind w:left="3969" w:right="1319"/>
        <w:jc w:val="left"/>
        <w:rPr>
          <w:rFonts w:cs="Arial"/>
          <w:sz w:val="22"/>
          <w:szCs w:val="22"/>
        </w:rPr>
      </w:pPr>
      <w:r>
        <w:rPr>
          <w:rFonts w:cs="Arial"/>
          <w:sz w:val="22"/>
          <w:szCs w:val="22"/>
        </w:rPr>
        <w:t>Meeting Room Interactive Digital Screen</w:t>
      </w:r>
      <w:r w:rsidR="00CC3DD5">
        <w:rPr>
          <w:rFonts w:cs="Arial"/>
          <w:sz w:val="22"/>
          <w:szCs w:val="22"/>
        </w:rPr>
        <w:t xml:space="preserve">s </w:t>
      </w:r>
    </w:p>
    <w:p w:rsidR="00012C91" w:rsidRPr="003F2478" w:rsidRDefault="00012C91" w:rsidP="003F7D70">
      <w:pPr>
        <w:spacing w:line="288" w:lineRule="auto"/>
        <w:rPr>
          <w:rFonts w:cs="Arial"/>
          <w:sz w:val="22"/>
          <w:szCs w:val="22"/>
        </w:rPr>
      </w:pPr>
    </w:p>
    <w:p w:rsidR="00012C91" w:rsidRPr="003F2478" w:rsidRDefault="00E746AC" w:rsidP="005B2B0D">
      <w:pPr>
        <w:spacing w:before="120" w:line="288" w:lineRule="auto"/>
        <w:ind w:left="3969"/>
        <w:rPr>
          <w:rFonts w:cs="Arial"/>
          <w:sz w:val="22"/>
          <w:szCs w:val="22"/>
        </w:rPr>
      </w:pPr>
      <w:r w:rsidRPr="003F2478">
        <w:rPr>
          <w:rFonts w:cs="Arial"/>
          <w:b/>
          <w:sz w:val="22"/>
          <w:szCs w:val="22"/>
        </w:rPr>
        <w:t>Author:</w:t>
      </w:r>
      <w:r w:rsidRPr="003F2478">
        <w:rPr>
          <w:rFonts w:cs="Arial"/>
          <w:sz w:val="22"/>
          <w:szCs w:val="22"/>
        </w:rPr>
        <w:t xml:space="preserve"> </w:t>
      </w:r>
      <w:r w:rsidR="00B14E63" w:rsidRPr="003F2478">
        <w:rPr>
          <w:rFonts w:cs="Arial"/>
          <w:sz w:val="22"/>
          <w:szCs w:val="22"/>
        </w:rPr>
        <w:t>Ian Lindsay</w:t>
      </w:r>
    </w:p>
    <w:p w:rsidR="00012C91" w:rsidRPr="003F2478" w:rsidRDefault="00E746AC" w:rsidP="005B2B0D">
      <w:pPr>
        <w:spacing w:before="120" w:line="288" w:lineRule="auto"/>
        <w:ind w:left="3969"/>
        <w:rPr>
          <w:rFonts w:cs="Arial"/>
          <w:sz w:val="22"/>
          <w:szCs w:val="22"/>
        </w:rPr>
      </w:pPr>
      <w:r w:rsidRPr="003F2478">
        <w:rPr>
          <w:rFonts w:cs="Arial"/>
          <w:b/>
          <w:sz w:val="22"/>
          <w:szCs w:val="22"/>
        </w:rPr>
        <w:t>Date:</w:t>
      </w:r>
      <w:r w:rsidR="00FD44F8" w:rsidRPr="003F2478">
        <w:rPr>
          <w:rFonts w:cs="Arial"/>
          <w:sz w:val="22"/>
          <w:szCs w:val="22"/>
        </w:rPr>
        <w:t xml:space="preserve"> </w:t>
      </w:r>
      <w:r w:rsidR="00CC3DD5">
        <w:rPr>
          <w:rFonts w:cs="Arial"/>
          <w:sz w:val="22"/>
          <w:szCs w:val="22"/>
        </w:rPr>
        <w:t>0</w:t>
      </w:r>
      <w:r w:rsidR="00292076">
        <w:rPr>
          <w:rFonts w:cs="Arial"/>
          <w:sz w:val="22"/>
          <w:szCs w:val="22"/>
        </w:rPr>
        <w:t>3</w:t>
      </w:r>
      <w:r w:rsidR="00B14E63" w:rsidRPr="003F2478">
        <w:rPr>
          <w:rFonts w:cs="Arial"/>
          <w:sz w:val="22"/>
          <w:szCs w:val="22"/>
        </w:rPr>
        <w:t>/0</w:t>
      </w:r>
      <w:r w:rsidR="00CC3DD5">
        <w:rPr>
          <w:rFonts w:cs="Arial"/>
          <w:sz w:val="22"/>
          <w:szCs w:val="22"/>
        </w:rPr>
        <w:t>1</w:t>
      </w:r>
      <w:r w:rsidR="00B14E63" w:rsidRPr="003F2478">
        <w:rPr>
          <w:rFonts w:cs="Arial"/>
          <w:sz w:val="22"/>
          <w:szCs w:val="22"/>
        </w:rPr>
        <w:t>/201</w:t>
      </w:r>
      <w:r w:rsidR="00CC3DD5">
        <w:rPr>
          <w:rFonts w:cs="Arial"/>
          <w:sz w:val="22"/>
          <w:szCs w:val="22"/>
        </w:rPr>
        <w:t>9</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BE6F3A">
      <w:pPr>
        <w:pStyle w:val="ListParagraph"/>
        <w:numPr>
          <w:ilvl w:val="0"/>
          <w:numId w:val="41"/>
        </w:numPr>
      </w:pPr>
      <w:r>
        <w:t>Introduction</w:t>
      </w:r>
      <w:r>
        <w:tab/>
      </w:r>
      <w:r>
        <w:tab/>
      </w:r>
      <w:r>
        <w:tab/>
      </w:r>
      <w:r>
        <w:tab/>
      </w:r>
      <w:r>
        <w:tab/>
      </w:r>
      <w:r>
        <w:tab/>
      </w:r>
      <w:r>
        <w:tab/>
      </w:r>
      <w:r w:rsidR="003F2478">
        <w:t>3</w:t>
      </w:r>
    </w:p>
    <w:p w:rsidR="003D10E0" w:rsidRDefault="003D10E0" w:rsidP="003D10E0">
      <w:pPr>
        <w:pStyle w:val="ListParagraph"/>
      </w:pPr>
      <w:r>
        <w:t>1.1</w:t>
      </w:r>
      <w:r>
        <w:tab/>
        <w:t>Company Background</w:t>
      </w:r>
      <w:r>
        <w:tab/>
      </w:r>
      <w:r>
        <w:tab/>
      </w:r>
      <w:r>
        <w:tab/>
      </w:r>
      <w:r>
        <w:tab/>
      </w:r>
      <w:r>
        <w:tab/>
      </w:r>
      <w:r w:rsidR="003F2478">
        <w:t>3</w:t>
      </w:r>
    </w:p>
    <w:p w:rsidR="003D10E0" w:rsidRDefault="003F2478" w:rsidP="003D10E0">
      <w:pPr>
        <w:pStyle w:val="ListParagraph"/>
      </w:pPr>
      <w:r>
        <w:t>1.2</w:t>
      </w:r>
      <w:r>
        <w:tab/>
        <w:t>Project Background</w:t>
      </w:r>
      <w:r>
        <w:tab/>
      </w:r>
      <w:r>
        <w:tab/>
      </w:r>
      <w:r>
        <w:tab/>
      </w:r>
      <w:r>
        <w:tab/>
      </w:r>
      <w:r>
        <w:tab/>
        <w:t>3</w:t>
      </w:r>
    </w:p>
    <w:p w:rsidR="003D10E0" w:rsidRDefault="00AC678D" w:rsidP="00AC678D">
      <w:pPr>
        <w:ind w:firstLine="709"/>
      </w:pPr>
      <w:r>
        <w:t>1.3</w:t>
      </w:r>
      <w:r>
        <w:tab/>
      </w:r>
      <w:r w:rsidR="003D10E0">
        <w:t>High Level Overview of Re</w:t>
      </w:r>
      <w:r w:rsidR="003F2478">
        <w:t>quirements</w:t>
      </w:r>
      <w:r w:rsidR="003F2478">
        <w:tab/>
      </w:r>
      <w:r w:rsidR="003F2478">
        <w:tab/>
      </w:r>
      <w:r w:rsidR="003F2478">
        <w:tab/>
        <w:t>3</w:t>
      </w:r>
    </w:p>
    <w:p w:rsidR="00083F40" w:rsidRDefault="00083F40" w:rsidP="003D10E0">
      <w:pPr>
        <w:pStyle w:val="ListParagraph"/>
      </w:pPr>
    </w:p>
    <w:p w:rsidR="008048E0" w:rsidRDefault="00BE6F3A" w:rsidP="00BE6F3A">
      <w:pPr>
        <w:ind w:firstLine="426"/>
      </w:pPr>
      <w:r>
        <w:t>2.</w:t>
      </w:r>
      <w:r>
        <w:tab/>
      </w:r>
      <w:r w:rsidR="008048E0">
        <w:t>Tender Instruction</w:t>
      </w:r>
      <w:r w:rsidR="008048E0">
        <w:tab/>
        <w:t>s</w:t>
      </w:r>
      <w:r w:rsidR="008048E0">
        <w:tab/>
      </w:r>
      <w:r w:rsidR="008048E0">
        <w:tab/>
      </w:r>
      <w:r w:rsidR="008048E0">
        <w:tab/>
      </w:r>
      <w:r w:rsidR="008048E0">
        <w:tab/>
      </w:r>
      <w:r w:rsidR="008048E0">
        <w:tab/>
      </w:r>
      <w:r w:rsidR="008048E0">
        <w:tab/>
      </w:r>
      <w:r>
        <w:t>5</w:t>
      </w:r>
    </w:p>
    <w:p w:rsidR="008048E0" w:rsidRDefault="008048E0" w:rsidP="008048E0">
      <w:pPr>
        <w:pStyle w:val="ListParagraph"/>
      </w:pPr>
      <w:r>
        <w:t>2.1</w:t>
      </w:r>
      <w:r>
        <w:tab/>
        <w:t>Introduction</w:t>
      </w:r>
      <w:r>
        <w:tab/>
      </w:r>
      <w:r>
        <w:tab/>
      </w:r>
      <w:r>
        <w:tab/>
      </w:r>
      <w:r>
        <w:tab/>
      </w:r>
      <w:r>
        <w:tab/>
      </w:r>
      <w:r>
        <w:tab/>
      </w:r>
      <w:r w:rsidR="00BE6F3A">
        <w:t>5</w:t>
      </w:r>
    </w:p>
    <w:p w:rsidR="009F4167" w:rsidRDefault="00BE6F3A"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BE6F3A">
        <w:t>6</w:t>
      </w:r>
    </w:p>
    <w:p w:rsidR="008048E0" w:rsidRDefault="008048E0" w:rsidP="008048E0">
      <w:pPr>
        <w:pStyle w:val="ListParagraph"/>
      </w:pPr>
      <w:r>
        <w:t>2.</w:t>
      </w:r>
      <w:r w:rsidR="009F4167">
        <w:t>4</w:t>
      </w:r>
      <w:r>
        <w:tab/>
        <w:t>Accuracy of Information and Liability of NML</w:t>
      </w:r>
      <w:r>
        <w:tab/>
      </w:r>
      <w:r>
        <w:tab/>
      </w:r>
      <w:r>
        <w:tab/>
      </w:r>
      <w:r w:rsidR="00BE6F3A">
        <w:t>6</w:t>
      </w:r>
    </w:p>
    <w:p w:rsidR="008048E0" w:rsidRDefault="008048E0" w:rsidP="008048E0">
      <w:pPr>
        <w:pStyle w:val="ListParagraph"/>
      </w:pPr>
      <w:r>
        <w:t>2.</w:t>
      </w:r>
      <w:r w:rsidR="009F4167">
        <w:t>5</w:t>
      </w:r>
      <w:r>
        <w:tab/>
      </w:r>
      <w:r w:rsidR="00EB7FAE">
        <w:t>Cost of Preparation</w:t>
      </w:r>
      <w:r>
        <w:tab/>
      </w:r>
      <w:r>
        <w:tab/>
      </w:r>
      <w:r>
        <w:tab/>
      </w:r>
      <w:r>
        <w:tab/>
      </w:r>
      <w:r>
        <w:tab/>
      </w:r>
      <w:r w:rsidR="00BE6F3A">
        <w:t>7</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E6F3A">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E6F3A">
        <w:t>7</w:t>
      </w:r>
    </w:p>
    <w:p w:rsidR="00EB7FAE" w:rsidRDefault="00EB7FAE" w:rsidP="00EB7FAE">
      <w:pPr>
        <w:pStyle w:val="ListParagraph"/>
      </w:pPr>
      <w:r>
        <w:t>2.</w:t>
      </w:r>
      <w:r w:rsidR="009F4167">
        <w:t>8</w:t>
      </w:r>
      <w:r>
        <w:tab/>
        <w:t>Payments Against a Contract Award</w:t>
      </w:r>
      <w:r>
        <w:tab/>
      </w:r>
      <w:r>
        <w:tab/>
      </w:r>
      <w:r>
        <w:tab/>
      </w:r>
      <w:r>
        <w:tab/>
      </w:r>
      <w:r w:rsidR="00BE6F3A">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E6F3A">
        <w:t>7</w:t>
      </w:r>
    </w:p>
    <w:p w:rsidR="00EB7FAE" w:rsidRDefault="00EB7FAE" w:rsidP="00EB7FAE">
      <w:pPr>
        <w:pStyle w:val="ListParagraph"/>
      </w:pPr>
      <w:r>
        <w:t>2.</w:t>
      </w:r>
      <w:r w:rsidR="009F4167">
        <w:t>10</w:t>
      </w:r>
      <w:r>
        <w:tab/>
        <w:t>Amendments to the Tender</w:t>
      </w:r>
      <w:r>
        <w:tab/>
      </w:r>
      <w:r>
        <w:tab/>
      </w:r>
      <w:r>
        <w:tab/>
      </w:r>
      <w:r>
        <w:tab/>
      </w:r>
      <w:r>
        <w:tab/>
      </w:r>
      <w:r w:rsidR="00BE6F3A">
        <w:t>7</w:t>
      </w:r>
    </w:p>
    <w:p w:rsidR="009F4167" w:rsidRDefault="009F4167" w:rsidP="00AC678D">
      <w:pPr>
        <w:pStyle w:val="ListParagraph"/>
        <w:numPr>
          <w:ilvl w:val="1"/>
          <w:numId w:val="42"/>
        </w:numPr>
        <w:ind w:left="1418" w:hanging="709"/>
      </w:pPr>
      <w:r>
        <w:t>Responding to the Tender</w:t>
      </w:r>
      <w:r>
        <w:tab/>
      </w:r>
      <w:r>
        <w:tab/>
      </w:r>
      <w:r>
        <w:tab/>
      </w:r>
      <w:r>
        <w:tab/>
      </w:r>
      <w:r>
        <w:tab/>
      </w:r>
      <w:r w:rsidR="00BE6F3A">
        <w:t>7</w:t>
      </w:r>
    </w:p>
    <w:p w:rsidR="00083F40" w:rsidRDefault="00083F40" w:rsidP="00EB7FAE">
      <w:pPr>
        <w:pStyle w:val="ListParagraph"/>
      </w:pPr>
    </w:p>
    <w:p w:rsidR="006F0DF0" w:rsidRDefault="00BE6F3A" w:rsidP="00BE6F3A">
      <w:pPr>
        <w:ind w:firstLine="426"/>
      </w:pPr>
      <w:r>
        <w:t>3</w:t>
      </w:r>
      <w:r>
        <w:tab/>
      </w:r>
      <w:r w:rsidR="006F0DF0">
        <w:t>Tender Timing, Scoring and Process</w:t>
      </w:r>
      <w:r w:rsidR="006F0DF0">
        <w:tab/>
      </w:r>
      <w:r w:rsidR="006F0DF0">
        <w:tab/>
      </w:r>
      <w:r w:rsidR="006F0DF0">
        <w:tab/>
      </w:r>
      <w:r w:rsidR="006F0DF0">
        <w:tab/>
      </w:r>
      <w:r w:rsidR="006F0DF0">
        <w:tab/>
      </w:r>
      <w:r>
        <w:t>9</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BE6F3A">
        <w:t>9</w:t>
      </w:r>
    </w:p>
    <w:p w:rsidR="006F0DF0" w:rsidRDefault="00277D42" w:rsidP="006F0DF0">
      <w:pPr>
        <w:pStyle w:val="ListParagraph"/>
      </w:pPr>
      <w:r>
        <w:t>3.2</w:t>
      </w:r>
      <w:r w:rsidR="006F0DF0">
        <w:tab/>
        <w:t>Target Timetable</w:t>
      </w:r>
      <w:r w:rsidR="006F0DF0">
        <w:tab/>
      </w:r>
      <w:r w:rsidR="006F0DF0">
        <w:tab/>
      </w:r>
      <w:r w:rsidR="006F0DF0">
        <w:tab/>
      </w:r>
      <w:r w:rsidR="006F0DF0">
        <w:tab/>
      </w:r>
      <w:r w:rsidR="006F0DF0">
        <w:tab/>
      </w:r>
      <w:r w:rsidR="001633F4">
        <w:tab/>
      </w:r>
      <w:r w:rsidR="00BE6F3A">
        <w:t>9</w:t>
      </w:r>
      <w:r w:rsidR="006F0DF0">
        <w:tab/>
      </w:r>
    </w:p>
    <w:p w:rsidR="006F0DF0" w:rsidRDefault="00277D42" w:rsidP="006F0DF0">
      <w:pPr>
        <w:pStyle w:val="ListParagraph"/>
      </w:pPr>
      <w:r>
        <w:t>3.3</w:t>
      </w:r>
      <w:r w:rsidR="006F0DF0">
        <w:tab/>
        <w:t>Timing and Delivery</w:t>
      </w:r>
      <w:r w:rsidR="006F0DF0">
        <w:tab/>
      </w:r>
      <w:r w:rsidR="006F0DF0">
        <w:tab/>
      </w:r>
      <w:r w:rsidR="006F0DF0">
        <w:tab/>
      </w:r>
      <w:r w:rsidR="006F0DF0">
        <w:tab/>
      </w:r>
      <w:r w:rsidR="006F0DF0">
        <w:tab/>
      </w:r>
      <w:r w:rsidR="00BE6F3A">
        <w:t>9</w:t>
      </w:r>
      <w:r w:rsidR="00084C2C">
        <w:tab/>
      </w:r>
    </w:p>
    <w:p w:rsidR="006F0DF0" w:rsidRDefault="00535C01" w:rsidP="006F0DF0">
      <w:pPr>
        <w:pStyle w:val="ListParagraph"/>
      </w:pPr>
      <w:r>
        <w:t>3.</w:t>
      </w:r>
      <w:r w:rsidR="00277D42">
        <w:t>4</w:t>
      </w:r>
      <w:r w:rsidR="001633F4">
        <w:tab/>
      </w:r>
      <w:r w:rsidR="00FB07B1">
        <w:t>Compliance</w:t>
      </w:r>
      <w:r w:rsidR="001633F4">
        <w:tab/>
      </w:r>
      <w:r w:rsidR="001633F4">
        <w:tab/>
      </w:r>
      <w:r w:rsidR="001633F4">
        <w:tab/>
      </w:r>
      <w:r w:rsidR="001633F4">
        <w:tab/>
      </w:r>
      <w:r w:rsidR="001633F4">
        <w:tab/>
      </w:r>
      <w:r w:rsidR="001633F4">
        <w:tab/>
      </w:r>
      <w:r w:rsidR="00BE6F3A">
        <w:t>10</w:t>
      </w:r>
    </w:p>
    <w:p w:rsidR="00FB07B1" w:rsidRDefault="00BE6F3A" w:rsidP="00AC678D">
      <w:pPr>
        <w:pStyle w:val="ListParagraph"/>
        <w:numPr>
          <w:ilvl w:val="1"/>
          <w:numId w:val="43"/>
        </w:numPr>
        <w:ind w:left="1418" w:hanging="709"/>
      </w:pPr>
      <w:r>
        <w:t>Evaluation</w:t>
      </w:r>
      <w:r>
        <w:tab/>
      </w:r>
      <w:r>
        <w:tab/>
      </w:r>
      <w:r>
        <w:tab/>
      </w:r>
      <w:r>
        <w:tab/>
      </w:r>
      <w:r>
        <w:tab/>
      </w:r>
      <w:r>
        <w:tab/>
        <w:t>10</w:t>
      </w:r>
    </w:p>
    <w:p w:rsidR="00083F40" w:rsidRDefault="00083F40" w:rsidP="006F0DF0">
      <w:pPr>
        <w:pStyle w:val="ListParagraph"/>
      </w:pPr>
    </w:p>
    <w:p w:rsidR="00EB7FAE" w:rsidRDefault="00BE6F3A" w:rsidP="00BE6F3A">
      <w:pPr>
        <w:ind w:firstLine="426"/>
      </w:pPr>
      <w:r>
        <w:t>4</w:t>
      </w:r>
      <w:r>
        <w:tab/>
      </w:r>
      <w:r w:rsidR="00084C2C">
        <w:t>Bid R</w:t>
      </w:r>
      <w:r w:rsidR="001633F4">
        <w:t>equirements</w:t>
      </w:r>
      <w:r w:rsidR="001633F4">
        <w:tab/>
      </w:r>
      <w:r w:rsidR="001633F4">
        <w:tab/>
      </w:r>
      <w:r w:rsidR="001633F4">
        <w:tab/>
      </w:r>
      <w:r w:rsidR="001633F4">
        <w:tab/>
      </w:r>
      <w:r w:rsidR="001633F4">
        <w:tab/>
      </w:r>
      <w:r w:rsidR="001633F4">
        <w:tab/>
      </w:r>
      <w:r w:rsidR="001633F4">
        <w:tab/>
      </w:r>
      <w:r w:rsidR="00FB07B1">
        <w:t>1</w:t>
      </w:r>
      <w:r>
        <w:t>1</w:t>
      </w:r>
    </w:p>
    <w:p w:rsidR="00084C2C" w:rsidRDefault="001633F4" w:rsidP="00EB7FAE">
      <w:pPr>
        <w:pStyle w:val="ListParagraph"/>
      </w:pPr>
      <w:r>
        <w:t>4.1</w:t>
      </w:r>
      <w:r>
        <w:tab/>
        <w:t>Introduction</w:t>
      </w:r>
      <w:r>
        <w:tab/>
      </w:r>
      <w:r>
        <w:tab/>
      </w:r>
      <w:r>
        <w:tab/>
      </w:r>
      <w:r>
        <w:tab/>
      </w:r>
      <w:r>
        <w:tab/>
      </w:r>
      <w:r>
        <w:tab/>
      </w:r>
      <w:r w:rsidR="003F2478">
        <w:t>11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3F2478">
        <w:t>11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3F2478">
        <w:t>11</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3F2478">
        <w:t>11</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3F2478">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3F2478">
        <w:t>2</w:t>
      </w:r>
    </w:p>
    <w:p w:rsidR="00EB7FAE" w:rsidRDefault="001633F4" w:rsidP="00EB7FAE">
      <w:pPr>
        <w:pStyle w:val="ListParagraph"/>
        <w:ind w:firstLine="720"/>
      </w:pPr>
      <w:r>
        <w:t>4.3</w:t>
      </w:r>
      <w:r w:rsidR="00D6686A">
        <w:t>.4</w:t>
      </w:r>
      <w:r w:rsidR="00D6686A">
        <w:tab/>
        <w:t>Relevant Experience and Performance</w:t>
      </w:r>
      <w:r w:rsidR="00084C2C">
        <w:tab/>
      </w:r>
      <w:r w:rsidR="00084C2C">
        <w:tab/>
      </w:r>
      <w:r>
        <w:t>1</w:t>
      </w:r>
      <w:r w:rsidR="003F2478">
        <w:t>2</w:t>
      </w:r>
    </w:p>
    <w:p w:rsidR="009C597D" w:rsidRDefault="00277D42" w:rsidP="009C597D">
      <w:pPr>
        <w:ind w:firstLine="709"/>
      </w:pPr>
      <w:r>
        <w:t>4.4</w:t>
      </w:r>
      <w:r w:rsidR="009C597D">
        <w:tab/>
        <w:t>NML Procurement P</w:t>
      </w:r>
      <w:r w:rsidR="00E36462">
        <w:t>rotocol</w:t>
      </w:r>
      <w:r w:rsidR="00BE6F3A">
        <w:tab/>
      </w:r>
      <w:r w:rsidR="00BE6F3A">
        <w:tab/>
      </w:r>
      <w:r w:rsidR="00BE6F3A">
        <w:tab/>
      </w:r>
      <w:r w:rsidR="00BE6F3A">
        <w:tab/>
      </w:r>
      <w:r w:rsidR="00BE6F3A">
        <w:tab/>
        <w:t>12</w:t>
      </w:r>
    </w:p>
    <w:p w:rsidR="00EB7FAE" w:rsidRDefault="001633F4" w:rsidP="00084C2C">
      <w:pPr>
        <w:ind w:firstLine="709"/>
      </w:pPr>
      <w:r>
        <w:t>4.</w:t>
      </w:r>
      <w:r w:rsidR="00277D42">
        <w:t>5</w:t>
      </w:r>
      <w:r w:rsidR="00EB7FAE">
        <w:tab/>
        <w:t>Timetable</w:t>
      </w:r>
      <w:r w:rsidR="00EB7FAE">
        <w:tab/>
      </w:r>
      <w:r w:rsidR="00EB7FAE">
        <w:tab/>
      </w:r>
      <w:r w:rsidR="00EB7FAE">
        <w:tab/>
      </w:r>
      <w:r w:rsidR="00EB7FAE">
        <w:tab/>
      </w:r>
      <w:r w:rsidR="00EB7FAE">
        <w:tab/>
      </w:r>
      <w:r w:rsidR="00084C2C">
        <w:tab/>
      </w:r>
      <w:r>
        <w:t>1</w:t>
      </w:r>
      <w:r w:rsidR="003F2478">
        <w:t>3</w:t>
      </w:r>
    </w:p>
    <w:p w:rsidR="00EB7FAE" w:rsidRDefault="001633F4" w:rsidP="00084C2C">
      <w:pPr>
        <w:ind w:firstLine="709"/>
      </w:pPr>
      <w:r>
        <w:t>4.</w:t>
      </w:r>
      <w:r w:rsidR="00277D42">
        <w:t>6</w:t>
      </w:r>
      <w:r w:rsidR="00EB7FAE">
        <w:tab/>
        <w:t>Contractual Considerations</w:t>
      </w:r>
      <w:r w:rsidR="00EB7FAE">
        <w:tab/>
      </w:r>
      <w:r w:rsidR="00EB7FAE">
        <w:tab/>
      </w:r>
      <w:r w:rsidR="00EB7FAE">
        <w:tab/>
      </w:r>
      <w:r w:rsidR="00EB7FAE">
        <w:tab/>
      </w:r>
      <w:r w:rsidR="00084C2C">
        <w:tab/>
      </w:r>
      <w:r>
        <w:t>1</w:t>
      </w:r>
      <w:r w:rsidR="003F2478">
        <w:t>3</w:t>
      </w:r>
    </w:p>
    <w:p w:rsidR="001633F4" w:rsidRDefault="001633F4" w:rsidP="00084C2C">
      <w:pPr>
        <w:ind w:firstLine="709"/>
      </w:pPr>
      <w:r>
        <w:t>4.</w:t>
      </w:r>
      <w:r w:rsidR="00277D42">
        <w:t>7</w:t>
      </w:r>
      <w:r>
        <w:tab/>
        <w:t>Costs</w:t>
      </w:r>
      <w:r>
        <w:tab/>
      </w:r>
      <w:r>
        <w:tab/>
      </w:r>
      <w:r>
        <w:tab/>
      </w:r>
      <w:r>
        <w:tab/>
      </w:r>
      <w:r>
        <w:tab/>
      </w:r>
      <w:r>
        <w:tab/>
      </w:r>
      <w:r>
        <w:tab/>
        <w:t>1</w:t>
      </w:r>
      <w:r w:rsidR="003F2478">
        <w:t>3</w:t>
      </w:r>
    </w:p>
    <w:p w:rsidR="00841D15" w:rsidRDefault="00841D15" w:rsidP="00084C2C">
      <w:pPr>
        <w:ind w:firstLine="709"/>
      </w:pPr>
      <w:r>
        <w:t>4.</w:t>
      </w:r>
      <w:r w:rsidR="00277D42">
        <w:t>8</w:t>
      </w:r>
      <w:r>
        <w:t xml:space="preserve"> </w:t>
      </w:r>
      <w:r>
        <w:tab/>
      </w:r>
      <w:r w:rsidRPr="00841D15">
        <w:rPr>
          <w:rFonts w:cs="Arial"/>
          <w:szCs w:val="18"/>
        </w:rPr>
        <w:t>Summary of Documents to be returned as part of Submission</w:t>
      </w:r>
      <w:r w:rsidR="003F2478">
        <w:rPr>
          <w:rFonts w:cs="Arial"/>
          <w:szCs w:val="18"/>
        </w:rPr>
        <w:tab/>
        <w:t>13</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F05D3B">
        <w:t>4</w:t>
      </w:r>
    </w:p>
    <w:p w:rsidR="00EB7FAE" w:rsidRDefault="001633F4" w:rsidP="00EB7FAE">
      <w:pPr>
        <w:pStyle w:val="ListParagraph"/>
      </w:pPr>
      <w:r>
        <w:t>5</w:t>
      </w:r>
      <w:r w:rsidR="00EB7FAE">
        <w:t>.1</w:t>
      </w:r>
      <w:r w:rsidR="00EB7FAE">
        <w:tab/>
        <w:t>Requirements De</w:t>
      </w:r>
      <w:r w:rsidR="00455AD7">
        <w:t>tail</w:t>
      </w:r>
      <w:r w:rsidR="00EB7FAE">
        <w:tab/>
      </w:r>
      <w:r w:rsidR="00EB7FAE">
        <w:tab/>
      </w:r>
      <w:r w:rsidR="00EB7FAE">
        <w:tab/>
      </w:r>
      <w:r w:rsidR="00EB7FAE">
        <w:tab/>
      </w:r>
      <w:r w:rsidR="00EB7FAE">
        <w:tab/>
      </w:r>
      <w:r>
        <w:t>1</w:t>
      </w:r>
      <w:r w:rsidR="00F05D3B">
        <w:t>4</w:t>
      </w:r>
    </w:p>
    <w:p w:rsidR="00EB7FAE" w:rsidRDefault="001633F4" w:rsidP="00EB7FAE">
      <w:pPr>
        <w:pStyle w:val="ListParagraph"/>
      </w:pPr>
      <w:r>
        <w:t>5</w:t>
      </w:r>
      <w:r w:rsidR="00FC3778">
        <w:t>.</w:t>
      </w:r>
      <w:r w:rsidR="00455AD7">
        <w:t>2</w:t>
      </w:r>
      <w:r w:rsidR="00EB7FAE">
        <w:tab/>
      </w:r>
      <w:r w:rsidR="00BE6F3A">
        <w:t>Features</w:t>
      </w:r>
      <w:r w:rsidR="00BE6F3A">
        <w:tab/>
      </w:r>
      <w:r w:rsidR="00BE6F3A">
        <w:tab/>
      </w:r>
      <w:r w:rsidR="00BE6F3A">
        <w:tab/>
      </w:r>
      <w:r w:rsidR="00AB54B5">
        <w:t xml:space="preserve"> </w:t>
      </w:r>
      <w:r>
        <w:tab/>
      </w:r>
      <w:r w:rsidR="00EB7FAE">
        <w:t xml:space="preserve"> </w:t>
      </w:r>
      <w:r w:rsidR="00EB7FAE">
        <w:tab/>
      </w:r>
      <w:r w:rsidR="00EB7FAE">
        <w:tab/>
      </w:r>
      <w:r w:rsidR="00EB7FAE">
        <w:tab/>
      </w:r>
      <w:r>
        <w:t>1</w:t>
      </w:r>
      <w:r w:rsidR="00F05D3B">
        <w:t>4</w:t>
      </w:r>
    </w:p>
    <w:p w:rsidR="00BE6F3A" w:rsidRDefault="00455AD7" w:rsidP="00BE6F3A">
      <w:pPr>
        <w:pStyle w:val="ListParagraph"/>
      </w:pPr>
      <w:r>
        <w:t>5.3</w:t>
      </w:r>
      <w:r w:rsidR="00BE6F3A">
        <w:tab/>
        <w:t>Costs</w:t>
      </w:r>
      <w:r w:rsidR="00BE6F3A">
        <w:tab/>
      </w:r>
      <w:r w:rsidR="00BE6F3A">
        <w:tab/>
      </w:r>
      <w:r w:rsidR="00BE6F3A">
        <w:tab/>
        <w:t xml:space="preserve"> </w:t>
      </w:r>
      <w:r w:rsidR="00BE6F3A">
        <w:tab/>
        <w:t xml:space="preserve"> </w:t>
      </w:r>
      <w:r w:rsidR="00BE6F3A">
        <w:tab/>
      </w:r>
      <w:r w:rsidR="00BE6F3A">
        <w:tab/>
      </w:r>
      <w:r w:rsidR="00BE6F3A">
        <w:tab/>
      </w:r>
      <w:r w:rsidR="00F05D3B">
        <w:t>14</w:t>
      </w:r>
    </w:p>
    <w:p w:rsidR="00084C2C" w:rsidRDefault="00084C2C"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sidR="00F05D3B">
        <w:rPr>
          <w:rFonts w:cs="Arial"/>
          <w:szCs w:val="18"/>
        </w:rPr>
        <w:t>B</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3F2478" w:rsidRDefault="00F05D3B" w:rsidP="00084C2C">
      <w:pPr>
        <w:spacing w:line="240" w:lineRule="auto"/>
        <w:rPr>
          <w:rFonts w:cs="Arial"/>
          <w:szCs w:val="18"/>
        </w:rPr>
      </w:pPr>
      <w:r>
        <w:rPr>
          <w:rFonts w:cs="Arial"/>
          <w:szCs w:val="18"/>
        </w:rPr>
        <w:t>Appendix C</w:t>
      </w:r>
      <w:r w:rsidR="00DD3F9D" w:rsidRPr="00084C2C">
        <w:rPr>
          <w:rFonts w:cs="Arial"/>
          <w:szCs w:val="18"/>
        </w:rPr>
        <w:tab/>
        <w:t>–</w:t>
      </w:r>
      <w:r w:rsidR="00DD3F9D" w:rsidRPr="00084C2C">
        <w:rPr>
          <w:rFonts w:cs="Arial"/>
          <w:szCs w:val="18"/>
        </w:rPr>
        <w:tab/>
      </w:r>
      <w:r w:rsidR="002E4202">
        <w:rPr>
          <w:rFonts w:cs="Arial"/>
          <w:szCs w:val="18"/>
        </w:rPr>
        <w:t xml:space="preserve">NML </w:t>
      </w:r>
      <w:r w:rsidR="003F2478">
        <w:rPr>
          <w:rFonts w:cs="Arial"/>
          <w:szCs w:val="18"/>
        </w:rPr>
        <w:t xml:space="preserve">Detailed Breakdown of </w:t>
      </w:r>
      <w:r>
        <w:rPr>
          <w:rFonts w:cs="Arial"/>
          <w:szCs w:val="18"/>
        </w:rPr>
        <w:t>existing Mobile costs</w:t>
      </w:r>
    </w:p>
    <w:p w:rsidR="00277D42" w:rsidRDefault="00277D42" w:rsidP="00084C2C">
      <w:pPr>
        <w:spacing w:line="240" w:lineRule="auto"/>
        <w:rPr>
          <w:rFonts w:cs="Arial"/>
          <w:szCs w:val="18"/>
        </w:rPr>
      </w:pPr>
    </w:p>
    <w:p w:rsidR="00455AD7" w:rsidRDefault="00455AD7" w:rsidP="00084C2C">
      <w:pPr>
        <w:spacing w:line="240" w:lineRule="auto"/>
        <w:rPr>
          <w:rFonts w:cs="Arial"/>
          <w:szCs w:val="18"/>
        </w:rPr>
      </w:pPr>
    </w:p>
    <w:p w:rsidR="00455AD7" w:rsidRDefault="004001E9" w:rsidP="00084C2C">
      <w:pPr>
        <w:spacing w:line="240" w:lineRule="auto"/>
        <w:rPr>
          <w:rFonts w:cs="Arial"/>
          <w:szCs w:val="18"/>
        </w:rPr>
      </w:pPr>
      <w:r>
        <w:t>strategic objective to better use technology to engage and collaborate with internal and external stakeholder's by enabling laptops to connect to wirelessly to interactive presentation screens, conduct meetings via web conferencing</w:t>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084C2C" w:rsidP="00521A37">
            <w:pPr>
              <w:pStyle w:val="Heading1"/>
              <w:spacing w:after="0" w:line="240" w:lineRule="auto"/>
              <w:rPr>
                <w:rFonts w:cs="Arial"/>
                <w:sz w:val="22"/>
                <w:szCs w:val="22"/>
              </w:rPr>
            </w:pPr>
            <w:bookmarkStart w:id="2" w:name="_Toc148507570"/>
            <w:bookmarkEnd w:id="0"/>
            <w:bookmarkEnd w:id="1"/>
            <w:r>
              <w:rPr>
                <w:b w:val="0"/>
                <w:bCs w:val="0"/>
              </w:rPr>
              <w:lastRenderedPageBreak/>
              <w:br w:type="page"/>
            </w:r>
            <w:r w:rsidR="00831258" w:rsidRPr="00687E32">
              <w:rPr>
                <w:rFonts w:cs="Arial"/>
                <w:sz w:val="22"/>
                <w:szCs w:val="22"/>
              </w:rPr>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3F2478" w:rsidRDefault="00AB54B5" w:rsidP="00521A37">
      <w:pPr>
        <w:pStyle w:val="Heading2"/>
        <w:spacing w:after="0" w:line="240" w:lineRule="auto"/>
        <w:rPr>
          <w:rFonts w:cs="Arial"/>
          <w:sz w:val="22"/>
          <w:szCs w:val="22"/>
        </w:rPr>
      </w:pPr>
      <w:r w:rsidRPr="003F2478">
        <w:rPr>
          <w:rFonts w:cs="Arial"/>
          <w:sz w:val="22"/>
          <w:szCs w:val="22"/>
        </w:rPr>
        <w:t>Project</w:t>
      </w:r>
      <w:r w:rsidR="000A5E08" w:rsidRPr="003F2478">
        <w:rPr>
          <w:rFonts w:cs="Arial"/>
          <w:sz w:val="22"/>
          <w:szCs w:val="22"/>
        </w:rPr>
        <w:t xml:space="preserve"> Background</w:t>
      </w:r>
    </w:p>
    <w:p w:rsidR="000A5E08" w:rsidRPr="00F05D3B" w:rsidRDefault="00CC3DD5" w:rsidP="00521A37">
      <w:pPr>
        <w:spacing w:line="240" w:lineRule="auto"/>
        <w:rPr>
          <w:rFonts w:cs="Arial"/>
          <w:sz w:val="22"/>
          <w:szCs w:val="22"/>
        </w:rPr>
      </w:pPr>
      <w:r>
        <w:rPr>
          <w:sz w:val="22"/>
          <w:szCs w:val="22"/>
        </w:rPr>
        <w:t xml:space="preserve">NML is currently updating its </w:t>
      </w:r>
      <w:r w:rsidR="00B23A6D">
        <w:rPr>
          <w:sz w:val="22"/>
          <w:szCs w:val="22"/>
        </w:rPr>
        <w:t>digital capabilities within meeting rooms across its locations</w:t>
      </w:r>
      <w:r w:rsidR="00926F1D" w:rsidRPr="00F05D3B">
        <w:rPr>
          <w:sz w:val="22"/>
          <w:szCs w:val="22"/>
        </w:rPr>
        <w:t>.</w:t>
      </w:r>
    </w:p>
    <w:p w:rsidR="00E1060D" w:rsidRPr="003F2478" w:rsidRDefault="00E1060D" w:rsidP="00521A37">
      <w:pPr>
        <w:spacing w:line="240" w:lineRule="auto"/>
        <w:rPr>
          <w:rFonts w:cs="Arial"/>
          <w:sz w:val="22"/>
          <w:szCs w:val="22"/>
        </w:rPr>
      </w:pPr>
    </w:p>
    <w:p w:rsidR="00B52659" w:rsidRPr="003F2478" w:rsidRDefault="00B52659" w:rsidP="00521A37">
      <w:pPr>
        <w:pStyle w:val="Heading2"/>
        <w:spacing w:after="0" w:line="240" w:lineRule="auto"/>
        <w:rPr>
          <w:rFonts w:cs="Arial"/>
          <w:sz w:val="22"/>
          <w:szCs w:val="22"/>
        </w:rPr>
      </w:pPr>
      <w:bookmarkStart w:id="4" w:name="_Toc246913813"/>
      <w:r w:rsidRPr="003F2478">
        <w:rPr>
          <w:rFonts w:cs="Arial"/>
          <w:sz w:val="22"/>
          <w:szCs w:val="22"/>
        </w:rPr>
        <w:t xml:space="preserve">High Level Overview of </w:t>
      </w:r>
      <w:bookmarkEnd w:id="4"/>
      <w:r w:rsidR="00392E27" w:rsidRPr="003F2478">
        <w:rPr>
          <w:rFonts w:cs="Arial"/>
          <w:sz w:val="22"/>
          <w:szCs w:val="22"/>
        </w:rPr>
        <w:t>Requirements</w:t>
      </w:r>
    </w:p>
    <w:p w:rsidR="00B14E63" w:rsidRPr="003F2478" w:rsidRDefault="003D2508" w:rsidP="00521A37">
      <w:pPr>
        <w:spacing w:line="240" w:lineRule="auto"/>
        <w:rPr>
          <w:rFonts w:cs="Arial"/>
          <w:sz w:val="22"/>
          <w:szCs w:val="22"/>
          <w:lang w:val="en-US"/>
        </w:rPr>
      </w:pPr>
      <w:r w:rsidRPr="003F2478">
        <w:rPr>
          <w:rFonts w:cs="Arial"/>
          <w:sz w:val="22"/>
          <w:szCs w:val="22"/>
        </w:rPr>
        <w:t>Bidder</w:t>
      </w:r>
      <w:r w:rsidR="007D2610" w:rsidRPr="003F2478">
        <w:rPr>
          <w:rFonts w:cs="Arial"/>
          <w:sz w:val="22"/>
          <w:szCs w:val="22"/>
        </w:rPr>
        <w:t>s are asked to submit a formal tender for the “</w:t>
      </w:r>
      <w:r w:rsidR="00926F1D">
        <w:rPr>
          <w:rFonts w:cs="Arial"/>
          <w:sz w:val="22"/>
          <w:szCs w:val="22"/>
        </w:rPr>
        <w:t xml:space="preserve">NML </w:t>
      </w:r>
      <w:r w:rsidR="00B23A6D">
        <w:rPr>
          <w:rFonts w:cs="Arial"/>
          <w:sz w:val="22"/>
          <w:szCs w:val="22"/>
        </w:rPr>
        <w:t>Meeting Room Interactive Digital Screens</w:t>
      </w:r>
      <w:r w:rsidR="007D2610" w:rsidRPr="003F2478">
        <w:rPr>
          <w:rFonts w:cs="Arial"/>
          <w:sz w:val="22"/>
          <w:szCs w:val="22"/>
          <w:lang w:val="en-US"/>
        </w:rPr>
        <w:t>”</w:t>
      </w:r>
    </w:p>
    <w:p w:rsidR="00B14E63" w:rsidRPr="003F2478" w:rsidRDefault="00B14E63" w:rsidP="00521A37">
      <w:pPr>
        <w:spacing w:line="240" w:lineRule="auto"/>
        <w:rPr>
          <w:rFonts w:cs="Arial"/>
          <w:sz w:val="22"/>
          <w:szCs w:val="22"/>
          <w:lang w:val="en-US"/>
        </w:rPr>
      </w:pPr>
    </w:p>
    <w:p w:rsidR="00926F1D" w:rsidRPr="00E6333E" w:rsidRDefault="00926F1D" w:rsidP="00E6333E">
      <w:pPr>
        <w:spacing w:line="240" w:lineRule="auto"/>
        <w:rPr>
          <w:rFonts w:cs="Arial"/>
          <w:sz w:val="22"/>
          <w:szCs w:val="22"/>
        </w:rPr>
      </w:pPr>
      <w:r w:rsidRPr="00E6333E">
        <w:rPr>
          <w:rFonts w:cs="Arial"/>
          <w:sz w:val="22"/>
          <w:szCs w:val="22"/>
        </w:rPr>
        <w:t xml:space="preserve">NML is looking to </w:t>
      </w:r>
      <w:r w:rsidR="00B23A6D">
        <w:rPr>
          <w:rFonts w:cs="Arial"/>
          <w:sz w:val="22"/>
          <w:szCs w:val="22"/>
        </w:rPr>
        <w:t>purchase 9 interactive digital screens:</w:t>
      </w:r>
    </w:p>
    <w:p w:rsidR="00B23A6D" w:rsidRDefault="00B23A6D" w:rsidP="00E6333E">
      <w:pPr>
        <w:pStyle w:val="ListParagraph"/>
        <w:numPr>
          <w:ilvl w:val="0"/>
          <w:numId w:val="38"/>
        </w:numPr>
        <w:spacing w:line="240" w:lineRule="auto"/>
        <w:rPr>
          <w:rFonts w:cs="Arial"/>
          <w:sz w:val="22"/>
          <w:szCs w:val="22"/>
        </w:rPr>
      </w:pPr>
      <w:r>
        <w:rPr>
          <w:rFonts w:cs="Arial"/>
          <w:sz w:val="22"/>
          <w:szCs w:val="22"/>
        </w:rPr>
        <w:t>7 x 55 inch interactive screens</w:t>
      </w:r>
    </w:p>
    <w:p w:rsidR="00B23A6D" w:rsidRDefault="00B23A6D" w:rsidP="00E6333E">
      <w:pPr>
        <w:pStyle w:val="ListParagraph"/>
        <w:numPr>
          <w:ilvl w:val="0"/>
          <w:numId w:val="38"/>
        </w:numPr>
        <w:spacing w:line="240" w:lineRule="auto"/>
        <w:rPr>
          <w:rFonts w:cs="Arial"/>
          <w:sz w:val="22"/>
          <w:szCs w:val="22"/>
        </w:rPr>
      </w:pPr>
      <w:r>
        <w:rPr>
          <w:rFonts w:cs="Arial"/>
          <w:sz w:val="22"/>
          <w:szCs w:val="22"/>
        </w:rPr>
        <w:t>2 x 75 interactive screens</w:t>
      </w:r>
    </w:p>
    <w:p w:rsidR="00BD11B2" w:rsidRDefault="00BD11B2" w:rsidP="00BD11B2">
      <w:pPr>
        <w:spacing w:line="240" w:lineRule="auto"/>
        <w:rPr>
          <w:rFonts w:cs="Arial"/>
          <w:sz w:val="22"/>
          <w:szCs w:val="22"/>
        </w:rPr>
      </w:pPr>
    </w:p>
    <w:p w:rsidR="00BD11B2" w:rsidRPr="00BD11B2" w:rsidRDefault="00BD11B2" w:rsidP="00BD11B2">
      <w:pPr>
        <w:spacing w:line="240" w:lineRule="auto"/>
        <w:rPr>
          <w:rFonts w:cs="Arial"/>
          <w:sz w:val="22"/>
          <w:szCs w:val="22"/>
        </w:rPr>
      </w:pPr>
      <w:r w:rsidRPr="00BD11B2">
        <w:rPr>
          <w:rFonts w:cs="Arial"/>
          <w:sz w:val="22"/>
          <w:szCs w:val="22"/>
        </w:rPr>
        <w:t>These should be provided with easily movable roll-about trolley unit that can be e</w:t>
      </w:r>
      <w:r w:rsidR="0085584C">
        <w:rPr>
          <w:rFonts w:cs="Arial"/>
          <w:sz w:val="22"/>
          <w:szCs w:val="22"/>
        </w:rPr>
        <w:t>a</w:t>
      </w:r>
      <w:r w:rsidRPr="00BD11B2">
        <w:rPr>
          <w:rFonts w:cs="Arial"/>
          <w:sz w:val="22"/>
          <w:szCs w:val="22"/>
        </w:rPr>
        <w:t>sily moved from room to room through a standard door way.</w:t>
      </w:r>
    </w:p>
    <w:p w:rsidR="00926F1D" w:rsidRPr="00E6333E" w:rsidRDefault="00926F1D" w:rsidP="00E6333E">
      <w:pPr>
        <w:pStyle w:val="ListParagraph"/>
        <w:spacing w:line="240" w:lineRule="auto"/>
        <w:rPr>
          <w:rFonts w:cs="Arial"/>
          <w:sz w:val="22"/>
          <w:szCs w:val="22"/>
        </w:rPr>
      </w:pPr>
    </w:p>
    <w:p w:rsidR="00926F1D" w:rsidRPr="00E6333E" w:rsidRDefault="00926F1D" w:rsidP="00E6333E">
      <w:pPr>
        <w:spacing w:line="240" w:lineRule="auto"/>
        <w:rPr>
          <w:rFonts w:cs="Arial"/>
          <w:sz w:val="22"/>
          <w:szCs w:val="22"/>
        </w:rPr>
      </w:pPr>
      <w:r w:rsidRPr="00E6333E">
        <w:rPr>
          <w:rFonts w:cs="Arial"/>
          <w:sz w:val="22"/>
          <w:szCs w:val="22"/>
        </w:rPr>
        <w:t>The above numbers may change slightly between this tender and the award of the contract. These details will be discussed and confirmed at the time of contract agreement.</w:t>
      </w:r>
    </w:p>
    <w:p w:rsidR="00CC3DD5" w:rsidRDefault="00926F1D" w:rsidP="00E6333E">
      <w:pPr>
        <w:spacing w:line="240" w:lineRule="auto"/>
        <w:rPr>
          <w:rFonts w:cs="Arial"/>
          <w:sz w:val="22"/>
          <w:szCs w:val="22"/>
        </w:rPr>
      </w:pPr>
      <w:r w:rsidRPr="00E6333E">
        <w:rPr>
          <w:rFonts w:cs="Arial"/>
          <w:sz w:val="22"/>
          <w:szCs w:val="22"/>
        </w:rPr>
        <w:lastRenderedPageBreak/>
        <w:t>NML is prepared to consider any m</w:t>
      </w:r>
      <w:r w:rsidR="00CC3DD5">
        <w:rPr>
          <w:rFonts w:cs="Arial"/>
          <w:sz w:val="22"/>
          <w:szCs w:val="22"/>
        </w:rPr>
        <w:t>anufacturer, providing that the specification meets the requirement specified in Section 5.</w:t>
      </w:r>
    </w:p>
    <w:p w:rsidR="00926F1D" w:rsidRPr="00E6333E" w:rsidRDefault="00CC3DD5" w:rsidP="00E6333E">
      <w:pPr>
        <w:spacing w:line="240" w:lineRule="auto"/>
        <w:rPr>
          <w:rFonts w:cs="Arial"/>
          <w:sz w:val="22"/>
          <w:szCs w:val="22"/>
        </w:rPr>
      </w:pPr>
      <w:r w:rsidRPr="00E6333E">
        <w:rPr>
          <w:rFonts w:cs="Arial"/>
          <w:sz w:val="22"/>
          <w:szCs w:val="22"/>
        </w:rPr>
        <w:t xml:space="preserve"> </w:t>
      </w:r>
    </w:p>
    <w:p w:rsidR="00926F1D" w:rsidRPr="00E6333E" w:rsidRDefault="00926F1D" w:rsidP="00E6333E">
      <w:pPr>
        <w:pStyle w:val="ReportText2"/>
        <w:spacing w:after="0" w:line="240" w:lineRule="auto"/>
        <w:ind w:left="0"/>
        <w:rPr>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E6333E">
        <w:rPr>
          <w:sz w:val="22"/>
          <w:szCs w:val="22"/>
        </w:rPr>
        <w:t xml:space="preserve">Suppliers are asked to submit a formal tender for the </w:t>
      </w:r>
      <w:r w:rsidR="00CC3DD5">
        <w:rPr>
          <w:sz w:val="22"/>
          <w:szCs w:val="22"/>
        </w:rPr>
        <w:t xml:space="preserve">provision of the </w:t>
      </w:r>
      <w:r w:rsidR="00B23A6D">
        <w:rPr>
          <w:sz w:val="22"/>
          <w:szCs w:val="22"/>
        </w:rPr>
        <w:t>equipment</w:t>
      </w:r>
      <w:r w:rsidRPr="00E6333E">
        <w:rPr>
          <w:sz w:val="22"/>
          <w:szCs w:val="22"/>
        </w:rPr>
        <w:t xml:space="preserve">. </w:t>
      </w:r>
    </w:p>
    <w:p w:rsidR="006146AE" w:rsidRPr="00E6333E" w:rsidRDefault="002D5594" w:rsidP="00E6333E">
      <w:pPr>
        <w:pStyle w:val="Heading1"/>
        <w:numPr>
          <w:ilvl w:val="0"/>
          <w:numId w:val="0"/>
        </w:numPr>
        <w:spacing w:after="0" w:line="240" w:lineRule="auto"/>
        <w:rPr>
          <w:rFonts w:cs="Arial"/>
          <w:sz w:val="22"/>
          <w:szCs w:val="22"/>
        </w:rPr>
      </w:pPr>
      <w:r w:rsidRPr="00E6333E">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sidR="003F2478">
        <w:rPr>
          <w:rFonts w:cs="Arial"/>
          <w:sz w:val="22"/>
          <w:szCs w:val="22"/>
        </w:rPr>
        <w:tab/>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80CBD"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6" w:history="1">
        <w:r w:rsidRPr="00B23806">
          <w:rPr>
            <w:rStyle w:val="Hyperlink"/>
            <w:rFonts w:cs="Arial"/>
            <w:sz w:val="22"/>
            <w:szCs w:val="22"/>
          </w:rPr>
          <w:t>Ian.Lindsay@liverpoolmuseums.org.uk</w:t>
        </w:r>
      </w:hyperlink>
      <w:r w:rsidRPr="00B23806">
        <w:rPr>
          <w:rFonts w:cs="Arial"/>
          <w:sz w:val="22"/>
          <w:szCs w:val="22"/>
        </w:rPr>
        <w:t xml:space="preserve">) with the subject </w:t>
      </w:r>
      <w:r w:rsidRPr="00B80CBD">
        <w:rPr>
          <w:rFonts w:cs="Arial"/>
          <w:sz w:val="22"/>
          <w:szCs w:val="22"/>
        </w:rPr>
        <w:t>title “</w:t>
      </w:r>
      <w:r w:rsidR="00277D42">
        <w:rPr>
          <w:rFonts w:cs="Arial"/>
          <w:sz w:val="22"/>
          <w:szCs w:val="22"/>
        </w:rPr>
        <w:t xml:space="preserve">NML </w:t>
      </w:r>
      <w:r w:rsidR="00B23A6D">
        <w:rPr>
          <w:rFonts w:cs="Arial"/>
          <w:sz w:val="22"/>
          <w:szCs w:val="22"/>
        </w:rPr>
        <w:t>Meeting Room Interactive Digital Screens</w:t>
      </w:r>
      <w:r w:rsidRPr="00B80CBD">
        <w:rPr>
          <w:rFonts w:cs="Arial"/>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277D42">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0C676B" w:rsidP="000C676B">
            <w:pPr>
              <w:spacing w:line="240" w:lineRule="auto"/>
              <w:rPr>
                <w:rFonts w:eastAsiaTheme="minorHAnsi" w:cs="Arial"/>
                <w:b/>
                <w:bCs/>
                <w:color w:val="FF0000"/>
                <w:sz w:val="22"/>
                <w:szCs w:val="22"/>
              </w:rPr>
            </w:pPr>
            <w:r>
              <w:rPr>
                <w:rFonts w:eastAsiaTheme="minorHAnsi" w:cs="Arial"/>
                <w:b/>
                <w:bCs/>
                <w:color w:val="FF0000"/>
                <w:sz w:val="22"/>
                <w:szCs w:val="22"/>
              </w:rPr>
              <w:t>10</w:t>
            </w:r>
            <w:bookmarkStart w:id="53" w:name="_GoBack"/>
            <w:bookmarkEnd w:id="53"/>
            <w:r w:rsidR="00B80CBD">
              <w:rPr>
                <w:rFonts w:eastAsiaTheme="minorHAnsi" w:cs="Arial"/>
                <w:b/>
                <w:bCs/>
                <w:color w:val="FF0000"/>
                <w:sz w:val="22"/>
                <w:szCs w:val="22"/>
              </w:rPr>
              <w:t>/0</w:t>
            </w:r>
            <w:r w:rsidR="00CC3DD5">
              <w:rPr>
                <w:rFonts w:eastAsiaTheme="minorHAnsi" w:cs="Arial"/>
                <w:b/>
                <w:bCs/>
                <w:color w:val="FF0000"/>
                <w:sz w:val="22"/>
                <w:szCs w:val="22"/>
              </w:rPr>
              <w:t>1</w:t>
            </w:r>
            <w:r w:rsidR="00B80CBD">
              <w:rPr>
                <w:rFonts w:eastAsiaTheme="minorHAnsi" w:cs="Arial"/>
                <w:b/>
                <w:bCs/>
                <w:color w:val="FF0000"/>
                <w:sz w:val="22"/>
                <w:szCs w:val="22"/>
              </w:rPr>
              <w:t>/201</w:t>
            </w:r>
            <w:r w:rsidR="00CC3DD5">
              <w:rPr>
                <w:rFonts w:eastAsiaTheme="minorHAnsi" w:cs="Arial"/>
                <w:b/>
                <w:bCs/>
                <w:color w:val="FF0000"/>
                <w:sz w:val="22"/>
                <w:szCs w:val="22"/>
              </w:rPr>
              <w:t>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2</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AC678D" w:rsidP="00834C17">
            <w:pPr>
              <w:rPr>
                <w:rFonts w:cs="Arial"/>
                <w:sz w:val="22"/>
                <w:szCs w:val="22"/>
              </w:rPr>
            </w:pPr>
            <w:r>
              <w:rPr>
                <w:rFonts w:eastAsiaTheme="minorHAnsi" w:cs="Arial"/>
                <w:b/>
                <w:bCs/>
                <w:color w:val="FF0000"/>
                <w:sz w:val="22"/>
                <w:szCs w:val="22"/>
              </w:rPr>
              <w:t>2</w:t>
            </w:r>
            <w:r w:rsidR="00834C17">
              <w:rPr>
                <w:rFonts w:eastAsiaTheme="minorHAnsi" w:cs="Arial"/>
                <w:b/>
                <w:bCs/>
                <w:color w:val="FF0000"/>
                <w:sz w:val="22"/>
                <w:szCs w:val="22"/>
              </w:rPr>
              <w:t>3</w:t>
            </w:r>
            <w:r w:rsidR="00083F40" w:rsidRPr="00B23806">
              <w:rPr>
                <w:rFonts w:eastAsiaTheme="minorHAnsi" w:cs="Arial"/>
                <w:b/>
                <w:bCs/>
                <w:color w:val="FF0000"/>
                <w:sz w:val="22"/>
                <w:szCs w:val="22"/>
              </w:rPr>
              <w:t>/</w:t>
            </w:r>
            <w:r w:rsidR="0084497B">
              <w:rPr>
                <w:rFonts w:eastAsiaTheme="minorHAnsi" w:cs="Arial"/>
                <w:b/>
                <w:bCs/>
                <w:color w:val="FF0000"/>
                <w:sz w:val="22"/>
                <w:szCs w:val="22"/>
              </w:rPr>
              <w:t>0</w:t>
            </w:r>
            <w:r w:rsidR="00834C17">
              <w:rPr>
                <w:rFonts w:eastAsiaTheme="minorHAnsi" w:cs="Arial"/>
                <w:b/>
                <w:bCs/>
                <w:color w:val="FF0000"/>
                <w:sz w:val="22"/>
                <w:szCs w:val="22"/>
              </w:rPr>
              <w:t>1</w:t>
            </w:r>
            <w:r w:rsidR="00083F40" w:rsidRPr="00B23806">
              <w:rPr>
                <w:rFonts w:eastAsiaTheme="minorHAnsi" w:cs="Arial"/>
                <w:b/>
                <w:bCs/>
                <w:color w:val="FF0000"/>
                <w:sz w:val="22"/>
                <w:szCs w:val="22"/>
              </w:rPr>
              <w:t>/</w:t>
            </w:r>
            <w:r w:rsidR="0084497B">
              <w:rPr>
                <w:rFonts w:eastAsiaTheme="minorHAnsi" w:cs="Arial"/>
                <w:b/>
                <w:bCs/>
                <w:color w:val="FF0000"/>
                <w:sz w:val="22"/>
                <w:szCs w:val="22"/>
              </w:rPr>
              <w:t>201</w:t>
            </w:r>
            <w:r w:rsidR="00CC3DD5">
              <w:rPr>
                <w:rFonts w:eastAsiaTheme="minorHAnsi" w:cs="Arial"/>
                <w:b/>
                <w:bCs/>
                <w:color w:val="FF0000"/>
                <w:sz w:val="22"/>
                <w:szCs w:val="22"/>
              </w:rPr>
              <w:t>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3</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AC678D" w:rsidP="00834C17">
            <w:pPr>
              <w:rPr>
                <w:rFonts w:cs="Arial"/>
                <w:sz w:val="22"/>
                <w:szCs w:val="22"/>
              </w:rPr>
            </w:pPr>
            <w:r>
              <w:rPr>
                <w:rFonts w:eastAsiaTheme="minorHAnsi" w:cs="Arial"/>
                <w:b/>
                <w:bCs/>
                <w:color w:val="FF0000"/>
                <w:sz w:val="22"/>
                <w:szCs w:val="22"/>
              </w:rPr>
              <w:t>2</w:t>
            </w:r>
            <w:r w:rsidR="00292076">
              <w:rPr>
                <w:rFonts w:eastAsiaTheme="minorHAnsi" w:cs="Arial"/>
                <w:b/>
                <w:bCs/>
                <w:color w:val="FF0000"/>
                <w:sz w:val="22"/>
                <w:szCs w:val="22"/>
              </w:rPr>
              <w:t>5</w:t>
            </w:r>
            <w:r w:rsidR="0084497B">
              <w:rPr>
                <w:rFonts w:eastAsiaTheme="minorHAnsi" w:cs="Arial"/>
                <w:b/>
                <w:bCs/>
                <w:color w:val="FF0000"/>
                <w:sz w:val="22"/>
                <w:szCs w:val="22"/>
              </w:rPr>
              <w:t>/0</w:t>
            </w:r>
            <w:r w:rsidR="00834C17">
              <w:rPr>
                <w:rFonts w:eastAsiaTheme="minorHAnsi" w:cs="Arial"/>
                <w:b/>
                <w:bCs/>
                <w:color w:val="FF0000"/>
                <w:sz w:val="22"/>
                <w:szCs w:val="22"/>
              </w:rPr>
              <w:t>1</w:t>
            </w:r>
            <w:r w:rsidR="0084497B">
              <w:rPr>
                <w:rFonts w:eastAsiaTheme="minorHAnsi" w:cs="Arial"/>
                <w:b/>
                <w:bCs/>
                <w:color w:val="FF0000"/>
                <w:sz w:val="22"/>
                <w:szCs w:val="22"/>
              </w:rPr>
              <w:t>/201</w:t>
            </w:r>
            <w:r w:rsidR="00CC3DD5">
              <w:rPr>
                <w:rFonts w:eastAsiaTheme="minorHAnsi" w:cs="Arial"/>
                <w:b/>
                <w:bCs/>
                <w:color w:val="FF0000"/>
                <w:sz w:val="22"/>
                <w:szCs w:val="22"/>
              </w:rPr>
              <w:t>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4</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834C17" w:rsidP="00834C17">
            <w:pPr>
              <w:rPr>
                <w:rFonts w:cs="Arial"/>
                <w:b/>
                <w:sz w:val="22"/>
                <w:szCs w:val="22"/>
              </w:rPr>
            </w:pPr>
            <w:r>
              <w:rPr>
                <w:rFonts w:eastAsiaTheme="minorHAnsi" w:cs="Arial"/>
                <w:b/>
                <w:bCs/>
                <w:color w:val="FF0000"/>
                <w:sz w:val="22"/>
                <w:szCs w:val="22"/>
              </w:rPr>
              <w:t>31</w:t>
            </w:r>
            <w:r w:rsidR="0084497B">
              <w:rPr>
                <w:rFonts w:eastAsiaTheme="minorHAnsi" w:cs="Arial"/>
                <w:b/>
                <w:bCs/>
                <w:color w:val="FF0000"/>
                <w:sz w:val="22"/>
                <w:szCs w:val="22"/>
              </w:rPr>
              <w:t>/0</w:t>
            </w:r>
            <w:r>
              <w:rPr>
                <w:rFonts w:eastAsiaTheme="minorHAnsi" w:cs="Arial"/>
                <w:b/>
                <w:bCs/>
                <w:color w:val="FF0000"/>
                <w:sz w:val="22"/>
                <w:szCs w:val="22"/>
              </w:rPr>
              <w:t>1</w:t>
            </w:r>
            <w:r w:rsidR="0084497B">
              <w:rPr>
                <w:rFonts w:eastAsiaTheme="minorHAnsi" w:cs="Arial"/>
                <w:b/>
                <w:bCs/>
                <w:color w:val="FF0000"/>
                <w:sz w:val="22"/>
                <w:szCs w:val="22"/>
              </w:rPr>
              <w:t>/201</w:t>
            </w:r>
            <w:r w:rsidR="00CC3DD5">
              <w:rPr>
                <w:rFonts w:eastAsiaTheme="minorHAnsi" w:cs="Arial"/>
                <w:b/>
                <w:bCs/>
                <w:color w:val="FF0000"/>
                <w:sz w:val="22"/>
                <w:szCs w:val="22"/>
              </w:rPr>
              <w:t>9</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277D42" w:rsidP="00277D42">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834C17" w:rsidP="00834C17">
            <w:pPr>
              <w:rPr>
                <w:rFonts w:eastAsiaTheme="minorHAnsi" w:cs="Arial"/>
                <w:b/>
                <w:bCs/>
                <w:color w:val="FF0000"/>
                <w:sz w:val="22"/>
                <w:szCs w:val="22"/>
              </w:rPr>
            </w:pPr>
            <w:r>
              <w:rPr>
                <w:rFonts w:eastAsiaTheme="minorHAnsi" w:cs="Arial"/>
                <w:b/>
                <w:bCs/>
                <w:color w:val="FF0000"/>
                <w:sz w:val="22"/>
                <w:szCs w:val="22"/>
              </w:rPr>
              <w:t>31</w:t>
            </w:r>
            <w:r w:rsidR="0084497B">
              <w:rPr>
                <w:rFonts w:eastAsiaTheme="minorHAnsi" w:cs="Arial"/>
                <w:b/>
                <w:bCs/>
                <w:color w:val="FF0000"/>
                <w:sz w:val="22"/>
                <w:szCs w:val="22"/>
              </w:rPr>
              <w:t>/0</w:t>
            </w:r>
            <w:r>
              <w:rPr>
                <w:rFonts w:eastAsiaTheme="minorHAnsi" w:cs="Arial"/>
                <w:b/>
                <w:bCs/>
                <w:color w:val="FF0000"/>
                <w:sz w:val="22"/>
                <w:szCs w:val="22"/>
              </w:rPr>
              <w:t>1</w:t>
            </w:r>
            <w:r w:rsidR="0084497B">
              <w:rPr>
                <w:rFonts w:eastAsiaTheme="minorHAnsi" w:cs="Arial"/>
                <w:b/>
                <w:bCs/>
                <w:color w:val="FF0000"/>
                <w:sz w:val="22"/>
                <w:szCs w:val="22"/>
              </w:rPr>
              <w:t>/201</w:t>
            </w:r>
            <w:r w:rsidR="00CC3DD5">
              <w:rPr>
                <w:rFonts w:eastAsiaTheme="minorHAnsi" w:cs="Arial"/>
                <w:b/>
                <w:bCs/>
                <w:color w:val="FF0000"/>
                <w:sz w:val="22"/>
                <w:szCs w:val="22"/>
              </w:rPr>
              <w:t>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6</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E6333E" w:rsidP="00834C17">
            <w:pPr>
              <w:rPr>
                <w:rFonts w:cs="Arial"/>
                <w:sz w:val="22"/>
                <w:szCs w:val="22"/>
              </w:rPr>
            </w:pPr>
            <w:r>
              <w:rPr>
                <w:rFonts w:eastAsiaTheme="minorHAnsi" w:cs="Arial"/>
                <w:b/>
                <w:bCs/>
                <w:color w:val="FF0000"/>
                <w:sz w:val="22"/>
                <w:szCs w:val="22"/>
              </w:rPr>
              <w:t>0</w:t>
            </w:r>
            <w:r w:rsidR="00834C17">
              <w:rPr>
                <w:rFonts w:eastAsiaTheme="minorHAnsi" w:cs="Arial"/>
                <w:b/>
                <w:bCs/>
                <w:color w:val="FF0000"/>
                <w:sz w:val="22"/>
                <w:szCs w:val="22"/>
              </w:rPr>
              <w:t>4</w:t>
            </w:r>
            <w:r w:rsidR="00083F40" w:rsidRPr="00B23806">
              <w:rPr>
                <w:rFonts w:eastAsiaTheme="minorHAnsi" w:cs="Arial"/>
                <w:b/>
                <w:bCs/>
                <w:color w:val="FF0000"/>
                <w:sz w:val="22"/>
                <w:szCs w:val="22"/>
              </w:rPr>
              <w:t>/</w:t>
            </w:r>
            <w:r>
              <w:rPr>
                <w:rFonts w:eastAsiaTheme="minorHAnsi" w:cs="Arial"/>
                <w:b/>
                <w:bCs/>
                <w:color w:val="FF0000"/>
                <w:sz w:val="22"/>
                <w:szCs w:val="22"/>
              </w:rPr>
              <w:t>0</w:t>
            </w:r>
            <w:r w:rsidR="00834C17">
              <w:rPr>
                <w:rFonts w:eastAsiaTheme="minorHAnsi" w:cs="Arial"/>
                <w:b/>
                <w:bCs/>
                <w:color w:val="FF0000"/>
                <w:sz w:val="22"/>
                <w:szCs w:val="22"/>
              </w:rPr>
              <w:t>2</w:t>
            </w:r>
            <w:r w:rsidR="00083F40" w:rsidRPr="00B23806">
              <w:rPr>
                <w:rFonts w:eastAsiaTheme="minorHAnsi" w:cs="Arial"/>
                <w:b/>
                <w:bCs/>
                <w:color w:val="FF0000"/>
                <w:sz w:val="22"/>
                <w:szCs w:val="22"/>
              </w:rPr>
              <w:t>/</w:t>
            </w:r>
            <w:r w:rsidR="0084497B">
              <w:rPr>
                <w:rFonts w:eastAsiaTheme="minorHAnsi" w:cs="Arial"/>
                <w:b/>
                <w:bCs/>
                <w:color w:val="FF0000"/>
                <w:sz w:val="22"/>
                <w:szCs w:val="22"/>
              </w:rPr>
              <w:t>201</w:t>
            </w:r>
            <w:r w:rsidR="00CC3DD5">
              <w:rPr>
                <w:rFonts w:eastAsiaTheme="minorHAnsi" w:cs="Arial"/>
                <w:b/>
                <w:bCs/>
                <w:color w:val="FF0000"/>
                <w:sz w:val="22"/>
                <w:szCs w:val="22"/>
              </w:rPr>
              <w:t>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E6333E" w:rsidP="00834C17">
            <w:pPr>
              <w:rPr>
                <w:rFonts w:cs="Arial"/>
                <w:sz w:val="22"/>
                <w:szCs w:val="22"/>
              </w:rPr>
            </w:pPr>
            <w:r>
              <w:rPr>
                <w:rFonts w:eastAsiaTheme="minorHAnsi" w:cs="Arial"/>
                <w:b/>
                <w:bCs/>
                <w:color w:val="FF0000"/>
                <w:sz w:val="22"/>
                <w:szCs w:val="22"/>
              </w:rPr>
              <w:t>0</w:t>
            </w:r>
            <w:r w:rsidR="00834C17">
              <w:rPr>
                <w:rFonts w:eastAsiaTheme="minorHAnsi" w:cs="Arial"/>
                <w:b/>
                <w:bCs/>
                <w:color w:val="FF0000"/>
                <w:sz w:val="22"/>
                <w:szCs w:val="22"/>
              </w:rPr>
              <w:t>4</w:t>
            </w:r>
            <w:r w:rsidR="00083F40" w:rsidRPr="00B23806">
              <w:rPr>
                <w:rFonts w:eastAsiaTheme="minorHAnsi" w:cs="Arial"/>
                <w:b/>
                <w:bCs/>
                <w:color w:val="FF0000"/>
                <w:sz w:val="22"/>
                <w:szCs w:val="22"/>
              </w:rPr>
              <w:t>/</w:t>
            </w:r>
            <w:r w:rsidR="0084497B">
              <w:rPr>
                <w:rFonts w:eastAsiaTheme="minorHAnsi" w:cs="Arial"/>
                <w:b/>
                <w:bCs/>
                <w:color w:val="FF0000"/>
                <w:sz w:val="22"/>
                <w:szCs w:val="22"/>
              </w:rPr>
              <w:t>0</w:t>
            </w:r>
            <w:r w:rsidR="00834C17">
              <w:rPr>
                <w:rFonts w:eastAsiaTheme="minorHAnsi" w:cs="Arial"/>
                <w:b/>
                <w:bCs/>
                <w:color w:val="FF0000"/>
                <w:sz w:val="22"/>
                <w:szCs w:val="22"/>
              </w:rPr>
              <w:t>2</w:t>
            </w:r>
            <w:r w:rsidR="0084497B">
              <w:rPr>
                <w:rFonts w:eastAsiaTheme="minorHAnsi" w:cs="Arial"/>
                <w:b/>
                <w:bCs/>
                <w:color w:val="FF0000"/>
                <w:sz w:val="22"/>
                <w:szCs w:val="22"/>
              </w:rPr>
              <w:t>/201</w:t>
            </w:r>
            <w:r w:rsidR="00CC3DD5">
              <w:rPr>
                <w:rFonts w:eastAsiaTheme="minorHAnsi" w:cs="Arial"/>
                <w:b/>
                <w:bCs/>
                <w:color w:val="FF0000"/>
                <w:sz w:val="22"/>
                <w:szCs w:val="22"/>
              </w:rPr>
              <w:t>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834C17" w:rsidP="00834C17">
            <w:pPr>
              <w:rPr>
                <w:rFonts w:cs="Arial"/>
                <w:sz w:val="22"/>
                <w:szCs w:val="22"/>
              </w:rPr>
            </w:pPr>
            <w:r>
              <w:rPr>
                <w:rFonts w:eastAsiaTheme="minorHAnsi" w:cs="Arial"/>
                <w:b/>
                <w:bCs/>
                <w:color w:val="FF0000"/>
                <w:sz w:val="22"/>
                <w:szCs w:val="22"/>
              </w:rPr>
              <w:t>15</w:t>
            </w:r>
            <w:r w:rsidR="00083F40" w:rsidRPr="00B23806">
              <w:rPr>
                <w:rFonts w:eastAsiaTheme="minorHAnsi" w:cs="Arial"/>
                <w:b/>
                <w:bCs/>
                <w:color w:val="FF0000"/>
                <w:sz w:val="22"/>
                <w:szCs w:val="22"/>
              </w:rPr>
              <w:t>/</w:t>
            </w:r>
            <w:r w:rsidR="00C76670">
              <w:rPr>
                <w:rFonts w:eastAsiaTheme="minorHAnsi" w:cs="Arial"/>
                <w:b/>
                <w:bCs/>
                <w:color w:val="FF0000"/>
                <w:sz w:val="22"/>
                <w:szCs w:val="22"/>
              </w:rPr>
              <w:t>0</w:t>
            </w:r>
            <w:r>
              <w:rPr>
                <w:rFonts w:eastAsiaTheme="minorHAnsi" w:cs="Arial"/>
                <w:b/>
                <w:bCs/>
                <w:color w:val="FF0000"/>
                <w:sz w:val="22"/>
                <w:szCs w:val="22"/>
              </w:rPr>
              <w:t>2</w:t>
            </w:r>
            <w:r w:rsidR="00083F40" w:rsidRPr="00B23806">
              <w:rPr>
                <w:rFonts w:eastAsiaTheme="minorHAnsi" w:cs="Arial"/>
                <w:b/>
                <w:bCs/>
                <w:color w:val="FF0000"/>
                <w:sz w:val="22"/>
                <w:szCs w:val="22"/>
              </w:rPr>
              <w:t>/</w:t>
            </w:r>
            <w:r w:rsidR="00C76670">
              <w:rPr>
                <w:rFonts w:eastAsiaTheme="minorHAnsi" w:cs="Arial"/>
                <w:b/>
                <w:bCs/>
                <w:color w:val="FF0000"/>
                <w:sz w:val="22"/>
                <w:szCs w:val="22"/>
              </w:rPr>
              <w:t>201</w:t>
            </w:r>
            <w:r>
              <w:rPr>
                <w:rFonts w:eastAsiaTheme="minorHAnsi" w:cs="Arial"/>
                <w:b/>
                <w:bCs/>
                <w:color w:val="FF0000"/>
                <w:sz w:val="22"/>
                <w:szCs w:val="22"/>
              </w:rPr>
              <w:t>9</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277D42" w:rsidP="00277D42">
            <w:pPr>
              <w:spacing w:line="240" w:lineRule="auto"/>
              <w:rPr>
                <w:rFonts w:cs="Arial"/>
                <w:sz w:val="22"/>
                <w:szCs w:val="22"/>
              </w:rPr>
            </w:pPr>
            <w:r>
              <w:rPr>
                <w:rFonts w:cs="Arial"/>
                <w:sz w:val="22"/>
                <w:szCs w:val="22"/>
              </w:rPr>
              <w:t>9</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834C17" w:rsidP="00834C17">
            <w:pPr>
              <w:spacing w:line="240" w:lineRule="auto"/>
              <w:rPr>
                <w:rFonts w:eastAsiaTheme="minorHAnsi" w:cs="Arial"/>
                <w:sz w:val="22"/>
                <w:szCs w:val="22"/>
              </w:rPr>
            </w:pPr>
            <w:r>
              <w:rPr>
                <w:rFonts w:cs="Arial"/>
                <w:sz w:val="22"/>
                <w:szCs w:val="22"/>
              </w:rPr>
              <w:t>Delivery of Goods (Latest)</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834C17" w:rsidP="00834C17">
            <w:pPr>
              <w:spacing w:line="240" w:lineRule="auto"/>
              <w:rPr>
                <w:rFonts w:eastAsiaTheme="minorHAnsi" w:cs="Arial"/>
                <w:b/>
                <w:bCs/>
                <w:color w:val="FF0000"/>
                <w:sz w:val="22"/>
                <w:szCs w:val="22"/>
              </w:rPr>
            </w:pPr>
            <w:r>
              <w:rPr>
                <w:rFonts w:eastAsiaTheme="minorHAnsi" w:cs="Arial"/>
                <w:b/>
                <w:bCs/>
                <w:color w:val="FF0000"/>
                <w:sz w:val="22"/>
                <w:szCs w:val="22"/>
              </w:rPr>
              <w:t>11</w:t>
            </w:r>
            <w:r w:rsidR="00C76670">
              <w:rPr>
                <w:rFonts w:eastAsiaTheme="minorHAnsi" w:cs="Arial"/>
                <w:b/>
                <w:bCs/>
                <w:color w:val="FF0000"/>
                <w:sz w:val="22"/>
                <w:szCs w:val="22"/>
              </w:rPr>
              <w:t>/0</w:t>
            </w:r>
            <w:r>
              <w:rPr>
                <w:rFonts w:eastAsiaTheme="minorHAnsi" w:cs="Arial"/>
                <w:b/>
                <w:bCs/>
                <w:color w:val="FF0000"/>
                <w:sz w:val="22"/>
                <w:szCs w:val="22"/>
              </w:rPr>
              <w:t>3</w:t>
            </w:r>
            <w:r w:rsidR="00C76670">
              <w:rPr>
                <w:rFonts w:eastAsiaTheme="minorHAnsi" w:cs="Arial"/>
                <w:b/>
                <w:bCs/>
                <w:color w:val="FF0000"/>
                <w:sz w:val="22"/>
                <w:szCs w:val="22"/>
              </w:rPr>
              <w:t>/201</w:t>
            </w:r>
            <w:r>
              <w:rPr>
                <w:rFonts w:eastAsiaTheme="minorHAnsi" w:cs="Arial"/>
                <w:b/>
                <w:bCs/>
                <w:color w:val="FF0000"/>
                <w:sz w:val="22"/>
                <w:szCs w:val="22"/>
              </w:rPr>
              <w:t>9</w:t>
            </w:r>
          </w:p>
        </w:tc>
      </w:tr>
    </w:tbl>
    <w:p w:rsidR="006C1C8D" w:rsidRDefault="006C1C8D" w:rsidP="00521A37">
      <w:pPr>
        <w:pStyle w:val="ReportText2"/>
        <w:spacing w:after="0" w:line="240" w:lineRule="auto"/>
        <w:ind w:left="0"/>
        <w:rPr>
          <w:rFonts w:cs="Arial"/>
          <w:sz w:val="22"/>
          <w:szCs w:val="22"/>
        </w:rPr>
      </w:pPr>
    </w:p>
    <w:p w:rsidR="00687E32"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894633" w:rsidRPr="00B23806" w:rsidRDefault="00894633"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4" w:name="_Toc148507584"/>
      <w:bookmarkStart w:id="55" w:name="_Toc246913829"/>
      <w:r w:rsidRPr="00B23806">
        <w:rPr>
          <w:rFonts w:cs="Arial"/>
          <w:sz w:val="22"/>
          <w:szCs w:val="22"/>
        </w:rPr>
        <w:t>3.</w:t>
      </w:r>
      <w:r w:rsidR="00277D42">
        <w:rPr>
          <w:rFonts w:cs="Arial"/>
          <w:sz w:val="22"/>
          <w:szCs w:val="22"/>
        </w:rPr>
        <w:t>3</w:t>
      </w:r>
      <w:r w:rsidR="00F85C7F" w:rsidRPr="00B23806">
        <w:rPr>
          <w:rFonts w:cs="Arial"/>
          <w:sz w:val="22"/>
          <w:szCs w:val="22"/>
        </w:rPr>
        <w:t xml:space="preserve"> </w:t>
      </w:r>
      <w:r w:rsidR="00012C91" w:rsidRPr="00B23806">
        <w:rPr>
          <w:rFonts w:cs="Arial"/>
          <w:sz w:val="22"/>
          <w:szCs w:val="22"/>
        </w:rPr>
        <w:t>Timing and Delivery</w:t>
      </w:r>
      <w:bookmarkEnd w:id="54"/>
      <w:bookmarkEnd w:id="55"/>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7" w:history="1">
        <w:r w:rsidR="00C76670" w:rsidRPr="00A71B70">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Emails should </w:t>
      </w:r>
      <w:r w:rsidRPr="00B80CBD">
        <w:rPr>
          <w:rFonts w:cs="Arial"/>
          <w:sz w:val="22"/>
          <w:szCs w:val="22"/>
        </w:rPr>
        <w:t>be titled “</w:t>
      </w:r>
      <w:r w:rsidR="00AC678D">
        <w:rPr>
          <w:rFonts w:cs="Arial"/>
          <w:sz w:val="22"/>
          <w:szCs w:val="22"/>
        </w:rPr>
        <w:t xml:space="preserve">NML </w:t>
      </w:r>
      <w:r w:rsidR="00B23A6D">
        <w:rPr>
          <w:rFonts w:cs="Arial"/>
          <w:sz w:val="22"/>
          <w:szCs w:val="22"/>
        </w:rPr>
        <w:t>Meeting Room Interactive Digital Screens</w:t>
      </w:r>
      <w:r w:rsidR="00B14E63" w:rsidRPr="00B80CBD">
        <w:rPr>
          <w:rFonts w:cs="Arial"/>
          <w:sz w:val="22"/>
          <w:szCs w:val="22"/>
        </w:rPr>
        <w:t xml:space="preserve"> </w:t>
      </w:r>
      <w:r w:rsidR="00776DC6" w:rsidRPr="00B80CBD">
        <w:rPr>
          <w:rFonts w:cs="Arial"/>
          <w:sz w:val="22"/>
          <w:szCs w:val="22"/>
        </w:rPr>
        <w:t>Tender</w:t>
      </w:r>
      <w:r w:rsidRPr="00B80CBD">
        <w:rPr>
          <w:rFonts w:cs="Arial"/>
          <w:sz w:val="22"/>
          <w:szCs w:val="22"/>
        </w:rPr>
        <w:t>”. 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B23A6D" w:rsidRPr="00B23806" w:rsidRDefault="00B23A6D" w:rsidP="00B23A6D">
      <w:pPr>
        <w:pStyle w:val="ReportText1"/>
        <w:spacing w:after="0" w:line="240" w:lineRule="auto"/>
        <w:ind w:left="0"/>
        <w:rPr>
          <w:rFonts w:cs="Arial"/>
          <w:sz w:val="22"/>
          <w:szCs w:val="22"/>
        </w:rPr>
      </w:pPr>
      <w:r w:rsidRPr="00B23806">
        <w:rPr>
          <w:rFonts w:cs="Arial"/>
          <w:sz w:val="22"/>
          <w:szCs w:val="22"/>
        </w:rPr>
        <w:t>Bid submissions must be received no later th</w:t>
      </w:r>
      <w:r>
        <w:rPr>
          <w:rFonts w:cs="Arial"/>
          <w:sz w:val="22"/>
          <w:szCs w:val="22"/>
        </w:rPr>
        <w:t>e date as specified in section 3.2 above</w:t>
      </w:r>
      <w:r w:rsidRPr="00B23806">
        <w:rPr>
          <w:rFonts w:cs="Arial"/>
          <w:b/>
          <w:sz w:val="22"/>
          <w:szCs w:val="22"/>
        </w:rPr>
        <w:t>.</w:t>
      </w:r>
      <w:r w:rsidRPr="00B23806">
        <w:rPr>
          <w:rFonts w:cs="Arial"/>
          <w:color w:val="000000"/>
          <w:sz w:val="22"/>
          <w:szCs w:val="22"/>
        </w:rPr>
        <w:t xml:space="preserve"> </w:t>
      </w:r>
      <w:r w:rsidRPr="00B23806">
        <w:rPr>
          <w:rFonts w:cs="Arial"/>
          <w:sz w:val="22"/>
          <w:szCs w:val="22"/>
        </w:rPr>
        <w:t>Any response received after this date and time may be discounted from further consideration. Any requirement that the bidder might have for proof of delivery is at the bidder’s discretion and cost.</w:t>
      </w:r>
    </w:p>
    <w:p w:rsidR="00B23A6D" w:rsidRPr="00B23806" w:rsidRDefault="00B23A6D" w:rsidP="00B23A6D">
      <w:pPr>
        <w:pStyle w:val="ReportText1"/>
        <w:spacing w:after="0" w:line="240" w:lineRule="auto"/>
        <w:ind w:left="0"/>
        <w:rPr>
          <w:rFonts w:cs="Arial"/>
          <w:sz w:val="22"/>
          <w:szCs w:val="22"/>
        </w:rPr>
      </w:pPr>
    </w:p>
    <w:p w:rsidR="00B23A6D" w:rsidRPr="00B23806" w:rsidRDefault="00B23A6D" w:rsidP="00B23A6D">
      <w:pPr>
        <w:pStyle w:val="ReportText1"/>
        <w:spacing w:after="0" w:line="240" w:lineRule="auto"/>
        <w:ind w:left="0"/>
        <w:rPr>
          <w:rFonts w:cs="Arial"/>
          <w:sz w:val="22"/>
          <w:szCs w:val="22"/>
        </w:rPr>
      </w:pPr>
      <w:r w:rsidRPr="00B23806">
        <w:rPr>
          <w:rFonts w:cs="Arial"/>
          <w:sz w:val="22"/>
          <w:szCs w:val="22"/>
        </w:rPr>
        <w:t>No bid submission wil</w:t>
      </w:r>
      <w:r>
        <w:rPr>
          <w:rFonts w:cs="Arial"/>
          <w:sz w:val="22"/>
          <w:szCs w:val="22"/>
        </w:rPr>
        <w:t>l be opened until the deadline as specified in section 3.2 above</w:t>
      </w:r>
      <w:r w:rsidRPr="00B23806">
        <w:rPr>
          <w:rFonts w:cs="Arial"/>
          <w:b/>
          <w:sz w:val="22"/>
          <w:szCs w:val="22"/>
        </w:rPr>
        <w:t>.</w:t>
      </w:r>
    </w:p>
    <w:p w:rsidR="00B23A6D" w:rsidRPr="00B23806" w:rsidRDefault="00B23A6D" w:rsidP="00B23A6D">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277D42">
        <w:rPr>
          <w:rFonts w:cs="Arial"/>
          <w:b/>
          <w:sz w:val="22"/>
          <w:szCs w:val="22"/>
        </w:rPr>
        <w:t>4</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sidR="00277D42">
        <w:rPr>
          <w:rFonts w:cs="Arial"/>
          <w:b/>
          <w:sz w:val="22"/>
          <w:szCs w:val="22"/>
        </w:rPr>
        <w:t>5</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rsidTr="00B80CBD">
        <w:tc>
          <w:tcPr>
            <w:tcW w:w="971"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Criteria</w:t>
            </w:r>
          </w:p>
        </w:tc>
        <w:tc>
          <w:tcPr>
            <w:tcW w:w="6108" w:type="dxa"/>
          </w:tcPr>
          <w:p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Max Score Available</w:t>
            </w:r>
          </w:p>
        </w:tc>
      </w:tr>
      <w:tr w:rsidR="00B154C4" w:rsidRPr="00B23806" w:rsidTr="00B80CBD">
        <w:tc>
          <w:tcPr>
            <w:tcW w:w="971" w:type="dxa"/>
          </w:tcPr>
          <w:p w:rsidR="00B154C4" w:rsidRPr="00C978DB" w:rsidRDefault="00B154C4" w:rsidP="00521A37">
            <w:pPr>
              <w:spacing w:line="240" w:lineRule="auto"/>
              <w:rPr>
                <w:rFonts w:cs="Arial"/>
                <w:sz w:val="22"/>
                <w:szCs w:val="22"/>
              </w:rPr>
            </w:pPr>
            <w:r w:rsidRPr="00C978DB">
              <w:rPr>
                <w:rFonts w:cs="Arial"/>
                <w:sz w:val="22"/>
                <w:szCs w:val="22"/>
              </w:rPr>
              <w:t>Quality</w:t>
            </w:r>
          </w:p>
        </w:tc>
        <w:tc>
          <w:tcPr>
            <w:tcW w:w="6108" w:type="dxa"/>
          </w:tcPr>
          <w:p w:rsidR="00B154C4" w:rsidRPr="00C978DB" w:rsidRDefault="00834C17" w:rsidP="00AC678D">
            <w:pPr>
              <w:spacing w:line="240" w:lineRule="auto"/>
              <w:rPr>
                <w:rFonts w:cs="Arial"/>
                <w:sz w:val="22"/>
                <w:szCs w:val="22"/>
              </w:rPr>
            </w:pPr>
            <w:r w:rsidRPr="00834C17">
              <w:rPr>
                <w:rFonts w:cs="Arial"/>
                <w:sz w:val="22"/>
                <w:szCs w:val="22"/>
              </w:rPr>
              <w:t>Fit for purpose and meeting all points on the Technical specification</w:t>
            </w:r>
          </w:p>
        </w:tc>
        <w:tc>
          <w:tcPr>
            <w:tcW w:w="1165" w:type="dxa"/>
          </w:tcPr>
          <w:p w:rsidR="00B154C4" w:rsidRPr="00C978DB" w:rsidRDefault="00834C17" w:rsidP="00926F1D">
            <w:pPr>
              <w:pStyle w:val="ReportText2"/>
              <w:spacing w:after="0" w:line="240" w:lineRule="auto"/>
              <w:ind w:left="0"/>
              <w:jc w:val="left"/>
              <w:rPr>
                <w:rFonts w:cs="Arial"/>
                <w:sz w:val="22"/>
                <w:szCs w:val="22"/>
              </w:rPr>
            </w:pPr>
            <w:r>
              <w:rPr>
                <w:rFonts w:cs="Arial"/>
                <w:sz w:val="22"/>
                <w:szCs w:val="22"/>
              </w:rPr>
              <w:t>2</w:t>
            </w:r>
            <w:r w:rsidR="00926F1D">
              <w:rPr>
                <w:rFonts w:cs="Arial"/>
                <w:sz w:val="22"/>
                <w:szCs w:val="22"/>
              </w:rPr>
              <w:t>5</w:t>
            </w:r>
          </w:p>
        </w:tc>
      </w:tr>
      <w:tr w:rsidR="00B154C4" w:rsidRPr="00B23806" w:rsidTr="00B80CBD">
        <w:tc>
          <w:tcPr>
            <w:tcW w:w="971" w:type="dxa"/>
          </w:tcPr>
          <w:p w:rsidR="00B154C4" w:rsidRPr="00C978DB" w:rsidRDefault="00B154C4" w:rsidP="00521A37">
            <w:pPr>
              <w:spacing w:line="240" w:lineRule="auto"/>
              <w:rPr>
                <w:rFonts w:cs="Arial"/>
                <w:sz w:val="22"/>
                <w:szCs w:val="22"/>
              </w:rPr>
            </w:pPr>
          </w:p>
        </w:tc>
        <w:tc>
          <w:tcPr>
            <w:tcW w:w="6108" w:type="dxa"/>
          </w:tcPr>
          <w:p w:rsidR="00B154C4" w:rsidRPr="00C978DB" w:rsidRDefault="00B154C4" w:rsidP="00521A37">
            <w:pPr>
              <w:spacing w:line="240" w:lineRule="auto"/>
              <w:rPr>
                <w:rFonts w:cs="Arial"/>
                <w:sz w:val="22"/>
                <w:szCs w:val="22"/>
              </w:rPr>
            </w:pPr>
            <w:r w:rsidRPr="00C978DB">
              <w:rPr>
                <w:rFonts w:cs="Arial"/>
                <w:sz w:val="22"/>
                <w:szCs w:val="22"/>
              </w:rPr>
              <w:t>References – evidence of supply and installation of a similar solution within the last 12 months</w:t>
            </w:r>
          </w:p>
        </w:tc>
        <w:tc>
          <w:tcPr>
            <w:tcW w:w="1165" w:type="dxa"/>
          </w:tcPr>
          <w:p w:rsidR="00B154C4" w:rsidRPr="00C978DB" w:rsidRDefault="00834C17" w:rsidP="00521A37">
            <w:pPr>
              <w:pStyle w:val="ReportText2"/>
              <w:spacing w:after="0" w:line="240" w:lineRule="auto"/>
              <w:ind w:left="0"/>
              <w:jc w:val="left"/>
              <w:rPr>
                <w:rFonts w:cs="Arial"/>
                <w:sz w:val="22"/>
                <w:szCs w:val="22"/>
              </w:rPr>
            </w:pPr>
            <w:r>
              <w:rPr>
                <w:rFonts w:cs="Arial"/>
                <w:sz w:val="22"/>
                <w:szCs w:val="22"/>
              </w:rPr>
              <w:t>5</w:t>
            </w:r>
          </w:p>
        </w:tc>
      </w:tr>
      <w:tr w:rsidR="00B154C4" w:rsidRPr="00B23806" w:rsidTr="00B80CBD">
        <w:tc>
          <w:tcPr>
            <w:tcW w:w="971" w:type="dxa"/>
          </w:tcPr>
          <w:p w:rsidR="00B154C4" w:rsidRPr="00C978DB" w:rsidRDefault="00B154C4" w:rsidP="00521A37">
            <w:pPr>
              <w:spacing w:line="240" w:lineRule="auto"/>
              <w:rPr>
                <w:rFonts w:cs="Arial"/>
                <w:sz w:val="22"/>
                <w:szCs w:val="22"/>
              </w:rPr>
            </w:pPr>
          </w:p>
        </w:tc>
        <w:tc>
          <w:tcPr>
            <w:tcW w:w="6108" w:type="dxa"/>
          </w:tcPr>
          <w:p w:rsidR="00B154C4" w:rsidRPr="00C978DB" w:rsidRDefault="00B154C4" w:rsidP="00521A37">
            <w:pPr>
              <w:spacing w:line="240" w:lineRule="auto"/>
              <w:rPr>
                <w:rFonts w:cs="Arial"/>
                <w:sz w:val="22"/>
                <w:szCs w:val="22"/>
              </w:rPr>
            </w:pPr>
          </w:p>
        </w:tc>
        <w:tc>
          <w:tcPr>
            <w:tcW w:w="1165" w:type="dxa"/>
          </w:tcPr>
          <w:p w:rsidR="00B154C4" w:rsidRPr="00C978DB" w:rsidRDefault="00B154C4" w:rsidP="00521A37">
            <w:pPr>
              <w:pStyle w:val="ReportText2"/>
              <w:spacing w:after="0" w:line="240" w:lineRule="auto"/>
              <w:ind w:left="0"/>
              <w:jc w:val="left"/>
              <w:rPr>
                <w:rFonts w:cs="Arial"/>
                <w:sz w:val="22"/>
                <w:szCs w:val="22"/>
              </w:rPr>
            </w:pPr>
          </w:p>
        </w:tc>
      </w:tr>
      <w:tr w:rsidR="00B154C4" w:rsidRPr="00B23806" w:rsidTr="00B80CBD">
        <w:tc>
          <w:tcPr>
            <w:tcW w:w="971" w:type="dxa"/>
          </w:tcPr>
          <w:p w:rsidR="00B154C4" w:rsidRPr="00C978DB" w:rsidRDefault="00B154C4" w:rsidP="00FC7D4B">
            <w:pPr>
              <w:pStyle w:val="ReportText2"/>
              <w:tabs>
                <w:tab w:val="num" w:pos="1287"/>
              </w:tabs>
              <w:spacing w:after="0" w:line="240" w:lineRule="auto"/>
              <w:ind w:left="0"/>
              <w:jc w:val="left"/>
              <w:rPr>
                <w:rFonts w:cs="Arial"/>
                <w:sz w:val="22"/>
                <w:szCs w:val="22"/>
              </w:rPr>
            </w:pPr>
            <w:r w:rsidRPr="00C978DB">
              <w:rPr>
                <w:rFonts w:cs="Arial"/>
                <w:sz w:val="22"/>
                <w:szCs w:val="22"/>
              </w:rPr>
              <w:t>Cost</w:t>
            </w:r>
          </w:p>
        </w:tc>
        <w:tc>
          <w:tcPr>
            <w:tcW w:w="6108" w:type="dxa"/>
          </w:tcPr>
          <w:p w:rsidR="00B154C4" w:rsidRPr="00C978DB" w:rsidRDefault="00B80CBD" w:rsidP="00B80CBD">
            <w:pPr>
              <w:pStyle w:val="Default"/>
              <w:jc w:val="left"/>
              <w:rPr>
                <w:color w:val="auto"/>
                <w:sz w:val="22"/>
                <w:szCs w:val="22"/>
              </w:rPr>
            </w:pPr>
            <w:r w:rsidRPr="00C978DB">
              <w:rPr>
                <w:iCs/>
                <w:color w:val="auto"/>
                <w:sz w:val="22"/>
                <w:szCs w:val="22"/>
              </w:rPr>
              <w:t xml:space="preserve">Total cost to NML over the contract </w:t>
            </w:r>
          </w:p>
        </w:tc>
        <w:tc>
          <w:tcPr>
            <w:tcW w:w="1165" w:type="dxa"/>
          </w:tcPr>
          <w:p w:rsidR="00B154C4" w:rsidRPr="00C978DB" w:rsidRDefault="00834C17" w:rsidP="00926F1D">
            <w:pPr>
              <w:pStyle w:val="ReportText2"/>
              <w:spacing w:after="0" w:line="240" w:lineRule="auto"/>
              <w:ind w:left="0"/>
              <w:jc w:val="left"/>
              <w:rPr>
                <w:rFonts w:cs="Arial"/>
                <w:sz w:val="22"/>
                <w:szCs w:val="22"/>
              </w:rPr>
            </w:pPr>
            <w:r>
              <w:rPr>
                <w:rFonts w:cs="Arial"/>
                <w:sz w:val="22"/>
                <w:szCs w:val="22"/>
              </w:rPr>
              <w:t>7</w:t>
            </w:r>
            <w:r w:rsidR="00C76670">
              <w:rPr>
                <w:rFonts w:cs="Arial"/>
                <w:sz w:val="22"/>
                <w:szCs w:val="22"/>
              </w:rPr>
              <w:t>0</w:t>
            </w:r>
          </w:p>
        </w:tc>
      </w:tr>
      <w:tr w:rsidR="00B154C4" w:rsidRPr="00B23806" w:rsidTr="00B80CBD">
        <w:tc>
          <w:tcPr>
            <w:tcW w:w="971" w:type="dxa"/>
          </w:tcPr>
          <w:p w:rsidR="00B154C4" w:rsidRPr="00C978DB" w:rsidRDefault="00B154C4" w:rsidP="00FC7D4B">
            <w:pPr>
              <w:pStyle w:val="ReportText2"/>
              <w:tabs>
                <w:tab w:val="num" w:pos="1287"/>
              </w:tabs>
              <w:spacing w:after="0" w:line="240" w:lineRule="auto"/>
              <w:ind w:left="0"/>
              <w:jc w:val="left"/>
              <w:rPr>
                <w:rFonts w:cs="Arial"/>
                <w:sz w:val="22"/>
                <w:szCs w:val="22"/>
              </w:rPr>
            </w:pPr>
          </w:p>
        </w:tc>
        <w:tc>
          <w:tcPr>
            <w:tcW w:w="6108" w:type="dxa"/>
          </w:tcPr>
          <w:p w:rsidR="00B154C4" w:rsidRPr="00C978DB" w:rsidRDefault="00B154C4" w:rsidP="00FC7D4B">
            <w:pPr>
              <w:pStyle w:val="ReportText2"/>
              <w:tabs>
                <w:tab w:val="num" w:pos="1287"/>
              </w:tabs>
              <w:spacing w:after="0" w:line="240" w:lineRule="auto"/>
              <w:ind w:left="0"/>
              <w:jc w:val="left"/>
              <w:rPr>
                <w:rFonts w:cs="Arial"/>
                <w:sz w:val="22"/>
                <w:szCs w:val="22"/>
              </w:rPr>
            </w:pPr>
          </w:p>
        </w:tc>
        <w:tc>
          <w:tcPr>
            <w:tcW w:w="1165" w:type="dxa"/>
          </w:tcPr>
          <w:p w:rsidR="00B154C4" w:rsidRPr="00C978DB" w:rsidRDefault="00B154C4" w:rsidP="00521A37">
            <w:pPr>
              <w:pStyle w:val="ReportText2"/>
              <w:spacing w:after="0" w:line="240" w:lineRule="auto"/>
              <w:ind w:left="0"/>
              <w:jc w:val="left"/>
              <w:rPr>
                <w:rFonts w:cs="Arial"/>
                <w:sz w:val="22"/>
                <w:szCs w:val="22"/>
              </w:rPr>
            </w:pPr>
          </w:p>
        </w:tc>
      </w:tr>
      <w:tr w:rsidR="00B80CBD" w:rsidRPr="00B23806" w:rsidTr="00B80CBD">
        <w:tc>
          <w:tcPr>
            <w:tcW w:w="971" w:type="dxa"/>
          </w:tcPr>
          <w:p w:rsidR="00B80CBD" w:rsidRPr="00C978DB" w:rsidRDefault="00B80CBD" w:rsidP="00521A37">
            <w:pPr>
              <w:pStyle w:val="ReportText2"/>
              <w:spacing w:after="0" w:line="240" w:lineRule="auto"/>
              <w:ind w:left="0"/>
              <w:jc w:val="left"/>
              <w:rPr>
                <w:rFonts w:cs="Arial"/>
                <w:b/>
                <w:sz w:val="22"/>
                <w:szCs w:val="22"/>
              </w:rPr>
            </w:pPr>
          </w:p>
        </w:tc>
        <w:tc>
          <w:tcPr>
            <w:tcW w:w="6108" w:type="dxa"/>
          </w:tcPr>
          <w:p w:rsidR="00B80CBD" w:rsidRPr="00C978DB" w:rsidRDefault="00B80CBD" w:rsidP="00521A37">
            <w:pPr>
              <w:pStyle w:val="ReportText2"/>
              <w:spacing w:after="0" w:line="240" w:lineRule="auto"/>
              <w:ind w:left="0"/>
              <w:jc w:val="left"/>
              <w:rPr>
                <w:rFonts w:cs="Arial"/>
                <w:b/>
                <w:sz w:val="22"/>
                <w:szCs w:val="22"/>
              </w:rPr>
            </w:pPr>
            <w:r w:rsidRPr="00C978DB">
              <w:rPr>
                <w:rFonts w:cs="Arial"/>
                <w:b/>
                <w:sz w:val="22"/>
                <w:szCs w:val="22"/>
              </w:rPr>
              <w:t>Total</w:t>
            </w:r>
          </w:p>
        </w:tc>
        <w:tc>
          <w:tcPr>
            <w:tcW w:w="1165" w:type="dxa"/>
          </w:tcPr>
          <w:p w:rsidR="00B80CBD" w:rsidRPr="00C978DB" w:rsidRDefault="00B80CBD" w:rsidP="00521A37">
            <w:pPr>
              <w:pStyle w:val="ReportText2"/>
              <w:spacing w:after="0" w:line="240" w:lineRule="auto"/>
              <w:ind w:left="0"/>
              <w:jc w:val="left"/>
              <w:rPr>
                <w:rFonts w:cs="Arial"/>
                <w:b/>
                <w:sz w:val="22"/>
                <w:szCs w:val="22"/>
              </w:rPr>
            </w:pPr>
            <w:r w:rsidRPr="00C978DB">
              <w:rPr>
                <w:rFonts w:cs="Arial"/>
                <w:b/>
                <w:sz w:val="22"/>
                <w:szCs w:val="22"/>
              </w:rPr>
              <w:t>100</w:t>
            </w:r>
          </w:p>
        </w:tc>
      </w:tr>
      <w:tr w:rsidR="00B80CBD" w:rsidRPr="00B23806" w:rsidTr="00B80CBD">
        <w:tc>
          <w:tcPr>
            <w:tcW w:w="971" w:type="dxa"/>
          </w:tcPr>
          <w:p w:rsidR="00B80CBD" w:rsidRPr="00C978DB" w:rsidRDefault="00B80CBD" w:rsidP="00521A37">
            <w:pPr>
              <w:pStyle w:val="ReportText2"/>
              <w:spacing w:after="0" w:line="240" w:lineRule="auto"/>
              <w:ind w:left="0"/>
              <w:jc w:val="left"/>
              <w:rPr>
                <w:rFonts w:cs="Arial"/>
                <w:b/>
                <w:sz w:val="22"/>
                <w:szCs w:val="22"/>
              </w:rPr>
            </w:pPr>
          </w:p>
        </w:tc>
        <w:tc>
          <w:tcPr>
            <w:tcW w:w="6108" w:type="dxa"/>
          </w:tcPr>
          <w:p w:rsidR="00B80CBD" w:rsidRPr="00C978DB" w:rsidRDefault="00B80CBD" w:rsidP="00521A37">
            <w:pPr>
              <w:pStyle w:val="ReportText2"/>
              <w:spacing w:after="0" w:line="240" w:lineRule="auto"/>
              <w:ind w:left="0"/>
              <w:jc w:val="left"/>
              <w:rPr>
                <w:rFonts w:cs="Arial"/>
                <w:b/>
                <w:sz w:val="22"/>
                <w:szCs w:val="22"/>
              </w:rPr>
            </w:pPr>
          </w:p>
        </w:tc>
        <w:tc>
          <w:tcPr>
            <w:tcW w:w="1165" w:type="dxa"/>
          </w:tcPr>
          <w:p w:rsidR="00B80CBD" w:rsidRPr="00C978DB" w:rsidRDefault="00B80CBD" w:rsidP="00521A37">
            <w:pPr>
              <w:pStyle w:val="ReportText2"/>
              <w:spacing w:after="0" w:line="240" w:lineRule="auto"/>
              <w:ind w:left="0"/>
              <w:jc w:val="left"/>
              <w:rPr>
                <w:rFonts w:cs="Arial"/>
                <w:b/>
                <w:sz w:val="22"/>
                <w:szCs w:val="22"/>
              </w:rPr>
            </w:pPr>
          </w:p>
        </w:tc>
      </w:tr>
      <w:tr w:rsidR="00B80CBD" w:rsidRPr="00B23806" w:rsidTr="00B80CBD">
        <w:tc>
          <w:tcPr>
            <w:tcW w:w="971" w:type="dxa"/>
          </w:tcPr>
          <w:p w:rsidR="00B80CBD" w:rsidRPr="00C978DB" w:rsidRDefault="00B80CBD" w:rsidP="00521A37">
            <w:pPr>
              <w:pStyle w:val="ReportText2"/>
              <w:spacing w:after="0" w:line="240" w:lineRule="auto"/>
              <w:ind w:left="0"/>
              <w:jc w:val="left"/>
              <w:rPr>
                <w:rFonts w:cs="Arial"/>
                <w:b/>
                <w:sz w:val="22"/>
                <w:szCs w:val="22"/>
              </w:rPr>
            </w:pPr>
          </w:p>
        </w:tc>
        <w:tc>
          <w:tcPr>
            <w:tcW w:w="6108" w:type="dxa"/>
          </w:tcPr>
          <w:p w:rsidR="00B80CBD" w:rsidRPr="00C978DB" w:rsidRDefault="00B80CBD" w:rsidP="00521A37">
            <w:pPr>
              <w:pStyle w:val="ReportText2"/>
              <w:spacing w:after="0" w:line="240" w:lineRule="auto"/>
              <w:ind w:left="0"/>
              <w:jc w:val="left"/>
              <w:rPr>
                <w:rFonts w:cs="Arial"/>
                <w:b/>
                <w:sz w:val="22"/>
                <w:szCs w:val="22"/>
              </w:rPr>
            </w:pPr>
            <w:r w:rsidRPr="00C978DB">
              <w:rPr>
                <w:rFonts w:cs="Arial"/>
                <w:b/>
                <w:sz w:val="22"/>
                <w:szCs w:val="22"/>
              </w:rPr>
              <w:t>Minimum Quality Score threshold (60%)</w:t>
            </w:r>
          </w:p>
        </w:tc>
        <w:tc>
          <w:tcPr>
            <w:tcW w:w="1165" w:type="dxa"/>
          </w:tcPr>
          <w:p w:rsidR="00B80CBD" w:rsidRPr="00C978DB" w:rsidRDefault="00834C17" w:rsidP="00834C17">
            <w:pPr>
              <w:pStyle w:val="ReportText2"/>
              <w:spacing w:after="0" w:line="240" w:lineRule="auto"/>
              <w:ind w:left="0"/>
              <w:jc w:val="left"/>
              <w:rPr>
                <w:rFonts w:cs="Arial"/>
                <w:b/>
                <w:sz w:val="22"/>
                <w:szCs w:val="22"/>
              </w:rPr>
            </w:pPr>
            <w:r>
              <w:rPr>
                <w:rFonts w:cs="Arial"/>
                <w:b/>
                <w:sz w:val="22"/>
                <w:szCs w:val="22"/>
              </w:rPr>
              <w:t>18</w:t>
            </w:r>
          </w:p>
        </w:tc>
      </w:tr>
    </w:tbl>
    <w:p w:rsidR="00F15003" w:rsidRDefault="00F15003" w:rsidP="00521A37">
      <w:pPr>
        <w:autoSpaceDE w:val="0"/>
        <w:autoSpaceDN w:val="0"/>
        <w:adjustRightInd w:val="0"/>
        <w:spacing w:line="240" w:lineRule="auto"/>
        <w:jc w:val="left"/>
        <w:rPr>
          <w:rFonts w:cs="Arial"/>
          <w:spacing w:val="0"/>
          <w:sz w:val="22"/>
          <w:szCs w:val="22"/>
          <w:lang w:eastAsia="en-GB"/>
        </w:rPr>
      </w:pPr>
    </w:p>
    <w:p w:rsidR="00A92EAE" w:rsidRDefault="00A92EAE" w:rsidP="00521A37">
      <w:pPr>
        <w:autoSpaceDE w:val="0"/>
        <w:autoSpaceDN w:val="0"/>
        <w:adjustRightInd w:val="0"/>
        <w:spacing w:line="240" w:lineRule="auto"/>
        <w:jc w:val="left"/>
        <w:rPr>
          <w:rFonts w:cs="Arial"/>
          <w:spacing w:val="0"/>
          <w:sz w:val="22"/>
          <w:szCs w:val="22"/>
          <w:lang w:eastAsia="en-GB"/>
        </w:rPr>
      </w:pPr>
    </w:p>
    <w:p w:rsidR="00F15003" w:rsidRPr="00B80CBD" w:rsidRDefault="00763F37" w:rsidP="00763F37">
      <w:pPr>
        <w:pStyle w:val="ReportText1"/>
        <w:spacing w:after="0" w:line="240" w:lineRule="auto"/>
        <w:ind w:left="0"/>
        <w:rPr>
          <w:rFonts w:cs="Arial"/>
          <w:sz w:val="22"/>
          <w:szCs w:val="22"/>
        </w:rPr>
      </w:pPr>
      <w:r w:rsidRPr="00763F37">
        <w:rPr>
          <w:rFonts w:cs="Arial"/>
          <w:sz w:val="22"/>
          <w:szCs w:val="22"/>
        </w:rPr>
        <w:t xml:space="preserve">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w:t>
      </w:r>
      <w:r w:rsidRPr="00B80CBD">
        <w:rPr>
          <w:rFonts w:cs="Arial"/>
          <w:sz w:val="22"/>
          <w:szCs w:val="22"/>
        </w:rPr>
        <w:t>must be answered unless advised otherwise.</w:t>
      </w:r>
    </w:p>
    <w:p w:rsidR="003F297D" w:rsidRPr="00B80CBD" w:rsidRDefault="003F297D" w:rsidP="00521A37">
      <w:pPr>
        <w:pStyle w:val="ReportText1"/>
        <w:spacing w:after="0" w:line="240" w:lineRule="auto"/>
        <w:ind w:left="0"/>
        <w:rPr>
          <w:rFonts w:cs="Arial"/>
          <w:b/>
          <w:sz w:val="22"/>
          <w:szCs w:val="22"/>
        </w:rPr>
      </w:pPr>
    </w:p>
    <w:p w:rsidR="00A92EAE" w:rsidRPr="00B80CBD" w:rsidRDefault="00A92EAE" w:rsidP="00521A37">
      <w:pPr>
        <w:pStyle w:val="ReportText1"/>
        <w:spacing w:after="0" w:line="240" w:lineRule="auto"/>
        <w:ind w:left="0"/>
        <w:rPr>
          <w:rFonts w:cs="Arial"/>
          <w:b/>
          <w:sz w:val="22"/>
          <w:szCs w:val="22"/>
        </w:rPr>
      </w:pPr>
      <w:r w:rsidRPr="00B80CBD">
        <w:rPr>
          <w:rFonts w:cs="Arial"/>
          <w:b/>
          <w:sz w:val="22"/>
          <w:szCs w:val="22"/>
        </w:rPr>
        <w:t xml:space="preserve">In order to protect the quality of any procurement, any tender response that scores below the minimum quality score threshold will not be considered. </w:t>
      </w:r>
    </w:p>
    <w:p w:rsidR="00A92EAE" w:rsidRDefault="00A92EAE" w:rsidP="00521A37">
      <w:pPr>
        <w:pStyle w:val="ReportText1"/>
        <w:spacing w:after="0" w:line="240" w:lineRule="auto"/>
        <w:ind w:left="0"/>
        <w:rPr>
          <w:rFonts w:cs="Arial"/>
          <w:b/>
          <w:sz w:val="22"/>
          <w:szCs w:val="22"/>
        </w:rPr>
      </w:pPr>
    </w:p>
    <w:p w:rsidR="00834C17" w:rsidRDefault="00834C17" w:rsidP="00521A37">
      <w:pPr>
        <w:pStyle w:val="ReportText1"/>
        <w:spacing w:after="0" w:line="240" w:lineRule="auto"/>
        <w:ind w:left="0"/>
        <w:rPr>
          <w:rFonts w:cs="Arial"/>
          <w:b/>
          <w:sz w:val="22"/>
          <w:szCs w:val="22"/>
        </w:rPr>
      </w:pPr>
    </w:p>
    <w:p w:rsidR="006F0DF0" w:rsidRPr="00B80CBD" w:rsidRDefault="006F0DF0">
      <w:pPr>
        <w:rPr>
          <w:i/>
        </w:rPr>
      </w:pP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4E0330" w:rsidRPr="00E6333E" w:rsidRDefault="00012C91" w:rsidP="00E6333E">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E6333E" w:rsidRDefault="00012C91" w:rsidP="00E6333E">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4E0330">
      <w:pPr>
        <w:pStyle w:val="ReportText3"/>
        <w:spacing w:after="0" w:line="240" w:lineRule="auto"/>
        <w:ind w:left="567"/>
        <w:rPr>
          <w:rFonts w:cs="Arial"/>
          <w:sz w:val="22"/>
          <w:szCs w:val="22"/>
        </w:rPr>
      </w:pP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w:t>
      </w:r>
      <w:r w:rsidR="00926F1D">
        <w:rPr>
          <w:rFonts w:cs="Arial"/>
          <w:sz w:val="22"/>
          <w:szCs w:val="22"/>
        </w:rPr>
        <w:t>4</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lastRenderedPageBreak/>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sidR="00F05D3B">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926F1D">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w:t>
      </w:r>
      <w:r w:rsidR="00455AD7">
        <w:rPr>
          <w:rFonts w:cs="Arial"/>
          <w:sz w:val="22"/>
          <w:szCs w:val="22"/>
        </w:rPr>
        <w:t>equipment must be delivered by 11</w:t>
      </w:r>
      <w:r w:rsidR="00455AD7" w:rsidRPr="00455AD7">
        <w:rPr>
          <w:rFonts w:cs="Arial"/>
          <w:sz w:val="22"/>
          <w:szCs w:val="22"/>
          <w:vertAlign w:val="superscript"/>
        </w:rPr>
        <w:t>th</w:t>
      </w:r>
      <w:r w:rsidR="00455AD7">
        <w:rPr>
          <w:rFonts w:cs="Arial"/>
          <w:sz w:val="22"/>
          <w:szCs w:val="22"/>
        </w:rPr>
        <w:t xml:space="preserve"> March 2019</w:t>
      </w:r>
      <w:r w:rsidRPr="00687E32">
        <w:rPr>
          <w:rFonts w:cs="Arial"/>
          <w:sz w:val="22"/>
          <w:szCs w:val="22"/>
        </w:rPr>
        <w:t>.</w:t>
      </w:r>
      <w:r w:rsidR="00C978DB">
        <w:rPr>
          <w:rFonts w:cs="Arial"/>
          <w:sz w:val="22"/>
          <w:szCs w:val="22"/>
        </w:rPr>
        <w:t xml:space="preserve"> </w:t>
      </w:r>
    </w:p>
    <w:p w:rsidR="00C978DB" w:rsidRDefault="00C978DB" w:rsidP="00521A37">
      <w:pPr>
        <w:spacing w:line="240" w:lineRule="auto"/>
        <w:rPr>
          <w:rFonts w:cs="Arial"/>
          <w:sz w:val="22"/>
          <w:szCs w:val="22"/>
        </w:rPr>
      </w:pPr>
    </w:p>
    <w:p w:rsidR="00C978DB" w:rsidRDefault="00C978DB" w:rsidP="00521A37">
      <w:pPr>
        <w:spacing w:line="240" w:lineRule="auto"/>
        <w:rPr>
          <w:rFonts w:cs="Arial"/>
          <w:sz w:val="22"/>
          <w:szCs w:val="22"/>
        </w:rPr>
      </w:pPr>
      <w:r>
        <w:rPr>
          <w:rFonts w:cs="Arial"/>
          <w:sz w:val="22"/>
          <w:szCs w:val="22"/>
        </w:rPr>
        <w:t>Bidders should confirm that they can meet this timescale, if not they should details of the timetable they can achieve.</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926F1D" w:rsidP="00521A37">
      <w:pPr>
        <w:pStyle w:val="Heading2"/>
        <w:numPr>
          <w:ilvl w:val="0"/>
          <w:numId w:val="0"/>
        </w:numPr>
        <w:spacing w:after="0" w:line="240" w:lineRule="auto"/>
        <w:rPr>
          <w:rFonts w:cs="Arial"/>
          <w:sz w:val="22"/>
          <w:szCs w:val="22"/>
        </w:rPr>
      </w:pPr>
      <w:bookmarkStart w:id="58" w:name="_Toc246913845"/>
      <w:r>
        <w:rPr>
          <w:rFonts w:cs="Arial"/>
          <w:sz w:val="22"/>
          <w:szCs w:val="22"/>
        </w:rPr>
        <w:t>4.6</w:t>
      </w:r>
      <w:r w:rsidR="00650B4C" w:rsidRPr="00687E32">
        <w:rPr>
          <w:rFonts w:cs="Arial"/>
          <w:sz w:val="22"/>
          <w:szCs w:val="22"/>
        </w:rPr>
        <w:tab/>
      </w:r>
      <w:r w:rsidR="00012C91" w:rsidRPr="00687E32">
        <w:rPr>
          <w:rFonts w:cs="Arial"/>
          <w:sz w:val="22"/>
          <w:szCs w:val="22"/>
        </w:rPr>
        <w:t>Contractual Considerations</w:t>
      </w:r>
      <w:bookmarkEnd w:id="58"/>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rsidR="0071635E" w:rsidRDefault="0071635E" w:rsidP="00521A37">
      <w:pPr>
        <w:pStyle w:val="ReportText3"/>
        <w:spacing w:after="0" w:line="240" w:lineRule="auto"/>
        <w:ind w:left="0"/>
        <w:rPr>
          <w:rFonts w:cs="Arial"/>
          <w:sz w:val="22"/>
          <w:szCs w:val="22"/>
        </w:rPr>
      </w:pPr>
    </w:p>
    <w:p w:rsidR="00084C2C" w:rsidRPr="00687E32" w:rsidRDefault="00926F1D" w:rsidP="00084C2C">
      <w:pPr>
        <w:spacing w:line="240" w:lineRule="auto"/>
        <w:contextualSpacing/>
        <w:rPr>
          <w:rFonts w:cs="Arial"/>
          <w:b/>
          <w:sz w:val="22"/>
          <w:szCs w:val="22"/>
        </w:rPr>
      </w:pPr>
      <w:r>
        <w:rPr>
          <w:rFonts w:cs="Arial"/>
          <w:b/>
          <w:sz w:val="22"/>
          <w:szCs w:val="22"/>
        </w:rPr>
        <w:t>4.7</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 xml:space="preserve">A full breakdown of all costs is to be provided. </w:t>
      </w:r>
      <w:r w:rsidR="00C76670">
        <w:rPr>
          <w:rFonts w:cs="Arial"/>
          <w:sz w:val="22"/>
          <w:szCs w:val="22"/>
        </w:rPr>
        <w:t xml:space="preserve">This should include itemised costs of all equipment. </w:t>
      </w:r>
      <w:r>
        <w:rPr>
          <w:rFonts w:cs="Arial"/>
          <w:sz w:val="22"/>
          <w:szCs w:val="22"/>
        </w:rPr>
        <w:t>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926F1D" w:rsidP="001F05A4">
      <w:pPr>
        <w:spacing w:line="240" w:lineRule="auto"/>
        <w:contextualSpacing/>
        <w:rPr>
          <w:rFonts w:cs="Arial"/>
          <w:b/>
          <w:sz w:val="22"/>
          <w:szCs w:val="22"/>
        </w:rPr>
      </w:pPr>
      <w:r>
        <w:rPr>
          <w:rFonts w:cs="Arial"/>
          <w:b/>
          <w:sz w:val="22"/>
          <w:szCs w:val="22"/>
        </w:rPr>
        <w:t>4.8</w:t>
      </w:r>
      <w:r w:rsidR="001F05A4" w:rsidRPr="00687E32">
        <w:rPr>
          <w:rFonts w:cs="Arial"/>
          <w:b/>
          <w:sz w:val="22"/>
          <w:szCs w:val="22"/>
        </w:rPr>
        <w:t xml:space="preserve">  </w:t>
      </w:r>
      <w:r w:rsidR="001F05A4"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Pr="003F2478" w:rsidRDefault="00532569" w:rsidP="00A93915">
      <w:pPr>
        <w:pStyle w:val="ListParagraph"/>
        <w:numPr>
          <w:ilvl w:val="2"/>
          <w:numId w:val="21"/>
        </w:numPr>
        <w:spacing w:line="240" w:lineRule="auto"/>
        <w:jc w:val="left"/>
        <w:rPr>
          <w:rFonts w:cs="Arial"/>
          <w:sz w:val="22"/>
          <w:szCs w:val="22"/>
        </w:rPr>
      </w:pPr>
      <w:r w:rsidRPr="003F2478">
        <w:rPr>
          <w:rFonts w:cs="Arial"/>
          <w:sz w:val="22"/>
          <w:szCs w:val="22"/>
        </w:rPr>
        <w:t>Standard Terms &amp; Conditions</w:t>
      </w:r>
    </w:p>
    <w:p w:rsidR="00532569" w:rsidRPr="00B14E63" w:rsidRDefault="00532569" w:rsidP="00C978DB">
      <w:pPr>
        <w:pStyle w:val="ListParagraph"/>
        <w:spacing w:line="240" w:lineRule="auto"/>
        <w:ind w:left="1080"/>
        <w:jc w:val="left"/>
        <w:rPr>
          <w:rFonts w:cs="Arial"/>
          <w:color w:val="00B050"/>
          <w:sz w:val="22"/>
          <w:szCs w:val="22"/>
        </w:rPr>
      </w:pPr>
    </w:p>
    <w:p w:rsidR="00532569" w:rsidRPr="00B14E63" w:rsidRDefault="00532569" w:rsidP="00B14E63">
      <w:pPr>
        <w:spacing w:line="240" w:lineRule="auto"/>
        <w:jc w:val="left"/>
        <w:rPr>
          <w:rFonts w:cs="Arial"/>
          <w:color w:val="00B050"/>
          <w:sz w:val="22"/>
          <w:szCs w:val="22"/>
        </w:rPr>
      </w:pP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BE6F3A" w:rsidRPr="00687E32" w:rsidRDefault="00BE6F3A" w:rsidP="00BE6F3A">
      <w:pPr>
        <w:pStyle w:val="ReportText3"/>
        <w:spacing w:after="0" w:line="240" w:lineRule="auto"/>
        <w:ind w:left="0"/>
        <w:rPr>
          <w:rFonts w:cs="Arial"/>
          <w:b/>
          <w:sz w:val="22"/>
          <w:szCs w:val="22"/>
        </w:rPr>
      </w:pPr>
      <w:r>
        <w:rPr>
          <w:rFonts w:cs="Arial"/>
          <w:b/>
          <w:sz w:val="22"/>
          <w:szCs w:val="22"/>
        </w:rPr>
        <w:t>5</w:t>
      </w:r>
      <w:r w:rsidRPr="00687E32">
        <w:rPr>
          <w:rFonts w:cs="Arial"/>
          <w:b/>
          <w:sz w:val="22"/>
          <w:szCs w:val="22"/>
        </w:rPr>
        <w:t>.1</w:t>
      </w:r>
      <w:r w:rsidRPr="00687E32">
        <w:rPr>
          <w:rFonts w:cs="Arial"/>
          <w:b/>
          <w:sz w:val="22"/>
          <w:szCs w:val="22"/>
        </w:rPr>
        <w:tab/>
        <w:t>Requirements Detail</w:t>
      </w:r>
    </w:p>
    <w:p w:rsidR="00B23A6D" w:rsidRPr="00E6333E" w:rsidRDefault="00B23A6D" w:rsidP="00B23A6D">
      <w:pPr>
        <w:spacing w:line="240" w:lineRule="auto"/>
        <w:rPr>
          <w:rFonts w:cs="Arial"/>
          <w:sz w:val="22"/>
          <w:szCs w:val="22"/>
        </w:rPr>
      </w:pPr>
      <w:r w:rsidRPr="00E6333E">
        <w:rPr>
          <w:rFonts w:cs="Arial"/>
          <w:sz w:val="22"/>
          <w:szCs w:val="22"/>
        </w:rPr>
        <w:t xml:space="preserve">NML is looking to </w:t>
      </w:r>
      <w:r>
        <w:rPr>
          <w:rFonts w:cs="Arial"/>
          <w:sz w:val="22"/>
          <w:szCs w:val="22"/>
        </w:rPr>
        <w:t>purchase 9 interactive digital screens:</w:t>
      </w:r>
    </w:p>
    <w:p w:rsidR="00B23A6D" w:rsidRDefault="00B23A6D" w:rsidP="00B23A6D">
      <w:pPr>
        <w:pStyle w:val="ListParagraph"/>
        <w:numPr>
          <w:ilvl w:val="0"/>
          <w:numId w:val="38"/>
        </w:numPr>
        <w:spacing w:line="240" w:lineRule="auto"/>
        <w:rPr>
          <w:rFonts w:cs="Arial"/>
          <w:sz w:val="22"/>
          <w:szCs w:val="22"/>
        </w:rPr>
      </w:pPr>
      <w:r>
        <w:rPr>
          <w:rFonts w:cs="Arial"/>
          <w:sz w:val="22"/>
          <w:szCs w:val="22"/>
        </w:rPr>
        <w:t>7 x 55 inch interactive screens</w:t>
      </w:r>
    </w:p>
    <w:p w:rsidR="00B23A6D" w:rsidRDefault="00B23A6D" w:rsidP="00B23A6D">
      <w:pPr>
        <w:pStyle w:val="ListParagraph"/>
        <w:numPr>
          <w:ilvl w:val="0"/>
          <w:numId w:val="38"/>
        </w:numPr>
        <w:spacing w:line="240" w:lineRule="auto"/>
        <w:rPr>
          <w:rFonts w:cs="Arial"/>
          <w:sz w:val="22"/>
          <w:szCs w:val="22"/>
        </w:rPr>
      </w:pPr>
      <w:r>
        <w:rPr>
          <w:rFonts w:cs="Arial"/>
          <w:sz w:val="22"/>
          <w:szCs w:val="22"/>
        </w:rPr>
        <w:t>2 x 75 interactive screens</w:t>
      </w:r>
    </w:p>
    <w:p w:rsidR="00BD11B2" w:rsidRDefault="00BD11B2" w:rsidP="00BD11B2">
      <w:pPr>
        <w:pStyle w:val="ListParagraph"/>
        <w:spacing w:line="240" w:lineRule="auto"/>
        <w:rPr>
          <w:rFonts w:cs="Arial"/>
          <w:sz w:val="22"/>
          <w:szCs w:val="22"/>
        </w:rPr>
      </w:pPr>
    </w:p>
    <w:p w:rsidR="00B23A6D" w:rsidRPr="00B23A6D" w:rsidRDefault="00B23A6D" w:rsidP="00B23A6D">
      <w:pPr>
        <w:spacing w:line="240" w:lineRule="auto"/>
        <w:rPr>
          <w:rFonts w:cs="Arial"/>
          <w:sz w:val="22"/>
          <w:szCs w:val="22"/>
        </w:rPr>
      </w:pPr>
      <w:r>
        <w:rPr>
          <w:rFonts w:cs="Arial"/>
          <w:sz w:val="22"/>
          <w:szCs w:val="22"/>
        </w:rPr>
        <w:t xml:space="preserve">These should be provided with easily movable </w:t>
      </w:r>
      <w:r w:rsidR="00BD11B2">
        <w:rPr>
          <w:rFonts w:cs="Arial"/>
          <w:sz w:val="22"/>
          <w:szCs w:val="22"/>
        </w:rPr>
        <w:t xml:space="preserve">roll-about trolley unit </w:t>
      </w:r>
      <w:r>
        <w:rPr>
          <w:rFonts w:cs="Arial"/>
          <w:sz w:val="22"/>
          <w:szCs w:val="22"/>
        </w:rPr>
        <w:t xml:space="preserve">that can be </w:t>
      </w:r>
      <w:r w:rsidR="00BD11B2">
        <w:rPr>
          <w:rFonts w:cs="Arial"/>
          <w:sz w:val="22"/>
          <w:szCs w:val="22"/>
        </w:rPr>
        <w:t>e</w:t>
      </w:r>
      <w:r w:rsidR="0085584C">
        <w:rPr>
          <w:rFonts w:cs="Arial"/>
          <w:sz w:val="22"/>
          <w:szCs w:val="22"/>
        </w:rPr>
        <w:t>a</w:t>
      </w:r>
      <w:r w:rsidR="00BD11B2">
        <w:rPr>
          <w:rFonts w:cs="Arial"/>
          <w:sz w:val="22"/>
          <w:szCs w:val="22"/>
        </w:rPr>
        <w:t xml:space="preserve">sily moved from room to room </w:t>
      </w:r>
      <w:r>
        <w:rPr>
          <w:rFonts w:cs="Arial"/>
          <w:sz w:val="22"/>
          <w:szCs w:val="22"/>
        </w:rPr>
        <w:t>th</w:t>
      </w:r>
      <w:r w:rsidR="00BD11B2">
        <w:rPr>
          <w:rFonts w:cs="Arial"/>
          <w:sz w:val="22"/>
          <w:szCs w:val="22"/>
        </w:rPr>
        <w:t>r</w:t>
      </w:r>
      <w:r>
        <w:rPr>
          <w:rFonts w:cs="Arial"/>
          <w:sz w:val="22"/>
          <w:szCs w:val="22"/>
        </w:rPr>
        <w:t>ough a standard door way.</w:t>
      </w:r>
    </w:p>
    <w:p w:rsidR="00BE6F3A" w:rsidRPr="00B23A6D" w:rsidRDefault="00BE6F3A" w:rsidP="00B23A6D">
      <w:pPr>
        <w:spacing w:line="240" w:lineRule="auto"/>
        <w:rPr>
          <w:rFonts w:cs="Arial"/>
          <w:sz w:val="22"/>
          <w:szCs w:val="22"/>
        </w:rPr>
      </w:pPr>
    </w:p>
    <w:p w:rsidR="00BE6F3A" w:rsidRPr="00BE6F3A" w:rsidRDefault="00BE6F3A" w:rsidP="00BE6F3A">
      <w:pPr>
        <w:spacing w:line="240" w:lineRule="auto"/>
        <w:contextualSpacing/>
        <w:rPr>
          <w:rFonts w:cs="Arial"/>
          <w:sz w:val="22"/>
          <w:szCs w:val="22"/>
        </w:rPr>
      </w:pPr>
      <w:r w:rsidRPr="00BE6F3A">
        <w:rPr>
          <w:rFonts w:cs="Arial"/>
          <w:sz w:val="22"/>
          <w:szCs w:val="22"/>
        </w:rPr>
        <w:t>This document details baseline requirements. This is not meant to be an exhaustive list of requirements but it will however serve to identify suitable solutions and bidders. NML reserves the right to modify its requirements at any time.</w:t>
      </w:r>
    </w:p>
    <w:p w:rsidR="00BE6F3A" w:rsidRPr="00BE6F3A" w:rsidRDefault="00BE6F3A" w:rsidP="00277D42">
      <w:pPr>
        <w:pStyle w:val="ReportText3"/>
        <w:spacing w:after="0" w:line="240" w:lineRule="auto"/>
        <w:ind w:left="0"/>
        <w:rPr>
          <w:rFonts w:cs="Arial"/>
          <w:b/>
          <w:sz w:val="22"/>
          <w:szCs w:val="22"/>
        </w:rPr>
      </w:pPr>
    </w:p>
    <w:p w:rsidR="00926F1D" w:rsidRPr="00BE6F3A" w:rsidRDefault="00277D42" w:rsidP="00277D42">
      <w:pPr>
        <w:pStyle w:val="ReportText3"/>
        <w:spacing w:after="0" w:line="240" w:lineRule="auto"/>
        <w:ind w:left="0"/>
        <w:rPr>
          <w:rFonts w:cs="Arial"/>
          <w:b/>
          <w:sz w:val="22"/>
          <w:szCs w:val="22"/>
        </w:rPr>
      </w:pPr>
      <w:r w:rsidRPr="00BE6F3A">
        <w:rPr>
          <w:rFonts w:cs="Arial"/>
          <w:b/>
          <w:sz w:val="22"/>
          <w:szCs w:val="22"/>
        </w:rPr>
        <w:t>5</w:t>
      </w:r>
      <w:r w:rsidR="00BE6F3A" w:rsidRPr="00BE6F3A">
        <w:rPr>
          <w:rFonts w:cs="Arial"/>
          <w:b/>
          <w:sz w:val="22"/>
          <w:szCs w:val="22"/>
        </w:rPr>
        <w:t>.</w:t>
      </w:r>
      <w:r w:rsidR="00455AD7">
        <w:rPr>
          <w:rFonts w:cs="Arial"/>
          <w:b/>
          <w:sz w:val="22"/>
          <w:szCs w:val="22"/>
        </w:rPr>
        <w:t>2</w:t>
      </w:r>
      <w:r w:rsidR="00926F1D" w:rsidRPr="00BE6F3A">
        <w:rPr>
          <w:rFonts w:cs="Arial"/>
          <w:b/>
          <w:sz w:val="22"/>
          <w:szCs w:val="22"/>
        </w:rPr>
        <w:tab/>
        <w:t>Features</w:t>
      </w:r>
    </w:p>
    <w:p w:rsidR="00926F1D" w:rsidRPr="00BE6F3A" w:rsidRDefault="00926F1D" w:rsidP="00277D42">
      <w:pPr>
        <w:spacing w:line="240" w:lineRule="auto"/>
        <w:rPr>
          <w:rFonts w:cs="Arial"/>
          <w:sz w:val="22"/>
          <w:szCs w:val="22"/>
        </w:rPr>
      </w:pPr>
      <w:r w:rsidRPr="00BE6F3A">
        <w:rPr>
          <w:rFonts w:cs="Arial"/>
          <w:sz w:val="22"/>
          <w:szCs w:val="22"/>
        </w:rPr>
        <w:t xml:space="preserve">The </w:t>
      </w:r>
      <w:r w:rsidR="00BD11B2">
        <w:rPr>
          <w:rFonts w:cs="Arial"/>
          <w:sz w:val="22"/>
          <w:szCs w:val="22"/>
        </w:rPr>
        <w:t>screens</w:t>
      </w:r>
      <w:r w:rsidRPr="00BE6F3A">
        <w:rPr>
          <w:rFonts w:cs="Arial"/>
          <w:sz w:val="22"/>
          <w:szCs w:val="22"/>
        </w:rPr>
        <w:t xml:space="preserve"> should have the following features:</w:t>
      </w:r>
    </w:p>
    <w:p w:rsidR="00926F1D" w:rsidRPr="00BE6F3A" w:rsidRDefault="00926F1D" w:rsidP="00277D42">
      <w:pPr>
        <w:pStyle w:val="ListParagraph"/>
        <w:spacing w:line="240" w:lineRule="auto"/>
        <w:rPr>
          <w:rFonts w:cs="Arial"/>
          <w:sz w:val="22"/>
          <w:szCs w:val="22"/>
          <w:lang w:eastAsia="en-GB"/>
        </w:rPr>
      </w:pPr>
    </w:p>
    <w:p w:rsidR="00926F1D" w:rsidRDefault="00BD11B2" w:rsidP="00277D42">
      <w:pPr>
        <w:pStyle w:val="ListParagraph"/>
        <w:numPr>
          <w:ilvl w:val="0"/>
          <w:numId w:val="39"/>
        </w:numPr>
        <w:spacing w:line="240" w:lineRule="auto"/>
        <w:rPr>
          <w:rFonts w:cs="Arial"/>
          <w:sz w:val="22"/>
          <w:szCs w:val="22"/>
        </w:rPr>
      </w:pPr>
      <w:r>
        <w:rPr>
          <w:rFonts w:cs="Arial"/>
          <w:sz w:val="22"/>
          <w:szCs w:val="22"/>
        </w:rPr>
        <w:t>Be able to connect to a range of devices including Laptops and mobile devices using ioS and Windows platforms – both NML devices and third party devices. If a third party product is additionally required then this should be specified</w:t>
      </w:r>
    </w:p>
    <w:p w:rsidR="00BD11B2" w:rsidRDefault="00BD11B2" w:rsidP="00277D42">
      <w:pPr>
        <w:pStyle w:val="ListParagraph"/>
        <w:numPr>
          <w:ilvl w:val="0"/>
          <w:numId w:val="39"/>
        </w:numPr>
        <w:spacing w:line="240" w:lineRule="auto"/>
        <w:rPr>
          <w:rFonts w:cs="Arial"/>
          <w:sz w:val="22"/>
          <w:szCs w:val="22"/>
        </w:rPr>
      </w:pPr>
      <w:r>
        <w:rPr>
          <w:rFonts w:cs="Arial"/>
          <w:sz w:val="22"/>
          <w:szCs w:val="22"/>
        </w:rPr>
        <w:t>Be able to be used as an interactive whiteboard</w:t>
      </w:r>
    </w:p>
    <w:p w:rsidR="00BD11B2" w:rsidRDefault="00BD11B2" w:rsidP="00277D42">
      <w:pPr>
        <w:pStyle w:val="ListParagraph"/>
        <w:numPr>
          <w:ilvl w:val="0"/>
          <w:numId w:val="39"/>
        </w:numPr>
        <w:spacing w:line="240" w:lineRule="auto"/>
        <w:rPr>
          <w:rFonts w:cs="Arial"/>
          <w:sz w:val="22"/>
          <w:szCs w:val="22"/>
        </w:rPr>
      </w:pPr>
      <w:r>
        <w:rPr>
          <w:rFonts w:cs="Arial"/>
          <w:sz w:val="22"/>
          <w:szCs w:val="22"/>
        </w:rPr>
        <w:t>Integrated speakers</w:t>
      </w:r>
    </w:p>
    <w:p w:rsidR="00BD11B2" w:rsidRDefault="00BD11B2" w:rsidP="00277D42">
      <w:pPr>
        <w:pStyle w:val="ListParagraph"/>
        <w:numPr>
          <w:ilvl w:val="0"/>
          <w:numId w:val="39"/>
        </w:numPr>
        <w:spacing w:line="240" w:lineRule="auto"/>
        <w:rPr>
          <w:rFonts w:cs="Arial"/>
          <w:sz w:val="22"/>
          <w:szCs w:val="22"/>
        </w:rPr>
      </w:pPr>
      <w:r>
        <w:rPr>
          <w:rFonts w:cs="Arial"/>
          <w:sz w:val="22"/>
          <w:szCs w:val="22"/>
        </w:rPr>
        <w:t>Ability to connect easily to video conference equipment</w:t>
      </w:r>
    </w:p>
    <w:p w:rsidR="00BD11B2" w:rsidRDefault="00BD11B2" w:rsidP="00277D42">
      <w:pPr>
        <w:pStyle w:val="ListParagraph"/>
        <w:numPr>
          <w:ilvl w:val="0"/>
          <w:numId w:val="39"/>
        </w:numPr>
        <w:spacing w:line="240" w:lineRule="auto"/>
        <w:rPr>
          <w:rFonts w:cs="Arial"/>
          <w:sz w:val="22"/>
          <w:szCs w:val="22"/>
        </w:rPr>
      </w:pPr>
      <w:r>
        <w:rPr>
          <w:rFonts w:cs="Arial"/>
          <w:sz w:val="22"/>
          <w:szCs w:val="22"/>
        </w:rPr>
        <w:t xml:space="preserve">Ability to export content </w:t>
      </w:r>
    </w:p>
    <w:p w:rsidR="00BD11B2" w:rsidRDefault="00BD11B2" w:rsidP="00277D42">
      <w:pPr>
        <w:pStyle w:val="ListParagraph"/>
        <w:numPr>
          <w:ilvl w:val="0"/>
          <w:numId w:val="39"/>
        </w:numPr>
        <w:spacing w:line="240" w:lineRule="auto"/>
        <w:rPr>
          <w:rFonts w:cs="Arial"/>
          <w:sz w:val="22"/>
          <w:szCs w:val="22"/>
        </w:rPr>
      </w:pPr>
      <w:r>
        <w:rPr>
          <w:rFonts w:cs="Arial"/>
          <w:sz w:val="22"/>
          <w:szCs w:val="22"/>
        </w:rPr>
        <w:t>Ability to connect devices, preferably wirelessly</w:t>
      </w:r>
    </w:p>
    <w:p w:rsidR="0085584C" w:rsidRPr="00BE6F3A" w:rsidRDefault="0085584C" w:rsidP="00277D42">
      <w:pPr>
        <w:pStyle w:val="ListParagraph"/>
        <w:numPr>
          <w:ilvl w:val="0"/>
          <w:numId w:val="39"/>
        </w:numPr>
        <w:spacing w:line="240" w:lineRule="auto"/>
        <w:rPr>
          <w:rFonts w:cs="Arial"/>
          <w:sz w:val="22"/>
          <w:szCs w:val="22"/>
        </w:rPr>
      </w:pPr>
      <w:r>
        <w:rPr>
          <w:rFonts w:cs="Arial"/>
          <w:sz w:val="22"/>
          <w:szCs w:val="22"/>
        </w:rPr>
        <w:t>At least 3 years warranty</w:t>
      </w:r>
    </w:p>
    <w:p w:rsidR="00926F1D" w:rsidRPr="00BD11B2" w:rsidRDefault="00926F1D" w:rsidP="00BD11B2">
      <w:pPr>
        <w:spacing w:line="240" w:lineRule="auto"/>
        <w:rPr>
          <w:rFonts w:cs="Arial"/>
          <w:sz w:val="22"/>
          <w:szCs w:val="22"/>
        </w:rPr>
      </w:pPr>
    </w:p>
    <w:p w:rsidR="00BD11B2" w:rsidRPr="00BD11B2" w:rsidRDefault="00BD11B2" w:rsidP="00BD11B2">
      <w:pPr>
        <w:spacing w:line="240" w:lineRule="auto"/>
        <w:rPr>
          <w:rFonts w:cs="Arial"/>
          <w:sz w:val="22"/>
          <w:szCs w:val="22"/>
        </w:rPr>
      </w:pPr>
      <w:r w:rsidRPr="00BD11B2">
        <w:rPr>
          <w:rFonts w:cs="Arial"/>
          <w:sz w:val="22"/>
          <w:szCs w:val="22"/>
        </w:rPr>
        <w:t>A detailed specification should be provided including details of how each of the above can be achieved as well as specification of device ports, etc</w:t>
      </w:r>
    </w:p>
    <w:p w:rsidR="00455AD7" w:rsidRPr="00455AD7" w:rsidRDefault="00455AD7" w:rsidP="00455AD7">
      <w:pPr>
        <w:spacing w:line="240" w:lineRule="auto"/>
        <w:ind w:left="360"/>
        <w:rPr>
          <w:rFonts w:cs="Arial"/>
          <w:b/>
          <w:sz w:val="22"/>
          <w:szCs w:val="22"/>
        </w:rPr>
      </w:pPr>
    </w:p>
    <w:p w:rsidR="00926F1D" w:rsidRDefault="00926F1D" w:rsidP="00277D42">
      <w:pPr>
        <w:spacing w:line="240" w:lineRule="auto"/>
        <w:rPr>
          <w:rFonts w:cs="Arial"/>
          <w:sz w:val="22"/>
          <w:szCs w:val="22"/>
        </w:rPr>
      </w:pPr>
      <w:r w:rsidRPr="00BE6F3A">
        <w:rPr>
          <w:rFonts w:cs="Arial"/>
          <w:sz w:val="22"/>
          <w:szCs w:val="22"/>
        </w:rPr>
        <w:t>NML is prepared to consider any m</w:t>
      </w:r>
      <w:r w:rsidR="00455AD7">
        <w:rPr>
          <w:rFonts w:cs="Arial"/>
          <w:sz w:val="22"/>
          <w:szCs w:val="22"/>
        </w:rPr>
        <w:t>anufacturer,</w:t>
      </w:r>
      <w:r w:rsidRPr="00BE6F3A">
        <w:rPr>
          <w:rFonts w:cs="Arial"/>
          <w:sz w:val="22"/>
          <w:szCs w:val="22"/>
        </w:rPr>
        <w:t xml:space="preserve"> providing that evidence is given of </w:t>
      </w:r>
      <w:r w:rsidR="00455AD7">
        <w:rPr>
          <w:rFonts w:cs="Arial"/>
          <w:sz w:val="22"/>
          <w:szCs w:val="22"/>
        </w:rPr>
        <w:t>meeting all above features.</w:t>
      </w:r>
      <w:r w:rsidRPr="00BE6F3A">
        <w:rPr>
          <w:rFonts w:cs="Arial"/>
          <w:sz w:val="22"/>
          <w:szCs w:val="22"/>
        </w:rPr>
        <w:t xml:space="preserve">  </w:t>
      </w:r>
    </w:p>
    <w:p w:rsidR="0085584C" w:rsidRDefault="0085584C" w:rsidP="00277D42">
      <w:pPr>
        <w:spacing w:line="240" w:lineRule="auto"/>
        <w:rPr>
          <w:rFonts w:cs="Arial"/>
          <w:sz w:val="22"/>
          <w:szCs w:val="22"/>
        </w:rPr>
      </w:pPr>
    </w:p>
    <w:p w:rsidR="0085584C" w:rsidRPr="00BE6F3A" w:rsidRDefault="0085584C" w:rsidP="00277D42">
      <w:pPr>
        <w:spacing w:line="240" w:lineRule="auto"/>
        <w:rPr>
          <w:rFonts w:cs="Arial"/>
          <w:sz w:val="22"/>
          <w:szCs w:val="22"/>
        </w:rPr>
      </w:pPr>
      <w:r>
        <w:rPr>
          <w:rFonts w:cs="Arial"/>
          <w:sz w:val="22"/>
          <w:szCs w:val="22"/>
        </w:rPr>
        <w:t>NML is also prepared to consider a mix of manufacturers between the 55 inch and 75 inch devices.</w:t>
      </w:r>
    </w:p>
    <w:p w:rsidR="00926F1D" w:rsidRPr="00BE6F3A" w:rsidRDefault="00926F1D" w:rsidP="00277D42">
      <w:pPr>
        <w:spacing w:line="240" w:lineRule="auto"/>
        <w:rPr>
          <w:rFonts w:cs="Arial"/>
          <w:b/>
          <w:sz w:val="22"/>
          <w:szCs w:val="22"/>
        </w:rPr>
      </w:pPr>
    </w:p>
    <w:p w:rsidR="00926F1D" w:rsidRPr="00BE6F3A" w:rsidRDefault="00277D42" w:rsidP="00277D42">
      <w:pPr>
        <w:spacing w:line="240" w:lineRule="auto"/>
        <w:rPr>
          <w:rFonts w:cs="Arial"/>
          <w:b/>
          <w:sz w:val="22"/>
          <w:szCs w:val="22"/>
        </w:rPr>
      </w:pPr>
      <w:r w:rsidRPr="00BE6F3A">
        <w:rPr>
          <w:rFonts w:cs="Arial"/>
          <w:b/>
          <w:sz w:val="22"/>
          <w:szCs w:val="22"/>
        </w:rPr>
        <w:t>5</w:t>
      </w:r>
      <w:r w:rsidR="00926F1D" w:rsidRPr="00BE6F3A">
        <w:rPr>
          <w:rFonts w:cs="Arial"/>
          <w:b/>
          <w:sz w:val="22"/>
          <w:szCs w:val="22"/>
        </w:rPr>
        <w:t>.</w:t>
      </w:r>
      <w:r w:rsidR="00455AD7">
        <w:rPr>
          <w:rFonts w:cs="Arial"/>
          <w:b/>
          <w:sz w:val="22"/>
          <w:szCs w:val="22"/>
        </w:rPr>
        <w:t>3</w:t>
      </w:r>
      <w:r w:rsidR="00926F1D" w:rsidRPr="00BE6F3A">
        <w:rPr>
          <w:rFonts w:cs="Arial"/>
          <w:b/>
          <w:sz w:val="22"/>
          <w:szCs w:val="22"/>
        </w:rPr>
        <w:t xml:space="preserve"> </w:t>
      </w:r>
      <w:r w:rsidR="00926F1D" w:rsidRPr="00BE6F3A">
        <w:rPr>
          <w:rFonts w:cs="Arial"/>
          <w:b/>
          <w:sz w:val="22"/>
          <w:szCs w:val="22"/>
        </w:rPr>
        <w:tab/>
        <w:t>Costs</w:t>
      </w:r>
    </w:p>
    <w:p w:rsidR="00926F1D" w:rsidRPr="00BE6F3A" w:rsidRDefault="00926F1D" w:rsidP="00455AD7">
      <w:pPr>
        <w:pStyle w:val="ReportText2"/>
        <w:spacing w:after="0" w:line="240" w:lineRule="auto"/>
        <w:ind w:left="0"/>
        <w:rPr>
          <w:sz w:val="22"/>
          <w:szCs w:val="22"/>
        </w:rPr>
      </w:pPr>
      <w:r w:rsidRPr="00BE6F3A">
        <w:rPr>
          <w:sz w:val="22"/>
          <w:szCs w:val="22"/>
        </w:rPr>
        <w:t>A full breakdown of all costs is to be provided</w:t>
      </w:r>
    </w:p>
    <w:p w:rsidR="00926F1D" w:rsidRPr="00BE6F3A" w:rsidRDefault="00926F1D" w:rsidP="00277D42">
      <w:pPr>
        <w:spacing w:line="240" w:lineRule="auto"/>
        <w:ind w:firstLine="720"/>
        <w:rPr>
          <w:rFonts w:cs="Arial"/>
          <w:b/>
          <w:sz w:val="22"/>
          <w:szCs w:val="22"/>
        </w:rPr>
      </w:pPr>
    </w:p>
    <w:bookmarkEnd w:id="59"/>
    <w:bookmarkEnd w:id="60"/>
    <w:p w:rsidR="009F4167" w:rsidRPr="0099707C" w:rsidRDefault="009F4167" w:rsidP="0099707C"/>
    <w:sectPr w:rsidR="009F4167" w:rsidRPr="0099707C"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F3A" w:rsidRDefault="00BE6F3A">
      <w:r>
        <w:separator/>
      </w:r>
    </w:p>
  </w:endnote>
  <w:endnote w:type="continuationSeparator" w:id="0">
    <w:p w:rsidR="00BE6F3A" w:rsidRDefault="00BE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3A" w:rsidRDefault="00BE6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3" w:type="dxa"/>
      <w:tblLook w:val="0000" w:firstRow="0" w:lastRow="0" w:firstColumn="0" w:lastColumn="0" w:noHBand="0" w:noVBand="0"/>
    </w:tblPr>
    <w:tblGrid>
      <w:gridCol w:w="250"/>
      <w:gridCol w:w="8363"/>
    </w:tblGrid>
    <w:tr w:rsidR="00BE6F3A" w:rsidTr="00BE66F7">
      <w:trPr>
        <w:trHeight w:val="1279"/>
      </w:trPr>
      <w:tc>
        <w:tcPr>
          <w:tcW w:w="250" w:type="dxa"/>
        </w:tcPr>
        <w:p w:rsidR="00BE6F3A" w:rsidRDefault="00BE6F3A">
          <w:pPr>
            <w:tabs>
              <w:tab w:val="left" w:pos="5792"/>
            </w:tabs>
            <w:spacing w:line="240" w:lineRule="auto"/>
            <w:rPr>
              <w:rFonts w:cs="Arial"/>
              <w:sz w:val="16"/>
            </w:rPr>
          </w:pPr>
        </w:p>
      </w:tc>
      <w:tc>
        <w:tcPr>
          <w:tcW w:w="8363" w:type="dxa"/>
        </w:tcPr>
        <w:p w:rsidR="00BE6F3A" w:rsidRPr="008669A6" w:rsidRDefault="00BE6F3A" w:rsidP="008669A6">
          <w:pPr>
            <w:tabs>
              <w:tab w:val="left" w:pos="5792"/>
            </w:tabs>
            <w:spacing w:line="240" w:lineRule="auto"/>
            <w:rPr>
              <w:rFonts w:cs="Arial"/>
              <w:b/>
              <w:bCs/>
              <w:color w:val="00001C"/>
              <w:sz w:val="15"/>
            </w:rPr>
          </w:pPr>
        </w:p>
      </w:tc>
    </w:tr>
  </w:tbl>
  <w:p w:rsidR="00BE6F3A" w:rsidRDefault="00BE6F3A">
    <w:pPr>
      <w:spacing w:line="60" w:lineRule="auto"/>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3A" w:rsidRDefault="00BE6F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Layout w:type="fixed"/>
      <w:tblLook w:val="0000" w:firstRow="0" w:lastRow="0" w:firstColumn="0" w:lastColumn="0" w:noHBand="0" w:noVBand="0"/>
    </w:tblPr>
    <w:tblGrid>
      <w:gridCol w:w="4644"/>
      <w:gridCol w:w="3828"/>
    </w:tblGrid>
    <w:tr w:rsidR="00BE6F3A">
      <w:trPr>
        <w:cantSplit/>
      </w:trPr>
      <w:tc>
        <w:tcPr>
          <w:tcW w:w="4644" w:type="dxa"/>
          <w:vAlign w:val="center"/>
        </w:tcPr>
        <w:p w:rsidR="00BE6F3A" w:rsidRDefault="00BE6F3A"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BE6F3A" w:rsidRDefault="00BE6F3A">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0C676B">
            <w:rPr>
              <w:rStyle w:val="PageNumber"/>
              <w:noProof/>
            </w:rPr>
            <w:t>9</w:t>
          </w:r>
          <w:r>
            <w:rPr>
              <w:rStyle w:val="PageNumber"/>
            </w:rPr>
            <w:fldChar w:fldCharType="end"/>
          </w:r>
        </w:p>
      </w:tc>
    </w:tr>
  </w:tbl>
  <w:p w:rsidR="00BE6F3A" w:rsidRDefault="00BE6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F3A" w:rsidRDefault="00BE6F3A">
      <w:r>
        <w:separator/>
      </w:r>
    </w:p>
  </w:footnote>
  <w:footnote w:type="continuationSeparator" w:id="0">
    <w:p w:rsidR="00BE6F3A" w:rsidRDefault="00BE6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3A" w:rsidRDefault="00BE6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Look w:val="0000" w:firstRow="0" w:lastRow="0" w:firstColumn="0" w:lastColumn="0" w:noHBand="0" w:noVBand="0"/>
    </w:tblPr>
    <w:tblGrid>
      <w:gridCol w:w="8472"/>
    </w:tblGrid>
    <w:tr w:rsidR="00BE6F3A">
      <w:tc>
        <w:tcPr>
          <w:tcW w:w="8472" w:type="dxa"/>
          <w:tcMar>
            <w:right w:w="28" w:type="dxa"/>
          </w:tcMar>
        </w:tcPr>
        <w:p w:rsidR="00BE6F3A" w:rsidRDefault="00BE6F3A">
          <w:pPr>
            <w:tabs>
              <w:tab w:val="left" w:pos="828"/>
              <w:tab w:val="right" w:pos="9152"/>
            </w:tabs>
            <w:rPr>
              <w:rFonts w:cs="Arial"/>
              <w:sz w:val="12"/>
            </w:rPr>
          </w:pPr>
        </w:p>
      </w:tc>
    </w:tr>
  </w:tbl>
  <w:p w:rsidR="00BE6F3A" w:rsidRDefault="00BE6F3A">
    <w:pPr>
      <w:pStyle w:val="Header"/>
      <w:tabs>
        <w:tab w:val="clear" w:pos="4153"/>
        <w:tab w:val="clear" w:pos="830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3A" w:rsidRDefault="00BE6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FFFFFFFE"/>
    <w:multiLevelType w:val="singleLevel"/>
    <w:tmpl w:val="D61EDA3A"/>
    <w:lvl w:ilvl="0">
      <w:numFmt w:val="bullet"/>
      <w:lvlText w:val="*"/>
      <w:lvlJc w:val="left"/>
    </w:lvl>
  </w:abstractNum>
  <w:abstractNum w:abstractNumId="2" w15:restartNumberingAfterBreak="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36646"/>
    <w:multiLevelType w:val="multilevel"/>
    <w:tmpl w:val="C03E9EC2"/>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15:restartNumberingAfterBreak="0">
    <w:nsid w:val="29DA540D"/>
    <w:multiLevelType w:val="multilevel"/>
    <w:tmpl w:val="9DD23298"/>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0C07CB1"/>
    <w:multiLevelType w:val="hybridMultilevel"/>
    <w:tmpl w:val="EF90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6A6D6F"/>
    <w:multiLevelType w:val="hybridMultilevel"/>
    <w:tmpl w:val="51F22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8"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9"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0"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3"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4"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5" w15:restartNumberingAfterBreak="0">
    <w:nsid w:val="5EE0091B"/>
    <w:multiLevelType w:val="multilevel"/>
    <w:tmpl w:val="111EF26C"/>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9"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6C251603"/>
    <w:multiLevelType w:val="hybridMultilevel"/>
    <w:tmpl w:val="9C6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EC5363"/>
    <w:multiLevelType w:val="hybridMultilevel"/>
    <w:tmpl w:val="BBD0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4"/>
  </w:num>
  <w:num w:numId="2">
    <w:abstractNumId w:val="33"/>
  </w:num>
  <w:num w:numId="3">
    <w:abstractNumId w:val="38"/>
  </w:num>
  <w:num w:numId="4">
    <w:abstractNumId w:val="40"/>
  </w:num>
  <w:num w:numId="5">
    <w:abstractNumId w:val="9"/>
  </w:num>
  <w:num w:numId="6">
    <w:abstractNumId w:val="34"/>
  </w:num>
  <w:num w:numId="7">
    <w:abstractNumId w:val="32"/>
  </w:num>
  <w:num w:numId="8">
    <w:abstractNumId w:val="21"/>
  </w:num>
  <w:num w:numId="9">
    <w:abstractNumId w:val="39"/>
  </w:num>
  <w:num w:numId="10">
    <w:abstractNumId w:val="25"/>
  </w:num>
  <w:num w:numId="11">
    <w:abstractNumId w:val="17"/>
  </w:num>
  <w:num w:numId="12">
    <w:abstractNumId w:val="15"/>
  </w:num>
  <w:num w:numId="13">
    <w:abstractNumId w:val="24"/>
  </w:num>
  <w:num w:numId="14">
    <w:abstractNumId w:val="0"/>
  </w:num>
  <w:num w:numId="15">
    <w:abstractNumId w:val="30"/>
  </w:num>
  <w:num w:numId="16">
    <w:abstractNumId w:val="27"/>
  </w:num>
  <w:num w:numId="17">
    <w:abstractNumId w:val="20"/>
  </w:num>
  <w:num w:numId="18">
    <w:abstractNumId w:val="37"/>
  </w:num>
  <w:num w:numId="19">
    <w:abstractNumId w:val="36"/>
  </w:num>
  <w:num w:numId="20">
    <w:abstractNumId w:val="10"/>
  </w:num>
  <w:num w:numId="21">
    <w:abstractNumId w:val="26"/>
  </w:num>
  <w:num w:numId="22">
    <w:abstractNumId w:val="4"/>
  </w:num>
  <w:num w:numId="23">
    <w:abstractNumId w:val="3"/>
  </w:num>
  <w:num w:numId="24">
    <w:abstractNumId w:val="11"/>
  </w:num>
  <w:num w:numId="25">
    <w:abstractNumId w:val="31"/>
  </w:num>
  <w:num w:numId="26">
    <w:abstractNumId w:val="7"/>
  </w:num>
  <w:num w:numId="27">
    <w:abstractNumId w:val="13"/>
  </w:num>
  <w:num w:numId="28">
    <w:abstractNumId w:val="19"/>
  </w:num>
  <w:num w:numId="29">
    <w:abstractNumId w:val="12"/>
  </w:num>
  <w:num w:numId="30">
    <w:abstractNumId w:val="16"/>
  </w:num>
  <w:num w:numId="31">
    <w:abstractNumId w:val="29"/>
  </w:num>
  <w:num w:numId="32">
    <w:abstractNumId w:val="5"/>
  </w:num>
  <w:num w:numId="33">
    <w:abstractNumId w:val="6"/>
  </w:num>
  <w:num w:numId="34">
    <w:abstractNumId w:val="28"/>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43"/>
  </w:num>
  <w:num w:numId="37">
    <w:abstractNumId w:val="22"/>
  </w:num>
  <w:num w:numId="38">
    <w:abstractNumId w:val="41"/>
  </w:num>
  <w:num w:numId="39">
    <w:abstractNumId w:val="42"/>
  </w:num>
  <w:num w:numId="40">
    <w:abstractNumId w:val="23"/>
  </w:num>
  <w:num w:numId="41">
    <w:abstractNumId w:val="18"/>
  </w:num>
  <w:num w:numId="42">
    <w:abstractNumId w:val="8"/>
  </w:num>
  <w:num w:numId="43">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97281">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C676B"/>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38B6"/>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0604"/>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77D42"/>
    <w:rsid w:val="002838B4"/>
    <w:rsid w:val="00284D8C"/>
    <w:rsid w:val="00284F53"/>
    <w:rsid w:val="00290939"/>
    <w:rsid w:val="00290D83"/>
    <w:rsid w:val="00292076"/>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202"/>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E33E5"/>
    <w:rsid w:val="003F05E5"/>
    <w:rsid w:val="003F2478"/>
    <w:rsid w:val="003F297D"/>
    <w:rsid w:val="003F4A31"/>
    <w:rsid w:val="003F6280"/>
    <w:rsid w:val="003F6B93"/>
    <w:rsid w:val="003F6DDD"/>
    <w:rsid w:val="003F7BF8"/>
    <w:rsid w:val="003F7D70"/>
    <w:rsid w:val="004001E9"/>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4368"/>
    <w:rsid w:val="0045500C"/>
    <w:rsid w:val="00455AD7"/>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9530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563"/>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03F3"/>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4C17"/>
    <w:rsid w:val="00835004"/>
    <w:rsid w:val="00841D15"/>
    <w:rsid w:val="0084222E"/>
    <w:rsid w:val="00843169"/>
    <w:rsid w:val="0084497B"/>
    <w:rsid w:val="0085584C"/>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4633"/>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26F1D"/>
    <w:rsid w:val="00932098"/>
    <w:rsid w:val="009337C7"/>
    <w:rsid w:val="009367CA"/>
    <w:rsid w:val="00940E00"/>
    <w:rsid w:val="00944136"/>
    <w:rsid w:val="00944960"/>
    <w:rsid w:val="00945493"/>
    <w:rsid w:val="00955446"/>
    <w:rsid w:val="0095609D"/>
    <w:rsid w:val="00956CA3"/>
    <w:rsid w:val="00975DE8"/>
    <w:rsid w:val="00976748"/>
    <w:rsid w:val="009822E2"/>
    <w:rsid w:val="009822F9"/>
    <w:rsid w:val="00984C40"/>
    <w:rsid w:val="00986EB3"/>
    <w:rsid w:val="009872B1"/>
    <w:rsid w:val="00987D38"/>
    <w:rsid w:val="00990289"/>
    <w:rsid w:val="00993CDE"/>
    <w:rsid w:val="00996512"/>
    <w:rsid w:val="00996BF1"/>
    <w:rsid w:val="0099707C"/>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78D"/>
    <w:rsid w:val="00AC6B96"/>
    <w:rsid w:val="00AD6A11"/>
    <w:rsid w:val="00AD7B9F"/>
    <w:rsid w:val="00AE1390"/>
    <w:rsid w:val="00AE4DBC"/>
    <w:rsid w:val="00AE679A"/>
    <w:rsid w:val="00AE6B61"/>
    <w:rsid w:val="00AF0708"/>
    <w:rsid w:val="00AF2DBC"/>
    <w:rsid w:val="00AF31D5"/>
    <w:rsid w:val="00AF3B0A"/>
    <w:rsid w:val="00AF4524"/>
    <w:rsid w:val="00B041A7"/>
    <w:rsid w:val="00B05433"/>
    <w:rsid w:val="00B054DB"/>
    <w:rsid w:val="00B06024"/>
    <w:rsid w:val="00B07B0F"/>
    <w:rsid w:val="00B132D5"/>
    <w:rsid w:val="00B14684"/>
    <w:rsid w:val="00B14E63"/>
    <w:rsid w:val="00B154C4"/>
    <w:rsid w:val="00B203B8"/>
    <w:rsid w:val="00B21F3F"/>
    <w:rsid w:val="00B227F1"/>
    <w:rsid w:val="00B23806"/>
    <w:rsid w:val="00B23A6D"/>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0CBD"/>
    <w:rsid w:val="00B83258"/>
    <w:rsid w:val="00B84D2B"/>
    <w:rsid w:val="00B91439"/>
    <w:rsid w:val="00B946A1"/>
    <w:rsid w:val="00BA0671"/>
    <w:rsid w:val="00BA2195"/>
    <w:rsid w:val="00BA5D70"/>
    <w:rsid w:val="00BA743A"/>
    <w:rsid w:val="00BB480B"/>
    <w:rsid w:val="00BC0B87"/>
    <w:rsid w:val="00BC0CFC"/>
    <w:rsid w:val="00BC3516"/>
    <w:rsid w:val="00BC36DC"/>
    <w:rsid w:val="00BC5E61"/>
    <w:rsid w:val="00BD11B2"/>
    <w:rsid w:val="00BD53A1"/>
    <w:rsid w:val="00BD60AD"/>
    <w:rsid w:val="00BE2804"/>
    <w:rsid w:val="00BE3CBF"/>
    <w:rsid w:val="00BE57A6"/>
    <w:rsid w:val="00BE66F7"/>
    <w:rsid w:val="00BE6F3A"/>
    <w:rsid w:val="00BF2A09"/>
    <w:rsid w:val="00BF3B36"/>
    <w:rsid w:val="00BF4791"/>
    <w:rsid w:val="00BF529D"/>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76670"/>
    <w:rsid w:val="00C8481B"/>
    <w:rsid w:val="00C913AA"/>
    <w:rsid w:val="00C919EB"/>
    <w:rsid w:val="00C92723"/>
    <w:rsid w:val="00C94914"/>
    <w:rsid w:val="00C975A9"/>
    <w:rsid w:val="00C978DB"/>
    <w:rsid w:val="00CA230A"/>
    <w:rsid w:val="00CA36DC"/>
    <w:rsid w:val="00CA4BD9"/>
    <w:rsid w:val="00CA637F"/>
    <w:rsid w:val="00CB152D"/>
    <w:rsid w:val="00CB325D"/>
    <w:rsid w:val="00CB4C75"/>
    <w:rsid w:val="00CB611C"/>
    <w:rsid w:val="00CB6EA4"/>
    <w:rsid w:val="00CC01DF"/>
    <w:rsid w:val="00CC0CBD"/>
    <w:rsid w:val="00CC1DF8"/>
    <w:rsid w:val="00CC3DD5"/>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061AB"/>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86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33E"/>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5D3B"/>
    <w:rsid w:val="00F063FD"/>
    <w:rsid w:val="00F07DD4"/>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3778"/>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colormru v:ext="edit" colors="#cad907,#cedd07,#d0e507,#c5d907,#000014,#c1d410,#d0da0a,#d4de0a"/>
    </o:shapedefaults>
    <o:shapelayout v:ext="edit">
      <o:idmap v:ext="edit" data="1"/>
    </o:shapelayout>
  </w:shapeDefaults>
  <w:decimalSymbol w:val="."/>
  <w:listSeparator w:val=","/>
  <w14:docId w14:val="4A25EBF0"/>
  <w15:docId w15:val="{F84341F7-9C2E-4990-BB70-581429F8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89471431">
      <w:bodyDiv w:val="1"/>
      <w:marLeft w:val="0"/>
      <w:marRight w:val="0"/>
      <w:marTop w:val="0"/>
      <w:marBottom w:val="0"/>
      <w:divBdr>
        <w:top w:val="none" w:sz="0" w:space="0" w:color="auto"/>
        <w:left w:val="none" w:sz="0" w:space="0" w:color="auto"/>
        <w:bottom w:val="none" w:sz="0" w:space="0" w:color="auto"/>
        <w:right w:val="none" w:sz="0" w:space="0" w:color="auto"/>
      </w:divBdr>
    </w:div>
    <w:div w:id="56283531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81141014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Ian.Lindsay@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A9FC8-F583-4E69-ACDD-95E56E66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14</Pages>
  <Words>4308</Words>
  <Characters>24562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28813</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19</cp:revision>
  <cp:lastPrinted>2018-04-23T11:27:00Z</cp:lastPrinted>
  <dcterms:created xsi:type="dcterms:W3CDTF">2018-03-07T09:15:00Z</dcterms:created>
  <dcterms:modified xsi:type="dcterms:W3CDTF">2019-01-10T08:08:00Z</dcterms:modified>
</cp:coreProperties>
</file>