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0A09493D" w14:textId="234FB0FB" w:rsidR="00DA32B0" w:rsidRDefault="00DA32B0">
      <w:pPr>
        <w:pStyle w:val="GPSTITLES"/>
        <w:spacing w:before="240" w:after="120"/>
        <w:rPr>
          <w:rFonts w:ascii="Arial" w:hAnsi="Arial"/>
          <w:caps w:val="0"/>
        </w:rPr>
      </w:pPr>
      <w:r>
        <w:rPr>
          <w:rFonts w:ascii="Arial" w:hAnsi="Arial"/>
          <w:caps w:val="0"/>
        </w:rPr>
        <w:t>701553595</w:t>
      </w:r>
    </w:p>
    <w:p w14:paraId="43454947" w14:textId="6035C8FE" w:rsidR="00DA32B0" w:rsidRDefault="00DA32B0">
      <w:pPr>
        <w:pStyle w:val="GPSTITLES"/>
        <w:spacing w:before="240" w:after="120"/>
        <w:rPr>
          <w:rFonts w:ascii="Arial" w:hAnsi="Arial"/>
          <w:caps w:val="0"/>
        </w:rPr>
      </w:pPr>
      <w:r w:rsidRPr="00DA32B0">
        <w:rPr>
          <w:rFonts w:ascii="Arial" w:hAnsi="Arial"/>
          <w:caps w:val="0"/>
        </w:rPr>
        <w:t>PROVISION OF CONSULTANCY SUPPORT TO DEVELOP AN EFFICIENCY PROGRAMME WITHIN THE ROYAL NAVY</w:t>
      </w:r>
    </w:p>
    <w:p w14:paraId="37610E9A" w14:textId="4D6A81FB"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26CC9EFD" w:rsidR="004E05DC" w:rsidRPr="00B91478" w:rsidRDefault="002E7600">
      <w:pPr>
        <w:pStyle w:val="MarginText"/>
        <w:jc w:val="center"/>
        <w:rPr>
          <w:rFonts w:cs="Arial"/>
          <w:b/>
          <w:sz w:val="22"/>
          <w:szCs w:val="22"/>
          <w:u w:val="single"/>
        </w:rPr>
      </w:pPr>
      <w:r>
        <w:rPr>
          <w:rFonts w:cs="Arial"/>
          <w:b/>
          <w:sz w:val="22"/>
          <w:szCs w:val="22"/>
          <w:u w:val="single"/>
        </w:rPr>
        <w:t>701553595</w:t>
      </w:r>
      <w:r w:rsidR="002B00EA" w:rsidRPr="00B91478">
        <w:rPr>
          <w:rFonts w:cs="Arial"/>
          <w:b/>
          <w:sz w:val="22"/>
          <w:szCs w:val="22"/>
          <w:u w:val="single"/>
        </w:rPr>
        <w:t xml:space="preserve"> CALL OFF ORDER FORM</w:t>
      </w:r>
    </w:p>
    <w:p w14:paraId="67309F4D" w14:textId="6AE6C0F2" w:rsidR="004E05DC" w:rsidRPr="00B91478" w:rsidRDefault="004E05DC">
      <w:pPr>
        <w:pStyle w:val="GPSmacrorestart"/>
        <w:rPr>
          <w:sz w:val="22"/>
          <w:szCs w:val="22"/>
        </w:rPr>
      </w:pPr>
    </w:p>
    <w:p w14:paraId="4F5C4B3A" w14:textId="2D2FECC6" w:rsidR="004E05DC" w:rsidRPr="00B91478" w:rsidRDefault="00F770DB">
      <w:pPr>
        <w:pStyle w:val="GPSTITLES"/>
        <w:rPr>
          <w:rFonts w:ascii="Arial" w:hAnsi="Arial"/>
        </w:rPr>
      </w:pPr>
      <w:r w:rsidRPr="00B91478">
        <w:rPr>
          <w:rFonts w:ascii="Arial" w:hAnsi="Arial"/>
        </w:rPr>
        <w:t xml:space="preserve">PART 1 – </w:t>
      </w:r>
      <w:r w:rsidR="002E7600">
        <w:rPr>
          <w:rFonts w:ascii="Arial" w:hAnsi="Arial"/>
        </w:rPr>
        <w:t xml:space="preserve">701553595 </w:t>
      </w:r>
      <w:r w:rsidRPr="00B91478">
        <w:rPr>
          <w:rFonts w:ascii="Arial" w:hAnsi="Arial"/>
        </w:rPr>
        <w:t>CALL OFF ORDER FORM</w:t>
      </w:r>
    </w:p>
    <w:p w14:paraId="55868BD7" w14:textId="77777777" w:rsidR="004E05DC" w:rsidRPr="00B91478" w:rsidRDefault="004E05DC">
      <w:pPr>
        <w:pStyle w:val="GPSTITLES"/>
        <w:jc w:val="both"/>
        <w:rPr>
          <w:rFonts w:ascii="Arial" w:hAnsi="Arial"/>
          <w:i/>
        </w:rPr>
      </w:pPr>
    </w:p>
    <w:p w14:paraId="25AFA819" w14:textId="77777777" w:rsidR="004E05DC" w:rsidRPr="002E7600" w:rsidRDefault="00F770DB">
      <w:pPr>
        <w:pStyle w:val="ORDERFORML1SECTIONTITLE"/>
        <w:spacing w:before="0" w:after="0"/>
        <w:rPr>
          <w:rFonts w:cs="Arial"/>
          <w:b w:val="0"/>
          <w:bCs/>
          <w:color w:val="auto"/>
        </w:rPr>
      </w:pPr>
      <w:r w:rsidRPr="002E7600">
        <w:rPr>
          <w:rFonts w:cs="Arial"/>
          <w:b w:val="0"/>
          <w:bCs/>
          <w:color w:val="auto"/>
        </w:rPr>
        <w:t>SECTION A</w:t>
      </w:r>
    </w:p>
    <w:p w14:paraId="5ED09D9F" w14:textId="77777777" w:rsidR="004E05DC" w:rsidRPr="00B91478" w:rsidRDefault="004E05DC">
      <w:pPr>
        <w:pStyle w:val="ORDERFORML1SECTIONTITLE"/>
        <w:spacing w:before="0" w:after="0"/>
        <w:rPr>
          <w:rFonts w:cs="Arial"/>
        </w:rPr>
      </w:pPr>
    </w:p>
    <w:p w14:paraId="043BD51A" w14:textId="7F779E98"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94232F" w:rsidRPr="0094232F">
        <w:rPr>
          <w:b/>
        </w:rPr>
        <w:t xml:space="preserve">RM6008 Management Consultancy Framework 2 (MCF2), Lot 3 (Complex and Transformation Consultancy </w:t>
      </w:r>
      <w:proofErr w:type="gramStart"/>
      <w:r w:rsidR="0094232F" w:rsidRPr="0094232F">
        <w:rPr>
          <w:b/>
        </w:rPr>
        <w:t>Services)</w:t>
      </w:r>
      <w:r w:rsidR="002E7600">
        <w:rPr>
          <w:b/>
        </w:rPr>
        <w:t xml:space="preserve"> </w:t>
      </w:r>
      <w:r w:rsidR="00B02A10">
        <w:t xml:space="preserve"> dated</w:t>
      </w:r>
      <w:proofErr w:type="gramEnd"/>
      <w:r w:rsidR="00B02A10">
        <w:t xml:space="preserve"> </w:t>
      </w:r>
      <w:r w:rsidR="0094232F">
        <w:rPr>
          <w:b/>
          <w:color w:val="000000"/>
        </w:rPr>
        <w:t>28 April 2021</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6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4382"/>
      </w:tblGrid>
      <w:tr w:rsidR="00DF43AC" w:rsidRPr="00B91478" w14:paraId="5702F89A" w14:textId="77777777" w:rsidTr="00DF43AC">
        <w:trPr>
          <w:trHeight w:val="253"/>
        </w:trPr>
        <w:tc>
          <w:tcPr>
            <w:tcW w:w="2533" w:type="dxa"/>
            <w:shd w:val="clear" w:color="auto" w:fill="auto"/>
          </w:tcPr>
          <w:p w14:paraId="2322E185" w14:textId="77777777" w:rsidR="00DF43AC" w:rsidRPr="00B91478" w:rsidRDefault="00DF43AC">
            <w:pPr>
              <w:spacing w:after="0"/>
              <w:ind w:left="0"/>
              <w:jc w:val="left"/>
            </w:pPr>
            <w:r w:rsidRPr="00B91478">
              <w:t>Order Number</w:t>
            </w:r>
          </w:p>
        </w:tc>
        <w:tc>
          <w:tcPr>
            <w:tcW w:w="4382" w:type="dxa"/>
            <w:shd w:val="clear" w:color="auto" w:fill="auto"/>
          </w:tcPr>
          <w:p w14:paraId="0C32768C" w14:textId="11618F8E" w:rsidR="00DF43AC" w:rsidRPr="00B91478" w:rsidRDefault="00DF43AC">
            <w:pPr>
              <w:spacing w:after="0"/>
              <w:ind w:left="0"/>
              <w:jc w:val="left"/>
              <w:rPr>
                <w:b/>
              </w:rPr>
            </w:pPr>
            <w:r>
              <w:rPr>
                <w:b/>
              </w:rPr>
              <w:t>701553595</w:t>
            </w:r>
          </w:p>
        </w:tc>
      </w:tr>
      <w:tr w:rsidR="00DF43AC" w:rsidRPr="00B91478" w14:paraId="403BB9AF" w14:textId="77777777" w:rsidTr="00DF43AC">
        <w:trPr>
          <w:trHeight w:val="493"/>
        </w:trPr>
        <w:tc>
          <w:tcPr>
            <w:tcW w:w="2533" w:type="dxa"/>
            <w:shd w:val="clear" w:color="auto" w:fill="auto"/>
          </w:tcPr>
          <w:p w14:paraId="2807FDD8" w14:textId="77777777" w:rsidR="00DF43AC" w:rsidRPr="00B91478" w:rsidRDefault="00DF43AC">
            <w:pPr>
              <w:spacing w:after="0"/>
              <w:ind w:left="0"/>
              <w:jc w:val="left"/>
            </w:pPr>
            <w:r w:rsidRPr="00B91478">
              <w:t>From</w:t>
            </w:r>
          </w:p>
        </w:tc>
        <w:tc>
          <w:tcPr>
            <w:tcW w:w="4382" w:type="dxa"/>
            <w:shd w:val="clear" w:color="auto" w:fill="auto"/>
          </w:tcPr>
          <w:p w14:paraId="42BBF2C3" w14:textId="38284B6F" w:rsidR="00DF43AC" w:rsidRPr="00B91478" w:rsidRDefault="0066458B" w:rsidP="00DF43AC">
            <w:pPr>
              <w:spacing w:after="0"/>
              <w:ind w:left="0"/>
              <w:jc w:val="left"/>
              <w:rPr>
                <w:b/>
              </w:rPr>
            </w:pPr>
            <w:r>
              <w:rPr>
                <w:b/>
                <w:spacing w:val="-3"/>
                <w:lang w:eastAsia="en-GB"/>
              </w:rPr>
              <w:t>MINISTRY OF DEFENCE</w:t>
            </w:r>
          </w:p>
          <w:p w14:paraId="4535A448" w14:textId="3F5CFEA1" w:rsidR="00DF43AC" w:rsidRPr="00B91478" w:rsidRDefault="00DF43AC" w:rsidP="00DF43AC">
            <w:pPr>
              <w:spacing w:after="0"/>
              <w:ind w:left="0"/>
              <w:jc w:val="left"/>
              <w:rPr>
                <w:b/>
              </w:rPr>
            </w:pPr>
            <w:r w:rsidRPr="00B91478">
              <w:rPr>
                <w:b/>
              </w:rPr>
              <w:t xml:space="preserve"> ("CUSTOMER")</w:t>
            </w:r>
          </w:p>
        </w:tc>
      </w:tr>
      <w:tr w:rsidR="00DF43AC" w:rsidRPr="00B91478" w14:paraId="7BD8D56C" w14:textId="77777777" w:rsidTr="00DF43AC">
        <w:trPr>
          <w:trHeight w:val="507"/>
        </w:trPr>
        <w:tc>
          <w:tcPr>
            <w:tcW w:w="2533" w:type="dxa"/>
            <w:shd w:val="clear" w:color="auto" w:fill="auto"/>
          </w:tcPr>
          <w:p w14:paraId="4E4F3801" w14:textId="77777777" w:rsidR="00DF43AC" w:rsidRPr="00B91478" w:rsidRDefault="00DF43AC">
            <w:pPr>
              <w:spacing w:after="0"/>
              <w:ind w:left="0"/>
              <w:jc w:val="left"/>
            </w:pPr>
            <w:r w:rsidRPr="00B91478">
              <w:t>To</w:t>
            </w:r>
          </w:p>
        </w:tc>
        <w:tc>
          <w:tcPr>
            <w:tcW w:w="4382" w:type="dxa"/>
            <w:shd w:val="clear" w:color="auto" w:fill="auto"/>
          </w:tcPr>
          <w:p w14:paraId="50245880" w14:textId="1D33B9F9" w:rsidR="00DF43AC" w:rsidRPr="00B91478" w:rsidRDefault="0066458B">
            <w:pPr>
              <w:spacing w:after="0"/>
              <w:ind w:left="0"/>
              <w:jc w:val="left"/>
              <w:rPr>
                <w:b/>
              </w:rPr>
            </w:pPr>
            <w:r>
              <w:rPr>
                <w:b/>
              </w:rPr>
              <w:t>OLIVER WYMAN LIMITED</w:t>
            </w:r>
          </w:p>
          <w:p w14:paraId="1D64140C" w14:textId="77777777" w:rsidR="00DF43AC" w:rsidRPr="00B91478" w:rsidRDefault="00DF43AC">
            <w:pPr>
              <w:spacing w:after="0"/>
              <w:ind w:left="0"/>
              <w:jc w:val="left"/>
              <w:rPr>
                <w:b/>
              </w:rPr>
            </w:pPr>
            <w:r w:rsidRPr="00B91478">
              <w:rPr>
                <w:b/>
              </w:rPr>
              <w:t>("SUPPLIER")</w:t>
            </w:r>
          </w:p>
        </w:tc>
      </w:tr>
      <w:tr w:rsidR="00DF43AC" w:rsidRPr="00B91478" w14:paraId="4CE953D5" w14:textId="77777777" w:rsidTr="00DF43AC">
        <w:trPr>
          <w:trHeight w:val="507"/>
        </w:trPr>
        <w:tc>
          <w:tcPr>
            <w:tcW w:w="2533" w:type="dxa"/>
            <w:shd w:val="clear" w:color="auto" w:fill="auto"/>
          </w:tcPr>
          <w:p w14:paraId="6BDC539F" w14:textId="13BD171B" w:rsidR="00DF43AC" w:rsidRPr="00B91478" w:rsidRDefault="00DF43AC">
            <w:pPr>
              <w:spacing w:after="0"/>
              <w:ind w:left="0"/>
              <w:jc w:val="left"/>
            </w:pPr>
            <w:r>
              <w:t xml:space="preserve">Date </w:t>
            </w:r>
          </w:p>
        </w:tc>
        <w:tc>
          <w:tcPr>
            <w:tcW w:w="4382" w:type="dxa"/>
            <w:shd w:val="clear" w:color="auto" w:fill="auto"/>
          </w:tcPr>
          <w:p w14:paraId="39830888" w14:textId="7E6BE8D8" w:rsidR="00DF43AC" w:rsidRPr="00B91478" w:rsidRDefault="00DF43AC" w:rsidP="00B02A10">
            <w:pPr>
              <w:spacing w:after="0"/>
              <w:ind w:left="0"/>
              <w:jc w:val="left"/>
              <w:rPr>
                <w:b/>
              </w:rPr>
            </w:pPr>
            <w:r>
              <w:rPr>
                <w:b/>
              </w:rPr>
              <w:t>28 April 2021</w:t>
            </w:r>
            <w:r w:rsidRPr="00B91478">
              <w:rPr>
                <w:b/>
              </w:rPr>
              <w:t xml:space="preserve"> </w:t>
            </w:r>
          </w:p>
          <w:p w14:paraId="7E80E23C" w14:textId="366CA2BF" w:rsidR="00DF43AC" w:rsidRPr="00B91478" w:rsidRDefault="00DF43AC"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6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6104"/>
      </w:tblGrid>
      <w:tr w:rsidR="00DF43AC" w:rsidRPr="00B91478" w14:paraId="6525B5BF" w14:textId="77777777" w:rsidTr="00DF43AC">
        <w:trPr>
          <w:trHeight w:val="700"/>
        </w:trPr>
        <w:tc>
          <w:tcPr>
            <w:tcW w:w="836" w:type="dxa"/>
          </w:tcPr>
          <w:p w14:paraId="7F884F55" w14:textId="77777777" w:rsidR="00DF43AC" w:rsidRPr="00B91478" w:rsidRDefault="00DF43AC" w:rsidP="003E05F3">
            <w:pPr>
              <w:pStyle w:val="ORDERFORML1NONBOLDNONNUMBERTEXT"/>
              <w:numPr>
                <w:ilvl w:val="1"/>
                <w:numId w:val="17"/>
              </w:numPr>
              <w:spacing w:before="0" w:after="0"/>
              <w:rPr>
                <w:rFonts w:cs="Arial"/>
                <w:b/>
              </w:rPr>
            </w:pPr>
          </w:p>
        </w:tc>
        <w:tc>
          <w:tcPr>
            <w:tcW w:w="6104" w:type="dxa"/>
            <w:shd w:val="clear" w:color="auto" w:fill="auto"/>
          </w:tcPr>
          <w:p w14:paraId="580103EE" w14:textId="1BE29B2E" w:rsidR="00DF43AC" w:rsidRPr="00B91478" w:rsidRDefault="00DF43AC" w:rsidP="00DF43AC">
            <w:pPr>
              <w:spacing w:after="0"/>
              <w:ind w:left="0"/>
              <w:jc w:val="left"/>
              <w:rPr>
                <w:b/>
              </w:rPr>
            </w:pPr>
            <w:r w:rsidRPr="00B91478">
              <w:rPr>
                <w:rFonts w:eastAsia="STZhongsong"/>
                <w:b/>
                <w:lang w:eastAsia="zh-CN"/>
              </w:rPr>
              <w:t>Commencement Date</w:t>
            </w:r>
            <w:r w:rsidRPr="00B91478">
              <w:rPr>
                <w:rFonts w:eastAsia="STZhongsong"/>
                <w:lang w:eastAsia="zh-CN"/>
              </w:rPr>
              <w:t xml:space="preserve">: </w:t>
            </w:r>
            <w:r w:rsidR="00F06F8B">
              <w:rPr>
                <w:bCs/>
              </w:rPr>
              <w:t>20 May</w:t>
            </w:r>
            <w:r w:rsidRPr="00DF43AC">
              <w:rPr>
                <w:bCs/>
              </w:rPr>
              <w:t xml:space="preserve"> 2021</w:t>
            </w:r>
            <w:r w:rsidRPr="00B91478">
              <w:rPr>
                <w:b/>
              </w:rPr>
              <w:t xml:space="preserve"> </w:t>
            </w:r>
          </w:p>
          <w:p w14:paraId="2B587B19" w14:textId="3A0095E8" w:rsidR="00DF43AC" w:rsidRPr="00B91478" w:rsidRDefault="00DF43AC">
            <w:pPr>
              <w:overflowPunct/>
              <w:autoSpaceDE/>
              <w:autoSpaceDN/>
              <w:adjustRightInd/>
              <w:spacing w:after="0"/>
              <w:ind w:left="0" w:right="936"/>
              <w:jc w:val="left"/>
              <w:textAlignment w:val="auto"/>
              <w:rPr>
                <w:rFonts w:eastAsia="STZhongsong"/>
                <w:b/>
                <w:lang w:eastAsia="zh-CN"/>
              </w:rPr>
            </w:pPr>
          </w:p>
          <w:p w14:paraId="7C773470" w14:textId="77777777" w:rsidR="00DF43AC" w:rsidRPr="00B91478" w:rsidRDefault="00DF43AC">
            <w:pPr>
              <w:overflowPunct/>
              <w:autoSpaceDE/>
              <w:autoSpaceDN/>
              <w:adjustRightInd/>
              <w:spacing w:after="0"/>
              <w:ind w:left="0" w:right="936"/>
              <w:jc w:val="left"/>
              <w:textAlignment w:val="auto"/>
              <w:rPr>
                <w:rFonts w:eastAsia="Calibri"/>
                <w:color w:val="C00000"/>
              </w:rPr>
            </w:pPr>
          </w:p>
        </w:tc>
      </w:tr>
      <w:tr w:rsidR="00DF43AC" w:rsidRPr="00B91478" w14:paraId="445F7B0C" w14:textId="77777777" w:rsidTr="00DF43AC">
        <w:trPr>
          <w:trHeight w:val="493"/>
        </w:trPr>
        <w:tc>
          <w:tcPr>
            <w:tcW w:w="836" w:type="dxa"/>
          </w:tcPr>
          <w:p w14:paraId="72BA4E3B" w14:textId="77777777" w:rsidR="00DF43AC" w:rsidRPr="00B91478" w:rsidRDefault="00DF43AC">
            <w:pPr>
              <w:pStyle w:val="11table"/>
              <w:rPr>
                <w:rFonts w:ascii="Arial" w:hAnsi="Arial" w:cs="Arial"/>
              </w:rPr>
            </w:pPr>
            <w:r w:rsidRPr="00B91478">
              <w:rPr>
                <w:rFonts w:ascii="Arial" w:hAnsi="Arial" w:cs="Arial"/>
              </w:rPr>
              <w:t xml:space="preserve"> </w:t>
            </w:r>
          </w:p>
          <w:p w14:paraId="70581236" w14:textId="77777777" w:rsidR="00DF43AC" w:rsidRPr="00B91478" w:rsidRDefault="00DF43AC">
            <w:pPr>
              <w:overflowPunct/>
              <w:autoSpaceDE/>
              <w:autoSpaceDN/>
              <w:spacing w:after="0"/>
              <w:ind w:left="360"/>
              <w:jc w:val="left"/>
              <w:textAlignment w:val="auto"/>
              <w:rPr>
                <w:rFonts w:eastAsia="STZhongsong"/>
                <w:b/>
                <w:lang w:eastAsia="zh-CN"/>
              </w:rPr>
            </w:pPr>
          </w:p>
        </w:tc>
        <w:tc>
          <w:tcPr>
            <w:tcW w:w="6104" w:type="dxa"/>
            <w:shd w:val="clear" w:color="auto" w:fill="auto"/>
          </w:tcPr>
          <w:p w14:paraId="7DBF874B" w14:textId="4609CC20" w:rsidR="00DF43AC" w:rsidRPr="00B91478" w:rsidRDefault="00DF43AC">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r>
              <w:rPr>
                <w:rFonts w:eastAsia="STZhongsong"/>
                <w:lang w:eastAsia="zh-CN"/>
              </w:rPr>
              <w:t xml:space="preserve"> </w:t>
            </w:r>
            <w:r w:rsidR="00F06F8B">
              <w:rPr>
                <w:rFonts w:eastAsia="STZhongsong"/>
                <w:lang w:eastAsia="zh-CN"/>
              </w:rPr>
              <w:t>27 Jul</w:t>
            </w:r>
            <w:r>
              <w:rPr>
                <w:rFonts w:eastAsia="STZhongsong"/>
                <w:lang w:eastAsia="zh-CN"/>
              </w:rPr>
              <w:t xml:space="preserve"> 2021</w:t>
            </w:r>
          </w:p>
          <w:p w14:paraId="37B634D1" w14:textId="77777777" w:rsidR="00DF43AC" w:rsidRPr="00B91478" w:rsidRDefault="00DF43AC">
            <w:pPr>
              <w:numPr>
                <w:ilvl w:val="1"/>
                <w:numId w:val="0"/>
              </w:numPr>
              <w:overflowPunct/>
              <w:autoSpaceDE/>
              <w:autoSpaceDN/>
              <w:spacing w:after="0"/>
              <w:jc w:val="left"/>
              <w:textAlignment w:val="auto"/>
              <w:rPr>
                <w:rFonts w:eastAsia="STZhongsong"/>
                <w:lang w:eastAsia="zh-CN"/>
              </w:rPr>
            </w:pPr>
          </w:p>
          <w:p w14:paraId="506BE5A8" w14:textId="77777777" w:rsidR="00DF43AC" w:rsidRPr="00B91478" w:rsidRDefault="00DF43AC" w:rsidP="00DF43AC">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703"/>
        <w:gridCol w:w="6378"/>
      </w:tblGrid>
      <w:tr w:rsidR="004E05DC" w:rsidRPr="00B91478" w14:paraId="557BDC08" w14:textId="77777777" w:rsidTr="00F06F8B">
        <w:trPr>
          <w:trHeight w:val="3109"/>
        </w:trPr>
        <w:tc>
          <w:tcPr>
            <w:tcW w:w="553" w:type="dxa"/>
          </w:tcPr>
          <w:p w14:paraId="5A64A6E3" w14:textId="77777777" w:rsidR="004E05DC" w:rsidRPr="00B91478" w:rsidRDefault="00F770DB">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2703" w:type="dxa"/>
            <w:shd w:val="clear" w:color="auto" w:fill="auto"/>
          </w:tcPr>
          <w:p w14:paraId="62632901" w14:textId="77777777" w:rsidR="004E05DC" w:rsidRPr="00B91478" w:rsidRDefault="00F770D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4E05DC" w:rsidRPr="00B91478" w:rsidRDefault="004E05DC">
            <w:pPr>
              <w:numPr>
                <w:ilvl w:val="1"/>
                <w:numId w:val="0"/>
              </w:numPr>
              <w:overflowPunct/>
              <w:autoSpaceDE/>
              <w:autoSpaceDN/>
              <w:spacing w:after="0"/>
              <w:jc w:val="left"/>
              <w:textAlignment w:val="auto"/>
              <w:rPr>
                <w:rFonts w:eastAsia="STZhongsong"/>
                <w:lang w:eastAsia="zh-CN"/>
              </w:rPr>
            </w:pPr>
          </w:p>
          <w:p w14:paraId="5CD9145C" w14:textId="77777777" w:rsidR="00DF43AC" w:rsidRDefault="00DF43AC" w:rsidP="00DF43AC">
            <w:pPr>
              <w:numPr>
                <w:ilvl w:val="1"/>
                <w:numId w:val="0"/>
              </w:numPr>
              <w:overflowPunct/>
              <w:autoSpaceDE/>
              <w:autoSpaceDN/>
              <w:spacing w:after="0"/>
              <w:jc w:val="left"/>
              <w:textAlignment w:val="auto"/>
              <w:rPr>
                <w:rFonts w:eastAsia="STZhongsong"/>
                <w:b/>
                <w:lang w:eastAsia="zh-CN"/>
              </w:rPr>
            </w:pPr>
            <w:r w:rsidRPr="00B91478">
              <w:rPr>
                <w:rFonts w:eastAsia="STZhongsong"/>
                <w:b/>
                <w:lang w:eastAsia="zh-CN"/>
              </w:rPr>
              <w:t>Services required</w:t>
            </w:r>
            <w:r>
              <w:rPr>
                <w:rFonts w:eastAsia="STZhongsong"/>
                <w:b/>
                <w:lang w:eastAsia="zh-CN"/>
              </w:rPr>
              <w:t>/</w:t>
            </w:r>
          </w:p>
          <w:p w14:paraId="0EEEE83D" w14:textId="77777777" w:rsidR="00DF43AC" w:rsidRPr="00B91478" w:rsidRDefault="00DF43AC" w:rsidP="00DF43AC">
            <w:pPr>
              <w:numPr>
                <w:ilvl w:val="1"/>
                <w:numId w:val="0"/>
              </w:numPr>
              <w:overflowPunct/>
              <w:autoSpaceDE/>
              <w:autoSpaceDN/>
              <w:spacing w:after="0"/>
              <w:jc w:val="left"/>
              <w:textAlignment w:val="auto"/>
              <w:rPr>
                <w:rFonts w:eastAsia="STZhongsong"/>
                <w:lang w:eastAsia="zh-CN"/>
              </w:rPr>
            </w:pPr>
            <w:r>
              <w:rPr>
                <w:rFonts w:eastAsia="STZhongsong"/>
                <w:b/>
                <w:lang w:eastAsia="zh-CN"/>
              </w:rPr>
              <w:t>Statement of Requirement (</w:t>
            </w:r>
            <w:proofErr w:type="spellStart"/>
            <w:r>
              <w:rPr>
                <w:rFonts w:eastAsia="STZhongsong"/>
                <w:b/>
                <w:lang w:eastAsia="zh-CN"/>
              </w:rPr>
              <w:t>SoR</w:t>
            </w:r>
            <w:proofErr w:type="spellEnd"/>
            <w:r>
              <w:rPr>
                <w:rFonts w:eastAsia="STZhongsong"/>
                <w:b/>
                <w:lang w:eastAsia="zh-CN"/>
              </w:rPr>
              <w:t>)</w:t>
            </w:r>
            <w:r w:rsidRPr="00B91478">
              <w:rPr>
                <w:rFonts w:eastAsia="STZhongsong"/>
                <w:lang w:eastAsia="zh-CN"/>
              </w:rPr>
              <w:t xml:space="preserve">: </w:t>
            </w:r>
          </w:p>
          <w:p w14:paraId="6D7FB8ED" w14:textId="16DAA42D" w:rsidR="004E05DC" w:rsidRPr="00B91478" w:rsidRDefault="004E05DC">
            <w:pPr>
              <w:numPr>
                <w:ilvl w:val="1"/>
                <w:numId w:val="0"/>
              </w:numPr>
              <w:overflowPunct/>
              <w:autoSpaceDE/>
              <w:autoSpaceDN/>
              <w:spacing w:after="0"/>
              <w:jc w:val="left"/>
              <w:textAlignment w:val="auto"/>
              <w:rPr>
                <w:rFonts w:eastAsia="STZhongsong"/>
                <w:b/>
                <w:lang w:eastAsia="zh-CN"/>
              </w:rPr>
            </w:pPr>
          </w:p>
        </w:tc>
        <w:tc>
          <w:tcPr>
            <w:tcW w:w="6378" w:type="dxa"/>
            <w:shd w:val="clear" w:color="auto" w:fill="auto"/>
          </w:tcPr>
          <w:p w14:paraId="31604676" w14:textId="7405024F" w:rsidR="004E05DC" w:rsidRPr="00D13817" w:rsidRDefault="00F06F8B" w:rsidP="00F06F8B">
            <w:pPr>
              <w:overflowPunct/>
              <w:autoSpaceDE/>
              <w:autoSpaceDN/>
              <w:adjustRightInd/>
              <w:spacing w:after="160" w:line="259" w:lineRule="auto"/>
              <w:ind w:left="567"/>
              <w:jc w:val="left"/>
              <w:textAlignment w:val="auto"/>
              <w:rPr>
                <w:rFonts w:eastAsia="STZhongsong"/>
                <w:bCs/>
                <w:iCs/>
                <w:lang w:eastAsia="zh-CN"/>
              </w:rPr>
            </w:pPr>
            <w:r w:rsidRPr="00D13817">
              <w:rPr>
                <w:rFonts w:eastAsia="STZhongsong"/>
                <w:bCs/>
                <w:iCs/>
                <w:lang w:eastAsia="zh-CN"/>
              </w:rPr>
              <w:t xml:space="preserve">As per </w:t>
            </w:r>
            <w:r w:rsidR="00D13817">
              <w:rPr>
                <w:rFonts w:eastAsia="STZhongsong"/>
                <w:bCs/>
                <w:iCs/>
                <w:lang w:eastAsia="zh-CN"/>
              </w:rPr>
              <w:t>S</w:t>
            </w:r>
            <w:r w:rsidRPr="00D13817">
              <w:rPr>
                <w:rFonts w:eastAsia="STZhongsong"/>
                <w:bCs/>
                <w:iCs/>
                <w:lang w:eastAsia="zh-CN"/>
              </w:rPr>
              <w:t xml:space="preserve">tatement of </w:t>
            </w:r>
            <w:r w:rsidR="00D13817">
              <w:rPr>
                <w:rFonts w:eastAsia="STZhongsong"/>
                <w:bCs/>
                <w:iCs/>
                <w:lang w:eastAsia="zh-CN"/>
              </w:rPr>
              <w:t>R</w:t>
            </w:r>
            <w:r w:rsidRPr="00D13817">
              <w:rPr>
                <w:rFonts w:eastAsia="STZhongsong"/>
                <w:bCs/>
                <w:iCs/>
                <w:lang w:eastAsia="zh-CN"/>
              </w:rPr>
              <w:t>equirement</w:t>
            </w:r>
            <w:r w:rsidR="00D13817">
              <w:rPr>
                <w:rFonts w:eastAsia="STZhongsong"/>
                <w:bCs/>
                <w:iCs/>
                <w:lang w:eastAsia="zh-CN"/>
              </w:rPr>
              <w:t>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006"/>
        <w:gridCol w:w="4889"/>
      </w:tblGrid>
      <w:tr w:rsidR="004E05DC" w:rsidRPr="00B91478" w14:paraId="7BEDE618" w14:textId="77777777" w:rsidTr="00DF43AC">
        <w:tc>
          <w:tcPr>
            <w:tcW w:w="843" w:type="dxa"/>
          </w:tcPr>
          <w:p w14:paraId="3C400C1B" w14:textId="77777777" w:rsidR="004E05DC" w:rsidRPr="00B91478" w:rsidRDefault="00F770DB">
            <w:pPr>
              <w:ind w:left="0"/>
              <w:rPr>
                <w:b/>
              </w:rPr>
            </w:pPr>
            <w:r w:rsidRPr="00B91478">
              <w:rPr>
                <w:b/>
              </w:rPr>
              <w:t xml:space="preserve">3.1. </w:t>
            </w:r>
          </w:p>
        </w:tc>
        <w:tc>
          <w:tcPr>
            <w:tcW w:w="4006" w:type="dxa"/>
            <w:shd w:val="clear" w:color="auto" w:fill="auto"/>
          </w:tcPr>
          <w:p w14:paraId="13F0CCA2" w14:textId="60F70B85" w:rsidR="004E05DC" w:rsidRPr="00BB4A0B" w:rsidRDefault="00F770DB" w:rsidP="00D13817">
            <w:pPr>
              <w:ind w:left="0"/>
            </w:pPr>
            <w:r w:rsidRPr="00B91478">
              <w:rPr>
                <w:b/>
              </w:rPr>
              <w:t>Project Plan</w:t>
            </w:r>
            <w:r w:rsidRPr="00B91478">
              <w:t>:</w:t>
            </w:r>
            <w:r w:rsidR="0061276A">
              <w:t xml:space="preserve"> </w:t>
            </w:r>
          </w:p>
        </w:tc>
        <w:tc>
          <w:tcPr>
            <w:tcW w:w="4889" w:type="dxa"/>
            <w:shd w:val="clear" w:color="auto" w:fill="auto"/>
          </w:tcPr>
          <w:p w14:paraId="53D3B5AF" w14:textId="4B71B0DB" w:rsidR="008931FF" w:rsidRPr="00D13817" w:rsidRDefault="00D13817" w:rsidP="00F06F8B">
            <w:pPr>
              <w:widowControl w:val="0"/>
              <w:overflowPunct/>
              <w:autoSpaceDE/>
              <w:autoSpaceDN/>
              <w:adjustRightInd/>
              <w:spacing w:after="0"/>
              <w:ind w:left="0"/>
              <w:jc w:val="left"/>
              <w:textAlignment w:val="auto"/>
              <w:rPr>
                <w:iCs/>
              </w:rPr>
            </w:pPr>
            <w:r w:rsidRPr="00D13817">
              <w:rPr>
                <w:iCs/>
              </w:rPr>
              <w:t>As per Statement of Requirement</w:t>
            </w:r>
            <w:r>
              <w:rPr>
                <w:iCs/>
              </w:rPr>
              <w:t>s</w:t>
            </w:r>
          </w:p>
        </w:tc>
      </w:tr>
      <w:tr w:rsidR="008931FF" w:rsidRPr="00B91478" w14:paraId="786194DA" w14:textId="77777777" w:rsidTr="00B02A10">
        <w:tc>
          <w:tcPr>
            <w:tcW w:w="9738" w:type="dxa"/>
            <w:gridSpan w:val="3"/>
          </w:tcPr>
          <w:p w14:paraId="70A119A8" w14:textId="77777777" w:rsidR="008931FF" w:rsidRPr="00DF43AC" w:rsidRDefault="008931FF">
            <w:pPr>
              <w:ind w:left="0"/>
              <w:jc w:val="left"/>
              <w:rPr>
                <w:i/>
                <w:sz w:val="20"/>
                <w:szCs w:val="20"/>
              </w:rPr>
            </w:pPr>
          </w:p>
          <w:tbl>
            <w:tblPr>
              <w:tblStyle w:val="TableGrid"/>
              <w:tblW w:w="0" w:type="auto"/>
              <w:tblLook w:val="04A0" w:firstRow="1" w:lastRow="0" w:firstColumn="1" w:lastColumn="0" w:noHBand="0" w:noVBand="1"/>
            </w:tblPr>
            <w:tblGrid>
              <w:gridCol w:w="1274"/>
              <w:gridCol w:w="1395"/>
              <w:gridCol w:w="1267"/>
              <w:gridCol w:w="1274"/>
              <w:gridCol w:w="1750"/>
              <w:gridCol w:w="1276"/>
              <w:gridCol w:w="1276"/>
            </w:tblGrid>
            <w:tr w:rsidR="008931FF" w:rsidRPr="00DF43AC" w14:paraId="59A6D989" w14:textId="77777777" w:rsidTr="00F33CB4">
              <w:tc>
                <w:tcPr>
                  <w:tcW w:w="1274" w:type="dxa"/>
                </w:tcPr>
                <w:p w14:paraId="6F623472" w14:textId="77777777" w:rsidR="008931FF" w:rsidRPr="00DF43AC" w:rsidRDefault="008931FF">
                  <w:pPr>
                    <w:ind w:left="0"/>
                    <w:jc w:val="left"/>
                    <w:rPr>
                      <w:b/>
                      <w:sz w:val="20"/>
                      <w:szCs w:val="20"/>
                    </w:rPr>
                  </w:pPr>
                  <w:r w:rsidRPr="00DF43AC">
                    <w:rPr>
                      <w:b/>
                      <w:sz w:val="20"/>
                      <w:szCs w:val="20"/>
                    </w:rPr>
                    <w:t>Milestone</w:t>
                  </w:r>
                </w:p>
              </w:tc>
              <w:tc>
                <w:tcPr>
                  <w:tcW w:w="1395" w:type="dxa"/>
                </w:tcPr>
                <w:p w14:paraId="2582E157" w14:textId="77777777" w:rsidR="008931FF" w:rsidRPr="00DF43AC" w:rsidRDefault="008931FF">
                  <w:pPr>
                    <w:ind w:left="0"/>
                    <w:jc w:val="left"/>
                    <w:rPr>
                      <w:b/>
                      <w:sz w:val="20"/>
                      <w:szCs w:val="20"/>
                    </w:rPr>
                  </w:pPr>
                  <w:r w:rsidRPr="00DF43AC">
                    <w:rPr>
                      <w:b/>
                      <w:sz w:val="20"/>
                      <w:szCs w:val="20"/>
                    </w:rPr>
                    <w:t>Deliverables</w:t>
                  </w:r>
                </w:p>
              </w:tc>
              <w:tc>
                <w:tcPr>
                  <w:tcW w:w="1267" w:type="dxa"/>
                </w:tcPr>
                <w:p w14:paraId="290B9E0C" w14:textId="77777777" w:rsidR="008931FF" w:rsidRPr="00DF43AC" w:rsidRDefault="008931FF">
                  <w:pPr>
                    <w:ind w:left="0"/>
                    <w:jc w:val="left"/>
                    <w:rPr>
                      <w:b/>
                      <w:sz w:val="20"/>
                      <w:szCs w:val="20"/>
                    </w:rPr>
                  </w:pPr>
                  <w:r w:rsidRPr="00DF43AC">
                    <w:rPr>
                      <w:b/>
                      <w:sz w:val="20"/>
                      <w:szCs w:val="20"/>
                    </w:rPr>
                    <w:t>Duration</w:t>
                  </w:r>
                </w:p>
              </w:tc>
              <w:tc>
                <w:tcPr>
                  <w:tcW w:w="1274" w:type="dxa"/>
                </w:tcPr>
                <w:p w14:paraId="3DBB0B3A" w14:textId="77777777" w:rsidR="008931FF" w:rsidRPr="00DF43AC" w:rsidRDefault="008931FF">
                  <w:pPr>
                    <w:ind w:left="0"/>
                    <w:jc w:val="left"/>
                    <w:rPr>
                      <w:b/>
                      <w:sz w:val="20"/>
                      <w:szCs w:val="20"/>
                    </w:rPr>
                  </w:pPr>
                  <w:r w:rsidRPr="00DF43AC">
                    <w:rPr>
                      <w:b/>
                      <w:sz w:val="20"/>
                      <w:szCs w:val="20"/>
                    </w:rPr>
                    <w:t>Milestone Date</w:t>
                  </w:r>
                </w:p>
              </w:tc>
              <w:tc>
                <w:tcPr>
                  <w:tcW w:w="1750" w:type="dxa"/>
                </w:tcPr>
                <w:p w14:paraId="4BAA73E1" w14:textId="77777777" w:rsidR="008931FF" w:rsidRPr="00DF43AC" w:rsidRDefault="008931FF">
                  <w:pPr>
                    <w:ind w:left="0"/>
                    <w:jc w:val="left"/>
                    <w:rPr>
                      <w:b/>
                      <w:sz w:val="20"/>
                      <w:szCs w:val="20"/>
                    </w:rPr>
                  </w:pPr>
                  <w:r w:rsidRPr="00DF43AC">
                    <w:rPr>
                      <w:b/>
                      <w:sz w:val="20"/>
                      <w:szCs w:val="20"/>
                    </w:rPr>
                    <w:t>Customer Responsibilities</w:t>
                  </w:r>
                </w:p>
              </w:tc>
              <w:tc>
                <w:tcPr>
                  <w:tcW w:w="1276" w:type="dxa"/>
                </w:tcPr>
                <w:p w14:paraId="652C6756" w14:textId="77777777" w:rsidR="008931FF" w:rsidRPr="00DF43AC" w:rsidRDefault="008931FF">
                  <w:pPr>
                    <w:ind w:left="0"/>
                    <w:jc w:val="left"/>
                    <w:rPr>
                      <w:b/>
                      <w:sz w:val="20"/>
                      <w:szCs w:val="20"/>
                    </w:rPr>
                  </w:pPr>
                  <w:r w:rsidRPr="00DF43AC">
                    <w:rPr>
                      <w:b/>
                      <w:sz w:val="20"/>
                      <w:szCs w:val="20"/>
                    </w:rPr>
                    <w:t>Milestone Payments</w:t>
                  </w:r>
                </w:p>
              </w:tc>
              <w:tc>
                <w:tcPr>
                  <w:tcW w:w="1276" w:type="dxa"/>
                </w:tcPr>
                <w:p w14:paraId="73853DF5" w14:textId="77777777" w:rsidR="008931FF" w:rsidRPr="00DF43AC" w:rsidRDefault="008931FF">
                  <w:pPr>
                    <w:ind w:left="0"/>
                    <w:jc w:val="left"/>
                    <w:rPr>
                      <w:b/>
                      <w:sz w:val="20"/>
                      <w:szCs w:val="20"/>
                    </w:rPr>
                  </w:pPr>
                  <w:r w:rsidRPr="00DF43AC">
                    <w:rPr>
                      <w:b/>
                      <w:sz w:val="20"/>
                      <w:szCs w:val="20"/>
                    </w:rPr>
                    <w:t>Delay Payments</w:t>
                  </w:r>
                </w:p>
              </w:tc>
            </w:tr>
            <w:tr w:rsidR="00F33CB4" w:rsidRPr="00DF43AC" w14:paraId="2FD02551" w14:textId="77777777" w:rsidTr="00F06F8B">
              <w:tc>
                <w:tcPr>
                  <w:tcW w:w="9512" w:type="dxa"/>
                  <w:gridSpan w:val="7"/>
                </w:tcPr>
                <w:p w14:paraId="12D5D16E" w14:textId="6DCF931C" w:rsidR="00F33CB4" w:rsidRPr="00F33CB4" w:rsidRDefault="00F33CB4" w:rsidP="008931FF">
                  <w:pPr>
                    <w:ind w:left="0"/>
                    <w:jc w:val="center"/>
                    <w:rPr>
                      <w:iCs/>
                      <w:sz w:val="20"/>
                      <w:szCs w:val="20"/>
                    </w:rPr>
                  </w:pPr>
                  <w:r>
                    <w:rPr>
                      <w:iCs/>
                      <w:sz w:val="20"/>
                      <w:szCs w:val="20"/>
                    </w:rPr>
                    <w:t xml:space="preserve">*Please see full </w:t>
                  </w:r>
                  <w:proofErr w:type="spellStart"/>
                  <w:r>
                    <w:rPr>
                      <w:iCs/>
                      <w:sz w:val="20"/>
                      <w:szCs w:val="20"/>
                    </w:rPr>
                    <w:t>SoR</w:t>
                  </w:r>
                  <w:proofErr w:type="spellEnd"/>
                </w:p>
              </w:tc>
            </w:tr>
          </w:tbl>
          <w:p w14:paraId="5F346708" w14:textId="77777777" w:rsidR="008931FF" w:rsidRPr="00DF43AC" w:rsidRDefault="008931FF">
            <w:pPr>
              <w:ind w:left="0"/>
              <w:jc w:val="left"/>
              <w:rPr>
                <w:i/>
                <w:sz w:val="20"/>
                <w:szCs w:val="20"/>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272"/>
        <w:gridCol w:w="4812"/>
      </w:tblGrid>
      <w:tr w:rsidR="004E05DC" w:rsidRPr="00B91478" w14:paraId="016BBA4A" w14:textId="77777777" w:rsidTr="00D94EA9">
        <w:tc>
          <w:tcPr>
            <w:tcW w:w="584" w:type="dxa"/>
          </w:tcPr>
          <w:p w14:paraId="30227DA0"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4272" w:type="dxa"/>
            <w:shd w:val="clear" w:color="auto" w:fill="auto"/>
          </w:tcPr>
          <w:p w14:paraId="2FCEBE31" w14:textId="77777777" w:rsidR="004E05DC"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3E71D395" w:rsidR="00D94EA9" w:rsidRPr="00D94EA9" w:rsidRDefault="00D94EA9">
            <w:pPr>
              <w:numPr>
                <w:ilvl w:val="1"/>
                <w:numId w:val="0"/>
              </w:numPr>
              <w:overflowPunct/>
              <w:autoSpaceDE/>
              <w:autoSpaceDN/>
              <w:spacing w:after="120"/>
              <w:jc w:val="left"/>
              <w:textAlignment w:val="auto"/>
              <w:rPr>
                <w:rFonts w:eastAsia="STZhongsong"/>
                <w:b/>
                <w:lang w:eastAsia="zh-CN"/>
              </w:rPr>
            </w:pPr>
          </w:p>
        </w:tc>
        <w:tc>
          <w:tcPr>
            <w:tcW w:w="4812" w:type="dxa"/>
            <w:shd w:val="clear" w:color="auto" w:fill="auto"/>
          </w:tcPr>
          <w:p w14:paraId="0F2E61D4" w14:textId="3BB50ECF" w:rsidR="004E05DC" w:rsidRPr="00D94EA9" w:rsidRDefault="00D94EA9" w:rsidP="00D53DEB">
            <w:pPr>
              <w:numPr>
                <w:ilvl w:val="1"/>
                <w:numId w:val="0"/>
              </w:numPr>
              <w:overflowPunct/>
              <w:autoSpaceDE/>
              <w:autoSpaceDN/>
              <w:spacing w:after="120"/>
              <w:textAlignment w:val="auto"/>
              <w:rPr>
                <w:iCs/>
              </w:rPr>
            </w:pPr>
            <w:r w:rsidRPr="00D94EA9">
              <w:rPr>
                <w:iCs/>
              </w:rPr>
              <w:t>As Per Statement of Requirements</w:t>
            </w:r>
          </w:p>
        </w:tc>
      </w:tr>
      <w:tr w:rsidR="00BB4A0B" w:rsidRPr="00B91478" w14:paraId="59C74AF2" w14:textId="77777777" w:rsidTr="00B02A10">
        <w:tc>
          <w:tcPr>
            <w:tcW w:w="584" w:type="dxa"/>
          </w:tcPr>
          <w:p w14:paraId="1CD66C2C"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4272" w:type="dxa"/>
            <w:shd w:val="clear" w:color="auto" w:fill="auto"/>
          </w:tcPr>
          <w:p w14:paraId="69008BCE"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B4A0B" w:rsidRPr="00B91478" w:rsidRDefault="00BB4A0B" w:rsidP="00BB4A0B">
            <w:pPr>
              <w:numPr>
                <w:ilvl w:val="1"/>
                <w:numId w:val="0"/>
              </w:numPr>
              <w:overflowPunct/>
              <w:autoSpaceDE/>
              <w:autoSpaceDN/>
              <w:spacing w:after="120"/>
              <w:jc w:val="left"/>
              <w:textAlignment w:val="auto"/>
            </w:pPr>
            <w:r w:rsidRPr="00B91478">
              <w:t>Not applied</w:t>
            </w:r>
          </w:p>
        </w:tc>
        <w:tc>
          <w:tcPr>
            <w:tcW w:w="4812" w:type="dxa"/>
            <w:shd w:val="clear" w:color="auto" w:fill="auto"/>
          </w:tcPr>
          <w:p w14:paraId="07F8404C" w14:textId="08F6CFC2" w:rsidR="00BB4A0B" w:rsidRPr="00D94EA9" w:rsidRDefault="00BB4A0B" w:rsidP="00BB4A0B">
            <w:pPr>
              <w:overflowPunct/>
              <w:autoSpaceDE/>
              <w:autoSpaceDN/>
              <w:spacing w:after="120"/>
              <w:ind w:left="0"/>
              <w:jc w:val="left"/>
              <w:textAlignment w:val="auto"/>
              <w:rPr>
                <w:iCs/>
              </w:rPr>
            </w:pPr>
            <w:r w:rsidRPr="00D94EA9">
              <w:rPr>
                <w:iCs/>
              </w:rPr>
              <w:t>Not applicable.</w:t>
            </w:r>
          </w:p>
        </w:tc>
      </w:tr>
      <w:tr w:rsidR="00BB4A0B" w:rsidRPr="00B91478" w14:paraId="4A58D05F" w14:textId="77777777" w:rsidTr="00B02A10">
        <w:tc>
          <w:tcPr>
            <w:tcW w:w="584" w:type="dxa"/>
          </w:tcPr>
          <w:p w14:paraId="4D930D9D"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4272" w:type="dxa"/>
            <w:shd w:val="clear" w:color="auto" w:fill="auto"/>
          </w:tcPr>
          <w:p w14:paraId="1D7E28DD"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B4A0B" w:rsidRPr="00B91478" w:rsidRDefault="00BB4A0B" w:rsidP="00B02A10">
            <w:pPr>
              <w:ind w:left="0"/>
              <w:rPr>
                <w:rFonts w:eastAsia="STZhongsong"/>
                <w:lang w:eastAsia="zh-CN"/>
              </w:rPr>
            </w:pPr>
            <w:r w:rsidRPr="00B91478">
              <w:t>Not applied</w:t>
            </w:r>
          </w:p>
        </w:tc>
        <w:tc>
          <w:tcPr>
            <w:tcW w:w="4812" w:type="dxa"/>
            <w:shd w:val="clear" w:color="auto" w:fill="auto"/>
          </w:tcPr>
          <w:p w14:paraId="55196587" w14:textId="7F8D041D" w:rsidR="00BB4A0B" w:rsidRPr="00D94EA9" w:rsidRDefault="00BB4A0B" w:rsidP="00BB4A0B">
            <w:pPr>
              <w:numPr>
                <w:ilvl w:val="1"/>
                <w:numId w:val="0"/>
              </w:numPr>
              <w:overflowPunct/>
              <w:autoSpaceDE/>
              <w:autoSpaceDN/>
              <w:spacing w:after="120"/>
              <w:jc w:val="left"/>
              <w:textAlignment w:val="auto"/>
              <w:rPr>
                <w:iCs/>
              </w:rPr>
            </w:pPr>
            <w:r w:rsidRPr="00D94EA9">
              <w:rPr>
                <w:iCs/>
              </w:rPr>
              <w:t>Not applicable.</w:t>
            </w:r>
          </w:p>
        </w:tc>
      </w:tr>
      <w:tr w:rsidR="004E05DC" w:rsidRPr="00B91478" w14:paraId="5C65B622" w14:textId="77777777" w:rsidTr="00B02A10">
        <w:tc>
          <w:tcPr>
            <w:tcW w:w="584" w:type="dxa"/>
          </w:tcPr>
          <w:p w14:paraId="4C3EAEAB"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4272" w:type="dxa"/>
            <w:shd w:val="clear" w:color="auto" w:fill="auto"/>
          </w:tcPr>
          <w:p w14:paraId="1BBFAE04"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t>Not applied</w:t>
            </w:r>
          </w:p>
        </w:tc>
        <w:tc>
          <w:tcPr>
            <w:tcW w:w="4812" w:type="dxa"/>
            <w:shd w:val="clear" w:color="auto" w:fill="auto"/>
          </w:tcPr>
          <w:p w14:paraId="07A191DE" w14:textId="1BE765B3" w:rsidR="004E05DC" w:rsidRPr="00D94EA9" w:rsidRDefault="00F770DB" w:rsidP="00BB4A0B">
            <w:pPr>
              <w:numPr>
                <w:ilvl w:val="1"/>
                <w:numId w:val="0"/>
              </w:numPr>
              <w:overflowPunct/>
              <w:autoSpaceDE/>
              <w:autoSpaceDN/>
              <w:spacing w:after="120"/>
              <w:jc w:val="left"/>
              <w:textAlignment w:val="auto"/>
              <w:rPr>
                <w:iCs/>
              </w:rPr>
            </w:pPr>
            <w:r w:rsidRPr="00D94EA9">
              <w:rPr>
                <w:iCs/>
              </w:rPr>
              <w:t>Not applicable.</w:t>
            </w:r>
          </w:p>
        </w:tc>
      </w:tr>
      <w:tr w:rsidR="004E05DC" w:rsidRPr="00B91478" w14:paraId="0B21EE94" w14:textId="77777777" w:rsidTr="00D94EA9">
        <w:tc>
          <w:tcPr>
            <w:tcW w:w="584" w:type="dxa"/>
          </w:tcPr>
          <w:p w14:paraId="450910F1"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4272" w:type="dxa"/>
            <w:shd w:val="clear" w:color="auto" w:fill="auto"/>
          </w:tcPr>
          <w:p w14:paraId="5C4782CD" w14:textId="77777777" w:rsidR="00D94EA9" w:rsidRDefault="00F770DB" w:rsidP="002047E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1EF5F1BC" w:rsidR="004E05DC" w:rsidRPr="00B91478" w:rsidRDefault="00F770DB" w:rsidP="002047E1">
            <w:pPr>
              <w:numPr>
                <w:ilvl w:val="1"/>
                <w:numId w:val="0"/>
              </w:numPr>
              <w:overflowPunct/>
              <w:autoSpaceDE/>
              <w:autoSpaceDN/>
              <w:spacing w:after="120"/>
              <w:textAlignment w:val="auto"/>
              <w:rPr>
                <w:rFonts w:eastAsia="STZhongsong"/>
                <w:b/>
                <w:lang w:eastAsia="zh-CN"/>
              </w:rPr>
            </w:pPr>
            <w:r w:rsidRPr="00B91478">
              <w:t xml:space="preserve"> </w:t>
            </w:r>
          </w:p>
        </w:tc>
        <w:tc>
          <w:tcPr>
            <w:tcW w:w="4812" w:type="dxa"/>
            <w:shd w:val="clear" w:color="auto" w:fill="auto"/>
          </w:tcPr>
          <w:p w14:paraId="34F08B6F" w14:textId="4C7246BB" w:rsidR="004E05DC" w:rsidRPr="00B91478" w:rsidRDefault="00D94EA9" w:rsidP="002047E1">
            <w:pPr>
              <w:numPr>
                <w:ilvl w:val="1"/>
                <w:numId w:val="0"/>
              </w:numPr>
              <w:overflowPunct/>
              <w:autoSpaceDE/>
              <w:autoSpaceDN/>
              <w:spacing w:after="120"/>
              <w:textAlignment w:val="auto"/>
              <w:rPr>
                <w:i/>
              </w:rPr>
            </w:pPr>
            <w:r w:rsidRPr="00592856">
              <w:t>In Clause 39.2.1(a) of the Call Off Terms</w:t>
            </w:r>
            <w:r w:rsidR="00F770DB" w:rsidRPr="00B91478">
              <w:rPr>
                <w:i/>
              </w:rPr>
              <w:t>.</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78"/>
        <w:gridCol w:w="4824"/>
      </w:tblGrid>
      <w:tr w:rsidR="004E05DC" w:rsidRPr="00B91478" w14:paraId="67C5D3D0" w14:textId="77777777" w:rsidTr="00D94EA9">
        <w:tc>
          <w:tcPr>
            <w:tcW w:w="566" w:type="dxa"/>
          </w:tcPr>
          <w:p w14:paraId="73D2EBFF"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4278" w:type="dxa"/>
            <w:shd w:val="clear" w:color="auto" w:fill="auto"/>
          </w:tcPr>
          <w:p w14:paraId="7D7C4226" w14:textId="77777777" w:rsidR="00D94EA9"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409DB6D8" w:rsidR="004E05DC" w:rsidRPr="00D94EA9"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ab/>
            </w:r>
          </w:p>
        </w:tc>
        <w:tc>
          <w:tcPr>
            <w:tcW w:w="4824" w:type="dxa"/>
            <w:shd w:val="clear" w:color="auto" w:fill="auto"/>
          </w:tcPr>
          <w:p w14:paraId="0B661F27" w14:textId="7C70338C" w:rsidR="004E05DC" w:rsidRPr="00D94EA9" w:rsidRDefault="00D94EA9" w:rsidP="002047E1">
            <w:pPr>
              <w:numPr>
                <w:ilvl w:val="1"/>
                <w:numId w:val="0"/>
              </w:numPr>
              <w:overflowPunct/>
              <w:autoSpaceDE/>
              <w:autoSpaceDN/>
              <w:spacing w:after="120"/>
              <w:textAlignment w:val="auto"/>
              <w:rPr>
                <w:iCs/>
              </w:rPr>
            </w:pPr>
            <w:r w:rsidRPr="00D94EA9">
              <w:rPr>
                <w:iCs/>
              </w:rPr>
              <w:t>As Per Statement of Requirements</w:t>
            </w:r>
          </w:p>
        </w:tc>
      </w:tr>
      <w:tr w:rsidR="004E05DC" w:rsidRPr="00B91478" w14:paraId="0FF6582D" w14:textId="77777777" w:rsidTr="00D94EA9">
        <w:tc>
          <w:tcPr>
            <w:tcW w:w="566" w:type="dxa"/>
            <w:tcBorders>
              <w:top w:val="single" w:sz="4" w:space="0" w:color="auto"/>
              <w:left w:val="single" w:sz="4" w:space="0" w:color="auto"/>
              <w:bottom w:val="single" w:sz="4" w:space="0" w:color="auto"/>
              <w:right w:val="single" w:sz="4" w:space="0" w:color="auto"/>
            </w:tcBorders>
          </w:tcPr>
          <w:p w14:paraId="2B5BB8B1"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4278" w:type="dxa"/>
            <w:tcBorders>
              <w:top w:val="single" w:sz="4" w:space="0" w:color="auto"/>
              <w:left w:val="single" w:sz="4" w:space="0" w:color="auto"/>
              <w:bottom w:val="single" w:sz="4" w:space="0" w:color="auto"/>
              <w:right w:val="single" w:sz="4" w:space="0" w:color="auto"/>
            </w:tcBorders>
            <w:shd w:val="clear" w:color="auto" w:fill="auto"/>
          </w:tcPr>
          <w:p w14:paraId="580BCAD0" w14:textId="063D9CD0" w:rsidR="004E05DC" w:rsidRPr="00B91478" w:rsidRDefault="00F770DB" w:rsidP="00D94EA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w:t>
            </w:r>
          </w:p>
        </w:tc>
        <w:tc>
          <w:tcPr>
            <w:tcW w:w="4824" w:type="dxa"/>
            <w:tcBorders>
              <w:top w:val="single" w:sz="4" w:space="0" w:color="auto"/>
              <w:left w:val="single" w:sz="4" w:space="0" w:color="auto"/>
              <w:bottom w:val="single" w:sz="4" w:space="0" w:color="auto"/>
              <w:right w:val="single" w:sz="4" w:space="0" w:color="auto"/>
            </w:tcBorders>
            <w:shd w:val="clear" w:color="auto" w:fill="auto"/>
          </w:tcPr>
          <w:p w14:paraId="577072F0" w14:textId="7FE30FDF" w:rsidR="004E05DC" w:rsidRPr="00D94EA9" w:rsidRDefault="00D94EA9" w:rsidP="002047E1">
            <w:pPr>
              <w:numPr>
                <w:ilvl w:val="1"/>
                <w:numId w:val="0"/>
              </w:numPr>
              <w:overflowPunct/>
              <w:autoSpaceDE/>
              <w:autoSpaceDN/>
              <w:spacing w:after="120"/>
              <w:textAlignment w:val="auto"/>
              <w:rPr>
                <w:iCs/>
              </w:rPr>
            </w:pPr>
            <w:r w:rsidRPr="00D94EA9">
              <w:rPr>
                <w:iCs/>
              </w:rPr>
              <w:t>Clause 28.2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lastRenderedPageBreak/>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9"/>
        <w:gridCol w:w="4825"/>
      </w:tblGrid>
      <w:tr w:rsidR="004E05DC" w:rsidRPr="00B91478" w14:paraId="25AA48BB" w14:textId="77777777" w:rsidTr="00D94EA9">
        <w:tc>
          <w:tcPr>
            <w:tcW w:w="564" w:type="dxa"/>
          </w:tcPr>
          <w:p w14:paraId="58E752B1"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4279" w:type="dxa"/>
            <w:shd w:val="clear" w:color="auto" w:fill="auto"/>
          </w:tcPr>
          <w:p w14:paraId="3D5C3CE0" w14:textId="7452CFCF" w:rsidR="00D94EA9" w:rsidRPr="00B91478" w:rsidRDefault="00F770DB" w:rsidP="00D94EA9">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w:t>
            </w:r>
          </w:p>
          <w:p w14:paraId="6760181A" w14:textId="069871CD" w:rsidR="004E05DC" w:rsidRPr="00B91478" w:rsidRDefault="004E05DC" w:rsidP="00BB4A0B">
            <w:pPr>
              <w:numPr>
                <w:ilvl w:val="1"/>
                <w:numId w:val="0"/>
              </w:numPr>
              <w:overflowPunct/>
              <w:autoSpaceDE/>
              <w:autoSpaceDN/>
              <w:spacing w:after="120"/>
              <w:textAlignment w:val="auto"/>
              <w:rPr>
                <w:rFonts w:eastAsia="STZhongsong"/>
                <w:lang w:eastAsia="zh-CN"/>
              </w:rPr>
            </w:pPr>
          </w:p>
        </w:tc>
        <w:tc>
          <w:tcPr>
            <w:tcW w:w="4825" w:type="dxa"/>
            <w:shd w:val="clear" w:color="auto" w:fill="auto"/>
          </w:tcPr>
          <w:p w14:paraId="49D90539" w14:textId="4A35A219" w:rsidR="004E05DC" w:rsidRPr="00B91478" w:rsidRDefault="00D94EA9" w:rsidP="00BB4A0B">
            <w:pPr>
              <w:numPr>
                <w:ilvl w:val="1"/>
                <w:numId w:val="0"/>
              </w:numPr>
              <w:overflowPunct/>
              <w:autoSpaceDE/>
              <w:autoSpaceDN/>
              <w:spacing w:after="120"/>
              <w:textAlignment w:val="auto"/>
              <w:rPr>
                <w:i/>
              </w:rPr>
            </w:pPr>
            <w:r w:rsidRPr="00C05D17">
              <w:t>The</w:t>
            </w:r>
            <w:r>
              <w:t xml:space="preserve"> maximum</w:t>
            </w:r>
            <w:r w:rsidRPr="00C05D17">
              <w:t xml:space="preserve"> costs are subject to a limit of liability of £</w:t>
            </w:r>
            <w:r>
              <w:t>428,400.00</w:t>
            </w:r>
            <w:r w:rsidRPr="00C05D17">
              <w:t xml:space="preserve"> (ex VAT).</w:t>
            </w:r>
          </w:p>
        </w:tc>
      </w:tr>
      <w:tr w:rsidR="004E05DC" w:rsidRPr="00B91478" w14:paraId="1B702A76" w14:textId="77777777" w:rsidTr="00D94EA9">
        <w:tc>
          <w:tcPr>
            <w:tcW w:w="564" w:type="dxa"/>
          </w:tcPr>
          <w:p w14:paraId="10B4EC6D"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4279" w:type="dxa"/>
            <w:shd w:val="clear" w:color="auto" w:fill="auto"/>
          </w:tcPr>
          <w:p w14:paraId="07DED7CF" w14:textId="35EBA79B" w:rsidR="00D94EA9" w:rsidRPr="00B91478" w:rsidRDefault="00F770DB" w:rsidP="00D94EA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Payment terms/profile </w:t>
            </w:r>
          </w:p>
          <w:p w14:paraId="0B09DB3F" w14:textId="200022A9" w:rsidR="004E05DC" w:rsidRPr="00B91478" w:rsidRDefault="004E05DC" w:rsidP="00BB4A0B">
            <w:pPr>
              <w:numPr>
                <w:ilvl w:val="1"/>
                <w:numId w:val="0"/>
              </w:numPr>
              <w:overflowPunct/>
              <w:autoSpaceDE/>
              <w:autoSpaceDN/>
              <w:spacing w:after="120"/>
              <w:textAlignment w:val="auto"/>
              <w:rPr>
                <w:rFonts w:eastAsia="STZhongsong"/>
                <w:b/>
                <w:lang w:eastAsia="zh-CN"/>
              </w:rPr>
            </w:pPr>
          </w:p>
        </w:tc>
        <w:tc>
          <w:tcPr>
            <w:tcW w:w="4825" w:type="dxa"/>
            <w:shd w:val="clear" w:color="auto" w:fill="auto"/>
          </w:tcPr>
          <w:p w14:paraId="5C06C556" w14:textId="61F21AEF" w:rsidR="00D94EA9" w:rsidRPr="00E76FD5" w:rsidRDefault="00D94EA9" w:rsidP="00D94EA9">
            <w:pPr>
              <w:numPr>
                <w:ilvl w:val="1"/>
                <w:numId w:val="0"/>
              </w:numPr>
              <w:overflowPunct/>
              <w:autoSpaceDE/>
              <w:autoSpaceDN/>
              <w:spacing w:after="0"/>
              <w:jc w:val="left"/>
              <w:textAlignment w:val="auto"/>
            </w:pPr>
            <w:r w:rsidRPr="00E76FD5">
              <w:t>1.</w:t>
            </w:r>
            <w:r>
              <w:t xml:space="preserve">     </w:t>
            </w:r>
            <w:r w:rsidRPr="00E76FD5">
              <w:t xml:space="preserve">The </w:t>
            </w:r>
            <w:r>
              <w:t>maximum</w:t>
            </w:r>
            <w:r w:rsidRPr="00C05D17">
              <w:t xml:space="preserve"> </w:t>
            </w:r>
            <w:r w:rsidRPr="00E76FD5">
              <w:t>costs are subject to a limit of liability of £</w:t>
            </w:r>
            <w:r w:rsidRPr="00D94EA9">
              <w:t xml:space="preserve">428,400.00 </w:t>
            </w:r>
            <w:r w:rsidRPr="00E76FD5">
              <w:t>(ex VAT)</w:t>
            </w:r>
            <w:r>
              <w:t>.</w:t>
            </w:r>
            <w:r w:rsidRPr="00E76FD5">
              <w:t xml:space="preserve"> </w:t>
            </w:r>
          </w:p>
          <w:p w14:paraId="0ACD65C3" w14:textId="77777777" w:rsidR="00D94EA9" w:rsidRPr="00E76FD5" w:rsidRDefault="00D94EA9" w:rsidP="00D94EA9">
            <w:pPr>
              <w:numPr>
                <w:ilvl w:val="1"/>
                <w:numId w:val="0"/>
              </w:numPr>
              <w:overflowPunct/>
              <w:autoSpaceDE/>
              <w:autoSpaceDN/>
              <w:spacing w:after="0"/>
              <w:jc w:val="left"/>
              <w:textAlignment w:val="auto"/>
            </w:pPr>
          </w:p>
          <w:p w14:paraId="04C5A470" w14:textId="2795EEC9" w:rsidR="00D94EA9" w:rsidRPr="00E76FD5" w:rsidRDefault="00D94EA9" w:rsidP="00D94EA9">
            <w:pPr>
              <w:overflowPunct/>
              <w:autoSpaceDE/>
              <w:autoSpaceDN/>
              <w:spacing w:after="0"/>
              <w:ind w:left="0"/>
              <w:jc w:val="left"/>
              <w:textAlignment w:val="auto"/>
            </w:pPr>
            <w:r>
              <w:t xml:space="preserve">2.     </w:t>
            </w:r>
            <w:r w:rsidRPr="00E76FD5">
              <w:t>Payment will be invoiced in accordance with the agreed conditions</w:t>
            </w:r>
            <w:r>
              <w:t xml:space="preserve"> and grades</w:t>
            </w:r>
            <w:r w:rsidRPr="00E76FD5">
              <w:t xml:space="preserve"> stipulated within the contract.</w:t>
            </w:r>
          </w:p>
          <w:p w14:paraId="2D4211D0" w14:textId="77777777" w:rsidR="00D94EA9" w:rsidRPr="00E76FD5" w:rsidRDefault="00D94EA9" w:rsidP="00D94EA9">
            <w:pPr>
              <w:numPr>
                <w:ilvl w:val="1"/>
                <w:numId w:val="0"/>
              </w:numPr>
              <w:overflowPunct/>
              <w:autoSpaceDE/>
              <w:autoSpaceDN/>
              <w:spacing w:after="0"/>
              <w:jc w:val="left"/>
              <w:textAlignment w:val="auto"/>
            </w:pPr>
          </w:p>
          <w:p w14:paraId="5AB22A15" w14:textId="77777777" w:rsidR="00D94EA9" w:rsidRPr="00E76FD5" w:rsidRDefault="00D94EA9" w:rsidP="00D94EA9">
            <w:pPr>
              <w:numPr>
                <w:ilvl w:val="1"/>
                <w:numId w:val="0"/>
              </w:numPr>
              <w:overflowPunct/>
              <w:autoSpaceDE/>
              <w:autoSpaceDN/>
              <w:spacing w:after="0"/>
              <w:jc w:val="left"/>
              <w:textAlignment w:val="auto"/>
            </w:pPr>
            <w:r w:rsidRPr="00E76FD5">
              <w:t>3.</w:t>
            </w:r>
            <w:r>
              <w:t xml:space="preserve">    </w:t>
            </w:r>
            <w:r w:rsidRPr="00E76FD5">
              <w:t xml:space="preserve"> A payment requisition will be raised within CP&amp;F.</w:t>
            </w:r>
          </w:p>
          <w:p w14:paraId="00055973" w14:textId="77777777" w:rsidR="00D94EA9" w:rsidRPr="00E76FD5" w:rsidRDefault="00D94EA9" w:rsidP="00D94EA9">
            <w:pPr>
              <w:numPr>
                <w:ilvl w:val="1"/>
                <w:numId w:val="0"/>
              </w:numPr>
              <w:overflowPunct/>
              <w:autoSpaceDE/>
              <w:autoSpaceDN/>
              <w:spacing w:after="0"/>
              <w:jc w:val="left"/>
              <w:textAlignment w:val="auto"/>
            </w:pPr>
          </w:p>
          <w:p w14:paraId="684540E1" w14:textId="02612CC7" w:rsidR="00D94EA9" w:rsidRDefault="00D94EA9" w:rsidP="00D94EA9">
            <w:pPr>
              <w:numPr>
                <w:ilvl w:val="1"/>
                <w:numId w:val="0"/>
              </w:numPr>
              <w:overflowPunct/>
              <w:autoSpaceDE/>
              <w:autoSpaceDN/>
              <w:spacing w:after="0"/>
              <w:jc w:val="left"/>
              <w:textAlignment w:val="auto"/>
            </w:pPr>
            <w:r w:rsidRPr="00E76FD5">
              <w:t>4.</w:t>
            </w:r>
            <w:r>
              <w:t xml:space="preserve">     </w:t>
            </w:r>
            <w:r w:rsidRPr="00E76FD5">
              <w:t xml:space="preserve">Each invoice </w:t>
            </w:r>
            <w:r>
              <w:t xml:space="preserve">shall </w:t>
            </w:r>
            <w:r w:rsidRPr="00E76FD5">
              <w:t xml:space="preserve">include a detailed breakdown of work completed in accordance with the SOR and confirmed in CP&amp;F. </w:t>
            </w:r>
          </w:p>
          <w:p w14:paraId="43D6E91B" w14:textId="77777777" w:rsidR="00D94EA9" w:rsidRDefault="00D94EA9" w:rsidP="00D94EA9">
            <w:pPr>
              <w:numPr>
                <w:ilvl w:val="1"/>
                <w:numId w:val="0"/>
              </w:numPr>
              <w:overflowPunct/>
              <w:autoSpaceDE/>
              <w:autoSpaceDN/>
              <w:spacing w:after="0"/>
              <w:jc w:val="left"/>
              <w:textAlignment w:val="auto"/>
            </w:pPr>
          </w:p>
          <w:p w14:paraId="26B991B1" w14:textId="77777777" w:rsidR="00D94EA9" w:rsidRPr="00E76FD5" w:rsidRDefault="00D94EA9" w:rsidP="00D94EA9">
            <w:pPr>
              <w:numPr>
                <w:ilvl w:val="1"/>
                <w:numId w:val="0"/>
              </w:numPr>
              <w:overflowPunct/>
              <w:autoSpaceDE/>
              <w:autoSpaceDN/>
              <w:spacing w:after="0"/>
              <w:jc w:val="left"/>
              <w:textAlignment w:val="auto"/>
            </w:pPr>
            <w:r>
              <w:t xml:space="preserve">5. Invoices will be submitted monthly in arrears based on days worked. </w:t>
            </w:r>
          </w:p>
          <w:p w14:paraId="12AD3FAA" w14:textId="77777777" w:rsidR="004E05DC" w:rsidRPr="00B91478" w:rsidRDefault="004E05DC" w:rsidP="00BB4A0B">
            <w:pPr>
              <w:numPr>
                <w:ilvl w:val="1"/>
                <w:numId w:val="0"/>
              </w:numPr>
              <w:overflowPunct/>
              <w:autoSpaceDE/>
              <w:autoSpaceDN/>
              <w:spacing w:after="120"/>
              <w:textAlignment w:val="auto"/>
              <w:rPr>
                <w:i/>
              </w:rPr>
            </w:pPr>
          </w:p>
        </w:tc>
      </w:tr>
      <w:tr w:rsidR="004E05DC" w:rsidRPr="00B91478" w14:paraId="509E85CE" w14:textId="77777777" w:rsidTr="00D94EA9">
        <w:tc>
          <w:tcPr>
            <w:tcW w:w="564" w:type="dxa"/>
          </w:tcPr>
          <w:p w14:paraId="3919B235"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4279" w:type="dxa"/>
            <w:shd w:val="clear" w:color="auto" w:fill="auto"/>
          </w:tcPr>
          <w:p w14:paraId="29D65DB8"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272EA982" w:rsidR="004E05DC" w:rsidRPr="00B91478" w:rsidRDefault="004E05DC">
            <w:pPr>
              <w:numPr>
                <w:ilvl w:val="1"/>
                <w:numId w:val="0"/>
              </w:numPr>
              <w:overflowPunct/>
              <w:autoSpaceDE/>
              <w:autoSpaceDN/>
              <w:spacing w:after="120"/>
              <w:jc w:val="left"/>
              <w:textAlignment w:val="auto"/>
              <w:rPr>
                <w:rFonts w:eastAsia="STZhongsong"/>
                <w:lang w:eastAsia="zh-CN"/>
              </w:rPr>
            </w:pPr>
          </w:p>
        </w:tc>
        <w:tc>
          <w:tcPr>
            <w:tcW w:w="4825" w:type="dxa"/>
            <w:shd w:val="clear" w:color="auto" w:fill="auto"/>
          </w:tcPr>
          <w:p w14:paraId="38E2D549" w14:textId="77777777" w:rsidR="00FD76B9" w:rsidRDefault="00FD76B9" w:rsidP="00FD76B9">
            <w:pPr>
              <w:numPr>
                <w:ilvl w:val="1"/>
                <w:numId w:val="0"/>
              </w:numPr>
              <w:overflowPunct/>
              <w:autoSpaceDE/>
              <w:autoSpaceDN/>
              <w:spacing w:after="0"/>
              <w:textAlignment w:val="auto"/>
            </w:pPr>
            <w:r w:rsidRPr="00F13062">
              <w:t>IAW CCS Base Location</w:t>
            </w:r>
            <w:r>
              <w:t>. M</w:t>
            </w:r>
            <w:r w:rsidRPr="00F13062">
              <w:t>aximum day rate is inclusive of travel to base location. T</w:t>
            </w:r>
            <w:r>
              <w:t>ravel claims</w:t>
            </w:r>
            <w:r w:rsidRPr="00F13062">
              <w:t xml:space="preserve"> only for travel incurred attending additional </w:t>
            </w:r>
            <w:r>
              <w:t>pre-</w:t>
            </w:r>
            <w:r w:rsidRPr="00F13062">
              <w:t>authorised related locations.</w:t>
            </w:r>
          </w:p>
          <w:p w14:paraId="72C026D4" w14:textId="7AE1861C" w:rsidR="004E05DC" w:rsidRPr="00B91478" w:rsidRDefault="004E05DC" w:rsidP="004944BE">
            <w:pPr>
              <w:numPr>
                <w:ilvl w:val="1"/>
                <w:numId w:val="0"/>
              </w:numPr>
              <w:overflowPunct/>
              <w:autoSpaceDE/>
              <w:autoSpaceDN/>
              <w:spacing w:after="120"/>
              <w:textAlignment w:val="auto"/>
              <w:rPr>
                <w:i/>
              </w:rPr>
            </w:pPr>
          </w:p>
        </w:tc>
      </w:tr>
      <w:tr w:rsidR="004E05DC" w:rsidRPr="00B91478" w14:paraId="79636B86" w14:textId="77777777" w:rsidTr="00D94EA9">
        <w:tc>
          <w:tcPr>
            <w:tcW w:w="564" w:type="dxa"/>
          </w:tcPr>
          <w:p w14:paraId="6C80142A"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4279" w:type="dxa"/>
            <w:shd w:val="clear" w:color="auto" w:fill="auto"/>
          </w:tcPr>
          <w:p w14:paraId="0892716B" w14:textId="4511FEF5" w:rsidR="00FD76B9" w:rsidRPr="00B91478" w:rsidRDefault="00F770DB" w:rsidP="00FD76B9">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00FD76B9">
              <w:rPr>
                <w:rFonts w:eastAsia="STZhongsong"/>
                <w:b/>
                <w:lang w:eastAsia="zh-CN"/>
              </w:rPr>
              <w:t>:</w:t>
            </w:r>
            <w:r w:rsidRPr="00B91478">
              <w:rPr>
                <w:rFonts w:eastAsia="STZhongsong"/>
                <w:lang w:eastAsia="zh-CN"/>
              </w:rPr>
              <w:t xml:space="preserve"> </w:t>
            </w:r>
          </w:p>
          <w:p w14:paraId="7515C78C" w14:textId="05EC9921" w:rsidR="004E05DC" w:rsidRPr="00B91478" w:rsidRDefault="004E05DC" w:rsidP="00BB4A0B">
            <w:pPr>
              <w:numPr>
                <w:ilvl w:val="1"/>
                <w:numId w:val="0"/>
              </w:numPr>
              <w:overflowPunct/>
              <w:autoSpaceDE/>
              <w:autoSpaceDN/>
              <w:spacing w:after="120"/>
              <w:textAlignment w:val="auto"/>
              <w:rPr>
                <w:rFonts w:eastAsia="STZhongsong"/>
                <w:lang w:eastAsia="zh-CN"/>
              </w:rPr>
            </w:pPr>
          </w:p>
        </w:tc>
        <w:tc>
          <w:tcPr>
            <w:tcW w:w="4825" w:type="dxa"/>
            <w:shd w:val="clear" w:color="auto" w:fill="auto"/>
          </w:tcPr>
          <w:p w14:paraId="75F8239F" w14:textId="77777777" w:rsidR="00FD76B9" w:rsidRDefault="00FD76B9" w:rsidP="00FD76B9">
            <w:pPr>
              <w:numPr>
                <w:ilvl w:val="1"/>
                <w:numId w:val="0"/>
              </w:numPr>
              <w:overflowPunct/>
              <w:autoSpaceDE/>
              <w:autoSpaceDN/>
              <w:spacing w:after="0"/>
              <w:textAlignment w:val="auto"/>
            </w:pPr>
            <w:r>
              <w:t xml:space="preserve">Navy Command </w:t>
            </w:r>
          </w:p>
          <w:p w14:paraId="4B7B82DF" w14:textId="77777777" w:rsidR="00FD76B9" w:rsidRDefault="00FD76B9" w:rsidP="00FD76B9">
            <w:pPr>
              <w:numPr>
                <w:ilvl w:val="1"/>
                <w:numId w:val="0"/>
              </w:numPr>
              <w:overflowPunct/>
              <w:autoSpaceDE/>
              <w:autoSpaceDN/>
              <w:spacing w:after="0"/>
              <w:textAlignment w:val="auto"/>
            </w:pPr>
            <w:r>
              <w:t xml:space="preserve">Leach </w:t>
            </w:r>
            <w:proofErr w:type="spellStart"/>
            <w:r>
              <w:t>Bldg</w:t>
            </w:r>
            <w:proofErr w:type="spellEnd"/>
            <w:r>
              <w:t>,</w:t>
            </w:r>
          </w:p>
          <w:p w14:paraId="5C588571" w14:textId="77777777" w:rsidR="00FD76B9" w:rsidRDefault="00FD76B9" w:rsidP="00FD76B9">
            <w:pPr>
              <w:numPr>
                <w:ilvl w:val="1"/>
                <w:numId w:val="0"/>
              </w:numPr>
              <w:overflowPunct/>
              <w:autoSpaceDE/>
              <w:autoSpaceDN/>
              <w:spacing w:after="0"/>
              <w:textAlignment w:val="auto"/>
            </w:pPr>
            <w:r>
              <w:t>HMS EXCELLENT,</w:t>
            </w:r>
          </w:p>
          <w:p w14:paraId="4B04377C" w14:textId="77777777" w:rsidR="00FD76B9" w:rsidRDefault="00FD76B9" w:rsidP="00FD76B9">
            <w:pPr>
              <w:numPr>
                <w:ilvl w:val="1"/>
                <w:numId w:val="0"/>
              </w:numPr>
              <w:overflowPunct/>
              <w:autoSpaceDE/>
              <w:autoSpaceDN/>
              <w:spacing w:after="0"/>
              <w:textAlignment w:val="auto"/>
            </w:pPr>
            <w:r>
              <w:t>Whale Island,</w:t>
            </w:r>
          </w:p>
          <w:p w14:paraId="7BD17E6A" w14:textId="77777777" w:rsidR="00FD76B9" w:rsidRDefault="00FD76B9" w:rsidP="00FD76B9">
            <w:pPr>
              <w:numPr>
                <w:ilvl w:val="1"/>
                <w:numId w:val="0"/>
              </w:numPr>
              <w:overflowPunct/>
              <w:autoSpaceDE/>
              <w:autoSpaceDN/>
              <w:spacing w:after="0"/>
              <w:textAlignment w:val="auto"/>
            </w:pPr>
            <w:r>
              <w:t>PO2 8BY</w:t>
            </w:r>
          </w:p>
          <w:p w14:paraId="5F95301B" w14:textId="4DC47C97" w:rsidR="004E05DC" w:rsidRPr="00B91478" w:rsidRDefault="004E05DC" w:rsidP="00BB4A0B">
            <w:pPr>
              <w:numPr>
                <w:ilvl w:val="1"/>
                <w:numId w:val="0"/>
              </w:numPr>
              <w:overflowPunct/>
              <w:autoSpaceDE/>
              <w:autoSpaceDN/>
              <w:spacing w:after="120"/>
              <w:textAlignment w:val="auto"/>
              <w:rPr>
                <w:i/>
              </w:rPr>
            </w:pPr>
          </w:p>
        </w:tc>
      </w:tr>
      <w:tr w:rsidR="004E05DC" w:rsidRPr="00B91478" w14:paraId="178F82D0" w14:textId="77777777" w:rsidTr="00D94EA9">
        <w:tc>
          <w:tcPr>
            <w:tcW w:w="564" w:type="dxa"/>
          </w:tcPr>
          <w:p w14:paraId="7620ED36"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4279" w:type="dxa"/>
            <w:shd w:val="clear" w:color="auto" w:fill="auto"/>
          </w:tcPr>
          <w:p w14:paraId="6839226E" w14:textId="04EE79C7" w:rsidR="00FD76B9" w:rsidRPr="00B91478" w:rsidRDefault="00F770DB" w:rsidP="00FD76B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Call Off Contract Charges fixed for</w:t>
            </w:r>
            <w:r w:rsidR="00351BB9">
              <w:rPr>
                <w:rFonts w:eastAsia="STZhongsong"/>
                <w:b/>
                <w:lang w:eastAsia="zh-CN"/>
              </w:rPr>
              <w:t>:</w:t>
            </w:r>
          </w:p>
          <w:p w14:paraId="72EAD2DD" w14:textId="2B4A4AC7" w:rsidR="004E05DC" w:rsidRPr="00B91478" w:rsidRDefault="004E05DC" w:rsidP="00BB4A0B">
            <w:pPr>
              <w:numPr>
                <w:ilvl w:val="1"/>
                <w:numId w:val="0"/>
              </w:numPr>
              <w:overflowPunct/>
              <w:autoSpaceDE/>
              <w:autoSpaceDN/>
              <w:spacing w:after="120"/>
              <w:textAlignment w:val="auto"/>
              <w:rPr>
                <w:rFonts w:eastAsia="STZhongsong"/>
                <w:b/>
                <w:lang w:eastAsia="zh-CN"/>
              </w:rPr>
            </w:pPr>
          </w:p>
        </w:tc>
        <w:tc>
          <w:tcPr>
            <w:tcW w:w="4825" w:type="dxa"/>
            <w:shd w:val="clear" w:color="auto" w:fill="auto"/>
          </w:tcPr>
          <w:p w14:paraId="35A8609F" w14:textId="4A39ED1D" w:rsidR="004E05DC" w:rsidRPr="00351BB9" w:rsidRDefault="00FD76B9" w:rsidP="00861833">
            <w:pPr>
              <w:numPr>
                <w:ilvl w:val="1"/>
                <w:numId w:val="0"/>
              </w:numPr>
              <w:overflowPunct/>
              <w:autoSpaceDE/>
              <w:autoSpaceDN/>
              <w:spacing w:after="120"/>
              <w:textAlignment w:val="auto"/>
              <w:rPr>
                <w:iCs/>
              </w:rPr>
            </w:pPr>
            <w:r w:rsidRPr="00351BB9">
              <w:rPr>
                <w:iCs/>
              </w:rPr>
              <w:t xml:space="preserve">Contract duration. </w:t>
            </w:r>
          </w:p>
        </w:tc>
      </w:tr>
      <w:tr w:rsidR="004E05DC" w:rsidRPr="00B91478" w14:paraId="26AECBD0" w14:textId="77777777" w:rsidTr="00D94EA9">
        <w:tc>
          <w:tcPr>
            <w:tcW w:w="564" w:type="dxa"/>
          </w:tcPr>
          <w:p w14:paraId="779A313D" w14:textId="77777777"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4279" w:type="dxa"/>
            <w:shd w:val="clear" w:color="auto" w:fill="auto"/>
          </w:tcPr>
          <w:p w14:paraId="715FDC88" w14:textId="026D0545" w:rsidR="00351BB9" w:rsidRPr="00B91478" w:rsidRDefault="00F770DB" w:rsidP="00351BB9">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p>
          <w:p w14:paraId="059C327D" w14:textId="0C6E3317" w:rsidR="004E05DC" w:rsidRPr="00B91478" w:rsidRDefault="004E05DC" w:rsidP="00BB4A0B">
            <w:pPr>
              <w:numPr>
                <w:ilvl w:val="1"/>
                <w:numId w:val="0"/>
              </w:numPr>
              <w:tabs>
                <w:tab w:val="left" w:pos="2783"/>
              </w:tabs>
              <w:overflowPunct/>
              <w:autoSpaceDE/>
              <w:autoSpaceDN/>
              <w:spacing w:after="120"/>
              <w:textAlignment w:val="auto"/>
              <w:rPr>
                <w:rFonts w:eastAsia="STZhongsong"/>
                <w:lang w:eastAsia="zh-CN"/>
              </w:rPr>
            </w:pPr>
          </w:p>
        </w:tc>
        <w:tc>
          <w:tcPr>
            <w:tcW w:w="4825" w:type="dxa"/>
            <w:shd w:val="clear" w:color="auto" w:fill="auto"/>
          </w:tcPr>
          <w:p w14:paraId="54499A3C" w14:textId="668160DF" w:rsidR="004E05DC" w:rsidRPr="00351BB9" w:rsidRDefault="00351BB9" w:rsidP="00861833">
            <w:pPr>
              <w:numPr>
                <w:ilvl w:val="1"/>
                <w:numId w:val="0"/>
              </w:numPr>
              <w:tabs>
                <w:tab w:val="left" w:pos="1161"/>
              </w:tabs>
              <w:overflowPunct/>
              <w:autoSpaceDE/>
              <w:autoSpaceDN/>
              <w:spacing w:after="120"/>
              <w:textAlignment w:val="auto"/>
              <w:rPr>
                <w:iCs/>
              </w:rPr>
            </w:pPr>
            <w:r w:rsidRPr="00351BB9">
              <w:rPr>
                <w:iCs/>
              </w:rPr>
              <w:t>Not Applicable</w:t>
            </w:r>
          </w:p>
        </w:tc>
      </w:tr>
      <w:tr w:rsidR="004E05DC" w:rsidRPr="00B91478" w14:paraId="2C9FE932" w14:textId="77777777" w:rsidTr="00D94EA9">
        <w:tc>
          <w:tcPr>
            <w:tcW w:w="564" w:type="dxa"/>
          </w:tcPr>
          <w:p w14:paraId="1ACDA024" w14:textId="77777777"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4279" w:type="dxa"/>
            <w:shd w:val="clear" w:color="auto" w:fill="auto"/>
          </w:tcPr>
          <w:p w14:paraId="5D8533AF" w14:textId="70094E9E" w:rsidR="00351BB9" w:rsidRPr="00B91478" w:rsidRDefault="00F770DB" w:rsidP="00351BB9">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p>
          <w:p w14:paraId="5A1C99AA" w14:textId="360EE045" w:rsidR="004E05DC" w:rsidRPr="00B91478" w:rsidRDefault="004E05DC" w:rsidP="00BB4A0B">
            <w:pPr>
              <w:numPr>
                <w:ilvl w:val="1"/>
                <w:numId w:val="0"/>
              </w:numPr>
              <w:tabs>
                <w:tab w:val="left" w:pos="2783"/>
              </w:tabs>
              <w:overflowPunct/>
              <w:autoSpaceDE/>
              <w:autoSpaceDN/>
              <w:spacing w:after="120"/>
              <w:textAlignment w:val="auto"/>
              <w:rPr>
                <w:rFonts w:eastAsia="STZhongsong"/>
                <w:lang w:eastAsia="zh-CN"/>
              </w:rPr>
            </w:pPr>
          </w:p>
        </w:tc>
        <w:tc>
          <w:tcPr>
            <w:tcW w:w="4825" w:type="dxa"/>
            <w:shd w:val="clear" w:color="auto" w:fill="auto"/>
          </w:tcPr>
          <w:p w14:paraId="163FE77A" w14:textId="52BC53F1" w:rsidR="004E05DC" w:rsidRPr="00B91478" w:rsidRDefault="00351BB9" w:rsidP="00861833">
            <w:pPr>
              <w:numPr>
                <w:ilvl w:val="1"/>
                <w:numId w:val="0"/>
              </w:numPr>
              <w:tabs>
                <w:tab w:val="left" w:pos="1161"/>
              </w:tabs>
              <w:overflowPunct/>
              <w:autoSpaceDE/>
              <w:autoSpaceDN/>
              <w:spacing w:after="120"/>
              <w:textAlignment w:val="auto"/>
              <w:rPr>
                <w:i/>
              </w:rPr>
            </w:pPr>
            <w: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3019E46F" w:rsidR="00E93D4C" w:rsidRDefault="00E93D4C">
      <w:pPr>
        <w:pStyle w:val="ORDERFORML1PraraNo"/>
        <w:numPr>
          <w:ilvl w:val="0"/>
          <w:numId w:val="0"/>
        </w:numPr>
        <w:ind w:left="426"/>
        <w:rPr>
          <w:rFonts w:ascii="Arial" w:hAnsi="Arial" w:cs="Arial"/>
        </w:rPr>
      </w:pPr>
    </w:p>
    <w:p w14:paraId="6C5D327D" w14:textId="77777777" w:rsidR="00351BB9" w:rsidRDefault="00351BB9">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2"/>
        <w:gridCol w:w="4831"/>
      </w:tblGrid>
      <w:tr w:rsidR="004E05DC" w:rsidRPr="00B91478" w14:paraId="5478B57F" w14:textId="77777777" w:rsidTr="00351BB9">
        <w:tc>
          <w:tcPr>
            <w:tcW w:w="565" w:type="dxa"/>
          </w:tcPr>
          <w:p w14:paraId="1856BB0E" w14:textId="77777777" w:rsidR="004E05DC" w:rsidRPr="00B91478" w:rsidRDefault="00F770DB">
            <w:pPr>
              <w:numPr>
                <w:ilvl w:val="1"/>
                <w:numId w:val="0"/>
              </w:numPr>
              <w:overflowPunct/>
              <w:autoSpaceDE/>
              <w:autoSpaceDN/>
              <w:spacing w:after="120"/>
              <w:textAlignment w:val="auto"/>
              <w:rPr>
                <w:b/>
              </w:rPr>
            </w:pPr>
            <w:r w:rsidRPr="00B91478">
              <w:rPr>
                <w:b/>
              </w:rPr>
              <w:lastRenderedPageBreak/>
              <w:t>7.1</w:t>
            </w:r>
          </w:p>
        </w:tc>
        <w:tc>
          <w:tcPr>
            <w:tcW w:w="4272" w:type="dxa"/>
            <w:shd w:val="clear" w:color="auto" w:fill="auto"/>
          </w:tcPr>
          <w:p w14:paraId="4D8A571C" w14:textId="2675DB52" w:rsidR="004E05DC" w:rsidRPr="00351BB9" w:rsidRDefault="00F770DB" w:rsidP="00351BB9">
            <w:pPr>
              <w:numPr>
                <w:ilvl w:val="1"/>
                <w:numId w:val="0"/>
              </w:numPr>
              <w:overflowPunct/>
              <w:autoSpaceDE/>
              <w:autoSpaceDN/>
              <w:spacing w:after="120"/>
              <w:textAlignment w:val="auto"/>
            </w:pPr>
            <w:r w:rsidRPr="00B91478">
              <w:rPr>
                <w:b/>
              </w:rPr>
              <w:t>Estimated Year 1 Call Off Contract Charges</w:t>
            </w:r>
            <w:r w:rsidR="00351BB9">
              <w:rPr>
                <w:b/>
              </w:rPr>
              <w:t>:</w:t>
            </w:r>
          </w:p>
        </w:tc>
        <w:tc>
          <w:tcPr>
            <w:tcW w:w="4831" w:type="dxa"/>
            <w:shd w:val="clear" w:color="auto" w:fill="auto"/>
          </w:tcPr>
          <w:p w14:paraId="65DFC440" w14:textId="116D1BE6" w:rsidR="004E05DC" w:rsidRPr="00B91478" w:rsidRDefault="00351BB9">
            <w:pPr>
              <w:keepNext/>
              <w:keepLines/>
              <w:overflowPunct/>
              <w:autoSpaceDE/>
              <w:autoSpaceDN/>
              <w:spacing w:after="0"/>
              <w:ind w:left="0"/>
              <w:textAlignment w:val="auto"/>
              <w:rPr>
                <w:rFonts w:eastAsia="STZhongsong"/>
                <w:b/>
                <w:caps/>
                <w:lang w:eastAsia="zh-CN"/>
              </w:rPr>
            </w:pPr>
            <w:r w:rsidRPr="00351BB9">
              <w:rPr>
                <w:i/>
              </w:rPr>
              <w:t>The maximum costs are subject to a limit of liability of £428,400.00 (ex VAT).</w:t>
            </w:r>
          </w:p>
        </w:tc>
      </w:tr>
      <w:tr w:rsidR="004E05DC" w:rsidRPr="00B91478" w14:paraId="55713951" w14:textId="77777777" w:rsidTr="00351BB9">
        <w:tc>
          <w:tcPr>
            <w:tcW w:w="565" w:type="dxa"/>
          </w:tcPr>
          <w:p w14:paraId="35D7B8B5"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4272" w:type="dxa"/>
            <w:shd w:val="clear" w:color="auto" w:fill="auto"/>
          </w:tcPr>
          <w:p w14:paraId="2337954A" w14:textId="1C1D5365" w:rsidR="004E05DC" w:rsidRPr="00B91478" w:rsidRDefault="00F770DB" w:rsidP="00351BB9">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00351BB9">
              <w:rPr>
                <w:rFonts w:eastAsia="STZhongsong"/>
                <w:b/>
                <w:lang w:eastAsia="zh-CN"/>
              </w:rPr>
              <w:t>:</w:t>
            </w:r>
          </w:p>
        </w:tc>
        <w:tc>
          <w:tcPr>
            <w:tcW w:w="4831" w:type="dxa"/>
            <w:shd w:val="clear" w:color="auto" w:fill="auto"/>
          </w:tcPr>
          <w:p w14:paraId="7CC95DC5" w14:textId="77777777" w:rsidR="00351BB9" w:rsidRPr="00620EB5" w:rsidRDefault="00351BB9" w:rsidP="00351BB9">
            <w:pPr>
              <w:keepNext/>
              <w:keepLines/>
              <w:overflowPunct/>
              <w:autoSpaceDE/>
              <w:autoSpaceDN/>
              <w:spacing w:after="0"/>
              <w:ind w:left="0"/>
              <w:jc w:val="left"/>
              <w:textAlignment w:val="auto"/>
            </w:pPr>
            <w:r>
              <w:t xml:space="preserve">Refer to </w:t>
            </w:r>
            <w:r w:rsidRPr="00620EB5">
              <w:t xml:space="preserve">Clause 37 </w:t>
            </w:r>
            <w:r w:rsidRPr="00774879">
              <w:t>MCF2- Call Off Terms</w:t>
            </w:r>
            <w:r>
              <w:t>.</w:t>
            </w:r>
          </w:p>
          <w:p w14:paraId="2666EBCF" w14:textId="48BC59AF" w:rsidR="004E05DC" w:rsidRPr="00B91478" w:rsidRDefault="004E05DC" w:rsidP="00861833">
            <w:pPr>
              <w:keepNext/>
              <w:keepLines/>
              <w:overflowPunct/>
              <w:autoSpaceDE/>
              <w:autoSpaceDN/>
              <w:spacing w:after="0"/>
              <w:ind w:left="0"/>
              <w:textAlignment w:val="auto"/>
              <w:rPr>
                <w:i/>
              </w:rPr>
            </w:pPr>
          </w:p>
        </w:tc>
      </w:tr>
      <w:tr w:rsidR="004E05DC" w:rsidRPr="00B91478" w14:paraId="75F98DE5" w14:textId="77777777" w:rsidTr="00351BB9">
        <w:tc>
          <w:tcPr>
            <w:tcW w:w="565" w:type="dxa"/>
          </w:tcPr>
          <w:p w14:paraId="73B0BF73"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4272" w:type="dxa"/>
            <w:shd w:val="clear" w:color="auto" w:fill="auto"/>
          </w:tcPr>
          <w:p w14:paraId="5EAD959D" w14:textId="3C94888B" w:rsidR="00351BB9" w:rsidRPr="00B91478" w:rsidRDefault="00F770DB" w:rsidP="00351BB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Insurance</w:t>
            </w:r>
            <w:r w:rsidR="00351BB9">
              <w:rPr>
                <w:rFonts w:eastAsia="STZhongsong"/>
                <w:b/>
                <w:lang w:eastAsia="zh-CN"/>
              </w:rPr>
              <w:t>:</w:t>
            </w:r>
          </w:p>
          <w:p w14:paraId="4451852C" w14:textId="49FC8905" w:rsidR="004E05DC" w:rsidRPr="00B91478" w:rsidRDefault="004E05DC">
            <w:pPr>
              <w:numPr>
                <w:ilvl w:val="1"/>
                <w:numId w:val="0"/>
              </w:numPr>
              <w:overflowPunct/>
              <w:autoSpaceDE/>
              <w:autoSpaceDN/>
              <w:spacing w:after="120"/>
              <w:textAlignment w:val="auto"/>
              <w:rPr>
                <w:rFonts w:eastAsia="STZhongsong"/>
                <w:b/>
                <w:lang w:eastAsia="zh-CN"/>
              </w:rPr>
            </w:pPr>
          </w:p>
        </w:tc>
        <w:tc>
          <w:tcPr>
            <w:tcW w:w="4831" w:type="dxa"/>
            <w:shd w:val="clear" w:color="auto" w:fill="auto"/>
          </w:tcPr>
          <w:p w14:paraId="0ECDBCD8" w14:textId="77777777" w:rsidR="00351BB9" w:rsidRDefault="00351BB9" w:rsidP="00351BB9">
            <w:pPr>
              <w:keepNext/>
              <w:keepLines/>
              <w:overflowPunct/>
              <w:autoSpaceDE/>
              <w:autoSpaceDN/>
              <w:spacing w:after="0"/>
              <w:ind w:left="0"/>
              <w:jc w:val="left"/>
              <w:textAlignment w:val="auto"/>
            </w:pPr>
            <w:r w:rsidRPr="00774879">
              <w:t>Refer to Clause 3</w:t>
            </w:r>
            <w:r>
              <w:t>8</w:t>
            </w:r>
            <w:r w:rsidRPr="00774879">
              <w:t xml:space="preserve"> MCF2- Call Off Terms</w:t>
            </w:r>
            <w:r>
              <w:t>.</w:t>
            </w:r>
          </w:p>
          <w:p w14:paraId="60F018F0" w14:textId="77777777" w:rsidR="004E05DC" w:rsidRPr="00B91478" w:rsidRDefault="004E05DC">
            <w:pPr>
              <w:keepNext/>
              <w:keepLines/>
              <w:overflowPunct/>
              <w:autoSpaceDE/>
              <w:autoSpaceDN/>
              <w:spacing w:after="0"/>
              <w:ind w:left="0"/>
              <w:textAlignment w:val="auto"/>
              <w:rPr>
                <w:i/>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9"/>
        <w:gridCol w:w="4824"/>
      </w:tblGrid>
      <w:tr w:rsidR="004E05DC" w:rsidRPr="00B91478" w14:paraId="45EEC7DA" w14:textId="77777777" w:rsidTr="00DB04DD">
        <w:tc>
          <w:tcPr>
            <w:tcW w:w="565" w:type="dxa"/>
          </w:tcPr>
          <w:p w14:paraId="40AC2E4B"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4279" w:type="dxa"/>
            <w:shd w:val="clear" w:color="auto" w:fill="auto"/>
          </w:tcPr>
          <w:p w14:paraId="4594391F" w14:textId="7E8C8973" w:rsidR="004E05DC" w:rsidRPr="00DB04DD" w:rsidRDefault="00F770DB" w:rsidP="00DB04D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00DB04DD">
              <w:rPr>
                <w:rFonts w:eastAsia="STZhongsong"/>
                <w:lang w:eastAsia="zh-CN"/>
              </w:rPr>
              <w:t>:</w:t>
            </w:r>
          </w:p>
        </w:tc>
        <w:tc>
          <w:tcPr>
            <w:tcW w:w="4824" w:type="dxa"/>
            <w:shd w:val="clear" w:color="auto" w:fill="auto"/>
          </w:tcPr>
          <w:p w14:paraId="45753A0D" w14:textId="77777777" w:rsidR="004E05DC" w:rsidRDefault="00DB04DD">
            <w:pPr>
              <w:keepNext/>
              <w:keepLines/>
              <w:overflowPunct/>
              <w:autoSpaceDE/>
              <w:autoSpaceDN/>
              <w:spacing w:after="0"/>
              <w:ind w:left="0"/>
              <w:textAlignment w:val="auto"/>
              <w:rPr>
                <w:rFonts w:eastAsia="STZhongsong"/>
                <w:b/>
                <w:caps/>
                <w:lang w:eastAsia="zh-CN"/>
              </w:rPr>
            </w:pPr>
            <w:r w:rsidRPr="00E10487">
              <w:t>In Clause 42.2.1(c) of the Call Off Terms</w:t>
            </w:r>
            <w:r w:rsidRPr="00E10487">
              <w:rPr>
                <w:rFonts w:eastAsia="STZhongsong"/>
                <w:caps/>
                <w:lang w:eastAsia="zh-CN"/>
              </w:rPr>
              <w:t>.</w:t>
            </w:r>
            <w:r w:rsidRPr="00E10487">
              <w:rPr>
                <w:rFonts w:eastAsia="STZhongsong"/>
                <w:b/>
                <w:caps/>
                <w:lang w:eastAsia="zh-CN"/>
              </w:rPr>
              <w:t xml:space="preserve"> </w:t>
            </w:r>
          </w:p>
          <w:p w14:paraId="207F1253" w14:textId="7081FA88" w:rsidR="00DB04DD" w:rsidRPr="00B91478" w:rsidRDefault="00DB04DD">
            <w:pPr>
              <w:keepNext/>
              <w:keepLines/>
              <w:overflowPunct/>
              <w:autoSpaceDE/>
              <w:autoSpaceDN/>
              <w:spacing w:after="0"/>
              <w:ind w:left="0"/>
              <w:textAlignment w:val="auto"/>
              <w:rPr>
                <w:rFonts w:eastAsia="STZhongsong"/>
                <w:b/>
                <w:caps/>
                <w:lang w:eastAsia="zh-CN"/>
              </w:rPr>
            </w:pPr>
          </w:p>
        </w:tc>
      </w:tr>
      <w:tr w:rsidR="004E05DC" w:rsidRPr="00B91478" w14:paraId="2D4DA8B8" w14:textId="77777777" w:rsidTr="00DB04DD">
        <w:tc>
          <w:tcPr>
            <w:tcW w:w="565" w:type="dxa"/>
          </w:tcPr>
          <w:p w14:paraId="7475DDE5"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4279" w:type="dxa"/>
            <w:shd w:val="clear" w:color="auto" w:fill="auto"/>
          </w:tcPr>
          <w:p w14:paraId="68CE8304" w14:textId="2DA1E222" w:rsidR="00103B98" w:rsidRPr="00B91478" w:rsidRDefault="00F770DB" w:rsidP="00103B9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00103B98">
              <w:rPr>
                <w:rFonts w:eastAsia="STZhongsong"/>
                <w:b/>
                <w:lang w:eastAsia="zh-CN"/>
              </w:rPr>
              <w:t>:</w:t>
            </w:r>
          </w:p>
          <w:p w14:paraId="3158D234" w14:textId="2843854A" w:rsidR="004E05DC" w:rsidRPr="00B91478" w:rsidRDefault="004E05DC" w:rsidP="004944BE">
            <w:pPr>
              <w:numPr>
                <w:ilvl w:val="1"/>
                <w:numId w:val="0"/>
              </w:numPr>
              <w:overflowPunct/>
              <w:autoSpaceDE/>
              <w:autoSpaceDN/>
              <w:spacing w:after="120"/>
              <w:textAlignment w:val="auto"/>
              <w:rPr>
                <w:rFonts w:eastAsia="STZhongsong"/>
                <w:lang w:eastAsia="zh-CN"/>
              </w:rPr>
            </w:pPr>
          </w:p>
        </w:tc>
        <w:tc>
          <w:tcPr>
            <w:tcW w:w="4824" w:type="dxa"/>
            <w:shd w:val="clear" w:color="auto" w:fill="auto"/>
          </w:tcPr>
          <w:p w14:paraId="7DAB3CEF" w14:textId="14168C3A" w:rsidR="004E05DC" w:rsidRPr="00B91478" w:rsidRDefault="00103B98">
            <w:pPr>
              <w:keepNext/>
              <w:keepLines/>
              <w:overflowPunct/>
              <w:autoSpaceDE/>
              <w:autoSpaceDN/>
              <w:spacing w:after="0"/>
              <w:ind w:left="0"/>
              <w:textAlignment w:val="auto"/>
              <w:rPr>
                <w:rFonts w:eastAsia="STZhongsong"/>
                <w:b/>
                <w:caps/>
                <w:lang w:eastAsia="zh-CN"/>
              </w:rPr>
            </w:pPr>
            <w:r w:rsidRPr="00E10487">
              <w:t>Clause 42.7 of the Call Off Terms</w:t>
            </w:r>
            <w:r>
              <w:t>.</w:t>
            </w:r>
            <w:r w:rsidRPr="00E10487">
              <w:rPr>
                <w:rFonts w:eastAsia="STZhongsong"/>
              </w:rPr>
              <w:t xml:space="preserve"> </w:t>
            </w:r>
          </w:p>
        </w:tc>
      </w:tr>
      <w:tr w:rsidR="004E05DC" w:rsidRPr="00B91478" w14:paraId="7C78E2F3" w14:textId="77777777" w:rsidTr="00DB04DD">
        <w:tc>
          <w:tcPr>
            <w:tcW w:w="565" w:type="dxa"/>
          </w:tcPr>
          <w:p w14:paraId="174E531E"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4279" w:type="dxa"/>
            <w:shd w:val="clear" w:color="auto" w:fill="auto"/>
          </w:tcPr>
          <w:p w14:paraId="743B1542" w14:textId="011DC988" w:rsidR="004E05DC" w:rsidRPr="00103B98" w:rsidRDefault="00F770DB" w:rsidP="00103B98">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tc>
        <w:tc>
          <w:tcPr>
            <w:tcW w:w="4824" w:type="dxa"/>
            <w:shd w:val="clear" w:color="auto" w:fill="auto"/>
          </w:tcPr>
          <w:p w14:paraId="5F7A8808" w14:textId="77777777" w:rsidR="00103B98" w:rsidRDefault="00103B98" w:rsidP="00103B98">
            <w:pPr>
              <w:keepNext/>
              <w:keepLines/>
              <w:overflowPunct/>
              <w:autoSpaceDE/>
              <w:autoSpaceDN/>
              <w:spacing w:after="0"/>
              <w:ind w:left="0"/>
              <w:textAlignment w:val="auto"/>
            </w:pPr>
            <w:r w:rsidRPr="00E10487">
              <w:t>In Clause 43.1.1 of the Call Off Terms</w:t>
            </w:r>
            <w:r>
              <w:t>.</w:t>
            </w:r>
          </w:p>
          <w:p w14:paraId="5FE55849" w14:textId="77777777" w:rsidR="004E05DC" w:rsidRPr="00B91478" w:rsidRDefault="004E05DC">
            <w:pPr>
              <w:keepNext/>
              <w:keepLines/>
              <w:overflowPunct/>
              <w:autoSpaceDE/>
              <w:autoSpaceDN/>
              <w:spacing w:after="0"/>
              <w:ind w:left="0"/>
              <w:textAlignment w:val="auto"/>
              <w:rPr>
                <w:rFonts w:eastAsia="STZhongsong"/>
                <w:b/>
                <w:caps/>
                <w:lang w:eastAsia="zh-CN"/>
              </w:rPr>
            </w:pPr>
          </w:p>
        </w:tc>
      </w:tr>
      <w:tr w:rsidR="004E05DC" w:rsidRPr="00B91478" w14:paraId="7CFBFB52" w14:textId="77777777" w:rsidTr="00DB04DD">
        <w:tc>
          <w:tcPr>
            <w:tcW w:w="565" w:type="dxa"/>
            <w:tcBorders>
              <w:top w:val="single" w:sz="4" w:space="0" w:color="auto"/>
              <w:left w:val="single" w:sz="4" w:space="0" w:color="auto"/>
              <w:bottom w:val="single" w:sz="4" w:space="0" w:color="auto"/>
              <w:right w:val="single" w:sz="4" w:space="0" w:color="auto"/>
            </w:tcBorders>
          </w:tcPr>
          <w:p w14:paraId="44A77CD6" w14:textId="20FE102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4279" w:type="dxa"/>
            <w:tcBorders>
              <w:top w:val="single" w:sz="4" w:space="0" w:color="auto"/>
              <w:left w:val="single" w:sz="4" w:space="0" w:color="auto"/>
              <w:bottom w:val="single" w:sz="4" w:space="0" w:color="auto"/>
              <w:right w:val="single" w:sz="4" w:space="0" w:color="auto"/>
            </w:tcBorders>
            <w:shd w:val="clear" w:color="auto" w:fill="auto"/>
          </w:tcPr>
          <w:p w14:paraId="53D877CE" w14:textId="77777777" w:rsidR="00103B9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68B71CCB" w:rsidR="004E05DC" w:rsidRPr="00B91478" w:rsidRDefault="00F770DB">
            <w:pPr>
              <w:numPr>
                <w:ilvl w:val="1"/>
                <w:numId w:val="0"/>
              </w:numPr>
              <w:overflowPunct/>
              <w:autoSpaceDE/>
              <w:autoSpaceDN/>
              <w:spacing w:after="120"/>
              <w:textAlignment w:val="auto"/>
              <w:rPr>
                <w:rFonts w:eastAsia="STZhongsong"/>
                <w:b/>
                <w:lang w:eastAsia="zh-CN"/>
              </w:rPr>
            </w:pPr>
            <w:r w:rsidRPr="00B91478">
              <w:t xml:space="preserve"> </w:t>
            </w:r>
          </w:p>
        </w:tc>
        <w:tc>
          <w:tcPr>
            <w:tcW w:w="4824" w:type="dxa"/>
            <w:tcBorders>
              <w:top w:val="single" w:sz="4" w:space="0" w:color="auto"/>
              <w:left w:val="single" w:sz="4" w:space="0" w:color="auto"/>
              <w:bottom w:val="single" w:sz="4" w:space="0" w:color="auto"/>
              <w:right w:val="single" w:sz="4" w:space="0" w:color="auto"/>
            </w:tcBorders>
            <w:shd w:val="clear" w:color="auto" w:fill="auto"/>
          </w:tcPr>
          <w:p w14:paraId="30E5DA7F" w14:textId="0EE4A5F0" w:rsidR="004E05DC" w:rsidRPr="00B91478" w:rsidRDefault="00103B98" w:rsidP="00DE1860">
            <w:pPr>
              <w:numPr>
                <w:ilvl w:val="1"/>
                <w:numId w:val="0"/>
              </w:numPr>
              <w:overflowPunct/>
              <w:autoSpaceDE/>
              <w:autoSpaceDN/>
              <w:spacing w:after="120"/>
              <w:textAlignment w:val="auto"/>
              <w:rPr>
                <w:i/>
              </w:rPr>
            </w:pPr>
            <w:r w:rsidRPr="00E10487">
              <w:t>Not applied</w:t>
            </w:r>
            <w:r>
              <w:t>.</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87"/>
        <w:gridCol w:w="4080"/>
      </w:tblGrid>
      <w:tr w:rsidR="004E05DC" w:rsidRPr="00B91478" w14:paraId="79968519" w14:textId="77777777" w:rsidTr="009509AB">
        <w:tc>
          <w:tcPr>
            <w:tcW w:w="567" w:type="dxa"/>
            <w:tcBorders>
              <w:top w:val="single" w:sz="4" w:space="0" w:color="auto"/>
              <w:left w:val="single" w:sz="4" w:space="0" w:color="auto"/>
              <w:bottom w:val="single" w:sz="4" w:space="0" w:color="auto"/>
              <w:right w:val="single" w:sz="4" w:space="0" w:color="auto"/>
            </w:tcBorders>
          </w:tcPr>
          <w:p w14:paraId="6BFBD54A" w14:textId="77777777" w:rsidR="004E05DC" w:rsidRPr="00B91478" w:rsidRDefault="00F770DB">
            <w:pPr>
              <w:numPr>
                <w:ilvl w:val="1"/>
                <w:numId w:val="0"/>
              </w:numPr>
              <w:overflowPunct/>
              <w:autoSpaceDE/>
              <w:autoSpaceDN/>
              <w:spacing w:after="120"/>
              <w:jc w:val="left"/>
              <w:textAlignment w:val="auto"/>
              <w:rPr>
                <w:b/>
              </w:rPr>
            </w:pPr>
            <w:r w:rsidRPr="00B91478">
              <w:rPr>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4E05DC" w:rsidRPr="00B91478" w:rsidRDefault="00F770DB"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255A3111"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3D0EBDDC" w14:textId="4D8081D7" w:rsidR="004E05DC" w:rsidRPr="00B91478" w:rsidRDefault="009509AB" w:rsidP="00017475">
            <w:pPr>
              <w:numPr>
                <w:ilvl w:val="1"/>
                <w:numId w:val="0"/>
              </w:numPr>
              <w:overflowPunct/>
              <w:autoSpaceDE/>
              <w:autoSpaceDN/>
              <w:spacing w:after="120"/>
              <w:textAlignment w:val="auto"/>
              <w:rPr>
                <w:i/>
              </w:rPr>
            </w:pPr>
            <w:r>
              <w:t>Not applicable</w:t>
            </w:r>
            <w:r w:rsidRPr="00247E7A">
              <w:t>.</w:t>
            </w:r>
          </w:p>
        </w:tc>
      </w:tr>
      <w:tr w:rsidR="004E05DC" w:rsidRPr="00B91478" w14:paraId="6A7CE09E" w14:textId="77777777" w:rsidTr="009509AB">
        <w:tc>
          <w:tcPr>
            <w:tcW w:w="567" w:type="dxa"/>
            <w:tcBorders>
              <w:top w:val="single" w:sz="4" w:space="0" w:color="auto"/>
              <w:left w:val="single" w:sz="4" w:space="0" w:color="auto"/>
              <w:bottom w:val="single" w:sz="4" w:space="0" w:color="auto"/>
              <w:right w:val="single" w:sz="4" w:space="0" w:color="auto"/>
            </w:tcBorders>
          </w:tcPr>
          <w:p w14:paraId="1E7D0AAB"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71AFB881"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042715D3" w14:textId="13AF61A8" w:rsidR="004E05DC" w:rsidRPr="00B91478" w:rsidRDefault="004E05DC" w:rsidP="006C7203">
            <w:pPr>
              <w:numPr>
                <w:ilvl w:val="1"/>
                <w:numId w:val="0"/>
              </w:numPr>
              <w:overflowPunct/>
              <w:autoSpaceDE/>
              <w:autoSpaceDN/>
              <w:spacing w:after="0"/>
              <w:jc w:val="left"/>
              <w:textAlignment w:val="auto"/>
              <w:rPr>
                <w:i/>
              </w:rPr>
            </w:pP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3481"/>
        <w:gridCol w:w="4819"/>
      </w:tblGrid>
      <w:tr w:rsidR="004E05DC" w:rsidRPr="00B91478" w14:paraId="43D33619" w14:textId="77777777" w:rsidTr="00834447">
        <w:tc>
          <w:tcPr>
            <w:tcW w:w="767" w:type="dxa"/>
          </w:tcPr>
          <w:p w14:paraId="7D99477E"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3481" w:type="dxa"/>
            <w:shd w:val="clear" w:color="auto" w:fill="auto"/>
          </w:tcPr>
          <w:p w14:paraId="129A560E" w14:textId="19106A03" w:rsidR="004E05DC" w:rsidRPr="00B91478" w:rsidRDefault="00F770DB" w:rsidP="00834447">
            <w:pPr>
              <w:numPr>
                <w:ilvl w:val="1"/>
                <w:numId w:val="0"/>
              </w:numPr>
              <w:overflowPunct/>
              <w:autoSpaceDE/>
              <w:autoSpaceDN/>
              <w:spacing w:after="120"/>
              <w:textAlignment w:val="auto"/>
              <w:rPr>
                <w:rFonts w:eastAsia="STZhongsong"/>
                <w:b/>
                <w:highlight w:val="yellow"/>
                <w:lang w:eastAsia="zh-CN"/>
              </w:rPr>
            </w:pPr>
            <w:r w:rsidRPr="00B91478">
              <w:rPr>
                <w:rFonts w:eastAsia="STZhongsong"/>
                <w:b/>
                <w:lang w:eastAsia="zh-CN"/>
              </w:rPr>
              <w:t>Recitals</w:t>
            </w:r>
            <w:r w:rsidRPr="00B91478">
              <w:rPr>
                <w:rFonts w:eastAsia="STZhongsong"/>
                <w:lang w:eastAsia="zh-CN"/>
              </w:rPr>
              <w:t xml:space="preserve"> </w:t>
            </w:r>
          </w:p>
          <w:p w14:paraId="45E18F3C" w14:textId="47FCCE74"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819" w:type="dxa"/>
            <w:shd w:val="clear" w:color="auto" w:fill="auto"/>
          </w:tcPr>
          <w:p w14:paraId="7940BE58" w14:textId="572658D5" w:rsidR="004E05DC" w:rsidRPr="00834447" w:rsidRDefault="00834447" w:rsidP="00BB4A0B">
            <w:pPr>
              <w:numPr>
                <w:ilvl w:val="1"/>
                <w:numId w:val="0"/>
              </w:numPr>
              <w:overflowPunct/>
              <w:autoSpaceDE/>
              <w:autoSpaceDN/>
              <w:spacing w:after="120"/>
              <w:textAlignment w:val="auto"/>
              <w:rPr>
                <w:iCs/>
              </w:rPr>
            </w:pPr>
            <w:r>
              <w:rPr>
                <w:iCs/>
              </w:rPr>
              <w:t>Recital A</w:t>
            </w:r>
          </w:p>
        </w:tc>
      </w:tr>
      <w:tr w:rsidR="004E05DC" w:rsidRPr="00B91478" w14:paraId="6517E645" w14:textId="77777777" w:rsidTr="00834447">
        <w:tc>
          <w:tcPr>
            <w:tcW w:w="767" w:type="dxa"/>
          </w:tcPr>
          <w:p w14:paraId="18CF27F0" w14:textId="77777777" w:rsidR="004E05DC" w:rsidRPr="00B91478" w:rsidRDefault="00F770DB">
            <w:pPr>
              <w:numPr>
                <w:ilvl w:val="1"/>
                <w:numId w:val="0"/>
              </w:numPr>
              <w:overflowPunct/>
              <w:autoSpaceDE/>
              <w:autoSpaceDN/>
              <w:spacing w:after="120"/>
              <w:textAlignment w:val="auto"/>
              <w:rPr>
                <w:b/>
              </w:rPr>
            </w:pPr>
            <w:r w:rsidRPr="00B91478">
              <w:rPr>
                <w:b/>
              </w:rPr>
              <w:t>10.2</w:t>
            </w:r>
          </w:p>
        </w:tc>
        <w:tc>
          <w:tcPr>
            <w:tcW w:w="3481" w:type="dxa"/>
            <w:shd w:val="clear" w:color="auto" w:fill="auto"/>
          </w:tcPr>
          <w:p w14:paraId="0670D793" w14:textId="19D451C5" w:rsidR="004E05DC" w:rsidRPr="00834447" w:rsidRDefault="00F770DB">
            <w:pPr>
              <w:numPr>
                <w:ilvl w:val="1"/>
                <w:numId w:val="0"/>
              </w:numPr>
              <w:overflowPunct/>
              <w:autoSpaceDE/>
              <w:autoSpaceDN/>
              <w:spacing w:after="120"/>
              <w:textAlignment w:val="auto"/>
              <w:rPr>
                <w:b/>
              </w:rPr>
            </w:pPr>
            <w:r w:rsidRPr="00B91478">
              <w:rPr>
                <w:b/>
              </w:rPr>
              <w:t xml:space="preserve">Call Off Guarantee (Clause </w:t>
            </w:r>
            <w:r w:rsidR="003125B9">
              <w:rPr>
                <w:b/>
              </w:rPr>
              <w:t>4</w:t>
            </w:r>
            <w:r w:rsidRPr="00B91478">
              <w:rPr>
                <w:b/>
              </w:rPr>
              <w:t xml:space="preserve"> of the Call Off Terms):</w:t>
            </w:r>
          </w:p>
        </w:tc>
        <w:tc>
          <w:tcPr>
            <w:tcW w:w="4819" w:type="dxa"/>
            <w:shd w:val="clear" w:color="auto" w:fill="auto"/>
          </w:tcPr>
          <w:p w14:paraId="320AD847" w14:textId="5737C105" w:rsidR="004E05DC" w:rsidRPr="00B91478" w:rsidRDefault="00834447" w:rsidP="003125B9">
            <w:pPr>
              <w:numPr>
                <w:ilvl w:val="1"/>
                <w:numId w:val="0"/>
              </w:numPr>
              <w:overflowPunct/>
              <w:autoSpaceDE/>
              <w:autoSpaceDN/>
              <w:spacing w:after="120"/>
              <w:textAlignment w:val="auto"/>
              <w:rPr>
                <w:i/>
                <w:highlight w:val="yellow"/>
              </w:rPr>
            </w:pPr>
            <w:r w:rsidRPr="00C074FA">
              <w:t>Not Required</w:t>
            </w:r>
          </w:p>
        </w:tc>
      </w:tr>
      <w:tr w:rsidR="004E05DC" w:rsidRPr="00B91478" w14:paraId="7DCC4D29" w14:textId="77777777" w:rsidTr="00834447">
        <w:tc>
          <w:tcPr>
            <w:tcW w:w="767" w:type="dxa"/>
          </w:tcPr>
          <w:p w14:paraId="60E9D409"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3481" w:type="dxa"/>
            <w:shd w:val="clear" w:color="auto" w:fill="auto"/>
          </w:tcPr>
          <w:p w14:paraId="647E0FD5" w14:textId="51CB119C" w:rsidR="004E05DC" w:rsidRPr="00B91478" w:rsidRDefault="00F770DB">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c>
          <w:tcPr>
            <w:tcW w:w="4819" w:type="dxa"/>
            <w:shd w:val="clear" w:color="auto" w:fill="auto"/>
          </w:tcPr>
          <w:p w14:paraId="35684FDB" w14:textId="04DD564D" w:rsidR="00D13817" w:rsidRPr="005F20AB" w:rsidRDefault="00D13817" w:rsidP="005F20AB">
            <w:pPr>
              <w:overflowPunct/>
              <w:autoSpaceDE/>
              <w:autoSpaceDN/>
              <w:spacing w:after="0"/>
              <w:ind w:left="0"/>
              <w:jc w:val="left"/>
              <w:textAlignment w:val="auto"/>
              <w:rPr>
                <w:i/>
              </w:rPr>
            </w:pPr>
          </w:p>
        </w:tc>
      </w:tr>
      <w:tr w:rsidR="004E05DC" w:rsidRPr="00B91478" w14:paraId="433A9CF1" w14:textId="77777777" w:rsidTr="00834447">
        <w:tc>
          <w:tcPr>
            <w:tcW w:w="767" w:type="dxa"/>
          </w:tcPr>
          <w:p w14:paraId="21B91E79"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3481" w:type="dxa"/>
            <w:shd w:val="clear" w:color="auto" w:fill="auto"/>
          </w:tcPr>
          <w:p w14:paraId="55D2D61B"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77777777" w:rsidR="004E05DC" w:rsidRPr="00B91478" w:rsidRDefault="004E05DC" w:rsidP="003F22F4">
            <w:pPr>
              <w:numPr>
                <w:ilvl w:val="1"/>
                <w:numId w:val="0"/>
              </w:numPr>
              <w:overflowPunct/>
              <w:autoSpaceDE/>
              <w:autoSpaceDN/>
              <w:spacing w:after="120"/>
              <w:textAlignment w:val="auto"/>
              <w:rPr>
                <w:rFonts w:eastAsia="STZhongsong"/>
                <w:b/>
                <w:lang w:eastAsia="zh-CN"/>
              </w:rPr>
            </w:pPr>
          </w:p>
        </w:tc>
        <w:tc>
          <w:tcPr>
            <w:tcW w:w="4819" w:type="dxa"/>
            <w:shd w:val="clear" w:color="auto" w:fill="auto"/>
          </w:tcPr>
          <w:p w14:paraId="0A74B6F4" w14:textId="77777777" w:rsidR="003F22F4" w:rsidRPr="00C074FA" w:rsidRDefault="003F22F4" w:rsidP="003F22F4">
            <w:pPr>
              <w:keepNext/>
              <w:keepLines/>
              <w:overflowPunct/>
              <w:autoSpaceDE/>
              <w:autoSpaceDN/>
              <w:spacing w:after="0"/>
              <w:ind w:left="0"/>
              <w:jc w:val="left"/>
              <w:textAlignment w:val="auto"/>
            </w:pPr>
            <w:r w:rsidRPr="00E75405">
              <w:t>ICT Policy to be provided on commencement of work.</w:t>
            </w:r>
          </w:p>
          <w:p w14:paraId="55C00988" w14:textId="0AA25E24" w:rsidR="004E05DC" w:rsidRPr="00B91478" w:rsidRDefault="004E05DC">
            <w:pPr>
              <w:keepNext/>
              <w:keepLines/>
              <w:overflowPunct/>
              <w:autoSpaceDE/>
              <w:autoSpaceDN/>
              <w:spacing w:after="0"/>
              <w:ind w:left="0"/>
              <w:textAlignment w:val="auto"/>
              <w:rPr>
                <w:i/>
              </w:rPr>
            </w:pPr>
          </w:p>
        </w:tc>
      </w:tr>
      <w:tr w:rsidR="004E05DC" w:rsidRPr="00B91478" w14:paraId="068657D7" w14:textId="77777777" w:rsidTr="00834447">
        <w:tc>
          <w:tcPr>
            <w:tcW w:w="767" w:type="dxa"/>
          </w:tcPr>
          <w:p w14:paraId="3D88F94C"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3481" w:type="dxa"/>
            <w:shd w:val="clear" w:color="auto" w:fill="auto"/>
          </w:tcPr>
          <w:p w14:paraId="7DFF7994" w14:textId="53715492"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w:t>
            </w:r>
          </w:p>
        </w:tc>
        <w:tc>
          <w:tcPr>
            <w:tcW w:w="4819" w:type="dxa"/>
            <w:shd w:val="clear" w:color="auto" w:fill="auto"/>
          </w:tcPr>
          <w:p w14:paraId="63747A57" w14:textId="626CE0AC" w:rsidR="004E05DC" w:rsidRPr="00B91478" w:rsidRDefault="003F22F4" w:rsidP="00BB4A0B">
            <w:pPr>
              <w:numPr>
                <w:ilvl w:val="1"/>
                <w:numId w:val="0"/>
              </w:numPr>
              <w:overflowPunct/>
              <w:autoSpaceDE/>
              <w:autoSpaceDN/>
              <w:spacing w:after="0"/>
              <w:textAlignment w:val="auto"/>
              <w:rPr>
                <w:i/>
              </w:rPr>
            </w:pPr>
            <w:r>
              <w:t>Not applied</w:t>
            </w:r>
            <w:r w:rsidRPr="00B91478">
              <w:rPr>
                <w:i/>
              </w:rPr>
              <w:t xml:space="preserve"> </w:t>
            </w:r>
          </w:p>
        </w:tc>
      </w:tr>
      <w:tr w:rsidR="00FB2B54" w:rsidRPr="00B91478" w14:paraId="3781B6C0" w14:textId="77777777" w:rsidTr="00834447">
        <w:tc>
          <w:tcPr>
            <w:tcW w:w="767" w:type="dxa"/>
            <w:tcBorders>
              <w:top w:val="single" w:sz="4" w:space="0" w:color="auto"/>
              <w:left w:val="single" w:sz="4" w:space="0" w:color="auto"/>
              <w:bottom w:val="single" w:sz="4" w:space="0" w:color="auto"/>
              <w:right w:val="single" w:sz="4" w:space="0" w:color="auto"/>
            </w:tcBorders>
          </w:tcPr>
          <w:p w14:paraId="6442263B" w14:textId="064CB0EE" w:rsidR="00FB2B54" w:rsidRPr="00B91478" w:rsidRDefault="00FB2B5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FB2B54" w:rsidRPr="00B91478" w:rsidRDefault="00FB2B5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8117FB" w14:textId="77777777" w:rsidR="00FB2B54" w:rsidRPr="00B91478" w:rsidRDefault="00FB2B54" w:rsidP="00BB4A0B">
            <w:pPr>
              <w:numPr>
                <w:ilvl w:val="1"/>
                <w:numId w:val="0"/>
              </w:numPr>
              <w:overflowPunct/>
              <w:autoSpaceDE/>
              <w:autoSpaceDN/>
              <w:spacing w:after="120"/>
              <w:textAlignment w:val="auto"/>
              <w:rPr>
                <w:i/>
              </w:rPr>
            </w:pPr>
          </w:p>
        </w:tc>
      </w:tr>
      <w:tr w:rsidR="004E05DC" w:rsidRPr="00B91478" w14:paraId="1F2C0BC2" w14:textId="77777777" w:rsidTr="00834447">
        <w:tc>
          <w:tcPr>
            <w:tcW w:w="767" w:type="dxa"/>
            <w:tcBorders>
              <w:top w:val="single" w:sz="4" w:space="0" w:color="auto"/>
              <w:left w:val="single" w:sz="4" w:space="0" w:color="auto"/>
              <w:bottom w:val="single" w:sz="4" w:space="0" w:color="auto"/>
              <w:right w:val="single" w:sz="4" w:space="0" w:color="auto"/>
            </w:tcBorders>
          </w:tcPr>
          <w:p w14:paraId="0BB11D9B"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24C9675A" w14:textId="71EA03D0" w:rsidR="003F22F4" w:rsidRPr="00B91478" w:rsidRDefault="00F770DB" w:rsidP="003F22F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5D8EA955" w14:textId="5EA83F72" w:rsidR="004E05DC" w:rsidRPr="00B91478" w:rsidRDefault="004E05DC">
            <w:pPr>
              <w:numPr>
                <w:ilvl w:val="1"/>
                <w:numId w:val="0"/>
              </w:numPr>
              <w:overflowPunct/>
              <w:autoSpaceDE/>
              <w:autoSpaceDN/>
              <w:spacing w:after="120"/>
              <w:textAlignment w:val="auto"/>
              <w:rPr>
                <w:rFonts w:eastAsia="STZhongsong"/>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030037" w14:textId="3694ED0A" w:rsidR="004E05DC" w:rsidRPr="00B91478" w:rsidRDefault="003F22F4" w:rsidP="00FB2B54">
            <w:pPr>
              <w:numPr>
                <w:ilvl w:val="1"/>
                <w:numId w:val="0"/>
              </w:numPr>
              <w:overflowPunct/>
              <w:autoSpaceDE/>
              <w:autoSpaceDN/>
              <w:spacing w:after="120"/>
              <w:textAlignment w:val="auto"/>
              <w:rPr>
                <w:i/>
              </w:rPr>
            </w:pPr>
            <w:r w:rsidRPr="00E973E3">
              <w:lastRenderedPageBreak/>
              <w:t>Clause 35.2.3 of the Call Off Terms</w:t>
            </w:r>
          </w:p>
        </w:tc>
      </w:tr>
      <w:tr w:rsidR="004E05DC" w:rsidRPr="00B91478" w14:paraId="5A0C2F03" w14:textId="77777777" w:rsidTr="00834447">
        <w:tc>
          <w:tcPr>
            <w:tcW w:w="767" w:type="dxa"/>
            <w:tcBorders>
              <w:top w:val="single" w:sz="4" w:space="0" w:color="auto"/>
              <w:left w:val="single" w:sz="4" w:space="0" w:color="auto"/>
              <w:bottom w:val="single" w:sz="4" w:space="0" w:color="auto"/>
              <w:right w:val="single" w:sz="4" w:space="0" w:color="auto"/>
            </w:tcBorders>
          </w:tcPr>
          <w:p w14:paraId="77CBD9C7"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626EB25C" w14:textId="62682A77" w:rsidR="00142232" w:rsidRPr="00B91478" w:rsidRDefault="00F770DB" w:rsidP="0014223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Notices</w:t>
            </w:r>
            <w:r w:rsidRPr="00B91478">
              <w:rPr>
                <w:rFonts w:eastAsia="STZhongsong"/>
                <w:lang w:eastAsia="zh-CN"/>
              </w:rPr>
              <w:t xml:space="preserve"> </w:t>
            </w:r>
          </w:p>
          <w:p w14:paraId="1518267C" w14:textId="159AFEE6" w:rsidR="004E05DC" w:rsidRPr="00B91478" w:rsidRDefault="004E05DC" w:rsidP="00B02A10">
            <w:pPr>
              <w:numPr>
                <w:ilvl w:val="1"/>
                <w:numId w:val="0"/>
              </w:numPr>
              <w:overflowPunct/>
              <w:autoSpaceDE/>
              <w:autoSpaceDN/>
              <w:spacing w:after="120"/>
              <w:textAlignment w:val="auto"/>
              <w:rPr>
                <w:rFonts w:eastAsia="STZhongsong"/>
                <w:b/>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94531A" w14:textId="77777777" w:rsidR="0039370A" w:rsidRDefault="0039370A" w:rsidP="0039370A">
            <w:pPr>
              <w:numPr>
                <w:ilvl w:val="1"/>
                <w:numId w:val="0"/>
              </w:numPr>
              <w:overflowPunct/>
              <w:autoSpaceDE/>
              <w:autoSpaceDN/>
              <w:spacing w:after="0"/>
              <w:jc w:val="left"/>
              <w:textAlignment w:val="auto"/>
              <w:rPr>
                <w:b/>
              </w:rPr>
            </w:pPr>
            <w:r w:rsidRPr="00C074FA">
              <w:rPr>
                <w:b/>
              </w:rPr>
              <w:t>Customer’s postal address and email address:</w:t>
            </w:r>
          </w:p>
          <w:p w14:paraId="4844B342" w14:textId="77777777" w:rsidR="0039370A" w:rsidRDefault="0039370A" w:rsidP="0039370A">
            <w:pPr>
              <w:numPr>
                <w:ilvl w:val="1"/>
                <w:numId w:val="0"/>
              </w:numPr>
              <w:overflowPunct/>
              <w:autoSpaceDE/>
              <w:autoSpaceDN/>
              <w:spacing w:after="0"/>
              <w:jc w:val="left"/>
              <w:textAlignment w:val="auto"/>
              <w:rPr>
                <w:b/>
              </w:rPr>
            </w:pPr>
          </w:p>
          <w:p w14:paraId="0E9DC844" w14:textId="77777777" w:rsidR="0039370A" w:rsidRPr="00B856B1" w:rsidRDefault="0039370A" w:rsidP="0039370A">
            <w:pPr>
              <w:numPr>
                <w:ilvl w:val="1"/>
                <w:numId w:val="0"/>
              </w:numPr>
              <w:overflowPunct/>
              <w:autoSpaceDE/>
              <w:autoSpaceDN/>
              <w:spacing w:after="0"/>
              <w:jc w:val="left"/>
              <w:textAlignment w:val="auto"/>
            </w:pPr>
            <w:r w:rsidRPr="00B856B1">
              <w:t>Navy Command Commercial Team</w:t>
            </w:r>
          </w:p>
          <w:p w14:paraId="561891A6" w14:textId="77777777" w:rsidR="0039370A" w:rsidRDefault="0039370A" w:rsidP="0039370A">
            <w:pPr>
              <w:numPr>
                <w:ilvl w:val="1"/>
                <w:numId w:val="0"/>
              </w:numPr>
              <w:overflowPunct/>
              <w:autoSpaceDE/>
              <w:autoSpaceDN/>
              <w:spacing w:after="0"/>
              <w:jc w:val="left"/>
              <w:textAlignment w:val="auto"/>
            </w:pPr>
            <w:r>
              <w:t>Navy Command HQ</w:t>
            </w:r>
          </w:p>
          <w:p w14:paraId="079868F2" w14:textId="77777777" w:rsidR="0039370A" w:rsidRDefault="0039370A" w:rsidP="0039370A">
            <w:pPr>
              <w:numPr>
                <w:ilvl w:val="1"/>
                <w:numId w:val="0"/>
              </w:numPr>
              <w:overflowPunct/>
              <w:autoSpaceDE/>
              <w:autoSpaceDN/>
              <w:spacing w:after="0"/>
              <w:jc w:val="left"/>
              <w:textAlignment w:val="auto"/>
            </w:pPr>
            <w:r>
              <w:t xml:space="preserve">Leach </w:t>
            </w:r>
            <w:proofErr w:type="spellStart"/>
            <w:r>
              <w:t>Bldg</w:t>
            </w:r>
            <w:proofErr w:type="spellEnd"/>
            <w:r>
              <w:t>,</w:t>
            </w:r>
          </w:p>
          <w:p w14:paraId="7CFEC502" w14:textId="77777777" w:rsidR="0039370A" w:rsidRDefault="0039370A" w:rsidP="0039370A">
            <w:pPr>
              <w:numPr>
                <w:ilvl w:val="1"/>
                <w:numId w:val="0"/>
              </w:numPr>
              <w:overflowPunct/>
              <w:autoSpaceDE/>
              <w:autoSpaceDN/>
              <w:spacing w:after="0"/>
              <w:jc w:val="left"/>
              <w:textAlignment w:val="auto"/>
            </w:pPr>
            <w:r>
              <w:t>HMS EXCELLENT,</w:t>
            </w:r>
          </w:p>
          <w:p w14:paraId="54D8C74D" w14:textId="77777777" w:rsidR="0039370A" w:rsidRDefault="0039370A" w:rsidP="0039370A">
            <w:pPr>
              <w:numPr>
                <w:ilvl w:val="1"/>
                <w:numId w:val="0"/>
              </w:numPr>
              <w:overflowPunct/>
              <w:autoSpaceDE/>
              <w:autoSpaceDN/>
              <w:spacing w:after="0"/>
              <w:jc w:val="left"/>
              <w:textAlignment w:val="auto"/>
            </w:pPr>
            <w:r>
              <w:t>Whale Island,</w:t>
            </w:r>
          </w:p>
          <w:p w14:paraId="1B62AC44" w14:textId="77777777" w:rsidR="0039370A" w:rsidRDefault="0039370A" w:rsidP="0039370A">
            <w:pPr>
              <w:numPr>
                <w:ilvl w:val="1"/>
                <w:numId w:val="0"/>
              </w:numPr>
              <w:overflowPunct/>
              <w:autoSpaceDE/>
              <w:autoSpaceDN/>
              <w:spacing w:after="0"/>
              <w:jc w:val="left"/>
              <w:textAlignment w:val="auto"/>
            </w:pPr>
            <w:r>
              <w:t>Portsmouth</w:t>
            </w:r>
          </w:p>
          <w:p w14:paraId="337777A2" w14:textId="77777777" w:rsidR="0039370A" w:rsidRDefault="0039370A" w:rsidP="0039370A">
            <w:pPr>
              <w:numPr>
                <w:ilvl w:val="1"/>
                <w:numId w:val="0"/>
              </w:numPr>
              <w:overflowPunct/>
              <w:autoSpaceDE/>
              <w:autoSpaceDN/>
              <w:spacing w:after="0"/>
              <w:jc w:val="left"/>
              <w:textAlignment w:val="auto"/>
            </w:pPr>
            <w:r>
              <w:t>Hampshire</w:t>
            </w:r>
          </w:p>
          <w:p w14:paraId="09354DE8" w14:textId="71DD5DD0" w:rsidR="0039370A" w:rsidRDefault="0039370A" w:rsidP="0039370A">
            <w:pPr>
              <w:numPr>
                <w:ilvl w:val="1"/>
                <w:numId w:val="0"/>
              </w:numPr>
              <w:overflowPunct/>
              <w:autoSpaceDE/>
              <w:autoSpaceDN/>
              <w:spacing w:after="0"/>
              <w:jc w:val="left"/>
              <w:textAlignment w:val="auto"/>
            </w:pPr>
            <w:r>
              <w:t xml:space="preserve">PO2 8BY </w:t>
            </w:r>
          </w:p>
          <w:p w14:paraId="247A9238" w14:textId="7F1C5BD5" w:rsidR="00C57517" w:rsidRDefault="00C57517" w:rsidP="0039370A">
            <w:pPr>
              <w:numPr>
                <w:ilvl w:val="1"/>
                <w:numId w:val="0"/>
              </w:numPr>
              <w:overflowPunct/>
              <w:autoSpaceDE/>
              <w:autoSpaceDN/>
              <w:spacing w:after="0"/>
              <w:jc w:val="left"/>
              <w:textAlignment w:val="auto"/>
            </w:pPr>
          </w:p>
          <w:p w14:paraId="7DFBE599" w14:textId="5DA294DD" w:rsidR="00C57517" w:rsidRDefault="00FE2437" w:rsidP="0039370A">
            <w:pPr>
              <w:numPr>
                <w:ilvl w:val="1"/>
                <w:numId w:val="0"/>
              </w:numPr>
              <w:overflowPunct/>
              <w:autoSpaceDE/>
              <w:autoSpaceDN/>
              <w:spacing w:after="0"/>
              <w:jc w:val="left"/>
              <w:textAlignment w:val="auto"/>
            </w:pPr>
            <w:r>
              <w:t xml:space="preserve">Navy </w:t>
            </w:r>
            <w:r w:rsidR="00DF3FA0">
              <w:t>Commercial:</w:t>
            </w:r>
          </w:p>
          <w:p w14:paraId="2A4825CD" w14:textId="046B4FBF" w:rsidR="00DF3FA0" w:rsidRDefault="00DF3FA0" w:rsidP="0039370A">
            <w:pPr>
              <w:numPr>
                <w:ilvl w:val="1"/>
                <w:numId w:val="0"/>
              </w:numPr>
              <w:overflowPunct/>
              <w:autoSpaceDE/>
              <w:autoSpaceDN/>
              <w:spacing w:after="0"/>
              <w:jc w:val="left"/>
              <w:textAlignment w:val="auto"/>
            </w:pPr>
            <w:r>
              <w:t>Navycomrcl-sourcing@mod.gov.uk</w:t>
            </w:r>
          </w:p>
          <w:p w14:paraId="5CFA7EC4" w14:textId="77777777" w:rsidR="0039370A" w:rsidRDefault="0039370A" w:rsidP="0039370A">
            <w:pPr>
              <w:numPr>
                <w:ilvl w:val="1"/>
                <w:numId w:val="0"/>
              </w:numPr>
              <w:overflowPunct/>
              <w:autoSpaceDE/>
              <w:autoSpaceDN/>
              <w:spacing w:after="0"/>
              <w:jc w:val="left"/>
              <w:textAlignment w:val="auto"/>
            </w:pPr>
          </w:p>
          <w:p w14:paraId="10DE1BF8" w14:textId="4480EFF7" w:rsidR="0039370A" w:rsidRDefault="0039370A" w:rsidP="0039370A">
            <w:pPr>
              <w:numPr>
                <w:ilvl w:val="1"/>
                <w:numId w:val="0"/>
              </w:numPr>
              <w:overflowPunct/>
              <w:autoSpaceDE/>
              <w:autoSpaceDN/>
              <w:spacing w:after="0"/>
              <w:jc w:val="left"/>
              <w:textAlignment w:val="auto"/>
              <w:rPr>
                <w:b/>
              </w:rPr>
            </w:pPr>
            <w:r w:rsidRPr="00C074FA">
              <w:rPr>
                <w:b/>
              </w:rPr>
              <w:t>Supplier’s postal address and email address:</w:t>
            </w:r>
          </w:p>
          <w:p w14:paraId="2182AB07" w14:textId="2CE7EC48" w:rsidR="00153AC5" w:rsidRPr="00C57517" w:rsidRDefault="00153AC5" w:rsidP="0039370A">
            <w:pPr>
              <w:numPr>
                <w:ilvl w:val="1"/>
                <w:numId w:val="0"/>
              </w:numPr>
              <w:overflowPunct/>
              <w:autoSpaceDE/>
              <w:autoSpaceDN/>
              <w:spacing w:after="0"/>
              <w:jc w:val="left"/>
              <w:textAlignment w:val="auto"/>
              <w:rPr>
                <w:bCs/>
              </w:rPr>
            </w:pPr>
          </w:p>
          <w:p w14:paraId="5A8922E2" w14:textId="34828E28" w:rsidR="004E05DC" w:rsidRPr="00B91478" w:rsidRDefault="004E05DC" w:rsidP="006C7203">
            <w:pPr>
              <w:numPr>
                <w:ilvl w:val="1"/>
                <w:numId w:val="0"/>
              </w:numPr>
              <w:overflowPunct/>
              <w:autoSpaceDE/>
              <w:autoSpaceDN/>
              <w:spacing w:after="0"/>
              <w:jc w:val="left"/>
              <w:textAlignment w:val="auto"/>
              <w:rPr>
                <w:i/>
              </w:rPr>
            </w:pPr>
          </w:p>
        </w:tc>
      </w:tr>
      <w:tr w:rsidR="004E05DC" w:rsidRPr="00B91478" w14:paraId="3580F4D1" w14:textId="77777777" w:rsidTr="00834447">
        <w:tc>
          <w:tcPr>
            <w:tcW w:w="767" w:type="dxa"/>
            <w:tcBorders>
              <w:top w:val="single" w:sz="4" w:space="0" w:color="auto"/>
              <w:left w:val="single" w:sz="4" w:space="0" w:color="auto"/>
              <w:bottom w:val="single" w:sz="4" w:space="0" w:color="auto"/>
              <w:right w:val="single" w:sz="4" w:space="0" w:color="auto"/>
            </w:tcBorders>
          </w:tcPr>
          <w:p w14:paraId="20746A0C"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4D124BF8" w:rsidR="004E05DC" w:rsidRPr="00B91478" w:rsidRDefault="004E05DC" w:rsidP="00FB2B54">
            <w:pPr>
              <w:numPr>
                <w:ilvl w:val="1"/>
                <w:numId w:val="0"/>
              </w:numPr>
              <w:overflowPunct/>
              <w:autoSpaceDE/>
              <w:autoSpaceDN/>
              <w:spacing w:after="120"/>
              <w:textAlignment w:val="auto"/>
              <w:rPr>
                <w:rFonts w:eastAsia="STZhongsong"/>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CD569F" w14:textId="79CD1E5A" w:rsidR="009244B7" w:rsidRPr="0034514B" w:rsidRDefault="0034514B" w:rsidP="00FB2B54">
            <w:pPr>
              <w:numPr>
                <w:ilvl w:val="1"/>
                <w:numId w:val="0"/>
              </w:numPr>
              <w:overflowPunct/>
              <w:autoSpaceDE/>
              <w:autoSpaceDN/>
              <w:spacing w:after="120"/>
              <w:textAlignment w:val="auto"/>
              <w:rPr>
                <w:iCs/>
              </w:rPr>
            </w:pPr>
            <w:r w:rsidRPr="0034514B">
              <w:rPr>
                <w:iCs/>
              </w:rPr>
              <w:t>In Call Off Schedule 13 (Transparency Reports).</w:t>
            </w:r>
          </w:p>
        </w:tc>
      </w:tr>
      <w:tr w:rsidR="009244B7" w:rsidRPr="00B91478" w14:paraId="39CC5DC0" w14:textId="77777777" w:rsidTr="00834447">
        <w:tc>
          <w:tcPr>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63BA4EC9" w14:textId="77777777" w:rsidR="009244B7" w:rsidRDefault="009244B7" w:rsidP="009244B7">
            <w:pPr>
              <w:numPr>
                <w:ilvl w:val="1"/>
                <w:numId w:val="0"/>
              </w:numPr>
              <w:overflowPunct/>
              <w:autoSpaceDE/>
              <w:autoSpaceDN/>
              <w:spacing w:after="120"/>
              <w:jc w:val="left"/>
              <w:textAlignment w:val="auto"/>
              <w:rPr>
                <w:i/>
              </w:rPr>
            </w:pPr>
          </w:p>
          <w:p w14:paraId="24FDDB22" w14:textId="51F94AE0" w:rsidR="0034514B" w:rsidRPr="00B91478" w:rsidRDefault="0034514B" w:rsidP="009244B7">
            <w:pPr>
              <w:numPr>
                <w:ilvl w:val="1"/>
                <w:numId w:val="0"/>
              </w:numPr>
              <w:overflowPunct/>
              <w:autoSpaceDE/>
              <w:autoSpaceDN/>
              <w:spacing w:after="120"/>
              <w:jc w:val="left"/>
              <w:textAlignment w:val="auto"/>
              <w:rPr>
                <w:i/>
              </w:rPr>
            </w:pPr>
          </w:p>
        </w:tc>
      </w:tr>
      <w:tr w:rsidR="004E05DC" w:rsidRPr="00B91478" w14:paraId="30A66646" w14:textId="77777777" w:rsidTr="00834447">
        <w:tc>
          <w:tcPr>
            <w:tcW w:w="767" w:type="dxa"/>
            <w:tcBorders>
              <w:top w:val="single" w:sz="4" w:space="0" w:color="auto"/>
              <w:left w:val="single" w:sz="4" w:space="0" w:color="auto"/>
              <w:bottom w:val="single" w:sz="4" w:space="0" w:color="auto"/>
              <w:right w:val="single" w:sz="4" w:space="0" w:color="auto"/>
            </w:tcBorders>
          </w:tcPr>
          <w:p w14:paraId="703563A4"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4E05DC" w:rsidRPr="00B91478" w:rsidRDefault="0061699B" w:rsidP="00BB4A0B">
            <w:pPr>
              <w:numPr>
                <w:ilvl w:val="1"/>
                <w:numId w:val="0"/>
              </w:numPr>
              <w:overflowPunct/>
              <w:autoSpaceDE/>
              <w:autoSpaceDN/>
              <w:spacing w:after="120"/>
              <w:textAlignment w:val="auto"/>
              <w:rPr>
                <w:rFonts w:eastAsia="STZhongsong"/>
                <w:b/>
                <w:lang w:eastAsia="zh-CN"/>
              </w:rPr>
            </w:pPr>
            <w:r>
              <w:rPr>
                <w:rFonts w:eastAsia="STZhongsong"/>
                <w:b/>
                <w:lang w:eastAsia="zh-CN"/>
              </w:rPr>
              <w:t>Alternative and/</w:t>
            </w:r>
            <w:r w:rsidR="003F3581">
              <w:rPr>
                <w:rFonts w:eastAsia="STZhongsong"/>
                <w:b/>
                <w:lang w:eastAsia="zh-CN"/>
              </w:rPr>
              <w:t xml:space="preserve">or </w:t>
            </w:r>
            <w:r w:rsidR="00F770DB" w:rsidRPr="00B91478">
              <w:rPr>
                <w:rFonts w:eastAsia="STZhongsong"/>
                <w:b/>
                <w:lang w:eastAsia="zh-CN"/>
              </w:rPr>
              <w:t xml:space="preserve">Additional Clauses </w:t>
            </w:r>
            <w:r w:rsidR="003F3581">
              <w:rPr>
                <w:rFonts w:eastAsia="STZhongsong"/>
                <w:b/>
                <w:lang w:eastAsia="zh-CN"/>
              </w:rPr>
              <w:t xml:space="preserve">from </w:t>
            </w:r>
            <w:r w:rsidR="00F770DB" w:rsidRPr="00B91478">
              <w:rPr>
                <w:rFonts w:eastAsia="STZhongsong"/>
                <w:b/>
                <w:lang w:eastAsia="zh-CN"/>
              </w:rPr>
              <w:t>Call Off Schedule</w:t>
            </w:r>
            <w:r w:rsidR="003228BA">
              <w:rPr>
                <w:rFonts w:eastAsia="STZhongsong"/>
                <w:b/>
                <w:lang w:eastAsia="zh-CN"/>
              </w:rPr>
              <w:t xml:space="preserve"> 14</w:t>
            </w:r>
            <w:r w:rsidR="00F770DB" w:rsidRPr="00B91478">
              <w:rPr>
                <w:rFonts w:eastAsia="STZhongsong"/>
                <w:b/>
                <w:lang w:eastAsia="zh-CN"/>
              </w:rPr>
              <w:t xml:space="preserve"> and if required, any Custome</w:t>
            </w:r>
            <w:r w:rsidR="003F3581">
              <w:rPr>
                <w:rFonts w:eastAsia="STZhongsong"/>
                <w:b/>
                <w:lang w:eastAsia="zh-CN"/>
              </w:rPr>
              <w:t>r alternative pricing mechanism</w:t>
            </w:r>
            <w:r w:rsidR="00F770DB" w:rsidRPr="00B91478">
              <w:rPr>
                <w:rFonts w:eastAsia="STZhongsong"/>
                <w:b/>
                <w:lang w:eastAsia="zh-CN"/>
              </w:rPr>
              <w:t>:</w:t>
            </w:r>
          </w:p>
          <w:p w14:paraId="6B7CD9A5" w14:textId="62094706"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AB3894" w14:textId="58A0A657" w:rsidR="004E05DC" w:rsidRPr="003F3581" w:rsidRDefault="0034514B" w:rsidP="003F3581">
            <w:pPr>
              <w:numPr>
                <w:ilvl w:val="1"/>
                <w:numId w:val="0"/>
              </w:numPr>
              <w:overflowPunct/>
              <w:autoSpaceDE/>
              <w:autoSpaceDN/>
              <w:spacing w:after="120"/>
              <w:textAlignment w:val="auto"/>
              <w:rPr>
                <w:i/>
                <w:highlight w:val="yellow"/>
              </w:rPr>
            </w:pPr>
            <w:r w:rsidRPr="00B856B1">
              <w:t xml:space="preserve">Not </w:t>
            </w:r>
            <w:r>
              <w:t>a</w:t>
            </w:r>
            <w:r w:rsidRPr="00B856B1">
              <w:t>pplied</w:t>
            </w:r>
            <w:r>
              <w:t>.</w:t>
            </w:r>
          </w:p>
        </w:tc>
      </w:tr>
      <w:tr w:rsidR="004E05DC" w:rsidRPr="00B91478" w14:paraId="1A1C7C47" w14:textId="77777777" w:rsidTr="00834447">
        <w:tc>
          <w:tcPr>
            <w:tcW w:w="767" w:type="dxa"/>
            <w:tcBorders>
              <w:top w:val="single" w:sz="4" w:space="0" w:color="auto"/>
              <w:left w:val="single" w:sz="4" w:space="0" w:color="auto"/>
              <w:bottom w:val="single" w:sz="4" w:space="0" w:color="auto"/>
              <w:right w:val="single" w:sz="4" w:space="0" w:color="auto"/>
            </w:tcBorders>
          </w:tcPr>
          <w:p w14:paraId="7AAE6378"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77777777" w:rsidR="004E05DC" w:rsidRPr="00B91478" w:rsidRDefault="004E05DC" w:rsidP="0034514B">
            <w:pPr>
              <w:numPr>
                <w:ilvl w:val="1"/>
                <w:numId w:val="0"/>
              </w:numPr>
              <w:overflowPunct/>
              <w:autoSpaceDE/>
              <w:autoSpaceDN/>
              <w:spacing w:after="120"/>
              <w:jc w:val="left"/>
              <w:textAlignment w:val="auto"/>
              <w:rPr>
                <w:rFonts w:eastAsia="STZhongsong"/>
                <w:b/>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DDF7C46" w14:textId="77777777" w:rsidR="0034514B" w:rsidRDefault="0034514B" w:rsidP="0034514B">
            <w:pPr>
              <w:numPr>
                <w:ilvl w:val="1"/>
                <w:numId w:val="0"/>
              </w:numPr>
              <w:overflowPunct/>
              <w:autoSpaceDE/>
              <w:autoSpaceDN/>
              <w:spacing w:after="0"/>
              <w:jc w:val="left"/>
              <w:textAlignment w:val="auto"/>
            </w:pPr>
            <w:r w:rsidRPr="00B856B1">
              <w:t>In Schedule 16 (Call Off Tender)</w:t>
            </w:r>
          </w:p>
          <w:p w14:paraId="740C621A" w14:textId="2C43BE12" w:rsidR="004E05DC" w:rsidRPr="00B91478" w:rsidRDefault="004E05DC" w:rsidP="00BB4A0B">
            <w:pPr>
              <w:numPr>
                <w:ilvl w:val="1"/>
                <w:numId w:val="0"/>
              </w:numPr>
              <w:overflowPunct/>
              <w:autoSpaceDE/>
              <w:autoSpaceDN/>
              <w:spacing w:after="120"/>
              <w:textAlignment w:val="auto"/>
              <w:rPr>
                <w:i/>
                <w:highlight w:val="yellow"/>
              </w:rPr>
            </w:pPr>
          </w:p>
        </w:tc>
      </w:tr>
      <w:tr w:rsidR="004E05DC" w:rsidRPr="00B91478" w14:paraId="72D6CB9F" w14:textId="77777777" w:rsidTr="0083444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4E05DC" w:rsidRPr="00B91478" w:rsidRDefault="00F770D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6A282B5E"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F255EA" w14:textId="2A57175E" w:rsidR="004E05DC" w:rsidRPr="0034514B" w:rsidRDefault="0034514B" w:rsidP="00BB4A0B">
            <w:pPr>
              <w:numPr>
                <w:ilvl w:val="1"/>
                <w:numId w:val="0"/>
              </w:numPr>
              <w:overflowPunct/>
              <w:autoSpaceDE/>
              <w:autoSpaceDN/>
              <w:spacing w:after="120"/>
              <w:ind w:left="317" w:hanging="284"/>
              <w:textAlignment w:val="auto"/>
              <w:rPr>
                <w:iCs/>
                <w:highlight w:val="yellow"/>
              </w:rPr>
            </w:pPr>
            <w:r w:rsidRPr="0034514B">
              <w:rPr>
                <w:iCs/>
              </w:rPr>
              <w:t>Clause 36.3.2 of the Call Off Terms</w:t>
            </w:r>
          </w:p>
        </w:tc>
      </w:tr>
      <w:tr w:rsidR="003E3877" w:rsidRPr="00B91478" w14:paraId="3C819062" w14:textId="77777777" w:rsidTr="0083444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3E3877" w:rsidRPr="00B91478" w:rsidRDefault="003E387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3E3877" w:rsidRPr="00B91478" w:rsidRDefault="00345F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1FA2D955" w:rsidR="00345F2B" w:rsidRPr="00B91478" w:rsidRDefault="00345F2B" w:rsidP="00BB4A0B">
            <w:pPr>
              <w:numPr>
                <w:ilvl w:val="1"/>
                <w:numId w:val="0"/>
              </w:numPr>
              <w:overflowPunct/>
              <w:autoSpaceDE/>
              <w:autoSpaceDN/>
              <w:spacing w:after="120"/>
              <w:textAlignment w:val="auto"/>
              <w:rPr>
                <w:rFonts w:eastAsia="STZhongsong"/>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B8EDA4" w14:textId="73EC29C5" w:rsidR="003E3877" w:rsidRPr="00B91478" w:rsidRDefault="0034514B">
            <w:pPr>
              <w:numPr>
                <w:ilvl w:val="1"/>
                <w:numId w:val="0"/>
              </w:numPr>
              <w:overflowPunct/>
              <w:autoSpaceDE/>
              <w:autoSpaceDN/>
              <w:spacing w:after="120"/>
              <w:jc w:val="left"/>
              <w:textAlignment w:val="auto"/>
              <w:rPr>
                <w:i/>
                <w:highlight w:val="yellow"/>
              </w:rPr>
            </w:pPr>
            <w:r w:rsidRPr="00C92D9C">
              <w:t>Not applicable</w:t>
            </w:r>
            <w:r>
              <w:t>.</w:t>
            </w:r>
          </w:p>
        </w:tc>
      </w:tr>
      <w:tr w:rsidR="002440C8" w:rsidRPr="00B91478" w14:paraId="18937FE2" w14:textId="77777777" w:rsidTr="0083444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2440C8" w:rsidRPr="00B91478" w:rsidRDefault="002440C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2440C8" w:rsidRDefault="002440C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61D7AC34" w:rsidR="002440C8" w:rsidRPr="002440C8" w:rsidRDefault="002440C8">
            <w:pPr>
              <w:numPr>
                <w:ilvl w:val="1"/>
                <w:numId w:val="0"/>
              </w:numPr>
              <w:overflowPunct/>
              <w:autoSpaceDE/>
              <w:autoSpaceDN/>
              <w:spacing w:after="120"/>
              <w:jc w:val="left"/>
              <w:textAlignment w:val="auto"/>
              <w:rPr>
                <w:rFonts w:eastAsia="STZhongsong"/>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6BFD677" w14:textId="5F768BA2" w:rsidR="002440C8" w:rsidRPr="00B91478" w:rsidRDefault="0034514B">
            <w:pPr>
              <w:numPr>
                <w:ilvl w:val="1"/>
                <w:numId w:val="0"/>
              </w:numPr>
              <w:overflowPunct/>
              <w:autoSpaceDE/>
              <w:autoSpaceDN/>
              <w:spacing w:after="120"/>
              <w:jc w:val="left"/>
              <w:textAlignment w:val="auto"/>
              <w:rPr>
                <w:i/>
                <w:highlight w:val="yellow"/>
              </w:rPr>
            </w:pPr>
            <w:r w:rsidRPr="002440C8">
              <w:rPr>
                <w:rFonts w:eastAsia="STZhongsong"/>
                <w:lang w:eastAsia="zh-CN"/>
              </w:rPr>
              <w:t>Call Off Schedule 17</w:t>
            </w:r>
          </w:p>
        </w:tc>
      </w:tr>
      <w:tr w:rsidR="002440C8" w:rsidRPr="00B91478" w14:paraId="73CD7AB0" w14:textId="77777777" w:rsidTr="00834447">
        <w:tc>
          <w:tcPr>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CB44F1" w:rsidRPr="00CB44F1" w14:paraId="0C0E5186" w14:textId="77777777" w:rsidTr="0083444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CB44F1" w:rsidRPr="00CB44F1" w:rsidRDefault="00CB44F1" w:rsidP="00CB44F1">
            <w:pPr>
              <w:ind w:left="0"/>
              <w:rPr>
                <w:b/>
              </w:rPr>
            </w:pPr>
            <w:r>
              <w:rPr>
                <w:b/>
              </w:rPr>
              <w:t>10.16</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CB44F1" w:rsidRPr="00CB44F1" w:rsidRDefault="00CB44F1" w:rsidP="00CB44F1">
            <w:pPr>
              <w:ind w:left="0"/>
              <w:rPr>
                <w:b/>
              </w:rPr>
            </w:pPr>
            <w:r w:rsidRPr="00CB44F1">
              <w:rPr>
                <w:b/>
              </w:rPr>
              <w:t>MOD DEFCONs and DEFFORM</w:t>
            </w:r>
          </w:p>
          <w:p w14:paraId="7210ECE2" w14:textId="61BA000F" w:rsidR="00CB44F1" w:rsidRPr="00CB44F1" w:rsidRDefault="00CB44F1" w:rsidP="00CB44F1">
            <w:pPr>
              <w:ind w:left="0"/>
            </w:pPr>
            <w:r>
              <w:t>Call Off Schedule 15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C790E5" w14:textId="23C76E9E" w:rsidR="00CB44F1" w:rsidRPr="00CB44F1" w:rsidRDefault="00CB44F1" w:rsidP="00CB44F1">
            <w:pPr>
              <w:ind w:left="0"/>
              <w:rPr>
                <w:i/>
              </w:rPr>
            </w:pPr>
            <w:r w:rsidRPr="00B91478">
              <w:rPr>
                <w:i/>
              </w:rPr>
              <w:t xml:space="preserve">Guidance Note: Consider Call Off Schedule </w:t>
            </w:r>
            <w:r>
              <w:rPr>
                <w:i/>
              </w:rPr>
              <w:t xml:space="preserve">15 (MOD DEFCONs and DEFFORMs). If </w:t>
            </w:r>
            <w:r>
              <w:rPr>
                <w:i/>
              </w:rPr>
              <w:lastRenderedPageBreak/>
              <w:t>DEFCONs or DEFFORMs</w:t>
            </w:r>
            <w:r w:rsidRPr="00B91478">
              <w:rPr>
                <w:i/>
              </w:rPr>
              <w:t xml:space="preserve"> are required, populate the table below.</w:t>
            </w:r>
            <w:r w:rsidRPr="00CB44F1">
              <w:rPr>
                <w:i/>
              </w:rPr>
              <w:t xml:space="preserve"> </w:t>
            </w:r>
          </w:p>
        </w:tc>
      </w:tr>
      <w:tr w:rsidR="00CB44F1" w:rsidRPr="00CB44F1" w14:paraId="76C23361" w14:textId="77777777" w:rsidTr="00834447">
        <w:trPr>
          <w:trHeight w:val="996"/>
        </w:trPr>
        <w:tc>
          <w:tcPr>
            <w:tcW w:w="9067" w:type="dxa"/>
            <w:gridSpan w:val="3"/>
            <w:tcBorders>
              <w:top w:val="single" w:sz="4" w:space="0" w:color="auto"/>
              <w:left w:val="single" w:sz="4" w:space="0" w:color="auto"/>
              <w:right w:val="single" w:sz="4" w:space="0" w:color="auto"/>
            </w:tcBorders>
            <w:shd w:val="clear" w:color="auto" w:fill="auto"/>
          </w:tcPr>
          <w:p w14:paraId="7AB5C41C" w14:textId="77777777" w:rsidR="009C2140" w:rsidRPr="00AA4B04" w:rsidRDefault="009C2140" w:rsidP="009C2140">
            <w:pPr>
              <w:ind w:left="709"/>
              <w:rPr>
                <w:b/>
              </w:rPr>
            </w:pPr>
            <w:r w:rsidRPr="00AA4B04">
              <w:rPr>
                <w:b/>
              </w:rPr>
              <w:lastRenderedPageBreak/>
              <w:t xml:space="preserve">The following MOD DEFCONs and DEFFORMs form part of this Call Off Contract: </w:t>
            </w:r>
          </w:p>
          <w:p w14:paraId="2A3154FE" w14:textId="77777777" w:rsidR="009C2140" w:rsidRPr="00AA4B04" w:rsidRDefault="009C2140" w:rsidP="009C2140">
            <w:pPr>
              <w:ind w:left="851"/>
            </w:pPr>
            <w:r w:rsidRPr="00AA4B04">
              <w:t>DEFCONs</w:t>
            </w:r>
          </w:p>
          <w:tbl>
            <w:tblPr>
              <w:tblW w:w="81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2705"/>
              <w:gridCol w:w="2740"/>
            </w:tblGrid>
            <w:tr w:rsidR="009C2140" w:rsidRPr="00AA4B04" w14:paraId="13781D26" w14:textId="77777777" w:rsidTr="00D57355">
              <w:trPr>
                <w:trHeight w:val="864"/>
              </w:trPr>
              <w:tc>
                <w:tcPr>
                  <w:tcW w:w="2722" w:type="dxa"/>
                  <w:shd w:val="clear" w:color="auto" w:fill="EEECE1"/>
                </w:tcPr>
                <w:p w14:paraId="419660A0" w14:textId="77777777" w:rsidR="009C2140" w:rsidRDefault="009C2140" w:rsidP="009C2140">
                  <w:pPr>
                    <w:ind w:left="236"/>
                    <w:jc w:val="center"/>
                  </w:pPr>
                </w:p>
                <w:p w14:paraId="4105B77C" w14:textId="77777777" w:rsidR="009C2140" w:rsidRPr="00AA4B04" w:rsidRDefault="009C2140" w:rsidP="009C2140">
                  <w:pPr>
                    <w:ind w:left="236"/>
                    <w:jc w:val="center"/>
                  </w:pPr>
                  <w:r w:rsidRPr="00AA4B04">
                    <w:t>DEFCON No</w:t>
                  </w:r>
                </w:p>
              </w:tc>
              <w:tc>
                <w:tcPr>
                  <w:tcW w:w="2705" w:type="dxa"/>
                  <w:shd w:val="clear" w:color="auto" w:fill="EEECE1"/>
                </w:tcPr>
                <w:p w14:paraId="135CF654" w14:textId="77777777" w:rsidR="009C2140" w:rsidRPr="00AA4B04" w:rsidRDefault="009C2140" w:rsidP="009C2140">
                  <w:pPr>
                    <w:ind w:left="236"/>
                    <w:jc w:val="center"/>
                  </w:pPr>
                </w:p>
                <w:p w14:paraId="7062A5AA" w14:textId="77777777" w:rsidR="009C2140" w:rsidRPr="00AA4B04" w:rsidRDefault="009C2140" w:rsidP="009C2140">
                  <w:pPr>
                    <w:ind w:left="236"/>
                    <w:jc w:val="center"/>
                    <w:rPr>
                      <w:b/>
                      <w:u w:val="single"/>
                    </w:rPr>
                  </w:pPr>
                  <w:r w:rsidRPr="00AA4B04">
                    <w:t>Version</w:t>
                  </w:r>
                </w:p>
              </w:tc>
              <w:tc>
                <w:tcPr>
                  <w:tcW w:w="2740" w:type="dxa"/>
                  <w:shd w:val="clear" w:color="auto" w:fill="EEECE1"/>
                </w:tcPr>
                <w:p w14:paraId="137A70F5" w14:textId="77777777" w:rsidR="009C2140" w:rsidRPr="00AA4B04" w:rsidRDefault="009C2140" w:rsidP="009C2140">
                  <w:pPr>
                    <w:ind w:left="236"/>
                    <w:jc w:val="center"/>
                  </w:pPr>
                </w:p>
                <w:p w14:paraId="5B4C26C4" w14:textId="77777777" w:rsidR="009C2140" w:rsidRPr="00AA4B04" w:rsidRDefault="009C2140" w:rsidP="009C2140">
                  <w:pPr>
                    <w:ind w:left="236"/>
                    <w:jc w:val="center"/>
                    <w:rPr>
                      <w:b/>
                      <w:u w:val="single"/>
                    </w:rPr>
                  </w:pPr>
                  <w:r w:rsidRPr="00AA4B04">
                    <w:t>Description</w:t>
                  </w:r>
                </w:p>
              </w:tc>
            </w:tr>
            <w:tr w:rsidR="00D57355" w:rsidRPr="00AA4B04" w14:paraId="625FC089" w14:textId="77777777" w:rsidTr="00D57355">
              <w:trPr>
                <w:trHeight w:val="651"/>
              </w:trPr>
              <w:tc>
                <w:tcPr>
                  <w:tcW w:w="2722" w:type="dxa"/>
                </w:tcPr>
                <w:p w14:paraId="0202FC85" w14:textId="0DD38674" w:rsidR="00D57355" w:rsidRPr="00AA4B04" w:rsidRDefault="00D57355" w:rsidP="00D57355">
                  <w:pPr>
                    <w:ind w:left="136"/>
                  </w:pPr>
                  <w:r w:rsidRPr="00490AC1">
                    <w:t>DEFCON 76</w:t>
                  </w:r>
                </w:p>
              </w:tc>
              <w:tc>
                <w:tcPr>
                  <w:tcW w:w="2705" w:type="dxa"/>
                </w:tcPr>
                <w:p w14:paraId="479E3942" w14:textId="06D9D707" w:rsidR="00D57355" w:rsidRPr="00AA4B04" w:rsidRDefault="00D57355" w:rsidP="00D57355">
                  <w:pPr>
                    <w:ind w:left="78"/>
                  </w:pPr>
                  <w:proofErr w:type="spellStart"/>
                  <w:r w:rsidRPr="00490AC1">
                    <w:t>Edn</w:t>
                  </w:r>
                  <w:proofErr w:type="spellEnd"/>
                  <w:r w:rsidRPr="00490AC1">
                    <w:t xml:space="preserve"> 12/06</w:t>
                  </w:r>
                </w:p>
              </w:tc>
              <w:tc>
                <w:tcPr>
                  <w:tcW w:w="2740" w:type="dxa"/>
                </w:tcPr>
                <w:p w14:paraId="1C0762A3" w14:textId="6E1AD493" w:rsidR="00D57355" w:rsidRPr="00AA4B04" w:rsidRDefault="00D57355" w:rsidP="00D57355">
                  <w:pPr>
                    <w:ind w:left="-109"/>
                  </w:pPr>
                  <w:r w:rsidRPr="00490AC1">
                    <w:t>Contractor’s Personnel at Government Establishments</w:t>
                  </w:r>
                </w:p>
              </w:tc>
            </w:tr>
            <w:tr w:rsidR="00D57355" w:rsidRPr="00AA4B04" w14:paraId="403A8EFC" w14:textId="77777777" w:rsidTr="00D57355">
              <w:trPr>
                <w:trHeight w:val="438"/>
              </w:trPr>
              <w:tc>
                <w:tcPr>
                  <w:tcW w:w="2722" w:type="dxa"/>
                </w:tcPr>
                <w:p w14:paraId="0E6A1FE3" w14:textId="67F281B3" w:rsidR="00D57355" w:rsidRPr="00AA4B04" w:rsidRDefault="00D57355" w:rsidP="00D57355">
                  <w:pPr>
                    <w:ind w:left="136"/>
                  </w:pPr>
                  <w:r w:rsidRPr="00E5673C">
                    <w:t>DEFCON 611</w:t>
                  </w:r>
                </w:p>
              </w:tc>
              <w:tc>
                <w:tcPr>
                  <w:tcW w:w="2705" w:type="dxa"/>
                </w:tcPr>
                <w:p w14:paraId="18561252" w14:textId="5D66A0DE" w:rsidR="00D57355" w:rsidRPr="00AA4B04" w:rsidRDefault="00D57355" w:rsidP="00D57355">
                  <w:pPr>
                    <w:ind w:left="78"/>
                  </w:pPr>
                  <w:proofErr w:type="spellStart"/>
                  <w:r w:rsidRPr="00E5673C">
                    <w:t>Edn</w:t>
                  </w:r>
                  <w:proofErr w:type="spellEnd"/>
                  <w:r w:rsidRPr="00E5673C">
                    <w:t xml:space="preserve"> 02/16</w:t>
                  </w:r>
                </w:p>
              </w:tc>
              <w:tc>
                <w:tcPr>
                  <w:tcW w:w="2740" w:type="dxa"/>
                </w:tcPr>
                <w:p w14:paraId="390998E0" w14:textId="4536539E" w:rsidR="00D57355" w:rsidRPr="00AA4B04" w:rsidRDefault="00D57355" w:rsidP="00D57355">
                  <w:pPr>
                    <w:ind w:left="-109"/>
                  </w:pPr>
                  <w:r w:rsidRPr="00E5673C">
                    <w:t>Issued Property</w:t>
                  </w:r>
                </w:p>
              </w:tc>
            </w:tr>
            <w:tr w:rsidR="009C2140" w:rsidRPr="00AA4B04" w14:paraId="549B89F8" w14:textId="77777777" w:rsidTr="00D57355">
              <w:trPr>
                <w:trHeight w:val="438"/>
              </w:trPr>
              <w:tc>
                <w:tcPr>
                  <w:tcW w:w="2722" w:type="dxa"/>
                </w:tcPr>
                <w:p w14:paraId="218C2993" w14:textId="77777777" w:rsidR="009C2140" w:rsidRPr="00AA4B04" w:rsidRDefault="009C2140" w:rsidP="009C2140"/>
              </w:tc>
              <w:tc>
                <w:tcPr>
                  <w:tcW w:w="2705" w:type="dxa"/>
                </w:tcPr>
                <w:p w14:paraId="19239F95" w14:textId="77777777" w:rsidR="009C2140" w:rsidRPr="00AA4B04" w:rsidRDefault="009C2140" w:rsidP="009C2140"/>
              </w:tc>
              <w:tc>
                <w:tcPr>
                  <w:tcW w:w="2740" w:type="dxa"/>
                </w:tcPr>
                <w:p w14:paraId="06ADCCEE" w14:textId="77777777" w:rsidR="009C2140" w:rsidRPr="00AA4B04" w:rsidRDefault="009C2140" w:rsidP="009C2140"/>
              </w:tc>
            </w:tr>
            <w:tr w:rsidR="009C2140" w:rsidRPr="00AA4B04" w14:paraId="01C9547A" w14:textId="77777777" w:rsidTr="00D57355">
              <w:trPr>
                <w:trHeight w:val="426"/>
              </w:trPr>
              <w:tc>
                <w:tcPr>
                  <w:tcW w:w="2722" w:type="dxa"/>
                </w:tcPr>
                <w:p w14:paraId="6E08E22E" w14:textId="77777777" w:rsidR="009C2140" w:rsidRPr="00AA4B04" w:rsidRDefault="009C2140" w:rsidP="009C2140"/>
              </w:tc>
              <w:tc>
                <w:tcPr>
                  <w:tcW w:w="2705" w:type="dxa"/>
                </w:tcPr>
                <w:p w14:paraId="65D9FEE9" w14:textId="77777777" w:rsidR="009C2140" w:rsidRPr="00AA4B04" w:rsidRDefault="009C2140" w:rsidP="009C2140"/>
              </w:tc>
              <w:tc>
                <w:tcPr>
                  <w:tcW w:w="2740" w:type="dxa"/>
                </w:tcPr>
                <w:p w14:paraId="771528C0" w14:textId="77777777" w:rsidR="009C2140" w:rsidRPr="00AA4B04" w:rsidRDefault="009C2140" w:rsidP="009C2140"/>
              </w:tc>
            </w:tr>
          </w:tbl>
          <w:p w14:paraId="23BA7037" w14:textId="20901817" w:rsidR="009C2140" w:rsidRDefault="009C2140" w:rsidP="009C2140"/>
          <w:p w14:paraId="52F90026" w14:textId="35878AD2" w:rsidR="00D57355" w:rsidRDefault="00D57355" w:rsidP="009C2140"/>
          <w:p w14:paraId="2BE56C0A" w14:textId="77777777" w:rsidR="00D57355" w:rsidRPr="00AA4B04" w:rsidRDefault="00D57355" w:rsidP="009C2140"/>
          <w:p w14:paraId="426FA1AF" w14:textId="77777777" w:rsidR="009C2140" w:rsidRPr="00AA4B04" w:rsidRDefault="009C2140" w:rsidP="009C2140">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2890"/>
              <w:gridCol w:w="2844"/>
            </w:tblGrid>
            <w:tr w:rsidR="009C2140" w:rsidRPr="00AA4B04" w14:paraId="39159D99" w14:textId="77777777" w:rsidTr="00DF43AC">
              <w:tc>
                <w:tcPr>
                  <w:tcW w:w="2914" w:type="dxa"/>
                  <w:shd w:val="clear" w:color="auto" w:fill="EEECE1"/>
                </w:tcPr>
                <w:p w14:paraId="4F9A8DCA" w14:textId="77777777" w:rsidR="009C2140" w:rsidRPr="00AA4B04" w:rsidRDefault="009C2140" w:rsidP="009C2140">
                  <w:pPr>
                    <w:ind w:left="771"/>
                  </w:pPr>
                </w:p>
                <w:p w14:paraId="773E68B4" w14:textId="77777777" w:rsidR="009C2140" w:rsidRPr="00AA4B04" w:rsidRDefault="009C2140" w:rsidP="009C2140">
                  <w:pPr>
                    <w:ind w:left="771"/>
                  </w:pPr>
                  <w:r w:rsidRPr="00AA4B04">
                    <w:t>DEFFORM No</w:t>
                  </w:r>
                </w:p>
              </w:tc>
              <w:tc>
                <w:tcPr>
                  <w:tcW w:w="2890" w:type="dxa"/>
                  <w:shd w:val="clear" w:color="auto" w:fill="EEECE1"/>
                </w:tcPr>
                <w:p w14:paraId="3043B7EE" w14:textId="77777777" w:rsidR="009C2140" w:rsidRPr="00AA4B04" w:rsidRDefault="009C2140" w:rsidP="009C2140">
                  <w:pPr>
                    <w:ind w:left="771"/>
                  </w:pPr>
                </w:p>
                <w:p w14:paraId="30F3E6BA" w14:textId="77777777" w:rsidR="009C2140" w:rsidRPr="00AA4B04" w:rsidRDefault="009C2140" w:rsidP="009C2140">
                  <w:pPr>
                    <w:ind w:left="771"/>
                    <w:rPr>
                      <w:b/>
                      <w:u w:val="single"/>
                    </w:rPr>
                  </w:pPr>
                  <w:r w:rsidRPr="00AA4B04">
                    <w:t>Version</w:t>
                  </w:r>
                </w:p>
              </w:tc>
              <w:tc>
                <w:tcPr>
                  <w:tcW w:w="2844" w:type="dxa"/>
                  <w:shd w:val="clear" w:color="auto" w:fill="EEECE1"/>
                </w:tcPr>
                <w:p w14:paraId="17E72911" w14:textId="77777777" w:rsidR="009C2140" w:rsidRPr="00AA4B04" w:rsidRDefault="009C2140" w:rsidP="009C2140">
                  <w:pPr>
                    <w:ind w:left="771"/>
                  </w:pPr>
                </w:p>
                <w:p w14:paraId="1A1F2D32" w14:textId="77777777" w:rsidR="009C2140" w:rsidRPr="00AA4B04" w:rsidRDefault="009C2140" w:rsidP="009C2140">
                  <w:pPr>
                    <w:ind w:left="771"/>
                    <w:rPr>
                      <w:b/>
                      <w:u w:val="single"/>
                    </w:rPr>
                  </w:pPr>
                  <w:r w:rsidRPr="00AA4B04">
                    <w:t>Description</w:t>
                  </w:r>
                </w:p>
              </w:tc>
            </w:tr>
            <w:tr w:rsidR="009C2140" w:rsidRPr="00AA4B04" w14:paraId="792752F1" w14:textId="77777777" w:rsidTr="00DF43AC">
              <w:tc>
                <w:tcPr>
                  <w:tcW w:w="2914" w:type="dxa"/>
                </w:tcPr>
                <w:p w14:paraId="0D4BC689" w14:textId="77777777" w:rsidR="009C2140" w:rsidRPr="00AA4B04" w:rsidRDefault="009C2140" w:rsidP="009C2140"/>
              </w:tc>
              <w:tc>
                <w:tcPr>
                  <w:tcW w:w="2890" w:type="dxa"/>
                </w:tcPr>
                <w:p w14:paraId="2F0C21FB" w14:textId="77777777" w:rsidR="009C2140" w:rsidRPr="00AA4B04" w:rsidRDefault="009C2140" w:rsidP="009C2140"/>
              </w:tc>
              <w:tc>
                <w:tcPr>
                  <w:tcW w:w="2844" w:type="dxa"/>
                </w:tcPr>
                <w:p w14:paraId="7F80541A" w14:textId="77777777" w:rsidR="009C2140" w:rsidRPr="00AA4B04" w:rsidRDefault="009C2140" w:rsidP="009C2140"/>
              </w:tc>
            </w:tr>
            <w:tr w:rsidR="009C2140" w:rsidRPr="00AA4B04" w14:paraId="12ADBA2E" w14:textId="77777777" w:rsidTr="00DF43AC">
              <w:tc>
                <w:tcPr>
                  <w:tcW w:w="2914" w:type="dxa"/>
                </w:tcPr>
                <w:p w14:paraId="74A5DE29" w14:textId="77777777" w:rsidR="009C2140" w:rsidRPr="00AA4B04" w:rsidRDefault="009C2140" w:rsidP="009C2140"/>
              </w:tc>
              <w:tc>
                <w:tcPr>
                  <w:tcW w:w="2890" w:type="dxa"/>
                </w:tcPr>
                <w:p w14:paraId="1A48B96B" w14:textId="77777777" w:rsidR="009C2140" w:rsidRPr="00AA4B04" w:rsidRDefault="009C2140" w:rsidP="009C2140"/>
              </w:tc>
              <w:tc>
                <w:tcPr>
                  <w:tcW w:w="2844" w:type="dxa"/>
                </w:tcPr>
                <w:p w14:paraId="72FDEE59" w14:textId="77777777" w:rsidR="009C2140" w:rsidRPr="00AA4B04" w:rsidRDefault="009C2140" w:rsidP="009C2140"/>
              </w:tc>
            </w:tr>
            <w:tr w:rsidR="009C2140" w:rsidRPr="00AA4B04" w14:paraId="29CDEC8C" w14:textId="77777777" w:rsidTr="00DF43AC">
              <w:tc>
                <w:tcPr>
                  <w:tcW w:w="2914" w:type="dxa"/>
                </w:tcPr>
                <w:p w14:paraId="2DCC3547" w14:textId="77777777" w:rsidR="009C2140" w:rsidRPr="00AA4B04" w:rsidRDefault="009C2140" w:rsidP="009C2140"/>
              </w:tc>
              <w:tc>
                <w:tcPr>
                  <w:tcW w:w="2890" w:type="dxa"/>
                </w:tcPr>
                <w:p w14:paraId="0E24B1F9" w14:textId="77777777" w:rsidR="009C2140" w:rsidRPr="00AA4B04" w:rsidRDefault="009C2140" w:rsidP="009C2140"/>
              </w:tc>
              <w:tc>
                <w:tcPr>
                  <w:tcW w:w="2844" w:type="dxa"/>
                </w:tcPr>
                <w:p w14:paraId="30CC5461" w14:textId="77777777" w:rsidR="009C2140" w:rsidRPr="00AA4B04" w:rsidRDefault="009C2140" w:rsidP="009C2140"/>
              </w:tc>
            </w:tr>
            <w:tr w:rsidR="009C2140" w:rsidRPr="00AA4B04" w14:paraId="49C46BF6" w14:textId="77777777" w:rsidTr="00DF43AC">
              <w:tc>
                <w:tcPr>
                  <w:tcW w:w="2914" w:type="dxa"/>
                </w:tcPr>
                <w:p w14:paraId="5BF8927F" w14:textId="77777777" w:rsidR="009C2140" w:rsidRPr="00AA4B04" w:rsidRDefault="009C2140" w:rsidP="009C2140"/>
              </w:tc>
              <w:tc>
                <w:tcPr>
                  <w:tcW w:w="2890" w:type="dxa"/>
                </w:tcPr>
                <w:p w14:paraId="6A18F198" w14:textId="77777777" w:rsidR="009C2140" w:rsidRPr="00AA4B04" w:rsidRDefault="009C2140" w:rsidP="009C2140"/>
              </w:tc>
              <w:tc>
                <w:tcPr>
                  <w:tcW w:w="2844" w:type="dxa"/>
                </w:tcPr>
                <w:p w14:paraId="59F93DCB" w14:textId="77777777" w:rsidR="009C2140" w:rsidRPr="00AA4B04" w:rsidRDefault="009C2140" w:rsidP="009C2140"/>
              </w:tc>
            </w:tr>
          </w:tbl>
          <w:p w14:paraId="377AA2BE" w14:textId="1B6E75A1" w:rsidR="00CB44F1" w:rsidRPr="009C2140" w:rsidRDefault="00CB44F1" w:rsidP="009C2140">
            <w:pPr>
              <w:pStyle w:val="GPSL1Guidance"/>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6A6AD65E"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1FAEB6AE" w:rsidR="004E05DC" w:rsidRPr="00B91478" w:rsidRDefault="004E05DC">
            <w:pPr>
              <w:pStyle w:val="MarginText"/>
              <w:rPr>
                <w:rFonts w:cs="Arial"/>
                <w:sz w:val="22"/>
                <w:szCs w:val="22"/>
              </w:rPr>
            </w:pPr>
          </w:p>
        </w:tc>
      </w:tr>
    </w:tbl>
    <w:p w14:paraId="0D5F80B7" w14:textId="5FF0C9D7" w:rsidR="00F763AE" w:rsidRDefault="00F763AE" w:rsidP="00F763AE">
      <w:pPr>
        <w:pStyle w:val="TOC1"/>
      </w:pPr>
    </w:p>
    <w:p w14:paraId="337C1E5D" w14:textId="3BA5A6C9" w:rsidR="00683668" w:rsidRDefault="00683668" w:rsidP="00683668">
      <w:pPr>
        <w:rPr>
          <w:lang w:eastAsia="en-GB"/>
        </w:rPr>
      </w:pPr>
    </w:p>
    <w:p w14:paraId="5CFC2E0E" w14:textId="517FC266" w:rsidR="00683668" w:rsidRDefault="00683668" w:rsidP="00683668">
      <w:pPr>
        <w:rPr>
          <w:lang w:eastAsia="en-GB"/>
        </w:rPr>
      </w:pPr>
    </w:p>
    <w:p w14:paraId="2D51B1CD" w14:textId="321ECAC8" w:rsidR="00683668" w:rsidRDefault="00683668" w:rsidP="00683668">
      <w:pPr>
        <w:rPr>
          <w:lang w:eastAsia="en-GB"/>
        </w:rPr>
      </w:pPr>
    </w:p>
    <w:p w14:paraId="6256352B" w14:textId="20429CA6" w:rsidR="00683668" w:rsidRDefault="00683668" w:rsidP="00683668">
      <w:pPr>
        <w:rPr>
          <w:lang w:eastAsia="en-GB"/>
        </w:rPr>
      </w:pPr>
    </w:p>
    <w:p w14:paraId="3680409B" w14:textId="713B4BE7" w:rsidR="00683668" w:rsidRDefault="00683668" w:rsidP="00683668">
      <w:pPr>
        <w:rPr>
          <w:lang w:eastAsia="en-GB"/>
        </w:rPr>
      </w:pPr>
    </w:p>
    <w:p w14:paraId="0ADBD5B5" w14:textId="2EA22CBD" w:rsidR="00683668" w:rsidRDefault="00683668" w:rsidP="00683668">
      <w:pPr>
        <w:rPr>
          <w:lang w:eastAsia="en-GB"/>
        </w:rPr>
      </w:pPr>
    </w:p>
    <w:p w14:paraId="1E9B1A0A" w14:textId="3F42C122" w:rsidR="00683668" w:rsidRDefault="00683668" w:rsidP="00683668">
      <w:pPr>
        <w:rPr>
          <w:lang w:eastAsia="en-GB"/>
        </w:rPr>
      </w:pPr>
    </w:p>
    <w:tbl>
      <w:tblPr>
        <w:tblW w:w="13156" w:type="dxa"/>
        <w:tblLayout w:type="fixed"/>
        <w:tblCellMar>
          <w:left w:w="0" w:type="dxa"/>
          <w:right w:w="0" w:type="dxa"/>
        </w:tblCellMar>
        <w:tblLook w:val="04A0" w:firstRow="1" w:lastRow="0" w:firstColumn="1" w:lastColumn="0" w:noHBand="0" w:noVBand="1"/>
      </w:tblPr>
      <w:tblGrid>
        <w:gridCol w:w="2410"/>
        <w:gridCol w:w="10746"/>
      </w:tblGrid>
      <w:tr w:rsidR="00683668" w:rsidRPr="00D76D96" w14:paraId="67AD6083" w14:textId="77777777" w:rsidTr="00DF43AC">
        <w:trPr>
          <w:trHeight w:hRule="exact" w:val="1181"/>
        </w:trPr>
        <w:tc>
          <w:tcPr>
            <w:tcW w:w="2410" w:type="dxa"/>
            <w:tcBorders>
              <w:top w:val="none" w:sz="0" w:space="0" w:color="000000"/>
              <w:left w:val="none" w:sz="0" w:space="0" w:color="000000"/>
              <w:bottom w:val="none" w:sz="0" w:space="0" w:color="000000"/>
              <w:right w:val="none" w:sz="0" w:space="0" w:color="000000"/>
            </w:tcBorders>
          </w:tcPr>
          <w:p w14:paraId="1DFA0A69" w14:textId="77777777" w:rsidR="00683668" w:rsidRDefault="00683668" w:rsidP="00DF43AC">
            <w:pPr>
              <w:overflowPunct/>
              <w:autoSpaceDE/>
              <w:autoSpaceDN/>
              <w:adjustRightInd/>
              <w:spacing w:before="15" w:after="23"/>
              <w:ind w:left="48"/>
              <w:jc w:val="left"/>
              <w:rPr>
                <w:rFonts w:eastAsia="PMingLiU"/>
                <w:lang w:val="en-US"/>
              </w:rPr>
            </w:pPr>
          </w:p>
          <w:p w14:paraId="1C6E1093" w14:textId="77777777" w:rsidR="00683668" w:rsidRDefault="00683668" w:rsidP="00DF43AC">
            <w:pPr>
              <w:overflowPunct/>
              <w:autoSpaceDE/>
              <w:autoSpaceDN/>
              <w:adjustRightInd/>
              <w:spacing w:before="15" w:after="23"/>
              <w:ind w:left="48"/>
              <w:jc w:val="left"/>
              <w:rPr>
                <w:rFonts w:eastAsia="PMingLiU"/>
                <w:lang w:val="en-US"/>
              </w:rPr>
            </w:pPr>
          </w:p>
          <w:p w14:paraId="457E943E" w14:textId="77777777" w:rsidR="00683668" w:rsidRPr="00D76D96" w:rsidRDefault="00683668" w:rsidP="00DF43AC">
            <w:pPr>
              <w:overflowPunct/>
              <w:autoSpaceDE/>
              <w:autoSpaceDN/>
              <w:adjustRightInd/>
              <w:spacing w:before="15" w:after="23"/>
              <w:ind w:left="48"/>
              <w:jc w:val="left"/>
              <w:rPr>
                <w:rFonts w:eastAsia="PMingLiU"/>
                <w:lang w:val="en-US"/>
              </w:rPr>
            </w:pPr>
          </w:p>
        </w:tc>
        <w:tc>
          <w:tcPr>
            <w:tcW w:w="10746" w:type="dxa"/>
            <w:tcBorders>
              <w:top w:val="none" w:sz="0" w:space="0" w:color="000000"/>
              <w:left w:val="none" w:sz="0" w:space="0" w:color="000000"/>
              <w:bottom w:val="none" w:sz="0" w:space="0" w:color="000000"/>
              <w:right w:val="none" w:sz="0" w:space="0" w:color="000000"/>
            </w:tcBorders>
          </w:tcPr>
          <w:p w14:paraId="2409FB3F" w14:textId="62DF3F71" w:rsidR="00683668" w:rsidRPr="00EA1379" w:rsidRDefault="00683668" w:rsidP="00DF43AC">
            <w:pPr>
              <w:overflowPunct/>
              <w:autoSpaceDE/>
              <w:autoSpaceDN/>
              <w:adjustRightInd/>
              <w:spacing w:before="252" w:after="0" w:line="238" w:lineRule="exact"/>
              <w:ind w:left="0" w:right="4666"/>
              <w:jc w:val="left"/>
              <w:rPr>
                <w:rFonts w:eastAsia="Arial"/>
                <w:b/>
                <w:color w:val="000000"/>
                <w:u w:val="single"/>
                <w:lang w:val="en-US"/>
              </w:rPr>
            </w:pPr>
            <w:r w:rsidRPr="00D76D96">
              <w:rPr>
                <w:rFonts w:eastAsia="Arial"/>
                <w:b/>
                <w:color w:val="000000"/>
                <w:u w:val="single"/>
                <w:lang w:val="en-US"/>
              </w:rPr>
              <w:t xml:space="preserve">CONTRACT REFERENCE: </w:t>
            </w:r>
            <w:r>
              <w:rPr>
                <w:rFonts w:eastAsia="Arial"/>
                <w:b/>
                <w:color w:val="000000"/>
                <w:u w:val="single"/>
                <w:lang w:val="en-US"/>
              </w:rPr>
              <w:t>701553595</w:t>
            </w:r>
          </w:p>
          <w:p w14:paraId="2DF868DE" w14:textId="77777777" w:rsidR="00683668" w:rsidRPr="00EA1379" w:rsidRDefault="00683668" w:rsidP="00DF43AC">
            <w:pPr>
              <w:overflowPunct/>
              <w:autoSpaceDE/>
              <w:autoSpaceDN/>
              <w:adjustRightInd/>
              <w:spacing w:before="237" w:after="0" w:line="205" w:lineRule="exact"/>
              <w:ind w:left="0" w:right="5476"/>
              <w:jc w:val="left"/>
              <w:rPr>
                <w:rFonts w:eastAsia="Arial"/>
                <w:b/>
                <w:color w:val="000000"/>
                <w:u w:val="single"/>
                <w:lang w:val="en-US"/>
              </w:rPr>
            </w:pPr>
            <w:r w:rsidRPr="00D76D96">
              <w:rPr>
                <w:rFonts w:eastAsia="Arial"/>
                <w:b/>
                <w:color w:val="000000"/>
                <w:u w:val="single"/>
                <w:lang w:val="en-US"/>
              </w:rPr>
              <w:t>PRICING SCHEDULE</w:t>
            </w:r>
          </w:p>
          <w:p w14:paraId="2DDBE358" w14:textId="77777777" w:rsidR="00683668" w:rsidRPr="00D76D96" w:rsidRDefault="00683668" w:rsidP="00DF43AC">
            <w:pPr>
              <w:overflowPunct/>
              <w:autoSpaceDE/>
              <w:autoSpaceDN/>
              <w:adjustRightInd/>
              <w:spacing w:before="237" w:after="0" w:line="205" w:lineRule="exact"/>
              <w:ind w:left="0" w:right="5476"/>
              <w:jc w:val="left"/>
              <w:rPr>
                <w:rFonts w:eastAsia="Arial"/>
                <w:color w:val="000000"/>
                <w:u w:val="single"/>
                <w:lang w:val="en-US"/>
              </w:rPr>
            </w:pPr>
          </w:p>
        </w:tc>
      </w:tr>
    </w:tbl>
    <w:p w14:paraId="2EAA2FC3" w14:textId="77777777" w:rsidR="00BE0707" w:rsidRPr="00D76D96" w:rsidRDefault="00BE0707" w:rsidP="00BE0707">
      <w:pPr>
        <w:overflowPunct/>
        <w:autoSpaceDE/>
        <w:autoSpaceDN/>
        <w:adjustRightInd/>
        <w:spacing w:after="168" w:line="263" w:lineRule="exact"/>
        <w:ind w:left="0"/>
        <w:jc w:val="left"/>
        <w:rPr>
          <w:rFonts w:eastAsia="Arial"/>
          <w:color w:val="000000"/>
          <w:lang w:val="en-US"/>
        </w:rPr>
      </w:pPr>
      <w:r w:rsidRPr="00D76D96">
        <w:rPr>
          <w:rFonts w:eastAsia="Arial"/>
          <w:color w:val="000000"/>
          <w:lang w:val="en-US"/>
        </w:rPr>
        <w:t xml:space="preserve">The following table format is to be used in providing your bid, the rates that are used in this table will be those that are used in the delivery of the requirement and will form the contracted rates. All prices shall be submitted in Great British Pounds Sterling (£). Pricing cannot exceed your maximum framework prices. </w:t>
      </w:r>
      <w:r w:rsidRPr="002F7122">
        <w:rPr>
          <w:rFonts w:eastAsia="Arial"/>
          <w:b/>
          <w:bCs/>
          <w:color w:val="000000"/>
          <w:lang w:val="en-US"/>
        </w:rPr>
        <w:t>All pricing shall be exclusive of VAT.</w:t>
      </w:r>
    </w:p>
    <w:tbl>
      <w:tblPr>
        <w:tblW w:w="7554" w:type="dxa"/>
        <w:tblInd w:w="121" w:type="dxa"/>
        <w:tblLayout w:type="fixed"/>
        <w:tblCellMar>
          <w:left w:w="0" w:type="dxa"/>
          <w:right w:w="0" w:type="dxa"/>
        </w:tblCellMar>
        <w:tblLook w:val="04A0" w:firstRow="1" w:lastRow="0" w:firstColumn="1" w:lastColumn="0" w:noHBand="0" w:noVBand="1"/>
      </w:tblPr>
      <w:tblGrid>
        <w:gridCol w:w="1744"/>
        <w:gridCol w:w="1446"/>
        <w:gridCol w:w="1446"/>
        <w:gridCol w:w="1452"/>
        <w:gridCol w:w="1466"/>
      </w:tblGrid>
      <w:tr w:rsidR="00BE0707" w:rsidRPr="00D76D96" w14:paraId="39BFC260" w14:textId="77777777" w:rsidTr="00DF43AC">
        <w:trPr>
          <w:trHeight w:hRule="exact" w:val="1009"/>
        </w:trPr>
        <w:tc>
          <w:tcPr>
            <w:tcW w:w="1744" w:type="dxa"/>
            <w:tcBorders>
              <w:top w:val="single" w:sz="17" w:space="0" w:color="000000"/>
              <w:left w:val="single" w:sz="17" w:space="0" w:color="000000"/>
              <w:bottom w:val="single" w:sz="17" w:space="0" w:color="000000"/>
              <w:right w:val="single" w:sz="17" w:space="0" w:color="000000"/>
            </w:tcBorders>
            <w:vAlign w:val="center"/>
          </w:tcPr>
          <w:p w14:paraId="3828DBF5" w14:textId="77777777" w:rsidR="00BE0707" w:rsidRPr="00D76D96" w:rsidRDefault="00BE0707" w:rsidP="00DF43AC">
            <w:pPr>
              <w:overflowPunct/>
              <w:autoSpaceDE/>
              <w:autoSpaceDN/>
              <w:adjustRightInd/>
              <w:spacing w:after="168" w:line="263" w:lineRule="exact"/>
              <w:ind w:left="0"/>
              <w:jc w:val="left"/>
              <w:rPr>
                <w:rFonts w:eastAsia="Arial"/>
                <w:b/>
                <w:color w:val="000000"/>
                <w:lang w:val="en-US"/>
              </w:rPr>
            </w:pPr>
            <w:r w:rsidRPr="00D76D96">
              <w:rPr>
                <w:rFonts w:eastAsia="Arial"/>
                <w:b/>
                <w:color w:val="000000"/>
                <w:lang w:val="en-US"/>
              </w:rPr>
              <w:t>Grade</w:t>
            </w:r>
          </w:p>
        </w:tc>
        <w:tc>
          <w:tcPr>
            <w:tcW w:w="1446" w:type="dxa"/>
            <w:tcBorders>
              <w:top w:val="single" w:sz="17" w:space="0" w:color="000000"/>
              <w:left w:val="single" w:sz="17" w:space="0" w:color="000000"/>
              <w:bottom w:val="single" w:sz="17" w:space="0" w:color="000000"/>
              <w:right w:val="single" w:sz="17" w:space="0" w:color="000000"/>
            </w:tcBorders>
            <w:vAlign w:val="center"/>
          </w:tcPr>
          <w:p w14:paraId="128B0519" w14:textId="77777777" w:rsidR="00BE0707" w:rsidRPr="00D76D96" w:rsidRDefault="00BE0707" w:rsidP="00DF43AC">
            <w:pPr>
              <w:overflowPunct/>
              <w:autoSpaceDE/>
              <w:autoSpaceDN/>
              <w:adjustRightInd/>
              <w:spacing w:after="168" w:line="263" w:lineRule="exact"/>
              <w:ind w:left="0"/>
              <w:jc w:val="left"/>
              <w:rPr>
                <w:rFonts w:eastAsia="Arial"/>
                <w:b/>
                <w:color w:val="000000"/>
                <w:lang w:val="en-US"/>
              </w:rPr>
            </w:pPr>
            <w:r w:rsidRPr="00D76D96">
              <w:rPr>
                <w:rFonts w:eastAsia="Arial"/>
                <w:b/>
                <w:color w:val="000000"/>
                <w:lang w:val="en-US"/>
              </w:rPr>
              <w:t xml:space="preserve">Max Man Day </w:t>
            </w:r>
            <w:r w:rsidRPr="00D76D96">
              <w:rPr>
                <w:rFonts w:eastAsia="Arial"/>
                <w:b/>
                <w:color w:val="000000"/>
                <w:lang w:val="en-US"/>
              </w:rPr>
              <w:br/>
              <w:t>Rate</w:t>
            </w:r>
          </w:p>
        </w:tc>
        <w:tc>
          <w:tcPr>
            <w:tcW w:w="1446" w:type="dxa"/>
            <w:tcBorders>
              <w:top w:val="single" w:sz="17" w:space="0" w:color="000000"/>
              <w:left w:val="single" w:sz="17" w:space="0" w:color="000000"/>
              <w:bottom w:val="single" w:sz="17" w:space="0" w:color="000000"/>
              <w:right w:val="single" w:sz="17" w:space="0" w:color="000000"/>
            </w:tcBorders>
            <w:vAlign w:val="center"/>
          </w:tcPr>
          <w:p w14:paraId="7A4F414F" w14:textId="77777777" w:rsidR="00BE0707" w:rsidRPr="00D76D96" w:rsidRDefault="00BE0707" w:rsidP="00DF43AC">
            <w:pPr>
              <w:overflowPunct/>
              <w:autoSpaceDE/>
              <w:autoSpaceDN/>
              <w:adjustRightInd/>
              <w:spacing w:after="168" w:line="263" w:lineRule="exact"/>
              <w:ind w:left="0"/>
              <w:jc w:val="left"/>
              <w:rPr>
                <w:rFonts w:eastAsia="Arial"/>
                <w:b/>
                <w:color w:val="000000"/>
                <w:lang w:val="en-US"/>
              </w:rPr>
            </w:pPr>
            <w:r w:rsidRPr="00D76D96">
              <w:rPr>
                <w:rFonts w:eastAsia="Arial"/>
                <w:b/>
                <w:color w:val="000000"/>
                <w:lang w:val="en-US"/>
              </w:rPr>
              <w:t xml:space="preserve">(A) Tendered </w:t>
            </w:r>
            <w:r w:rsidRPr="00D76D96">
              <w:rPr>
                <w:rFonts w:eastAsia="Arial"/>
                <w:b/>
                <w:color w:val="000000"/>
                <w:lang w:val="en-US"/>
              </w:rPr>
              <w:br/>
              <w:t>Man Day Rate</w:t>
            </w:r>
          </w:p>
        </w:tc>
        <w:tc>
          <w:tcPr>
            <w:tcW w:w="1452" w:type="dxa"/>
            <w:tcBorders>
              <w:top w:val="single" w:sz="17" w:space="0" w:color="000000"/>
              <w:left w:val="single" w:sz="17" w:space="0" w:color="000000"/>
              <w:bottom w:val="single" w:sz="17" w:space="0" w:color="000000"/>
              <w:right w:val="single" w:sz="17" w:space="0" w:color="000000"/>
            </w:tcBorders>
            <w:vAlign w:val="center"/>
          </w:tcPr>
          <w:p w14:paraId="4D895A80" w14:textId="77777777" w:rsidR="00BE0707" w:rsidRPr="00D76D96" w:rsidRDefault="00BE0707" w:rsidP="00DF43AC">
            <w:pPr>
              <w:overflowPunct/>
              <w:autoSpaceDE/>
              <w:autoSpaceDN/>
              <w:adjustRightInd/>
              <w:spacing w:after="168" w:line="263" w:lineRule="exact"/>
              <w:ind w:left="0"/>
              <w:jc w:val="left"/>
              <w:rPr>
                <w:rFonts w:eastAsia="Arial"/>
                <w:b/>
                <w:color w:val="000000"/>
                <w:lang w:val="en-US"/>
              </w:rPr>
            </w:pPr>
            <w:r w:rsidRPr="00D76D96">
              <w:rPr>
                <w:rFonts w:eastAsia="Arial"/>
                <w:b/>
                <w:color w:val="000000"/>
                <w:lang w:val="en-US"/>
              </w:rPr>
              <w:t xml:space="preserve">(B) Man Day </w:t>
            </w:r>
            <w:r w:rsidRPr="00D76D96">
              <w:rPr>
                <w:rFonts w:eastAsia="Arial"/>
                <w:b/>
                <w:color w:val="000000"/>
                <w:lang w:val="en-US"/>
              </w:rPr>
              <w:br/>
              <w:t>Qty</w:t>
            </w:r>
          </w:p>
        </w:tc>
        <w:tc>
          <w:tcPr>
            <w:tcW w:w="1466" w:type="dxa"/>
            <w:tcBorders>
              <w:top w:val="single" w:sz="17" w:space="0" w:color="000000"/>
              <w:left w:val="single" w:sz="17" w:space="0" w:color="000000"/>
              <w:bottom w:val="single" w:sz="17" w:space="0" w:color="000000"/>
              <w:right w:val="single" w:sz="17" w:space="0" w:color="000000"/>
            </w:tcBorders>
          </w:tcPr>
          <w:p w14:paraId="2961C26F" w14:textId="77777777" w:rsidR="00BE0707" w:rsidRPr="00D76D96" w:rsidRDefault="00BE0707" w:rsidP="00DF43AC">
            <w:pPr>
              <w:overflowPunct/>
              <w:autoSpaceDE/>
              <w:autoSpaceDN/>
              <w:adjustRightInd/>
              <w:spacing w:after="168" w:line="263" w:lineRule="exact"/>
              <w:ind w:left="0"/>
              <w:jc w:val="left"/>
              <w:rPr>
                <w:rFonts w:eastAsia="Arial"/>
                <w:b/>
                <w:color w:val="000000"/>
                <w:lang w:val="en-US"/>
              </w:rPr>
            </w:pPr>
            <w:r w:rsidRPr="00D76D96">
              <w:rPr>
                <w:rFonts w:eastAsia="Arial"/>
                <w:b/>
                <w:color w:val="000000"/>
                <w:lang w:val="en-US"/>
              </w:rPr>
              <w:t xml:space="preserve">Total Grade </w:t>
            </w:r>
            <w:r w:rsidRPr="00D76D96">
              <w:rPr>
                <w:rFonts w:eastAsia="Arial"/>
                <w:b/>
                <w:color w:val="000000"/>
                <w:lang w:val="en-US"/>
              </w:rPr>
              <w:br/>
              <w:t>Price</w:t>
            </w:r>
          </w:p>
          <w:p w14:paraId="266CDF50" w14:textId="77777777" w:rsidR="00BE0707" w:rsidRPr="00D76D96" w:rsidRDefault="00BE0707" w:rsidP="00DF43AC">
            <w:pPr>
              <w:overflowPunct/>
              <w:autoSpaceDE/>
              <w:autoSpaceDN/>
              <w:adjustRightInd/>
              <w:spacing w:after="168" w:line="263" w:lineRule="exact"/>
              <w:ind w:left="0"/>
              <w:jc w:val="left"/>
              <w:rPr>
                <w:rFonts w:eastAsia="Arial"/>
                <w:b/>
                <w:color w:val="000000"/>
                <w:lang w:val="en-US"/>
              </w:rPr>
            </w:pPr>
            <w:r w:rsidRPr="00D76D96">
              <w:rPr>
                <w:rFonts w:eastAsia="Arial"/>
                <w:b/>
                <w:color w:val="000000"/>
                <w:lang w:val="en-US"/>
              </w:rPr>
              <w:t>(A) X (B)</w:t>
            </w:r>
          </w:p>
        </w:tc>
      </w:tr>
      <w:tr w:rsidR="00BE0707" w:rsidRPr="00D76D96" w14:paraId="022A4F4F" w14:textId="77777777" w:rsidTr="00DF43AC">
        <w:trPr>
          <w:trHeight w:hRule="exact" w:val="826"/>
        </w:trPr>
        <w:tc>
          <w:tcPr>
            <w:tcW w:w="1744" w:type="dxa"/>
            <w:tcBorders>
              <w:top w:val="single" w:sz="17" w:space="0" w:color="000000"/>
              <w:left w:val="single" w:sz="17" w:space="0" w:color="000000"/>
              <w:bottom w:val="single" w:sz="17" w:space="0" w:color="000000"/>
              <w:right w:val="single" w:sz="17" w:space="0" w:color="000000"/>
            </w:tcBorders>
            <w:vAlign w:val="center"/>
          </w:tcPr>
          <w:p w14:paraId="0C90AD34" w14:textId="77777777" w:rsidR="00BE0707" w:rsidRPr="00D76D96" w:rsidRDefault="00BE0707" w:rsidP="00DF43AC">
            <w:pPr>
              <w:overflowPunct/>
              <w:autoSpaceDE/>
              <w:autoSpaceDN/>
              <w:adjustRightInd/>
              <w:spacing w:after="168" w:line="263" w:lineRule="exact"/>
              <w:ind w:left="0"/>
              <w:jc w:val="left"/>
              <w:rPr>
                <w:rFonts w:eastAsia="Arial"/>
                <w:color w:val="000000"/>
                <w:lang w:val="en-US"/>
              </w:rPr>
            </w:pPr>
            <w:r w:rsidRPr="00D76D96">
              <w:rPr>
                <w:rFonts w:eastAsia="Arial"/>
                <w:color w:val="000000"/>
                <w:lang w:val="en-US"/>
              </w:rPr>
              <w:t>Director/Partner</w:t>
            </w:r>
          </w:p>
        </w:tc>
        <w:tc>
          <w:tcPr>
            <w:tcW w:w="1446" w:type="dxa"/>
            <w:tcBorders>
              <w:top w:val="single" w:sz="17" w:space="0" w:color="000000"/>
              <w:left w:val="single" w:sz="17" w:space="0" w:color="000000"/>
              <w:bottom w:val="single" w:sz="17" w:space="0" w:color="000000"/>
              <w:right w:val="single" w:sz="17" w:space="0" w:color="000000"/>
            </w:tcBorders>
            <w:vAlign w:val="center"/>
          </w:tcPr>
          <w:p w14:paraId="25514C94" w14:textId="7360E31C"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46" w:type="dxa"/>
            <w:tcBorders>
              <w:top w:val="single" w:sz="17" w:space="0" w:color="000000"/>
              <w:left w:val="single" w:sz="17" w:space="0" w:color="000000"/>
              <w:bottom w:val="single" w:sz="17" w:space="0" w:color="000000"/>
              <w:right w:val="single" w:sz="17" w:space="0" w:color="000000"/>
            </w:tcBorders>
            <w:vAlign w:val="center"/>
          </w:tcPr>
          <w:p w14:paraId="3AF39572" w14:textId="3BF64FD1"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52" w:type="dxa"/>
            <w:tcBorders>
              <w:top w:val="single" w:sz="17" w:space="0" w:color="000000"/>
              <w:left w:val="single" w:sz="17" w:space="0" w:color="000000"/>
              <w:bottom w:val="single" w:sz="17" w:space="0" w:color="000000"/>
              <w:right w:val="single" w:sz="17" w:space="0" w:color="000000"/>
            </w:tcBorders>
            <w:vAlign w:val="center"/>
          </w:tcPr>
          <w:p w14:paraId="2DB8FB6D" w14:textId="395CE628"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66" w:type="dxa"/>
            <w:tcBorders>
              <w:top w:val="single" w:sz="17" w:space="0" w:color="000000"/>
              <w:left w:val="single" w:sz="17" w:space="0" w:color="000000"/>
              <w:bottom w:val="single" w:sz="17" w:space="0" w:color="000000"/>
              <w:right w:val="single" w:sz="17" w:space="0" w:color="000000"/>
            </w:tcBorders>
            <w:vAlign w:val="center"/>
          </w:tcPr>
          <w:p w14:paraId="2C92433D" w14:textId="53FA0349"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r>
      <w:tr w:rsidR="00BE0707" w:rsidRPr="00D76D96" w14:paraId="48A6E1A6" w14:textId="77777777" w:rsidTr="00DF43AC">
        <w:trPr>
          <w:trHeight w:hRule="exact" w:val="845"/>
        </w:trPr>
        <w:tc>
          <w:tcPr>
            <w:tcW w:w="1744" w:type="dxa"/>
            <w:tcBorders>
              <w:top w:val="single" w:sz="17" w:space="0" w:color="000000"/>
              <w:left w:val="single" w:sz="17" w:space="0" w:color="000000"/>
              <w:bottom w:val="single" w:sz="17" w:space="0" w:color="000000"/>
              <w:right w:val="single" w:sz="17" w:space="0" w:color="000000"/>
            </w:tcBorders>
            <w:vAlign w:val="center"/>
          </w:tcPr>
          <w:p w14:paraId="2C313C81" w14:textId="77777777" w:rsidR="00BE0707" w:rsidRPr="00D76D96" w:rsidRDefault="00BE0707" w:rsidP="00DF43AC">
            <w:pPr>
              <w:overflowPunct/>
              <w:autoSpaceDE/>
              <w:autoSpaceDN/>
              <w:adjustRightInd/>
              <w:spacing w:after="168" w:line="263" w:lineRule="exact"/>
              <w:ind w:left="0"/>
              <w:jc w:val="left"/>
              <w:rPr>
                <w:rFonts w:eastAsia="Arial"/>
                <w:color w:val="000000"/>
                <w:lang w:val="en-US"/>
              </w:rPr>
            </w:pPr>
            <w:r w:rsidRPr="00D76D96">
              <w:rPr>
                <w:rFonts w:eastAsia="Arial"/>
                <w:color w:val="000000"/>
                <w:lang w:val="en-US"/>
              </w:rPr>
              <w:t>Managing Consultant</w:t>
            </w:r>
          </w:p>
        </w:tc>
        <w:tc>
          <w:tcPr>
            <w:tcW w:w="1446" w:type="dxa"/>
            <w:tcBorders>
              <w:top w:val="single" w:sz="17" w:space="0" w:color="000000"/>
              <w:left w:val="single" w:sz="17" w:space="0" w:color="000000"/>
              <w:bottom w:val="single" w:sz="17" w:space="0" w:color="000000"/>
              <w:right w:val="single" w:sz="17" w:space="0" w:color="000000"/>
            </w:tcBorders>
            <w:vAlign w:val="center"/>
          </w:tcPr>
          <w:p w14:paraId="77EADA2F" w14:textId="66FBD443"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46" w:type="dxa"/>
            <w:tcBorders>
              <w:top w:val="single" w:sz="17" w:space="0" w:color="000000"/>
              <w:left w:val="single" w:sz="17" w:space="0" w:color="000000"/>
              <w:bottom w:val="single" w:sz="17" w:space="0" w:color="000000"/>
              <w:right w:val="single" w:sz="17" w:space="0" w:color="000000"/>
            </w:tcBorders>
            <w:vAlign w:val="center"/>
          </w:tcPr>
          <w:p w14:paraId="07C12C32" w14:textId="4FF0E130"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52" w:type="dxa"/>
            <w:tcBorders>
              <w:top w:val="single" w:sz="17" w:space="0" w:color="000000"/>
              <w:left w:val="single" w:sz="17" w:space="0" w:color="000000"/>
              <w:bottom w:val="single" w:sz="17" w:space="0" w:color="000000"/>
              <w:right w:val="single" w:sz="17" w:space="0" w:color="000000"/>
            </w:tcBorders>
            <w:vAlign w:val="center"/>
          </w:tcPr>
          <w:p w14:paraId="18C93C07" w14:textId="758A266C"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66" w:type="dxa"/>
            <w:tcBorders>
              <w:top w:val="single" w:sz="17" w:space="0" w:color="000000"/>
              <w:left w:val="single" w:sz="17" w:space="0" w:color="000000"/>
              <w:bottom w:val="single" w:sz="17" w:space="0" w:color="000000"/>
              <w:right w:val="single" w:sz="17" w:space="0" w:color="000000"/>
            </w:tcBorders>
            <w:vAlign w:val="center"/>
          </w:tcPr>
          <w:p w14:paraId="7B10A56B" w14:textId="66F58F5F"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r>
      <w:tr w:rsidR="00BE0707" w:rsidRPr="00D76D96" w14:paraId="0B2F3466" w14:textId="77777777" w:rsidTr="00DF43AC">
        <w:trPr>
          <w:trHeight w:hRule="exact" w:val="706"/>
        </w:trPr>
        <w:tc>
          <w:tcPr>
            <w:tcW w:w="1744" w:type="dxa"/>
            <w:tcBorders>
              <w:top w:val="single" w:sz="17" w:space="0" w:color="000000"/>
              <w:left w:val="single" w:sz="17" w:space="0" w:color="000000"/>
              <w:bottom w:val="single" w:sz="17" w:space="0" w:color="000000"/>
              <w:right w:val="single" w:sz="17" w:space="0" w:color="000000"/>
            </w:tcBorders>
            <w:vAlign w:val="center"/>
          </w:tcPr>
          <w:p w14:paraId="452B66CF" w14:textId="77777777" w:rsidR="00BE0707" w:rsidRPr="00D76D96" w:rsidRDefault="00BE0707" w:rsidP="00DF43AC">
            <w:pPr>
              <w:overflowPunct/>
              <w:autoSpaceDE/>
              <w:autoSpaceDN/>
              <w:adjustRightInd/>
              <w:spacing w:after="168" w:line="263" w:lineRule="exact"/>
              <w:ind w:left="0"/>
              <w:jc w:val="left"/>
              <w:rPr>
                <w:rFonts w:eastAsia="Arial"/>
                <w:color w:val="000000"/>
                <w:lang w:val="en-US"/>
              </w:rPr>
            </w:pPr>
            <w:r w:rsidRPr="00D76D96">
              <w:rPr>
                <w:rFonts w:eastAsia="Arial"/>
                <w:color w:val="000000"/>
                <w:lang w:val="en-US"/>
              </w:rPr>
              <w:t>Principal Consultant</w:t>
            </w:r>
          </w:p>
        </w:tc>
        <w:tc>
          <w:tcPr>
            <w:tcW w:w="1446" w:type="dxa"/>
            <w:tcBorders>
              <w:top w:val="single" w:sz="17" w:space="0" w:color="000000"/>
              <w:left w:val="single" w:sz="17" w:space="0" w:color="000000"/>
              <w:bottom w:val="single" w:sz="17" w:space="0" w:color="000000"/>
              <w:right w:val="single" w:sz="17" w:space="0" w:color="000000"/>
            </w:tcBorders>
            <w:vAlign w:val="center"/>
          </w:tcPr>
          <w:p w14:paraId="2D13F44F" w14:textId="03C6BD6F"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46" w:type="dxa"/>
            <w:tcBorders>
              <w:top w:val="single" w:sz="17" w:space="0" w:color="000000"/>
              <w:left w:val="single" w:sz="17" w:space="0" w:color="000000"/>
              <w:bottom w:val="single" w:sz="17" w:space="0" w:color="000000"/>
              <w:right w:val="single" w:sz="17" w:space="0" w:color="000000"/>
            </w:tcBorders>
            <w:vAlign w:val="center"/>
          </w:tcPr>
          <w:p w14:paraId="71903DC2" w14:textId="1FCF2447"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52" w:type="dxa"/>
            <w:tcBorders>
              <w:top w:val="single" w:sz="17" w:space="0" w:color="000000"/>
              <w:left w:val="single" w:sz="17" w:space="0" w:color="000000"/>
              <w:bottom w:val="single" w:sz="17" w:space="0" w:color="000000"/>
              <w:right w:val="single" w:sz="17" w:space="0" w:color="000000"/>
            </w:tcBorders>
            <w:vAlign w:val="center"/>
          </w:tcPr>
          <w:p w14:paraId="459E2B1F" w14:textId="505C6620"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66" w:type="dxa"/>
            <w:tcBorders>
              <w:top w:val="single" w:sz="17" w:space="0" w:color="000000"/>
              <w:left w:val="single" w:sz="17" w:space="0" w:color="000000"/>
              <w:bottom w:val="single" w:sz="17" w:space="0" w:color="000000"/>
              <w:right w:val="single" w:sz="17" w:space="0" w:color="000000"/>
            </w:tcBorders>
            <w:vAlign w:val="center"/>
          </w:tcPr>
          <w:p w14:paraId="5FE9109D" w14:textId="660B08C5"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r>
      <w:tr w:rsidR="00BE0707" w:rsidRPr="00D76D96" w14:paraId="18541563" w14:textId="77777777" w:rsidTr="00DF43AC">
        <w:trPr>
          <w:trHeight w:hRule="exact" w:val="711"/>
        </w:trPr>
        <w:tc>
          <w:tcPr>
            <w:tcW w:w="1744" w:type="dxa"/>
            <w:tcBorders>
              <w:top w:val="single" w:sz="17" w:space="0" w:color="000000"/>
              <w:left w:val="single" w:sz="17" w:space="0" w:color="000000"/>
              <w:bottom w:val="single" w:sz="17" w:space="0" w:color="000000"/>
              <w:right w:val="single" w:sz="17" w:space="0" w:color="000000"/>
            </w:tcBorders>
            <w:vAlign w:val="center"/>
          </w:tcPr>
          <w:p w14:paraId="2CF9ECF8" w14:textId="77777777" w:rsidR="00BE0707" w:rsidRPr="00D76D96" w:rsidRDefault="00BE0707" w:rsidP="00DF43AC">
            <w:pPr>
              <w:overflowPunct/>
              <w:autoSpaceDE/>
              <w:autoSpaceDN/>
              <w:adjustRightInd/>
              <w:spacing w:after="168" w:line="263" w:lineRule="exact"/>
              <w:ind w:left="0"/>
              <w:jc w:val="left"/>
              <w:rPr>
                <w:rFonts w:eastAsia="Arial"/>
                <w:color w:val="000000"/>
                <w:lang w:val="en-US"/>
              </w:rPr>
            </w:pPr>
            <w:r w:rsidRPr="00D76D96">
              <w:rPr>
                <w:rFonts w:eastAsia="Arial"/>
                <w:color w:val="000000"/>
                <w:lang w:val="en-US"/>
              </w:rPr>
              <w:t>Senior Consultant</w:t>
            </w:r>
          </w:p>
        </w:tc>
        <w:tc>
          <w:tcPr>
            <w:tcW w:w="1446" w:type="dxa"/>
            <w:tcBorders>
              <w:top w:val="single" w:sz="17" w:space="0" w:color="000000"/>
              <w:left w:val="single" w:sz="17" w:space="0" w:color="000000"/>
              <w:bottom w:val="single" w:sz="17" w:space="0" w:color="000000"/>
              <w:right w:val="single" w:sz="17" w:space="0" w:color="000000"/>
            </w:tcBorders>
            <w:vAlign w:val="center"/>
          </w:tcPr>
          <w:p w14:paraId="0B04BD9D" w14:textId="6BB757AB"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46" w:type="dxa"/>
            <w:tcBorders>
              <w:top w:val="single" w:sz="17" w:space="0" w:color="000000"/>
              <w:left w:val="single" w:sz="17" w:space="0" w:color="000000"/>
              <w:bottom w:val="single" w:sz="17" w:space="0" w:color="000000"/>
              <w:right w:val="single" w:sz="17" w:space="0" w:color="000000"/>
            </w:tcBorders>
            <w:vAlign w:val="center"/>
          </w:tcPr>
          <w:p w14:paraId="4FEAE981" w14:textId="5AFE600A"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52" w:type="dxa"/>
            <w:tcBorders>
              <w:top w:val="single" w:sz="17" w:space="0" w:color="000000"/>
              <w:left w:val="single" w:sz="17" w:space="0" w:color="000000"/>
              <w:bottom w:val="single" w:sz="17" w:space="0" w:color="000000"/>
              <w:right w:val="single" w:sz="17" w:space="0" w:color="000000"/>
            </w:tcBorders>
            <w:vAlign w:val="center"/>
          </w:tcPr>
          <w:p w14:paraId="020CDFEB" w14:textId="02B453C5"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66" w:type="dxa"/>
            <w:tcBorders>
              <w:top w:val="single" w:sz="17" w:space="0" w:color="000000"/>
              <w:left w:val="single" w:sz="17" w:space="0" w:color="000000"/>
              <w:bottom w:val="single" w:sz="17" w:space="0" w:color="000000"/>
              <w:right w:val="single" w:sz="17" w:space="0" w:color="000000"/>
            </w:tcBorders>
          </w:tcPr>
          <w:p w14:paraId="42F6FCFC" w14:textId="7A5DFCB3"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r>
      <w:tr w:rsidR="00BE0707" w:rsidRPr="00D76D96" w14:paraId="4964A627" w14:textId="77777777" w:rsidTr="00DF43AC">
        <w:trPr>
          <w:trHeight w:hRule="exact" w:val="714"/>
        </w:trPr>
        <w:tc>
          <w:tcPr>
            <w:tcW w:w="1744" w:type="dxa"/>
            <w:tcBorders>
              <w:top w:val="single" w:sz="17" w:space="0" w:color="000000"/>
              <w:left w:val="single" w:sz="17" w:space="0" w:color="000000"/>
              <w:bottom w:val="single" w:sz="17" w:space="0" w:color="000000"/>
              <w:right w:val="single" w:sz="17" w:space="0" w:color="000000"/>
            </w:tcBorders>
            <w:vAlign w:val="center"/>
          </w:tcPr>
          <w:p w14:paraId="6CC5262B" w14:textId="77777777" w:rsidR="00BE0707" w:rsidRPr="00D76D96" w:rsidRDefault="00BE0707" w:rsidP="00DF43AC">
            <w:pPr>
              <w:overflowPunct/>
              <w:autoSpaceDE/>
              <w:autoSpaceDN/>
              <w:adjustRightInd/>
              <w:spacing w:after="168" w:line="263" w:lineRule="exact"/>
              <w:ind w:left="0"/>
              <w:jc w:val="left"/>
              <w:rPr>
                <w:rFonts w:eastAsia="Arial"/>
                <w:color w:val="000000"/>
                <w:lang w:val="en-US"/>
              </w:rPr>
            </w:pPr>
            <w:r w:rsidRPr="00D76D96">
              <w:rPr>
                <w:rFonts w:eastAsia="Arial"/>
                <w:color w:val="000000"/>
                <w:lang w:val="en-US"/>
              </w:rPr>
              <w:t>Consultant</w:t>
            </w:r>
          </w:p>
        </w:tc>
        <w:tc>
          <w:tcPr>
            <w:tcW w:w="1446" w:type="dxa"/>
            <w:tcBorders>
              <w:top w:val="single" w:sz="17" w:space="0" w:color="000000"/>
              <w:left w:val="single" w:sz="17" w:space="0" w:color="000000"/>
              <w:bottom w:val="single" w:sz="17" w:space="0" w:color="000000"/>
              <w:right w:val="single" w:sz="17" w:space="0" w:color="000000"/>
            </w:tcBorders>
            <w:vAlign w:val="center"/>
          </w:tcPr>
          <w:p w14:paraId="62562A18" w14:textId="7064014E"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46" w:type="dxa"/>
            <w:tcBorders>
              <w:top w:val="single" w:sz="17" w:space="0" w:color="000000"/>
              <w:left w:val="single" w:sz="17" w:space="0" w:color="000000"/>
              <w:bottom w:val="single" w:sz="17" w:space="0" w:color="000000"/>
              <w:right w:val="single" w:sz="17" w:space="0" w:color="000000"/>
            </w:tcBorders>
            <w:vAlign w:val="center"/>
          </w:tcPr>
          <w:p w14:paraId="1E99B8E8" w14:textId="0FF62131"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52" w:type="dxa"/>
            <w:tcBorders>
              <w:top w:val="single" w:sz="17" w:space="0" w:color="000000"/>
              <w:left w:val="single" w:sz="17" w:space="0" w:color="000000"/>
              <w:bottom w:val="single" w:sz="17" w:space="0" w:color="000000"/>
              <w:right w:val="single" w:sz="17" w:space="0" w:color="000000"/>
            </w:tcBorders>
            <w:vAlign w:val="center"/>
          </w:tcPr>
          <w:p w14:paraId="0A575C20" w14:textId="08B12C1E"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66" w:type="dxa"/>
            <w:tcBorders>
              <w:top w:val="single" w:sz="17" w:space="0" w:color="000000"/>
              <w:left w:val="single" w:sz="17" w:space="0" w:color="000000"/>
              <w:bottom w:val="single" w:sz="17" w:space="0" w:color="000000"/>
              <w:right w:val="single" w:sz="17" w:space="0" w:color="000000"/>
            </w:tcBorders>
            <w:vAlign w:val="center"/>
          </w:tcPr>
          <w:p w14:paraId="5475E1CF" w14:textId="73AB2B83"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r>
      <w:tr w:rsidR="00BE0707" w:rsidRPr="00D76D96" w14:paraId="084AF657" w14:textId="77777777" w:rsidTr="00DF43AC">
        <w:trPr>
          <w:trHeight w:hRule="exact" w:val="874"/>
        </w:trPr>
        <w:tc>
          <w:tcPr>
            <w:tcW w:w="1744" w:type="dxa"/>
            <w:tcBorders>
              <w:top w:val="single" w:sz="17" w:space="0" w:color="000000"/>
              <w:left w:val="single" w:sz="17" w:space="0" w:color="000000"/>
              <w:bottom w:val="single" w:sz="17" w:space="0" w:color="000000"/>
              <w:right w:val="single" w:sz="17" w:space="0" w:color="000000"/>
            </w:tcBorders>
            <w:vAlign w:val="center"/>
          </w:tcPr>
          <w:p w14:paraId="35470BD9" w14:textId="77777777" w:rsidR="00BE0707" w:rsidRPr="00D76D96" w:rsidRDefault="00BE0707" w:rsidP="00DF43AC">
            <w:pPr>
              <w:overflowPunct/>
              <w:autoSpaceDE/>
              <w:autoSpaceDN/>
              <w:adjustRightInd/>
              <w:spacing w:after="168" w:line="263" w:lineRule="exact"/>
              <w:ind w:left="0"/>
              <w:jc w:val="left"/>
              <w:rPr>
                <w:rFonts w:eastAsia="Arial"/>
                <w:color w:val="000000"/>
                <w:lang w:val="en-US"/>
              </w:rPr>
            </w:pPr>
            <w:r w:rsidRPr="00D76D96">
              <w:rPr>
                <w:rFonts w:eastAsia="Arial"/>
                <w:color w:val="000000"/>
                <w:lang w:val="en-US"/>
              </w:rPr>
              <w:t>Junior Consultant</w:t>
            </w:r>
          </w:p>
        </w:tc>
        <w:tc>
          <w:tcPr>
            <w:tcW w:w="1446" w:type="dxa"/>
            <w:tcBorders>
              <w:top w:val="single" w:sz="17" w:space="0" w:color="000000"/>
              <w:left w:val="single" w:sz="17" w:space="0" w:color="000000"/>
              <w:bottom w:val="single" w:sz="17" w:space="0" w:color="000000"/>
              <w:right w:val="single" w:sz="17" w:space="0" w:color="000000"/>
            </w:tcBorders>
            <w:vAlign w:val="center"/>
          </w:tcPr>
          <w:p w14:paraId="019E49F8" w14:textId="7B8BCE3C"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46" w:type="dxa"/>
            <w:tcBorders>
              <w:top w:val="single" w:sz="17" w:space="0" w:color="000000"/>
              <w:left w:val="single" w:sz="17" w:space="0" w:color="000000"/>
              <w:bottom w:val="single" w:sz="17" w:space="0" w:color="000000"/>
              <w:right w:val="single" w:sz="17" w:space="0" w:color="000000"/>
            </w:tcBorders>
            <w:vAlign w:val="center"/>
          </w:tcPr>
          <w:p w14:paraId="3088632C" w14:textId="22679A01"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52" w:type="dxa"/>
            <w:tcBorders>
              <w:top w:val="single" w:sz="17" w:space="0" w:color="000000"/>
              <w:left w:val="single" w:sz="17" w:space="0" w:color="000000"/>
              <w:bottom w:val="single" w:sz="17" w:space="0" w:color="000000"/>
              <w:right w:val="single" w:sz="17" w:space="0" w:color="000000"/>
            </w:tcBorders>
            <w:vAlign w:val="center"/>
          </w:tcPr>
          <w:p w14:paraId="7B514BAD" w14:textId="6EDFFFDC"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c>
          <w:tcPr>
            <w:tcW w:w="1466" w:type="dxa"/>
            <w:tcBorders>
              <w:top w:val="single" w:sz="17" w:space="0" w:color="000000"/>
              <w:left w:val="single" w:sz="17" w:space="0" w:color="000000"/>
              <w:bottom w:val="single" w:sz="17" w:space="0" w:color="000000"/>
              <w:right w:val="single" w:sz="17" w:space="0" w:color="000000"/>
            </w:tcBorders>
          </w:tcPr>
          <w:p w14:paraId="78D11621" w14:textId="4793097E" w:rsidR="00BE0707" w:rsidRPr="00D76D96" w:rsidRDefault="00BE0707" w:rsidP="00DF43AC">
            <w:pPr>
              <w:overflowPunct/>
              <w:autoSpaceDE/>
              <w:autoSpaceDN/>
              <w:adjustRightInd/>
              <w:spacing w:after="168" w:line="263" w:lineRule="exact"/>
              <w:ind w:left="0"/>
              <w:jc w:val="left"/>
              <w:rPr>
                <w:rFonts w:eastAsia="Arial"/>
                <w:color w:val="000000"/>
                <w:lang w:val="en-US"/>
              </w:rPr>
            </w:pPr>
          </w:p>
        </w:tc>
      </w:tr>
      <w:tr w:rsidR="00BE0707" w:rsidRPr="00D76D96" w14:paraId="4C654F13" w14:textId="77777777" w:rsidTr="00DF43AC">
        <w:trPr>
          <w:trHeight w:hRule="exact" w:val="493"/>
        </w:trPr>
        <w:tc>
          <w:tcPr>
            <w:tcW w:w="6088" w:type="dxa"/>
            <w:gridSpan w:val="4"/>
            <w:tcBorders>
              <w:top w:val="single" w:sz="17" w:space="0" w:color="000000"/>
              <w:left w:val="single" w:sz="17" w:space="0" w:color="000000"/>
              <w:bottom w:val="single" w:sz="17" w:space="0" w:color="000000"/>
              <w:right w:val="single" w:sz="17" w:space="0" w:color="000000"/>
            </w:tcBorders>
            <w:vAlign w:val="center"/>
          </w:tcPr>
          <w:p w14:paraId="3ED90EF1" w14:textId="77777777" w:rsidR="00BE0707" w:rsidRPr="00D76D96" w:rsidRDefault="00BE0707" w:rsidP="00DF43AC">
            <w:pPr>
              <w:overflowPunct/>
              <w:autoSpaceDE/>
              <w:autoSpaceDN/>
              <w:adjustRightInd/>
              <w:spacing w:after="168" w:line="263" w:lineRule="exact"/>
              <w:ind w:left="0"/>
              <w:jc w:val="left"/>
              <w:rPr>
                <w:rFonts w:eastAsia="Arial"/>
                <w:b/>
                <w:color w:val="000000"/>
                <w:lang w:val="en-US"/>
              </w:rPr>
            </w:pPr>
            <w:r w:rsidRPr="00D76D96">
              <w:rPr>
                <w:rFonts w:eastAsia="Arial"/>
                <w:b/>
                <w:color w:val="000000"/>
                <w:lang w:val="en-US"/>
              </w:rPr>
              <w:t>Total</w:t>
            </w:r>
          </w:p>
        </w:tc>
        <w:tc>
          <w:tcPr>
            <w:tcW w:w="1466" w:type="dxa"/>
            <w:tcBorders>
              <w:top w:val="single" w:sz="17" w:space="0" w:color="000000"/>
              <w:left w:val="single" w:sz="17" w:space="0" w:color="000000"/>
              <w:bottom w:val="single" w:sz="17" w:space="0" w:color="000000"/>
              <w:right w:val="single" w:sz="17" w:space="0" w:color="000000"/>
            </w:tcBorders>
            <w:shd w:val="clear" w:color="DEEAF6" w:fill="DEEAF6"/>
            <w:vAlign w:val="center"/>
          </w:tcPr>
          <w:p w14:paraId="281F1B41" w14:textId="3BC4A0EA" w:rsidR="00BE0707" w:rsidRPr="00D76D96" w:rsidRDefault="00BE0707" w:rsidP="00DF43AC">
            <w:pPr>
              <w:overflowPunct/>
              <w:autoSpaceDE/>
              <w:autoSpaceDN/>
              <w:adjustRightInd/>
              <w:spacing w:after="168" w:line="263" w:lineRule="exact"/>
              <w:ind w:left="0"/>
              <w:jc w:val="left"/>
              <w:rPr>
                <w:rFonts w:eastAsia="Arial"/>
                <w:b/>
                <w:color w:val="000000"/>
                <w:lang w:val="en-US"/>
              </w:rPr>
            </w:pPr>
            <w:r>
              <w:rPr>
                <w:rFonts w:eastAsia="Arial"/>
                <w:b/>
                <w:color w:val="000000"/>
                <w:lang w:val="en-US"/>
              </w:rPr>
              <w:t>£</w:t>
            </w:r>
          </w:p>
        </w:tc>
      </w:tr>
    </w:tbl>
    <w:p w14:paraId="7EF80479" w14:textId="0CA30595" w:rsidR="00683668" w:rsidRDefault="00683668" w:rsidP="00BE0707">
      <w:pPr>
        <w:ind w:left="0"/>
        <w:rPr>
          <w:lang w:eastAsia="en-GB"/>
        </w:rPr>
      </w:pPr>
    </w:p>
    <w:p w14:paraId="6519ECD5" w14:textId="2E9FA110" w:rsidR="002F7122" w:rsidRDefault="002F7122" w:rsidP="00BE0707">
      <w:pPr>
        <w:ind w:left="0"/>
        <w:rPr>
          <w:lang w:eastAsia="en-GB"/>
        </w:rPr>
      </w:pPr>
    </w:p>
    <w:p w14:paraId="3CF2BC0D" w14:textId="47252560" w:rsidR="002F7122" w:rsidRDefault="002F7122" w:rsidP="00BE0707">
      <w:pPr>
        <w:ind w:left="0"/>
        <w:rPr>
          <w:lang w:eastAsia="en-GB"/>
        </w:rPr>
      </w:pPr>
    </w:p>
    <w:p w14:paraId="7717A7DE" w14:textId="618FE13D" w:rsidR="002F7122" w:rsidRDefault="002F7122" w:rsidP="00BE0707">
      <w:pPr>
        <w:ind w:left="0"/>
        <w:rPr>
          <w:lang w:eastAsia="en-GB"/>
        </w:rPr>
      </w:pPr>
    </w:p>
    <w:p w14:paraId="67C0C915" w14:textId="69EF285B" w:rsidR="002F7122" w:rsidRDefault="002F7122" w:rsidP="00BE0707">
      <w:pPr>
        <w:ind w:left="0"/>
        <w:rPr>
          <w:lang w:eastAsia="en-GB"/>
        </w:rPr>
      </w:pPr>
    </w:p>
    <w:p w14:paraId="16EC2352" w14:textId="7C13C8B8" w:rsidR="002F7122" w:rsidRDefault="002F7122" w:rsidP="00BE0707">
      <w:pPr>
        <w:ind w:left="0"/>
        <w:rPr>
          <w:lang w:eastAsia="en-GB"/>
        </w:rPr>
      </w:pPr>
    </w:p>
    <w:p w14:paraId="1E082312" w14:textId="3936367E" w:rsidR="002F7122" w:rsidRDefault="002F7122" w:rsidP="00BE0707">
      <w:pPr>
        <w:ind w:left="0"/>
        <w:rPr>
          <w:lang w:eastAsia="en-GB"/>
        </w:rPr>
      </w:pPr>
    </w:p>
    <w:p w14:paraId="6FD54827" w14:textId="643DEBD7" w:rsidR="002F7122" w:rsidRDefault="002F7122" w:rsidP="00BE0707">
      <w:pPr>
        <w:ind w:left="0"/>
        <w:rPr>
          <w:lang w:eastAsia="en-GB"/>
        </w:rPr>
      </w:pPr>
    </w:p>
    <w:p w14:paraId="368D71B2" w14:textId="6B4F844A" w:rsidR="002F7122" w:rsidRDefault="002F7122" w:rsidP="00BE0707">
      <w:pPr>
        <w:ind w:left="0"/>
        <w:rPr>
          <w:lang w:eastAsia="en-GB"/>
        </w:rPr>
      </w:pPr>
    </w:p>
    <w:p w14:paraId="649307C9" w14:textId="779EA26D" w:rsidR="002F7122" w:rsidRDefault="002F7122" w:rsidP="00BE0707">
      <w:pPr>
        <w:ind w:left="0"/>
        <w:rPr>
          <w:lang w:eastAsia="en-GB"/>
        </w:rPr>
      </w:pPr>
    </w:p>
    <w:p w14:paraId="10AD6FAD" w14:textId="30C928FC" w:rsidR="005F20AB" w:rsidRPr="005F20AB" w:rsidRDefault="00C72375" w:rsidP="005F20AB">
      <w:pPr>
        <w:widowControl w:val="0"/>
        <w:overflowPunct/>
        <w:autoSpaceDE/>
        <w:autoSpaceDN/>
        <w:adjustRightInd/>
        <w:spacing w:before="66" w:after="0" w:line="361" w:lineRule="exact"/>
        <w:ind w:left="0" w:right="-20"/>
        <w:jc w:val="center"/>
        <w:textAlignment w:val="auto"/>
        <w:rPr>
          <w:rFonts w:eastAsia="Arial"/>
          <w:sz w:val="32"/>
          <w:szCs w:val="32"/>
          <w:lang w:eastAsia="en-GB"/>
        </w:rPr>
      </w:pPr>
      <w:r>
        <w:rPr>
          <w:rFonts w:eastAsia="Arial"/>
          <w:b/>
          <w:bCs/>
          <w:spacing w:val="-2"/>
          <w:position w:val="-1"/>
          <w:sz w:val="32"/>
          <w:szCs w:val="32"/>
          <w:lang w:eastAsia="en-GB"/>
        </w:rPr>
        <w:lastRenderedPageBreak/>
        <w:t xml:space="preserve">REDACTED </w:t>
      </w:r>
      <w:r w:rsidR="005F20AB" w:rsidRPr="005F20AB">
        <w:rPr>
          <w:rFonts w:eastAsia="Arial"/>
          <w:b/>
          <w:bCs/>
          <w:spacing w:val="-2"/>
          <w:position w:val="-1"/>
          <w:sz w:val="32"/>
          <w:szCs w:val="32"/>
          <w:lang w:eastAsia="en-GB"/>
        </w:rPr>
        <w:t>S</w:t>
      </w:r>
      <w:r w:rsidR="005F20AB" w:rsidRPr="005F20AB">
        <w:rPr>
          <w:rFonts w:eastAsia="Arial"/>
          <w:b/>
          <w:bCs/>
          <w:spacing w:val="-8"/>
          <w:position w:val="-1"/>
          <w:sz w:val="32"/>
          <w:szCs w:val="32"/>
          <w:lang w:eastAsia="en-GB"/>
        </w:rPr>
        <w:t>t</w:t>
      </w:r>
      <w:r w:rsidR="005F20AB" w:rsidRPr="005F20AB">
        <w:rPr>
          <w:rFonts w:eastAsia="Arial"/>
          <w:b/>
          <w:bCs/>
          <w:position w:val="-1"/>
          <w:sz w:val="32"/>
          <w:szCs w:val="32"/>
          <w:lang w:eastAsia="en-GB"/>
        </w:rPr>
        <w:t>a</w:t>
      </w:r>
      <w:r w:rsidR="005F20AB" w:rsidRPr="005F20AB">
        <w:rPr>
          <w:rFonts w:eastAsia="Arial"/>
          <w:b/>
          <w:bCs/>
          <w:spacing w:val="-1"/>
          <w:position w:val="-1"/>
          <w:sz w:val="32"/>
          <w:szCs w:val="32"/>
          <w:lang w:eastAsia="en-GB"/>
        </w:rPr>
        <w:t>t</w:t>
      </w:r>
      <w:r w:rsidR="005F20AB" w:rsidRPr="005F20AB">
        <w:rPr>
          <w:rFonts w:eastAsia="Arial"/>
          <w:b/>
          <w:bCs/>
          <w:position w:val="-1"/>
          <w:sz w:val="32"/>
          <w:szCs w:val="32"/>
          <w:lang w:eastAsia="en-GB"/>
        </w:rPr>
        <w:t>e</w:t>
      </w:r>
      <w:r w:rsidR="005F20AB" w:rsidRPr="005F20AB">
        <w:rPr>
          <w:rFonts w:eastAsia="Arial"/>
          <w:b/>
          <w:bCs/>
          <w:spacing w:val="-1"/>
          <w:position w:val="-1"/>
          <w:sz w:val="32"/>
          <w:szCs w:val="32"/>
          <w:lang w:eastAsia="en-GB"/>
        </w:rPr>
        <w:t>m</w:t>
      </w:r>
      <w:r w:rsidR="005F20AB" w:rsidRPr="005F20AB">
        <w:rPr>
          <w:rFonts w:eastAsia="Arial"/>
          <w:b/>
          <w:bCs/>
          <w:spacing w:val="3"/>
          <w:position w:val="-1"/>
          <w:sz w:val="32"/>
          <w:szCs w:val="32"/>
          <w:lang w:eastAsia="en-GB"/>
        </w:rPr>
        <w:t>e</w:t>
      </w:r>
      <w:r w:rsidR="005F20AB" w:rsidRPr="005F20AB">
        <w:rPr>
          <w:rFonts w:eastAsia="Arial"/>
          <w:b/>
          <w:bCs/>
          <w:spacing w:val="-1"/>
          <w:position w:val="-1"/>
          <w:sz w:val="32"/>
          <w:szCs w:val="32"/>
          <w:lang w:eastAsia="en-GB"/>
        </w:rPr>
        <w:t>n</w:t>
      </w:r>
      <w:r w:rsidR="005F20AB" w:rsidRPr="005F20AB">
        <w:rPr>
          <w:rFonts w:eastAsia="Arial"/>
          <w:b/>
          <w:bCs/>
          <w:position w:val="-1"/>
          <w:sz w:val="32"/>
          <w:szCs w:val="32"/>
          <w:lang w:eastAsia="en-GB"/>
        </w:rPr>
        <w:t>t</w:t>
      </w:r>
      <w:r w:rsidR="005F20AB" w:rsidRPr="005F20AB">
        <w:rPr>
          <w:rFonts w:eastAsia="Arial"/>
          <w:b/>
          <w:bCs/>
          <w:spacing w:val="-13"/>
          <w:position w:val="-1"/>
          <w:sz w:val="32"/>
          <w:szCs w:val="32"/>
          <w:lang w:eastAsia="en-GB"/>
        </w:rPr>
        <w:t xml:space="preserve"> </w:t>
      </w:r>
      <w:r w:rsidR="005F20AB" w:rsidRPr="005F20AB">
        <w:rPr>
          <w:rFonts w:eastAsia="Arial"/>
          <w:b/>
          <w:bCs/>
          <w:spacing w:val="-1"/>
          <w:position w:val="-1"/>
          <w:sz w:val="32"/>
          <w:szCs w:val="32"/>
          <w:lang w:eastAsia="en-GB"/>
        </w:rPr>
        <w:t>o</w:t>
      </w:r>
      <w:r w:rsidR="005F20AB" w:rsidRPr="005F20AB">
        <w:rPr>
          <w:rFonts w:eastAsia="Arial"/>
          <w:b/>
          <w:bCs/>
          <w:position w:val="-1"/>
          <w:sz w:val="32"/>
          <w:szCs w:val="32"/>
          <w:lang w:eastAsia="en-GB"/>
        </w:rPr>
        <w:t>f</w:t>
      </w:r>
      <w:r w:rsidR="005F20AB" w:rsidRPr="005F20AB">
        <w:rPr>
          <w:rFonts w:eastAsia="Arial"/>
          <w:b/>
          <w:bCs/>
          <w:spacing w:val="-1"/>
          <w:position w:val="-1"/>
          <w:sz w:val="32"/>
          <w:szCs w:val="32"/>
          <w:lang w:eastAsia="en-GB"/>
        </w:rPr>
        <w:t xml:space="preserve"> </w:t>
      </w:r>
      <w:r w:rsidR="005F20AB" w:rsidRPr="005F20AB">
        <w:rPr>
          <w:rFonts w:eastAsia="Arial"/>
          <w:b/>
          <w:bCs/>
          <w:position w:val="-1"/>
          <w:sz w:val="32"/>
          <w:szCs w:val="32"/>
          <w:lang w:eastAsia="en-GB"/>
        </w:rPr>
        <w:t>Re</w:t>
      </w:r>
      <w:r w:rsidR="005F20AB" w:rsidRPr="005F20AB">
        <w:rPr>
          <w:rFonts w:eastAsia="Arial"/>
          <w:b/>
          <w:bCs/>
          <w:spacing w:val="2"/>
          <w:position w:val="-1"/>
          <w:sz w:val="32"/>
          <w:szCs w:val="32"/>
          <w:lang w:eastAsia="en-GB"/>
        </w:rPr>
        <w:t>q</w:t>
      </w:r>
      <w:r w:rsidR="005F20AB" w:rsidRPr="005F20AB">
        <w:rPr>
          <w:rFonts w:eastAsia="Arial"/>
          <w:b/>
          <w:bCs/>
          <w:spacing w:val="-1"/>
          <w:position w:val="-1"/>
          <w:sz w:val="32"/>
          <w:szCs w:val="32"/>
          <w:lang w:eastAsia="en-GB"/>
        </w:rPr>
        <w:t>u</w:t>
      </w:r>
      <w:r w:rsidR="005F20AB" w:rsidRPr="005F20AB">
        <w:rPr>
          <w:rFonts w:eastAsia="Arial"/>
          <w:b/>
          <w:bCs/>
          <w:position w:val="-1"/>
          <w:sz w:val="32"/>
          <w:szCs w:val="32"/>
          <w:lang w:eastAsia="en-GB"/>
        </w:rPr>
        <w:t>i</w:t>
      </w:r>
      <w:r w:rsidR="005F20AB" w:rsidRPr="005F20AB">
        <w:rPr>
          <w:rFonts w:eastAsia="Arial"/>
          <w:b/>
          <w:bCs/>
          <w:spacing w:val="1"/>
          <w:position w:val="-1"/>
          <w:sz w:val="32"/>
          <w:szCs w:val="32"/>
          <w:lang w:eastAsia="en-GB"/>
        </w:rPr>
        <w:t>r</w:t>
      </w:r>
      <w:r w:rsidR="005F20AB" w:rsidRPr="005F20AB">
        <w:rPr>
          <w:rFonts w:eastAsia="Arial"/>
          <w:b/>
          <w:bCs/>
          <w:position w:val="-1"/>
          <w:sz w:val="32"/>
          <w:szCs w:val="32"/>
          <w:lang w:eastAsia="en-GB"/>
        </w:rPr>
        <w:t>e</w:t>
      </w:r>
      <w:r w:rsidR="005F20AB" w:rsidRPr="005F20AB">
        <w:rPr>
          <w:rFonts w:eastAsia="Arial"/>
          <w:b/>
          <w:bCs/>
          <w:spacing w:val="-1"/>
          <w:position w:val="-1"/>
          <w:sz w:val="32"/>
          <w:szCs w:val="32"/>
          <w:lang w:eastAsia="en-GB"/>
        </w:rPr>
        <w:t>m</w:t>
      </w:r>
      <w:r w:rsidR="005F20AB" w:rsidRPr="005F20AB">
        <w:rPr>
          <w:rFonts w:eastAsia="Arial"/>
          <w:b/>
          <w:bCs/>
          <w:spacing w:val="3"/>
          <w:position w:val="-1"/>
          <w:sz w:val="32"/>
          <w:szCs w:val="32"/>
          <w:lang w:eastAsia="en-GB"/>
        </w:rPr>
        <w:t>e</w:t>
      </w:r>
      <w:r w:rsidR="005F20AB" w:rsidRPr="005F20AB">
        <w:rPr>
          <w:rFonts w:eastAsia="Arial"/>
          <w:b/>
          <w:bCs/>
          <w:spacing w:val="-1"/>
          <w:position w:val="-1"/>
          <w:sz w:val="32"/>
          <w:szCs w:val="32"/>
          <w:lang w:eastAsia="en-GB"/>
        </w:rPr>
        <w:t>n</w:t>
      </w:r>
      <w:r w:rsidR="005F20AB" w:rsidRPr="005F20AB">
        <w:rPr>
          <w:rFonts w:eastAsia="Arial"/>
          <w:b/>
          <w:bCs/>
          <w:spacing w:val="-8"/>
          <w:position w:val="-1"/>
          <w:sz w:val="32"/>
          <w:szCs w:val="32"/>
          <w:lang w:eastAsia="en-GB"/>
        </w:rPr>
        <w:t>t</w:t>
      </w:r>
      <w:r w:rsidR="005F20AB" w:rsidRPr="005F20AB">
        <w:rPr>
          <w:rFonts w:eastAsia="Arial"/>
          <w:b/>
          <w:bCs/>
          <w:position w:val="-1"/>
          <w:sz w:val="32"/>
          <w:szCs w:val="32"/>
          <w:lang w:eastAsia="en-GB"/>
        </w:rPr>
        <w:t>s</w:t>
      </w:r>
    </w:p>
    <w:p w14:paraId="68A1E95B" w14:textId="77777777" w:rsidR="005F20AB" w:rsidRPr="005F20AB" w:rsidRDefault="005F20AB" w:rsidP="005F20AB">
      <w:pPr>
        <w:widowControl w:val="0"/>
        <w:overflowPunct/>
        <w:autoSpaceDE/>
        <w:autoSpaceDN/>
        <w:adjustRightInd/>
        <w:spacing w:after="0"/>
        <w:ind w:left="0"/>
        <w:jc w:val="left"/>
        <w:textAlignment w:val="auto"/>
        <w:rPr>
          <w:rFonts w:eastAsia="Arial"/>
          <w:b/>
          <w:bCs/>
          <w:spacing w:val="-1"/>
          <w:lang w:val="en-US"/>
        </w:rPr>
      </w:pPr>
    </w:p>
    <w:p w14:paraId="26823A07" w14:textId="77777777" w:rsidR="005F20AB" w:rsidRPr="005F20AB" w:rsidRDefault="005F20AB" w:rsidP="005F20AB">
      <w:pPr>
        <w:widowControl w:val="0"/>
        <w:overflowPunct/>
        <w:autoSpaceDE/>
        <w:autoSpaceDN/>
        <w:adjustRightInd/>
        <w:spacing w:after="0"/>
        <w:ind w:left="0"/>
        <w:jc w:val="left"/>
        <w:textAlignment w:val="auto"/>
        <w:rPr>
          <w:rFonts w:eastAsia="Arial"/>
          <w:b/>
          <w:bCs/>
          <w:spacing w:val="-1"/>
          <w:lang w:val="en-US"/>
        </w:rPr>
      </w:pPr>
    </w:p>
    <w:p w14:paraId="6CF8DC95"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caps/>
        </w:rPr>
      </w:pPr>
      <w:r w:rsidRPr="005F20AB">
        <w:rPr>
          <w:rFonts w:ascii="Arial Bold" w:eastAsia="Calibri" w:hAnsi="Arial Bold" w:cs="Arial Bold"/>
          <w:b/>
          <w:bCs/>
          <w:caps/>
          <w:lang w:val="en-US"/>
        </w:rPr>
        <w:t>Navy Command Efficiency programme - Statement of Requirement</w:t>
      </w:r>
    </w:p>
    <w:p w14:paraId="22332941"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caps/>
          <w:lang w:val="en-US"/>
        </w:rPr>
      </w:pPr>
    </w:p>
    <w:p w14:paraId="1FC27676"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03F4D0B4" w14:textId="77777777" w:rsidR="005F20AB" w:rsidRPr="00C72375"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27A6B3DD" w14:textId="77777777" w:rsidR="00C72375" w:rsidRPr="00C72375" w:rsidRDefault="00C72375" w:rsidP="00C72375">
      <w:pPr>
        <w:overflowPunct/>
        <w:autoSpaceDE/>
        <w:autoSpaceDN/>
        <w:adjustRightInd/>
        <w:spacing w:after="0"/>
        <w:ind w:left="0"/>
        <w:jc w:val="left"/>
        <w:textAlignment w:val="auto"/>
        <w:rPr>
          <w:rFonts w:ascii="Calibri" w:hAnsi="Calibri" w:cs="Calibri"/>
          <w:b/>
          <w:bCs/>
        </w:rPr>
      </w:pPr>
      <w:r w:rsidRPr="00C72375">
        <w:rPr>
          <w:rFonts w:ascii="Calibri" w:hAnsi="Calibri" w:cs="Calibri"/>
          <w:b/>
          <w:bCs/>
        </w:rPr>
        <w:t xml:space="preserve">Statement of Requirement Summary: </w:t>
      </w:r>
    </w:p>
    <w:p w14:paraId="414EFC47" w14:textId="57A4B251" w:rsidR="00C72375" w:rsidRPr="00C72375" w:rsidRDefault="00C17A74" w:rsidP="00C72375">
      <w:pPr>
        <w:overflowPunct/>
        <w:autoSpaceDE/>
        <w:autoSpaceDN/>
        <w:adjustRightInd/>
        <w:spacing w:after="0"/>
        <w:ind w:left="0"/>
        <w:jc w:val="left"/>
        <w:textAlignment w:val="auto"/>
        <w:rPr>
          <w:rFonts w:ascii="Calibri" w:eastAsia="Calibri" w:hAnsi="Calibri" w:cs="Calibri"/>
        </w:rPr>
      </w:pPr>
      <w:r>
        <w:rPr>
          <w:rFonts w:ascii="Calibri" w:eastAsia="Calibri" w:hAnsi="Calibri" w:cs="Calibri"/>
        </w:rPr>
        <w:t xml:space="preserve">1. </w:t>
      </w:r>
      <w:r w:rsidR="00C72375" w:rsidRPr="00C72375">
        <w:rPr>
          <w:rFonts w:ascii="Calibri" w:eastAsia="Calibri" w:hAnsi="Calibri" w:cs="Calibri"/>
        </w:rPr>
        <w:t>NCHQ is seeking to place a consultancy contract to:</w:t>
      </w:r>
    </w:p>
    <w:p w14:paraId="0E310537" w14:textId="77777777" w:rsidR="00C72375" w:rsidRPr="00C72375" w:rsidRDefault="00C72375" w:rsidP="00C72375">
      <w:pPr>
        <w:numPr>
          <w:ilvl w:val="0"/>
          <w:numId w:val="34"/>
        </w:numPr>
        <w:overflowPunct/>
        <w:autoSpaceDE/>
        <w:autoSpaceDN/>
        <w:adjustRightInd/>
        <w:spacing w:after="0"/>
        <w:jc w:val="left"/>
        <w:textAlignment w:val="auto"/>
        <w:rPr>
          <w:rFonts w:ascii="Calibri" w:hAnsi="Calibri" w:cs="Calibri"/>
        </w:rPr>
      </w:pPr>
      <w:r w:rsidRPr="00C72375">
        <w:rPr>
          <w:rFonts w:ascii="Calibri" w:hAnsi="Calibri" w:cs="Calibri"/>
        </w:rPr>
        <w:t xml:space="preserve">De-risk the successful delivery of existing efficiency targets (total: &gt;£513m). </w:t>
      </w:r>
    </w:p>
    <w:p w14:paraId="09A1C528" w14:textId="77777777" w:rsidR="00C72375" w:rsidRPr="00C72375" w:rsidRDefault="00C72375" w:rsidP="00C72375">
      <w:pPr>
        <w:numPr>
          <w:ilvl w:val="0"/>
          <w:numId w:val="34"/>
        </w:numPr>
        <w:overflowPunct/>
        <w:autoSpaceDE/>
        <w:autoSpaceDN/>
        <w:adjustRightInd/>
        <w:spacing w:after="0"/>
        <w:jc w:val="left"/>
        <w:textAlignment w:val="auto"/>
        <w:rPr>
          <w:rFonts w:ascii="Calibri" w:hAnsi="Calibri" w:cs="Calibri"/>
        </w:rPr>
      </w:pPr>
      <w:r w:rsidRPr="00C72375">
        <w:rPr>
          <w:rFonts w:ascii="Calibri" w:hAnsi="Calibri" w:cs="Calibri"/>
        </w:rPr>
        <w:t xml:space="preserve">Identify issues with the existing cost base;  </w:t>
      </w:r>
    </w:p>
    <w:p w14:paraId="1E154F86" w14:textId="77777777" w:rsidR="00C72375" w:rsidRPr="00C72375" w:rsidRDefault="00C72375" w:rsidP="00C72375">
      <w:pPr>
        <w:numPr>
          <w:ilvl w:val="0"/>
          <w:numId w:val="34"/>
        </w:numPr>
        <w:overflowPunct/>
        <w:autoSpaceDE/>
        <w:autoSpaceDN/>
        <w:adjustRightInd/>
        <w:spacing w:after="0"/>
        <w:jc w:val="left"/>
        <w:textAlignment w:val="auto"/>
        <w:rPr>
          <w:rFonts w:ascii="Calibri" w:hAnsi="Calibri" w:cs="Calibri"/>
        </w:rPr>
      </w:pPr>
      <w:r w:rsidRPr="00C72375">
        <w:rPr>
          <w:rFonts w:ascii="Calibri" w:hAnsi="Calibri" w:cs="Calibri"/>
        </w:rPr>
        <w:t>Provide alignment between MOD Head Office transformation metrics and RN Transformation metrics.</w:t>
      </w:r>
    </w:p>
    <w:p w14:paraId="1F6BB730" w14:textId="6FA53B63" w:rsidR="00C72375" w:rsidRPr="00C72375" w:rsidRDefault="00C72375" w:rsidP="00C72375">
      <w:pPr>
        <w:numPr>
          <w:ilvl w:val="0"/>
          <w:numId w:val="34"/>
        </w:numPr>
        <w:overflowPunct/>
        <w:autoSpaceDE/>
        <w:autoSpaceDN/>
        <w:adjustRightInd/>
        <w:spacing w:after="0"/>
        <w:jc w:val="left"/>
        <w:textAlignment w:val="auto"/>
        <w:rPr>
          <w:rFonts w:ascii="Calibri" w:hAnsi="Calibri" w:cs="Calibri"/>
        </w:rPr>
      </w:pPr>
      <w:r w:rsidRPr="00C72375">
        <w:rPr>
          <w:rFonts w:ascii="Calibri" w:hAnsi="Calibri" w:cs="Calibri"/>
        </w:rPr>
        <w:t>Review 2* area forecasts, methodology, assumptions and ways of working.</w:t>
      </w:r>
    </w:p>
    <w:p w14:paraId="76B07D5A" w14:textId="77777777" w:rsidR="00C72375" w:rsidRPr="00C72375" w:rsidRDefault="00C72375" w:rsidP="00C72375">
      <w:pPr>
        <w:overflowPunct/>
        <w:autoSpaceDE/>
        <w:autoSpaceDN/>
        <w:adjustRightInd/>
        <w:spacing w:after="0"/>
        <w:ind w:left="0"/>
        <w:jc w:val="left"/>
        <w:textAlignment w:val="auto"/>
        <w:rPr>
          <w:rFonts w:ascii="Calibri" w:eastAsia="Calibri" w:hAnsi="Calibri" w:cs="Calibri"/>
        </w:rPr>
      </w:pPr>
    </w:p>
    <w:p w14:paraId="701C20E1"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0226583F"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Background – Contracting Authority</w:t>
      </w:r>
    </w:p>
    <w:p w14:paraId="141409C9"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5FC80D88" w14:textId="393A8FE8" w:rsidR="005F20AB" w:rsidRPr="005F20AB" w:rsidRDefault="00C17A74" w:rsidP="005F20AB">
      <w:pPr>
        <w:overflowPunct/>
        <w:autoSpaceDE/>
        <w:autoSpaceDN/>
        <w:adjustRightInd/>
        <w:spacing w:after="0"/>
        <w:ind w:left="0"/>
        <w:contextualSpacing/>
        <w:jc w:val="left"/>
        <w:textAlignment w:val="auto"/>
        <w:rPr>
          <w:rFonts w:eastAsia="Calibri"/>
          <w:lang w:val="en-US"/>
        </w:rPr>
      </w:pPr>
      <w:bookmarkStart w:id="1" w:name="_Toc368573029"/>
      <w:r>
        <w:rPr>
          <w:rFonts w:ascii="Calibri" w:eastAsia="Calibri" w:hAnsi="Calibri"/>
          <w:lang w:val="en-US"/>
        </w:rPr>
        <w:t>2</w:t>
      </w:r>
      <w:r w:rsidR="005F20AB" w:rsidRPr="005F20AB">
        <w:rPr>
          <w:rFonts w:ascii="Calibri" w:eastAsia="Calibri" w:hAnsi="Calibri"/>
          <w:lang w:val="en-US"/>
        </w:rPr>
        <w:t>.   This work is led by Navy Command Headquarters, within the Ministry of Defence.  The purpose of Navy Command Headquarters is to set and assure Royal Navy strategy, policies and processes and to act as its primary accounting function.</w:t>
      </w:r>
    </w:p>
    <w:bookmarkEnd w:id="1"/>
    <w:p w14:paraId="18BBFD04"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7EE6376D"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60E93A8B"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Requirement</w:t>
      </w:r>
    </w:p>
    <w:p w14:paraId="6E77E0B4"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07F43D0D"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3FD6BF50"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Scope of requirement</w:t>
      </w:r>
    </w:p>
    <w:p w14:paraId="2C76449E" w14:textId="77777777" w:rsidR="005F20AB" w:rsidRPr="005F20AB" w:rsidRDefault="005F20AB" w:rsidP="005F20AB">
      <w:pPr>
        <w:widowControl w:val="0"/>
        <w:overflowPunct/>
        <w:autoSpaceDE/>
        <w:autoSpaceDN/>
        <w:adjustRightInd/>
        <w:spacing w:after="0"/>
        <w:ind w:left="0"/>
        <w:jc w:val="left"/>
        <w:textAlignment w:val="auto"/>
        <w:rPr>
          <w:rFonts w:eastAsia="Calibri"/>
          <w:lang w:val="en-US"/>
        </w:rPr>
      </w:pPr>
    </w:p>
    <w:p w14:paraId="50333218" w14:textId="67792E47" w:rsidR="005F20AB" w:rsidRPr="005F20AB" w:rsidRDefault="00C17A74" w:rsidP="005F20AB">
      <w:pPr>
        <w:overflowPunct/>
        <w:autoSpaceDE/>
        <w:autoSpaceDN/>
        <w:adjustRightInd/>
        <w:spacing w:after="0"/>
        <w:ind w:left="0"/>
        <w:contextualSpacing/>
        <w:jc w:val="left"/>
        <w:textAlignment w:val="auto"/>
        <w:rPr>
          <w:rFonts w:ascii="Calibri" w:eastAsia="Calibri" w:hAnsi="Calibri"/>
          <w:lang w:val="en-US"/>
        </w:rPr>
      </w:pPr>
      <w:r>
        <w:rPr>
          <w:rFonts w:ascii="Calibri" w:eastAsia="Calibri" w:hAnsi="Calibri"/>
          <w:lang w:val="en-US"/>
        </w:rPr>
        <w:t>3</w:t>
      </w:r>
      <w:r w:rsidR="005F20AB" w:rsidRPr="005F20AB">
        <w:rPr>
          <w:rFonts w:ascii="Calibri" w:eastAsia="Calibri" w:hAnsi="Calibri"/>
          <w:lang w:val="en-US"/>
        </w:rPr>
        <w:t xml:space="preserve">.  The requirement is to support NCHQ through provision of strategic advice, design support, commercial and cross-sector best-practice, and change management input. </w:t>
      </w:r>
    </w:p>
    <w:p w14:paraId="5715B49C"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1A0E0910"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277E6ACE"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Reporting</w:t>
      </w:r>
    </w:p>
    <w:p w14:paraId="37D418F5"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5ECE4AB7" w14:textId="77777777" w:rsidR="005F20AB" w:rsidRPr="005F20AB" w:rsidRDefault="005F20AB" w:rsidP="00C17A74">
      <w:pPr>
        <w:widowControl w:val="0"/>
        <w:numPr>
          <w:ilvl w:val="0"/>
          <w:numId w:val="40"/>
        </w:numPr>
        <w:overflowPunct/>
        <w:autoSpaceDE/>
        <w:autoSpaceDN/>
        <w:adjustRightInd/>
        <w:spacing w:after="0" w:line="276" w:lineRule="auto"/>
        <w:ind w:left="0" w:firstLine="43"/>
        <w:contextualSpacing/>
        <w:jc w:val="left"/>
        <w:textAlignment w:val="auto"/>
        <w:rPr>
          <w:rFonts w:ascii="Arial Bold" w:eastAsia="Calibri" w:hAnsi="Arial Bold" w:cs="Arial Bold"/>
          <w:b/>
          <w:bCs/>
          <w:lang w:val="en-US"/>
        </w:rPr>
      </w:pPr>
      <w:r w:rsidRPr="005F20AB">
        <w:rPr>
          <w:rFonts w:ascii="Calibri" w:eastAsia="Calibri" w:hAnsi="Calibri"/>
          <w:lang w:val="en-US"/>
        </w:rPr>
        <w:t xml:space="preserve">There will be weekly progress reviews to assess progress and sign off against milestones, and ad hoc reporting as required.  </w:t>
      </w:r>
    </w:p>
    <w:p w14:paraId="2B1534E9"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679B8DBB"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Continuous improvement</w:t>
      </w:r>
    </w:p>
    <w:p w14:paraId="55993CE3"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72C1B744"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eastAsia="Calibri"/>
          <w:lang w:val="en-US"/>
        </w:rPr>
      </w:pPr>
      <w:r w:rsidRPr="005F20AB">
        <w:rPr>
          <w:rFonts w:ascii="Calibri" w:eastAsia="Calibri" w:hAnsi="Calibri"/>
          <w:lang w:val="en-US"/>
        </w:rPr>
        <w:t>The Supplier will be expected to continually improve the way in which the required Services are to be delivered throughout the Contract duration.</w:t>
      </w:r>
    </w:p>
    <w:p w14:paraId="0CA08DA3" w14:textId="77777777" w:rsidR="005F20AB" w:rsidRPr="005F20AB" w:rsidRDefault="005F20AB" w:rsidP="005F20AB">
      <w:pPr>
        <w:widowControl w:val="0"/>
        <w:overflowPunct/>
        <w:autoSpaceDE/>
        <w:autoSpaceDN/>
        <w:adjustRightInd/>
        <w:spacing w:after="0"/>
        <w:ind w:left="0"/>
        <w:contextualSpacing/>
        <w:jc w:val="left"/>
        <w:textAlignment w:val="auto"/>
        <w:rPr>
          <w:rFonts w:ascii="Calibri" w:eastAsia="Calibri" w:hAnsi="Calibri"/>
          <w:lang w:val="en-US"/>
        </w:rPr>
      </w:pPr>
    </w:p>
    <w:p w14:paraId="06666948"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ascii="Calibri" w:eastAsia="Calibri" w:hAnsi="Calibri"/>
          <w:lang w:val="en-US"/>
        </w:rPr>
      </w:pPr>
      <w:r w:rsidRPr="005F20AB">
        <w:rPr>
          <w:rFonts w:ascii="Calibri" w:eastAsia="Calibri" w:hAnsi="Calibri"/>
          <w:lang w:val="en-US"/>
        </w:rPr>
        <w:t xml:space="preserve">The Supplier should present new ways of working where necessary to the Authority following the periodic charter reviews after a clear assessment of deliverables has been conducted. </w:t>
      </w:r>
    </w:p>
    <w:p w14:paraId="21E19213" w14:textId="77777777" w:rsidR="005F20AB" w:rsidRPr="005F20AB" w:rsidRDefault="005F20AB" w:rsidP="005F20AB">
      <w:pPr>
        <w:widowControl w:val="0"/>
        <w:overflowPunct/>
        <w:autoSpaceDE/>
        <w:autoSpaceDN/>
        <w:adjustRightInd/>
        <w:spacing w:after="0"/>
        <w:ind w:left="0"/>
        <w:contextualSpacing/>
        <w:jc w:val="left"/>
        <w:textAlignment w:val="auto"/>
        <w:rPr>
          <w:rFonts w:ascii="Calibri" w:eastAsia="Calibri" w:hAnsi="Calibri"/>
          <w:lang w:val="en-US"/>
        </w:rPr>
      </w:pPr>
    </w:p>
    <w:p w14:paraId="65ADAF1A"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ascii="Calibri" w:eastAsia="Calibri" w:hAnsi="Calibri"/>
          <w:lang w:val="en-US"/>
        </w:rPr>
      </w:pPr>
      <w:r w:rsidRPr="005F20AB">
        <w:rPr>
          <w:rFonts w:ascii="Calibri" w:eastAsia="Calibri" w:hAnsi="Calibri"/>
          <w:lang w:val="en-US"/>
        </w:rPr>
        <w:t>Changes to the way in which the Services are to be delivered must be brought to the Authority’s attention and agreed prior to any changes being implemented.</w:t>
      </w:r>
    </w:p>
    <w:p w14:paraId="53236E3B"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1148BBF5"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Quality</w:t>
      </w:r>
    </w:p>
    <w:p w14:paraId="2E5F5669"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1A82BAA9"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ascii="Arial Bold" w:eastAsia="Calibri" w:hAnsi="Arial Bold" w:cs="Arial Bold"/>
          <w:b/>
          <w:bCs/>
          <w:lang w:val="en-US"/>
        </w:rPr>
      </w:pPr>
      <w:r w:rsidRPr="005F20AB">
        <w:rPr>
          <w:rFonts w:ascii="Calibri" w:eastAsia="Calibri" w:hAnsi="Calibri"/>
          <w:lang w:val="en-US"/>
        </w:rPr>
        <w:t xml:space="preserve">The Supplier will be subject to a periodic Contract management review whereby it will be expected the Supplier to maintain a quality of deliverable to the Authority’s satisfaction.  </w:t>
      </w:r>
    </w:p>
    <w:p w14:paraId="243FA7EF"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391A3AB1"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Price</w:t>
      </w:r>
    </w:p>
    <w:p w14:paraId="3E4A5AFD"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459168B6"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ascii="Arial Bold" w:eastAsia="Calibri" w:hAnsi="Arial Bold" w:cs="Arial Bold"/>
          <w:b/>
          <w:bCs/>
          <w:lang w:val="en-US"/>
        </w:rPr>
      </w:pPr>
      <w:r w:rsidRPr="005F20AB">
        <w:rPr>
          <w:rFonts w:ascii="Calibri" w:eastAsia="Calibri" w:hAnsi="Calibri"/>
          <w:lang w:val="en-US"/>
        </w:rPr>
        <w:t>Prices are to be submitted excluding VAT.</w:t>
      </w:r>
    </w:p>
    <w:p w14:paraId="766AEEEC"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7F5CC7A5"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Staff and Customer Service</w:t>
      </w:r>
    </w:p>
    <w:p w14:paraId="25640525"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09262E31"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eastAsia="Calibri"/>
          <w:lang w:val="en-US"/>
        </w:rPr>
      </w:pPr>
      <w:bookmarkStart w:id="2" w:name="_Toc368573039"/>
      <w:r w:rsidRPr="005F20AB">
        <w:rPr>
          <w:rFonts w:ascii="Calibri" w:eastAsia="Calibri" w:hAnsi="Calibri"/>
          <w:lang w:val="en-US"/>
        </w:rPr>
        <w:t xml:space="preserve">The Authority requires the Potential Provider to provide a </w:t>
      </w:r>
      <w:proofErr w:type="gramStart"/>
      <w:r w:rsidRPr="005F20AB">
        <w:rPr>
          <w:rFonts w:ascii="Calibri" w:eastAsia="Calibri" w:hAnsi="Calibri"/>
          <w:lang w:val="en-US"/>
        </w:rPr>
        <w:t>sufficient</w:t>
      </w:r>
      <w:proofErr w:type="gramEnd"/>
      <w:r w:rsidRPr="005F20AB">
        <w:rPr>
          <w:rFonts w:ascii="Calibri" w:eastAsia="Calibri" w:hAnsi="Calibri"/>
          <w:lang w:val="en-US"/>
        </w:rPr>
        <w:t xml:space="preserve"> level of resource throughout the duration of the Contract to consistent</w:t>
      </w:r>
      <w:bookmarkStart w:id="3" w:name="_GoBack"/>
      <w:bookmarkEnd w:id="3"/>
      <w:r w:rsidRPr="005F20AB">
        <w:rPr>
          <w:rFonts w:ascii="Calibri" w:eastAsia="Calibri" w:hAnsi="Calibri"/>
          <w:lang w:val="en-US"/>
        </w:rPr>
        <w:t>ly deliver a quality service to all Parties.</w:t>
      </w:r>
    </w:p>
    <w:p w14:paraId="18C6C7CC" w14:textId="77777777" w:rsidR="005F20AB" w:rsidRPr="005F20AB" w:rsidRDefault="005F20AB" w:rsidP="005F20AB">
      <w:pPr>
        <w:widowControl w:val="0"/>
        <w:overflowPunct/>
        <w:autoSpaceDE/>
        <w:autoSpaceDN/>
        <w:adjustRightInd/>
        <w:spacing w:after="0"/>
        <w:ind w:left="0"/>
        <w:jc w:val="left"/>
        <w:textAlignment w:val="auto"/>
        <w:rPr>
          <w:rFonts w:ascii="Calibri" w:eastAsia="Calibri" w:hAnsi="Calibri"/>
          <w:lang w:val="en-US"/>
        </w:rPr>
      </w:pPr>
    </w:p>
    <w:p w14:paraId="1CEBA737"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ascii="Calibri" w:eastAsia="Calibri" w:hAnsi="Calibri"/>
          <w:lang w:val="en-US"/>
        </w:rPr>
      </w:pPr>
      <w:r w:rsidRPr="005F20AB">
        <w:rPr>
          <w:rFonts w:ascii="Calibri" w:eastAsia="Calibri" w:hAnsi="Calibri"/>
          <w:lang w:val="en-US"/>
        </w:rPr>
        <w:t xml:space="preserve">Potential Provider’s staff assigned to the Contract shall have the relevant qualifications and experience to deliver the Contract. </w:t>
      </w:r>
    </w:p>
    <w:p w14:paraId="177AB51C" w14:textId="77777777" w:rsidR="005F20AB" w:rsidRPr="005F20AB" w:rsidRDefault="005F20AB" w:rsidP="005F20AB">
      <w:pPr>
        <w:widowControl w:val="0"/>
        <w:overflowPunct/>
        <w:autoSpaceDE/>
        <w:autoSpaceDN/>
        <w:adjustRightInd/>
        <w:spacing w:after="0"/>
        <w:ind w:left="0"/>
        <w:jc w:val="left"/>
        <w:textAlignment w:val="auto"/>
        <w:rPr>
          <w:rFonts w:ascii="Calibri" w:eastAsia="Calibri" w:hAnsi="Calibri"/>
          <w:lang w:val="en-US"/>
        </w:rPr>
      </w:pPr>
    </w:p>
    <w:p w14:paraId="5982BBA0"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ascii="Calibri" w:eastAsia="Calibri" w:hAnsi="Calibri"/>
          <w:lang w:val="en-US"/>
        </w:rPr>
      </w:pPr>
      <w:r w:rsidRPr="005F20AB">
        <w:rPr>
          <w:rFonts w:ascii="Calibri" w:eastAsia="Calibri" w:hAnsi="Calibri"/>
          <w:lang w:val="en-US"/>
        </w:rPr>
        <w:t xml:space="preserve">The Potential Provider shall ensure that staff understand the Authority’s vision and objectives and will provide excellent customer service to the Authority throughout the duration of the Contract.  </w:t>
      </w:r>
      <w:bookmarkEnd w:id="2"/>
    </w:p>
    <w:p w14:paraId="49E5E8D8"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30763EA3"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Payment</w:t>
      </w:r>
    </w:p>
    <w:p w14:paraId="434DBBD2"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182B4181"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eastAsia="Calibri"/>
          <w:lang w:val="en-US"/>
        </w:rPr>
      </w:pPr>
      <w:r w:rsidRPr="005F20AB">
        <w:rPr>
          <w:rFonts w:ascii="Calibri" w:eastAsia="Calibri" w:hAnsi="Calibri"/>
          <w:lang w:val="en-US"/>
        </w:rPr>
        <w:t xml:space="preserve">Payment will be triggered by Authority acceptance of successfully completed milestones.  The Supplier should define the proposed payment schedule in their bid. </w:t>
      </w:r>
    </w:p>
    <w:p w14:paraId="4E7CC003" w14:textId="77777777" w:rsidR="005F20AB" w:rsidRPr="005F20AB" w:rsidRDefault="005F20AB" w:rsidP="005F20AB">
      <w:pPr>
        <w:widowControl w:val="0"/>
        <w:overflowPunct/>
        <w:autoSpaceDE/>
        <w:autoSpaceDN/>
        <w:adjustRightInd/>
        <w:spacing w:after="0"/>
        <w:ind w:left="0"/>
        <w:jc w:val="left"/>
        <w:textAlignment w:val="auto"/>
        <w:rPr>
          <w:rFonts w:ascii="Calibri" w:eastAsia="Calibri" w:hAnsi="Calibri"/>
          <w:lang w:val="en-US"/>
        </w:rPr>
      </w:pPr>
    </w:p>
    <w:p w14:paraId="22DF1E3D" w14:textId="77777777" w:rsidR="005F20AB" w:rsidRPr="005F20AB"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rFonts w:ascii="Calibri" w:eastAsia="Calibri" w:hAnsi="Calibri"/>
          <w:lang w:val="en-US"/>
        </w:rPr>
      </w:pPr>
      <w:r w:rsidRPr="005F20AB">
        <w:rPr>
          <w:rFonts w:ascii="Calibri" w:eastAsia="Calibri" w:hAnsi="Calibri"/>
          <w:lang w:val="en-US"/>
        </w:rPr>
        <w:t xml:space="preserve">Before payment can be considered, each invoice must include a detailed elemental breakdown of work completed and the associated costs. </w:t>
      </w:r>
    </w:p>
    <w:p w14:paraId="6497DA42"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309CF67C"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r w:rsidRPr="005F20AB">
        <w:rPr>
          <w:rFonts w:ascii="Arial Bold" w:eastAsia="Calibri" w:hAnsi="Arial Bold" w:cs="Arial Bold"/>
          <w:b/>
          <w:bCs/>
          <w:lang w:val="en-US"/>
        </w:rPr>
        <w:t>Location</w:t>
      </w:r>
    </w:p>
    <w:p w14:paraId="10A8CB17" w14:textId="77777777" w:rsidR="005F20AB" w:rsidRPr="005F20AB" w:rsidRDefault="005F20AB" w:rsidP="005F20AB">
      <w:pPr>
        <w:widowControl w:val="0"/>
        <w:overflowPunct/>
        <w:autoSpaceDE/>
        <w:autoSpaceDN/>
        <w:adjustRightInd/>
        <w:spacing w:after="0"/>
        <w:ind w:left="0"/>
        <w:jc w:val="left"/>
        <w:textAlignment w:val="auto"/>
        <w:rPr>
          <w:rFonts w:ascii="Arial Bold" w:eastAsia="Calibri" w:hAnsi="Arial Bold" w:cs="Arial Bold"/>
          <w:b/>
          <w:bCs/>
          <w:lang w:val="en-US"/>
        </w:rPr>
      </w:pPr>
    </w:p>
    <w:p w14:paraId="1BCA2BD5" w14:textId="6AD0E3BE" w:rsidR="002F7122" w:rsidRPr="002C08D8" w:rsidRDefault="005F20AB" w:rsidP="00C17A74">
      <w:pPr>
        <w:widowControl w:val="0"/>
        <w:numPr>
          <w:ilvl w:val="0"/>
          <w:numId w:val="40"/>
        </w:numPr>
        <w:overflowPunct/>
        <w:autoSpaceDE/>
        <w:autoSpaceDN/>
        <w:adjustRightInd/>
        <w:spacing w:after="0" w:line="276" w:lineRule="auto"/>
        <w:ind w:left="0" w:firstLine="0"/>
        <w:contextualSpacing/>
        <w:jc w:val="left"/>
        <w:textAlignment w:val="auto"/>
        <w:rPr>
          <w:lang w:eastAsia="en-GB"/>
        </w:rPr>
      </w:pPr>
      <w:r w:rsidRPr="005F20AB">
        <w:rPr>
          <w:rFonts w:ascii="Calibri" w:eastAsia="Calibri" w:hAnsi="Calibri"/>
          <w:lang w:val="en-US"/>
        </w:rPr>
        <w:t>The location of the delivery of services will be Navy Command Headquarters, Portsmouth.</w:t>
      </w:r>
    </w:p>
    <w:p w14:paraId="6ABDCF41" w14:textId="0EC4EBB9" w:rsidR="002C08D8" w:rsidRDefault="002C08D8" w:rsidP="002C08D8">
      <w:pPr>
        <w:widowControl w:val="0"/>
        <w:overflowPunct/>
        <w:autoSpaceDE/>
        <w:autoSpaceDN/>
        <w:adjustRightInd/>
        <w:spacing w:after="0" w:line="276" w:lineRule="auto"/>
        <w:contextualSpacing/>
        <w:jc w:val="left"/>
        <w:textAlignment w:val="auto"/>
        <w:rPr>
          <w:rFonts w:ascii="Calibri" w:eastAsia="Calibri" w:hAnsi="Calibri"/>
          <w:lang w:val="en-US"/>
        </w:rPr>
      </w:pPr>
    </w:p>
    <w:p w14:paraId="3393DC65" w14:textId="4A7ACD68" w:rsidR="002C08D8" w:rsidRDefault="002C08D8" w:rsidP="002C08D8">
      <w:pPr>
        <w:widowControl w:val="0"/>
        <w:overflowPunct/>
        <w:autoSpaceDE/>
        <w:autoSpaceDN/>
        <w:adjustRightInd/>
        <w:spacing w:after="0" w:line="276" w:lineRule="auto"/>
        <w:contextualSpacing/>
        <w:jc w:val="left"/>
        <w:textAlignment w:val="auto"/>
        <w:rPr>
          <w:rFonts w:ascii="Calibri" w:eastAsia="Calibri" w:hAnsi="Calibri"/>
          <w:lang w:val="en-US"/>
        </w:rPr>
      </w:pPr>
    </w:p>
    <w:p w14:paraId="6426E9E4" w14:textId="43E7CB3C" w:rsidR="002C08D8" w:rsidRDefault="002C08D8" w:rsidP="002C08D8">
      <w:pPr>
        <w:widowControl w:val="0"/>
        <w:overflowPunct/>
        <w:autoSpaceDE/>
        <w:autoSpaceDN/>
        <w:adjustRightInd/>
        <w:spacing w:after="0" w:line="276" w:lineRule="auto"/>
        <w:contextualSpacing/>
        <w:jc w:val="left"/>
        <w:textAlignment w:val="auto"/>
        <w:rPr>
          <w:rFonts w:ascii="Calibri" w:eastAsia="Calibri" w:hAnsi="Calibri"/>
          <w:lang w:val="en-US"/>
        </w:rPr>
      </w:pPr>
    </w:p>
    <w:p w14:paraId="2E6C9CDB" w14:textId="564B59D3" w:rsidR="002C08D8" w:rsidRDefault="002C08D8">
      <w:pPr>
        <w:overflowPunct/>
        <w:autoSpaceDE/>
        <w:autoSpaceDN/>
        <w:adjustRightInd/>
        <w:spacing w:after="0"/>
        <w:ind w:left="0"/>
        <w:jc w:val="left"/>
        <w:textAlignment w:val="auto"/>
        <w:rPr>
          <w:rFonts w:ascii="Calibri" w:eastAsia="Calibri" w:hAnsi="Calibri"/>
          <w:lang w:val="en-US"/>
        </w:rPr>
      </w:pPr>
      <w:r>
        <w:rPr>
          <w:rFonts w:ascii="Calibri" w:eastAsia="Calibri" w:hAnsi="Calibri"/>
          <w:lang w:val="en-US"/>
        </w:rPr>
        <w:br w:type="page"/>
      </w:r>
    </w:p>
    <w:p w14:paraId="27DD1E0D" w14:textId="77777777" w:rsidR="002C08D8" w:rsidRPr="00C72375" w:rsidRDefault="002C08D8" w:rsidP="002C08D8">
      <w:pPr>
        <w:overflowPunct/>
        <w:autoSpaceDE/>
        <w:autoSpaceDN/>
        <w:adjustRightInd/>
        <w:spacing w:after="0"/>
        <w:ind w:left="0"/>
        <w:jc w:val="left"/>
        <w:textAlignment w:val="auto"/>
        <w:rPr>
          <w:rFonts w:ascii="Calibri" w:hAnsi="Calibri" w:cs="Calibri"/>
          <w:b/>
          <w:bCs/>
          <w:sz w:val="32"/>
          <w:szCs w:val="32"/>
        </w:rPr>
      </w:pPr>
      <w:r w:rsidRPr="00C72375">
        <w:rPr>
          <w:rFonts w:ascii="Calibri" w:hAnsi="Calibri" w:cs="Calibri"/>
          <w:b/>
          <w:bCs/>
          <w:sz w:val="32"/>
          <w:szCs w:val="32"/>
        </w:rPr>
        <w:lastRenderedPageBreak/>
        <w:t xml:space="preserve">Financial Value Statement: </w:t>
      </w:r>
    </w:p>
    <w:p w14:paraId="04455DA3" w14:textId="77777777" w:rsidR="002C08D8" w:rsidRDefault="002C08D8" w:rsidP="002C08D8">
      <w:pPr>
        <w:overflowPunct/>
        <w:autoSpaceDE/>
        <w:autoSpaceDN/>
        <w:adjustRightInd/>
        <w:spacing w:after="0"/>
        <w:ind w:left="720"/>
        <w:jc w:val="left"/>
        <w:textAlignment w:val="auto"/>
        <w:rPr>
          <w:rFonts w:ascii="Calibri" w:eastAsia="Calibri" w:hAnsi="Calibri" w:cs="Calibri"/>
        </w:rPr>
      </w:pPr>
    </w:p>
    <w:p w14:paraId="68D68FB8" w14:textId="696C8C0A" w:rsidR="002C08D8" w:rsidRPr="00C72375" w:rsidRDefault="002C08D8" w:rsidP="002C08D8">
      <w:pPr>
        <w:overflowPunct/>
        <w:autoSpaceDE/>
        <w:autoSpaceDN/>
        <w:adjustRightInd/>
        <w:spacing w:after="0"/>
        <w:ind w:left="0"/>
        <w:jc w:val="left"/>
        <w:textAlignment w:val="auto"/>
        <w:rPr>
          <w:rFonts w:ascii="Calibri" w:eastAsia="Calibri" w:hAnsi="Calibri" w:cs="Calibri"/>
        </w:rPr>
      </w:pPr>
      <w:r w:rsidRPr="00C72375">
        <w:rPr>
          <w:rFonts w:ascii="Calibri" w:eastAsia="Calibri" w:hAnsi="Calibri" w:cs="Calibri"/>
        </w:rPr>
        <w:t>The Business Case seeks approval for £0.515M (Inc VAT) of External Assistance funding to develop a programme of TLB Efficiencies for the Royal Navy with consultancy support.</w:t>
      </w:r>
    </w:p>
    <w:p w14:paraId="0A546C20" w14:textId="41D7EC5D" w:rsidR="002C08D8" w:rsidRDefault="002C08D8" w:rsidP="002C08D8">
      <w:pPr>
        <w:overflowPunct/>
        <w:autoSpaceDE/>
        <w:autoSpaceDN/>
        <w:adjustRightInd/>
        <w:spacing w:after="0"/>
        <w:ind w:left="0"/>
        <w:jc w:val="left"/>
        <w:textAlignment w:val="auto"/>
        <w:rPr>
          <w:rFonts w:ascii="Calibri" w:eastAsia="Calibri" w:hAnsi="Calibri" w:cs="Calibri"/>
        </w:rPr>
      </w:pPr>
      <w:r w:rsidRPr="00C72375">
        <w:rPr>
          <w:rFonts w:ascii="Calibri" w:eastAsia="Calibri" w:hAnsi="Calibri" w:cs="Calibri"/>
        </w:rPr>
        <w:t xml:space="preserve">Navy Command has an agreed target, set by previous SDSR’s, to deliver £3.7bn/10 years of efficiencies. Our current projection (Q3 20/21) reports a £513M shortfall against this target, £66M of this is in year 1 (FY21/22). This work is not only about identifying efficiencies within our current programme or operating </w:t>
      </w:r>
      <w:proofErr w:type="gramStart"/>
      <w:r w:rsidRPr="00C72375">
        <w:rPr>
          <w:rFonts w:ascii="Calibri" w:eastAsia="Calibri" w:hAnsi="Calibri" w:cs="Calibri"/>
        </w:rPr>
        <w:t>model,</w:t>
      </w:r>
      <w:r>
        <w:rPr>
          <w:rFonts w:ascii="Calibri" w:eastAsia="Calibri" w:hAnsi="Calibri" w:cs="Calibri"/>
        </w:rPr>
        <w:t xml:space="preserve"> </w:t>
      </w:r>
      <w:r w:rsidRPr="00C72375">
        <w:rPr>
          <w:rFonts w:ascii="Calibri" w:eastAsia="Calibri" w:hAnsi="Calibri" w:cs="Calibri"/>
        </w:rPr>
        <w:t>but</w:t>
      </w:r>
      <w:proofErr w:type="gramEnd"/>
      <w:r w:rsidRPr="00C72375">
        <w:rPr>
          <w:rFonts w:ascii="Calibri" w:eastAsia="Calibri" w:hAnsi="Calibri" w:cs="Calibri"/>
        </w:rPr>
        <w:t xml:space="preserve"> is also about creating a culture of efficiency and cost consciousness that underpins everything we do within the RN. </w:t>
      </w:r>
    </w:p>
    <w:p w14:paraId="04D67B12" w14:textId="77777777" w:rsidR="002C08D8" w:rsidRPr="00C72375" w:rsidRDefault="002C08D8" w:rsidP="002C08D8">
      <w:pPr>
        <w:overflowPunct/>
        <w:autoSpaceDE/>
        <w:autoSpaceDN/>
        <w:adjustRightInd/>
        <w:spacing w:after="0"/>
        <w:ind w:left="0"/>
        <w:jc w:val="left"/>
        <w:textAlignment w:val="auto"/>
        <w:rPr>
          <w:rFonts w:ascii="Calibri" w:eastAsia="Calibri" w:hAnsi="Calibri" w:cs="Calibri"/>
        </w:rPr>
      </w:pPr>
    </w:p>
    <w:p w14:paraId="63C4B8C7" w14:textId="333C11F2" w:rsidR="002C08D8" w:rsidRDefault="002C08D8" w:rsidP="002C08D8">
      <w:pPr>
        <w:overflowPunct/>
        <w:autoSpaceDE/>
        <w:autoSpaceDN/>
        <w:adjustRightInd/>
        <w:spacing w:after="0"/>
        <w:ind w:left="0"/>
        <w:jc w:val="left"/>
        <w:textAlignment w:val="auto"/>
        <w:rPr>
          <w:rFonts w:ascii="Calibri" w:eastAsia="Calibri" w:hAnsi="Calibri" w:cs="Calibri"/>
        </w:rPr>
      </w:pPr>
      <w:r w:rsidRPr="00C72375">
        <w:rPr>
          <w:rFonts w:ascii="Calibri" w:eastAsia="Calibri" w:hAnsi="Calibri" w:cs="Calibri"/>
        </w:rPr>
        <w:t xml:space="preserve">Oliver Wyman (OW) will undertake the work through a Single Source approach; this is due to the unique experience OW have with Defence/ the RN, having recently undertaken reviews of the Defence Efficiency programme and Navy Transformation. This prior knowledge puts them in optimum position to seamlessly commence in an urgent timeframe. </w:t>
      </w:r>
    </w:p>
    <w:p w14:paraId="2289316E" w14:textId="77777777" w:rsidR="002C08D8" w:rsidRPr="00C72375" w:rsidRDefault="002C08D8" w:rsidP="002C08D8">
      <w:pPr>
        <w:overflowPunct/>
        <w:autoSpaceDE/>
        <w:autoSpaceDN/>
        <w:adjustRightInd/>
        <w:spacing w:after="0"/>
        <w:ind w:left="0"/>
        <w:jc w:val="left"/>
        <w:textAlignment w:val="auto"/>
        <w:rPr>
          <w:rFonts w:ascii="Calibri" w:eastAsia="Calibri" w:hAnsi="Calibri" w:cs="Calibri"/>
        </w:rPr>
      </w:pPr>
    </w:p>
    <w:p w14:paraId="0CF18A21" w14:textId="77777777" w:rsidR="002C08D8" w:rsidRPr="00C72375" w:rsidRDefault="002C08D8" w:rsidP="002C08D8">
      <w:pPr>
        <w:overflowPunct/>
        <w:autoSpaceDE/>
        <w:autoSpaceDN/>
        <w:adjustRightInd/>
        <w:spacing w:after="0"/>
        <w:ind w:left="0"/>
        <w:jc w:val="left"/>
        <w:textAlignment w:val="auto"/>
        <w:rPr>
          <w:rFonts w:ascii="Calibri" w:eastAsia="Calibri" w:hAnsi="Calibri" w:cs="Calibri"/>
        </w:rPr>
      </w:pPr>
      <w:r w:rsidRPr="00C72375">
        <w:rPr>
          <w:rFonts w:ascii="Calibri" w:eastAsia="Calibri" w:hAnsi="Calibri" w:cs="Calibri"/>
        </w:rPr>
        <w:t>This consultancy support will provide External Assistance that is well placed (by experience, credibility and recent involvement with Defence and RN programmes) to commence work immediately and assist us in developing an efficiency programme. Following this Direct Award, DD NEST and DD Fin will undertake an urgent exploration of any enduring requirement for external support and, if necessary, initiate a competitive commercial process immediately.</w:t>
      </w:r>
    </w:p>
    <w:p w14:paraId="23C1CD1E" w14:textId="77777777" w:rsidR="002C08D8" w:rsidRPr="00683668" w:rsidRDefault="002C08D8" w:rsidP="002C08D8">
      <w:pPr>
        <w:widowControl w:val="0"/>
        <w:overflowPunct/>
        <w:autoSpaceDE/>
        <w:autoSpaceDN/>
        <w:adjustRightInd/>
        <w:spacing w:after="0" w:line="276" w:lineRule="auto"/>
        <w:ind w:left="0"/>
        <w:contextualSpacing/>
        <w:jc w:val="left"/>
        <w:textAlignment w:val="auto"/>
        <w:rPr>
          <w:lang w:eastAsia="en-GB"/>
        </w:rPr>
      </w:pPr>
    </w:p>
    <w:sectPr w:rsidR="002C08D8" w:rsidRPr="00683668">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1BAF3" w14:textId="77777777" w:rsidR="009E2CE4" w:rsidRDefault="009E2CE4">
      <w:r>
        <w:separator/>
      </w:r>
    </w:p>
    <w:p w14:paraId="1A7DCCE7" w14:textId="77777777" w:rsidR="009E2CE4" w:rsidRDefault="009E2CE4"/>
    <w:p w14:paraId="672A7E7A" w14:textId="77777777" w:rsidR="009E2CE4" w:rsidRDefault="009E2CE4"/>
    <w:p w14:paraId="6442EFE0" w14:textId="77777777" w:rsidR="009E2CE4" w:rsidRDefault="009E2CE4"/>
    <w:p w14:paraId="76F9513E" w14:textId="77777777" w:rsidR="009E2CE4" w:rsidRDefault="009E2CE4"/>
  </w:endnote>
  <w:endnote w:type="continuationSeparator" w:id="0">
    <w:p w14:paraId="2A5B114A" w14:textId="77777777" w:rsidR="009E2CE4" w:rsidRDefault="009E2CE4">
      <w:r>
        <w:continuationSeparator/>
      </w:r>
    </w:p>
    <w:p w14:paraId="02B2FE2E" w14:textId="77777777" w:rsidR="009E2CE4" w:rsidRDefault="009E2CE4"/>
    <w:p w14:paraId="27CDEA54" w14:textId="77777777" w:rsidR="009E2CE4" w:rsidRDefault="009E2CE4"/>
    <w:p w14:paraId="21A3542A" w14:textId="77777777" w:rsidR="009E2CE4" w:rsidRDefault="009E2CE4"/>
    <w:p w14:paraId="11E089DB" w14:textId="77777777" w:rsidR="009E2CE4" w:rsidRDefault="009E2CE4"/>
  </w:endnote>
  <w:endnote w:type="continuationNotice" w:id="1">
    <w:p w14:paraId="42054A19" w14:textId="77777777" w:rsidR="009E2CE4" w:rsidRDefault="009E2C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F06F8B" w:rsidRPr="00D53DEB" w:rsidRDefault="00F06F8B"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F06F8B" w:rsidRPr="00D53DEB" w:rsidRDefault="00F06F8B"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F06F8B" w:rsidRDefault="00F06F8B"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F06F8B" w:rsidRDefault="00F06F8B"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F06F8B" w:rsidRPr="00054E54" w:rsidRDefault="00F06F8B">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F06F8B" w:rsidRDefault="00F06F8B"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F06F8B" w:rsidRPr="004319D6" w:rsidRDefault="00F06F8B"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F06F8B" w:rsidRDefault="00F06F8B"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F06F8B" w:rsidRPr="009968DA" w:rsidRDefault="00F06F8B"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F06F8B" w:rsidRDefault="00F06F8B" w:rsidP="00054E54">
    <w:pPr>
      <w:pStyle w:val="Footer"/>
      <w:pBdr>
        <w:top w:val="single" w:sz="6" w:space="1" w:color="auto"/>
      </w:pBdr>
      <w:tabs>
        <w:tab w:val="right" w:pos="8647"/>
      </w:tabs>
      <w:ind w:left="0"/>
      <w:rPr>
        <w:sz w:val="16"/>
        <w:szCs w:val="16"/>
      </w:rPr>
    </w:pPr>
  </w:p>
  <w:p w14:paraId="73B75459" w14:textId="38D9D51A" w:rsidR="00F06F8B" w:rsidRPr="00054E54" w:rsidRDefault="00F06F8B"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F06F8B" w:rsidRDefault="00F06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F9CC8" w14:textId="77777777" w:rsidR="009E2CE4" w:rsidRDefault="009E2CE4">
      <w:r>
        <w:separator/>
      </w:r>
    </w:p>
  </w:footnote>
  <w:footnote w:type="continuationSeparator" w:id="0">
    <w:p w14:paraId="77776E25" w14:textId="77777777" w:rsidR="009E2CE4" w:rsidRDefault="009E2CE4">
      <w:r>
        <w:continuationSeparator/>
      </w:r>
    </w:p>
  </w:footnote>
  <w:footnote w:type="continuationNotice" w:id="1">
    <w:p w14:paraId="3B03F9C3" w14:textId="77777777" w:rsidR="009E2CE4" w:rsidRDefault="009E2C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F06F8B" w:rsidRDefault="00F06F8B">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F06F8B" w:rsidRDefault="00F06F8B"/>
  <w:p w14:paraId="2A494745" w14:textId="77777777" w:rsidR="00F06F8B" w:rsidRDefault="00F06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F06F8B" w:rsidRDefault="00F06F8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2523BD2"/>
    <w:multiLevelType w:val="hybridMultilevel"/>
    <w:tmpl w:val="7316A718"/>
    <w:lvl w:ilvl="0" w:tplc="ED6CF01C">
      <w:start w:val="1"/>
      <w:numFmt w:val="lowerLetter"/>
      <w:lvlText w:val="%1."/>
      <w:lvlJc w:val="left"/>
      <w:pPr>
        <w:ind w:left="502"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657122"/>
    <w:multiLevelType w:val="hybridMultilevel"/>
    <w:tmpl w:val="6ECE58CE"/>
    <w:lvl w:ilvl="0" w:tplc="A8207F26">
      <w:start w:val="1"/>
      <w:numFmt w:val="decimal"/>
      <w:lvlText w:val="%1."/>
      <w:lvlJc w:val="left"/>
      <w:pPr>
        <w:ind w:left="6314" w:hanging="360"/>
      </w:pPr>
      <w:rPr>
        <w:rFonts w:ascii="Arial" w:hAnsi="Arial" w:cs="Arial" w:hint="default"/>
        <w:b w:val="0"/>
        <w:bCs w:val="0"/>
      </w:rPr>
    </w:lvl>
    <w:lvl w:ilvl="1" w:tplc="8B1C3116">
      <w:start w:val="1"/>
      <w:numFmt w:val="lowerLetter"/>
      <w:lvlText w:val="%2."/>
      <w:lvlJc w:val="left"/>
      <w:pPr>
        <w:ind w:left="7252" w:hanging="360"/>
      </w:pPr>
      <w:rPr>
        <w:b w:val="0"/>
        <w:bCs w:val="0"/>
      </w:rPr>
    </w:lvl>
    <w:lvl w:ilvl="2" w:tplc="0809001B">
      <w:start w:val="1"/>
      <w:numFmt w:val="lowerRoman"/>
      <w:lvlText w:val="%3."/>
      <w:lvlJc w:val="right"/>
      <w:pPr>
        <w:ind w:left="7972" w:hanging="180"/>
      </w:pPr>
    </w:lvl>
    <w:lvl w:ilvl="3" w:tplc="0809000F" w:tentative="1">
      <w:start w:val="1"/>
      <w:numFmt w:val="decimal"/>
      <w:lvlText w:val="%4."/>
      <w:lvlJc w:val="left"/>
      <w:pPr>
        <w:ind w:left="8692" w:hanging="360"/>
      </w:pPr>
    </w:lvl>
    <w:lvl w:ilvl="4" w:tplc="08090019" w:tentative="1">
      <w:start w:val="1"/>
      <w:numFmt w:val="lowerLetter"/>
      <w:lvlText w:val="%5."/>
      <w:lvlJc w:val="left"/>
      <w:pPr>
        <w:ind w:left="9412" w:hanging="360"/>
      </w:pPr>
    </w:lvl>
    <w:lvl w:ilvl="5" w:tplc="0809001B" w:tentative="1">
      <w:start w:val="1"/>
      <w:numFmt w:val="lowerRoman"/>
      <w:lvlText w:val="%6."/>
      <w:lvlJc w:val="right"/>
      <w:pPr>
        <w:ind w:left="10132" w:hanging="180"/>
      </w:pPr>
    </w:lvl>
    <w:lvl w:ilvl="6" w:tplc="0809000F" w:tentative="1">
      <w:start w:val="1"/>
      <w:numFmt w:val="decimal"/>
      <w:lvlText w:val="%7."/>
      <w:lvlJc w:val="left"/>
      <w:pPr>
        <w:ind w:left="10852" w:hanging="360"/>
      </w:pPr>
    </w:lvl>
    <w:lvl w:ilvl="7" w:tplc="08090019" w:tentative="1">
      <w:start w:val="1"/>
      <w:numFmt w:val="lowerLetter"/>
      <w:lvlText w:val="%8."/>
      <w:lvlJc w:val="left"/>
      <w:pPr>
        <w:ind w:left="11572" w:hanging="360"/>
      </w:pPr>
    </w:lvl>
    <w:lvl w:ilvl="8" w:tplc="0809001B" w:tentative="1">
      <w:start w:val="1"/>
      <w:numFmt w:val="lowerRoman"/>
      <w:lvlText w:val="%9."/>
      <w:lvlJc w:val="right"/>
      <w:pPr>
        <w:ind w:left="12292" w:hanging="180"/>
      </w:p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C95800"/>
    <w:multiLevelType w:val="hybridMultilevel"/>
    <w:tmpl w:val="92ECFD74"/>
    <w:lvl w:ilvl="0" w:tplc="37AE8588">
      <w:start w:val="8"/>
      <w:numFmt w:val="decimal"/>
      <w:lvlText w:val="%1."/>
      <w:lvlJc w:val="left"/>
      <w:pPr>
        <w:ind w:left="180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3A53AA1"/>
    <w:multiLevelType w:val="hybridMultilevel"/>
    <w:tmpl w:val="B93E2CD0"/>
    <w:lvl w:ilvl="0" w:tplc="A890507C">
      <w:start w:val="1"/>
      <w:numFmt w:val="decimal"/>
      <w:lvlText w:val="%1."/>
      <w:lvlJc w:val="left"/>
      <w:pPr>
        <w:ind w:left="795" w:hanging="435"/>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8B97D75"/>
    <w:multiLevelType w:val="hybridMultilevel"/>
    <w:tmpl w:val="12EADD6A"/>
    <w:lvl w:ilvl="0" w:tplc="C5A60126">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263FF"/>
    <w:multiLevelType w:val="hybridMultilevel"/>
    <w:tmpl w:val="DFE2990E"/>
    <w:lvl w:ilvl="0" w:tplc="A4525D28">
      <w:start w:val="4"/>
      <w:numFmt w:val="decimal"/>
      <w:lvlText w:val="%1."/>
      <w:lvlJc w:val="left"/>
      <w:pPr>
        <w:ind w:left="180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9A18AA"/>
    <w:multiLevelType w:val="hybridMultilevel"/>
    <w:tmpl w:val="7316A718"/>
    <w:lvl w:ilvl="0" w:tplc="ED6CF01C">
      <w:start w:val="1"/>
      <w:numFmt w:val="lowerLetter"/>
      <w:lvlText w:val="%1."/>
      <w:lvlJc w:val="left"/>
      <w:pPr>
        <w:ind w:left="502"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0F399D"/>
    <w:multiLevelType w:val="hybridMultilevel"/>
    <w:tmpl w:val="8A068D10"/>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846CC13A">
      <w:start w:val="2"/>
      <w:numFmt w:val="bullet"/>
      <w:lvlText w:val="-"/>
      <w:lvlJc w:val="left"/>
      <w:pPr>
        <w:ind w:left="1800" w:hanging="360"/>
      </w:pPr>
      <w:rPr>
        <w:rFonts w:ascii="Arial" w:eastAsia="Calibr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696C26"/>
    <w:multiLevelType w:val="hybridMultilevel"/>
    <w:tmpl w:val="84BEE0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5C6621"/>
    <w:multiLevelType w:val="hybridMultilevel"/>
    <w:tmpl w:val="7316A718"/>
    <w:lvl w:ilvl="0" w:tplc="ED6CF01C">
      <w:start w:val="1"/>
      <w:numFmt w:val="lowerLetter"/>
      <w:lvlText w:val="%1."/>
      <w:lvlJc w:val="left"/>
      <w:pPr>
        <w:ind w:left="502"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15:restartNumberingAfterBreak="0">
    <w:nsid w:val="5FB90D60"/>
    <w:multiLevelType w:val="hybridMultilevel"/>
    <w:tmpl w:val="843ECE60"/>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7" w15:restartNumberingAfterBreak="0">
    <w:nsid w:val="646257B2"/>
    <w:multiLevelType w:val="hybridMultilevel"/>
    <w:tmpl w:val="92E045D2"/>
    <w:lvl w:ilvl="0" w:tplc="20689E5E">
      <w:start w:val="12"/>
      <w:numFmt w:val="decimal"/>
      <w:lvlText w:val="%1."/>
      <w:lvlJc w:val="left"/>
      <w:pPr>
        <w:ind w:left="502"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93794A"/>
    <w:multiLevelType w:val="hybridMultilevel"/>
    <w:tmpl w:val="7316A718"/>
    <w:lvl w:ilvl="0" w:tplc="ED6CF01C">
      <w:start w:val="1"/>
      <w:numFmt w:val="lowerLetter"/>
      <w:lvlText w:val="%1."/>
      <w:lvlJc w:val="left"/>
      <w:pPr>
        <w:ind w:left="502"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73BC37D0"/>
    <w:multiLevelType w:val="hybridMultilevel"/>
    <w:tmpl w:val="1BCCC83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7F4FC0"/>
    <w:multiLevelType w:val="hybridMultilevel"/>
    <w:tmpl w:val="E34A37FC"/>
    <w:lvl w:ilvl="0" w:tplc="08090019">
      <w:start w:val="1"/>
      <w:numFmt w:val="lowerLetter"/>
      <w:lvlText w:val="%1."/>
      <w:lvlJc w:val="left"/>
      <w:pPr>
        <w:ind w:left="1080" w:hanging="360"/>
      </w:pPr>
    </w:lvl>
    <w:lvl w:ilvl="1" w:tplc="2EF6DA90">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8"/>
  </w:num>
  <w:num w:numId="2">
    <w:abstractNumId w:val="16"/>
  </w:num>
  <w:num w:numId="3">
    <w:abstractNumId w:val="10"/>
  </w:num>
  <w:num w:numId="4">
    <w:abstractNumId w:val="34"/>
  </w:num>
  <w:num w:numId="5">
    <w:abstractNumId w:val="15"/>
  </w:num>
  <w:num w:numId="6">
    <w:abstractNumId w:val="29"/>
  </w:num>
  <w:num w:numId="7">
    <w:abstractNumId w:val="26"/>
  </w:num>
  <w:num w:numId="8">
    <w:abstractNumId w:val="20"/>
  </w:num>
  <w:num w:numId="9">
    <w:abstractNumId w:val="34"/>
  </w:num>
  <w:num w:numId="10">
    <w:abstractNumId w:val="19"/>
  </w:num>
  <w:num w:numId="11">
    <w:abstractNumId w:val="5"/>
  </w:num>
  <w:num w:numId="12">
    <w:abstractNumId w:val="7"/>
  </w:num>
  <w:num w:numId="13">
    <w:abstractNumId w:val="4"/>
  </w:num>
  <w:num w:numId="14">
    <w:abstractNumId w:val="3"/>
  </w:num>
  <w:num w:numId="15">
    <w:abstractNumId w:val="28"/>
  </w:num>
  <w:num w:numId="16">
    <w:abstractNumId w:val="0"/>
  </w:num>
  <w:num w:numId="17">
    <w:abstractNumId w:val="35"/>
  </w:num>
  <w:num w:numId="18">
    <w:abstractNumId w:val="18"/>
  </w:num>
  <w:num w:numId="19">
    <w:abstractNumId w:val="2"/>
  </w:num>
  <w:num w:numId="20">
    <w:abstractNumId w:val="33"/>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lvlOverride w:ilvl="3"/>
    <w:lvlOverride w:ilvl="4"/>
    <w:lvlOverride w:ilvl="5"/>
    <w:lvlOverride w:ilvl="6"/>
    <w:lvlOverride w:ilvl="7"/>
    <w:lvlOverride w:ilvl="8"/>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 w:numId="31">
    <w:abstractNumId w:val="17"/>
  </w:num>
  <w:num w:numId="32">
    <w:abstractNumId w:val="27"/>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6"/>
  </w:num>
  <w:num w:numId="40">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638D8"/>
    <w:rsid w:val="000D0701"/>
    <w:rsid w:val="00100C58"/>
    <w:rsid w:val="00103B98"/>
    <w:rsid w:val="00111007"/>
    <w:rsid w:val="00142232"/>
    <w:rsid w:val="00153AC5"/>
    <w:rsid w:val="0018542B"/>
    <w:rsid w:val="00192DE1"/>
    <w:rsid w:val="001D035F"/>
    <w:rsid w:val="001D5E87"/>
    <w:rsid w:val="00200E28"/>
    <w:rsid w:val="002047E1"/>
    <w:rsid w:val="00224F1D"/>
    <w:rsid w:val="0023206B"/>
    <w:rsid w:val="0023253F"/>
    <w:rsid w:val="002440C8"/>
    <w:rsid w:val="0025330C"/>
    <w:rsid w:val="00272E8F"/>
    <w:rsid w:val="002B00EA"/>
    <w:rsid w:val="002C08D8"/>
    <w:rsid w:val="002C177B"/>
    <w:rsid w:val="002E7600"/>
    <w:rsid w:val="002F7122"/>
    <w:rsid w:val="00306EA9"/>
    <w:rsid w:val="003125B9"/>
    <w:rsid w:val="003228BA"/>
    <w:rsid w:val="00327EA5"/>
    <w:rsid w:val="00340AAB"/>
    <w:rsid w:val="0034514B"/>
    <w:rsid w:val="00345F2B"/>
    <w:rsid w:val="00351BB9"/>
    <w:rsid w:val="0039370A"/>
    <w:rsid w:val="00397FC8"/>
    <w:rsid w:val="003A2249"/>
    <w:rsid w:val="003C22DC"/>
    <w:rsid w:val="003E05F3"/>
    <w:rsid w:val="003E3877"/>
    <w:rsid w:val="003F22F4"/>
    <w:rsid w:val="003F2DF3"/>
    <w:rsid w:val="003F3581"/>
    <w:rsid w:val="00405425"/>
    <w:rsid w:val="00457085"/>
    <w:rsid w:val="00471F7C"/>
    <w:rsid w:val="00492B7E"/>
    <w:rsid w:val="004944BE"/>
    <w:rsid w:val="004D4A61"/>
    <w:rsid w:val="004D6F66"/>
    <w:rsid w:val="004E05DC"/>
    <w:rsid w:val="00501C41"/>
    <w:rsid w:val="00537215"/>
    <w:rsid w:val="005F20AB"/>
    <w:rsid w:val="0061276A"/>
    <w:rsid w:val="0061699B"/>
    <w:rsid w:val="006311F8"/>
    <w:rsid w:val="0065497E"/>
    <w:rsid w:val="0066458B"/>
    <w:rsid w:val="00683668"/>
    <w:rsid w:val="006A0AF3"/>
    <w:rsid w:val="006C7203"/>
    <w:rsid w:val="006F3D4A"/>
    <w:rsid w:val="00700725"/>
    <w:rsid w:val="00753E53"/>
    <w:rsid w:val="00755201"/>
    <w:rsid w:val="00771E0B"/>
    <w:rsid w:val="00786287"/>
    <w:rsid w:val="00794C4D"/>
    <w:rsid w:val="007A091B"/>
    <w:rsid w:val="007A340F"/>
    <w:rsid w:val="007A44A1"/>
    <w:rsid w:val="007D26F7"/>
    <w:rsid w:val="007E1DDC"/>
    <w:rsid w:val="00801C73"/>
    <w:rsid w:val="008153FF"/>
    <w:rsid w:val="00834447"/>
    <w:rsid w:val="00850E5C"/>
    <w:rsid w:val="00861833"/>
    <w:rsid w:val="008727D1"/>
    <w:rsid w:val="00887A8F"/>
    <w:rsid w:val="008931FF"/>
    <w:rsid w:val="008C0898"/>
    <w:rsid w:val="008C3185"/>
    <w:rsid w:val="008D36C9"/>
    <w:rsid w:val="008D7ED6"/>
    <w:rsid w:val="009036BF"/>
    <w:rsid w:val="009244B7"/>
    <w:rsid w:val="0094232F"/>
    <w:rsid w:val="009509AB"/>
    <w:rsid w:val="0095628E"/>
    <w:rsid w:val="00963FFF"/>
    <w:rsid w:val="009773BE"/>
    <w:rsid w:val="009968DA"/>
    <w:rsid w:val="00997414"/>
    <w:rsid w:val="009C2140"/>
    <w:rsid w:val="009E2CE4"/>
    <w:rsid w:val="009F2E61"/>
    <w:rsid w:val="00A0744F"/>
    <w:rsid w:val="00A1763C"/>
    <w:rsid w:val="00A17789"/>
    <w:rsid w:val="00A64B35"/>
    <w:rsid w:val="00A9343E"/>
    <w:rsid w:val="00A955D8"/>
    <w:rsid w:val="00AA26FC"/>
    <w:rsid w:val="00AA7DB0"/>
    <w:rsid w:val="00AD5365"/>
    <w:rsid w:val="00AF0CF2"/>
    <w:rsid w:val="00B02A10"/>
    <w:rsid w:val="00B34C44"/>
    <w:rsid w:val="00B36035"/>
    <w:rsid w:val="00B64CAD"/>
    <w:rsid w:val="00B770E2"/>
    <w:rsid w:val="00B91478"/>
    <w:rsid w:val="00BB4A0B"/>
    <w:rsid w:val="00BC6DEF"/>
    <w:rsid w:val="00BE0707"/>
    <w:rsid w:val="00C17A74"/>
    <w:rsid w:val="00C17DB9"/>
    <w:rsid w:val="00C57517"/>
    <w:rsid w:val="00C72375"/>
    <w:rsid w:val="00CA491C"/>
    <w:rsid w:val="00CB44F1"/>
    <w:rsid w:val="00CF3511"/>
    <w:rsid w:val="00CF4F29"/>
    <w:rsid w:val="00D13817"/>
    <w:rsid w:val="00D2378A"/>
    <w:rsid w:val="00D326AD"/>
    <w:rsid w:val="00D53DEB"/>
    <w:rsid w:val="00D57355"/>
    <w:rsid w:val="00D61A90"/>
    <w:rsid w:val="00D66440"/>
    <w:rsid w:val="00D94EA9"/>
    <w:rsid w:val="00DA32B0"/>
    <w:rsid w:val="00DB04DD"/>
    <w:rsid w:val="00DE1860"/>
    <w:rsid w:val="00DF3FA0"/>
    <w:rsid w:val="00DF43AC"/>
    <w:rsid w:val="00E32B8F"/>
    <w:rsid w:val="00E45F29"/>
    <w:rsid w:val="00E54047"/>
    <w:rsid w:val="00E93D4C"/>
    <w:rsid w:val="00EA30EB"/>
    <w:rsid w:val="00EF289B"/>
    <w:rsid w:val="00F06F8B"/>
    <w:rsid w:val="00F1780F"/>
    <w:rsid w:val="00F33CB4"/>
    <w:rsid w:val="00F763AE"/>
    <w:rsid w:val="00F770DB"/>
    <w:rsid w:val="00F8325E"/>
    <w:rsid w:val="00FB2B54"/>
    <w:rsid w:val="00FD76B9"/>
    <w:rsid w:val="00FE2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54423062">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372416">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AD090-F468-432D-B417-A50EB67AB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28CB3-9746-4BF3-8C54-7EF10339EB00}">
  <ds:schemaRefs>
    <ds:schemaRef ds:uri="http://schemas.microsoft.com/sharepoint/v3/contenttype/forms"/>
  </ds:schemaRefs>
</ds:datastoreItem>
</file>

<file path=customXml/itemProps3.xml><?xml version="1.0" encoding="utf-8"?>
<ds:datastoreItem xmlns:ds="http://schemas.openxmlformats.org/officeDocument/2006/customXml" ds:itemID="{B261DCF7-2990-4CC5-B095-B9E872D7F2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6D0592-E134-400D-BCCA-4A66CD0E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11410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2021-05-27T10:39:00Z</dcterms:created>
  <dcterms:modified xsi:type="dcterms:W3CDTF">2021-05-27T12:26:00Z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