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8916" w14:textId="77777777" w:rsidR="00906E37" w:rsidRDefault="00745295">
      <w:pPr>
        <w:spacing w:after="985" w:line="259" w:lineRule="auto"/>
        <w:ind w:left="2" w:firstLine="0"/>
      </w:pPr>
      <w:r>
        <w:rPr>
          <w:noProof/>
        </w:rPr>
        <w:drawing>
          <wp:inline distT="0" distB="0" distL="0" distR="0" wp14:anchorId="61EFA2C5" wp14:editId="41444D7D">
            <wp:extent cx="1619250" cy="134302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619250" cy="1343025"/>
                    </a:xfrm>
                    <a:prstGeom prst="rect">
                      <a:avLst/>
                    </a:prstGeom>
                  </pic:spPr>
                </pic:pic>
              </a:graphicData>
            </a:graphic>
          </wp:inline>
        </w:drawing>
      </w:r>
      <w:r>
        <w:t xml:space="preserve">  </w:t>
      </w:r>
    </w:p>
    <w:p w14:paraId="381D0A60" w14:textId="77777777" w:rsidR="00906E37" w:rsidRDefault="00745295">
      <w:pPr>
        <w:pStyle w:val="Heading1"/>
        <w:ind w:left="0" w:firstLine="0"/>
      </w:pPr>
      <w:bookmarkStart w:id="0" w:name="_Toc154439"/>
      <w:r>
        <w:rPr>
          <w:sz w:val="40"/>
        </w:rPr>
        <w:t xml:space="preserve">G-Cloud 14 Call-Off Contract </w:t>
      </w:r>
      <w:bookmarkEnd w:id="0"/>
    </w:p>
    <w:p w14:paraId="4D23E89B" w14:textId="77777777" w:rsidR="00906E37" w:rsidRDefault="00745295">
      <w:pPr>
        <w:ind w:left="-2" w:right="15"/>
      </w:pPr>
      <w:r>
        <w:t xml:space="preserve">This Call-Off Contract for the G-Cloud 14 Framework Agreement (RM1557.14) includes: </w:t>
      </w:r>
    </w:p>
    <w:p w14:paraId="759F5314" w14:textId="77777777" w:rsidR="00906E37" w:rsidRDefault="00745295">
      <w:pPr>
        <w:spacing w:after="0" w:line="259" w:lineRule="auto"/>
        <w:ind w:left="3" w:firstLine="0"/>
      </w:pPr>
      <w:r>
        <w:t xml:space="preserve"> </w:t>
      </w:r>
    </w:p>
    <w:p w14:paraId="7C431F1F" w14:textId="77777777" w:rsidR="00906E37" w:rsidRDefault="00745295">
      <w:pPr>
        <w:spacing w:after="70" w:line="259" w:lineRule="auto"/>
        <w:ind w:left="3" w:firstLine="0"/>
      </w:pPr>
      <w:r>
        <w:t xml:space="preserve"> </w:t>
      </w:r>
    </w:p>
    <w:sdt>
      <w:sdtPr>
        <w:id w:val="227811223"/>
        <w:docPartObj>
          <w:docPartGallery w:val="Table of Contents"/>
        </w:docPartObj>
      </w:sdtPr>
      <w:sdtEndPr/>
      <w:sdtContent>
        <w:p w14:paraId="360DE804" w14:textId="77777777" w:rsidR="00906E37" w:rsidRDefault="00745295">
          <w:pPr>
            <w:pStyle w:val="TOC1"/>
            <w:tabs>
              <w:tab w:val="right" w:pos="9061"/>
            </w:tabs>
          </w:pPr>
          <w:r>
            <w:fldChar w:fldCharType="begin"/>
          </w:r>
          <w:r>
            <w:instrText xml:space="preserve"> TOC \o "1-1" \h \z \u </w:instrText>
          </w:r>
          <w:r>
            <w:fldChar w:fldCharType="separate"/>
          </w:r>
          <w:hyperlink w:anchor="_Toc154439">
            <w:r>
              <w:rPr>
                <w:sz w:val="32"/>
              </w:rPr>
              <w:t xml:space="preserve">G-Cloud 14 Call-Off Contract </w:t>
            </w:r>
            <w:r>
              <w:tab/>
            </w:r>
            <w:r>
              <w:fldChar w:fldCharType="begin"/>
            </w:r>
            <w:r>
              <w:instrText>PAGEREF _Toc154439 \h</w:instrText>
            </w:r>
            <w:r w:rsidR="00763F03">
              <w:fldChar w:fldCharType="separate"/>
            </w:r>
            <w:r>
              <w:fldChar w:fldCharType="end"/>
            </w:r>
          </w:hyperlink>
        </w:p>
        <w:p w14:paraId="4E8AAFC1" w14:textId="77777777" w:rsidR="00906E37" w:rsidRDefault="00763F03">
          <w:pPr>
            <w:pStyle w:val="TOC1"/>
            <w:tabs>
              <w:tab w:val="right" w:pos="9061"/>
            </w:tabs>
          </w:pPr>
          <w:hyperlink w:anchor="_Toc154440">
            <w:r w:rsidR="00745295">
              <w:rPr>
                <w:color w:val="0563C1"/>
                <w:sz w:val="24"/>
                <w:u w:val="single" w:color="0563C1"/>
              </w:rPr>
              <w:t>Part A: Order Form</w:t>
            </w:r>
            <w:r w:rsidR="00745295">
              <w:tab/>
            </w:r>
            <w:r w:rsidR="00745295">
              <w:fldChar w:fldCharType="begin"/>
            </w:r>
            <w:r w:rsidR="00745295">
              <w:instrText>PAGEREF _Toc154440 \h</w:instrText>
            </w:r>
            <w:r w:rsidR="00745295">
              <w:fldChar w:fldCharType="separate"/>
            </w:r>
            <w:r w:rsidR="00745295">
              <w:rPr>
                <w:sz w:val="24"/>
              </w:rPr>
              <w:t xml:space="preserve">2 </w:t>
            </w:r>
            <w:r w:rsidR="00745295">
              <w:fldChar w:fldCharType="end"/>
            </w:r>
          </w:hyperlink>
        </w:p>
        <w:p w14:paraId="398551D6" w14:textId="77777777" w:rsidR="00906E37" w:rsidRDefault="00763F03">
          <w:pPr>
            <w:pStyle w:val="TOC1"/>
            <w:tabs>
              <w:tab w:val="right" w:pos="9061"/>
            </w:tabs>
          </w:pPr>
          <w:hyperlink w:anchor="_Toc154441">
            <w:r w:rsidR="00745295">
              <w:rPr>
                <w:color w:val="0563C1"/>
                <w:sz w:val="24"/>
                <w:u w:val="single" w:color="0563C1"/>
              </w:rPr>
              <w:t>Part B: Terms and conditions</w:t>
            </w:r>
            <w:r w:rsidR="00745295">
              <w:tab/>
            </w:r>
            <w:r w:rsidR="00745295">
              <w:fldChar w:fldCharType="begin"/>
            </w:r>
            <w:r w:rsidR="00745295">
              <w:instrText>PAGEREF _Toc154441 \h</w:instrText>
            </w:r>
            <w:r w:rsidR="00745295">
              <w:fldChar w:fldCharType="separate"/>
            </w:r>
            <w:r w:rsidR="00745295">
              <w:rPr>
                <w:sz w:val="24"/>
              </w:rPr>
              <w:t xml:space="preserve">11 </w:t>
            </w:r>
            <w:r w:rsidR="00745295">
              <w:fldChar w:fldCharType="end"/>
            </w:r>
          </w:hyperlink>
        </w:p>
        <w:p w14:paraId="4AA14699" w14:textId="77777777" w:rsidR="00906E37" w:rsidRDefault="00763F03">
          <w:pPr>
            <w:pStyle w:val="TOC1"/>
            <w:tabs>
              <w:tab w:val="right" w:pos="9061"/>
            </w:tabs>
          </w:pPr>
          <w:hyperlink w:anchor="_Toc154442">
            <w:r w:rsidR="00745295">
              <w:rPr>
                <w:color w:val="0563C1"/>
                <w:sz w:val="24"/>
                <w:u w:val="single" w:color="0563C1"/>
              </w:rPr>
              <w:t>Schedule 1: Services</w:t>
            </w:r>
            <w:r w:rsidR="00745295">
              <w:tab/>
            </w:r>
            <w:r w:rsidR="00745295">
              <w:fldChar w:fldCharType="begin"/>
            </w:r>
            <w:r w:rsidR="00745295">
              <w:instrText>PAGEREF _Toc154442 \h</w:instrText>
            </w:r>
            <w:r w:rsidR="00745295">
              <w:fldChar w:fldCharType="separate"/>
            </w:r>
            <w:r w:rsidR="00745295">
              <w:rPr>
                <w:sz w:val="24"/>
              </w:rPr>
              <w:t xml:space="preserve">32 </w:t>
            </w:r>
            <w:r w:rsidR="00745295">
              <w:fldChar w:fldCharType="end"/>
            </w:r>
          </w:hyperlink>
        </w:p>
        <w:p w14:paraId="281E3CD7" w14:textId="77777777" w:rsidR="00906E37" w:rsidRDefault="00763F03">
          <w:pPr>
            <w:pStyle w:val="TOC1"/>
            <w:tabs>
              <w:tab w:val="right" w:pos="9061"/>
            </w:tabs>
          </w:pPr>
          <w:hyperlink w:anchor="_Toc154443">
            <w:r w:rsidR="00745295">
              <w:rPr>
                <w:color w:val="0563C1"/>
                <w:sz w:val="24"/>
                <w:u w:val="single" w:color="0563C1"/>
              </w:rPr>
              <w:t>Schedule 2: Call-Off Contract char</w:t>
            </w:r>
            <w:r w:rsidR="00745295">
              <w:rPr>
                <w:color w:val="0563C1"/>
                <w:sz w:val="24"/>
              </w:rPr>
              <w:t>g</w:t>
            </w:r>
            <w:r w:rsidR="00745295">
              <w:rPr>
                <w:color w:val="0563C1"/>
                <w:sz w:val="24"/>
                <w:u w:val="single" w:color="0563C1"/>
              </w:rPr>
              <w:t>es</w:t>
            </w:r>
            <w:r w:rsidR="00745295">
              <w:tab/>
            </w:r>
            <w:r w:rsidR="00745295">
              <w:fldChar w:fldCharType="begin"/>
            </w:r>
            <w:r w:rsidR="00745295">
              <w:instrText>PAGEREF _Toc154443 \h</w:instrText>
            </w:r>
            <w:r w:rsidR="00745295">
              <w:fldChar w:fldCharType="separate"/>
            </w:r>
            <w:r w:rsidR="00745295">
              <w:rPr>
                <w:sz w:val="24"/>
              </w:rPr>
              <w:t xml:space="preserve">33 </w:t>
            </w:r>
            <w:r w:rsidR="00745295">
              <w:fldChar w:fldCharType="end"/>
            </w:r>
          </w:hyperlink>
        </w:p>
        <w:p w14:paraId="2B10D51B" w14:textId="77777777" w:rsidR="00906E37" w:rsidRDefault="00763F03">
          <w:pPr>
            <w:pStyle w:val="TOC1"/>
            <w:tabs>
              <w:tab w:val="right" w:pos="9061"/>
            </w:tabs>
          </w:pPr>
          <w:hyperlink w:anchor="_Toc154444">
            <w:r w:rsidR="00745295">
              <w:rPr>
                <w:color w:val="0563C1"/>
                <w:sz w:val="24"/>
                <w:u w:val="single" w:color="0563C1"/>
              </w:rPr>
              <w:t>Schedule 3: Collaboration a</w:t>
            </w:r>
            <w:r w:rsidR="00745295">
              <w:rPr>
                <w:color w:val="0563C1"/>
                <w:sz w:val="24"/>
              </w:rPr>
              <w:t>g</w:t>
            </w:r>
            <w:r w:rsidR="00745295">
              <w:rPr>
                <w:color w:val="0563C1"/>
                <w:sz w:val="24"/>
                <w:u w:val="single" w:color="0563C1"/>
              </w:rPr>
              <w:t>reement</w:t>
            </w:r>
            <w:r w:rsidR="00745295">
              <w:tab/>
            </w:r>
            <w:r w:rsidR="00745295">
              <w:fldChar w:fldCharType="begin"/>
            </w:r>
            <w:r w:rsidR="00745295">
              <w:instrText>PAGEREF _Toc154444 \h</w:instrText>
            </w:r>
            <w:r w:rsidR="00745295">
              <w:fldChar w:fldCharType="separate"/>
            </w:r>
            <w:r w:rsidR="00745295">
              <w:rPr>
                <w:sz w:val="24"/>
              </w:rPr>
              <w:t xml:space="preserve">34 </w:t>
            </w:r>
            <w:r w:rsidR="00745295">
              <w:fldChar w:fldCharType="end"/>
            </w:r>
          </w:hyperlink>
        </w:p>
        <w:p w14:paraId="3FCC2DD9" w14:textId="77777777" w:rsidR="00906E37" w:rsidRDefault="00763F03">
          <w:pPr>
            <w:pStyle w:val="TOC1"/>
            <w:tabs>
              <w:tab w:val="right" w:pos="9061"/>
            </w:tabs>
          </w:pPr>
          <w:hyperlink w:anchor="_Toc154445">
            <w:r w:rsidR="00745295">
              <w:rPr>
                <w:color w:val="0563C1"/>
                <w:sz w:val="24"/>
                <w:u w:val="single" w:color="0563C1"/>
              </w:rPr>
              <w:t>Schedule 4: Alternative clause</w:t>
            </w:r>
            <w:r w:rsidR="00745295">
              <w:tab/>
            </w:r>
            <w:r w:rsidR="00745295">
              <w:fldChar w:fldCharType="begin"/>
            </w:r>
            <w:r w:rsidR="00745295">
              <w:instrText>PAGEREF _Toc154445 \h</w:instrText>
            </w:r>
            <w:r w:rsidR="00745295">
              <w:fldChar w:fldCharType="separate"/>
            </w:r>
            <w:r w:rsidR="00745295">
              <w:rPr>
                <w:sz w:val="24"/>
              </w:rPr>
              <w:t xml:space="preserve">47 </w:t>
            </w:r>
            <w:r w:rsidR="00745295">
              <w:fldChar w:fldCharType="end"/>
            </w:r>
          </w:hyperlink>
        </w:p>
        <w:p w14:paraId="1707AAC9" w14:textId="77777777" w:rsidR="00906E37" w:rsidRDefault="00763F03">
          <w:pPr>
            <w:pStyle w:val="TOC1"/>
            <w:tabs>
              <w:tab w:val="right" w:pos="9061"/>
            </w:tabs>
          </w:pPr>
          <w:hyperlink w:anchor="_Toc154446">
            <w:r w:rsidR="00745295">
              <w:rPr>
                <w:color w:val="0563C1"/>
                <w:sz w:val="24"/>
                <w:u w:val="single" w:color="0563C1"/>
              </w:rPr>
              <w:t>Schedule 5: Guarantee</w:t>
            </w:r>
            <w:r w:rsidR="00745295">
              <w:tab/>
            </w:r>
            <w:r w:rsidR="00745295">
              <w:fldChar w:fldCharType="begin"/>
            </w:r>
            <w:r w:rsidR="00745295">
              <w:instrText>PAGEREF _Toc154446 \h</w:instrText>
            </w:r>
            <w:r w:rsidR="00745295">
              <w:fldChar w:fldCharType="separate"/>
            </w:r>
            <w:r w:rsidR="00745295">
              <w:rPr>
                <w:sz w:val="24"/>
              </w:rPr>
              <w:t xml:space="preserve">51 </w:t>
            </w:r>
            <w:r w:rsidR="00745295">
              <w:fldChar w:fldCharType="end"/>
            </w:r>
          </w:hyperlink>
        </w:p>
        <w:p w14:paraId="1C2FA967" w14:textId="77777777" w:rsidR="00906E37" w:rsidRDefault="00745295">
          <w:r>
            <w:fldChar w:fldCharType="end"/>
          </w:r>
        </w:p>
      </w:sdtContent>
    </w:sdt>
    <w:p w14:paraId="6B8299B9" w14:textId="77777777" w:rsidR="00906E37" w:rsidRDefault="00745295">
      <w:pPr>
        <w:tabs>
          <w:tab w:val="right" w:pos="9061"/>
        </w:tabs>
        <w:spacing w:after="160" w:line="259" w:lineRule="auto"/>
        <w:ind w:left="0" w:firstLine="0"/>
      </w:pPr>
      <w:r>
        <w:rPr>
          <w:color w:val="0563C1"/>
          <w:sz w:val="24"/>
          <w:u w:val="single" w:color="0563C1"/>
        </w:rPr>
        <w:t>Schedule 6: Glossar</w:t>
      </w:r>
      <w:r>
        <w:rPr>
          <w:color w:val="0563C1"/>
          <w:sz w:val="24"/>
        </w:rPr>
        <w:t>y</w:t>
      </w:r>
      <w:r>
        <w:rPr>
          <w:color w:val="0563C1"/>
          <w:sz w:val="24"/>
          <w:u w:val="single" w:color="0563C1"/>
        </w:rPr>
        <w:t xml:space="preserve"> and interpretations</w:t>
      </w:r>
      <w:r>
        <w:rPr>
          <w:sz w:val="24"/>
        </w:rPr>
        <w:t xml:space="preserve"> </w:t>
      </w:r>
      <w:r>
        <w:rPr>
          <w:sz w:val="24"/>
        </w:rPr>
        <w:tab/>
        <w:t xml:space="preserve">60 </w:t>
      </w:r>
    </w:p>
    <w:p w14:paraId="0C504F16" w14:textId="77777777" w:rsidR="00906E37" w:rsidRDefault="00745295">
      <w:pPr>
        <w:tabs>
          <w:tab w:val="right" w:pos="9061"/>
        </w:tabs>
        <w:spacing w:after="160" w:line="259" w:lineRule="auto"/>
        <w:ind w:left="0" w:firstLine="0"/>
      </w:pPr>
      <w:r>
        <w:rPr>
          <w:color w:val="0563C1"/>
          <w:sz w:val="24"/>
          <w:u w:val="single" w:color="0563C1"/>
        </w:rPr>
        <w:t>Schedule 7: UK GDPR Information</w:t>
      </w:r>
      <w:r>
        <w:rPr>
          <w:sz w:val="24"/>
        </w:rPr>
        <w:t xml:space="preserve"> </w:t>
      </w:r>
      <w:r>
        <w:rPr>
          <w:sz w:val="24"/>
        </w:rPr>
        <w:tab/>
        <w:t xml:space="preserve">77 </w:t>
      </w:r>
    </w:p>
    <w:p w14:paraId="7FF6C2A6" w14:textId="77777777" w:rsidR="00906E37" w:rsidRDefault="00745295">
      <w:pPr>
        <w:tabs>
          <w:tab w:val="right" w:pos="9061"/>
        </w:tabs>
        <w:spacing w:after="160" w:line="259" w:lineRule="auto"/>
        <w:ind w:left="0" w:firstLine="0"/>
      </w:pPr>
      <w:r>
        <w:rPr>
          <w:color w:val="0563C1"/>
          <w:sz w:val="24"/>
          <w:u w:val="single" w:color="0563C1"/>
        </w:rPr>
        <w:t>Annex 1: Processin</w:t>
      </w:r>
      <w:r>
        <w:rPr>
          <w:color w:val="0563C1"/>
          <w:sz w:val="24"/>
        </w:rPr>
        <w:t>g</w:t>
      </w:r>
      <w:r>
        <w:rPr>
          <w:color w:val="0563C1"/>
          <w:sz w:val="24"/>
          <w:u w:val="single" w:color="0563C1"/>
        </w:rPr>
        <w:t xml:space="preserve"> Personal Data</w:t>
      </w:r>
      <w:r>
        <w:rPr>
          <w:sz w:val="24"/>
        </w:rPr>
        <w:t xml:space="preserve"> </w:t>
      </w:r>
      <w:r>
        <w:rPr>
          <w:sz w:val="24"/>
        </w:rPr>
        <w:tab/>
        <w:t xml:space="preserve">77 </w:t>
      </w:r>
    </w:p>
    <w:p w14:paraId="38965B55" w14:textId="77777777" w:rsidR="00906E37" w:rsidRDefault="00745295">
      <w:pPr>
        <w:tabs>
          <w:tab w:val="right" w:pos="9061"/>
        </w:tabs>
        <w:spacing w:after="160" w:line="259" w:lineRule="auto"/>
        <w:ind w:left="0" w:firstLine="0"/>
      </w:pPr>
      <w:r>
        <w:rPr>
          <w:color w:val="0563C1"/>
          <w:sz w:val="24"/>
          <w:u w:val="single" w:color="0563C1"/>
        </w:rPr>
        <w:t>Annex 2: Joint Controller A</w:t>
      </w:r>
      <w:r>
        <w:rPr>
          <w:color w:val="0563C1"/>
          <w:sz w:val="24"/>
        </w:rPr>
        <w:t>g</w:t>
      </w:r>
      <w:r>
        <w:rPr>
          <w:color w:val="0563C1"/>
          <w:sz w:val="24"/>
          <w:u w:val="single" w:color="0563C1"/>
        </w:rPr>
        <w:t>reement</w:t>
      </w:r>
      <w:r>
        <w:rPr>
          <w:sz w:val="24"/>
        </w:rPr>
        <w:t xml:space="preserve"> </w:t>
      </w:r>
      <w:r>
        <w:rPr>
          <w:sz w:val="24"/>
        </w:rPr>
        <w:tab/>
        <w:t xml:space="preserve">80 </w:t>
      </w:r>
    </w:p>
    <w:p w14:paraId="7B3A9D9F" w14:textId="77777777" w:rsidR="00906E37" w:rsidRDefault="00745295">
      <w:pPr>
        <w:tabs>
          <w:tab w:val="right" w:pos="9061"/>
        </w:tabs>
        <w:spacing w:after="160" w:line="259" w:lineRule="auto"/>
        <w:ind w:left="0" w:firstLine="0"/>
      </w:pPr>
      <w:r>
        <w:rPr>
          <w:color w:val="0563C1"/>
          <w:sz w:val="24"/>
          <w:u w:val="single" w:color="0563C1"/>
        </w:rPr>
        <w:t>Schedule 8: Corporate Resolution Plannin</w:t>
      </w:r>
      <w:r>
        <w:rPr>
          <w:color w:val="0563C1"/>
          <w:sz w:val="24"/>
        </w:rPr>
        <w:t>g</w:t>
      </w:r>
      <w:r>
        <w:rPr>
          <w:color w:val="0563C1"/>
          <w:sz w:val="24"/>
        </w:rPr>
        <w:tab/>
      </w:r>
      <w:r>
        <w:rPr>
          <w:sz w:val="24"/>
        </w:rPr>
        <w:t xml:space="preserve">87 </w:t>
      </w:r>
    </w:p>
    <w:p w14:paraId="12BDE37C" w14:textId="77777777" w:rsidR="00906E37" w:rsidRDefault="00745295">
      <w:pPr>
        <w:tabs>
          <w:tab w:val="center" w:pos="6111"/>
        </w:tabs>
        <w:spacing w:after="126" w:line="259" w:lineRule="auto"/>
        <w:ind w:left="0" w:firstLine="0"/>
      </w:pPr>
      <w:r>
        <w:rPr>
          <w:color w:val="0563C1"/>
          <w:sz w:val="24"/>
          <w:u w:val="single" w:color="0563C1"/>
        </w:rPr>
        <w:t xml:space="preserve">Schedule </w:t>
      </w:r>
      <w:proofErr w:type="gramStart"/>
      <w:r>
        <w:rPr>
          <w:color w:val="0563C1"/>
          <w:sz w:val="24"/>
          <w:u w:val="single" w:color="0563C1"/>
        </w:rPr>
        <w:t>9 :</w:t>
      </w:r>
      <w:proofErr w:type="gramEnd"/>
      <w:r>
        <w:rPr>
          <w:color w:val="0563C1"/>
          <w:sz w:val="24"/>
          <w:u w:val="single" w:color="0563C1"/>
        </w:rPr>
        <w:t xml:space="preserve"> Variation Form</w:t>
      </w:r>
      <w:r>
        <w:rPr>
          <w:color w:val="0563C1"/>
          <w:sz w:val="24"/>
          <w:u w:val="single" w:color="0563C1"/>
        </w:rPr>
        <w:tab/>
      </w:r>
      <w:r>
        <w:rPr>
          <w:sz w:val="24"/>
        </w:rPr>
        <w:t xml:space="preserve">104  </w:t>
      </w:r>
    </w:p>
    <w:p w14:paraId="19CCD64E" w14:textId="77777777" w:rsidR="00906E37" w:rsidRDefault="00745295">
      <w:pPr>
        <w:spacing w:after="70" w:line="259" w:lineRule="auto"/>
        <w:ind w:left="1" w:firstLine="0"/>
      </w:pPr>
      <w:r>
        <w:t xml:space="preserve"> </w:t>
      </w:r>
    </w:p>
    <w:p w14:paraId="62462209" w14:textId="77777777" w:rsidR="00906E37" w:rsidRDefault="00745295">
      <w:pPr>
        <w:spacing w:after="55" w:line="259" w:lineRule="auto"/>
        <w:ind w:left="1" w:firstLine="0"/>
      </w:pPr>
      <w:r>
        <w:t xml:space="preserve"> </w:t>
      </w:r>
    </w:p>
    <w:p w14:paraId="379499D9" w14:textId="77777777" w:rsidR="00906E37" w:rsidRDefault="00745295">
      <w:pPr>
        <w:spacing w:after="70" w:line="259" w:lineRule="auto"/>
        <w:ind w:left="1" w:firstLine="0"/>
      </w:pPr>
      <w:r>
        <w:t xml:space="preserve"> </w:t>
      </w:r>
    </w:p>
    <w:p w14:paraId="5ADEE6DB" w14:textId="77777777" w:rsidR="00906E37" w:rsidRDefault="00745295">
      <w:pPr>
        <w:spacing w:after="55" w:line="259" w:lineRule="auto"/>
        <w:ind w:left="1" w:firstLine="0"/>
      </w:pPr>
      <w:r>
        <w:t xml:space="preserve"> </w:t>
      </w:r>
    </w:p>
    <w:p w14:paraId="344B5546" w14:textId="77777777" w:rsidR="00906E37" w:rsidRDefault="00745295">
      <w:pPr>
        <w:spacing w:after="0" w:line="259" w:lineRule="auto"/>
        <w:ind w:left="3" w:firstLine="0"/>
      </w:pPr>
      <w:r>
        <w:t xml:space="preserve"> </w:t>
      </w:r>
    </w:p>
    <w:p w14:paraId="49131F9E" w14:textId="77777777" w:rsidR="00906E37" w:rsidRDefault="00745295">
      <w:pPr>
        <w:spacing w:after="160" w:line="259" w:lineRule="auto"/>
        <w:ind w:left="1" w:firstLine="0"/>
      </w:pPr>
      <w:r>
        <w:t xml:space="preserve"> </w:t>
      </w:r>
    </w:p>
    <w:p w14:paraId="7DB0CB48" w14:textId="77777777" w:rsidR="00906E37" w:rsidRDefault="00745295">
      <w:pPr>
        <w:pStyle w:val="Heading1"/>
        <w:ind w:left="-4"/>
      </w:pPr>
      <w:bookmarkStart w:id="1" w:name="_Toc154440"/>
      <w:r>
        <w:lastRenderedPageBreak/>
        <w:t xml:space="preserve">Part A: Order Form </w:t>
      </w:r>
      <w:bookmarkEnd w:id="1"/>
    </w:p>
    <w:p w14:paraId="02739607" w14:textId="77777777" w:rsidR="00906E37" w:rsidRDefault="00745295">
      <w:pPr>
        <w:ind w:left="-2" w:right="15"/>
      </w:pPr>
      <w:r>
        <w:t xml:space="preserve">Buyers must use this template order form as the basis for all Call-Off Contracts and must refrain from accepting a Supplier’s prepopulated version unless it has been carefully checked against template drafting. </w:t>
      </w:r>
    </w:p>
    <w:p w14:paraId="274F2A3D" w14:textId="77777777" w:rsidR="00906E37" w:rsidRDefault="00745295">
      <w:pPr>
        <w:spacing w:after="0" w:line="259" w:lineRule="auto"/>
        <w:ind w:left="3" w:firstLine="0"/>
      </w:pPr>
      <w:r>
        <w:t xml:space="preserve"> </w:t>
      </w:r>
    </w:p>
    <w:tbl>
      <w:tblPr>
        <w:tblStyle w:val="TableGrid"/>
        <w:tblW w:w="8910" w:type="dxa"/>
        <w:tblInd w:w="-6" w:type="dxa"/>
        <w:tblLook w:val="04A0" w:firstRow="1" w:lastRow="0" w:firstColumn="1" w:lastColumn="0" w:noHBand="0" w:noVBand="1"/>
      </w:tblPr>
      <w:tblGrid>
        <w:gridCol w:w="4530"/>
        <w:gridCol w:w="113"/>
        <w:gridCol w:w="1830"/>
        <w:gridCol w:w="2437"/>
      </w:tblGrid>
      <w:tr w:rsidR="00906E37" w14:paraId="2AB93ABC" w14:textId="77777777">
        <w:trPr>
          <w:trHeight w:val="246"/>
        </w:trPr>
        <w:tc>
          <w:tcPr>
            <w:tcW w:w="4530" w:type="dxa"/>
            <w:vMerge w:val="restart"/>
            <w:tcBorders>
              <w:top w:val="single" w:sz="6" w:space="0" w:color="000000"/>
              <w:left w:val="single" w:sz="6" w:space="0" w:color="000000"/>
              <w:bottom w:val="single" w:sz="6" w:space="0" w:color="000000"/>
              <w:right w:val="single" w:sz="6" w:space="0" w:color="000000"/>
            </w:tcBorders>
          </w:tcPr>
          <w:p w14:paraId="231439A2" w14:textId="77777777" w:rsidR="00906E37" w:rsidRDefault="00745295">
            <w:pPr>
              <w:spacing w:after="0" w:line="259" w:lineRule="auto"/>
              <w:ind w:left="120" w:firstLine="0"/>
            </w:pPr>
            <w:r>
              <w:rPr>
                <w:b/>
              </w:rPr>
              <w:t xml:space="preserve">Platform service ID number </w:t>
            </w:r>
          </w:p>
        </w:tc>
        <w:tc>
          <w:tcPr>
            <w:tcW w:w="113" w:type="dxa"/>
            <w:vMerge w:val="restart"/>
            <w:tcBorders>
              <w:top w:val="single" w:sz="6" w:space="0" w:color="000000"/>
              <w:left w:val="single" w:sz="6" w:space="0" w:color="000000"/>
              <w:bottom w:val="single" w:sz="6" w:space="0" w:color="000000"/>
              <w:right w:val="nil"/>
            </w:tcBorders>
          </w:tcPr>
          <w:p w14:paraId="59F3D3AB" w14:textId="77777777" w:rsidR="00906E37" w:rsidRDefault="00906E37">
            <w:pPr>
              <w:spacing w:after="160" w:line="259" w:lineRule="auto"/>
              <w:ind w:left="0" w:firstLine="0"/>
            </w:pPr>
          </w:p>
        </w:tc>
        <w:tc>
          <w:tcPr>
            <w:tcW w:w="1830" w:type="dxa"/>
            <w:tcBorders>
              <w:top w:val="single" w:sz="6" w:space="0" w:color="000000"/>
              <w:left w:val="nil"/>
              <w:bottom w:val="nil"/>
              <w:right w:val="nil"/>
            </w:tcBorders>
            <w:shd w:val="clear" w:color="auto" w:fill="FFFFFF"/>
          </w:tcPr>
          <w:p w14:paraId="7A0C1C76" w14:textId="77777777" w:rsidR="00906E37" w:rsidRDefault="00745295">
            <w:pPr>
              <w:spacing w:after="0" w:line="259" w:lineRule="auto"/>
              <w:ind w:left="-1" w:right="-3" w:firstLine="0"/>
              <w:jc w:val="both"/>
            </w:pPr>
            <w:r>
              <w:rPr>
                <w:color w:val="0B0C0C"/>
              </w:rPr>
              <w:t>382081088053839</w:t>
            </w:r>
          </w:p>
        </w:tc>
        <w:tc>
          <w:tcPr>
            <w:tcW w:w="2437" w:type="dxa"/>
            <w:vMerge w:val="restart"/>
            <w:tcBorders>
              <w:top w:val="single" w:sz="6" w:space="0" w:color="000000"/>
              <w:left w:val="nil"/>
              <w:bottom w:val="single" w:sz="6" w:space="0" w:color="000000"/>
              <w:right w:val="single" w:sz="6" w:space="0" w:color="000000"/>
            </w:tcBorders>
          </w:tcPr>
          <w:p w14:paraId="3DACD6CD" w14:textId="77777777" w:rsidR="00906E37" w:rsidRDefault="00745295">
            <w:pPr>
              <w:spacing w:after="0" w:line="259" w:lineRule="auto"/>
              <w:ind w:left="3" w:firstLine="0"/>
            </w:pPr>
            <w:r>
              <w:t xml:space="preserve"> </w:t>
            </w:r>
          </w:p>
        </w:tc>
      </w:tr>
      <w:tr w:rsidR="00906E37" w14:paraId="753ACA02" w14:textId="77777777">
        <w:trPr>
          <w:trHeight w:val="982"/>
        </w:trPr>
        <w:tc>
          <w:tcPr>
            <w:tcW w:w="0" w:type="auto"/>
            <w:vMerge/>
            <w:tcBorders>
              <w:top w:val="nil"/>
              <w:left w:val="single" w:sz="6" w:space="0" w:color="000000"/>
              <w:bottom w:val="single" w:sz="6" w:space="0" w:color="000000"/>
              <w:right w:val="single" w:sz="6" w:space="0" w:color="000000"/>
            </w:tcBorders>
          </w:tcPr>
          <w:p w14:paraId="1F0F03FC"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000000"/>
              <w:right w:val="nil"/>
            </w:tcBorders>
          </w:tcPr>
          <w:p w14:paraId="1E188B2E" w14:textId="77777777" w:rsidR="00906E37" w:rsidRDefault="00906E37">
            <w:pPr>
              <w:spacing w:after="160" w:line="259" w:lineRule="auto"/>
              <w:ind w:left="0" w:firstLine="0"/>
            </w:pPr>
          </w:p>
        </w:tc>
        <w:tc>
          <w:tcPr>
            <w:tcW w:w="1830" w:type="dxa"/>
            <w:tcBorders>
              <w:top w:val="nil"/>
              <w:left w:val="nil"/>
              <w:bottom w:val="single" w:sz="6" w:space="0" w:color="000000"/>
              <w:right w:val="nil"/>
            </w:tcBorders>
          </w:tcPr>
          <w:p w14:paraId="2EA012C4" w14:textId="77777777" w:rsidR="00906E37" w:rsidRDefault="00906E37">
            <w:pPr>
              <w:spacing w:after="160" w:line="259" w:lineRule="auto"/>
              <w:ind w:left="0" w:firstLine="0"/>
            </w:pPr>
          </w:p>
        </w:tc>
        <w:tc>
          <w:tcPr>
            <w:tcW w:w="0" w:type="auto"/>
            <w:vMerge/>
            <w:tcBorders>
              <w:top w:val="nil"/>
              <w:left w:val="nil"/>
              <w:bottom w:val="single" w:sz="6" w:space="0" w:color="000000"/>
              <w:right w:val="single" w:sz="6" w:space="0" w:color="000000"/>
            </w:tcBorders>
          </w:tcPr>
          <w:p w14:paraId="4DFCC5BD" w14:textId="77777777" w:rsidR="00906E37" w:rsidRDefault="00906E37">
            <w:pPr>
              <w:spacing w:after="160" w:line="259" w:lineRule="auto"/>
              <w:ind w:left="0" w:firstLine="0"/>
            </w:pPr>
          </w:p>
        </w:tc>
      </w:tr>
      <w:tr w:rsidR="00906E37" w14:paraId="5BAA20E8" w14:textId="77777777">
        <w:trPr>
          <w:trHeight w:val="930"/>
        </w:trPr>
        <w:tc>
          <w:tcPr>
            <w:tcW w:w="4530" w:type="dxa"/>
            <w:tcBorders>
              <w:top w:val="single" w:sz="6" w:space="0" w:color="000000"/>
              <w:left w:val="single" w:sz="6" w:space="0" w:color="000000"/>
              <w:bottom w:val="single" w:sz="6" w:space="0" w:color="000000"/>
              <w:right w:val="single" w:sz="6" w:space="0" w:color="000000"/>
            </w:tcBorders>
          </w:tcPr>
          <w:p w14:paraId="6B64B392" w14:textId="77777777" w:rsidR="00906E37" w:rsidRDefault="00745295">
            <w:pPr>
              <w:spacing w:after="0" w:line="259" w:lineRule="auto"/>
              <w:ind w:left="120" w:firstLine="0"/>
            </w:pPr>
            <w:r>
              <w:rPr>
                <w:b/>
              </w:rPr>
              <w:t xml:space="preserve">Call-Off Contract reference </w:t>
            </w:r>
          </w:p>
        </w:tc>
        <w:tc>
          <w:tcPr>
            <w:tcW w:w="4380" w:type="dxa"/>
            <w:gridSpan w:val="3"/>
            <w:tcBorders>
              <w:top w:val="single" w:sz="6" w:space="0" w:color="000000"/>
              <w:left w:val="single" w:sz="6" w:space="0" w:color="000000"/>
              <w:bottom w:val="single" w:sz="6" w:space="0" w:color="000000"/>
              <w:right w:val="single" w:sz="6" w:space="0" w:color="000000"/>
            </w:tcBorders>
          </w:tcPr>
          <w:p w14:paraId="1149EA31" w14:textId="77777777" w:rsidR="00906E37" w:rsidRDefault="00745295">
            <w:pPr>
              <w:spacing w:after="0" w:line="259" w:lineRule="auto"/>
              <w:ind w:left="111" w:firstLine="0"/>
            </w:pPr>
            <w:r>
              <w:t xml:space="preserve">CCSO26A06 </w:t>
            </w:r>
          </w:p>
        </w:tc>
      </w:tr>
      <w:tr w:rsidR="00906E37" w14:paraId="207E0B1D" w14:textId="77777777">
        <w:trPr>
          <w:trHeight w:val="1035"/>
        </w:trPr>
        <w:tc>
          <w:tcPr>
            <w:tcW w:w="4530" w:type="dxa"/>
            <w:tcBorders>
              <w:top w:val="single" w:sz="6" w:space="0" w:color="000000"/>
              <w:left w:val="single" w:sz="6" w:space="0" w:color="000000"/>
              <w:bottom w:val="single" w:sz="6" w:space="0" w:color="000000"/>
              <w:right w:val="single" w:sz="6" w:space="0" w:color="000000"/>
            </w:tcBorders>
          </w:tcPr>
          <w:p w14:paraId="28BD4C95" w14:textId="77777777" w:rsidR="00906E37" w:rsidRDefault="00745295">
            <w:pPr>
              <w:spacing w:after="0" w:line="259" w:lineRule="auto"/>
              <w:ind w:left="120" w:firstLine="0"/>
            </w:pPr>
            <w:r>
              <w:rPr>
                <w:b/>
              </w:rPr>
              <w:t xml:space="preserve">Call-Off Contract title </w:t>
            </w:r>
          </w:p>
        </w:tc>
        <w:tc>
          <w:tcPr>
            <w:tcW w:w="4380" w:type="dxa"/>
            <w:gridSpan w:val="3"/>
            <w:tcBorders>
              <w:top w:val="single" w:sz="6" w:space="0" w:color="000000"/>
              <w:left w:val="single" w:sz="6" w:space="0" w:color="000000"/>
              <w:bottom w:val="single" w:sz="6" w:space="0" w:color="000000"/>
              <w:right w:val="single" w:sz="6" w:space="0" w:color="000000"/>
            </w:tcBorders>
          </w:tcPr>
          <w:p w14:paraId="012FC3FA" w14:textId="77777777" w:rsidR="00906E37" w:rsidRDefault="00745295">
            <w:pPr>
              <w:spacing w:after="0" w:line="259" w:lineRule="auto"/>
              <w:ind w:left="112" w:hanging="1"/>
            </w:pPr>
            <w:r>
              <w:t xml:space="preserve">Provision of Smarter Working Room Booking Software </w:t>
            </w:r>
          </w:p>
        </w:tc>
      </w:tr>
      <w:tr w:rsidR="00906E37" w14:paraId="3D10E8CC" w14:textId="77777777">
        <w:trPr>
          <w:trHeight w:val="930"/>
        </w:trPr>
        <w:tc>
          <w:tcPr>
            <w:tcW w:w="4530" w:type="dxa"/>
            <w:tcBorders>
              <w:top w:val="single" w:sz="6" w:space="0" w:color="000000"/>
              <w:left w:val="single" w:sz="6" w:space="0" w:color="000000"/>
              <w:bottom w:val="single" w:sz="6" w:space="0" w:color="000000"/>
              <w:right w:val="single" w:sz="6" w:space="0" w:color="000000"/>
            </w:tcBorders>
          </w:tcPr>
          <w:p w14:paraId="1E7D2158" w14:textId="77777777" w:rsidR="00906E37" w:rsidRDefault="00745295">
            <w:pPr>
              <w:spacing w:after="0" w:line="259" w:lineRule="auto"/>
              <w:ind w:left="120" w:firstLine="0"/>
            </w:pPr>
            <w:r>
              <w:rPr>
                <w:b/>
              </w:rPr>
              <w:t xml:space="preserve">Call-Off Contract description </w:t>
            </w:r>
          </w:p>
        </w:tc>
        <w:tc>
          <w:tcPr>
            <w:tcW w:w="4380" w:type="dxa"/>
            <w:gridSpan w:val="3"/>
            <w:tcBorders>
              <w:top w:val="single" w:sz="6" w:space="0" w:color="000000"/>
              <w:left w:val="single" w:sz="6" w:space="0" w:color="000000"/>
              <w:bottom w:val="single" w:sz="6" w:space="0" w:color="000000"/>
              <w:right w:val="single" w:sz="6" w:space="0" w:color="000000"/>
            </w:tcBorders>
          </w:tcPr>
          <w:p w14:paraId="4174E8B9" w14:textId="77777777" w:rsidR="00906E37" w:rsidRDefault="00745295">
            <w:pPr>
              <w:spacing w:after="0" w:line="259" w:lineRule="auto"/>
              <w:ind w:left="111" w:firstLine="0"/>
            </w:pPr>
            <w:r>
              <w:t xml:space="preserve">Matrix Desk Booking Contract </w:t>
            </w:r>
          </w:p>
        </w:tc>
      </w:tr>
      <w:tr w:rsidR="00906E37" w14:paraId="21DD94FD" w14:textId="77777777">
        <w:trPr>
          <w:trHeight w:val="930"/>
        </w:trPr>
        <w:tc>
          <w:tcPr>
            <w:tcW w:w="4530" w:type="dxa"/>
            <w:tcBorders>
              <w:top w:val="single" w:sz="6" w:space="0" w:color="000000"/>
              <w:left w:val="single" w:sz="6" w:space="0" w:color="000000"/>
              <w:bottom w:val="single" w:sz="6" w:space="0" w:color="000000"/>
              <w:right w:val="single" w:sz="6" w:space="0" w:color="000000"/>
            </w:tcBorders>
          </w:tcPr>
          <w:p w14:paraId="4CBFA556" w14:textId="77777777" w:rsidR="00906E37" w:rsidRDefault="00745295">
            <w:pPr>
              <w:spacing w:after="0" w:line="259" w:lineRule="auto"/>
              <w:ind w:left="120" w:firstLine="0"/>
            </w:pPr>
            <w:r>
              <w:rPr>
                <w:b/>
              </w:rPr>
              <w:t xml:space="preserve">Start date </w:t>
            </w:r>
          </w:p>
        </w:tc>
        <w:tc>
          <w:tcPr>
            <w:tcW w:w="4380" w:type="dxa"/>
            <w:gridSpan w:val="3"/>
            <w:tcBorders>
              <w:top w:val="single" w:sz="6" w:space="0" w:color="000000"/>
              <w:left w:val="single" w:sz="6" w:space="0" w:color="000000"/>
              <w:bottom w:val="single" w:sz="6" w:space="0" w:color="000000"/>
              <w:right w:val="single" w:sz="6" w:space="0" w:color="000000"/>
            </w:tcBorders>
          </w:tcPr>
          <w:p w14:paraId="6F36BC2A" w14:textId="77777777" w:rsidR="00906E37" w:rsidRDefault="00745295">
            <w:pPr>
              <w:spacing w:after="0" w:line="259" w:lineRule="auto"/>
              <w:ind w:left="111" w:firstLine="0"/>
            </w:pPr>
            <w:r>
              <w:t>1</w:t>
            </w:r>
            <w:r>
              <w:rPr>
                <w:sz w:val="16"/>
              </w:rPr>
              <w:t>st</w:t>
            </w:r>
            <w:r>
              <w:t xml:space="preserve"> February 2026  </w:t>
            </w:r>
          </w:p>
        </w:tc>
      </w:tr>
      <w:tr w:rsidR="00906E37" w14:paraId="6BCDDDFE" w14:textId="77777777">
        <w:trPr>
          <w:trHeight w:val="1035"/>
        </w:trPr>
        <w:tc>
          <w:tcPr>
            <w:tcW w:w="4530" w:type="dxa"/>
            <w:tcBorders>
              <w:top w:val="single" w:sz="6" w:space="0" w:color="000000"/>
              <w:left w:val="single" w:sz="6" w:space="0" w:color="000000"/>
              <w:bottom w:val="single" w:sz="6" w:space="0" w:color="000000"/>
              <w:right w:val="single" w:sz="6" w:space="0" w:color="000000"/>
            </w:tcBorders>
          </w:tcPr>
          <w:p w14:paraId="4CA97FF5" w14:textId="77777777" w:rsidR="00906E37" w:rsidRDefault="00745295">
            <w:pPr>
              <w:spacing w:after="0" w:line="259" w:lineRule="auto"/>
              <w:ind w:left="120" w:firstLine="0"/>
            </w:pPr>
            <w:r>
              <w:rPr>
                <w:b/>
              </w:rPr>
              <w:t xml:space="preserve">Expiry date </w:t>
            </w:r>
          </w:p>
        </w:tc>
        <w:tc>
          <w:tcPr>
            <w:tcW w:w="4380" w:type="dxa"/>
            <w:gridSpan w:val="3"/>
            <w:tcBorders>
              <w:top w:val="single" w:sz="6" w:space="0" w:color="000000"/>
              <w:left w:val="single" w:sz="6" w:space="0" w:color="000000"/>
              <w:bottom w:val="single" w:sz="6" w:space="0" w:color="000000"/>
              <w:right w:val="single" w:sz="6" w:space="0" w:color="000000"/>
            </w:tcBorders>
          </w:tcPr>
          <w:p w14:paraId="1D9EAFE0" w14:textId="77777777" w:rsidR="00906E37" w:rsidRDefault="00745295">
            <w:pPr>
              <w:spacing w:after="0" w:line="259" w:lineRule="auto"/>
              <w:ind w:left="112" w:right="123" w:hanging="1"/>
            </w:pPr>
            <w:r>
              <w:t>31</w:t>
            </w:r>
            <w:r>
              <w:rPr>
                <w:sz w:val="16"/>
              </w:rPr>
              <w:t>st</w:t>
            </w:r>
            <w:r>
              <w:t xml:space="preserve"> January 2029 with an option to extend the contract by one (1) year. </w:t>
            </w:r>
          </w:p>
        </w:tc>
      </w:tr>
      <w:tr w:rsidR="00906E37" w14:paraId="165E503B" w14:textId="77777777">
        <w:trPr>
          <w:trHeight w:val="1605"/>
        </w:trPr>
        <w:tc>
          <w:tcPr>
            <w:tcW w:w="4530" w:type="dxa"/>
            <w:tcBorders>
              <w:top w:val="single" w:sz="6" w:space="0" w:color="000000"/>
              <w:left w:val="single" w:sz="6" w:space="0" w:color="000000"/>
              <w:bottom w:val="single" w:sz="6" w:space="0" w:color="000000"/>
              <w:right w:val="single" w:sz="6" w:space="0" w:color="000000"/>
            </w:tcBorders>
          </w:tcPr>
          <w:p w14:paraId="53CA4D43" w14:textId="77777777" w:rsidR="00906E37" w:rsidRDefault="00745295">
            <w:pPr>
              <w:spacing w:after="0" w:line="259" w:lineRule="auto"/>
              <w:ind w:left="120" w:firstLine="0"/>
            </w:pPr>
            <w:r>
              <w:rPr>
                <w:b/>
              </w:rPr>
              <w:t xml:space="preserve">Call-Off Contract value </w:t>
            </w:r>
          </w:p>
        </w:tc>
        <w:tc>
          <w:tcPr>
            <w:tcW w:w="4380" w:type="dxa"/>
            <w:gridSpan w:val="3"/>
            <w:tcBorders>
              <w:top w:val="single" w:sz="6" w:space="0" w:color="000000"/>
              <w:left w:val="single" w:sz="6" w:space="0" w:color="000000"/>
              <w:bottom w:val="single" w:sz="6" w:space="0" w:color="000000"/>
              <w:right w:val="single" w:sz="6" w:space="0" w:color="000000"/>
            </w:tcBorders>
          </w:tcPr>
          <w:p w14:paraId="1302E413" w14:textId="77777777" w:rsidR="00906E37" w:rsidRDefault="00745295">
            <w:pPr>
              <w:spacing w:after="0" w:line="259" w:lineRule="auto"/>
              <w:ind w:left="111" w:firstLine="0"/>
            </w:pPr>
            <w:r>
              <w:rPr>
                <w:sz w:val="24"/>
              </w:rPr>
              <w:t xml:space="preserve">£560,784.00 (excluding VAT)  </w:t>
            </w:r>
          </w:p>
          <w:p w14:paraId="70F4737B" w14:textId="77777777" w:rsidR="00906E37" w:rsidRDefault="00745295">
            <w:pPr>
              <w:spacing w:after="295" w:line="259" w:lineRule="auto"/>
              <w:ind w:left="111" w:firstLine="0"/>
            </w:pPr>
            <w:r>
              <w:t xml:space="preserve"> </w:t>
            </w:r>
          </w:p>
          <w:p w14:paraId="6CFF39EE" w14:textId="77777777" w:rsidR="00906E37" w:rsidRDefault="00745295">
            <w:pPr>
              <w:spacing w:after="0" w:line="259" w:lineRule="auto"/>
              <w:ind w:left="112" w:hanging="1"/>
            </w:pPr>
            <w:r>
              <w:rPr>
                <w:sz w:val="24"/>
              </w:rPr>
              <w:t xml:space="preserve">£672,940.80 Contract Value including VAT </w:t>
            </w:r>
          </w:p>
        </w:tc>
      </w:tr>
      <w:tr w:rsidR="00906E37" w14:paraId="18BDCA0B" w14:textId="77777777">
        <w:trPr>
          <w:trHeight w:val="945"/>
        </w:trPr>
        <w:tc>
          <w:tcPr>
            <w:tcW w:w="4530" w:type="dxa"/>
            <w:tcBorders>
              <w:top w:val="single" w:sz="6" w:space="0" w:color="000000"/>
              <w:left w:val="single" w:sz="6" w:space="0" w:color="000000"/>
              <w:bottom w:val="single" w:sz="6" w:space="0" w:color="000000"/>
              <w:right w:val="single" w:sz="6" w:space="0" w:color="000000"/>
            </w:tcBorders>
          </w:tcPr>
          <w:p w14:paraId="3B38A925" w14:textId="77777777" w:rsidR="00906E37" w:rsidRDefault="00745295">
            <w:pPr>
              <w:spacing w:after="0" w:line="259" w:lineRule="auto"/>
              <w:ind w:left="120" w:firstLine="0"/>
            </w:pPr>
            <w:r>
              <w:rPr>
                <w:b/>
              </w:rPr>
              <w:t xml:space="preserve">Charging method </w:t>
            </w:r>
          </w:p>
        </w:tc>
        <w:tc>
          <w:tcPr>
            <w:tcW w:w="4380" w:type="dxa"/>
            <w:gridSpan w:val="3"/>
            <w:tcBorders>
              <w:top w:val="single" w:sz="6" w:space="0" w:color="000000"/>
              <w:left w:val="single" w:sz="6" w:space="0" w:color="000000"/>
              <w:bottom w:val="single" w:sz="6" w:space="0" w:color="000000"/>
              <w:right w:val="single" w:sz="6" w:space="0" w:color="000000"/>
            </w:tcBorders>
          </w:tcPr>
          <w:p w14:paraId="07BDD5C0" w14:textId="77777777" w:rsidR="00906E37" w:rsidRDefault="00745295">
            <w:pPr>
              <w:spacing w:after="0" w:line="259" w:lineRule="auto"/>
              <w:ind w:left="111" w:firstLine="0"/>
            </w:pPr>
            <w:r>
              <w:t xml:space="preserve">BACS </w:t>
            </w:r>
          </w:p>
        </w:tc>
      </w:tr>
      <w:tr w:rsidR="00906E37" w14:paraId="71CA22EF" w14:textId="77777777">
        <w:trPr>
          <w:trHeight w:val="930"/>
        </w:trPr>
        <w:tc>
          <w:tcPr>
            <w:tcW w:w="4530" w:type="dxa"/>
            <w:tcBorders>
              <w:top w:val="single" w:sz="6" w:space="0" w:color="000000"/>
              <w:left w:val="single" w:sz="6" w:space="0" w:color="000000"/>
              <w:bottom w:val="single" w:sz="6" w:space="0" w:color="000000"/>
              <w:right w:val="single" w:sz="6" w:space="0" w:color="000000"/>
            </w:tcBorders>
          </w:tcPr>
          <w:p w14:paraId="43FCD0AD" w14:textId="77777777" w:rsidR="00906E37" w:rsidRDefault="00745295">
            <w:pPr>
              <w:spacing w:after="0" w:line="259" w:lineRule="auto"/>
              <w:ind w:left="120" w:firstLine="0"/>
            </w:pPr>
            <w:r>
              <w:rPr>
                <w:b/>
              </w:rPr>
              <w:t xml:space="preserve">Purchase order number </w:t>
            </w:r>
          </w:p>
        </w:tc>
        <w:tc>
          <w:tcPr>
            <w:tcW w:w="4380" w:type="dxa"/>
            <w:gridSpan w:val="3"/>
            <w:tcBorders>
              <w:top w:val="single" w:sz="6" w:space="0" w:color="000000"/>
              <w:left w:val="single" w:sz="6" w:space="0" w:color="000000"/>
              <w:bottom w:val="single" w:sz="6" w:space="0" w:color="000000"/>
              <w:right w:val="single" w:sz="6" w:space="0" w:color="000000"/>
            </w:tcBorders>
          </w:tcPr>
          <w:p w14:paraId="54DE5E07" w14:textId="77777777" w:rsidR="00906E37" w:rsidRDefault="00745295">
            <w:pPr>
              <w:spacing w:after="0" w:line="259" w:lineRule="auto"/>
              <w:ind w:left="111" w:firstLine="0"/>
            </w:pPr>
            <w:r>
              <w:t xml:space="preserve">TBA ON AWARD </w:t>
            </w:r>
          </w:p>
        </w:tc>
      </w:tr>
    </w:tbl>
    <w:p w14:paraId="72AB1658" w14:textId="77777777" w:rsidR="00906E37" w:rsidRDefault="00745295">
      <w:pPr>
        <w:spacing w:after="227"/>
        <w:ind w:left="-2" w:right="15"/>
      </w:pPr>
      <w:r>
        <w:t xml:space="preserve">This Order Form is issued under the G-Cloud 14 Framework Agreement (RM1557.14). </w:t>
      </w:r>
    </w:p>
    <w:p w14:paraId="288520FC" w14:textId="77777777" w:rsidR="00906E37" w:rsidRDefault="00745295">
      <w:pPr>
        <w:spacing w:after="216"/>
        <w:ind w:left="-2" w:right="15"/>
      </w:pPr>
      <w:r>
        <w:t xml:space="preserve">Buyers can use this Order Form to specify their G-Cloud service requirements when placing an Order. </w:t>
      </w:r>
    </w:p>
    <w:p w14:paraId="164F367F" w14:textId="77777777" w:rsidR="00906E37" w:rsidRDefault="00745295">
      <w:pPr>
        <w:ind w:left="-2" w:right="15"/>
      </w:pPr>
      <w:r>
        <w:t xml:space="preserve">The Order Form cannot be used to alter existing terms or add any extra terms that materially change the Services offered by the Supplier and defined in the Application. </w:t>
      </w:r>
    </w:p>
    <w:p w14:paraId="77EA5C88" w14:textId="77777777" w:rsidR="00906E37" w:rsidRDefault="00745295">
      <w:pPr>
        <w:ind w:left="-2" w:right="15"/>
      </w:pPr>
      <w:r>
        <w:t xml:space="preserve">There are terms in the Call-Off Contract that may be defined in the Order Form. These are identified in the contract with square brackets. </w:t>
      </w:r>
    </w:p>
    <w:p w14:paraId="74ECC8A9" w14:textId="77777777" w:rsidR="00906E37" w:rsidRDefault="00745295">
      <w:pPr>
        <w:spacing w:after="0" w:line="259" w:lineRule="auto"/>
        <w:ind w:left="3" w:firstLine="0"/>
      </w:pPr>
      <w:r>
        <w:t xml:space="preserve"> </w:t>
      </w:r>
    </w:p>
    <w:tbl>
      <w:tblPr>
        <w:tblStyle w:val="TableGrid"/>
        <w:tblW w:w="8940" w:type="dxa"/>
        <w:tblInd w:w="-6" w:type="dxa"/>
        <w:tblCellMar>
          <w:top w:w="183" w:type="dxa"/>
          <w:left w:w="114" w:type="dxa"/>
          <w:right w:w="115" w:type="dxa"/>
        </w:tblCellMar>
        <w:tblLook w:val="04A0" w:firstRow="1" w:lastRow="0" w:firstColumn="1" w:lastColumn="0" w:noHBand="0" w:noVBand="1"/>
      </w:tblPr>
      <w:tblGrid>
        <w:gridCol w:w="1410"/>
        <w:gridCol w:w="7530"/>
      </w:tblGrid>
      <w:tr w:rsidR="00906E37" w14:paraId="33BE4C6F" w14:textId="77777777">
        <w:trPr>
          <w:trHeight w:val="1620"/>
        </w:trPr>
        <w:tc>
          <w:tcPr>
            <w:tcW w:w="1410" w:type="dxa"/>
            <w:tcBorders>
              <w:top w:val="single" w:sz="6" w:space="0" w:color="000000"/>
              <w:left w:val="single" w:sz="6" w:space="0" w:color="000000"/>
              <w:bottom w:val="single" w:sz="6" w:space="0" w:color="000000"/>
              <w:right w:val="single" w:sz="6" w:space="0" w:color="000000"/>
            </w:tcBorders>
          </w:tcPr>
          <w:p w14:paraId="3ADAF3F4" w14:textId="77777777" w:rsidR="00906E37" w:rsidRDefault="00745295">
            <w:pPr>
              <w:spacing w:after="0" w:line="259" w:lineRule="auto"/>
              <w:ind w:left="1" w:hanging="1"/>
            </w:pPr>
            <w:r>
              <w:rPr>
                <w:b/>
              </w:rPr>
              <w:lastRenderedPageBreak/>
              <w:t xml:space="preserve">From the Buyer </w:t>
            </w:r>
          </w:p>
        </w:tc>
        <w:tc>
          <w:tcPr>
            <w:tcW w:w="7530" w:type="dxa"/>
            <w:tcBorders>
              <w:top w:val="single" w:sz="6" w:space="0" w:color="000000"/>
              <w:left w:val="single" w:sz="6" w:space="0" w:color="000000"/>
              <w:bottom w:val="single" w:sz="6" w:space="0" w:color="000000"/>
              <w:right w:val="single" w:sz="6" w:space="0" w:color="000000"/>
            </w:tcBorders>
          </w:tcPr>
          <w:p w14:paraId="7CCDBB84" w14:textId="77777777" w:rsidR="00906E37" w:rsidRDefault="00745295">
            <w:pPr>
              <w:spacing w:after="10" w:line="259" w:lineRule="auto"/>
              <w:ind w:left="1" w:firstLine="0"/>
            </w:pPr>
            <w:r>
              <w:t xml:space="preserve">Crown Commercial Service </w:t>
            </w:r>
          </w:p>
          <w:p w14:paraId="29F552D3" w14:textId="33C855AC" w:rsidR="00941A11" w:rsidRDefault="00941A11" w:rsidP="00941A11">
            <w:pPr>
              <w:pBdr>
                <w:top w:val="nil"/>
                <w:left w:val="nil"/>
                <w:bottom w:val="nil"/>
                <w:right w:val="nil"/>
                <w:between w:val="nil"/>
              </w:pBdr>
              <w:spacing w:before="120" w:after="120" w:line="240" w:lineRule="auto"/>
              <w:jc w:val="both"/>
              <w:rPr>
                <w:rFonts w:ascii="Arial" w:eastAsia="Arial" w:hAnsi="Arial" w:cs="Arial"/>
              </w:rPr>
            </w:pPr>
            <w:r>
              <w:rPr>
                <w:rFonts w:ascii="Arial" w:eastAsia="Arial" w:hAnsi="Arial" w:cs="Arial"/>
                <w:b/>
                <w:color w:val="FF0000"/>
              </w:rPr>
              <w:t>REDACTED TEXT under FOIA Section 40 Personal Information.</w:t>
            </w:r>
          </w:p>
          <w:p w14:paraId="3F2CC640" w14:textId="437724D2" w:rsidR="00906E37" w:rsidRDefault="00906E37">
            <w:pPr>
              <w:spacing w:after="0" w:line="259" w:lineRule="auto"/>
              <w:ind w:left="1" w:firstLine="0"/>
            </w:pPr>
          </w:p>
        </w:tc>
      </w:tr>
      <w:tr w:rsidR="00906E37" w14:paraId="3EA3763B" w14:textId="77777777">
        <w:trPr>
          <w:trHeight w:val="2520"/>
        </w:trPr>
        <w:tc>
          <w:tcPr>
            <w:tcW w:w="1410" w:type="dxa"/>
            <w:tcBorders>
              <w:top w:val="single" w:sz="6" w:space="0" w:color="000000"/>
              <w:left w:val="single" w:sz="6" w:space="0" w:color="000000"/>
              <w:bottom w:val="single" w:sz="6" w:space="0" w:color="000000"/>
              <w:right w:val="single" w:sz="6" w:space="0" w:color="000000"/>
            </w:tcBorders>
          </w:tcPr>
          <w:p w14:paraId="2687073B" w14:textId="77777777" w:rsidR="00906E37" w:rsidRDefault="00745295">
            <w:pPr>
              <w:spacing w:after="0" w:line="259" w:lineRule="auto"/>
              <w:ind w:left="1" w:hanging="1"/>
            </w:pPr>
            <w:r>
              <w:rPr>
                <w:b/>
              </w:rPr>
              <w:t xml:space="preserve">To the Supplier </w:t>
            </w:r>
          </w:p>
        </w:tc>
        <w:tc>
          <w:tcPr>
            <w:tcW w:w="7530" w:type="dxa"/>
            <w:tcBorders>
              <w:top w:val="single" w:sz="6" w:space="0" w:color="000000"/>
              <w:left w:val="single" w:sz="6" w:space="0" w:color="000000"/>
              <w:bottom w:val="single" w:sz="6" w:space="0" w:color="000000"/>
              <w:right w:val="single" w:sz="6" w:space="0" w:color="000000"/>
            </w:tcBorders>
          </w:tcPr>
          <w:p w14:paraId="252D3229" w14:textId="77777777" w:rsidR="00906E37" w:rsidRDefault="00745295">
            <w:pPr>
              <w:spacing w:after="10" w:line="259" w:lineRule="auto"/>
              <w:ind w:left="1" w:firstLine="0"/>
            </w:pPr>
            <w:r>
              <w:t xml:space="preserve">Matrix Booking Limited </w:t>
            </w:r>
          </w:p>
          <w:p w14:paraId="65CD0BCD" w14:textId="11407A71" w:rsidR="00941A11" w:rsidRDefault="00941A11" w:rsidP="00941A11">
            <w:pPr>
              <w:pBdr>
                <w:top w:val="nil"/>
                <w:left w:val="nil"/>
                <w:bottom w:val="nil"/>
                <w:right w:val="nil"/>
                <w:between w:val="nil"/>
              </w:pBdr>
              <w:spacing w:before="120" w:after="120" w:line="240" w:lineRule="auto"/>
              <w:jc w:val="both"/>
              <w:rPr>
                <w:rFonts w:ascii="Arial" w:eastAsia="Arial" w:hAnsi="Arial" w:cs="Arial"/>
              </w:rPr>
            </w:pPr>
            <w:r>
              <w:rPr>
                <w:rFonts w:ascii="Arial" w:eastAsia="Arial" w:hAnsi="Arial" w:cs="Arial"/>
                <w:b/>
                <w:color w:val="FF0000"/>
              </w:rPr>
              <w:t>REDACTED TEXT under FOIA Section 40 Personal Information.</w:t>
            </w:r>
          </w:p>
          <w:p w14:paraId="1026E171" w14:textId="064AA09A" w:rsidR="00906E37" w:rsidRDefault="00906E37">
            <w:pPr>
              <w:spacing w:after="0" w:line="259" w:lineRule="auto"/>
              <w:ind w:left="1" w:firstLine="0"/>
            </w:pPr>
          </w:p>
        </w:tc>
      </w:tr>
      <w:tr w:rsidR="00906E37" w14:paraId="0FB18DBE" w14:textId="77777777">
        <w:trPr>
          <w:trHeight w:val="1095"/>
        </w:trPr>
        <w:tc>
          <w:tcPr>
            <w:tcW w:w="8940" w:type="dxa"/>
            <w:gridSpan w:val="2"/>
            <w:tcBorders>
              <w:top w:val="single" w:sz="6" w:space="0" w:color="000000"/>
              <w:left w:val="single" w:sz="6" w:space="0" w:color="000000"/>
              <w:bottom w:val="single" w:sz="6" w:space="0" w:color="000000"/>
              <w:right w:val="single" w:sz="6" w:space="0" w:color="000000"/>
            </w:tcBorders>
          </w:tcPr>
          <w:p w14:paraId="1FFB8888" w14:textId="77777777" w:rsidR="00906E37" w:rsidRDefault="00745295">
            <w:pPr>
              <w:spacing w:after="0" w:line="259" w:lineRule="auto"/>
              <w:ind w:left="0" w:firstLine="0"/>
            </w:pPr>
            <w:r>
              <w:rPr>
                <w:b/>
              </w:rPr>
              <w:t xml:space="preserve">Together the ‘Parties’ </w:t>
            </w:r>
          </w:p>
        </w:tc>
      </w:tr>
    </w:tbl>
    <w:p w14:paraId="29977EAD" w14:textId="77777777" w:rsidR="00906E37" w:rsidRDefault="00745295">
      <w:pPr>
        <w:spacing w:after="367" w:line="259" w:lineRule="auto"/>
        <w:ind w:left="1" w:firstLine="0"/>
      </w:pPr>
      <w:r>
        <w:t xml:space="preserve"> </w:t>
      </w:r>
    </w:p>
    <w:p w14:paraId="33E385B8" w14:textId="77777777" w:rsidR="00906E37" w:rsidRDefault="00745295">
      <w:pPr>
        <w:pStyle w:val="Heading3"/>
        <w:ind w:left="-4"/>
      </w:pPr>
      <w:r>
        <w:rPr>
          <w:sz w:val="22"/>
        </w:rPr>
        <w:t xml:space="preserve">              </w:t>
      </w:r>
      <w:r>
        <w:t>Principal contact details</w:t>
      </w:r>
      <w:r>
        <w:rPr>
          <w:color w:val="000000"/>
        </w:rPr>
        <w:t xml:space="preserve"> </w:t>
      </w:r>
    </w:p>
    <w:p w14:paraId="3A8DB9A3" w14:textId="77777777" w:rsidR="00906E37" w:rsidRDefault="00745295">
      <w:pPr>
        <w:spacing w:after="372" w:line="257" w:lineRule="auto"/>
        <w:ind w:left="-2" w:right="3476" w:hanging="10"/>
      </w:pPr>
      <w:r>
        <w:rPr>
          <w:b/>
        </w:rPr>
        <w:t xml:space="preserve">For the Buyer: </w:t>
      </w:r>
    </w:p>
    <w:p w14:paraId="6A177B3A" w14:textId="3D489009" w:rsidR="00906E37" w:rsidRDefault="00745295">
      <w:pPr>
        <w:spacing w:after="92"/>
        <w:ind w:left="-2" w:right="15"/>
      </w:pPr>
      <w:r>
        <w:t xml:space="preserve">Title: </w:t>
      </w:r>
    </w:p>
    <w:p w14:paraId="21DF582F" w14:textId="10E8794D" w:rsidR="00906E37" w:rsidRDefault="00745295" w:rsidP="00941A11">
      <w:pPr>
        <w:pBdr>
          <w:top w:val="nil"/>
          <w:left w:val="nil"/>
          <w:bottom w:val="nil"/>
          <w:right w:val="nil"/>
          <w:between w:val="nil"/>
        </w:pBdr>
        <w:spacing w:before="120" w:after="120" w:line="240" w:lineRule="auto"/>
        <w:jc w:val="both"/>
      </w:pPr>
      <w:r>
        <w:t>Nam</w:t>
      </w:r>
      <w:r w:rsidR="00941A11">
        <w:t xml:space="preserve">e: </w:t>
      </w:r>
      <w:r w:rsidR="00941A11">
        <w:rPr>
          <w:rFonts w:ascii="Arial" w:eastAsia="Arial" w:hAnsi="Arial" w:cs="Arial"/>
          <w:b/>
          <w:color w:val="FF0000"/>
        </w:rPr>
        <w:t>REDACTED TEXT under FOIA Section 40 Personal Information.</w:t>
      </w:r>
    </w:p>
    <w:p w14:paraId="1046BD12" w14:textId="22AF29F6" w:rsidR="00906E37" w:rsidRDefault="00745295">
      <w:pPr>
        <w:spacing w:after="77"/>
        <w:ind w:left="-2" w:right="15"/>
      </w:pPr>
      <w:r>
        <w:t xml:space="preserve">Email: </w:t>
      </w:r>
      <w:r w:rsidR="00941A11">
        <w:rPr>
          <w:rFonts w:ascii="Arial" w:eastAsia="Arial" w:hAnsi="Arial" w:cs="Arial"/>
          <w:b/>
          <w:color w:val="FF0000"/>
        </w:rPr>
        <w:t>REDACTED TEXT under FOIA Section 40 Personal Information.</w:t>
      </w:r>
    </w:p>
    <w:p w14:paraId="04D025A6" w14:textId="50C0A43E" w:rsidR="00906E37" w:rsidRDefault="00745295">
      <w:pPr>
        <w:spacing w:after="557"/>
        <w:ind w:left="-2" w:right="15"/>
      </w:pPr>
      <w:r>
        <w:t xml:space="preserve">Phone: </w:t>
      </w:r>
    </w:p>
    <w:p w14:paraId="4040F712" w14:textId="77777777" w:rsidR="00906E37" w:rsidRDefault="00745295">
      <w:pPr>
        <w:spacing w:after="57" w:line="257" w:lineRule="auto"/>
        <w:ind w:left="-2" w:right="3476" w:hanging="10"/>
      </w:pPr>
      <w:r>
        <w:rPr>
          <w:b/>
        </w:rPr>
        <w:t xml:space="preserve">For the Supplier: </w:t>
      </w:r>
    </w:p>
    <w:p w14:paraId="175335FF" w14:textId="77777777" w:rsidR="00906E37" w:rsidRDefault="00745295">
      <w:pPr>
        <w:spacing w:after="70" w:line="259" w:lineRule="auto"/>
        <w:ind w:left="3" w:firstLine="0"/>
      </w:pPr>
      <w:r>
        <w:rPr>
          <w:b/>
        </w:rPr>
        <w:t xml:space="preserve"> </w:t>
      </w:r>
    </w:p>
    <w:p w14:paraId="6E4B43E9" w14:textId="5CE7A28F" w:rsidR="00906E37" w:rsidRDefault="00745295">
      <w:pPr>
        <w:spacing w:after="62"/>
        <w:ind w:left="-2" w:right="15"/>
      </w:pPr>
      <w:r>
        <w:t xml:space="preserve">Title: </w:t>
      </w:r>
    </w:p>
    <w:p w14:paraId="58793E66" w14:textId="350A5544" w:rsidR="00906E37" w:rsidRDefault="00745295">
      <w:pPr>
        <w:spacing w:after="77"/>
        <w:ind w:left="-2" w:right="15"/>
      </w:pPr>
      <w:r>
        <w:t>Name:</w:t>
      </w:r>
      <w:r w:rsidR="00941A11" w:rsidRPr="00941A11">
        <w:rPr>
          <w:rFonts w:ascii="Arial" w:eastAsia="Arial" w:hAnsi="Arial" w:cs="Arial"/>
          <w:b/>
          <w:color w:val="FF0000"/>
        </w:rPr>
        <w:t xml:space="preserve"> </w:t>
      </w:r>
      <w:r w:rsidR="00941A11">
        <w:rPr>
          <w:rFonts w:ascii="Arial" w:eastAsia="Arial" w:hAnsi="Arial" w:cs="Arial"/>
          <w:b/>
          <w:color w:val="FF0000"/>
        </w:rPr>
        <w:t>REDACTED TEXT under FOIA Section 40 Personal Information.</w:t>
      </w:r>
    </w:p>
    <w:p w14:paraId="6AEE1C2E" w14:textId="77777777" w:rsidR="00941A11" w:rsidRDefault="00745295">
      <w:pPr>
        <w:spacing w:after="345" w:line="308" w:lineRule="auto"/>
        <w:ind w:left="3" w:firstLine="0"/>
        <w:rPr>
          <w:rFonts w:ascii="Arial" w:eastAsia="Arial" w:hAnsi="Arial" w:cs="Arial"/>
          <w:b/>
          <w:color w:val="FF0000"/>
        </w:rPr>
      </w:pPr>
      <w:r>
        <w:t xml:space="preserve">Email: </w:t>
      </w:r>
      <w:r w:rsidR="00941A11">
        <w:rPr>
          <w:rFonts w:ascii="Arial" w:eastAsia="Arial" w:hAnsi="Arial" w:cs="Arial"/>
          <w:b/>
          <w:color w:val="FF0000"/>
        </w:rPr>
        <w:t>REDACTED TEXT under FOIA Section 40 Personal Information.</w:t>
      </w:r>
    </w:p>
    <w:p w14:paraId="3E5BB987" w14:textId="0845B22F" w:rsidR="00906E37" w:rsidRDefault="00745295">
      <w:pPr>
        <w:spacing w:after="345" w:line="308" w:lineRule="auto"/>
        <w:ind w:left="3" w:firstLine="0"/>
      </w:pPr>
      <w:r>
        <w:t xml:space="preserve">Phone: </w:t>
      </w:r>
    </w:p>
    <w:p w14:paraId="5FE94E27" w14:textId="77777777" w:rsidR="00906E37" w:rsidRDefault="00745295">
      <w:pPr>
        <w:pStyle w:val="Heading3"/>
        <w:ind w:left="-4"/>
      </w:pPr>
      <w:r>
        <w:lastRenderedPageBreak/>
        <w:t>Call-Off Contract term</w:t>
      </w:r>
      <w:r>
        <w:rPr>
          <w:color w:val="000000"/>
        </w:rPr>
        <w:t xml:space="preserve"> </w:t>
      </w:r>
    </w:p>
    <w:tbl>
      <w:tblPr>
        <w:tblStyle w:val="TableGrid"/>
        <w:tblW w:w="9615" w:type="dxa"/>
        <w:tblInd w:w="-6" w:type="dxa"/>
        <w:tblCellMar>
          <w:top w:w="183" w:type="dxa"/>
          <w:left w:w="107" w:type="dxa"/>
          <w:right w:w="115" w:type="dxa"/>
        </w:tblCellMar>
        <w:tblLook w:val="04A0" w:firstRow="1" w:lastRow="0" w:firstColumn="1" w:lastColumn="0" w:noHBand="0" w:noVBand="1"/>
      </w:tblPr>
      <w:tblGrid>
        <w:gridCol w:w="2835"/>
        <w:gridCol w:w="6780"/>
      </w:tblGrid>
      <w:tr w:rsidR="00906E37" w14:paraId="30B81893" w14:textId="77777777">
        <w:trPr>
          <w:trHeight w:val="1185"/>
        </w:trPr>
        <w:tc>
          <w:tcPr>
            <w:tcW w:w="2835" w:type="dxa"/>
            <w:tcBorders>
              <w:top w:val="single" w:sz="6" w:space="0" w:color="000000"/>
              <w:left w:val="single" w:sz="6" w:space="0" w:color="000000"/>
              <w:bottom w:val="single" w:sz="6" w:space="0" w:color="000000"/>
              <w:right w:val="single" w:sz="6" w:space="0" w:color="000000"/>
            </w:tcBorders>
          </w:tcPr>
          <w:p w14:paraId="14680D68" w14:textId="77777777" w:rsidR="00906E37" w:rsidRDefault="00745295">
            <w:pPr>
              <w:spacing w:after="0" w:line="259" w:lineRule="auto"/>
              <w:ind w:left="13" w:firstLine="0"/>
            </w:pPr>
            <w:r>
              <w:rPr>
                <w:b/>
              </w:rPr>
              <w:t xml:space="preserve">Start date </w:t>
            </w:r>
          </w:p>
        </w:tc>
        <w:tc>
          <w:tcPr>
            <w:tcW w:w="6780" w:type="dxa"/>
            <w:tcBorders>
              <w:top w:val="single" w:sz="6" w:space="0" w:color="000000"/>
              <w:left w:val="single" w:sz="6" w:space="0" w:color="000000"/>
              <w:bottom w:val="single" w:sz="6" w:space="0" w:color="000000"/>
              <w:right w:val="single" w:sz="6" w:space="0" w:color="000000"/>
            </w:tcBorders>
            <w:vAlign w:val="center"/>
          </w:tcPr>
          <w:p w14:paraId="76D6FD15" w14:textId="77777777" w:rsidR="00906E37" w:rsidRDefault="00745295">
            <w:pPr>
              <w:spacing w:after="0" w:line="259" w:lineRule="auto"/>
              <w:ind w:left="1" w:hanging="1"/>
            </w:pPr>
            <w:r>
              <w:t xml:space="preserve">This Call-Off Contract Starts on 1st February 2026 and is valid for 36 months with an option to extend by a further twelve (12) months. </w:t>
            </w:r>
          </w:p>
        </w:tc>
      </w:tr>
      <w:tr w:rsidR="00906E37" w14:paraId="33726209" w14:textId="77777777">
        <w:trPr>
          <w:trHeight w:val="2820"/>
        </w:trPr>
        <w:tc>
          <w:tcPr>
            <w:tcW w:w="2835" w:type="dxa"/>
            <w:tcBorders>
              <w:top w:val="single" w:sz="6" w:space="0" w:color="000000"/>
              <w:left w:val="single" w:sz="6" w:space="0" w:color="000000"/>
              <w:bottom w:val="single" w:sz="6" w:space="0" w:color="000000"/>
              <w:right w:val="single" w:sz="6" w:space="0" w:color="000000"/>
            </w:tcBorders>
          </w:tcPr>
          <w:p w14:paraId="21938251" w14:textId="77777777" w:rsidR="00906E37" w:rsidRDefault="00745295">
            <w:pPr>
              <w:spacing w:after="10" w:line="259" w:lineRule="auto"/>
              <w:ind w:left="90" w:firstLine="0"/>
            </w:pPr>
            <w:r>
              <w:rPr>
                <w:b/>
              </w:rPr>
              <w:t xml:space="preserve"> </w:t>
            </w:r>
          </w:p>
          <w:p w14:paraId="32FB18C5" w14:textId="77777777" w:rsidR="00906E37" w:rsidRDefault="00745295">
            <w:pPr>
              <w:spacing w:after="10" w:line="259" w:lineRule="auto"/>
              <w:ind w:left="90" w:firstLine="0"/>
            </w:pPr>
            <w:r>
              <w:rPr>
                <w:b/>
              </w:rPr>
              <w:t xml:space="preserve">Ending </w:t>
            </w:r>
          </w:p>
          <w:p w14:paraId="65F21202" w14:textId="77777777" w:rsidR="00906E37" w:rsidRDefault="00745295">
            <w:pPr>
              <w:spacing w:after="0" w:line="259" w:lineRule="auto"/>
              <w:ind w:left="90" w:firstLine="0"/>
            </w:pPr>
            <w:r>
              <w:rPr>
                <w:b/>
              </w:rPr>
              <w:t xml:space="preserve">(termination) </w:t>
            </w:r>
          </w:p>
        </w:tc>
        <w:tc>
          <w:tcPr>
            <w:tcW w:w="6780" w:type="dxa"/>
            <w:tcBorders>
              <w:top w:val="single" w:sz="6" w:space="0" w:color="000000"/>
              <w:left w:val="single" w:sz="6" w:space="0" w:color="000000"/>
              <w:bottom w:val="single" w:sz="6" w:space="0" w:color="000000"/>
              <w:right w:val="single" w:sz="6" w:space="0" w:color="000000"/>
            </w:tcBorders>
            <w:vAlign w:val="center"/>
          </w:tcPr>
          <w:p w14:paraId="12A9CBC5" w14:textId="77777777" w:rsidR="00906E37" w:rsidRDefault="00745295">
            <w:pPr>
              <w:spacing w:after="255" w:line="282" w:lineRule="auto"/>
              <w:ind w:left="79" w:hanging="1"/>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6FAED68" w14:textId="77777777" w:rsidR="00906E37" w:rsidRDefault="00745295">
            <w:pPr>
              <w:spacing w:after="0" w:line="259" w:lineRule="auto"/>
              <w:ind w:left="79" w:hanging="1"/>
            </w:pPr>
            <w:r>
              <w:t xml:space="preserve">The notice period for the Buyer is a maximum of </w:t>
            </w:r>
            <w:r>
              <w:rPr>
                <w:b/>
              </w:rPr>
              <w:t xml:space="preserve">[30] </w:t>
            </w:r>
            <w:r>
              <w:t xml:space="preserve">days from the date of written notice for Ending without cause (as per clause 18.1). </w:t>
            </w:r>
          </w:p>
        </w:tc>
      </w:tr>
      <w:tr w:rsidR="00906E37" w14:paraId="30157B42" w14:textId="77777777">
        <w:trPr>
          <w:trHeight w:val="2820"/>
        </w:trPr>
        <w:tc>
          <w:tcPr>
            <w:tcW w:w="2835" w:type="dxa"/>
            <w:tcBorders>
              <w:top w:val="single" w:sz="6" w:space="0" w:color="000000"/>
              <w:left w:val="single" w:sz="6" w:space="0" w:color="000000"/>
              <w:bottom w:val="single" w:sz="6" w:space="0" w:color="000000"/>
              <w:right w:val="single" w:sz="6" w:space="0" w:color="000000"/>
            </w:tcBorders>
          </w:tcPr>
          <w:p w14:paraId="4627B009" w14:textId="77777777" w:rsidR="00906E37" w:rsidRDefault="00745295">
            <w:pPr>
              <w:spacing w:after="0" w:line="259" w:lineRule="auto"/>
              <w:ind w:left="13" w:firstLine="0"/>
            </w:pPr>
            <w:r>
              <w:rPr>
                <w:b/>
              </w:rPr>
              <w:t xml:space="preserve">Extension period </w:t>
            </w:r>
          </w:p>
        </w:tc>
        <w:tc>
          <w:tcPr>
            <w:tcW w:w="6780" w:type="dxa"/>
            <w:tcBorders>
              <w:top w:val="single" w:sz="6" w:space="0" w:color="000000"/>
              <w:left w:val="single" w:sz="6" w:space="0" w:color="000000"/>
              <w:bottom w:val="single" w:sz="6" w:space="0" w:color="000000"/>
              <w:right w:val="single" w:sz="6" w:space="0" w:color="000000"/>
            </w:tcBorders>
          </w:tcPr>
          <w:p w14:paraId="7B992F05" w14:textId="77777777" w:rsidR="00906E37" w:rsidRDefault="00745295">
            <w:pPr>
              <w:spacing w:after="0" w:line="241" w:lineRule="auto"/>
              <w:ind w:left="1" w:right="24" w:hanging="1"/>
            </w:pPr>
            <w:r>
              <w:t xml:space="preserve">This Call-Off Contract can be extended by the Buyer for </w:t>
            </w:r>
            <w:r>
              <w:rPr>
                <w:b/>
              </w:rPr>
              <w:t xml:space="preserve">one </w:t>
            </w:r>
            <w:r>
              <w:t xml:space="preserve">period of up to 12 months, by giving the Supplier 30 days written notice before its expiry. The extension period is subject to clauses </w:t>
            </w:r>
          </w:p>
          <w:p w14:paraId="3EADC648" w14:textId="77777777" w:rsidR="00906E37" w:rsidRDefault="00745295">
            <w:pPr>
              <w:spacing w:after="205" w:line="259" w:lineRule="auto"/>
              <w:ind w:left="1" w:firstLine="0"/>
            </w:pPr>
            <w:r>
              <w:t xml:space="preserve">1.3 and 1.4 in Part B below. </w:t>
            </w:r>
          </w:p>
          <w:p w14:paraId="2B9C8E8D" w14:textId="77777777" w:rsidR="00906E37" w:rsidRDefault="00745295">
            <w:pPr>
              <w:spacing w:after="0" w:line="259" w:lineRule="auto"/>
              <w:ind w:left="1" w:hanging="1"/>
            </w:pPr>
            <w:r>
              <w:t xml:space="preserve">Extensions which extend the Term beyond 36 months are only permitted if the Supplier complies with the additional exit plan requirements at clauses 21.3 to 21.8. </w:t>
            </w:r>
          </w:p>
        </w:tc>
      </w:tr>
    </w:tbl>
    <w:p w14:paraId="43266A1E" w14:textId="77777777" w:rsidR="00906E37" w:rsidRDefault="00745295">
      <w:pPr>
        <w:spacing w:after="400" w:line="259" w:lineRule="auto"/>
        <w:ind w:left="3" w:firstLine="0"/>
      </w:pPr>
      <w:r>
        <w:t xml:space="preserve"> </w:t>
      </w:r>
    </w:p>
    <w:p w14:paraId="33C1E441" w14:textId="77777777" w:rsidR="00906E37" w:rsidRDefault="00745295">
      <w:pPr>
        <w:pStyle w:val="Heading3"/>
        <w:ind w:left="-4"/>
      </w:pPr>
      <w:r>
        <w:t>Buyer contractual details</w:t>
      </w:r>
      <w:r>
        <w:rPr>
          <w:color w:val="000000"/>
        </w:rPr>
        <w:t xml:space="preserve"> </w:t>
      </w:r>
    </w:p>
    <w:p w14:paraId="305E65E9" w14:textId="77777777" w:rsidR="00906E37" w:rsidRDefault="00745295">
      <w:pPr>
        <w:ind w:left="-2" w:right="15"/>
      </w:pPr>
      <w:r>
        <w:t xml:space="preserve">This Order is for the G-Cloud Services outlined below. It is acknowledged by the Parties that the volume of the G-Cloud Services used by the Buyer may vary during this Call-Off Contract. </w:t>
      </w:r>
    </w:p>
    <w:p w14:paraId="30785C62" w14:textId="77777777" w:rsidR="00906E37" w:rsidRDefault="00745295">
      <w:pPr>
        <w:spacing w:after="0" w:line="259" w:lineRule="auto"/>
        <w:ind w:left="3" w:right="8997" w:firstLine="0"/>
      </w:pPr>
      <w:r>
        <w:t xml:space="preserve">  </w:t>
      </w:r>
    </w:p>
    <w:tbl>
      <w:tblPr>
        <w:tblStyle w:val="TableGrid"/>
        <w:tblW w:w="9615" w:type="dxa"/>
        <w:tblInd w:w="9" w:type="dxa"/>
        <w:tblCellMar>
          <w:top w:w="228" w:type="dxa"/>
          <w:left w:w="102" w:type="dxa"/>
          <w:bottom w:w="21" w:type="dxa"/>
          <w:right w:w="115" w:type="dxa"/>
        </w:tblCellMar>
        <w:tblLook w:val="04A0" w:firstRow="1" w:lastRow="0" w:firstColumn="1" w:lastColumn="0" w:noHBand="0" w:noVBand="1"/>
      </w:tblPr>
      <w:tblGrid>
        <w:gridCol w:w="3225"/>
        <w:gridCol w:w="6390"/>
      </w:tblGrid>
      <w:tr w:rsidR="00906E37" w14:paraId="0AF74852" w14:textId="77777777">
        <w:trPr>
          <w:trHeight w:val="1395"/>
        </w:trPr>
        <w:tc>
          <w:tcPr>
            <w:tcW w:w="3225" w:type="dxa"/>
            <w:tcBorders>
              <w:top w:val="single" w:sz="6" w:space="0" w:color="000000"/>
              <w:left w:val="single" w:sz="6" w:space="0" w:color="000000"/>
              <w:bottom w:val="single" w:sz="6" w:space="0" w:color="000000"/>
              <w:right w:val="single" w:sz="6" w:space="0" w:color="000000"/>
            </w:tcBorders>
          </w:tcPr>
          <w:p w14:paraId="147CF30C" w14:textId="77777777" w:rsidR="00906E37" w:rsidRDefault="00745295">
            <w:pPr>
              <w:spacing w:after="0" w:line="259" w:lineRule="auto"/>
              <w:ind w:left="1" w:firstLine="0"/>
            </w:pPr>
            <w:r>
              <w:rPr>
                <w:b/>
              </w:rPr>
              <w:t xml:space="preserve">G-Cloud Lot </w:t>
            </w:r>
          </w:p>
        </w:tc>
        <w:tc>
          <w:tcPr>
            <w:tcW w:w="6390" w:type="dxa"/>
            <w:tcBorders>
              <w:top w:val="single" w:sz="6" w:space="0" w:color="000000"/>
              <w:left w:val="single" w:sz="6" w:space="0" w:color="000000"/>
              <w:bottom w:val="single" w:sz="6" w:space="0" w:color="000000"/>
              <w:right w:val="single" w:sz="6" w:space="0" w:color="000000"/>
            </w:tcBorders>
            <w:vAlign w:val="center"/>
          </w:tcPr>
          <w:p w14:paraId="1884C5DD" w14:textId="77777777" w:rsidR="00906E37" w:rsidRDefault="00745295">
            <w:pPr>
              <w:spacing w:after="343" w:line="259" w:lineRule="auto"/>
              <w:ind w:left="1" w:firstLine="0"/>
            </w:pPr>
            <w:r>
              <w:t xml:space="preserve">This Call-Off Contract is for the provision of Services Under: </w:t>
            </w:r>
          </w:p>
          <w:p w14:paraId="38A77319" w14:textId="77777777" w:rsidR="00906E37" w:rsidRDefault="00745295">
            <w:pPr>
              <w:spacing w:after="0" w:line="259" w:lineRule="auto"/>
              <w:ind w:left="0" w:firstLine="0"/>
            </w:pPr>
            <w:r>
              <w:rPr>
                <w:rFonts w:ascii="Times New Roman" w:eastAsia="Times New Roman" w:hAnsi="Times New Roman" w:cs="Times New Roman"/>
              </w:rPr>
              <w:t xml:space="preserve">● </w:t>
            </w:r>
            <w:r>
              <w:t xml:space="preserve">Lot 2: Cloud software  </w:t>
            </w:r>
          </w:p>
        </w:tc>
      </w:tr>
      <w:tr w:rsidR="00906E37" w14:paraId="240E2CB7" w14:textId="77777777">
        <w:trPr>
          <w:trHeight w:val="4005"/>
        </w:trPr>
        <w:tc>
          <w:tcPr>
            <w:tcW w:w="3225" w:type="dxa"/>
            <w:tcBorders>
              <w:top w:val="single" w:sz="6" w:space="0" w:color="000000"/>
              <w:left w:val="single" w:sz="6" w:space="0" w:color="000000"/>
              <w:bottom w:val="single" w:sz="6" w:space="0" w:color="000000"/>
              <w:right w:val="single" w:sz="6" w:space="0" w:color="000000"/>
            </w:tcBorders>
          </w:tcPr>
          <w:p w14:paraId="4B9E3B25" w14:textId="77777777" w:rsidR="00906E37" w:rsidRDefault="00745295">
            <w:pPr>
              <w:spacing w:after="0" w:line="259" w:lineRule="auto"/>
              <w:ind w:left="2" w:right="233" w:hanging="1"/>
            </w:pPr>
            <w:r>
              <w:rPr>
                <w:b/>
              </w:rPr>
              <w:lastRenderedPageBreak/>
              <w:t xml:space="preserve">G-Cloud Services required </w:t>
            </w:r>
          </w:p>
        </w:tc>
        <w:tc>
          <w:tcPr>
            <w:tcW w:w="6390" w:type="dxa"/>
            <w:tcBorders>
              <w:top w:val="single" w:sz="6" w:space="0" w:color="000000"/>
              <w:left w:val="single" w:sz="6" w:space="0" w:color="000000"/>
              <w:bottom w:val="single" w:sz="6" w:space="0" w:color="000000"/>
              <w:right w:val="single" w:sz="6" w:space="0" w:color="000000"/>
            </w:tcBorders>
            <w:vAlign w:val="bottom"/>
          </w:tcPr>
          <w:p w14:paraId="104FCD9D" w14:textId="77777777" w:rsidR="00906E37" w:rsidRDefault="00745295">
            <w:pPr>
              <w:spacing w:after="137" w:line="268" w:lineRule="auto"/>
              <w:ind w:left="2" w:right="256" w:hanging="1"/>
            </w:pPr>
            <w:r>
              <w:t xml:space="preserve">The Services to be provided by the Supplier under the above Lot are listed in Framework Schedule 4 and outlined below: </w:t>
            </w:r>
          </w:p>
          <w:p w14:paraId="608FCB56" w14:textId="77777777" w:rsidR="00906E37" w:rsidRDefault="00745295">
            <w:pPr>
              <w:numPr>
                <w:ilvl w:val="0"/>
                <w:numId w:val="48"/>
              </w:numPr>
              <w:spacing w:after="20" w:line="259" w:lineRule="auto"/>
              <w:ind w:hanging="360"/>
            </w:pPr>
            <w:r>
              <w:t xml:space="preserve">Room Booking Management  </w:t>
            </w:r>
          </w:p>
          <w:p w14:paraId="07789124" w14:textId="77777777" w:rsidR="00906E37" w:rsidRDefault="00745295">
            <w:pPr>
              <w:numPr>
                <w:ilvl w:val="0"/>
                <w:numId w:val="48"/>
              </w:numPr>
              <w:spacing w:after="19" w:line="259" w:lineRule="auto"/>
              <w:ind w:hanging="360"/>
            </w:pPr>
            <w:r>
              <w:t xml:space="preserve">Desks Booking GBP </w:t>
            </w:r>
          </w:p>
          <w:p w14:paraId="3764BEF6" w14:textId="77777777" w:rsidR="00906E37" w:rsidRDefault="00745295">
            <w:pPr>
              <w:numPr>
                <w:ilvl w:val="0"/>
                <w:numId w:val="48"/>
              </w:numPr>
              <w:spacing w:after="20" w:line="259" w:lineRule="auto"/>
              <w:ind w:hanging="360"/>
            </w:pPr>
            <w:r>
              <w:t xml:space="preserve">Digital Single Resource Signage  </w:t>
            </w:r>
          </w:p>
          <w:p w14:paraId="2EFEB5A4" w14:textId="77777777" w:rsidR="00906E37" w:rsidRDefault="00745295">
            <w:pPr>
              <w:numPr>
                <w:ilvl w:val="0"/>
                <w:numId w:val="48"/>
              </w:numPr>
              <w:spacing w:after="21" w:line="259" w:lineRule="auto"/>
              <w:ind w:hanging="360"/>
            </w:pPr>
            <w:r>
              <w:t xml:space="preserve">Kiosk mode/MDM  </w:t>
            </w:r>
          </w:p>
          <w:p w14:paraId="7C8B18FC" w14:textId="77777777" w:rsidR="00906E37" w:rsidRDefault="00745295">
            <w:pPr>
              <w:numPr>
                <w:ilvl w:val="0"/>
                <w:numId w:val="48"/>
              </w:numPr>
              <w:spacing w:after="19" w:line="259" w:lineRule="auto"/>
              <w:ind w:hanging="360"/>
            </w:pPr>
            <w:r>
              <w:t xml:space="preserve">SSO Integration  </w:t>
            </w:r>
          </w:p>
          <w:p w14:paraId="7F4A7587" w14:textId="77777777" w:rsidR="00906E37" w:rsidRDefault="00745295">
            <w:pPr>
              <w:numPr>
                <w:ilvl w:val="0"/>
                <w:numId w:val="48"/>
              </w:numPr>
              <w:spacing w:after="18" w:line="259" w:lineRule="auto"/>
              <w:ind w:hanging="360"/>
            </w:pPr>
            <w:r>
              <w:t xml:space="preserve">API Access interactions up to 500k  </w:t>
            </w:r>
          </w:p>
          <w:p w14:paraId="668BB127" w14:textId="77777777" w:rsidR="00906E37" w:rsidRDefault="00745295">
            <w:pPr>
              <w:numPr>
                <w:ilvl w:val="0"/>
                <w:numId w:val="48"/>
              </w:numPr>
              <w:spacing w:after="19" w:line="259" w:lineRule="auto"/>
              <w:ind w:hanging="360"/>
            </w:pPr>
            <w:r>
              <w:t xml:space="preserve">Building Occupancy Management (small)  </w:t>
            </w:r>
          </w:p>
          <w:p w14:paraId="181821C7" w14:textId="260E304F" w:rsidR="00906E37" w:rsidRDefault="00175B84">
            <w:pPr>
              <w:numPr>
                <w:ilvl w:val="0"/>
                <w:numId w:val="48"/>
              </w:numPr>
              <w:spacing w:after="20" w:line="259" w:lineRule="auto"/>
              <w:ind w:hanging="360"/>
            </w:pPr>
            <w:r>
              <w:t>Offsite</w:t>
            </w:r>
            <w:r w:rsidR="00745295">
              <w:t xml:space="preserve"> booking (medium building)  </w:t>
            </w:r>
          </w:p>
          <w:p w14:paraId="70D48563" w14:textId="77777777" w:rsidR="00906E37" w:rsidRDefault="00745295">
            <w:pPr>
              <w:numPr>
                <w:ilvl w:val="0"/>
                <w:numId w:val="48"/>
              </w:numPr>
              <w:spacing w:after="0" w:line="259" w:lineRule="auto"/>
              <w:ind w:hanging="360"/>
            </w:pPr>
            <w:r>
              <w:t xml:space="preserve">Hub tenant subscription </w:t>
            </w:r>
          </w:p>
        </w:tc>
      </w:tr>
      <w:tr w:rsidR="00906E37" w14:paraId="534C6565" w14:textId="77777777">
        <w:trPr>
          <w:trHeight w:val="1710"/>
        </w:trPr>
        <w:tc>
          <w:tcPr>
            <w:tcW w:w="3225" w:type="dxa"/>
            <w:tcBorders>
              <w:top w:val="single" w:sz="6" w:space="0" w:color="000000"/>
              <w:left w:val="single" w:sz="6" w:space="0" w:color="000000"/>
              <w:bottom w:val="single" w:sz="6" w:space="0" w:color="000000"/>
              <w:right w:val="single" w:sz="6" w:space="0" w:color="000000"/>
            </w:tcBorders>
          </w:tcPr>
          <w:p w14:paraId="4ED624CC" w14:textId="77777777" w:rsidR="00906E37" w:rsidRDefault="00906E37">
            <w:pPr>
              <w:spacing w:after="160" w:line="259" w:lineRule="auto"/>
              <w:ind w:left="0" w:firstLine="0"/>
            </w:pPr>
          </w:p>
        </w:tc>
        <w:tc>
          <w:tcPr>
            <w:tcW w:w="6390" w:type="dxa"/>
            <w:tcBorders>
              <w:top w:val="single" w:sz="6" w:space="0" w:color="000000"/>
              <w:left w:val="single" w:sz="6" w:space="0" w:color="000000"/>
              <w:bottom w:val="single" w:sz="6" w:space="0" w:color="000000"/>
              <w:right w:val="single" w:sz="6" w:space="0" w:color="000000"/>
            </w:tcBorders>
            <w:vAlign w:val="center"/>
          </w:tcPr>
          <w:p w14:paraId="084E886B" w14:textId="77777777" w:rsidR="00906E37" w:rsidRDefault="00745295">
            <w:pPr>
              <w:numPr>
                <w:ilvl w:val="0"/>
                <w:numId w:val="49"/>
              </w:numPr>
              <w:spacing w:after="19" w:line="259" w:lineRule="auto"/>
              <w:ind w:hanging="360"/>
            </w:pPr>
            <w:r>
              <w:t xml:space="preserve">Visitor Management Module GBP </w:t>
            </w:r>
          </w:p>
          <w:p w14:paraId="47D43056" w14:textId="42B13AA6" w:rsidR="00906E37" w:rsidRDefault="00175B84">
            <w:pPr>
              <w:numPr>
                <w:ilvl w:val="0"/>
                <w:numId w:val="49"/>
              </w:numPr>
              <w:spacing w:after="25" w:line="259" w:lineRule="auto"/>
              <w:ind w:hanging="360"/>
            </w:pPr>
            <w:r>
              <w:t>10-inch</w:t>
            </w:r>
            <w:r w:rsidR="00745295">
              <w:t xml:space="preserve"> tablet with Android  </w:t>
            </w:r>
          </w:p>
          <w:p w14:paraId="324F2750" w14:textId="77777777" w:rsidR="00906E37" w:rsidRDefault="00745295">
            <w:pPr>
              <w:numPr>
                <w:ilvl w:val="0"/>
                <w:numId w:val="49"/>
              </w:numPr>
              <w:spacing w:after="21" w:line="259" w:lineRule="auto"/>
              <w:ind w:hanging="360"/>
            </w:pPr>
            <w:r>
              <w:t xml:space="preserve">AaaS  </w:t>
            </w:r>
          </w:p>
          <w:p w14:paraId="21A3FA43" w14:textId="77777777" w:rsidR="00906E37" w:rsidRDefault="00745295">
            <w:pPr>
              <w:numPr>
                <w:ilvl w:val="0"/>
                <w:numId w:val="49"/>
              </w:numPr>
              <w:spacing w:after="0" w:line="259" w:lineRule="auto"/>
              <w:ind w:hanging="360"/>
            </w:pPr>
            <w:r>
              <w:t xml:space="preserve">AD Sync GBP </w:t>
            </w:r>
          </w:p>
          <w:p w14:paraId="2AC499C8" w14:textId="77777777" w:rsidR="00906E37" w:rsidRDefault="00745295">
            <w:pPr>
              <w:spacing w:after="0" w:line="259" w:lineRule="auto"/>
              <w:ind w:left="0" w:firstLine="0"/>
            </w:pPr>
            <w:r>
              <w:t xml:space="preserve"> </w:t>
            </w:r>
          </w:p>
        </w:tc>
      </w:tr>
      <w:tr w:rsidR="00906E37" w14:paraId="0CDAB368" w14:textId="77777777">
        <w:trPr>
          <w:trHeight w:val="705"/>
        </w:trPr>
        <w:tc>
          <w:tcPr>
            <w:tcW w:w="3225" w:type="dxa"/>
            <w:tcBorders>
              <w:top w:val="single" w:sz="6" w:space="0" w:color="000000"/>
              <w:left w:val="single" w:sz="6" w:space="0" w:color="000000"/>
              <w:bottom w:val="single" w:sz="6" w:space="0" w:color="000000"/>
              <w:right w:val="single" w:sz="6" w:space="0" w:color="000000"/>
            </w:tcBorders>
            <w:vAlign w:val="bottom"/>
          </w:tcPr>
          <w:p w14:paraId="34DAC86E" w14:textId="77777777" w:rsidR="00906E37" w:rsidRDefault="00745295">
            <w:pPr>
              <w:spacing w:after="0" w:line="259" w:lineRule="auto"/>
              <w:ind w:left="0" w:firstLine="0"/>
            </w:pPr>
            <w:r>
              <w:rPr>
                <w:b/>
              </w:rPr>
              <w:t xml:space="preserve">Additional Services </w:t>
            </w:r>
          </w:p>
        </w:tc>
        <w:tc>
          <w:tcPr>
            <w:tcW w:w="6390" w:type="dxa"/>
            <w:tcBorders>
              <w:top w:val="single" w:sz="6" w:space="0" w:color="000000"/>
              <w:left w:val="single" w:sz="6" w:space="0" w:color="000000"/>
              <w:bottom w:val="single" w:sz="6" w:space="0" w:color="000000"/>
              <w:right w:val="single" w:sz="6" w:space="0" w:color="000000"/>
            </w:tcBorders>
            <w:vAlign w:val="bottom"/>
          </w:tcPr>
          <w:p w14:paraId="4847FDA6" w14:textId="77777777" w:rsidR="00906E37" w:rsidRDefault="00745295">
            <w:pPr>
              <w:spacing w:after="0" w:line="259" w:lineRule="auto"/>
              <w:ind w:left="0" w:firstLine="0"/>
            </w:pPr>
            <w:r>
              <w:t xml:space="preserve">Nil </w:t>
            </w:r>
          </w:p>
        </w:tc>
      </w:tr>
      <w:tr w:rsidR="00906E37" w14:paraId="65164F52" w14:textId="77777777">
        <w:trPr>
          <w:trHeight w:val="1005"/>
        </w:trPr>
        <w:tc>
          <w:tcPr>
            <w:tcW w:w="3225" w:type="dxa"/>
            <w:tcBorders>
              <w:top w:val="single" w:sz="6" w:space="0" w:color="000000"/>
              <w:left w:val="single" w:sz="6" w:space="0" w:color="000000"/>
              <w:bottom w:val="single" w:sz="6" w:space="0" w:color="000000"/>
              <w:right w:val="single" w:sz="6" w:space="0" w:color="000000"/>
            </w:tcBorders>
          </w:tcPr>
          <w:p w14:paraId="3D21580D" w14:textId="77777777" w:rsidR="00906E37" w:rsidRDefault="00745295">
            <w:pPr>
              <w:spacing w:after="0" w:line="259" w:lineRule="auto"/>
              <w:ind w:left="0" w:firstLine="0"/>
            </w:pPr>
            <w:r>
              <w:rPr>
                <w:b/>
              </w:rPr>
              <w:t xml:space="preserve">Location </w:t>
            </w:r>
          </w:p>
        </w:tc>
        <w:tc>
          <w:tcPr>
            <w:tcW w:w="6390" w:type="dxa"/>
            <w:tcBorders>
              <w:top w:val="single" w:sz="6" w:space="0" w:color="000000"/>
              <w:left w:val="single" w:sz="6" w:space="0" w:color="000000"/>
              <w:bottom w:val="single" w:sz="6" w:space="0" w:color="000000"/>
              <w:right w:val="single" w:sz="6" w:space="0" w:color="000000"/>
            </w:tcBorders>
            <w:vAlign w:val="bottom"/>
          </w:tcPr>
          <w:p w14:paraId="433BB833" w14:textId="77777777" w:rsidR="00906E37" w:rsidRDefault="00745295">
            <w:pPr>
              <w:spacing w:after="0" w:line="259" w:lineRule="auto"/>
              <w:ind w:left="1" w:hanging="1"/>
            </w:pPr>
            <w:r>
              <w:t xml:space="preserve">The Services will be delivered to all requested CCS / GCA sites as requested </w:t>
            </w:r>
          </w:p>
        </w:tc>
      </w:tr>
      <w:tr w:rsidR="00906E37" w14:paraId="248AE861" w14:textId="77777777">
        <w:trPr>
          <w:trHeight w:val="1305"/>
        </w:trPr>
        <w:tc>
          <w:tcPr>
            <w:tcW w:w="3225" w:type="dxa"/>
            <w:tcBorders>
              <w:top w:val="single" w:sz="6" w:space="0" w:color="000000"/>
              <w:left w:val="single" w:sz="6" w:space="0" w:color="000000"/>
              <w:bottom w:val="single" w:sz="6" w:space="0" w:color="000000"/>
              <w:right w:val="single" w:sz="6" w:space="0" w:color="000000"/>
            </w:tcBorders>
          </w:tcPr>
          <w:p w14:paraId="23EDF1FB" w14:textId="77777777" w:rsidR="00906E37" w:rsidRDefault="00745295">
            <w:pPr>
              <w:spacing w:after="0" w:line="259" w:lineRule="auto"/>
              <w:ind w:left="0" w:firstLine="0"/>
            </w:pPr>
            <w:r>
              <w:rPr>
                <w:b/>
              </w:rPr>
              <w:t xml:space="preserve">Quality Standards </w:t>
            </w:r>
          </w:p>
        </w:tc>
        <w:tc>
          <w:tcPr>
            <w:tcW w:w="6390" w:type="dxa"/>
            <w:tcBorders>
              <w:top w:val="single" w:sz="6" w:space="0" w:color="000000"/>
              <w:left w:val="single" w:sz="6" w:space="0" w:color="000000"/>
              <w:bottom w:val="single" w:sz="6" w:space="0" w:color="000000"/>
              <w:right w:val="single" w:sz="6" w:space="0" w:color="000000"/>
            </w:tcBorders>
            <w:vAlign w:val="bottom"/>
          </w:tcPr>
          <w:p w14:paraId="7A68E0F4" w14:textId="77777777" w:rsidR="00906E37" w:rsidRDefault="00745295">
            <w:pPr>
              <w:spacing w:after="0" w:line="259" w:lineRule="auto"/>
              <w:ind w:left="1" w:right="175" w:hanging="1"/>
            </w:pPr>
            <w:r>
              <w:t xml:space="preserve">The quality standards required for this Call-Off Contract are in line with GCloud 14 standard terms and conditions and contract specific KPIs and SLAs.  </w:t>
            </w:r>
          </w:p>
        </w:tc>
      </w:tr>
      <w:tr w:rsidR="00906E37" w14:paraId="22F21CB1" w14:textId="77777777">
        <w:trPr>
          <w:trHeight w:val="1935"/>
        </w:trPr>
        <w:tc>
          <w:tcPr>
            <w:tcW w:w="3225" w:type="dxa"/>
            <w:tcBorders>
              <w:top w:val="single" w:sz="6" w:space="0" w:color="000000"/>
              <w:left w:val="single" w:sz="6" w:space="0" w:color="000000"/>
              <w:bottom w:val="single" w:sz="6" w:space="0" w:color="000000"/>
              <w:right w:val="single" w:sz="6" w:space="0" w:color="000000"/>
            </w:tcBorders>
          </w:tcPr>
          <w:p w14:paraId="00018EE9" w14:textId="77777777" w:rsidR="00906E37" w:rsidRDefault="00745295">
            <w:pPr>
              <w:spacing w:after="0" w:line="259" w:lineRule="auto"/>
              <w:ind w:left="0" w:firstLine="0"/>
            </w:pPr>
            <w:r>
              <w:rPr>
                <w:b/>
              </w:rPr>
              <w:t xml:space="preserve">Technical Standards: </w:t>
            </w:r>
          </w:p>
        </w:tc>
        <w:tc>
          <w:tcPr>
            <w:tcW w:w="6390" w:type="dxa"/>
            <w:tcBorders>
              <w:top w:val="single" w:sz="6" w:space="0" w:color="000000"/>
              <w:left w:val="single" w:sz="6" w:space="0" w:color="000000"/>
              <w:bottom w:val="single" w:sz="6" w:space="0" w:color="000000"/>
              <w:right w:val="single" w:sz="6" w:space="0" w:color="000000"/>
            </w:tcBorders>
            <w:vAlign w:val="center"/>
          </w:tcPr>
          <w:p w14:paraId="56D42090" w14:textId="77777777" w:rsidR="00906E37" w:rsidRDefault="00745295">
            <w:pPr>
              <w:spacing w:after="0" w:line="259" w:lineRule="auto"/>
              <w:ind w:left="0" w:firstLine="0"/>
            </w:pPr>
            <w:r>
              <w:t xml:space="preserve">The technical standards used as a requirement for this Call-Off Contract are detailed within the Matrix Desk booking Service offering as detailed within the GCloud 14 Service Offering.  </w:t>
            </w:r>
            <w:r>
              <w:rPr>
                <w:b/>
              </w:rPr>
              <w:t xml:space="preserve">https://www.applytosupply.digitalmarketplace.service.g ov.uk/g-cloud/services/683106279646439 </w:t>
            </w:r>
          </w:p>
        </w:tc>
      </w:tr>
      <w:tr w:rsidR="00906E37" w14:paraId="4ED24778" w14:textId="77777777">
        <w:trPr>
          <w:trHeight w:val="1605"/>
        </w:trPr>
        <w:tc>
          <w:tcPr>
            <w:tcW w:w="3225" w:type="dxa"/>
            <w:tcBorders>
              <w:top w:val="single" w:sz="6" w:space="0" w:color="000000"/>
              <w:left w:val="single" w:sz="6" w:space="0" w:color="000000"/>
              <w:bottom w:val="single" w:sz="6" w:space="0" w:color="000000"/>
              <w:right w:val="single" w:sz="6" w:space="0" w:color="000000"/>
            </w:tcBorders>
          </w:tcPr>
          <w:p w14:paraId="3D43749D" w14:textId="77777777" w:rsidR="00906E37" w:rsidRDefault="00745295">
            <w:pPr>
              <w:spacing w:after="0" w:line="259" w:lineRule="auto"/>
              <w:ind w:left="0" w:firstLine="0"/>
            </w:pPr>
            <w:r>
              <w:rPr>
                <w:b/>
              </w:rPr>
              <w:lastRenderedPageBreak/>
              <w:t xml:space="preserve">Service level agreement: </w:t>
            </w:r>
          </w:p>
        </w:tc>
        <w:tc>
          <w:tcPr>
            <w:tcW w:w="6390" w:type="dxa"/>
            <w:tcBorders>
              <w:top w:val="single" w:sz="6" w:space="0" w:color="000000"/>
              <w:left w:val="single" w:sz="6" w:space="0" w:color="000000"/>
              <w:bottom w:val="single" w:sz="6" w:space="0" w:color="000000"/>
              <w:right w:val="single" w:sz="6" w:space="0" w:color="000000"/>
            </w:tcBorders>
            <w:vAlign w:val="bottom"/>
          </w:tcPr>
          <w:p w14:paraId="5FDD7B5B" w14:textId="77777777" w:rsidR="00906E37" w:rsidRDefault="00745295">
            <w:pPr>
              <w:spacing w:after="0" w:line="259" w:lineRule="auto"/>
              <w:ind w:left="1" w:hanging="1"/>
            </w:pPr>
            <w:r>
              <w:t xml:space="preserve">The service level and availability criteria required for this Call-Off Contract are as detailed within the Matrix Desk booking Service offering as detailed within the GCloud 14 Service Offering </w:t>
            </w:r>
          </w:p>
        </w:tc>
      </w:tr>
      <w:tr w:rsidR="00906E37" w14:paraId="46D911C9" w14:textId="77777777">
        <w:trPr>
          <w:trHeight w:val="1305"/>
        </w:trPr>
        <w:tc>
          <w:tcPr>
            <w:tcW w:w="3225" w:type="dxa"/>
            <w:tcBorders>
              <w:top w:val="single" w:sz="6" w:space="0" w:color="000000"/>
              <w:left w:val="single" w:sz="6" w:space="0" w:color="000000"/>
              <w:bottom w:val="single" w:sz="6" w:space="0" w:color="000000"/>
              <w:right w:val="single" w:sz="6" w:space="0" w:color="000000"/>
            </w:tcBorders>
          </w:tcPr>
          <w:p w14:paraId="740CB8A2" w14:textId="77777777" w:rsidR="00906E37" w:rsidRDefault="00745295">
            <w:pPr>
              <w:spacing w:after="0" w:line="259" w:lineRule="auto"/>
              <w:ind w:left="0" w:firstLine="0"/>
            </w:pPr>
            <w:r>
              <w:rPr>
                <w:b/>
              </w:rPr>
              <w:t xml:space="preserve">Onboarding </w:t>
            </w:r>
          </w:p>
        </w:tc>
        <w:tc>
          <w:tcPr>
            <w:tcW w:w="6390" w:type="dxa"/>
            <w:tcBorders>
              <w:top w:val="single" w:sz="6" w:space="0" w:color="000000"/>
              <w:left w:val="single" w:sz="6" w:space="0" w:color="000000"/>
              <w:bottom w:val="single" w:sz="6" w:space="0" w:color="000000"/>
              <w:right w:val="single" w:sz="6" w:space="0" w:color="000000"/>
            </w:tcBorders>
            <w:vAlign w:val="bottom"/>
          </w:tcPr>
          <w:p w14:paraId="27140A3A" w14:textId="77777777" w:rsidR="00906E37" w:rsidRDefault="00745295">
            <w:pPr>
              <w:spacing w:after="0" w:line="259" w:lineRule="auto"/>
              <w:ind w:left="1" w:hanging="1"/>
            </w:pPr>
            <w:r>
              <w:t xml:space="preserve">The onboarding plan for this Call-Off Contract is- N/A this supply is already providing the service to CCS and as such there is no additional Onboarding required.  </w:t>
            </w:r>
          </w:p>
        </w:tc>
      </w:tr>
    </w:tbl>
    <w:p w14:paraId="108C2723" w14:textId="77777777" w:rsidR="00906E37" w:rsidRDefault="00745295">
      <w:pPr>
        <w:spacing w:after="0" w:line="259" w:lineRule="auto"/>
        <w:ind w:left="3" w:firstLine="0"/>
        <w:jc w:val="both"/>
      </w:pPr>
      <w:r>
        <w:t xml:space="preserve"> </w:t>
      </w:r>
    </w:p>
    <w:tbl>
      <w:tblPr>
        <w:tblStyle w:val="TableGrid"/>
        <w:tblW w:w="9645" w:type="dxa"/>
        <w:tblInd w:w="-6" w:type="dxa"/>
        <w:tblCellMar>
          <w:top w:w="423" w:type="dxa"/>
          <w:left w:w="119" w:type="dxa"/>
          <w:bottom w:w="36" w:type="dxa"/>
          <w:right w:w="25" w:type="dxa"/>
        </w:tblCellMar>
        <w:tblLook w:val="04A0" w:firstRow="1" w:lastRow="0" w:firstColumn="1" w:lastColumn="0" w:noHBand="0" w:noVBand="1"/>
      </w:tblPr>
      <w:tblGrid>
        <w:gridCol w:w="3255"/>
        <w:gridCol w:w="6390"/>
      </w:tblGrid>
      <w:tr w:rsidR="00906E37" w14:paraId="62E32C7E" w14:textId="77777777">
        <w:trPr>
          <w:trHeight w:val="1245"/>
        </w:trPr>
        <w:tc>
          <w:tcPr>
            <w:tcW w:w="3255" w:type="dxa"/>
            <w:tcBorders>
              <w:top w:val="single" w:sz="6" w:space="0" w:color="000000"/>
              <w:left w:val="single" w:sz="6" w:space="0" w:color="000000"/>
              <w:bottom w:val="single" w:sz="6" w:space="0" w:color="000000"/>
              <w:right w:val="single" w:sz="6" w:space="0" w:color="000000"/>
            </w:tcBorders>
          </w:tcPr>
          <w:p w14:paraId="6BC61865" w14:textId="77777777" w:rsidR="00906E37" w:rsidRDefault="00745295">
            <w:pPr>
              <w:spacing w:after="0" w:line="259" w:lineRule="auto"/>
              <w:ind w:left="1" w:firstLine="0"/>
            </w:pPr>
            <w:r>
              <w:rPr>
                <w:b/>
              </w:rPr>
              <w:t xml:space="preserve">Offboarding </w:t>
            </w:r>
          </w:p>
        </w:tc>
        <w:tc>
          <w:tcPr>
            <w:tcW w:w="6390" w:type="dxa"/>
            <w:tcBorders>
              <w:top w:val="single" w:sz="6" w:space="0" w:color="000000"/>
              <w:left w:val="single" w:sz="6" w:space="0" w:color="000000"/>
              <w:bottom w:val="single" w:sz="6" w:space="0" w:color="000000"/>
              <w:right w:val="single" w:sz="6" w:space="0" w:color="000000"/>
            </w:tcBorders>
            <w:vAlign w:val="bottom"/>
          </w:tcPr>
          <w:p w14:paraId="29A2BAC0" w14:textId="77777777" w:rsidR="00906E37" w:rsidRDefault="00745295">
            <w:pPr>
              <w:spacing w:after="0" w:line="259" w:lineRule="auto"/>
              <w:ind w:left="1" w:hanging="1"/>
            </w:pPr>
            <w:r>
              <w:t xml:space="preserve">The offboarding plan for this Call-Off Contract is TBC at end of contract year 3 dependent on status, needs and technology in use at this time.  </w:t>
            </w:r>
          </w:p>
        </w:tc>
      </w:tr>
      <w:tr w:rsidR="00906E37" w14:paraId="568ADDC3" w14:textId="77777777">
        <w:trPr>
          <w:trHeight w:val="2055"/>
        </w:trPr>
        <w:tc>
          <w:tcPr>
            <w:tcW w:w="3255" w:type="dxa"/>
            <w:tcBorders>
              <w:top w:val="single" w:sz="6" w:space="0" w:color="000000"/>
              <w:left w:val="single" w:sz="6" w:space="0" w:color="000000"/>
              <w:bottom w:val="single" w:sz="6" w:space="0" w:color="000000"/>
              <w:right w:val="single" w:sz="6" w:space="0" w:color="000000"/>
            </w:tcBorders>
          </w:tcPr>
          <w:p w14:paraId="402EC852" w14:textId="77777777" w:rsidR="00906E37" w:rsidRDefault="00745295">
            <w:pPr>
              <w:spacing w:after="0" w:line="259" w:lineRule="auto"/>
              <w:ind w:left="1" w:firstLine="0"/>
            </w:pPr>
            <w:r>
              <w:rPr>
                <w:b/>
              </w:rPr>
              <w:t xml:space="preserve">Collaboration agreement </w:t>
            </w:r>
          </w:p>
        </w:tc>
        <w:tc>
          <w:tcPr>
            <w:tcW w:w="6390" w:type="dxa"/>
            <w:tcBorders>
              <w:top w:val="single" w:sz="6" w:space="0" w:color="000000"/>
              <w:left w:val="single" w:sz="6" w:space="0" w:color="000000"/>
              <w:bottom w:val="single" w:sz="6" w:space="0" w:color="000000"/>
              <w:right w:val="single" w:sz="6" w:space="0" w:color="000000"/>
            </w:tcBorders>
          </w:tcPr>
          <w:p w14:paraId="5DC7D6DE" w14:textId="77777777" w:rsidR="00906E37" w:rsidRDefault="00745295">
            <w:pPr>
              <w:spacing w:after="0" w:line="259" w:lineRule="auto"/>
              <w:ind w:left="1" w:hanging="1"/>
            </w:pPr>
            <w:r>
              <w:t>N/</w:t>
            </w:r>
            <w:proofErr w:type="gramStart"/>
            <w:r>
              <w:t>A  -</w:t>
            </w:r>
            <w:proofErr w:type="gramEnd"/>
            <w:r>
              <w:t xml:space="preserve"> this is an existing supplier who is continuing to provide an ongoing service with an existing Collaboration agreement already in place.  l </w:t>
            </w:r>
          </w:p>
        </w:tc>
      </w:tr>
      <w:tr w:rsidR="00906E37" w14:paraId="1D36E906" w14:textId="77777777">
        <w:trPr>
          <w:trHeight w:val="2520"/>
        </w:trPr>
        <w:tc>
          <w:tcPr>
            <w:tcW w:w="3255" w:type="dxa"/>
            <w:tcBorders>
              <w:top w:val="single" w:sz="6" w:space="0" w:color="000000"/>
              <w:left w:val="single" w:sz="6" w:space="0" w:color="000000"/>
              <w:bottom w:val="single" w:sz="6" w:space="0" w:color="000000"/>
              <w:right w:val="single" w:sz="6" w:space="0" w:color="000000"/>
            </w:tcBorders>
          </w:tcPr>
          <w:p w14:paraId="286A56E3" w14:textId="77777777" w:rsidR="00906E37" w:rsidRDefault="00745295">
            <w:pPr>
              <w:spacing w:after="0" w:line="259" w:lineRule="auto"/>
              <w:ind w:left="1" w:firstLine="0"/>
            </w:pPr>
            <w:r>
              <w:rPr>
                <w:b/>
              </w:rPr>
              <w:t xml:space="preserve">Limit on Parties’ liability </w:t>
            </w:r>
          </w:p>
        </w:tc>
        <w:tc>
          <w:tcPr>
            <w:tcW w:w="6390" w:type="dxa"/>
            <w:tcBorders>
              <w:top w:val="single" w:sz="6" w:space="0" w:color="000000"/>
              <w:left w:val="single" w:sz="6" w:space="0" w:color="000000"/>
              <w:bottom w:val="single" w:sz="6" w:space="0" w:color="000000"/>
              <w:right w:val="single" w:sz="6" w:space="0" w:color="000000"/>
            </w:tcBorders>
            <w:vAlign w:val="bottom"/>
          </w:tcPr>
          <w:p w14:paraId="1293FC2A" w14:textId="79F8FA45" w:rsidR="00906E37" w:rsidRDefault="00745295">
            <w:pPr>
              <w:spacing w:after="240" w:line="282" w:lineRule="auto"/>
              <w:ind w:left="1" w:hanging="1"/>
            </w:pPr>
            <w:r>
              <w:t xml:space="preserve">Defaults by either party resulting in direct loss or damage to the property (including technical infrastructure, assets or equipment but excluding any loss or damage to Buyer Data) of the other Party will not exceed </w:t>
            </w:r>
            <w:r>
              <w:rPr>
                <w:b/>
              </w:rPr>
              <w:t xml:space="preserve">£ </w:t>
            </w:r>
            <w:r w:rsidR="00941A11">
              <w:rPr>
                <w:b/>
              </w:rPr>
              <w:t>75,000</w:t>
            </w:r>
            <w:r w:rsidR="00941A11">
              <w:t xml:space="preserve"> per</w:t>
            </w:r>
            <w:r>
              <w:t xml:space="preserve"> year (o</w:t>
            </w:r>
            <w:r>
              <w:rPr>
                <w:color w:val="222222"/>
              </w:rPr>
              <w:t>r exceed the total value of the contract).</w:t>
            </w:r>
            <w:r>
              <w:t xml:space="preserve"> </w:t>
            </w:r>
          </w:p>
          <w:p w14:paraId="523D857D" w14:textId="77777777" w:rsidR="00906E37" w:rsidRDefault="00745295">
            <w:pPr>
              <w:spacing w:after="0" w:line="259" w:lineRule="auto"/>
              <w:ind w:left="0" w:firstLine="0"/>
            </w:pPr>
            <w:r>
              <w:t xml:space="preserve"> </w:t>
            </w:r>
          </w:p>
        </w:tc>
      </w:tr>
      <w:tr w:rsidR="00906E37" w14:paraId="0CE9525B" w14:textId="77777777">
        <w:trPr>
          <w:trHeight w:val="1410"/>
        </w:trPr>
        <w:tc>
          <w:tcPr>
            <w:tcW w:w="3255" w:type="dxa"/>
            <w:tcBorders>
              <w:top w:val="single" w:sz="6" w:space="0" w:color="000000"/>
              <w:left w:val="single" w:sz="6" w:space="0" w:color="000000"/>
              <w:bottom w:val="single" w:sz="6" w:space="0" w:color="000000"/>
              <w:right w:val="single" w:sz="6" w:space="0" w:color="000000"/>
            </w:tcBorders>
          </w:tcPr>
          <w:p w14:paraId="5E965223" w14:textId="77777777" w:rsidR="00906E37" w:rsidRDefault="00745295">
            <w:pPr>
              <w:spacing w:after="0" w:line="259" w:lineRule="auto"/>
              <w:ind w:left="1" w:firstLine="0"/>
            </w:pPr>
            <w:r>
              <w:rPr>
                <w:b/>
              </w:rPr>
              <w:t xml:space="preserve">Buyer’s responsibilities </w:t>
            </w:r>
          </w:p>
        </w:tc>
        <w:tc>
          <w:tcPr>
            <w:tcW w:w="6390" w:type="dxa"/>
            <w:tcBorders>
              <w:top w:val="single" w:sz="6" w:space="0" w:color="000000"/>
              <w:left w:val="single" w:sz="6" w:space="0" w:color="000000"/>
              <w:bottom w:val="single" w:sz="6" w:space="0" w:color="000000"/>
              <w:right w:val="single" w:sz="6" w:space="0" w:color="000000"/>
            </w:tcBorders>
            <w:vAlign w:val="bottom"/>
          </w:tcPr>
          <w:p w14:paraId="47D9E314" w14:textId="77777777" w:rsidR="00906E37" w:rsidRDefault="00745295">
            <w:pPr>
              <w:spacing w:after="0" w:line="259" w:lineRule="auto"/>
              <w:ind w:left="1" w:hanging="1"/>
            </w:pPr>
            <w:r>
              <w:t xml:space="preserve">The Buyer is responsible for ensuring Matrix availability to required technology systems, sites, APIs, Partners and people required to implement and support service delivery. </w:t>
            </w:r>
            <w:r>
              <w:rPr>
                <w:b/>
              </w:rPr>
              <w:t xml:space="preserve">  </w:t>
            </w:r>
          </w:p>
        </w:tc>
      </w:tr>
      <w:tr w:rsidR="00906E37" w14:paraId="69C5AEC1" w14:textId="77777777">
        <w:trPr>
          <w:trHeight w:val="2595"/>
        </w:trPr>
        <w:tc>
          <w:tcPr>
            <w:tcW w:w="3255" w:type="dxa"/>
            <w:tcBorders>
              <w:top w:val="single" w:sz="6" w:space="0" w:color="000000"/>
              <w:left w:val="single" w:sz="6" w:space="0" w:color="000000"/>
              <w:bottom w:val="single" w:sz="6" w:space="0" w:color="000000"/>
              <w:right w:val="single" w:sz="6" w:space="0" w:color="000000"/>
            </w:tcBorders>
          </w:tcPr>
          <w:p w14:paraId="6E092999" w14:textId="77777777" w:rsidR="00906E37" w:rsidRDefault="00745295">
            <w:pPr>
              <w:spacing w:after="0" w:line="259" w:lineRule="auto"/>
              <w:ind w:left="1" w:firstLine="0"/>
            </w:pPr>
            <w:r>
              <w:rPr>
                <w:b/>
              </w:rPr>
              <w:lastRenderedPageBreak/>
              <w:t xml:space="preserve">Buyer’s equipment </w:t>
            </w:r>
          </w:p>
        </w:tc>
        <w:tc>
          <w:tcPr>
            <w:tcW w:w="6390" w:type="dxa"/>
            <w:tcBorders>
              <w:top w:val="single" w:sz="6" w:space="0" w:color="000000"/>
              <w:left w:val="single" w:sz="6" w:space="0" w:color="000000"/>
              <w:bottom w:val="single" w:sz="6" w:space="0" w:color="000000"/>
              <w:right w:val="single" w:sz="6" w:space="0" w:color="000000"/>
            </w:tcBorders>
            <w:vAlign w:val="center"/>
          </w:tcPr>
          <w:p w14:paraId="708DC9CA" w14:textId="77777777" w:rsidR="00906E37" w:rsidRDefault="00745295">
            <w:pPr>
              <w:spacing w:after="255" w:line="295" w:lineRule="auto"/>
              <w:ind w:left="1" w:hanging="1"/>
            </w:pPr>
            <w:r>
              <w:t xml:space="preserve">Buyer’s equipment will be used in sites / locations where Government Property Agency (GPA) is the primary provider of site access / passes / desk booking.   </w:t>
            </w:r>
          </w:p>
          <w:p w14:paraId="0A834A4A" w14:textId="77777777" w:rsidR="00906E37" w:rsidRDefault="00745295">
            <w:pPr>
              <w:spacing w:after="0" w:line="259" w:lineRule="auto"/>
              <w:ind w:left="1" w:hanging="1"/>
            </w:pPr>
            <w:r>
              <w:t xml:space="preserve">Reason </w:t>
            </w:r>
            <w:r>
              <w:rPr>
                <w:b/>
              </w:rPr>
              <w:t xml:space="preserve">- CCS is not the primary owner of the site and desk booking is run for the site on a third-party system.  </w:t>
            </w:r>
          </w:p>
        </w:tc>
      </w:tr>
    </w:tbl>
    <w:p w14:paraId="5FCE12F4" w14:textId="77777777" w:rsidR="00906E37" w:rsidRDefault="00745295">
      <w:pPr>
        <w:spacing w:after="0" w:line="259" w:lineRule="auto"/>
        <w:ind w:left="1" w:firstLine="0"/>
      </w:pPr>
      <w:r>
        <w:t xml:space="preserve"> </w:t>
      </w:r>
    </w:p>
    <w:p w14:paraId="7FBA099B" w14:textId="77777777" w:rsidR="00906E37" w:rsidRDefault="00745295">
      <w:pPr>
        <w:spacing w:after="40" w:line="259" w:lineRule="auto"/>
        <w:ind w:left="1" w:firstLine="0"/>
      </w:pPr>
      <w:r>
        <w:t xml:space="preserve"> </w:t>
      </w:r>
    </w:p>
    <w:p w14:paraId="1F0F7FE3" w14:textId="77777777" w:rsidR="00906E37" w:rsidRDefault="00745295">
      <w:pPr>
        <w:spacing w:after="0" w:line="259" w:lineRule="auto"/>
        <w:ind w:left="1" w:firstLine="0"/>
      </w:pPr>
      <w:r>
        <w:rPr>
          <w:sz w:val="28"/>
        </w:rPr>
        <w:t xml:space="preserve"> </w:t>
      </w:r>
    </w:p>
    <w:p w14:paraId="30A9F59E" w14:textId="77777777" w:rsidR="00906E37" w:rsidRDefault="00745295">
      <w:pPr>
        <w:pStyle w:val="Heading3"/>
        <w:ind w:left="-4"/>
      </w:pPr>
      <w:r>
        <w:t>Supplier’s information</w:t>
      </w:r>
      <w:r>
        <w:rPr>
          <w:color w:val="000000"/>
        </w:rPr>
        <w:t xml:space="preserve"> </w:t>
      </w:r>
    </w:p>
    <w:p w14:paraId="03407330" w14:textId="77777777" w:rsidR="00906E37" w:rsidRDefault="00745295">
      <w:pPr>
        <w:spacing w:after="0" w:line="259" w:lineRule="auto"/>
        <w:ind w:left="3" w:firstLine="0"/>
      </w:pPr>
      <w:r>
        <w:t xml:space="preserve"> </w:t>
      </w:r>
    </w:p>
    <w:tbl>
      <w:tblPr>
        <w:tblStyle w:val="TableGrid"/>
        <w:tblW w:w="9630" w:type="dxa"/>
        <w:tblInd w:w="-6" w:type="dxa"/>
        <w:tblCellMar>
          <w:top w:w="438" w:type="dxa"/>
          <w:left w:w="117" w:type="dxa"/>
          <w:right w:w="115" w:type="dxa"/>
        </w:tblCellMar>
        <w:tblLook w:val="04A0" w:firstRow="1" w:lastRow="0" w:firstColumn="1" w:lastColumn="0" w:noHBand="0" w:noVBand="1"/>
      </w:tblPr>
      <w:tblGrid>
        <w:gridCol w:w="2595"/>
        <w:gridCol w:w="7035"/>
      </w:tblGrid>
      <w:tr w:rsidR="00906E37" w14:paraId="20CE6D34" w14:textId="77777777">
        <w:trPr>
          <w:trHeight w:val="2085"/>
        </w:trPr>
        <w:tc>
          <w:tcPr>
            <w:tcW w:w="2595" w:type="dxa"/>
            <w:tcBorders>
              <w:top w:val="single" w:sz="6" w:space="0" w:color="000000"/>
              <w:left w:val="single" w:sz="6" w:space="0" w:color="000000"/>
              <w:bottom w:val="single" w:sz="6" w:space="0" w:color="000000"/>
              <w:right w:val="single" w:sz="6" w:space="0" w:color="000000"/>
            </w:tcBorders>
          </w:tcPr>
          <w:p w14:paraId="5A8FA22C" w14:textId="77777777" w:rsidR="00906E37" w:rsidRDefault="00745295">
            <w:pPr>
              <w:spacing w:after="0" w:line="259" w:lineRule="auto"/>
              <w:ind w:left="4" w:hanging="1"/>
            </w:pPr>
            <w:r>
              <w:rPr>
                <w:b/>
              </w:rPr>
              <w:t xml:space="preserve">Subcontractors or partners </w:t>
            </w:r>
          </w:p>
        </w:tc>
        <w:tc>
          <w:tcPr>
            <w:tcW w:w="7035" w:type="dxa"/>
            <w:tcBorders>
              <w:top w:val="single" w:sz="6" w:space="0" w:color="000000"/>
              <w:left w:val="single" w:sz="6" w:space="0" w:color="000000"/>
              <w:bottom w:val="single" w:sz="6" w:space="0" w:color="000000"/>
              <w:right w:val="single" w:sz="6" w:space="0" w:color="000000"/>
            </w:tcBorders>
          </w:tcPr>
          <w:p w14:paraId="534D527E" w14:textId="77777777" w:rsidR="00906E37" w:rsidRDefault="00745295">
            <w:pPr>
              <w:spacing w:after="0" w:line="259" w:lineRule="auto"/>
              <w:ind w:left="0" w:firstLine="0"/>
            </w:pPr>
            <w:r>
              <w:t xml:space="preserve">The following is a list of the Supplier’s Subcontractors or Partners  </w:t>
            </w:r>
          </w:p>
          <w:p w14:paraId="58629AD1" w14:textId="77777777" w:rsidR="00906E37" w:rsidRDefault="00745295">
            <w:pPr>
              <w:spacing w:after="0" w:line="259" w:lineRule="auto"/>
              <w:ind w:left="0" w:firstLine="0"/>
            </w:pPr>
            <w:r>
              <w:rPr>
                <w:b/>
              </w:rPr>
              <w:t xml:space="preserve"> </w:t>
            </w:r>
          </w:p>
          <w:p w14:paraId="59DA251B" w14:textId="77777777" w:rsidR="00906E37" w:rsidRDefault="00745295">
            <w:pPr>
              <w:spacing w:after="0" w:line="259" w:lineRule="auto"/>
              <w:ind w:left="0" w:firstLine="0"/>
            </w:pPr>
            <w:r>
              <w:rPr>
                <w:b/>
              </w:rPr>
              <w:t xml:space="preserve">Nil </w:t>
            </w:r>
          </w:p>
        </w:tc>
      </w:tr>
    </w:tbl>
    <w:p w14:paraId="2A40290D" w14:textId="77777777" w:rsidR="00906E37" w:rsidRDefault="00745295">
      <w:pPr>
        <w:spacing w:after="190" w:line="259" w:lineRule="auto"/>
        <w:ind w:left="1" w:firstLine="0"/>
      </w:pPr>
      <w:r>
        <w:t xml:space="preserve"> </w:t>
      </w:r>
    </w:p>
    <w:p w14:paraId="7A73A44C" w14:textId="77777777" w:rsidR="00906E37" w:rsidRDefault="00745295">
      <w:pPr>
        <w:pStyle w:val="Heading3"/>
        <w:ind w:left="-4"/>
      </w:pPr>
      <w:r>
        <w:t>Call-Off Contract charges and payment</w:t>
      </w:r>
      <w:r>
        <w:rPr>
          <w:color w:val="000000"/>
        </w:rPr>
        <w:t xml:space="preserve"> </w:t>
      </w:r>
    </w:p>
    <w:p w14:paraId="4172E9E0" w14:textId="77777777" w:rsidR="00906E37" w:rsidRDefault="00745295">
      <w:pPr>
        <w:ind w:left="-2" w:right="15"/>
      </w:pPr>
      <w:r>
        <w:t xml:space="preserve">The Call-Off Contract charges and payment details are in the table below. See Schedule 2 for a full breakdown. </w:t>
      </w:r>
    </w:p>
    <w:p w14:paraId="7083105C" w14:textId="77777777" w:rsidR="00906E37" w:rsidRDefault="00745295">
      <w:pPr>
        <w:spacing w:after="0" w:line="259" w:lineRule="auto"/>
        <w:ind w:left="3" w:firstLine="0"/>
      </w:pPr>
      <w:r>
        <w:t xml:space="preserve"> </w:t>
      </w:r>
    </w:p>
    <w:tbl>
      <w:tblPr>
        <w:tblStyle w:val="TableGrid"/>
        <w:tblW w:w="9645" w:type="dxa"/>
        <w:tblInd w:w="-6" w:type="dxa"/>
        <w:tblCellMar>
          <w:left w:w="120" w:type="dxa"/>
          <w:bottom w:w="261" w:type="dxa"/>
          <w:right w:w="115" w:type="dxa"/>
        </w:tblCellMar>
        <w:tblLook w:val="04A0" w:firstRow="1" w:lastRow="0" w:firstColumn="1" w:lastColumn="0" w:noHBand="0" w:noVBand="1"/>
      </w:tblPr>
      <w:tblGrid>
        <w:gridCol w:w="2505"/>
        <w:gridCol w:w="7140"/>
      </w:tblGrid>
      <w:tr w:rsidR="00906E37" w14:paraId="65552527" w14:textId="77777777">
        <w:trPr>
          <w:trHeight w:val="930"/>
        </w:trPr>
        <w:tc>
          <w:tcPr>
            <w:tcW w:w="2505" w:type="dxa"/>
            <w:tcBorders>
              <w:top w:val="single" w:sz="6" w:space="0" w:color="000000"/>
              <w:left w:val="single" w:sz="6" w:space="0" w:color="000000"/>
              <w:bottom w:val="single" w:sz="6" w:space="0" w:color="000000"/>
              <w:right w:val="single" w:sz="6" w:space="0" w:color="000000"/>
            </w:tcBorders>
            <w:vAlign w:val="bottom"/>
          </w:tcPr>
          <w:p w14:paraId="6F179F64" w14:textId="77777777" w:rsidR="00906E37" w:rsidRDefault="00745295">
            <w:pPr>
              <w:spacing w:after="0" w:line="259" w:lineRule="auto"/>
              <w:ind w:left="0" w:firstLine="0"/>
            </w:pPr>
            <w:r>
              <w:rPr>
                <w:b/>
              </w:rPr>
              <w:t xml:space="preserve">Payment method </w:t>
            </w:r>
          </w:p>
        </w:tc>
        <w:tc>
          <w:tcPr>
            <w:tcW w:w="7140" w:type="dxa"/>
            <w:tcBorders>
              <w:top w:val="single" w:sz="6" w:space="0" w:color="000000"/>
              <w:left w:val="single" w:sz="6" w:space="0" w:color="000000"/>
              <w:bottom w:val="single" w:sz="6" w:space="0" w:color="000000"/>
              <w:right w:val="single" w:sz="6" w:space="0" w:color="000000"/>
            </w:tcBorders>
            <w:vAlign w:val="bottom"/>
          </w:tcPr>
          <w:p w14:paraId="784AB6D6" w14:textId="77777777" w:rsidR="00906E37" w:rsidRDefault="00745295">
            <w:pPr>
              <w:spacing w:after="0" w:line="259" w:lineRule="auto"/>
              <w:ind w:left="0" w:firstLine="0"/>
            </w:pPr>
            <w:r>
              <w:t xml:space="preserve">The payment method for this Call-Off Contract is </w:t>
            </w:r>
            <w:r>
              <w:rPr>
                <w:b/>
              </w:rPr>
              <w:t xml:space="preserve">via BACS </w:t>
            </w:r>
          </w:p>
        </w:tc>
      </w:tr>
      <w:tr w:rsidR="00906E37" w14:paraId="4E1B8805" w14:textId="77777777">
        <w:trPr>
          <w:trHeight w:val="975"/>
        </w:trPr>
        <w:tc>
          <w:tcPr>
            <w:tcW w:w="2505" w:type="dxa"/>
            <w:tcBorders>
              <w:top w:val="single" w:sz="6" w:space="0" w:color="000000"/>
              <w:left w:val="single" w:sz="6" w:space="0" w:color="000000"/>
              <w:bottom w:val="single" w:sz="6" w:space="0" w:color="000000"/>
              <w:right w:val="single" w:sz="6" w:space="0" w:color="000000"/>
            </w:tcBorders>
            <w:vAlign w:val="bottom"/>
          </w:tcPr>
          <w:p w14:paraId="0E7F3B49" w14:textId="77777777" w:rsidR="00906E37" w:rsidRDefault="00745295">
            <w:pPr>
              <w:spacing w:after="0" w:line="259" w:lineRule="auto"/>
              <w:ind w:left="0" w:firstLine="0"/>
            </w:pPr>
            <w:r>
              <w:rPr>
                <w:b/>
              </w:rPr>
              <w:t xml:space="preserve">Payment profile </w:t>
            </w:r>
          </w:p>
        </w:tc>
        <w:tc>
          <w:tcPr>
            <w:tcW w:w="7140" w:type="dxa"/>
            <w:tcBorders>
              <w:top w:val="single" w:sz="6" w:space="0" w:color="000000"/>
              <w:left w:val="single" w:sz="6" w:space="0" w:color="000000"/>
              <w:bottom w:val="single" w:sz="6" w:space="0" w:color="000000"/>
              <w:right w:val="single" w:sz="6" w:space="0" w:color="000000"/>
            </w:tcBorders>
            <w:vAlign w:val="bottom"/>
          </w:tcPr>
          <w:p w14:paraId="42122B7F" w14:textId="77777777" w:rsidR="00906E37" w:rsidRDefault="00745295">
            <w:pPr>
              <w:spacing w:after="0" w:line="259" w:lineRule="auto"/>
              <w:ind w:left="0" w:firstLine="0"/>
            </w:pPr>
            <w:r>
              <w:t xml:space="preserve">The payment profile for this Call-Off Contract is Annually  </w:t>
            </w:r>
          </w:p>
        </w:tc>
      </w:tr>
    </w:tbl>
    <w:p w14:paraId="113DFC57" w14:textId="77777777" w:rsidR="00906E37" w:rsidRDefault="00906E37">
      <w:pPr>
        <w:spacing w:after="0" w:line="259" w:lineRule="auto"/>
        <w:ind w:left="-1438" w:right="10499" w:firstLine="0"/>
      </w:pPr>
    </w:p>
    <w:tbl>
      <w:tblPr>
        <w:tblStyle w:val="TableGrid"/>
        <w:tblW w:w="9645" w:type="dxa"/>
        <w:tblInd w:w="-6" w:type="dxa"/>
        <w:tblCellMar>
          <w:left w:w="120" w:type="dxa"/>
          <w:bottom w:w="201" w:type="dxa"/>
          <w:right w:w="89" w:type="dxa"/>
        </w:tblCellMar>
        <w:tblLook w:val="04A0" w:firstRow="1" w:lastRow="0" w:firstColumn="1" w:lastColumn="0" w:noHBand="0" w:noVBand="1"/>
      </w:tblPr>
      <w:tblGrid>
        <w:gridCol w:w="2505"/>
        <w:gridCol w:w="7140"/>
      </w:tblGrid>
      <w:tr w:rsidR="00906E37" w14:paraId="70FC457B" w14:textId="77777777">
        <w:trPr>
          <w:trHeight w:val="1410"/>
        </w:trPr>
        <w:tc>
          <w:tcPr>
            <w:tcW w:w="2505" w:type="dxa"/>
            <w:tcBorders>
              <w:top w:val="single" w:sz="6" w:space="0" w:color="000000"/>
              <w:left w:val="single" w:sz="6" w:space="0" w:color="000000"/>
              <w:bottom w:val="single" w:sz="6" w:space="0" w:color="000000"/>
              <w:right w:val="single" w:sz="6" w:space="0" w:color="000000"/>
            </w:tcBorders>
          </w:tcPr>
          <w:p w14:paraId="120644E3" w14:textId="77777777" w:rsidR="00906E37" w:rsidRDefault="00745295">
            <w:pPr>
              <w:spacing w:after="0" w:line="259" w:lineRule="auto"/>
              <w:ind w:left="0" w:firstLine="0"/>
            </w:pPr>
            <w:r>
              <w:rPr>
                <w:b/>
              </w:rPr>
              <w:t xml:space="preserve">Invoice details </w:t>
            </w:r>
          </w:p>
        </w:tc>
        <w:tc>
          <w:tcPr>
            <w:tcW w:w="7140" w:type="dxa"/>
            <w:tcBorders>
              <w:top w:val="single" w:sz="6" w:space="0" w:color="000000"/>
              <w:left w:val="single" w:sz="6" w:space="0" w:color="000000"/>
              <w:bottom w:val="single" w:sz="6" w:space="0" w:color="000000"/>
              <w:right w:val="single" w:sz="6" w:space="0" w:color="000000"/>
            </w:tcBorders>
            <w:vAlign w:val="bottom"/>
          </w:tcPr>
          <w:p w14:paraId="158D838C" w14:textId="77777777" w:rsidR="00906E37" w:rsidRDefault="00745295">
            <w:pPr>
              <w:spacing w:after="0" w:line="259" w:lineRule="auto"/>
              <w:ind w:left="1" w:hanging="1"/>
            </w:pPr>
            <w:r>
              <w:t xml:space="preserve">The Supplier will issue electronic invoices Annually in advance or additionally as required. The Buyer will pay the Supplier within 30 days of receipt of a valid undisputed invoice. </w:t>
            </w:r>
          </w:p>
        </w:tc>
      </w:tr>
      <w:tr w:rsidR="00906E37" w14:paraId="55C066AF" w14:textId="77777777">
        <w:trPr>
          <w:trHeight w:val="1665"/>
        </w:trPr>
        <w:tc>
          <w:tcPr>
            <w:tcW w:w="2505" w:type="dxa"/>
            <w:tcBorders>
              <w:top w:val="single" w:sz="6" w:space="0" w:color="000000"/>
              <w:left w:val="single" w:sz="6" w:space="0" w:color="000000"/>
              <w:bottom w:val="single" w:sz="6" w:space="0" w:color="000000"/>
              <w:right w:val="single" w:sz="6" w:space="0" w:color="000000"/>
            </w:tcBorders>
          </w:tcPr>
          <w:p w14:paraId="190285A8" w14:textId="77777777" w:rsidR="00906E37" w:rsidRDefault="00745295">
            <w:pPr>
              <w:spacing w:after="0" w:line="259" w:lineRule="auto"/>
              <w:ind w:left="1" w:hanging="1"/>
            </w:pPr>
            <w:r>
              <w:rPr>
                <w:b/>
              </w:rPr>
              <w:lastRenderedPageBreak/>
              <w:t xml:space="preserve">Who and where to send invoices to </w:t>
            </w:r>
          </w:p>
        </w:tc>
        <w:tc>
          <w:tcPr>
            <w:tcW w:w="7140" w:type="dxa"/>
            <w:tcBorders>
              <w:top w:val="single" w:sz="6" w:space="0" w:color="000000"/>
              <w:left w:val="single" w:sz="6" w:space="0" w:color="000000"/>
              <w:bottom w:val="single" w:sz="6" w:space="0" w:color="000000"/>
              <w:right w:val="single" w:sz="6" w:space="0" w:color="000000"/>
            </w:tcBorders>
          </w:tcPr>
          <w:p w14:paraId="10CE4F2F" w14:textId="77777777" w:rsidR="00906E37" w:rsidRDefault="00745295">
            <w:pPr>
              <w:spacing w:after="0" w:line="259" w:lineRule="auto"/>
              <w:ind w:left="0" w:firstLine="0"/>
            </w:pPr>
            <w:r>
              <w:t xml:space="preserve">Invoices will be sent to: supplierinvoices@crowncommercial.gov.uk </w:t>
            </w:r>
          </w:p>
        </w:tc>
      </w:tr>
      <w:tr w:rsidR="00906E37" w14:paraId="741DFDCA" w14:textId="77777777">
        <w:trPr>
          <w:trHeight w:val="2490"/>
        </w:trPr>
        <w:tc>
          <w:tcPr>
            <w:tcW w:w="2505" w:type="dxa"/>
            <w:tcBorders>
              <w:top w:val="single" w:sz="6" w:space="0" w:color="000000"/>
              <w:left w:val="single" w:sz="6" w:space="0" w:color="000000"/>
              <w:bottom w:val="single" w:sz="6" w:space="0" w:color="000000"/>
              <w:right w:val="single" w:sz="6" w:space="0" w:color="000000"/>
            </w:tcBorders>
          </w:tcPr>
          <w:p w14:paraId="513032A5" w14:textId="77777777" w:rsidR="00906E37" w:rsidRDefault="00745295">
            <w:pPr>
              <w:spacing w:after="0" w:line="259" w:lineRule="auto"/>
              <w:ind w:left="1" w:hanging="1"/>
            </w:pPr>
            <w:r>
              <w:rPr>
                <w:b/>
              </w:rPr>
              <w:t xml:space="preserve">Invoice information required </w:t>
            </w:r>
          </w:p>
        </w:tc>
        <w:tc>
          <w:tcPr>
            <w:tcW w:w="7140" w:type="dxa"/>
            <w:tcBorders>
              <w:top w:val="single" w:sz="6" w:space="0" w:color="000000"/>
              <w:left w:val="single" w:sz="6" w:space="0" w:color="000000"/>
              <w:bottom w:val="single" w:sz="6" w:space="0" w:color="000000"/>
              <w:right w:val="single" w:sz="6" w:space="0" w:color="000000"/>
            </w:tcBorders>
            <w:vAlign w:val="bottom"/>
          </w:tcPr>
          <w:p w14:paraId="4113D36F" w14:textId="77777777" w:rsidR="00906E37" w:rsidRDefault="00745295">
            <w:pPr>
              <w:spacing w:after="0" w:line="259" w:lineRule="auto"/>
              <w:ind w:left="0" w:firstLine="0"/>
            </w:pPr>
            <w:r>
              <w:t xml:space="preserve">All invoices must include:  </w:t>
            </w:r>
          </w:p>
          <w:p w14:paraId="30A32DF4" w14:textId="77777777" w:rsidR="00906E37" w:rsidRDefault="00745295">
            <w:pPr>
              <w:spacing w:after="0" w:line="259" w:lineRule="auto"/>
              <w:ind w:left="0" w:firstLine="0"/>
            </w:pPr>
            <w:r>
              <w:t xml:space="preserve"> </w:t>
            </w:r>
          </w:p>
          <w:p w14:paraId="7F26C14E" w14:textId="77777777" w:rsidR="00906E37" w:rsidRDefault="00745295">
            <w:pPr>
              <w:spacing w:after="0" w:line="259" w:lineRule="auto"/>
              <w:ind w:left="0" w:firstLine="0"/>
            </w:pPr>
            <w:r>
              <w:t xml:space="preserve">Suppliers Name &amp; address </w:t>
            </w:r>
          </w:p>
          <w:p w14:paraId="0CD2BB1C" w14:textId="77777777" w:rsidR="00906E37" w:rsidRDefault="00745295">
            <w:pPr>
              <w:spacing w:after="0" w:line="259" w:lineRule="auto"/>
              <w:ind w:left="0" w:firstLine="0"/>
            </w:pPr>
            <w:r>
              <w:t xml:space="preserve">Contract Reference </w:t>
            </w:r>
          </w:p>
          <w:p w14:paraId="0B60D8B3" w14:textId="77777777" w:rsidR="00906E37" w:rsidRDefault="00745295">
            <w:pPr>
              <w:spacing w:after="0" w:line="259" w:lineRule="auto"/>
              <w:ind w:left="0" w:firstLine="0"/>
            </w:pPr>
            <w:r>
              <w:t xml:space="preserve">Invoice Number  </w:t>
            </w:r>
          </w:p>
          <w:p w14:paraId="1D65EEFF" w14:textId="77777777" w:rsidR="00906E37" w:rsidRDefault="00745295">
            <w:pPr>
              <w:spacing w:after="0" w:line="259" w:lineRule="auto"/>
              <w:ind w:left="0" w:firstLine="0"/>
            </w:pPr>
            <w:r>
              <w:t xml:space="preserve">PO Details - Number / Reference  </w:t>
            </w:r>
          </w:p>
          <w:p w14:paraId="6A8E674E" w14:textId="77777777" w:rsidR="00906E37" w:rsidRDefault="00745295">
            <w:pPr>
              <w:spacing w:after="0" w:line="259" w:lineRule="auto"/>
              <w:ind w:left="0" w:firstLine="0"/>
            </w:pPr>
            <w:r>
              <w:t xml:space="preserve">Details of services being provided which are being billed against </w:t>
            </w:r>
          </w:p>
        </w:tc>
      </w:tr>
      <w:tr w:rsidR="00906E37" w14:paraId="2DB014AB" w14:textId="77777777">
        <w:trPr>
          <w:trHeight w:val="870"/>
        </w:trPr>
        <w:tc>
          <w:tcPr>
            <w:tcW w:w="2505" w:type="dxa"/>
            <w:tcBorders>
              <w:top w:val="single" w:sz="6" w:space="0" w:color="000000"/>
              <w:left w:val="single" w:sz="6" w:space="0" w:color="000000"/>
              <w:bottom w:val="single" w:sz="6" w:space="0" w:color="000000"/>
              <w:right w:val="single" w:sz="6" w:space="0" w:color="000000"/>
            </w:tcBorders>
            <w:vAlign w:val="bottom"/>
          </w:tcPr>
          <w:p w14:paraId="3D9E2226" w14:textId="77777777" w:rsidR="00906E37" w:rsidRDefault="00745295">
            <w:pPr>
              <w:spacing w:after="0" w:line="259" w:lineRule="auto"/>
              <w:ind w:left="0" w:firstLine="0"/>
            </w:pPr>
            <w:r>
              <w:rPr>
                <w:b/>
              </w:rPr>
              <w:t xml:space="preserve">Invoice frequency </w:t>
            </w:r>
          </w:p>
        </w:tc>
        <w:tc>
          <w:tcPr>
            <w:tcW w:w="7140" w:type="dxa"/>
            <w:tcBorders>
              <w:top w:val="single" w:sz="6" w:space="0" w:color="000000"/>
              <w:left w:val="single" w:sz="6" w:space="0" w:color="000000"/>
              <w:bottom w:val="single" w:sz="6" w:space="0" w:color="000000"/>
              <w:right w:val="single" w:sz="6" w:space="0" w:color="000000"/>
            </w:tcBorders>
            <w:vAlign w:val="bottom"/>
          </w:tcPr>
          <w:p w14:paraId="7690D7B4" w14:textId="77777777" w:rsidR="00906E37" w:rsidRDefault="00745295">
            <w:pPr>
              <w:spacing w:after="0" w:line="259" w:lineRule="auto"/>
              <w:ind w:left="0" w:firstLine="0"/>
            </w:pPr>
            <w:r>
              <w:t xml:space="preserve">Invoice will be sent to the Buyer Annually in Advance </w:t>
            </w:r>
          </w:p>
        </w:tc>
      </w:tr>
      <w:tr w:rsidR="00906E37" w14:paraId="6748B2C5" w14:textId="77777777">
        <w:trPr>
          <w:trHeight w:val="1155"/>
        </w:trPr>
        <w:tc>
          <w:tcPr>
            <w:tcW w:w="2505" w:type="dxa"/>
            <w:tcBorders>
              <w:top w:val="single" w:sz="6" w:space="0" w:color="000000"/>
              <w:left w:val="single" w:sz="6" w:space="0" w:color="000000"/>
              <w:bottom w:val="single" w:sz="6" w:space="0" w:color="000000"/>
              <w:right w:val="single" w:sz="6" w:space="0" w:color="000000"/>
            </w:tcBorders>
            <w:vAlign w:val="bottom"/>
          </w:tcPr>
          <w:p w14:paraId="5715BCC3" w14:textId="77777777" w:rsidR="00906E37" w:rsidRDefault="00745295">
            <w:pPr>
              <w:spacing w:after="0" w:line="259" w:lineRule="auto"/>
              <w:ind w:left="1" w:hanging="1"/>
            </w:pPr>
            <w:r>
              <w:rPr>
                <w:b/>
              </w:rPr>
              <w:t xml:space="preserve">Call-Off Contract value </w:t>
            </w:r>
          </w:p>
        </w:tc>
        <w:tc>
          <w:tcPr>
            <w:tcW w:w="7140" w:type="dxa"/>
            <w:tcBorders>
              <w:top w:val="single" w:sz="6" w:space="0" w:color="000000"/>
              <w:left w:val="single" w:sz="6" w:space="0" w:color="000000"/>
              <w:bottom w:val="single" w:sz="6" w:space="0" w:color="000000"/>
              <w:right w:val="single" w:sz="6" w:space="0" w:color="000000"/>
            </w:tcBorders>
            <w:vAlign w:val="center"/>
          </w:tcPr>
          <w:p w14:paraId="77F75A1B" w14:textId="77777777" w:rsidR="00906E37" w:rsidRDefault="00745295">
            <w:pPr>
              <w:spacing w:after="0" w:line="259" w:lineRule="auto"/>
              <w:ind w:left="0" w:firstLine="0"/>
            </w:pPr>
            <w:r>
              <w:t xml:space="preserve">The total value of this Call-Off Contract is £560,784.00 excluding VAT </w:t>
            </w:r>
          </w:p>
        </w:tc>
      </w:tr>
      <w:tr w:rsidR="00906E37" w14:paraId="3FFD3CE0" w14:textId="77777777">
        <w:trPr>
          <w:trHeight w:val="6270"/>
        </w:trPr>
        <w:tc>
          <w:tcPr>
            <w:tcW w:w="2505" w:type="dxa"/>
            <w:tcBorders>
              <w:top w:val="single" w:sz="6" w:space="0" w:color="000000"/>
              <w:left w:val="single" w:sz="6" w:space="0" w:color="000000"/>
              <w:bottom w:val="single" w:sz="6" w:space="0" w:color="000000"/>
              <w:right w:val="single" w:sz="6" w:space="0" w:color="000000"/>
            </w:tcBorders>
          </w:tcPr>
          <w:p w14:paraId="6AFF1E3C" w14:textId="77777777" w:rsidR="00906E37" w:rsidRDefault="00745295">
            <w:pPr>
              <w:spacing w:after="0" w:line="259" w:lineRule="auto"/>
              <w:ind w:left="1" w:hanging="1"/>
            </w:pPr>
            <w:r>
              <w:rPr>
                <w:b/>
              </w:rPr>
              <w:t xml:space="preserve">Call-Off Contract charges </w:t>
            </w:r>
          </w:p>
        </w:tc>
        <w:tc>
          <w:tcPr>
            <w:tcW w:w="7140" w:type="dxa"/>
            <w:tcBorders>
              <w:top w:val="single" w:sz="6" w:space="0" w:color="000000"/>
              <w:left w:val="single" w:sz="6" w:space="0" w:color="000000"/>
              <w:bottom w:val="single" w:sz="6" w:space="0" w:color="000000"/>
              <w:right w:val="single" w:sz="6" w:space="0" w:color="000000"/>
            </w:tcBorders>
            <w:vAlign w:val="bottom"/>
          </w:tcPr>
          <w:p w14:paraId="0C529E19" w14:textId="62EFDE12" w:rsidR="00941A11" w:rsidRDefault="00941A11" w:rsidP="00941A11">
            <w:pPr>
              <w:pBdr>
                <w:top w:val="nil"/>
                <w:left w:val="nil"/>
                <w:bottom w:val="nil"/>
                <w:right w:val="nil"/>
                <w:between w:val="nil"/>
              </w:pBdr>
              <w:spacing w:before="120" w:after="120" w:line="240" w:lineRule="auto"/>
              <w:ind w:left="0" w:firstLine="0"/>
              <w:jc w:val="both"/>
              <w:rPr>
                <w:rFonts w:ascii="Arial" w:eastAsia="Arial" w:hAnsi="Arial" w:cs="Arial"/>
              </w:rPr>
            </w:pPr>
            <w:r>
              <w:rPr>
                <w:rFonts w:ascii="Arial" w:eastAsia="Arial" w:hAnsi="Arial" w:cs="Arial"/>
                <w:b/>
                <w:color w:val="FF0000"/>
              </w:rPr>
              <w:t>REDACTED TEXT under FOIA Section 43 Commercial Interests</w:t>
            </w:r>
            <w:r>
              <w:rPr>
                <w:rFonts w:ascii="Arial" w:eastAsia="Arial" w:hAnsi="Arial" w:cs="Arial"/>
                <w:color w:val="FF0000"/>
              </w:rPr>
              <w:t>.</w:t>
            </w:r>
            <w:r>
              <w:rPr>
                <w:rFonts w:ascii="Arial" w:eastAsia="Arial" w:hAnsi="Arial" w:cs="Arial"/>
                <w:color w:val="0B0C0C"/>
              </w:rPr>
              <w:t xml:space="preserve"> </w:t>
            </w:r>
          </w:p>
          <w:p w14:paraId="3C3E6032" w14:textId="5887D8A2" w:rsidR="00906E37" w:rsidRDefault="00906E37">
            <w:pPr>
              <w:spacing w:after="0" w:line="259" w:lineRule="auto"/>
              <w:ind w:left="1" w:hanging="1"/>
            </w:pPr>
          </w:p>
        </w:tc>
      </w:tr>
      <w:tr w:rsidR="00906E37" w14:paraId="580B086C" w14:textId="77777777">
        <w:trPr>
          <w:trHeight w:val="4110"/>
        </w:trPr>
        <w:tc>
          <w:tcPr>
            <w:tcW w:w="2505" w:type="dxa"/>
            <w:tcBorders>
              <w:top w:val="single" w:sz="6" w:space="0" w:color="000000"/>
              <w:left w:val="single" w:sz="6" w:space="0" w:color="000000"/>
              <w:bottom w:val="single" w:sz="6" w:space="0" w:color="000000"/>
              <w:right w:val="single" w:sz="6" w:space="0" w:color="000000"/>
            </w:tcBorders>
          </w:tcPr>
          <w:p w14:paraId="71153EA1" w14:textId="77777777" w:rsidR="00906E37" w:rsidRDefault="00906E37">
            <w:pPr>
              <w:spacing w:after="160" w:line="259" w:lineRule="auto"/>
              <w:ind w:left="0" w:firstLine="0"/>
            </w:pPr>
          </w:p>
        </w:tc>
        <w:tc>
          <w:tcPr>
            <w:tcW w:w="7140" w:type="dxa"/>
            <w:tcBorders>
              <w:top w:val="single" w:sz="6" w:space="0" w:color="000000"/>
              <w:left w:val="single" w:sz="6" w:space="0" w:color="000000"/>
              <w:bottom w:val="single" w:sz="6" w:space="0" w:color="000000"/>
              <w:right w:val="single" w:sz="6" w:space="0" w:color="000000"/>
            </w:tcBorders>
            <w:vAlign w:val="bottom"/>
          </w:tcPr>
          <w:p w14:paraId="57109DD9" w14:textId="77777777" w:rsidR="00906E37" w:rsidRDefault="00745295">
            <w:pPr>
              <w:spacing w:after="0" w:line="259" w:lineRule="auto"/>
              <w:ind w:left="0" w:firstLine="0"/>
            </w:pPr>
            <w:r>
              <w:t xml:space="preserve"> </w:t>
            </w:r>
          </w:p>
          <w:p w14:paraId="6E0F3256" w14:textId="77777777" w:rsidR="00906E37" w:rsidRDefault="00745295">
            <w:pPr>
              <w:spacing w:after="0" w:line="259" w:lineRule="auto"/>
              <w:ind w:left="0" w:firstLine="0"/>
            </w:pPr>
            <w:r>
              <w:t xml:space="preserve"> </w:t>
            </w:r>
          </w:p>
        </w:tc>
      </w:tr>
    </w:tbl>
    <w:p w14:paraId="3A4F08C0" w14:textId="77777777" w:rsidR="00906E37" w:rsidRDefault="00745295">
      <w:pPr>
        <w:spacing w:after="0" w:line="259" w:lineRule="auto"/>
        <w:ind w:left="1" w:firstLine="0"/>
      </w:pPr>
      <w:r>
        <w:t xml:space="preserve"> </w:t>
      </w:r>
    </w:p>
    <w:p w14:paraId="050F8EB6" w14:textId="77777777" w:rsidR="00906E37" w:rsidRDefault="00745295">
      <w:pPr>
        <w:spacing w:after="40" w:line="259" w:lineRule="auto"/>
        <w:ind w:left="1" w:firstLine="0"/>
      </w:pPr>
      <w:r>
        <w:t xml:space="preserve"> </w:t>
      </w:r>
    </w:p>
    <w:p w14:paraId="40E2913E" w14:textId="77777777" w:rsidR="00906E37" w:rsidRDefault="00745295">
      <w:pPr>
        <w:pStyle w:val="Heading3"/>
        <w:ind w:left="-4"/>
      </w:pPr>
      <w:r>
        <w:t>Additional Buyer terms</w:t>
      </w:r>
      <w:r>
        <w:rPr>
          <w:color w:val="000000"/>
        </w:rPr>
        <w:t xml:space="preserve"> </w:t>
      </w:r>
    </w:p>
    <w:p w14:paraId="4EEAC90B" w14:textId="77777777" w:rsidR="00906E37" w:rsidRDefault="00745295">
      <w:pPr>
        <w:spacing w:after="0" w:line="259" w:lineRule="auto"/>
        <w:ind w:left="3" w:firstLine="0"/>
      </w:pPr>
      <w:r>
        <w:t xml:space="preserve"> </w:t>
      </w:r>
    </w:p>
    <w:tbl>
      <w:tblPr>
        <w:tblStyle w:val="TableGrid"/>
        <w:tblW w:w="9570" w:type="dxa"/>
        <w:tblInd w:w="-141" w:type="dxa"/>
        <w:tblCellMar>
          <w:top w:w="423" w:type="dxa"/>
          <w:left w:w="109" w:type="dxa"/>
          <w:bottom w:w="201" w:type="dxa"/>
          <w:right w:w="47" w:type="dxa"/>
        </w:tblCellMar>
        <w:tblLook w:val="04A0" w:firstRow="1" w:lastRow="0" w:firstColumn="1" w:lastColumn="0" w:noHBand="0" w:noVBand="1"/>
      </w:tblPr>
      <w:tblGrid>
        <w:gridCol w:w="2595"/>
        <w:gridCol w:w="6975"/>
      </w:tblGrid>
      <w:tr w:rsidR="00906E37" w14:paraId="3AA844AA" w14:textId="77777777">
        <w:trPr>
          <w:trHeight w:val="2010"/>
        </w:trPr>
        <w:tc>
          <w:tcPr>
            <w:tcW w:w="2595" w:type="dxa"/>
            <w:tcBorders>
              <w:top w:val="single" w:sz="6" w:space="0" w:color="000000"/>
              <w:left w:val="single" w:sz="6" w:space="0" w:color="000000"/>
              <w:bottom w:val="single" w:sz="6" w:space="0" w:color="000000"/>
              <w:right w:val="single" w:sz="6" w:space="0" w:color="000000"/>
            </w:tcBorders>
          </w:tcPr>
          <w:p w14:paraId="202F9CD0" w14:textId="77777777" w:rsidR="00906E37" w:rsidRDefault="00745295">
            <w:pPr>
              <w:spacing w:after="0" w:line="259" w:lineRule="auto"/>
              <w:ind w:left="4" w:hanging="1"/>
            </w:pPr>
            <w:r>
              <w:rPr>
                <w:b/>
              </w:rPr>
              <w:t>Performance of the</w:t>
            </w:r>
            <w:r>
              <w:t xml:space="preserve"> </w:t>
            </w:r>
            <w:r>
              <w:rPr>
                <w:b/>
              </w:rPr>
              <w:t xml:space="preserve">Service </w:t>
            </w:r>
          </w:p>
        </w:tc>
        <w:tc>
          <w:tcPr>
            <w:tcW w:w="6975" w:type="dxa"/>
            <w:tcBorders>
              <w:top w:val="single" w:sz="6" w:space="0" w:color="000000"/>
              <w:left w:val="single" w:sz="6" w:space="0" w:color="000000"/>
              <w:bottom w:val="single" w:sz="6" w:space="0" w:color="000000"/>
              <w:right w:val="single" w:sz="6" w:space="0" w:color="000000"/>
            </w:tcBorders>
            <w:vAlign w:val="bottom"/>
          </w:tcPr>
          <w:p w14:paraId="5D9FAE07" w14:textId="77777777" w:rsidR="00906E37" w:rsidRDefault="00745295">
            <w:pPr>
              <w:spacing w:after="270" w:line="268" w:lineRule="auto"/>
              <w:ind w:left="1" w:hanging="1"/>
            </w:pPr>
            <w:r>
              <w:t xml:space="preserve">This Call-Off Contract will include the following Implementation Plan, exit and offboarding plans and milestones: </w:t>
            </w:r>
          </w:p>
          <w:p w14:paraId="51E433E9" w14:textId="77777777" w:rsidR="00906E37" w:rsidRDefault="00745295">
            <w:pPr>
              <w:spacing w:after="0" w:line="259" w:lineRule="auto"/>
              <w:ind w:left="0" w:firstLine="0"/>
            </w:pPr>
            <w:r>
              <w:t xml:space="preserve">N/A - there are no additional performance terms required within this contract  </w:t>
            </w:r>
          </w:p>
        </w:tc>
      </w:tr>
      <w:tr w:rsidR="00906E37" w14:paraId="51831292" w14:textId="77777777">
        <w:trPr>
          <w:trHeight w:val="1155"/>
        </w:trPr>
        <w:tc>
          <w:tcPr>
            <w:tcW w:w="2595" w:type="dxa"/>
            <w:tcBorders>
              <w:top w:val="single" w:sz="6" w:space="0" w:color="000000"/>
              <w:left w:val="single" w:sz="6" w:space="0" w:color="000000"/>
              <w:bottom w:val="single" w:sz="6" w:space="0" w:color="000000"/>
              <w:right w:val="single" w:sz="6" w:space="0" w:color="000000"/>
            </w:tcBorders>
            <w:vAlign w:val="center"/>
          </w:tcPr>
          <w:p w14:paraId="645F117C" w14:textId="77777777" w:rsidR="00906E37" w:rsidRDefault="00745295">
            <w:pPr>
              <w:spacing w:after="0" w:line="259" w:lineRule="auto"/>
              <w:ind w:left="3" w:firstLine="0"/>
            </w:pPr>
            <w:r>
              <w:rPr>
                <w:b/>
              </w:rPr>
              <w:t xml:space="preserve">Guarantee </w:t>
            </w:r>
          </w:p>
        </w:tc>
        <w:tc>
          <w:tcPr>
            <w:tcW w:w="6975" w:type="dxa"/>
            <w:tcBorders>
              <w:top w:val="single" w:sz="6" w:space="0" w:color="000000"/>
              <w:left w:val="single" w:sz="6" w:space="0" w:color="000000"/>
              <w:bottom w:val="single" w:sz="6" w:space="0" w:color="000000"/>
              <w:right w:val="single" w:sz="6" w:space="0" w:color="000000"/>
            </w:tcBorders>
            <w:vAlign w:val="bottom"/>
          </w:tcPr>
          <w:p w14:paraId="2E2EB92F" w14:textId="77777777" w:rsidR="00906E37" w:rsidRDefault="00745295">
            <w:pPr>
              <w:spacing w:after="0" w:line="259" w:lineRule="auto"/>
              <w:ind w:left="1" w:hanging="1"/>
            </w:pPr>
            <w:r>
              <w:t xml:space="preserve">This Call-Off Contract is conditional on the Supplier providing a Guarantee to the Buyer. </w:t>
            </w:r>
          </w:p>
        </w:tc>
      </w:tr>
      <w:tr w:rsidR="00906E37" w14:paraId="6AA2D94C" w14:textId="77777777">
        <w:trPr>
          <w:trHeight w:val="1140"/>
        </w:trPr>
        <w:tc>
          <w:tcPr>
            <w:tcW w:w="2595" w:type="dxa"/>
            <w:tcBorders>
              <w:top w:val="single" w:sz="6" w:space="0" w:color="000000"/>
              <w:left w:val="single" w:sz="6" w:space="0" w:color="000000"/>
              <w:bottom w:val="single" w:sz="6" w:space="0" w:color="000000"/>
              <w:right w:val="single" w:sz="6" w:space="0" w:color="000000"/>
            </w:tcBorders>
            <w:vAlign w:val="bottom"/>
          </w:tcPr>
          <w:p w14:paraId="2C6C445B" w14:textId="77777777" w:rsidR="00906E37" w:rsidRDefault="00745295">
            <w:pPr>
              <w:spacing w:after="0" w:line="259" w:lineRule="auto"/>
              <w:ind w:left="4" w:hanging="1"/>
            </w:pPr>
            <w:r>
              <w:rPr>
                <w:b/>
              </w:rPr>
              <w:t xml:space="preserve">Warranties, representations </w:t>
            </w:r>
          </w:p>
        </w:tc>
        <w:tc>
          <w:tcPr>
            <w:tcW w:w="6975" w:type="dxa"/>
            <w:tcBorders>
              <w:top w:val="single" w:sz="6" w:space="0" w:color="000000"/>
              <w:left w:val="single" w:sz="6" w:space="0" w:color="000000"/>
              <w:bottom w:val="single" w:sz="6" w:space="0" w:color="000000"/>
              <w:right w:val="single" w:sz="6" w:space="0" w:color="000000"/>
            </w:tcBorders>
            <w:vAlign w:val="center"/>
          </w:tcPr>
          <w:p w14:paraId="50871E51" w14:textId="77777777" w:rsidR="00906E37" w:rsidRDefault="00745295">
            <w:pPr>
              <w:spacing w:after="0" w:line="259" w:lineRule="auto"/>
              <w:ind w:left="0" w:firstLine="0"/>
            </w:pPr>
            <w:r>
              <w:t xml:space="preserve">N/A  </w:t>
            </w:r>
          </w:p>
        </w:tc>
      </w:tr>
      <w:tr w:rsidR="00906E37" w14:paraId="40D6CAFE" w14:textId="77777777">
        <w:trPr>
          <w:trHeight w:val="3975"/>
        </w:trPr>
        <w:tc>
          <w:tcPr>
            <w:tcW w:w="2595" w:type="dxa"/>
            <w:tcBorders>
              <w:top w:val="single" w:sz="6" w:space="0" w:color="000000"/>
              <w:left w:val="single" w:sz="6" w:space="0" w:color="000000"/>
              <w:bottom w:val="single" w:sz="6" w:space="0" w:color="000000"/>
              <w:right w:val="single" w:sz="6" w:space="0" w:color="000000"/>
            </w:tcBorders>
          </w:tcPr>
          <w:p w14:paraId="04772A94" w14:textId="77777777" w:rsidR="00906E37" w:rsidRDefault="00745295">
            <w:pPr>
              <w:spacing w:after="0" w:line="259" w:lineRule="auto"/>
              <w:ind w:left="4" w:hanging="1"/>
            </w:pPr>
            <w:r>
              <w:rPr>
                <w:b/>
              </w:rPr>
              <w:lastRenderedPageBreak/>
              <w:t>Supplemental requirements in addition to the Call-Off</w:t>
            </w:r>
            <w:r>
              <w:t xml:space="preserve"> </w:t>
            </w:r>
            <w:r>
              <w:rPr>
                <w:b/>
              </w:rPr>
              <w:t xml:space="preserve">terms </w:t>
            </w:r>
          </w:p>
        </w:tc>
        <w:tc>
          <w:tcPr>
            <w:tcW w:w="6975" w:type="dxa"/>
            <w:tcBorders>
              <w:top w:val="single" w:sz="6" w:space="0" w:color="000000"/>
              <w:left w:val="single" w:sz="6" w:space="0" w:color="000000"/>
              <w:bottom w:val="single" w:sz="6" w:space="0" w:color="000000"/>
              <w:right w:val="single" w:sz="6" w:space="0" w:color="000000"/>
            </w:tcBorders>
            <w:vAlign w:val="bottom"/>
          </w:tcPr>
          <w:p w14:paraId="6AA92DCE" w14:textId="77777777" w:rsidR="00906E37" w:rsidRDefault="00745295">
            <w:pPr>
              <w:spacing w:after="0" w:line="259" w:lineRule="auto"/>
              <w:ind w:left="0" w:firstLine="0"/>
            </w:pPr>
            <w:r>
              <w:rPr>
                <w:b/>
              </w:rPr>
              <w:t xml:space="preserve">Supplementary Requirements:  </w:t>
            </w:r>
          </w:p>
          <w:p w14:paraId="774F20F5" w14:textId="77777777" w:rsidR="00906E37" w:rsidRDefault="00745295">
            <w:pPr>
              <w:spacing w:after="0" w:line="259" w:lineRule="auto"/>
              <w:ind w:left="0" w:firstLine="0"/>
            </w:pPr>
            <w:r>
              <w:t xml:space="preserve"> </w:t>
            </w:r>
          </w:p>
          <w:p w14:paraId="31B05123" w14:textId="77777777" w:rsidR="00906E37" w:rsidRDefault="00745295">
            <w:pPr>
              <w:numPr>
                <w:ilvl w:val="0"/>
                <w:numId w:val="50"/>
              </w:numPr>
              <w:spacing w:after="203" w:line="248" w:lineRule="auto"/>
              <w:ind w:right="13" w:hanging="360"/>
            </w:pPr>
            <w:r>
              <w:t xml:space="preserve">During the contract period CCS will be changing name to GCA which will require a branding change. </w:t>
            </w:r>
          </w:p>
          <w:p w14:paraId="5425888D" w14:textId="77777777" w:rsidR="00906E37" w:rsidRDefault="00745295">
            <w:pPr>
              <w:numPr>
                <w:ilvl w:val="0"/>
                <w:numId w:val="50"/>
              </w:numPr>
              <w:spacing w:after="193" w:line="243" w:lineRule="auto"/>
              <w:ind w:right="13" w:hanging="360"/>
            </w:pPr>
            <w:r>
              <w:t xml:space="preserve">With the formation of the GCA there will potentially be additional sites within the GCA estate (above and beyond those currently within the CCS Estate) which will need to be added to GCA Matrix </w:t>
            </w:r>
          </w:p>
          <w:p w14:paraId="3EF46516" w14:textId="77777777" w:rsidR="00906E37" w:rsidRDefault="00745295">
            <w:pPr>
              <w:spacing w:after="0" w:line="259" w:lineRule="auto"/>
              <w:ind w:left="0" w:firstLine="0"/>
            </w:pPr>
            <w:r>
              <w:t xml:space="preserve">Both of these requirements have been discussed with the supplier and are covered within AaaS (Service Support element of the Service Provision).  </w:t>
            </w:r>
          </w:p>
        </w:tc>
      </w:tr>
    </w:tbl>
    <w:p w14:paraId="0B364F7D" w14:textId="77777777" w:rsidR="00906E37" w:rsidRDefault="00906E37">
      <w:pPr>
        <w:spacing w:after="0" w:line="259" w:lineRule="auto"/>
        <w:ind w:left="-1438" w:right="10499" w:firstLine="0"/>
      </w:pPr>
    </w:p>
    <w:tbl>
      <w:tblPr>
        <w:tblStyle w:val="TableGrid"/>
        <w:tblW w:w="9570" w:type="dxa"/>
        <w:tblInd w:w="-141" w:type="dxa"/>
        <w:tblCellMar>
          <w:top w:w="423" w:type="dxa"/>
          <w:left w:w="109" w:type="dxa"/>
          <w:bottom w:w="201" w:type="dxa"/>
          <w:right w:w="108" w:type="dxa"/>
        </w:tblCellMar>
        <w:tblLook w:val="04A0" w:firstRow="1" w:lastRow="0" w:firstColumn="1" w:lastColumn="0" w:noHBand="0" w:noVBand="1"/>
      </w:tblPr>
      <w:tblGrid>
        <w:gridCol w:w="2595"/>
        <w:gridCol w:w="6975"/>
      </w:tblGrid>
      <w:tr w:rsidR="00906E37" w14:paraId="14ADF90E" w14:textId="77777777">
        <w:trPr>
          <w:trHeight w:val="1725"/>
        </w:trPr>
        <w:tc>
          <w:tcPr>
            <w:tcW w:w="2595" w:type="dxa"/>
            <w:tcBorders>
              <w:top w:val="single" w:sz="6" w:space="0" w:color="000000"/>
              <w:left w:val="single" w:sz="6" w:space="0" w:color="000000"/>
              <w:bottom w:val="single" w:sz="6" w:space="0" w:color="000000"/>
              <w:right w:val="single" w:sz="6" w:space="0" w:color="000000"/>
            </w:tcBorders>
          </w:tcPr>
          <w:p w14:paraId="3D942063" w14:textId="77777777" w:rsidR="00906E37" w:rsidRDefault="00745295">
            <w:pPr>
              <w:spacing w:after="0" w:line="259" w:lineRule="auto"/>
              <w:ind w:left="3" w:firstLine="0"/>
            </w:pPr>
            <w:r>
              <w:rPr>
                <w:b/>
              </w:rPr>
              <w:t xml:space="preserve">Alternative clauses </w:t>
            </w:r>
          </w:p>
        </w:tc>
        <w:tc>
          <w:tcPr>
            <w:tcW w:w="6975" w:type="dxa"/>
            <w:tcBorders>
              <w:top w:val="single" w:sz="6" w:space="0" w:color="000000"/>
              <w:left w:val="single" w:sz="6" w:space="0" w:color="000000"/>
              <w:bottom w:val="single" w:sz="6" w:space="0" w:color="000000"/>
              <w:right w:val="single" w:sz="6" w:space="0" w:color="000000"/>
            </w:tcBorders>
            <w:vAlign w:val="bottom"/>
          </w:tcPr>
          <w:p w14:paraId="76AB55B8" w14:textId="77777777" w:rsidR="00906E37" w:rsidRDefault="00745295">
            <w:pPr>
              <w:spacing w:after="240" w:line="268" w:lineRule="auto"/>
              <w:ind w:left="1" w:hanging="1"/>
            </w:pPr>
            <w:r>
              <w:t xml:space="preserve">These Alternative Clauses, which have been selected from Schedule 4, will apply: </w:t>
            </w:r>
          </w:p>
          <w:p w14:paraId="2604794B" w14:textId="77777777" w:rsidR="00906E37" w:rsidRDefault="00745295">
            <w:pPr>
              <w:spacing w:after="0" w:line="259" w:lineRule="auto"/>
              <w:ind w:left="0" w:firstLine="0"/>
            </w:pPr>
            <w:r>
              <w:t xml:space="preserve">N/A </w:t>
            </w:r>
          </w:p>
        </w:tc>
      </w:tr>
      <w:tr w:rsidR="00906E37" w14:paraId="3921552D" w14:textId="77777777">
        <w:trPr>
          <w:trHeight w:val="2010"/>
        </w:trPr>
        <w:tc>
          <w:tcPr>
            <w:tcW w:w="2595" w:type="dxa"/>
            <w:tcBorders>
              <w:top w:val="single" w:sz="6" w:space="0" w:color="000000"/>
              <w:left w:val="single" w:sz="6" w:space="0" w:color="000000"/>
              <w:bottom w:val="single" w:sz="6" w:space="0" w:color="000000"/>
              <w:right w:val="single" w:sz="6" w:space="0" w:color="000000"/>
            </w:tcBorders>
            <w:vAlign w:val="bottom"/>
          </w:tcPr>
          <w:p w14:paraId="71385A83" w14:textId="77777777" w:rsidR="00906E37" w:rsidRDefault="00745295">
            <w:pPr>
              <w:spacing w:after="10" w:line="259" w:lineRule="auto"/>
              <w:ind w:left="3" w:firstLine="0"/>
            </w:pPr>
            <w:r>
              <w:rPr>
                <w:b/>
              </w:rPr>
              <w:t xml:space="preserve">Buyer specific </w:t>
            </w:r>
          </w:p>
          <w:p w14:paraId="19F537EC" w14:textId="77777777" w:rsidR="00906E37" w:rsidRDefault="00745295">
            <w:pPr>
              <w:spacing w:after="0" w:line="259" w:lineRule="auto"/>
              <w:ind w:left="3" w:firstLine="0"/>
            </w:pPr>
            <w:r>
              <w:rPr>
                <w:b/>
              </w:rPr>
              <w:t xml:space="preserve">amendments </w:t>
            </w:r>
          </w:p>
          <w:p w14:paraId="6F6F1499" w14:textId="77777777" w:rsidR="00906E37" w:rsidRDefault="00745295">
            <w:pPr>
              <w:spacing w:after="0" w:line="259" w:lineRule="auto"/>
              <w:ind w:left="4" w:hanging="1"/>
            </w:pPr>
            <w:r>
              <w:rPr>
                <w:b/>
              </w:rPr>
              <w:t xml:space="preserve">to/refinements of the Call-Off Contract terms </w:t>
            </w:r>
          </w:p>
        </w:tc>
        <w:tc>
          <w:tcPr>
            <w:tcW w:w="6975" w:type="dxa"/>
            <w:tcBorders>
              <w:top w:val="single" w:sz="6" w:space="0" w:color="000000"/>
              <w:left w:val="single" w:sz="6" w:space="0" w:color="000000"/>
              <w:bottom w:val="single" w:sz="6" w:space="0" w:color="000000"/>
              <w:right w:val="single" w:sz="6" w:space="0" w:color="000000"/>
            </w:tcBorders>
          </w:tcPr>
          <w:p w14:paraId="137636CF" w14:textId="77777777" w:rsidR="00906E37" w:rsidRDefault="00745295">
            <w:pPr>
              <w:spacing w:after="0" w:line="259" w:lineRule="auto"/>
              <w:ind w:left="0" w:firstLine="0"/>
            </w:pPr>
            <w:r>
              <w:t xml:space="preserve">NA - No buyer specific amendments  </w:t>
            </w:r>
          </w:p>
        </w:tc>
      </w:tr>
      <w:tr w:rsidR="00906E37" w14:paraId="4A2BD0EC" w14:textId="77777777">
        <w:trPr>
          <w:trHeight w:val="1140"/>
        </w:trPr>
        <w:tc>
          <w:tcPr>
            <w:tcW w:w="2595" w:type="dxa"/>
            <w:tcBorders>
              <w:top w:val="single" w:sz="6" w:space="0" w:color="000000"/>
              <w:left w:val="single" w:sz="6" w:space="0" w:color="000000"/>
              <w:bottom w:val="single" w:sz="6" w:space="0" w:color="000000"/>
              <w:right w:val="single" w:sz="6" w:space="0" w:color="000000"/>
            </w:tcBorders>
            <w:vAlign w:val="bottom"/>
          </w:tcPr>
          <w:p w14:paraId="4ECD7F1B" w14:textId="77777777" w:rsidR="00906E37" w:rsidRDefault="00745295">
            <w:pPr>
              <w:spacing w:after="0" w:line="259" w:lineRule="auto"/>
              <w:ind w:left="4" w:hanging="1"/>
            </w:pPr>
            <w:r>
              <w:rPr>
                <w:b/>
              </w:rPr>
              <w:t>Personal Data and</w:t>
            </w:r>
            <w:r>
              <w:t xml:space="preserve"> </w:t>
            </w:r>
            <w:r>
              <w:rPr>
                <w:b/>
              </w:rPr>
              <w:t xml:space="preserve">Data Subjects </w:t>
            </w:r>
          </w:p>
        </w:tc>
        <w:tc>
          <w:tcPr>
            <w:tcW w:w="6975" w:type="dxa"/>
            <w:tcBorders>
              <w:top w:val="single" w:sz="6" w:space="0" w:color="000000"/>
              <w:left w:val="single" w:sz="6" w:space="0" w:color="000000"/>
              <w:bottom w:val="single" w:sz="6" w:space="0" w:color="000000"/>
              <w:right w:val="single" w:sz="6" w:space="0" w:color="000000"/>
            </w:tcBorders>
            <w:vAlign w:val="center"/>
          </w:tcPr>
          <w:p w14:paraId="3C920DE5" w14:textId="77777777" w:rsidR="00906E37" w:rsidRDefault="00745295">
            <w:pPr>
              <w:spacing w:after="0" w:line="259" w:lineRule="auto"/>
              <w:ind w:left="0" w:firstLine="0"/>
            </w:pPr>
            <w:r>
              <w:t xml:space="preserve">Schedule 7 is being used: Annex 1  </w:t>
            </w:r>
          </w:p>
        </w:tc>
      </w:tr>
      <w:tr w:rsidR="00906E37" w14:paraId="1CC30C0E" w14:textId="77777777">
        <w:trPr>
          <w:trHeight w:val="960"/>
        </w:trPr>
        <w:tc>
          <w:tcPr>
            <w:tcW w:w="2595" w:type="dxa"/>
            <w:tcBorders>
              <w:top w:val="single" w:sz="6" w:space="0" w:color="000000"/>
              <w:left w:val="single" w:sz="6" w:space="0" w:color="000000"/>
              <w:bottom w:val="single" w:sz="6" w:space="0" w:color="000000"/>
              <w:right w:val="single" w:sz="6" w:space="0" w:color="000000"/>
            </w:tcBorders>
            <w:vAlign w:val="bottom"/>
          </w:tcPr>
          <w:p w14:paraId="0DFAD98F" w14:textId="77777777" w:rsidR="00906E37" w:rsidRDefault="00745295">
            <w:pPr>
              <w:spacing w:after="0" w:line="259" w:lineRule="auto"/>
              <w:ind w:left="3" w:firstLine="0"/>
            </w:pPr>
            <w:r>
              <w:rPr>
                <w:b/>
              </w:rPr>
              <w:t xml:space="preserve">Intellectual Property </w:t>
            </w:r>
          </w:p>
        </w:tc>
        <w:tc>
          <w:tcPr>
            <w:tcW w:w="6975" w:type="dxa"/>
            <w:tcBorders>
              <w:top w:val="single" w:sz="6" w:space="0" w:color="000000"/>
              <w:left w:val="single" w:sz="6" w:space="0" w:color="000000"/>
              <w:bottom w:val="single" w:sz="6" w:space="0" w:color="000000"/>
              <w:right w:val="single" w:sz="6" w:space="0" w:color="000000"/>
            </w:tcBorders>
            <w:vAlign w:val="bottom"/>
          </w:tcPr>
          <w:p w14:paraId="6B790509" w14:textId="77777777" w:rsidR="00906E37" w:rsidRDefault="00745295">
            <w:pPr>
              <w:spacing w:after="0" w:line="259" w:lineRule="auto"/>
              <w:ind w:left="0" w:firstLine="0"/>
            </w:pPr>
            <w:r>
              <w:t xml:space="preserve">N/A </w:t>
            </w:r>
          </w:p>
        </w:tc>
      </w:tr>
      <w:tr w:rsidR="00906E37" w14:paraId="332A84BD" w14:textId="77777777">
        <w:trPr>
          <w:trHeight w:val="4725"/>
        </w:trPr>
        <w:tc>
          <w:tcPr>
            <w:tcW w:w="2595" w:type="dxa"/>
            <w:tcBorders>
              <w:top w:val="single" w:sz="6" w:space="0" w:color="000000"/>
              <w:left w:val="single" w:sz="6" w:space="0" w:color="000000"/>
              <w:bottom w:val="single" w:sz="6" w:space="0" w:color="000000"/>
              <w:right w:val="single" w:sz="6" w:space="0" w:color="000000"/>
            </w:tcBorders>
          </w:tcPr>
          <w:p w14:paraId="01B22A37" w14:textId="77777777" w:rsidR="00906E37" w:rsidRDefault="00745295">
            <w:pPr>
              <w:spacing w:after="0" w:line="259" w:lineRule="auto"/>
              <w:ind w:left="3" w:firstLine="0"/>
            </w:pPr>
            <w:r>
              <w:rPr>
                <w:b/>
              </w:rPr>
              <w:lastRenderedPageBreak/>
              <w:t xml:space="preserve">Social Value </w:t>
            </w:r>
          </w:p>
        </w:tc>
        <w:tc>
          <w:tcPr>
            <w:tcW w:w="6975" w:type="dxa"/>
            <w:tcBorders>
              <w:top w:val="single" w:sz="6" w:space="0" w:color="000000"/>
              <w:left w:val="single" w:sz="6" w:space="0" w:color="000000"/>
              <w:bottom w:val="single" w:sz="6" w:space="0" w:color="000000"/>
              <w:right w:val="single" w:sz="6" w:space="0" w:color="000000"/>
            </w:tcBorders>
            <w:vAlign w:val="bottom"/>
          </w:tcPr>
          <w:p w14:paraId="2B0A2B24" w14:textId="04DD69FE" w:rsidR="00906E37" w:rsidRDefault="00745295">
            <w:pPr>
              <w:spacing w:after="286" w:line="308" w:lineRule="auto"/>
              <w:ind w:left="0" w:firstLine="0"/>
            </w:pPr>
            <w:r>
              <w:rPr>
                <w:color w:val="0B0C0C"/>
              </w:rPr>
              <w:t xml:space="preserve">The following items of </w:t>
            </w:r>
            <w:r w:rsidR="00941A11">
              <w:rPr>
                <w:color w:val="0B0C0C"/>
              </w:rPr>
              <w:t>social</w:t>
            </w:r>
            <w:r>
              <w:rPr>
                <w:color w:val="0B0C0C"/>
              </w:rPr>
              <w:t xml:space="preserve"> value should be considered with the supplier </w:t>
            </w:r>
            <w:proofErr w:type="gramStart"/>
            <w:r>
              <w:rPr>
                <w:color w:val="0B0C0C"/>
              </w:rPr>
              <w:t>Social</w:t>
            </w:r>
            <w:proofErr w:type="gramEnd"/>
            <w:r>
              <w:rPr>
                <w:color w:val="0B0C0C"/>
              </w:rPr>
              <w:t xml:space="preserve"> value offering</w:t>
            </w:r>
            <w:r>
              <w:t xml:space="preserve"> </w:t>
            </w:r>
          </w:p>
          <w:p w14:paraId="4025CF89" w14:textId="77777777" w:rsidR="00906E37" w:rsidRDefault="00745295">
            <w:pPr>
              <w:numPr>
                <w:ilvl w:val="0"/>
                <w:numId w:val="51"/>
              </w:numPr>
              <w:spacing w:after="134" w:line="259" w:lineRule="auto"/>
              <w:ind w:hanging="360"/>
            </w:pPr>
            <w:r>
              <w:rPr>
                <w:color w:val="0B0C0C"/>
              </w:rPr>
              <w:t xml:space="preserve">Fighting change recovery - Support and Consideration </w:t>
            </w:r>
            <w:r>
              <w:t xml:space="preserve"> </w:t>
            </w:r>
          </w:p>
          <w:p w14:paraId="059781E1" w14:textId="77777777" w:rsidR="00906E37" w:rsidRDefault="00745295">
            <w:pPr>
              <w:numPr>
                <w:ilvl w:val="0"/>
                <w:numId w:val="51"/>
              </w:numPr>
              <w:spacing w:after="136" w:line="259" w:lineRule="auto"/>
              <w:ind w:hanging="360"/>
            </w:pPr>
            <w:r>
              <w:rPr>
                <w:color w:val="0B0C0C"/>
              </w:rPr>
              <w:t>Covid-19 recovery</w:t>
            </w:r>
            <w:r>
              <w:t xml:space="preserve"> </w:t>
            </w:r>
          </w:p>
          <w:p w14:paraId="205E56AD" w14:textId="77777777" w:rsidR="00906E37" w:rsidRDefault="00745295">
            <w:pPr>
              <w:numPr>
                <w:ilvl w:val="0"/>
                <w:numId w:val="51"/>
              </w:numPr>
              <w:spacing w:after="134" w:line="259" w:lineRule="auto"/>
              <w:ind w:hanging="360"/>
            </w:pPr>
            <w:r>
              <w:rPr>
                <w:color w:val="0B0C0C"/>
              </w:rPr>
              <w:t>Tackling economic inequality / Social Mobility</w:t>
            </w:r>
            <w:r>
              <w:t xml:space="preserve"> </w:t>
            </w:r>
          </w:p>
          <w:p w14:paraId="5E2FFEB1" w14:textId="77777777" w:rsidR="00906E37" w:rsidRDefault="00745295">
            <w:pPr>
              <w:numPr>
                <w:ilvl w:val="0"/>
                <w:numId w:val="51"/>
              </w:numPr>
              <w:spacing w:after="129" w:line="259" w:lineRule="auto"/>
              <w:ind w:hanging="360"/>
            </w:pPr>
            <w:r>
              <w:rPr>
                <w:color w:val="0B0C0C"/>
              </w:rPr>
              <w:t>Equal opportunity</w:t>
            </w:r>
            <w:r>
              <w:t xml:space="preserve"> </w:t>
            </w:r>
          </w:p>
          <w:p w14:paraId="724AAFF4" w14:textId="77777777" w:rsidR="00906E37" w:rsidRDefault="00745295">
            <w:pPr>
              <w:numPr>
                <w:ilvl w:val="0"/>
                <w:numId w:val="51"/>
              </w:numPr>
              <w:spacing w:after="135" w:line="259" w:lineRule="auto"/>
              <w:ind w:hanging="360"/>
            </w:pPr>
            <w:r>
              <w:rPr>
                <w:color w:val="0B0C0C"/>
              </w:rPr>
              <w:t>Wellbeing</w:t>
            </w:r>
            <w:r>
              <w:t xml:space="preserve"> </w:t>
            </w:r>
          </w:p>
          <w:p w14:paraId="364D13CF" w14:textId="77777777" w:rsidR="00906E37" w:rsidRDefault="00745295">
            <w:pPr>
              <w:numPr>
                <w:ilvl w:val="0"/>
                <w:numId w:val="51"/>
              </w:numPr>
              <w:spacing w:after="391" w:line="259" w:lineRule="auto"/>
              <w:ind w:hanging="360"/>
            </w:pPr>
            <w:r>
              <w:rPr>
                <w:color w:val="0B0C0C"/>
              </w:rPr>
              <w:t>Greening Government Considerations</w:t>
            </w:r>
            <w:r>
              <w:t xml:space="preserve"> </w:t>
            </w:r>
          </w:p>
          <w:p w14:paraId="45FDC2E4" w14:textId="77777777" w:rsidR="00906E37" w:rsidRDefault="00745295">
            <w:pPr>
              <w:spacing w:after="0" w:line="259" w:lineRule="auto"/>
              <w:ind w:left="0" w:firstLine="0"/>
            </w:pPr>
            <w:r>
              <w:t xml:space="preserve"> </w:t>
            </w:r>
          </w:p>
        </w:tc>
      </w:tr>
      <w:tr w:rsidR="00906E37" w14:paraId="4AC0B5B1" w14:textId="77777777">
        <w:trPr>
          <w:trHeight w:val="1950"/>
        </w:trPr>
        <w:tc>
          <w:tcPr>
            <w:tcW w:w="2595" w:type="dxa"/>
            <w:tcBorders>
              <w:top w:val="single" w:sz="6" w:space="0" w:color="000000"/>
              <w:left w:val="single" w:sz="6" w:space="0" w:color="000000"/>
              <w:bottom w:val="single" w:sz="6" w:space="0" w:color="000000"/>
              <w:right w:val="single" w:sz="6" w:space="0" w:color="000000"/>
            </w:tcBorders>
          </w:tcPr>
          <w:p w14:paraId="01330D52" w14:textId="77777777" w:rsidR="00906E37" w:rsidRDefault="00745295">
            <w:pPr>
              <w:spacing w:after="0" w:line="259" w:lineRule="auto"/>
              <w:ind w:left="4" w:hanging="1"/>
            </w:pPr>
            <w:r>
              <w:rPr>
                <w:b/>
              </w:rPr>
              <w:t xml:space="preserve">Performance Indicators </w:t>
            </w:r>
          </w:p>
        </w:tc>
        <w:tc>
          <w:tcPr>
            <w:tcW w:w="6975" w:type="dxa"/>
            <w:tcBorders>
              <w:top w:val="single" w:sz="6" w:space="0" w:color="000000"/>
              <w:left w:val="single" w:sz="6" w:space="0" w:color="000000"/>
              <w:bottom w:val="single" w:sz="6" w:space="0" w:color="000000"/>
              <w:right w:val="single" w:sz="6" w:space="0" w:color="000000"/>
            </w:tcBorders>
            <w:vAlign w:val="bottom"/>
          </w:tcPr>
          <w:p w14:paraId="1E92C148" w14:textId="77777777" w:rsidR="00906E37" w:rsidRDefault="00745295">
            <w:pPr>
              <w:spacing w:after="0" w:line="241" w:lineRule="auto"/>
              <w:ind w:left="1" w:hanging="1"/>
            </w:pPr>
            <w:r>
              <w:t xml:space="preserve">Data supplied by the Supplier in relation to Performance Indicators is deemed the Intellectual Property of the Buyer and may be published by the Buyer. </w:t>
            </w:r>
          </w:p>
          <w:p w14:paraId="7F0DAD5D" w14:textId="77777777" w:rsidR="00906E37" w:rsidRDefault="00745295">
            <w:pPr>
              <w:spacing w:after="0" w:line="259" w:lineRule="auto"/>
              <w:ind w:left="1" w:hanging="1"/>
            </w:pPr>
            <w:r>
              <w:t xml:space="preserve">[Note required Performance Indicators needed from the Supplier for future publication or otherwise] </w:t>
            </w:r>
          </w:p>
        </w:tc>
      </w:tr>
    </w:tbl>
    <w:p w14:paraId="5E0734EB" w14:textId="77777777" w:rsidR="00906E37" w:rsidRDefault="00745295">
      <w:pPr>
        <w:spacing w:after="81" w:line="259" w:lineRule="auto"/>
        <w:ind w:left="3" w:firstLine="0"/>
      </w:pPr>
      <w:r>
        <w:rPr>
          <w:sz w:val="28"/>
        </w:rPr>
        <w:t xml:space="preserve"> </w:t>
      </w:r>
    </w:p>
    <w:p w14:paraId="5586119B" w14:textId="77777777" w:rsidR="00906E37" w:rsidRDefault="00745295">
      <w:pPr>
        <w:pStyle w:val="Heading4"/>
        <w:tabs>
          <w:tab w:val="center" w:pos="2045"/>
        </w:tabs>
        <w:spacing w:after="12" w:line="265" w:lineRule="auto"/>
        <w:ind w:left="-14" w:firstLine="0"/>
      </w:pPr>
      <w:r>
        <w:rPr>
          <w:b w:val="0"/>
          <w:color w:val="434343"/>
          <w:sz w:val="28"/>
        </w:rPr>
        <w:t xml:space="preserve">1. </w:t>
      </w:r>
      <w:r>
        <w:rPr>
          <w:b w:val="0"/>
          <w:color w:val="434343"/>
          <w:sz w:val="28"/>
        </w:rPr>
        <w:tab/>
        <w:t>Formation of contract</w:t>
      </w:r>
      <w:r>
        <w:rPr>
          <w:b w:val="0"/>
          <w:sz w:val="28"/>
        </w:rPr>
        <w:t xml:space="preserve"> </w:t>
      </w:r>
    </w:p>
    <w:p w14:paraId="135E5947" w14:textId="77777777" w:rsidR="00906E37" w:rsidRDefault="00745295">
      <w:pPr>
        <w:spacing w:after="343"/>
        <w:ind w:left="-2" w:right="15"/>
      </w:pPr>
      <w:r>
        <w:t xml:space="preserve">1.1       By signing and returning this Order Form (Part A), the Supplier agrees to enter into a Call-Off Contract with the Buyer. </w:t>
      </w:r>
    </w:p>
    <w:p w14:paraId="2593B6D6" w14:textId="77777777" w:rsidR="00906E37" w:rsidRDefault="00745295">
      <w:pPr>
        <w:spacing w:after="342"/>
        <w:ind w:left="-2" w:right="15"/>
      </w:pPr>
      <w:r>
        <w:t xml:space="preserve">1.2 </w:t>
      </w:r>
      <w:r>
        <w:tab/>
        <w:t xml:space="preserve">The Parties agree that they have read the Order Form (Part A) and the Call-Off Contract terms and by signing below agree to be bound by this Call-Off Contract. </w:t>
      </w:r>
    </w:p>
    <w:p w14:paraId="2ED9F281" w14:textId="77777777" w:rsidR="00906E37" w:rsidRDefault="00745295">
      <w:pPr>
        <w:spacing w:after="327"/>
        <w:ind w:left="-2" w:right="15"/>
      </w:pPr>
      <w:r>
        <w:t xml:space="preserve">1.3 </w:t>
      </w:r>
      <w:r>
        <w:tab/>
        <w:t xml:space="preserve">This Call-Off Contract will be formed when the Buyer acknowledges receipt of the signed copy of the Order Form from the Supplier. </w:t>
      </w:r>
    </w:p>
    <w:p w14:paraId="7A3912A1" w14:textId="77777777" w:rsidR="00906E37" w:rsidRDefault="00745295">
      <w:pPr>
        <w:spacing w:after="801"/>
        <w:ind w:left="-2" w:right="15"/>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clauses 8.3 to 8.6 inclusive of the Framework Agreement. </w:t>
      </w:r>
    </w:p>
    <w:p w14:paraId="7A8CAD89" w14:textId="77777777" w:rsidR="00906E37" w:rsidRDefault="00745295">
      <w:pPr>
        <w:pStyle w:val="Heading4"/>
        <w:spacing w:after="12" w:line="265" w:lineRule="auto"/>
        <w:ind w:left="-4"/>
      </w:pPr>
      <w:r>
        <w:rPr>
          <w:b w:val="0"/>
          <w:color w:val="434343"/>
          <w:sz w:val="28"/>
        </w:rPr>
        <w:t>2. Background to the agreement</w:t>
      </w:r>
      <w:r>
        <w:rPr>
          <w:b w:val="0"/>
          <w:sz w:val="28"/>
        </w:rPr>
        <w:t xml:space="preserve"> </w:t>
      </w:r>
    </w:p>
    <w:p w14:paraId="01EA5523" w14:textId="77777777" w:rsidR="00906E37" w:rsidRDefault="00745295">
      <w:pPr>
        <w:spacing w:after="342"/>
        <w:ind w:left="-2" w:right="15"/>
      </w:pPr>
      <w:r>
        <w:t xml:space="preserve">2.1 </w:t>
      </w:r>
      <w:r>
        <w:tab/>
        <w:t xml:space="preserve">The Supplier is a provider of G-Cloud Services and agreed to provide the Services under the terms of Framework Agreement number RM1557.14. </w:t>
      </w:r>
    </w:p>
    <w:p w14:paraId="15D0D6A4" w14:textId="77777777" w:rsidR="00906E37" w:rsidRDefault="00745295">
      <w:pPr>
        <w:spacing w:after="106" w:line="259" w:lineRule="auto"/>
        <w:ind w:left="3" w:firstLine="0"/>
      </w:pPr>
      <w:r>
        <w:lastRenderedPageBreak/>
        <w:t xml:space="preserve"> </w:t>
      </w:r>
    </w:p>
    <w:tbl>
      <w:tblPr>
        <w:tblStyle w:val="TableGrid"/>
        <w:tblW w:w="8880" w:type="dxa"/>
        <w:tblInd w:w="-141" w:type="dxa"/>
        <w:tblCellMar>
          <w:top w:w="33" w:type="dxa"/>
          <w:left w:w="112" w:type="dxa"/>
          <w:right w:w="115" w:type="dxa"/>
        </w:tblCellMar>
        <w:tblLook w:val="04A0" w:firstRow="1" w:lastRow="0" w:firstColumn="1" w:lastColumn="0" w:noHBand="0" w:noVBand="1"/>
      </w:tblPr>
      <w:tblGrid>
        <w:gridCol w:w="1800"/>
        <w:gridCol w:w="3540"/>
        <w:gridCol w:w="3540"/>
      </w:tblGrid>
      <w:tr w:rsidR="00906E37" w14:paraId="7AC1202E" w14:textId="77777777">
        <w:trPr>
          <w:trHeight w:val="930"/>
        </w:trPr>
        <w:tc>
          <w:tcPr>
            <w:tcW w:w="1800" w:type="dxa"/>
            <w:tcBorders>
              <w:top w:val="single" w:sz="6" w:space="0" w:color="000000"/>
              <w:left w:val="single" w:sz="6" w:space="0" w:color="000000"/>
              <w:bottom w:val="single" w:sz="6" w:space="0" w:color="000000"/>
              <w:right w:val="single" w:sz="6" w:space="0" w:color="000000"/>
            </w:tcBorders>
          </w:tcPr>
          <w:p w14:paraId="07C70A88" w14:textId="77777777" w:rsidR="00906E37" w:rsidRDefault="00745295">
            <w:pPr>
              <w:spacing w:after="0" w:line="259" w:lineRule="auto"/>
              <w:ind w:left="0" w:firstLine="0"/>
            </w:pPr>
            <w:r>
              <w:rPr>
                <w:b/>
              </w:rPr>
              <w:t xml:space="preserve">Signed </w:t>
            </w:r>
          </w:p>
        </w:tc>
        <w:tc>
          <w:tcPr>
            <w:tcW w:w="3540" w:type="dxa"/>
            <w:tcBorders>
              <w:top w:val="single" w:sz="6" w:space="0" w:color="000000"/>
              <w:left w:val="single" w:sz="6" w:space="0" w:color="000000"/>
              <w:bottom w:val="single" w:sz="6" w:space="0" w:color="000000"/>
              <w:right w:val="single" w:sz="6" w:space="0" w:color="000000"/>
            </w:tcBorders>
          </w:tcPr>
          <w:p w14:paraId="79EBA951" w14:textId="77777777" w:rsidR="00906E37" w:rsidRDefault="00745295">
            <w:pPr>
              <w:spacing w:after="0" w:line="259" w:lineRule="auto"/>
              <w:ind w:left="0" w:firstLine="0"/>
            </w:pPr>
            <w:r>
              <w:t xml:space="preserve">Supplier </w:t>
            </w:r>
          </w:p>
        </w:tc>
        <w:tc>
          <w:tcPr>
            <w:tcW w:w="3540" w:type="dxa"/>
            <w:tcBorders>
              <w:top w:val="single" w:sz="6" w:space="0" w:color="000000"/>
              <w:left w:val="single" w:sz="6" w:space="0" w:color="000000"/>
              <w:bottom w:val="single" w:sz="6" w:space="0" w:color="000000"/>
              <w:right w:val="single" w:sz="6" w:space="0" w:color="000000"/>
            </w:tcBorders>
          </w:tcPr>
          <w:p w14:paraId="60CB852E" w14:textId="77777777" w:rsidR="00906E37" w:rsidRDefault="00745295">
            <w:pPr>
              <w:spacing w:after="0" w:line="259" w:lineRule="auto"/>
              <w:ind w:left="2" w:firstLine="0"/>
            </w:pPr>
            <w:r>
              <w:t xml:space="preserve">Buyer </w:t>
            </w:r>
          </w:p>
        </w:tc>
      </w:tr>
      <w:tr w:rsidR="00906E37" w14:paraId="34CE7FBB" w14:textId="77777777">
        <w:trPr>
          <w:trHeight w:val="945"/>
        </w:trPr>
        <w:tc>
          <w:tcPr>
            <w:tcW w:w="1800" w:type="dxa"/>
            <w:tcBorders>
              <w:top w:val="single" w:sz="6" w:space="0" w:color="000000"/>
              <w:left w:val="single" w:sz="6" w:space="0" w:color="000000"/>
              <w:bottom w:val="single" w:sz="6" w:space="0" w:color="000000"/>
              <w:right w:val="single" w:sz="6" w:space="0" w:color="000000"/>
            </w:tcBorders>
          </w:tcPr>
          <w:p w14:paraId="5DFC892F" w14:textId="77777777" w:rsidR="00906E37" w:rsidRDefault="00745295">
            <w:pPr>
              <w:spacing w:after="0" w:line="259" w:lineRule="auto"/>
              <w:ind w:left="0" w:firstLine="0"/>
            </w:pPr>
            <w:r>
              <w:rPr>
                <w:b/>
              </w:rPr>
              <w:t xml:space="preserve">Name </w:t>
            </w:r>
          </w:p>
        </w:tc>
        <w:tc>
          <w:tcPr>
            <w:tcW w:w="3540" w:type="dxa"/>
            <w:tcBorders>
              <w:top w:val="single" w:sz="6" w:space="0" w:color="000000"/>
              <w:left w:val="single" w:sz="6" w:space="0" w:color="000000"/>
              <w:bottom w:val="single" w:sz="6" w:space="0" w:color="000000"/>
              <w:right w:val="single" w:sz="6" w:space="0" w:color="000000"/>
            </w:tcBorders>
          </w:tcPr>
          <w:p w14:paraId="3C27AF4F" w14:textId="127C1F92" w:rsidR="00906E37" w:rsidRDefault="00941A11">
            <w:pPr>
              <w:spacing w:after="0" w:line="259" w:lineRule="auto"/>
              <w:ind w:left="0" w:firstLine="0"/>
            </w:pPr>
            <w:r>
              <w:rPr>
                <w:rFonts w:ascii="Arial" w:eastAsia="Arial" w:hAnsi="Arial" w:cs="Arial"/>
                <w:b/>
                <w:color w:val="FF0000"/>
              </w:rPr>
              <w:t>REDACTED TEXT under FOIA Section 40 Personal Information.</w:t>
            </w:r>
          </w:p>
        </w:tc>
        <w:tc>
          <w:tcPr>
            <w:tcW w:w="3540" w:type="dxa"/>
            <w:tcBorders>
              <w:top w:val="single" w:sz="6" w:space="0" w:color="000000"/>
              <w:left w:val="single" w:sz="6" w:space="0" w:color="000000"/>
              <w:bottom w:val="single" w:sz="6" w:space="0" w:color="000000"/>
              <w:right w:val="single" w:sz="6" w:space="0" w:color="000000"/>
            </w:tcBorders>
          </w:tcPr>
          <w:p w14:paraId="597D3E5E" w14:textId="6499F1B8" w:rsidR="00906E37" w:rsidRDefault="00941A11" w:rsidP="00941A11">
            <w:pPr>
              <w:spacing w:after="0" w:line="259" w:lineRule="auto"/>
            </w:pPr>
            <w:r>
              <w:rPr>
                <w:rFonts w:ascii="Arial" w:eastAsia="Arial" w:hAnsi="Arial" w:cs="Arial"/>
                <w:b/>
                <w:color w:val="FF0000"/>
              </w:rPr>
              <w:t>REDACTED TEXT under FOIA Section 40 Personal Information.</w:t>
            </w:r>
          </w:p>
        </w:tc>
      </w:tr>
      <w:tr w:rsidR="00906E37" w14:paraId="222BAB17" w14:textId="77777777">
        <w:trPr>
          <w:trHeight w:val="930"/>
        </w:trPr>
        <w:tc>
          <w:tcPr>
            <w:tcW w:w="1800" w:type="dxa"/>
            <w:tcBorders>
              <w:top w:val="single" w:sz="6" w:space="0" w:color="000000"/>
              <w:left w:val="single" w:sz="6" w:space="0" w:color="000000"/>
              <w:bottom w:val="single" w:sz="6" w:space="0" w:color="000000"/>
              <w:right w:val="single" w:sz="6" w:space="0" w:color="000000"/>
            </w:tcBorders>
          </w:tcPr>
          <w:p w14:paraId="7106EBC4" w14:textId="77777777" w:rsidR="00906E37" w:rsidRDefault="00745295">
            <w:pPr>
              <w:spacing w:after="0" w:line="259" w:lineRule="auto"/>
              <w:ind w:left="0" w:firstLine="0"/>
            </w:pPr>
            <w:r>
              <w:rPr>
                <w:b/>
              </w:rPr>
              <w:t xml:space="preserve">Title </w:t>
            </w:r>
          </w:p>
        </w:tc>
        <w:tc>
          <w:tcPr>
            <w:tcW w:w="3540" w:type="dxa"/>
            <w:tcBorders>
              <w:top w:val="single" w:sz="6" w:space="0" w:color="000000"/>
              <w:left w:val="single" w:sz="6" w:space="0" w:color="000000"/>
              <w:bottom w:val="single" w:sz="6" w:space="0" w:color="000000"/>
              <w:right w:val="single" w:sz="6" w:space="0" w:color="000000"/>
            </w:tcBorders>
          </w:tcPr>
          <w:p w14:paraId="318FBF4E" w14:textId="3BB15679" w:rsidR="00906E37" w:rsidRDefault="00941A11">
            <w:pPr>
              <w:spacing w:after="0" w:line="259" w:lineRule="auto"/>
              <w:ind w:left="0" w:firstLine="0"/>
            </w:pPr>
            <w:r>
              <w:rPr>
                <w:rFonts w:ascii="Arial" w:eastAsia="Arial" w:hAnsi="Arial" w:cs="Arial"/>
                <w:b/>
                <w:color w:val="FF0000"/>
              </w:rPr>
              <w:t>REDACTED TEXT under FOIA Section 40 Personal Information.</w:t>
            </w:r>
          </w:p>
        </w:tc>
        <w:tc>
          <w:tcPr>
            <w:tcW w:w="3540" w:type="dxa"/>
            <w:tcBorders>
              <w:top w:val="single" w:sz="6" w:space="0" w:color="000000"/>
              <w:left w:val="single" w:sz="6" w:space="0" w:color="000000"/>
              <w:bottom w:val="single" w:sz="6" w:space="0" w:color="000000"/>
              <w:right w:val="single" w:sz="6" w:space="0" w:color="000000"/>
            </w:tcBorders>
          </w:tcPr>
          <w:p w14:paraId="72AAEBF9" w14:textId="6573F425" w:rsidR="00906E37" w:rsidRDefault="00941A11">
            <w:pPr>
              <w:spacing w:after="0" w:line="259" w:lineRule="auto"/>
              <w:ind w:left="2" w:firstLine="0"/>
            </w:pPr>
            <w:r>
              <w:rPr>
                <w:rFonts w:ascii="Arial" w:eastAsia="Arial" w:hAnsi="Arial" w:cs="Arial"/>
                <w:b/>
                <w:color w:val="FF0000"/>
              </w:rPr>
              <w:t>REDACTED TEXT under FOIA Section 40 Personal Information.</w:t>
            </w:r>
          </w:p>
        </w:tc>
      </w:tr>
      <w:tr w:rsidR="00906E37" w14:paraId="2D9113F1" w14:textId="77777777">
        <w:trPr>
          <w:trHeight w:val="1035"/>
        </w:trPr>
        <w:tc>
          <w:tcPr>
            <w:tcW w:w="1800" w:type="dxa"/>
            <w:tcBorders>
              <w:top w:val="single" w:sz="6" w:space="0" w:color="000000"/>
              <w:left w:val="single" w:sz="6" w:space="0" w:color="000000"/>
              <w:bottom w:val="single" w:sz="6" w:space="0" w:color="000000"/>
              <w:right w:val="single" w:sz="6" w:space="0" w:color="000000"/>
            </w:tcBorders>
          </w:tcPr>
          <w:p w14:paraId="004F601C" w14:textId="77777777" w:rsidR="00906E37" w:rsidRDefault="00745295">
            <w:pPr>
              <w:spacing w:after="0" w:line="259" w:lineRule="auto"/>
              <w:ind w:left="0" w:firstLine="0"/>
            </w:pPr>
            <w:r>
              <w:rPr>
                <w:b/>
              </w:rPr>
              <w:t xml:space="preserve">Signature </w:t>
            </w:r>
          </w:p>
        </w:tc>
        <w:tc>
          <w:tcPr>
            <w:tcW w:w="3540" w:type="dxa"/>
            <w:tcBorders>
              <w:top w:val="single" w:sz="6" w:space="0" w:color="000000"/>
              <w:left w:val="single" w:sz="6" w:space="0" w:color="000000"/>
              <w:bottom w:val="single" w:sz="6" w:space="0" w:color="000000"/>
              <w:right w:val="single" w:sz="6" w:space="0" w:color="000000"/>
            </w:tcBorders>
          </w:tcPr>
          <w:p w14:paraId="0026C1FB" w14:textId="02B400EF" w:rsidR="00906E37" w:rsidRDefault="00745295">
            <w:pPr>
              <w:spacing w:after="0" w:line="259" w:lineRule="auto"/>
              <w:ind w:left="0" w:firstLine="0"/>
            </w:pPr>
            <w:r>
              <w:t xml:space="preserve"> </w:t>
            </w:r>
            <w:r w:rsidR="00941A11">
              <w:rPr>
                <w:rFonts w:ascii="Arial" w:eastAsia="Arial" w:hAnsi="Arial" w:cs="Arial"/>
                <w:b/>
                <w:color w:val="FF0000"/>
              </w:rPr>
              <w:t>REDACTED TEXT under FOIA Section 40 Personal Information.</w:t>
            </w:r>
          </w:p>
        </w:tc>
        <w:tc>
          <w:tcPr>
            <w:tcW w:w="3540" w:type="dxa"/>
            <w:tcBorders>
              <w:top w:val="single" w:sz="6" w:space="0" w:color="000000"/>
              <w:left w:val="single" w:sz="6" w:space="0" w:color="000000"/>
              <w:bottom w:val="single" w:sz="6" w:space="0" w:color="000000"/>
              <w:right w:val="single" w:sz="6" w:space="0" w:color="000000"/>
            </w:tcBorders>
          </w:tcPr>
          <w:p w14:paraId="69EC6950" w14:textId="23372C83" w:rsidR="00906E37" w:rsidRDefault="00941A11">
            <w:pPr>
              <w:spacing w:after="0" w:line="259" w:lineRule="auto"/>
              <w:ind w:left="2" w:firstLine="0"/>
            </w:pPr>
            <w:r>
              <w:rPr>
                <w:rFonts w:ascii="Arial" w:eastAsia="Arial" w:hAnsi="Arial" w:cs="Arial"/>
                <w:b/>
                <w:color w:val="FF0000"/>
              </w:rPr>
              <w:t>REDACTED TEXT under FOIA Section 40 Personal Information.</w:t>
            </w:r>
          </w:p>
        </w:tc>
      </w:tr>
      <w:tr w:rsidR="00906E37" w14:paraId="4FDD3E14" w14:textId="77777777">
        <w:trPr>
          <w:trHeight w:val="480"/>
        </w:trPr>
        <w:tc>
          <w:tcPr>
            <w:tcW w:w="1800" w:type="dxa"/>
            <w:tcBorders>
              <w:top w:val="single" w:sz="6" w:space="0" w:color="000000"/>
              <w:left w:val="single" w:sz="6" w:space="0" w:color="000000"/>
              <w:bottom w:val="single" w:sz="6" w:space="0" w:color="000000"/>
              <w:right w:val="single" w:sz="6" w:space="0" w:color="000000"/>
            </w:tcBorders>
          </w:tcPr>
          <w:p w14:paraId="31B6DC5E" w14:textId="77777777" w:rsidR="00906E37" w:rsidRDefault="00745295">
            <w:pPr>
              <w:spacing w:after="0" w:line="259" w:lineRule="auto"/>
              <w:ind w:left="0" w:firstLine="0"/>
            </w:pPr>
            <w:r>
              <w:rPr>
                <w:b/>
              </w:rPr>
              <w:t xml:space="preserve">Date </w:t>
            </w:r>
          </w:p>
        </w:tc>
        <w:tc>
          <w:tcPr>
            <w:tcW w:w="3540" w:type="dxa"/>
            <w:tcBorders>
              <w:top w:val="single" w:sz="6" w:space="0" w:color="000000"/>
              <w:left w:val="single" w:sz="6" w:space="0" w:color="000000"/>
              <w:bottom w:val="single" w:sz="6" w:space="0" w:color="000000"/>
              <w:right w:val="single" w:sz="6" w:space="0" w:color="000000"/>
            </w:tcBorders>
          </w:tcPr>
          <w:p w14:paraId="4F30D77E" w14:textId="77777777" w:rsidR="00906E37" w:rsidRDefault="00745295">
            <w:pPr>
              <w:spacing w:after="0" w:line="259" w:lineRule="auto"/>
              <w:ind w:left="0" w:firstLine="0"/>
            </w:pPr>
            <w:r>
              <w:t xml:space="preserve"> </w:t>
            </w:r>
          </w:p>
        </w:tc>
        <w:tc>
          <w:tcPr>
            <w:tcW w:w="3540" w:type="dxa"/>
            <w:tcBorders>
              <w:top w:val="single" w:sz="6" w:space="0" w:color="000000"/>
              <w:left w:val="single" w:sz="6" w:space="0" w:color="000000"/>
              <w:bottom w:val="single" w:sz="6" w:space="0" w:color="000000"/>
              <w:right w:val="single" w:sz="6" w:space="0" w:color="000000"/>
            </w:tcBorders>
          </w:tcPr>
          <w:p w14:paraId="1FC7D258" w14:textId="1E122F1A" w:rsidR="00906E37" w:rsidRDefault="00906E37" w:rsidP="00941A11">
            <w:pPr>
              <w:spacing w:after="0" w:line="259" w:lineRule="auto"/>
            </w:pPr>
          </w:p>
        </w:tc>
      </w:tr>
    </w:tbl>
    <w:p w14:paraId="75A3635F" w14:textId="77777777" w:rsidR="00906E37" w:rsidRDefault="00745295">
      <w:pPr>
        <w:spacing w:after="0" w:line="259" w:lineRule="auto"/>
        <w:ind w:left="4" w:firstLine="0"/>
      </w:pPr>
      <w:r>
        <w:t xml:space="preserve"> </w:t>
      </w:r>
    </w:p>
    <w:p w14:paraId="1828391D" w14:textId="77777777" w:rsidR="00906E37" w:rsidRDefault="00745295">
      <w:pPr>
        <w:tabs>
          <w:tab w:val="center" w:pos="3808"/>
        </w:tabs>
        <w:ind w:left="-11" w:firstLine="0"/>
      </w:pPr>
      <w:r>
        <w:t xml:space="preserve">2.2 </w:t>
      </w:r>
      <w:r>
        <w:tab/>
        <w:t xml:space="preserve">The Buyer provided an Order Form for Services to the Supplier.  </w:t>
      </w:r>
    </w:p>
    <w:p w14:paraId="5A23BBEA" w14:textId="77777777" w:rsidR="00906E37" w:rsidRDefault="00745295">
      <w:pPr>
        <w:spacing w:after="40" w:line="259" w:lineRule="auto"/>
        <w:ind w:left="4" w:firstLine="0"/>
      </w:pPr>
      <w:r>
        <w:t xml:space="preserve"> </w:t>
      </w:r>
    </w:p>
    <w:p w14:paraId="27ECEA8F" w14:textId="77777777" w:rsidR="00906E37" w:rsidRDefault="00745295">
      <w:pPr>
        <w:spacing w:after="0" w:line="259" w:lineRule="auto"/>
        <w:ind w:left="3" w:firstLine="0"/>
      </w:pPr>
      <w:r>
        <w:rPr>
          <w:sz w:val="28"/>
        </w:rPr>
        <w:t xml:space="preserve"> </w:t>
      </w:r>
    </w:p>
    <w:p w14:paraId="46EF2EAA" w14:textId="77777777" w:rsidR="00906E37" w:rsidRDefault="00745295">
      <w:pPr>
        <w:pStyle w:val="Heading3"/>
        <w:ind w:left="-4"/>
      </w:pPr>
      <w:r>
        <w:t>Buyer Benefits</w:t>
      </w:r>
      <w:r>
        <w:rPr>
          <w:color w:val="000000"/>
        </w:rPr>
        <w:t xml:space="preserve"> </w:t>
      </w:r>
    </w:p>
    <w:p w14:paraId="60DE0ADE" w14:textId="77777777" w:rsidR="00906E37" w:rsidRDefault="00745295">
      <w:pPr>
        <w:spacing w:after="332"/>
        <w:ind w:left="-2" w:right="15"/>
      </w:pPr>
      <w:r>
        <w:t xml:space="preserve">For each Call-Off Contract please complete a buyer benefits record, by following this link: </w:t>
      </w:r>
    </w:p>
    <w:p w14:paraId="4153E20E" w14:textId="77777777" w:rsidR="00906E37" w:rsidRDefault="00745295">
      <w:pPr>
        <w:tabs>
          <w:tab w:val="center" w:pos="7766"/>
        </w:tabs>
        <w:spacing w:after="412" w:line="270" w:lineRule="auto"/>
        <w:ind w:left="0" w:firstLine="0"/>
      </w:pPr>
      <w:r>
        <w:t xml:space="preserve">                       </w:t>
      </w:r>
      <w:hyperlink r:id="rId8">
        <w:r>
          <w:rPr>
            <w:color w:val="1155CC"/>
            <w:u w:val="single" w:color="1155CC"/>
          </w:rPr>
          <w:t>G-Cloud 14 Customer Benefit Record</w:t>
        </w:r>
      </w:hyperlink>
      <w:r>
        <w:rPr>
          <w:color w:val="1155CC"/>
          <w:u w:val="single" w:color="1155CC"/>
        </w:rPr>
        <w:tab/>
      </w:r>
      <w:r>
        <w:t xml:space="preserve"> </w:t>
      </w:r>
    </w:p>
    <w:p w14:paraId="4A141325" w14:textId="77777777" w:rsidR="00906E37" w:rsidRDefault="00745295">
      <w:pPr>
        <w:pStyle w:val="Heading1"/>
        <w:ind w:left="-4"/>
      </w:pPr>
      <w:bookmarkStart w:id="2" w:name="_Toc154441"/>
      <w:r>
        <w:t xml:space="preserve">Part B: Terms and conditions </w:t>
      </w:r>
      <w:bookmarkEnd w:id="2"/>
    </w:p>
    <w:p w14:paraId="7F2F4708" w14:textId="77777777" w:rsidR="00906E37" w:rsidRDefault="00745295">
      <w:pPr>
        <w:spacing w:after="36" w:line="259" w:lineRule="auto"/>
        <w:ind w:left="3" w:firstLine="0"/>
      </w:pPr>
      <w:r>
        <w:rPr>
          <w:sz w:val="28"/>
        </w:rPr>
        <w:t xml:space="preserve"> </w:t>
      </w:r>
    </w:p>
    <w:p w14:paraId="53C500E1" w14:textId="77777777" w:rsidR="00906E37" w:rsidRDefault="00745295">
      <w:pPr>
        <w:pStyle w:val="Heading3"/>
        <w:tabs>
          <w:tab w:val="center" w:pos="3100"/>
        </w:tabs>
        <w:ind w:left="-14" w:firstLine="0"/>
      </w:pPr>
      <w:r>
        <w:t xml:space="preserve">1. </w:t>
      </w:r>
      <w:r>
        <w:tab/>
        <w:t>Call-Off Contract Start date and length</w:t>
      </w:r>
      <w:r>
        <w:rPr>
          <w:color w:val="000000"/>
        </w:rPr>
        <w:t xml:space="preserve"> </w:t>
      </w:r>
    </w:p>
    <w:p w14:paraId="47BFA50F" w14:textId="77777777" w:rsidR="00906E37" w:rsidRDefault="00745295">
      <w:pPr>
        <w:spacing w:after="342"/>
        <w:ind w:left="-2" w:right="15"/>
      </w:pPr>
      <w:r>
        <w:t xml:space="preserve">1.1 </w:t>
      </w:r>
      <w:r>
        <w:tab/>
        <w:t xml:space="preserve">The Supplier must start providing the Services on the date specified in the Order Form. </w:t>
      </w:r>
    </w:p>
    <w:p w14:paraId="1E2C0AD1" w14:textId="77777777" w:rsidR="00906E37" w:rsidRDefault="00745295">
      <w:pPr>
        <w:spacing w:after="32"/>
        <w:ind w:left="-2" w:right="15"/>
      </w:pPr>
      <w:r>
        <w:t xml:space="preserve">1.2 This Call-Off Contract will expire on the Expiry Date in the Order Form. It will be for up to </w:t>
      </w:r>
    </w:p>
    <w:p w14:paraId="1AA7A9A7" w14:textId="77777777" w:rsidR="00906E37" w:rsidRDefault="00745295">
      <w:pPr>
        <w:spacing w:after="343"/>
        <w:ind w:left="-2" w:right="15"/>
      </w:pPr>
      <w:r>
        <w:t xml:space="preserve">36 months from the Start date unless </w:t>
      </w:r>
      <w:proofErr w:type="gramStart"/>
      <w:r>
        <w:t>Ended</w:t>
      </w:r>
      <w:proofErr w:type="gramEnd"/>
      <w:r>
        <w:t xml:space="preserve"> earlier under clause 18 or extended by the Buyer under clause 1.3. </w:t>
      </w:r>
    </w:p>
    <w:p w14:paraId="2D242836" w14:textId="77777777" w:rsidR="00906E37" w:rsidRDefault="00745295">
      <w:pPr>
        <w:spacing w:after="327"/>
        <w:ind w:left="-2" w:right="15"/>
      </w:pPr>
      <w:r>
        <w:t>1.3</w:t>
      </w:r>
      <w:r>
        <w:tab/>
        <w:t xml:space="preserve"> The Buyer can extend this Call-Off Contract, with written notice to the Supplier, by the period in the Order Form, provided that this is within the maximum permitted under the Framework Agreement of 1 period of up to 12 months. </w:t>
      </w:r>
    </w:p>
    <w:p w14:paraId="5F277077" w14:textId="77777777" w:rsidR="00906E37" w:rsidRDefault="00745295">
      <w:pPr>
        <w:tabs>
          <w:tab w:val="center" w:pos="4609"/>
        </w:tabs>
        <w:ind w:left="-11" w:firstLine="0"/>
      </w:pPr>
      <w:r>
        <w:t xml:space="preserve">1.4 </w:t>
      </w:r>
      <w:r>
        <w:tab/>
        <w:t xml:space="preserve">The Parties must comply with the requirements under clauses 21.3 to 21.8 if the </w:t>
      </w:r>
    </w:p>
    <w:p w14:paraId="07125EB3" w14:textId="77777777" w:rsidR="00906E37" w:rsidRDefault="00745295">
      <w:pPr>
        <w:tabs>
          <w:tab w:val="center" w:pos="8639"/>
        </w:tabs>
        <w:spacing w:after="1044"/>
        <w:ind w:left="-11" w:firstLine="0"/>
      </w:pPr>
      <w:r>
        <w:t>Buyer reserves the right in the Order Form to set the Term at more than 36 months</w:t>
      </w:r>
      <w:r>
        <w:tab/>
        <w:t xml:space="preserve"> </w:t>
      </w:r>
    </w:p>
    <w:p w14:paraId="66C7A7DB" w14:textId="77777777" w:rsidR="00906E37" w:rsidRDefault="00745295">
      <w:pPr>
        <w:pStyle w:val="Heading3"/>
        <w:tabs>
          <w:tab w:val="center" w:pos="2084"/>
        </w:tabs>
        <w:ind w:left="-14" w:firstLine="0"/>
      </w:pPr>
      <w:r>
        <w:lastRenderedPageBreak/>
        <w:t xml:space="preserve">2. </w:t>
      </w:r>
      <w:r>
        <w:tab/>
        <w:t>Incorporation of terms</w:t>
      </w:r>
      <w:r>
        <w:rPr>
          <w:color w:val="000000"/>
        </w:rPr>
        <w:t xml:space="preserve"> </w:t>
      </w:r>
    </w:p>
    <w:p w14:paraId="147F6A8E" w14:textId="77777777" w:rsidR="00906E37" w:rsidRDefault="00745295">
      <w:pPr>
        <w:spacing w:after="245"/>
        <w:ind w:left="-2" w:right="15"/>
      </w:pPr>
      <w:r>
        <w:t xml:space="preserve">2.1 </w:t>
      </w:r>
      <w:r>
        <w:tab/>
        <w:t xml:space="preserve">The following Framework Agreement clauses (including clauses, schedules and defined terms referenced by them) as modified under clause 2.2 are incorporated as separate Call-Off Contract obligations and apply between the Supplier and the Buyer: </w:t>
      </w:r>
    </w:p>
    <w:p w14:paraId="772795EF" w14:textId="77777777" w:rsidR="00906E37" w:rsidRDefault="00745295">
      <w:pPr>
        <w:numPr>
          <w:ilvl w:val="0"/>
          <w:numId w:val="1"/>
        </w:numPr>
        <w:ind w:right="15" w:hanging="178"/>
      </w:pPr>
      <w:r>
        <w:t xml:space="preserve">2.3 (Warranties and representations) </w:t>
      </w:r>
    </w:p>
    <w:p w14:paraId="44AFF58C" w14:textId="77777777" w:rsidR="00906E37" w:rsidRDefault="00745295">
      <w:pPr>
        <w:numPr>
          <w:ilvl w:val="0"/>
          <w:numId w:val="1"/>
        </w:numPr>
        <w:ind w:right="15" w:hanging="178"/>
      </w:pPr>
      <w:r>
        <w:t xml:space="preserve">4.1 to 4.6 (Liability) </w:t>
      </w:r>
    </w:p>
    <w:p w14:paraId="2D6BE24A" w14:textId="77777777" w:rsidR="00906E37" w:rsidRDefault="00745295">
      <w:pPr>
        <w:numPr>
          <w:ilvl w:val="0"/>
          <w:numId w:val="1"/>
        </w:numPr>
        <w:ind w:right="15" w:hanging="178"/>
      </w:pPr>
      <w:r>
        <w:t xml:space="preserve">4.10 to 4.11 (IR35) </w:t>
      </w:r>
    </w:p>
    <w:p w14:paraId="1ED4EFFA" w14:textId="77777777" w:rsidR="00906E37" w:rsidRDefault="00745295">
      <w:pPr>
        <w:numPr>
          <w:ilvl w:val="0"/>
          <w:numId w:val="1"/>
        </w:numPr>
        <w:ind w:right="15" w:hanging="178"/>
      </w:pPr>
      <w:r>
        <w:t xml:space="preserve">5.4 to 5.6 (Change of control) </w:t>
      </w:r>
    </w:p>
    <w:p w14:paraId="6A06FB0C" w14:textId="77777777" w:rsidR="00906E37" w:rsidRDefault="00745295">
      <w:pPr>
        <w:numPr>
          <w:ilvl w:val="0"/>
          <w:numId w:val="1"/>
        </w:numPr>
        <w:ind w:right="15" w:hanging="178"/>
      </w:pPr>
      <w:r>
        <w:t xml:space="preserve">5.7 (Fraud) </w:t>
      </w:r>
    </w:p>
    <w:p w14:paraId="28D9E22A" w14:textId="77777777" w:rsidR="00906E37" w:rsidRDefault="00745295">
      <w:pPr>
        <w:numPr>
          <w:ilvl w:val="0"/>
          <w:numId w:val="1"/>
        </w:numPr>
        <w:ind w:right="15" w:hanging="178"/>
      </w:pPr>
      <w:r>
        <w:t xml:space="preserve">5.8 (Notice of fraud) </w:t>
      </w:r>
    </w:p>
    <w:p w14:paraId="49C620D3" w14:textId="77777777" w:rsidR="00906E37" w:rsidRDefault="00745295">
      <w:pPr>
        <w:numPr>
          <w:ilvl w:val="0"/>
          <w:numId w:val="1"/>
        </w:numPr>
        <w:ind w:right="15" w:hanging="178"/>
      </w:pPr>
      <w:r>
        <w:t xml:space="preserve">7 (Transparency and Audit) </w:t>
      </w:r>
    </w:p>
    <w:p w14:paraId="50E62800" w14:textId="77777777" w:rsidR="00906E37" w:rsidRDefault="00745295">
      <w:pPr>
        <w:numPr>
          <w:ilvl w:val="0"/>
          <w:numId w:val="1"/>
        </w:numPr>
        <w:ind w:right="15" w:hanging="178"/>
      </w:pPr>
      <w:r>
        <w:t xml:space="preserve">8.3 to 8.6 (Order of precedence) </w:t>
      </w:r>
    </w:p>
    <w:p w14:paraId="289970AD" w14:textId="77777777" w:rsidR="00906E37" w:rsidRDefault="00745295">
      <w:pPr>
        <w:numPr>
          <w:ilvl w:val="0"/>
          <w:numId w:val="1"/>
        </w:numPr>
        <w:ind w:right="15" w:hanging="178"/>
      </w:pPr>
      <w:r>
        <w:t xml:space="preserve">11 (Relationship) </w:t>
      </w:r>
    </w:p>
    <w:p w14:paraId="21846D2C" w14:textId="77777777" w:rsidR="00906E37" w:rsidRDefault="00745295">
      <w:pPr>
        <w:numPr>
          <w:ilvl w:val="0"/>
          <w:numId w:val="1"/>
        </w:numPr>
        <w:ind w:right="15" w:hanging="178"/>
      </w:pPr>
      <w:r>
        <w:t xml:space="preserve">14 (Entire agreement) </w:t>
      </w:r>
    </w:p>
    <w:p w14:paraId="705D0008" w14:textId="77777777" w:rsidR="00906E37" w:rsidRDefault="00745295">
      <w:pPr>
        <w:numPr>
          <w:ilvl w:val="0"/>
          <w:numId w:val="1"/>
        </w:numPr>
        <w:ind w:right="15" w:hanging="178"/>
      </w:pPr>
      <w:r>
        <w:t xml:space="preserve">15 (Law and jurisdiction) </w:t>
      </w:r>
    </w:p>
    <w:p w14:paraId="3AD724F3" w14:textId="77777777" w:rsidR="00906E37" w:rsidRDefault="00745295">
      <w:pPr>
        <w:numPr>
          <w:ilvl w:val="0"/>
          <w:numId w:val="1"/>
        </w:numPr>
        <w:ind w:right="15" w:hanging="178"/>
      </w:pPr>
      <w:r>
        <w:t xml:space="preserve">16 (Legislative change) </w:t>
      </w:r>
    </w:p>
    <w:p w14:paraId="6AB1436F" w14:textId="77777777" w:rsidR="00906E37" w:rsidRDefault="00745295">
      <w:pPr>
        <w:numPr>
          <w:ilvl w:val="0"/>
          <w:numId w:val="1"/>
        </w:numPr>
        <w:ind w:right="15" w:hanging="178"/>
      </w:pPr>
      <w:r>
        <w:t xml:space="preserve">17 (Bribery and corruption) </w:t>
      </w:r>
    </w:p>
    <w:p w14:paraId="2D74EC44" w14:textId="77777777" w:rsidR="00906E37" w:rsidRDefault="00745295">
      <w:pPr>
        <w:numPr>
          <w:ilvl w:val="0"/>
          <w:numId w:val="1"/>
        </w:numPr>
        <w:ind w:right="15" w:hanging="178"/>
      </w:pPr>
      <w:r>
        <w:t xml:space="preserve">18 (Freedom of Information Act) </w:t>
      </w:r>
    </w:p>
    <w:p w14:paraId="7998B89A" w14:textId="77777777" w:rsidR="00906E37" w:rsidRDefault="00745295">
      <w:pPr>
        <w:numPr>
          <w:ilvl w:val="0"/>
          <w:numId w:val="1"/>
        </w:numPr>
        <w:ind w:right="15" w:hanging="178"/>
      </w:pPr>
      <w:r>
        <w:t xml:space="preserve">19 (Promoting tax compliance) </w:t>
      </w:r>
    </w:p>
    <w:p w14:paraId="72EEEC38" w14:textId="77777777" w:rsidR="00906E37" w:rsidRDefault="00745295">
      <w:pPr>
        <w:numPr>
          <w:ilvl w:val="0"/>
          <w:numId w:val="1"/>
        </w:numPr>
        <w:ind w:right="15" w:hanging="178"/>
      </w:pPr>
      <w:r>
        <w:t xml:space="preserve">20 (Official Secrets Act) </w:t>
      </w:r>
    </w:p>
    <w:p w14:paraId="52E91F59" w14:textId="77777777" w:rsidR="00906E37" w:rsidRDefault="00745295">
      <w:pPr>
        <w:numPr>
          <w:ilvl w:val="0"/>
          <w:numId w:val="1"/>
        </w:numPr>
        <w:ind w:right="15" w:hanging="178"/>
      </w:pPr>
      <w:r>
        <w:t xml:space="preserve">21 (Transfer and subcontracting) </w:t>
      </w:r>
    </w:p>
    <w:p w14:paraId="54646EAD" w14:textId="77777777" w:rsidR="00906E37" w:rsidRDefault="00745295">
      <w:pPr>
        <w:numPr>
          <w:ilvl w:val="0"/>
          <w:numId w:val="1"/>
        </w:numPr>
        <w:ind w:right="15" w:hanging="178"/>
      </w:pPr>
      <w:r>
        <w:t xml:space="preserve">23 (Complaints handling and resolution) </w:t>
      </w:r>
    </w:p>
    <w:p w14:paraId="2BF6B86B" w14:textId="77777777" w:rsidR="00906E37" w:rsidRDefault="00745295">
      <w:pPr>
        <w:numPr>
          <w:ilvl w:val="0"/>
          <w:numId w:val="1"/>
        </w:numPr>
        <w:ind w:right="15" w:hanging="178"/>
      </w:pPr>
      <w:r>
        <w:t xml:space="preserve">24 (Conflicts of interest and ethical walls) </w:t>
      </w:r>
    </w:p>
    <w:p w14:paraId="330DA4FB" w14:textId="77777777" w:rsidR="00906E37" w:rsidRDefault="00745295">
      <w:pPr>
        <w:numPr>
          <w:ilvl w:val="0"/>
          <w:numId w:val="1"/>
        </w:numPr>
        <w:ind w:right="15" w:hanging="178"/>
      </w:pPr>
      <w:r>
        <w:t xml:space="preserve">25 (Publicity and branding) </w:t>
      </w:r>
    </w:p>
    <w:p w14:paraId="2D7F0F4C" w14:textId="77777777" w:rsidR="00906E37" w:rsidRDefault="00745295">
      <w:pPr>
        <w:numPr>
          <w:ilvl w:val="0"/>
          <w:numId w:val="1"/>
        </w:numPr>
        <w:ind w:right="15" w:hanging="178"/>
      </w:pPr>
      <w:r>
        <w:t xml:space="preserve">26 (Equality and diversity) </w:t>
      </w:r>
    </w:p>
    <w:p w14:paraId="7E7A8F7A" w14:textId="77777777" w:rsidR="00906E37" w:rsidRDefault="00745295">
      <w:pPr>
        <w:numPr>
          <w:ilvl w:val="0"/>
          <w:numId w:val="1"/>
        </w:numPr>
        <w:ind w:right="15" w:hanging="178"/>
      </w:pPr>
      <w:r>
        <w:t xml:space="preserve">28 (Data protection) </w:t>
      </w:r>
    </w:p>
    <w:p w14:paraId="3EDF365A" w14:textId="77777777" w:rsidR="00906E37" w:rsidRDefault="00745295">
      <w:pPr>
        <w:numPr>
          <w:ilvl w:val="0"/>
          <w:numId w:val="1"/>
        </w:numPr>
        <w:ind w:right="15" w:hanging="178"/>
      </w:pPr>
      <w:r>
        <w:t xml:space="preserve">30 (Insurance) </w:t>
      </w:r>
    </w:p>
    <w:p w14:paraId="1434FE6E" w14:textId="77777777" w:rsidR="00906E37" w:rsidRDefault="00745295">
      <w:pPr>
        <w:numPr>
          <w:ilvl w:val="0"/>
          <w:numId w:val="1"/>
        </w:numPr>
        <w:ind w:right="15" w:hanging="178"/>
      </w:pPr>
      <w:r>
        <w:t xml:space="preserve">31 (Severability) </w:t>
      </w:r>
    </w:p>
    <w:p w14:paraId="50116C5F" w14:textId="77777777" w:rsidR="00906E37" w:rsidRDefault="00745295">
      <w:pPr>
        <w:numPr>
          <w:ilvl w:val="0"/>
          <w:numId w:val="1"/>
        </w:numPr>
        <w:ind w:right="15" w:hanging="178"/>
      </w:pPr>
      <w:r>
        <w:t xml:space="preserve">32 and 33 (Managing disputes and Mediation) </w:t>
      </w:r>
    </w:p>
    <w:p w14:paraId="47774B02" w14:textId="77777777" w:rsidR="00906E37" w:rsidRDefault="00745295">
      <w:pPr>
        <w:numPr>
          <w:ilvl w:val="0"/>
          <w:numId w:val="1"/>
        </w:numPr>
        <w:ind w:right="15" w:hanging="178"/>
      </w:pPr>
      <w:r>
        <w:t xml:space="preserve">34 (Confidentiality) </w:t>
      </w:r>
    </w:p>
    <w:p w14:paraId="4685650A" w14:textId="77777777" w:rsidR="00906E37" w:rsidRDefault="00745295">
      <w:pPr>
        <w:numPr>
          <w:ilvl w:val="0"/>
          <w:numId w:val="1"/>
        </w:numPr>
        <w:ind w:right="15" w:hanging="178"/>
      </w:pPr>
      <w:r>
        <w:t xml:space="preserve">35 (Waiver and cumulative remedies) </w:t>
      </w:r>
    </w:p>
    <w:p w14:paraId="06821E42" w14:textId="77777777" w:rsidR="00906E37" w:rsidRDefault="00745295">
      <w:pPr>
        <w:numPr>
          <w:ilvl w:val="0"/>
          <w:numId w:val="1"/>
        </w:numPr>
        <w:ind w:right="15" w:hanging="178"/>
      </w:pPr>
      <w:r>
        <w:t xml:space="preserve">36 (Corporate Social Responsibility) </w:t>
      </w:r>
    </w:p>
    <w:p w14:paraId="48CF737D" w14:textId="77777777" w:rsidR="00906E37" w:rsidRDefault="00745295">
      <w:pPr>
        <w:numPr>
          <w:ilvl w:val="0"/>
          <w:numId w:val="1"/>
        </w:numPr>
        <w:spacing w:after="339"/>
        <w:ind w:right="15" w:hanging="178"/>
      </w:pPr>
      <w:r>
        <w:t xml:space="preserve">paragraphs 1 to 10 of the Framework Agreement Schedule 3 </w:t>
      </w:r>
    </w:p>
    <w:p w14:paraId="598E4E03" w14:textId="77777777" w:rsidR="00906E37" w:rsidRDefault="00745295">
      <w:pPr>
        <w:tabs>
          <w:tab w:val="center" w:pos="4560"/>
        </w:tabs>
        <w:spacing w:after="354"/>
        <w:ind w:left="-11" w:firstLine="0"/>
      </w:pPr>
      <w:r>
        <w:t xml:space="preserve">2.2 </w:t>
      </w:r>
      <w:r>
        <w:tab/>
        <w:t xml:space="preserve">The Framework Agreement provisions in clause 2.1 will be modified as follows: </w:t>
      </w:r>
    </w:p>
    <w:p w14:paraId="4353AD7E" w14:textId="77777777" w:rsidR="00906E37" w:rsidRDefault="00745295">
      <w:pPr>
        <w:numPr>
          <w:ilvl w:val="2"/>
          <w:numId w:val="3"/>
        </w:numPr>
        <w:spacing w:after="36"/>
        <w:ind w:left="732" w:right="15"/>
      </w:pPr>
      <w:r>
        <w:t xml:space="preserve">a reference to the ‘Framework Agreement’ will be a reference to the ‘Call-Off Contract’ </w:t>
      </w:r>
    </w:p>
    <w:p w14:paraId="7C33A3E5" w14:textId="77777777" w:rsidR="00906E37" w:rsidRDefault="00745295">
      <w:pPr>
        <w:numPr>
          <w:ilvl w:val="2"/>
          <w:numId w:val="3"/>
        </w:numPr>
        <w:spacing w:after="36"/>
        <w:ind w:left="732" w:right="15"/>
      </w:pPr>
      <w:r>
        <w:t xml:space="preserve">a reference to ‘CCS’ or to ‘CCS and/or the Buyer’ will be a reference to ‘the Buyer’ </w:t>
      </w:r>
    </w:p>
    <w:p w14:paraId="64238253" w14:textId="77777777" w:rsidR="00906E37" w:rsidRDefault="00745295">
      <w:pPr>
        <w:numPr>
          <w:ilvl w:val="2"/>
          <w:numId w:val="3"/>
        </w:numPr>
        <w:spacing w:after="306"/>
        <w:ind w:left="732" w:right="15"/>
      </w:pPr>
      <w:r>
        <w:t xml:space="preserve">a reference to the ‘Parties’ and a ‘Party’ will be a reference to the Buyer and Supplier as Parties under this Call-Off Contract </w:t>
      </w:r>
    </w:p>
    <w:p w14:paraId="414B86FD" w14:textId="77777777" w:rsidR="00906E37" w:rsidRDefault="00745295">
      <w:pPr>
        <w:numPr>
          <w:ilvl w:val="1"/>
          <w:numId w:val="2"/>
        </w:numPr>
        <w:spacing w:after="342"/>
        <w:ind w:right="15"/>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98673C7" w14:textId="77777777" w:rsidR="00906E37" w:rsidRDefault="00745295">
      <w:pPr>
        <w:numPr>
          <w:ilvl w:val="1"/>
          <w:numId w:val="2"/>
        </w:numPr>
        <w:spacing w:after="327"/>
        <w:ind w:right="15"/>
      </w:pPr>
      <w:r>
        <w:lastRenderedPageBreak/>
        <w:t xml:space="preserve">The Framework Agreement incorporated clauses will be referred to as incorporated Framework clause ‘XX’, where ‘XX’ is the Framework Agreement clause number. </w:t>
      </w:r>
    </w:p>
    <w:p w14:paraId="061440EF" w14:textId="77777777" w:rsidR="00906E37" w:rsidRDefault="00745295">
      <w:pPr>
        <w:numPr>
          <w:ilvl w:val="1"/>
          <w:numId w:val="2"/>
        </w:numPr>
        <w:spacing w:after="807"/>
        <w:ind w:right="15"/>
      </w:pPr>
      <w:r>
        <w:t>When an Order Form is signed, the terms and conditions agreed in it will be incorporated into this Call-Off Contract.</w:t>
      </w:r>
      <w:r>
        <w:tab/>
        <w:t xml:space="preserve"> </w:t>
      </w:r>
    </w:p>
    <w:p w14:paraId="520BC7AC" w14:textId="77777777" w:rsidR="00906E37" w:rsidRDefault="00745295">
      <w:pPr>
        <w:pStyle w:val="Heading3"/>
        <w:tabs>
          <w:tab w:val="center" w:pos="1858"/>
        </w:tabs>
        <w:ind w:left="-14" w:firstLine="0"/>
      </w:pPr>
      <w:r>
        <w:t xml:space="preserve">3. </w:t>
      </w:r>
      <w:r>
        <w:tab/>
        <w:t>Supply of services</w:t>
      </w:r>
      <w:r>
        <w:rPr>
          <w:color w:val="000000"/>
        </w:rPr>
        <w:t xml:space="preserve"> </w:t>
      </w:r>
    </w:p>
    <w:p w14:paraId="28F7E9D4" w14:textId="77777777" w:rsidR="00906E37" w:rsidRDefault="00745295">
      <w:pPr>
        <w:spacing w:after="260"/>
        <w:ind w:left="-2" w:right="15"/>
      </w:pPr>
      <w:r>
        <w:t xml:space="preserve">3.1 </w:t>
      </w:r>
      <w:r>
        <w:tab/>
        <w:t xml:space="preserve">The Supplier agrees to supply the G-Cloud Services and any Additional Services under the terms of the Call-Off Contract and the Supplier’s Application. </w:t>
      </w:r>
    </w:p>
    <w:p w14:paraId="49D22369" w14:textId="77777777" w:rsidR="00906E37" w:rsidRDefault="00745295">
      <w:pPr>
        <w:ind w:left="-2" w:right="15"/>
      </w:pPr>
      <w:r>
        <w:t xml:space="preserve">3.2 </w:t>
      </w:r>
      <w:r>
        <w:tab/>
        <w:t xml:space="preserve">The Supplier undertakes that each G-Cloud Service will meet the Buyer’s acceptance criteria, as defined in the Order Form </w:t>
      </w:r>
    </w:p>
    <w:p w14:paraId="1DA5523B" w14:textId="77777777" w:rsidR="00906E37" w:rsidRDefault="00745295">
      <w:pPr>
        <w:pStyle w:val="Heading3"/>
        <w:tabs>
          <w:tab w:val="center" w:pos="1537"/>
        </w:tabs>
        <w:ind w:left="-14" w:firstLine="0"/>
      </w:pPr>
      <w:r>
        <w:t xml:space="preserve">4. </w:t>
      </w:r>
      <w:r>
        <w:tab/>
        <w:t>Supplier staff</w:t>
      </w:r>
      <w:r>
        <w:rPr>
          <w:color w:val="000000"/>
        </w:rPr>
        <w:t xml:space="preserve"> </w:t>
      </w:r>
    </w:p>
    <w:p w14:paraId="6A50682A" w14:textId="77777777" w:rsidR="00906E37" w:rsidRDefault="00745295">
      <w:pPr>
        <w:spacing w:after="257"/>
        <w:ind w:left="291" w:right="15"/>
      </w:pPr>
      <w:r>
        <w:t xml:space="preserve">4.1 The Supplier Staff must: </w:t>
      </w:r>
    </w:p>
    <w:p w14:paraId="29B8FF15" w14:textId="77777777" w:rsidR="00906E37" w:rsidRDefault="00745295">
      <w:pPr>
        <w:spacing w:after="32"/>
        <w:ind w:left="731" w:right="15"/>
      </w:pPr>
      <w:r>
        <w:t xml:space="preserve">4.1.1 be appropriately experienced, qualified and trained to supply the Services </w:t>
      </w:r>
    </w:p>
    <w:p w14:paraId="391E8AB7" w14:textId="77777777" w:rsidR="00906E37" w:rsidRDefault="00745295">
      <w:pPr>
        <w:spacing w:after="28"/>
        <w:ind w:left="731" w:right="199"/>
      </w:pPr>
      <w:r>
        <w:t xml:space="preserve">4.1.2 apply all due skill, care and diligence in faithfully performing those duties 4.1.3 obey all lawful instructions and reasonable directions of the Buyer and provide the Services to the reasonable satisfaction of the Buyer </w:t>
      </w:r>
    </w:p>
    <w:p w14:paraId="63BC7043" w14:textId="77777777" w:rsidR="00906E37" w:rsidRDefault="00745295">
      <w:pPr>
        <w:spacing w:after="32"/>
        <w:ind w:left="732" w:right="15"/>
      </w:pPr>
      <w:r>
        <w:t xml:space="preserve">4.1.4 respond to any enquiries about the Services as soon as reasonably possibl </w:t>
      </w:r>
    </w:p>
    <w:p w14:paraId="4F2B95C0" w14:textId="77777777" w:rsidR="00906E37" w:rsidRDefault="00745295">
      <w:pPr>
        <w:spacing w:after="347"/>
        <w:ind w:left="732" w:right="15"/>
      </w:pPr>
      <w:r>
        <w:t xml:space="preserve">4.1.5 complete any necessary Supplier Staff vetting as specified by the Buyer </w:t>
      </w:r>
    </w:p>
    <w:p w14:paraId="561CD7AA" w14:textId="77777777" w:rsidR="00906E37" w:rsidRDefault="00745295">
      <w:pPr>
        <w:spacing w:after="342"/>
        <w:ind w:left="-2" w:right="15"/>
      </w:pPr>
      <w:r>
        <w:t xml:space="preserve">4.2 </w:t>
      </w:r>
      <w:r>
        <w:tab/>
        <w:t xml:space="preserve">The Supplier must retain overall control of the Supplier Staff so that they are not considered to be employees, workers, agents or contractors of the Buyer. </w:t>
      </w:r>
    </w:p>
    <w:p w14:paraId="2B8A8AB2" w14:textId="77777777" w:rsidR="00906E37" w:rsidRDefault="00745295">
      <w:pPr>
        <w:spacing w:after="327"/>
        <w:ind w:left="-2" w:right="15"/>
      </w:pPr>
      <w:r>
        <w:t xml:space="preserve">4.3 </w:t>
      </w:r>
      <w:r>
        <w:tab/>
        <w:t xml:space="preserve">The Supplier may substitute any Supplier Staff as long as they have the equivalent experience and qualifications to the substituted staff member. </w:t>
      </w:r>
    </w:p>
    <w:p w14:paraId="7CF7A4C1" w14:textId="77777777" w:rsidR="00906E37" w:rsidRDefault="00745295">
      <w:pPr>
        <w:spacing w:after="342"/>
        <w:ind w:left="-2" w:right="15"/>
      </w:pPr>
      <w:r>
        <w:t xml:space="preserve">4.4 </w:t>
      </w:r>
      <w:r>
        <w:tab/>
        <w:t xml:space="preserve">The Buyer may conduct IR35 Assessments using the ESI tool to assess whether the Supplier’s engagement under the Call-Off Contract is Inside or Outside IR35. </w:t>
      </w:r>
    </w:p>
    <w:p w14:paraId="43787500" w14:textId="77777777" w:rsidR="00906E37" w:rsidRDefault="00745295">
      <w:pPr>
        <w:spacing w:after="342"/>
        <w:ind w:left="-2" w:right="15"/>
      </w:pPr>
      <w:r>
        <w:t xml:space="preserve">4.5 </w:t>
      </w:r>
      <w:r>
        <w:tab/>
        <w:t xml:space="preserve">The Buyer may End this Call-Off Contract for Material Breach as per clause 18.5 hereunder if the Supplier is delivering the Services Inside IR35. </w:t>
      </w:r>
    </w:p>
    <w:p w14:paraId="7F2D689F" w14:textId="77777777" w:rsidR="00906E37" w:rsidRDefault="00745295">
      <w:pPr>
        <w:spacing w:after="328"/>
        <w:ind w:left="-2" w:right="15"/>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 </w:t>
      </w:r>
    </w:p>
    <w:p w14:paraId="0C13A3FC" w14:textId="77777777" w:rsidR="00906E37" w:rsidRDefault="00745295">
      <w:pPr>
        <w:spacing w:after="328"/>
        <w:ind w:left="-2" w:right="15"/>
      </w:pPr>
      <w:r>
        <w:t xml:space="preserve">digit ESI reference number from the summary outcome screen and promptly provide a copy to the Buyer. </w:t>
      </w:r>
    </w:p>
    <w:p w14:paraId="6886B6B6" w14:textId="77777777" w:rsidR="00906E37" w:rsidRDefault="00745295">
      <w:pPr>
        <w:spacing w:after="342"/>
        <w:ind w:left="-2" w:right="15"/>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31C5EDA" w14:textId="77777777" w:rsidR="00906E37" w:rsidRDefault="00745295">
      <w:pPr>
        <w:spacing w:after="1025"/>
        <w:ind w:left="-2" w:right="15"/>
      </w:pPr>
      <w:r>
        <w:lastRenderedPageBreak/>
        <w:t xml:space="preserve">4.8 </w:t>
      </w:r>
      <w:r>
        <w:tab/>
        <w:t xml:space="preserve">If it is determined by the Buyer that the Supplier is Outside IR35, the Buyer will provide the ESI reference number and a copy of the PDF to the Supplier. </w:t>
      </w:r>
    </w:p>
    <w:p w14:paraId="426F98E7" w14:textId="77777777" w:rsidR="00906E37" w:rsidRDefault="00745295">
      <w:pPr>
        <w:pStyle w:val="Heading3"/>
        <w:tabs>
          <w:tab w:val="center" w:pos="1571"/>
        </w:tabs>
        <w:ind w:left="-14" w:firstLine="0"/>
      </w:pPr>
      <w:r>
        <w:t xml:space="preserve">5. </w:t>
      </w:r>
      <w:r>
        <w:tab/>
        <w:t>Due diligence</w:t>
      </w:r>
      <w:r>
        <w:rPr>
          <w:color w:val="000000"/>
        </w:rPr>
        <w:t xml:space="preserve"> </w:t>
      </w:r>
    </w:p>
    <w:p w14:paraId="4E49A93D" w14:textId="77777777" w:rsidR="00906E37" w:rsidRDefault="00745295">
      <w:pPr>
        <w:tabs>
          <w:tab w:val="center" w:pos="3984"/>
        </w:tabs>
        <w:spacing w:after="159"/>
        <w:ind w:left="-11" w:firstLine="0"/>
      </w:pPr>
      <w:r>
        <w:t xml:space="preserve">5.1 </w:t>
      </w:r>
      <w:r>
        <w:tab/>
        <w:t xml:space="preserve">Both Parties agree that when entering into a Call-Off Contract they: </w:t>
      </w:r>
    </w:p>
    <w:p w14:paraId="7AEE6265" w14:textId="77777777" w:rsidR="00906E37" w:rsidRDefault="00745295">
      <w:pPr>
        <w:ind w:left="795" w:right="15" w:hanging="72"/>
      </w:pPr>
      <w:r>
        <w:t xml:space="preserve">5.1.1 have made their own enquiries and are satisfied by the accuracy of any information supplied by the other Party </w:t>
      </w:r>
    </w:p>
    <w:p w14:paraId="2641C9B5" w14:textId="77777777" w:rsidR="00906E37" w:rsidRDefault="00745295">
      <w:pPr>
        <w:spacing w:after="126"/>
        <w:ind w:left="795" w:right="15" w:hanging="72"/>
      </w:pPr>
      <w:r>
        <w:t xml:space="preserve">5.1.2 are confident that they can fulfil their obligations according to the Call-Off Contract terms </w:t>
      </w:r>
    </w:p>
    <w:p w14:paraId="44E3F8E6" w14:textId="77777777" w:rsidR="00906E37" w:rsidRDefault="00745295">
      <w:pPr>
        <w:spacing w:after="107"/>
        <w:ind w:left="732" w:right="15"/>
      </w:pPr>
      <w:r>
        <w:t xml:space="preserve">5.1.3 have raised all due diligence questions before signing the Call-Off Contract </w:t>
      </w:r>
    </w:p>
    <w:p w14:paraId="78D068B7" w14:textId="77777777" w:rsidR="00906E37" w:rsidRDefault="00745295">
      <w:pPr>
        <w:spacing w:after="115" w:line="259" w:lineRule="auto"/>
        <w:ind w:left="56" w:right="27" w:hanging="10"/>
        <w:jc w:val="center"/>
      </w:pPr>
      <w:r>
        <w:t xml:space="preserve">5.1.4 have entered into the Call-Off Contract relying on their own due diligence </w:t>
      </w:r>
    </w:p>
    <w:p w14:paraId="6E4E3A86" w14:textId="77777777" w:rsidR="00906E37" w:rsidRDefault="00745295">
      <w:pPr>
        <w:spacing w:after="100" w:line="259" w:lineRule="auto"/>
        <w:ind w:left="3" w:firstLine="0"/>
      </w:pPr>
      <w:r>
        <w:t xml:space="preserve"> </w:t>
      </w:r>
    </w:p>
    <w:p w14:paraId="4A28253C" w14:textId="77777777" w:rsidR="00906E37" w:rsidRDefault="00745295">
      <w:pPr>
        <w:pStyle w:val="Heading3"/>
        <w:tabs>
          <w:tab w:val="center" w:pos="3297"/>
        </w:tabs>
        <w:ind w:left="-14" w:firstLine="0"/>
      </w:pPr>
      <w:r>
        <w:t xml:space="preserve">6. </w:t>
      </w:r>
      <w:r>
        <w:tab/>
        <w:t>Business continuity and disaster recovery</w:t>
      </w:r>
      <w:r>
        <w:rPr>
          <w:color w:val="000000"/>
        </w:rPr>
        <w:t xml:space="preserve"> </w:t>
      </w:r>
    </w:p>
    <w:p w14:paraId="012940B3" w14:textId="77777777" w:rsidR="00906E37" w:rsidRDefault="00745295">
      <w:pPr>
        <w:spacing w:after="335"/>
        <w:ind w:left="-2" w:right="15"/>
      </w:pPr>
      <w:r>
        <w:t xml:space="preserve">6.1 </w:t>
      </w:r>
      <w:r>
        <w:tab/>
        <w:t xml:space="preserve">The Supplier will have a clear business continuity and disaster recovery plan in their Service Descriptions. </w:t>
      </w:r>
    </w:p>
    <w:p w14:paraId="26A3B499" w14:textId="77777777" w:rsidR="00906E37" w:rsidRDefault="00745295">
      <w:pPr>
        <w:spacing w:after="342"/>
        <w:ind w:left="-2" w:right="15"/>
      </w:pPr>
      <w:r>
        <w:t xml:space="preserve">6.2 </w:t>
      </w:r>
      <w:r>
        <w:tab/>
        <w:t xml:space="preserve">The Supplier’s business continuity and disaster recovery services are part of the Services and will be performed by the Supplier when required. </w:t>
      </w:r>
    </w:p>
    <w:p w14:paraId="71541371" w14:textId="77777777" w:rsidR="00906E37" w:rsidRDefault="00745295">
      <w:pPr>
        <w:spacing w:after="785"/>
        <w:ind w:left="-2" w:right="15"/>
      </w:pPr>
      <w:r>
        <w:t xml:space="preserve">6.3 </w:t>
      </w:r>
      <w:r>
        <w:tab/>
        <w:t xml:space="preserve">If requested by the Buyer prior to entering into this Call-Off Contract, the Supplier must ensure that its business continuity and disaster recovery plan is consistent with the Buyer’s own plans. </w:t>
      </w:r>
    </w:p>
    <w:p w14:paraId="417AD4CB" w14:textId="77777777" w:rsidR="00906E37" w:rsidRDefault="00745295">
      <w:pPr>
        <w:pStyle w:val="Heading3"/>
        <w:tabs>
          <w:tab w:val="center" w:pos="3491"/>
        </w:tabs>
        <w:ind w:left="-14" w:firstLine="0"/>
      </w:pPr>
      <w:r>
        <w:t xml:space="preserve">7. </w:t>
      </w:r>
      <w:r>
        <w:tab/>
        <w:t>Payment, VAT and Call-Off Contract charges</w:t>
      </w:r>
      <w:r>
        <w:rPr>
          <w:color w:val="000000"/>
        </w:rPr>
        <w:t xml:space="preserve"> </w:t>
      </w:r>
    </w:p>
    <w:p w14:paraId="20423FD9" w14:textId="77777777" w:rsidR="00906E37" w:rsidRDefault="00745295">
      <w:pPr>
        <w:spacing w:after="110"/>
        <w:ind w:left="-2" w:right="15"/>
      </w:pPr>
      <w:r>
        <w:t xml:space="preserve">7.1 </w:t>
      </w:r>
      <w:r>
        <w:tab/>
        <w:t xml:space="preserve">The Buyer must pay the Charges following clauses 7.2 to 7.11 for the Supplier’s delivery of the Services. </w:t>
      </w:r>
    </w:p>
    <w:p w14:paraId="289821FA" w14:textId="77777777" w:rsidR="00906E37" w:rsidRDefault="00745295">
      <w:pPr>
        <w:spacing w:after="125"/>
        <w:ind w:left="-2" w:right="15"/>
      </w:pPr>
      <w:r>
        <w:t xml:space="preserve">7.2 </w:t>
      </w:r>
      <w:r>
        <w:tab/>
        <w:t xml:space="preserve">The Buyer will pay the Supplier within the number of days specified in the Order Form on receipt of a valid invoice. </w:t>
      </w:r>
    </w:p>
    <w:p w14:paraId="6F5C4BDC" w14:textId="77777777" w:rsidR="00906E37" w:rsidRDefault="00745295">
      <w:pPr>
        <w:spacing w:after="110"/>
        <w:ind w:left="-2" w:right="15"/>
      </w:pPr>
      <w:r>
        <w:t xml:space="preserve">7.3 </w:t>
      </w:r>
      <w:r>
        <w:tab/>
        <w:t xml:space="preserve">The Call-Off Contract Charges include all Charges for payment processing. All invoices submitted to the Buyer for the Services will be exclusive of any Management Charge. </w:t>
      </w:r>
    </w:p>
    <w:p w14:paraId="42D7212C" w14:textId="77777777" w:rsidR="00906E37" w:rsidRDefault="00745295">
      <w:pPr>
        <w:spacing w:after="110"/>
        <w:ind w:left="-2" w:right="15"/>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2205E57" w14:textId="77777777" w:rsidR="00906E37" w:rsidRDefault="00745295">
      <w:pPr>
        <w:spacing w:after="125"/>
        <w:ind w:left="-2" w:right="15"/>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3ED002C7" w14:textId="77777777" w:rsidR="00906E37" w:rsidRDefault="00745295">
      <w:pPr>
        <w:spacing w:after="110"/>
        <w:ind w:left="-2" w:right="15"/>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4D075798" w14:textId="77777777" w:rsidR="00906E37" w:rsidRDefault="00745295">
      <w:pPr>
        <w:spacing w:after="141"/>
        <w:ind w:left="-2" w:right="15"/>
      </w:pPr>
      <w:r>
        <w:lastRenderedPageBreak/>
        <w:t xml:space="preserve">7.7 All Charges payable by the Buyer to the Supplier will include VAT at the appropriate Rate. </w:t>
      </w:r>
    </w:p>
    <w:p w14:paraId="2DB8511D" w14:textId="77777777" w:rsidR="00906E37" w:rsidRDefault="00745295">
      <w:pPr>
        <w:spacing w:after="110"/>
        <w:ind w:left="-2" w:right="15"/>
      </w:pPr>
      <w:r>
        <w:t xml:space="preserve">7.8 </w:t>
      </w:r>
      <w:r>
        <w:tab/>
        <w:t xml:space="preserve">The Supplier must add VAT to the Charges at the appropriate rate with visibility of the amount as a separate line item. </w:t>
      </w:r>
    </w:p>
    <w:p w14:paraId="130C98C9" w14:textId="77777777" w:rsidR="00906E37" w:rsidRDefault="00745295">
      <w:pPr>
        <w:tabs>
          <w:tab w:val="right" w:pos="9061"/>
        </w:tabs>
        <w:spacing w:after="39"/>
        <w:ind w:left="-11" w:firstLine="0"/>
      </w:pPr>
      <w:r>
        <w:t xml:space="preserve">7.9 </w:t>
      </w:r>
      <w:r>
        <w:tab/>
        <w:t xml:space="preserve">The Supplier will indemnify the Buyer on demand against any liability arising from the </w:t>
      </w:r>
    </w:p>
    <w:p w14:paraId="654E02ED" w14:textId="77777777" w:rsidR="00906E37" w:rsidRDefault="00745295">
      <w:pPr>
        <w:spacing w:after="343"/>
        <w:ind w:left="-2" w:right="15"/>
      </w:pPr>
      <w:r>
        <w:t xml:space="preserve">Supplier's failure to account for or to pay any VAT on payments made to the Supplier under this Call-Off Contract. The Supplier must pay all sums to the Buyer at least 5 Working Days before the date on which the tax or other liability is payable by the Buyer. </w:t>
      </w:r>
    </w:p>
    <w:p w14:paraId="7CD328DE" w14:textId="77777777" w:rsidR="00906E37" w:rsidRDefault="00745295">
      <w:pPr>
        <w:spacing w:after="328"/>
        <w:ind w:left="-2" w:right="15"/>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BD3C6A2" w14:textId="77777777" w:rsidR="00906E37" w:rsidRDefault="00745295">
      <w:pPr>
        <w:spacing w:after="156"/>
        <w:ind w:left="-2" w:right="15"/>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1678039B" w14:textId="77777777" w:rsidR="00906E37" w:rsidRDefault="00745295">
      <w:pPr>
        <w:spacing w:after="785"/>
        <w:ind w:left="-2" w:right="15"/>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52F011E" w14:textId="77777777" w:rsidR="00906E37" w:rsidRDefault="00745295">
      <w:pPr>
        <w:pStyle w:val="Heading3"/>
        <w:tabs>
          <w:tab w:val="center" w:pos="3279"/>
        </w:tabs>
        <w:ind w:left="-14" w:firstLine="0"/>
      </w:pPr>
      <w:r>
        <w:t xml:space="preserve">8. </w:t>
      </w:r>
      <w:r>
        <w:tab/>
        <w:t>Recovery of sums due and right of set-off</w:t>
      </w:r>
      <w:r>
        <w:rPr>
          <w:color w:val="000000"/>
        </w:rPr>
        <w:t xml:space="preserve"> </w:t>
      </w:r>
    </w:p>
    <w:p w14:paraId="474A8B07" w14:textId="77777777" w:rsidR="00906E37" w:rsidRDefault="00745295">
      <w:pPr>
        <w:spacing w:after="1040"/>
        <w:ind w:left="-2" w:right="15"/>
      </w:pPr>
      <w:r>
        <w:t xml:space="preserve">8.1 </w:t>
      </w:r>
      <w:r>
        <w:tab/>
        <w:t xml:space="preserve">If a Supplier owes money to the Buyer, the Buyer may deduct that sum from the CallOff Contract Charges. </w:t>
      </w:r>
    </w:p>
    <w:p w14:paraId="11C46F0D" w14:textId="77777777" w:rsidR="00906E37" w:rsidRDefault="00745295">
      <w:pPr>
        <w:pStyle w:val="Heading3"/>
        <w:tabs>
          <w:tab w:val="center" w:pos="1337"/>
        </w:tabs>
        <w:ind w:left="-14" w:firstLine="0"/>
      </w:pPr>
      <w:r>
        <w:t xml:space="preserve">9. </w:t>
      </w:r>
      <w:r>
        <w:tab/>
        <w:t>Insurance</w:t>
      </w:r>
      <w:r>
        <w:rPr>
          <w:color w:val="000000"/>
        </w:rPr>
        <w:t xml:space="preserve"> </w:t>
      </w:r>
    </w:p>
    <w:p w14:paraId="37E50197" w14:textId="77777777" w:rsidR="00906E37" w:rsidRDefault="00745295">
      <w:pPr>
        <w:spacing w:after="230"/>
        <w:ind w:left="-2" w:right="15"/>
      </w:pPr>
      <w:r>
        <w:t xml:space="preserve">9.1 </w:t>
      </w:r>
      <w:r>
        <w:tab/>
        <w:t xml:space="preserve">The Supplier will maintain the insurances required by the Buyer including those in this clause. </w:t>
      </w:r>
    </w:p>
    <w:p w14:paraId="677ADCB6" w14:textId="77777777" w:rsidR="00906E37" w:rsidRDefault="00745295">
      <w:pPr>
        <w:spacing w:after="347"/>
        <w:ind w:left="-2" w:right="15"/>
      </w:pPr>
      <w:r>
        <w:t xml:space="preserve">9.2 The Supplier will ensure that: </w:t>
      </w:r>
    </w:p>
    <w:p w14:paraId="6F7230AB" w14:textId="77777777" w:rsidR="00906E37" w:rsidRDefault="00745295">
      <w:pPr>
        <w:spacing w:after="336"/>
        <w:ind w:left="-11" w:right="15" w:firstLine="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AC2084F" w14:textId="77777777" w:rsidR="00906E37" w:rsidRDefault="00745295">
      <w:pPr>
        <w:spacing w:after="343"/>
        <w:ind w:left="-11" w:right="15" w:firstLine="720"/>
      </w:pPr>
      <w:r>
        <w:t xml:space="preserve">9.2.2 the third-party public and products liability insurance contains an ‘indemnity to principals’ clause for the Buyer’s benefit </w:t>
      </w:r>
    </w:p>
    <w:p w14:paraId="50C57FA9" w14:textId="77777777" w:rsidR="00906E37" w:rsidRDefault="00745295">
      <w:pPr>
        <w:numPr>
          <w:ilvl w:val="0"/>
          <w:numId w:val="4"/>
        </w:numPr>
        <w:spacing w:after="28"/>
        <w:ind w:right="15" w:firstLine="720"/>
      </w:pPr>
      <w:r>
        <w:lastRenderedPageBreak/>
        <w:t xml:space="preserve">2.3all agents and professional consultants involved in the Services hold professional indemnity insurance to a minimum indemnity of £1,000,000 for each individual claim during the Call-Off Contract, and for 6 years after the End or Expiry Date </w:t>
      </w:r>
    </w:p>
    <w:p w14:paraId="43BF62BE" w14:textId="77777777" w:rsidR="00906E37" w:rsidRDefault="00745295">
      <w:pPr>
        <w:spacing w:after="343"/>
        <w:ind w:left="-11" w:right="15" w:firstLine="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203BDF87" w14:textId="77777777" w:rsidR="00906E37" w:rsidRDefault="00745295">
      <w:pPr>
        <w:numPr>
          <w:ilvl w:val="1"/>
          <w:numId w:val="4"/>
        </w:numPr>
        <w:spacing w:after="327"/>
        <w:ind w:right="15"/>
      </w:pPr>
      <w:r>
        <w:t xml:space="preserve">If requested by the Buyer, the Supplier will obtain additional insurance policies, or extend existing policies bought under the Framework Agreement. </w:t>
      </w:r>
    </w:p>
    <w:p w14:paraId="33FB02FA" w14:textId="77777777" w:rsidR="00906E37" w:rsidRDefault="00745295">
      <w:pPr>
        <w:numPr>
          <w:ilvl w:val="1"/>
          <w:numId w:val="4"/>
        </w:numPr>
        <w:spacing w:after="342"/>
        <w:ind w:right="15"/>
      </w:pPr>
      <w:r>
        <w:t xml:space="preserve">If requested by the Buyer, the Supplier will provide the following to show compliance with this clause: </w:t>
      </w:r>
    </w:p>
    <w:p w14:paraId="3FAE0EDB" w14:textId="77777777" w:rsidR="00906E37" w:rsidRDefault="00745295">
      <w:pPr>
        <w:numPr>
          <w:ilvl w:val="2"/>
          <w:numId w:val="4"/>
        </w:numPr>
        <w:spacing w:after="347"/>
        <w:ind w:right="15" w:hanging="550"/>
      </w:pPr>
      <w:r>
        <w:t xml:space="preserve">a broker's verification of insurance </w:t>
      </w:r>
    </w:p>
    <w:p w14:paraId="137CBFD4" w14:textId="77777777" w:rsidR="00906E37" w:rsidRDefault="00745295">
      <w:pPr>
        <w:numPr>
          <w:ilvl w:val="2"/>
          <w:numId w:val="4"/>
        </w:numPr>
        <w:spacing w:after="332"/>
        <w:ind w:right="15" w:hanging="550"/>
      </w:pPr>
      <w:r>
        <w:t xml:space="preserve">receipts for the insurance premium </w:t>
      </w:r>
    </w:p>
    <w:p w14:paraId="33D7DA72" w14:textId="77777777" w:rsidR="00906E37" w:rsidRDefault="00745295">
      <w:pPr>
        <w:numPr>
          <w:ilvl w:val="2"/>
          <w:numId w:val="4"/>
        </w:numPr>
        <w:spacing w:after="347"/>
        <w:ind w:right="15" w:hanging="550"/>
      </w:pPr>
      <w:r>
        <w:t xml:space="preserve">evidence of payment of the latest premiums due </w:t>
      </w:r>
    </w:p>
    <w:p w14:paraId="7AE40441" w14:textId="77777777" w:rsidR="00906E37" w:rsidRDefault="00745295">
      <w:pPr>
        <w:numPr>
          <w:ilvl w:val="1"/>
          <w:numId w:val="4"/>
        </w:numPr>
        <w:spacing w:after="343"/>
        <w:ind w:right="15"/>
      </w:pPr>
      <w:r>
        <w:t xml:space="preserve">Insurance will not relieve the Supplier of any liabilities under the Framework Agreement or this Call-Off Contract and the Supplier will: </w:t>
      </w:r>
    </w:p>
    <w:p w14:paraId="18841E56" w14:textId="77777777" w:rsidR="00906E37" w:rsidRDefault="00745295">
      <w:pPr>
        <w:numPr>
          <w:ilvl w:val="2"/>
          <w:numId w:val="4"/>
        </w:numPr>
        <w:spacing w:after="328"/>
        <w:ind w:right="15" w:hanging="550"/>
      </w:pPr>
      <w:r>
        <w:t xml:space="preserve">take all risk control measures using Good Industry Practice, including the investigation and reports of claims to insurers </w:t>
      </w:r>
    </w:p>
    <w:p w14:paraId="1F8C924D" w14:textId="77777777" w:rsidR="00906E37" w:rsidRDefault="00745295">
      <w:pPr>
        <w:numPr>
          <w:ilvl w:val="2"/>
          <w:numId w:val="4"/>
        </w:numPr>
        <w:spacing w:after="342"/>
        <w:ind w:right="15" w:hanging="550"/>
      </w:pPr>
      <w:r>
        <w:t xml:space="preserve">promptly notify the insurers in writing of any relevant material fact under any Insurances </w:t>
      </w:r>
    </w:p>
    <w:p w14:paraId="6ED54B44" w14:textId="77777777" w:rsidR="00906E37" w:rsidRDefault="00745295">
      <w:pPr>
        <w:numPr>
          <w:ilvl w:val="2"/>
          <w:numId w:val="4"/>
        </w:numPr>
        <w:spacing w:after="403"/>
        <w:ind w:right="15" w:hanging="550"/>
      </w:pPr>
      <w:r>
        <w:t xml:space="preserve">hold all insurance policies and require any broker arranging the insurance to hold any insurance slips and other evidence of insurance </w:t>
      </w:r>
    </w:p>
    <w:p w14:paraId="07B571DB" w14:textId="77777777" w:rsidR="00906E37" w:rsidRDefault="00745295">
      <w:pPr>
        <w:spacing w:after="66" w:line="259" w:lineRule="auto"/>
        <w:ind w:left="4" w:firstLine="0"/>
      </w:pPr>
      <w:r>
        <w:rPr>
          <w:sz w:val="28"/>
        </w:rPr>
        <w:t xml:space="preserve"> </w:t>
      </w:r>
    </w:p>
    <w:p w14:paraId="56DDA5AA" w14:textId="77777777" w:rsidR="00906E37" w:rsidRDefault="00745295">
      <w:pPr>
        <w:pStyle w:val="Heading3"/>
        <w:tabs>
          <w:tab w:val="center" w:pos="1602"/>
        </w:tabs>
        <w:ind w:left="-14" w:firstLine="0"/>
      </w:pPr>
      <w:r>
        <w:t xml:space="preserve">10. </w:t>
      </w:r>
      <w:r>
        <w:tab/>
        <w:t>Confidentiality</w:t>
      </w:r>
      <w:r>
        <w:rPr>
          <w:color w:val="000000"/>
        </w:rPr>
        <w:t xml:space="preserve"> </w:t>
      </w:r>
    </w:p>
    <w:p w14:paraId="10295310" w14:textId="77777777" w:rsidR="00906E37" w:rsidRDefault="00745295">
      <w:pPr>
        <w:spacing w:after="51"/>
        <w:ind w:left="-2" w:right="15"/>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1C643A4C" w14:textId="77777777" w:rsidR="00906E37" w:rsidRDefault="00745295">
      <w:pPr>
        <w:spacing w:after="21" w:line="259" w:lineRule="auto"/>
        <w:ind w:left="3" w:firstLine="0"/>
      </w:pPr>
      <w:r>
        <w:rPr>
          <w:sz w:val="28"/>
        </w:rPr>
        <w:t xml:space="preserve"> </w:t>
      </w:r>
    </w:p>
    <w:p w14:paraId="4C1D32E6" w14:textId="77777777" w:rsidR="00906E37" w:rsidRDefault="00745295">
      <w:pPr>
        <w:pStyle w:val="Heading3"/>
        <w:tabs>
          <w:tab w:val="center" w:pos="2395"/>
        </w:tabs>
        <w:ind w:left="-14" w:firstLine="0"/>
      </w:pPr>
      <w:r>
        <w:t xml:space="preserve">11. </w:t>
      </w:r>
      <w:r>
        <w:tab/>
        <w:t>Intellectual Property Rights</w:t>
      </w:r>
      <w:r>
        <w:rPr>
          <w:color w:val="000000"/>
        </w:rPr>
        <w:t xml:space="preserve"> </w:t>
      </w:r>
    </w:p>
    <w:p w14:paraId="173691BA" w14:textId="77777777" w:rsidR="00906E37" w:rsidRDefault="00745295">
      <w:pPr>
        <w:ind w:left="-2" w:right="15"/>
      </w:pPr>
      <w:r>
        <w:t>11.1</w:t>
      </w:r>
      <w:r>
        <w:tab/>
        <w:t xml:space="preserve"> Save for the licences expressly granted pursuant to Clauses 11.3 and 11.4, neither Party 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23813CD4" w14:textId="77777777" w:rsidR="00906E37" w:rsidRDefault="00745295">
      <w:pPr>
        <w:spacing w:after="0" w:line="259" w:lineRule="auto"/>
        <w:ind w:left="3" w:firstLine="0"/>
      </w:pPr>
      <w:r>
        <w:t xml:space="preserve"> </w:t>
      </w:r>
    </w:p>
    <w:p w14:paraId="30074398" w14:textId="77777777" w:rsidR="00906E37" w:rsidRDefault="00745295">
      <w:pPr>
        <w:spacing w:after="261"/>
        <w:ind w:left="-2" w:right="15"/>
      </w:pPr>
      <w:r>
        <w:t xml:space="preserve">11.2     Neither Party shall have any right to use any of the other Party's names, logos or trademarks on any of its products or services without the other Party's prior written consent. </w:t>
      </w:r>
    </w:p>
    <w:p w14:paraId="21B8E900" w14:textId="77777777" w:rsidR="00906E37" w:rsidRDefault="00745295">
      <w:pPr>
        <w:spacing w:after="342"/>
        <w:ind w:left="-2" w:right="15"/>
      </w:pPr>
      <w:r>
        <w:lastRenderedPageBreak/>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DCF631D" w14:textId="77777777" w:rsidR="00906E37" w:rsidRDefault="00745295">
      <w:pPr>
        <w:spacing w:after="215"/>
        <w:ind w:left="732" w:right="15"/>
      </w:pPr>
      <w:r>
        <w:t xml:space="preserve">11.3.1 any relevant Subcontractor has entered into a confidentiality undertaking with the Supplier on substantially the same terms as set out in Framework Agreement clause 34 (Confidentiality); and </w:t>
      </w:r>
    </w:p>
    <w:p w14:paraId="281A3FA1" w14:textId="77777777" w:rsidR="00906E37" w:rsidRDefault="00745295">
      <w:pPr>
        <w:spacing w:after="231"/>
        <w:ind w:left="732" w:right="15"/>
      </w:pPr>
      <w:r>
        <w:t xml:space="preserve">11.3.2 The Supplier shall not and shall procure that any relevant Sub-Contractor shall not, without the Buyer’s written consent, use the licensed materials for any other purpose or for the benefit of any person other than the Buyer. </w:t>
      </w:r>
    </w:p>
    <w:p w14:paraId="1207D324" w14:textId="77777777" w:rsidR="00906E37" w:rsidRDefault="00745295">
      <w:pPr>
        <w:spacing w:after="205" w:line="259" w:lineRule="auto"/>
        <w:ind w:left="3" w:firstLine="0"/>
      </w:pPr>
      <w:r>
        <w:t xml:space="preserve"> </w:t>
      </w:r>
    </w:p>
    <w:p w14:paraId="513BC2C6" w14:textId="77777777" w:rsidR="00906E37" w:rsidRDefault="00745295">
      <w:pPr>
        <w:spacing w:after="261"/>
        <w:ind w:left="-2" w:right="15"/>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CAC16B2" w14:textId="77777777" w:rsidR="00906E37" w:rsidRDefault="00745295">
      <w:pPr>
        <w:spacing w:after="0" w:line="259" w:lineRule="auto"/>
        <w:ind w:left="3" w:firstLine="0"/>
      </w:pPr>
      <w:r>
        <w:t xml:space="preserve"> </w:t>
      </w:r>
    </w:p>
    <w:p w14:paraId="70EF92A9" w14:textId="77777777" w:rsidR="00906E37" w:rsidRDefault="00745295">
      <w:pPr>
        <w:tabs>
          <w:tab w:val="center" w:pos="3411"/>
        </w:tabs>
        <w:spacing w:after="234"/>
        <w:ind w:left="-11" w:firstLine="0"/>
      </w:pPr>
      <w:r>
        <w:t xml:space="preserve">11.5 </w:t>
      </w:r>
      <w:r>
        <w:tab/>
        <w:t xml:space="preserve">Subject to the limitation in Clause 24.3, the Buyer shall: </w:t>
      </w:r>
    </w:p>
    <w:p w14:paraId="31DA6218" w14:textId="77777777" w:rsidR="00906E37" w:rsidRDefault="00745295">
      <w:pPr>
        <w:ind w:left="732" w:right="15"/>
      </w:pPr>
      <w:r>
        <w:t xml:space="preserve">11.5.1 defend the Supplier, its Affiliates and licensors from and against any third-party </w:t>
      </w:r>
    </w:p>
    <w:p w14:paraId="21F20092" w14:textId="77777777" w:rsidR="00906E37" w:rsidRDefault="00745295">
      <w:pPr>
        <w:tabs>
          <w:tab w:val="center" w:pos="1010"/>
          <w:tab w:val="center" w:pos="2163"/>
        </w:tabs>
        <w:ind w:left="0" w:firstLine="0"/>
      </w:pPr>
      <w:r>
        <w:tab/>
        <w:t>claim:</w:t>
      </w:r>
      <w:r>
        <w:tab/>
        <w:t xml:space="preserve"> </w:t>
      </w:r>
    </w:p>
    <w:p w14:paraId="5C0CB050" w14:textId="77777777" w:rsidR="00906E37" w:rsidRDefault="00745295">
      <w:pPr>
        <w:numPr>
          <w:ilvl w:val="0"/>
          <w:numId w:val="5"/>
        </w:numPr>
        <w:spacing w:after="0" w:line="259" w:lineRule="auto"/>
        <w:ind w:right="15" w:hanging="330"/>
      </w:pPr>
      <w:r>
        <w:t xml:space="preserve">alleging that any use of the Services by or on behalf of the Buyer and/or </w:t>
      </w:r>
    </w:p>
    <w:p w14:paraId="6DD4CDA5" w14:textId="77777777" w:rsidR="00906E37" w:rsidRDefault="00745295">
      <w:pPr>
        <w:ind w:left="1452" w:right="15"/>
      </w:pPr>
      <w:r>
        <w:t xml:space="preserve">Buyer Users is in breach of applicable Law; </w:t>
      </w:r>
    </w:p>
    <w:p w14:paraId="17E211F4" w14:textId="77777777" w:rsidR="00906E37" w:rsidRDefault="00745295">
      <w:pPr>
        <w:numPr>
          <w:ilvl w:val="0"/>
          <w:numId w:val="5"/>
        </w:numPr>
        <w:ind w:right="15" w:hanging="330"/>
      </w:pPr>
      <w:r>
        <w:t xml:space="preserve">alleging that the Buyer Data violates, infringes or misappropriate any rights of a third party; </w:t>
      </w:r>
    </w:p>
    <w:p w14:paraId="56D77D67" w14:textId="77777777" w:rsidR="00906E37" w:rsidRDefault="00745295">
      <w:pPr>
        <w:numPr>
          <w:ilvl w:val="0"/>
          <w:numId w:val="5"/>
        </w:numPr>
        <w:spacing w:after="328"/>
        <w:ind w:right="15" w:hanging="330"/>
      </w:pPr>
      <w:r>
        <w:t xml:space="preserve">arising from the Supplier’s use of the Buyer Data in accordance with this Call-Off Contract; and </w:t>
      </w:r>
    </w:p>
    <w:p w14:paraId="23F2C85D" w14:textId="77777777" w:rsidR="00906E37" w:rsidRDefault="00745295">
      <w:pPr>
        <w:spacing w:after="343"/>
        <w:ind w:left="732" w:right="219"/>
      </w:pPr>
      <w:proofErr w:type="gramStart"/>
      <w:r>
        <w:t>11.5.2  in</w:t>
      </w:r>
      <w:proofErr w:type="gramEnd"/>
      <w:r>
        <w:t xml:space="preserve">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33FD5980" w14:textId="77777777" w:rsidR="00906E37" w:rsidRDefault="00745295">
      <w:pPr>
        <w:spacing w:after="34"/>
        <w:ind w:left="-2" w:right="15"/>
      </w:pPr>
      <w:r>
        <w:t xml:space="preserve">11.6 </w:t>
      </w:r>
      <w:r>
        <w:tab/>
        <w:t xml:space="preserve">The Supplier will, on written demand, fully indemnify the Buyer for all Losses which it may incur at any time from any claim of infringement or alleged infringement of a third party’s </w:t>
      </w:r>
    </w:p>
    <w:p w14:paraId="195F4271" w14:textId="77777777" w:rsidR="00906E37" w:rsidRDefault="00745295">
      <w:pPr>
        <w:spacing w:after="347"/>
        <w:ind w:left="-2" w:right="15"/>
      </w:pPr>
      <w:r>
        <w:t xml:space="preserve">IPRs because of the: </w:t>
      </w:r>
    </w:p>
    <w:p w14:paraId="7684B2B4" w14:textId="77777777" w:rsidR="00906E37" w:rsidRDefault="00745295">
      <w:pPr>
        <w:numPr>
          <w:ilvl w:val="2"/>
          <w:numId w:val="8"/>
        </w:numPr>
        <w:ind w:right="15" w:hanging="656"/>
      </w:pPr>
      <w:r>
        <w:t xml:space="preserve">rights granted to the Buyer under this Call-Off Contract </w:t>
      </w:r>
    </w:p>
    <w:p w14:paraId="5BC8926F" w14:textId="77777777" w:rsidR="00906E37" w:rsidRDefault="00745295">
      <w:pPr>
        <w:numPr>
          <w:ilvl w:val="2"/>
          <w:numId w:val="8"/>
        </w:numPr>
        <w:spacing w:after="347"/>
        <w:ind w:right="15" w:hanging="656"/>
      </w:pPr>
      <w:r>
        <w:t xml:space="preserve">Supplier’s performance of the Services </w:t>
      </w:r>
    </w:p>
    <w:p w14:paraId="38A68DA8" w14:textId="77777777" w:rsidR="00906E37" w:rsidRDefault="00745295">
      <w:pPr>
        <w:numPr>
          <w:ilvl w:val="2"/>
          <w:numId w:val="8"/>
        </w:numPr>
        <w:spacing w:after="332"/>
        <w:ind w:right="15" w:hanging="656"/>
      </w:pPr>
      <w:r>
        <w:t xml:space="preserve">use by the Buyer of the Services </w:t>
      </w:r>
    </w:p>
    <w:p w14:paraId="68953DFF" w14:textId="77777777" w:rsidR="00906E37" w:rsidRDefault="00745295">
      <w:pPr>
        <w:spacing w:after="342"/>
        <w:ind w:left="-2" w:right="15"/>
      </w:pPr>
      <w:r>
        <w:t xml:space="preserve">11.7 </w:t>
      </w:r>
      <w:r>
        <w:tab/>
        <w:t xml:space="preserve">If an IPR Claim is made, or is likely to be made, the Supplier will immediately notify the Buyer in writing and must at its own expense after written approval from the Buyer, either: </w:t>
      </w:r>
    </w:p>
    <w:p w14:paraId="407842EB" w14:textId="77777777" w:rsidR="00906E37" w:rsidRDefault="00745295">
      <w:pPr>
        <w:numPr>
          <w:ilvl w:val="2"/>
          <w:numId w:val="6"/>
        </w:numPr>
        <w:spacing w:after="343"/>
        <w:ind w:left="732" w:right="15"/>
      </w:pPr>
      <w:r>
        <w:lastRenderedPageBreak/>
        <w:t xml:space="preserve">modify the relevant part of the Services without reducing its functionality or performance </w:t>
      </w:r>
    </w:p>
    <w:p w14:paraId="60ABFEB2" w14:textId="77777777" w:rsidR="00906E37" w:rsidRDefault="00745295">
      <w:pPr>
        <w:numPr>
          <w:ilvl w:val="2"/>
          <w:numId w:val="6"/>
        </w:numPr>
        <w:spacing w:after="328"/>
        <w:ind w:left="732" w:right="15"/>
      </w:pPr>
      <w:r>
        <w:t xml:space="preserve">substitute Services of equivalent functionality and performance, to avoid the infringement or the alleged infringement, as long as there is no additional cost or burden to the Buyer </w:t>
      </w:r>
    </w:p>
    <w:p w14:paraId="4156DDE3" w14:textId="77777777" w:rsidR="00906E37" w:rsidRDefault="00745295">
      <w:pPr>
        <w:numPr>
          <w:ilvl w:val="2"/>
          <w:numId w:val="6"/>
        </w:numPr>
        <w:spacing w:after="343"/>
        <w:ind w:left="732" w:right="15"/>
      </w:pPr>
      <w:r>
        <w:t xml:space="preserve">buy a licence to use and supply the Services which are the subject of the alleged infringement, on terms acceptable to the Buyer </w:t>
      </w:r>
    </w:p>
    <w:p w14:paraId="3C8B2488" w14:textId="77777777" w:rsidR="00906E37" w:rsidRDefault="00745295">
      <w:pPr>
        <w:tabs>
          <w:tab w:val="center" w:pos="3146"/>
        </w:tabs>
        <w:spacing w:after="324"/>
        <w:ind w:left="-11" w:firstLine="0"/>
      </w:pPr>
      <w:r>
        <w:t xml:space="preserve">11.8 </w:t>
      </w:r>
      <w:r>
        <w:tab/>
        <w:t xml:space="preserve">Clause 11.6 will not apply if the IPR Claim is from: </w:t>
      </w:r>
    </w:p>
    <w:p w14:paraId="410551CB" w14:textId="77777777" w:rsidR="00906E37" w:rsidRDefault="00745295">
      <w:pPr>
        <w:numPr>
          <w:ilvl w:val="2"/>
          <w:numId w:val="7"/>
        </w:numPr>
        <w:spacing w:after="343"/>
        <w:ind w:right="15" w:hanging="656"/>
      </w:pPr>
      <w:r>
        <w:t xml:space="preserve">the use of data supplied by the Buyer which the Supplier isn’t required to verify under this Call-Off Contract </w:t>
      </w:r>
    </w:p>
    <w:p w14:paraId="041FB12A" w14:textId="77777777" w:rsidR="00906E37" w:rsidRDefault="00745295">
      <w:pPr>
        <w:numPr>
          <w:ilvl w:val="2"/>
          <w:numId w:val="7"/>
        </w:numPr>
        <w:spacing w:after="332"/>
        <w:ind w:right="15" w:hanging="656"/>
      </w:pPr>
      <w:r>
        <w:t xml:space="preserve">other material provided by the Buyer necessary for the Services </w:t>
      </w:r>
    </w:p>
    <w:p w14:paraId="4EDC589F" w14:textId="77777777" w:rsidR="00906E37" w:rsidRDefault="00745295">
      <w:pPr>
        <w:spacing w:after="807"/>
        <w:ind w:left="-2" w:right="15"/>
      </w:pPr>
      <w:r>
        <w:t xml:space="preserve">11.9 </w:t>
      </w:r>
      <w:r>
        <w:tab/>
        <w:t>If the Supplier does not comply with this clause 11, the Buyer may End this Call-Off Contract for Material Breach. The Supplier will, on demand, refund the Buyer all the money paid for the affected Services.</w:t>
      </w:r>
      <w:r>
        <w:tab/>
        <w:t xml:space="preserve"> </w:t>
      </w:r>
    </w:p>
    <w:p w14:paraId="7640A6B9" w14:textId="77777777" w:rsidR="00906E37" w:rsidRDefault="00745295">
      <w:pPr>
        <w:pStyle w:val="Heading3"/>
        <w:tabs>
          <w:tab w:val="center" w:pos="2239"/>
        </w:tabs>
        <w:ind w:left="-14" w:firstLine="0"/>
      </w:pPr>
      <w:r>
        <w:t xml:space="preserve">12. </w:t>
      </w:r>
      <w:r>
        <w:tab/>
        <w:t>Protection of information</w:t>
      </w:r>
      <w:r>
        <w:rPr>
          <w:color w:val="000000"/>
        </w:rPr>
        <w:t xml:space="preserve"> </w:t>
      </w:r>
    </w:p>
    <w:p w14:paraId="2948F4AE" w14:textId="77777777" w:rsidR="00906E37" w:rsidRDefault="00745295">
      <w:pPr>
        <w:tabs>
          <w:tab w:val="center" w:pos="1645"/>
        </w:tabs>
        <w:spacing w:after="354"/>
        <w:ind w:left="-11" w:firstLine="0"/>
      </w:pPr>
      <w:r>
        <w:t xml:space="preserve">12.1 </w:t>
      </w:r>
      <w:r>
        <w:tab/>
        <w:t xml:space="preserve">The Supplier must: </w:t>
      </w:r>
    </w:p>
    <w:p w14:paraId="6EDF7938" w14:textId="77777777" w:rsidR="00906E37" w:rsidRDefault="00745295">
      <w:pPr>
        <w:spacing w:after="343"/>
        <w:ind w:left="732" w:right="15"/>
      </w:pPr>
      <w:r>
        <w:t xml:space="preserve">12.1.1 comply with the Buyer’s written instructions and this Call-Off Contract when Processing Buyer Personal Data </w:t>
      </w:r>
    </w:p>
    <w:p w14:paraId="0E3A5A86" w14:textId="77777777" w:rsidR="00906E37" w:rsidRDefault="00745295">
      <w:pPr>
        <w:spacing w:after="328"/>
        <w:ind w:left="732" w:right="15"/>
      </w:pPr>
      <w:r>
        <w:t xml:space="preserve">12.1.2 only Process the Buyer Personal Data as necessary for the provision of the GCloud Services or as required by Law or any Regulatory Body </w:t>
      </w:r>
    </w:p>
    <w:p w14:paraId="6FAF7FD9" w14:textId="77777777" w:rsidR="00906E37" w:rsidRDefault="00745295">
      <w:pPr>
        <w:spacing w:after="32"/>
        <w:ind w:left="732" w:right="15"/>
      </w:pPr>
      <w:r>
        <w:t xml:space="preserve">12.1.3 take reasonable steps to ensure that any Supplier Staff who have access to </w:t>
      </w:r>
    </w:p>
    <w:p w14:paraId="3AC89860" w14:textId="77777777" w:rsidR="00906E37" w:rsidRDefault="00745295">
      <w:pPr>
        <w:ind w:left="732" w:right="15"/>
      </w:pPr>
      <w:r>
        <w:t xml:space="preserve">Buyer Personal Data act in compliance with Supplier's security processes </w:t>
      </w:r>
    </w:p>
    <w:p w14:paraId="3C8A6E1F" w14:textId="77777777" w:rsidR="00906E37" w:rsidRDefault="00745295">
      <w:pPr>
        <w:spacing w:after="342"/>
        <w:ind w:left="-2" w:right="15"/>
      </w:pPr>
      <w:r>
        <w:t xml:space="preserve">12.2 </w:t>
      </w:r>
      <w:r>
        <w:tab/>
        <w:t xml:space="preserve">The Supplier must fully assist with any complaint or request for Buyer Personal Data including by: </w:t>
      </w:r>
    </w:p>
    <w:p w14:paraId="25AF6D89" w14:textId="77777777" w:rsidR="00906E37" w:rsidRDefault="00745295">
      <w:pPr>
        <w:spacing w:after="332"/>
        <w:ind w:left="732" w:right="15"/>
      </w:pPr>
      <w:r>
        <w:t xml:space="preserve">12.2.1 providing the Buyer with full details of the complaint or request </w:t>
      </w:r>
    </w:p>
    <w:p w14:paraId="5609E52E" w14:textId="77777777" w:rsidR="00906E37" w:rsidRDefault="00745295">
      <w:pPr>
        <w:spacing w:after="343"/>
        <w:ind w:left="732" w:right="15"/>
      </w:pPr>
      <w:r>
        <w:t xml:space="preserve">12.2.2 complying with a data access request within the timescales in the Data Protection Legislation and following the Buyer’s instructions </w:t>
      </w:r>
    </w:p>
    <w:p w14:paraId="54A9E954" w14:textId="77777777" w:rsidR="00906E37" w:rsidRDefault="00745295">
      <w:pPr>
        <w:spacing w:after="343"/>
        <w:ind w:left="732" w:right="15"/>
      </w:pPr>
      <w:r>
        <w:t xml:space="preserve">12.2.3 providing the Buyer with any Buyer Personal Data it holds about a Data Subject (within the timescales required by the Buyer) </w:t>
      </w:r>
    </w:p>
    <w:p w14:paraId="156930A2" w14:textId="77777777" w:rsidR="00906E37" w:rsidRDefault="00745295">
      <w:pPr>
        <w:spacing w:after="332"/>
        <w:ind w:left="732" w:right="15"/>
      </w:pPr>
      <w:r>
        <w:t xml:space="preserve">12.2.4 providing the Buyer with any information requested by the Data Subject </w:t>
      </w:r>
    </w:p>
    <w:p w14:paraId="7F7B66A7" w14:textId="77777777" w:rsidR="00906E37" w:rsidRDefault="00745295">
      <w:pPr>
        <w:tabs>
          <w:tab w:val="center" w:pos="4413"/>
        </w:tabs>
        <w:ind w:left="-11" w:firstLine="0"/>
      </w:pPr>
      <w:r>
        <w:lastRenderedPageBreak/>
        <w:t xml:space="preserve">12.3 </w:t>
      </w:r>
      <w:r>
        <w:tab/>
        <w:t xml:space="preserve">The Supplier must get prior written consent from the Buyer to transfer Buyer </w:t>
      </w:r>
    </w:p>
    <w:p w14:paraId="3C1E1086" w14:textId="77777777" w:rsidR="00906E37" w:rsidRDefault="00745295">
      <w:pPr>
        <w:spacing w:after="801"/>
        <w:ind w:left="-2" w:right="15"/>
      </w:pPr>
      <w:r>
        <w:t xml:space="preserve">Personal Data to any other person (including any Subcontractors) for the provision of the GCloud Services. </w:t>
      </w:r>
    </w:p>
    <w:p w14:paraId="686CC842" w14:textId="77777777" w:rsidR="00906E37" w:rsidRDefault="00745295">
      <w:pPr>
        <w:pStyle w:val="Heading3"/>
        <w:tabs>
          <w:tab w:val="center" w:pos="1400"/>
        </w:tabs>
        <w:ind w:left="-14" w:firstLine="0"/>
      </w:pPr>
      <w:r>
        <w:t xml:space="preserve">13. </w:t>
      </w:r>
      <w:r>
        <w:tab/>
        <w:t>Buyer data</w:t>
      </w:r>
      <w:r>
        <w:rPr>
          <w:color w:val="000000"/>
        </w:rPr>
        <w:t xml:space="preserve"> </w:t>
      </w:r>
    </w:p>
    <w:p w14:paraId="304B752D" w14:textId="77777777" w:rsidR="00906E37" w:rsidRDefault="00745295">
      <w:pPr>
        <w:tabs>
          <w:tab w:val="center" w:pos="4248"/>
        </w:tabs>
        <w:spacing w:after="279"/>
        <w:ind w:left="-11" w:firstLine="0"/>
      </w:pPr>
      <w:r>
        <w:t xml:space="preserve">13.1 </w:t>
      </w:r>
      <w:r>
        <w:tab/>
        <w:t xml:space="preserve">The Supplier must not remove any proprietary notices in the Buyer Data. </w:t>
      </w:r>
    </w:p>
    <w:p w14:paraId="59DB1A16" w14:textId="77777777" w:rsidR="00906E37" w:rsidRDefault="00745295">
      <w:pPr>
        <w:spacing w:after="327"/>
        <w:ind w:left="-2" w:right="15"/>
      </w:pPr>
      <w:r>
        <w:t xml:space="preserve">13.2 </w:t>
      </w:r>
      <w:r>
        <w:tab/>
        <w:t xml:space="preserve">The Supplier will not store or use Buyer Data except if necessary to fulfil its obligations. </w:t>
      </w:r>
    </w:p>
    <w:p w14:paraId="4584968F" w14:textId="77777777" w:rsidR="00906E37" w:rsidRDefault="00745295">
      <w:pPr>
        <w:spacing w:after="342"/>
        <w:ind w:left="-2" w:right="15"/>
      </w:pPr>
      <w:r>
        <w:t xml:space="preserve">13.3 </w:t>
      </w:r>
      <w:r>
        <w:tab/>
        <w:t xml:space="preserve">If Buyer Data is processed by the Supplier, the Supplier will supply the data to the Buyer as requested. </w:t>
      </w:r>
    </w:p>
    <w:p w14:paraId="0A90BA41" w14:textId="77777777" w:rsidR="00906E37" w:rsidRDefault="00745295">
      <w:pPr>
        <w:spacing w:after="342"/>
        <w:ind w:left="-2" w:right="15"/>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6D45FBF8" w14:textId="77777777" w:rsidR="00906E37" w:rsidRDefault="00745295">
      <w:pPr>
        <w:spacing w:after="327"/>
        <w:ind w:left="-2" w:right="15"/>
      </w:pPr>
      <w:r>
        <w:t xml:space="preserve">13.5 </w:t>
      </w:r>
      <w:r>
        <w:tab/>
        <w:t xml:space="preserve">The Supplier will preserve the integrity of Buyer Data processed by the Supplier and prevent its corruption and loss. </w:t>
      </w:r>
    </w:p>
    <w:p w14:paraId="30E04751" w14:textId="77777777" w:rsidR="00906E37" w:rsidRDefault="00745295">
      <w:pPr>
        <w:spacing w:after="342"/>
        <w:ind w:left="-2" w:right="15"/>
      </w:pPr>
      <w:r>
        <w:t xml:space="preserve">13.6 </w:t>
      </w:r>
      <w:r>
        <w:tab/>
        <w:t xml:space="preserve">The Supplier will ensure that any Supplier system which holds any protectively marked Buyer Data or other government data will comply with: </w:t>
      </w:r>
    </w:p>
    <w:p w14:paraId="271CA965" w14:textId="77777777" w:rsidR="00906E37" w:rsidRDefault="00745295">
      <w:pPr>
        <w:ind w:left="732" w:right="15"/>
      </w:pPr>
      <w:r>
        <w:t xml:space="preserve">13.6.1 the principles in the Security Policy Framework: </w:t>
      </w:r>
      <w:hyperlink r:id="rId9">
        <w:r>
          <w:rPr>
            <w:color w:val="0563C1"/>
            <w:u w:val="single" w:color="0563C1"/>
          </w:rPr>
          <w:t>https://www.</w:t>
        </w:r>
      </w:hyperlink>
      <w:hyperlink r:id="rId10">
        <w:r>
          <w:rPr>
            <w:color w:val="0563C1"/>
          </w:rPr>
          <w:t>g</w:t>
        </w:r>
      </w:hyperlink>
      <w:hyperlink r:id="rId11">
        <w:r>
          <w:rPr>
            <w:color w:val="0563C1"/>
            <w:u w:val="single" w:color="0563C1"/>
          </w:rPr>
          <w:t>ov.uk/</w:t>
        </w:r>
      </w:hyperlink>
      <w:hyperlink r:id="rId12">
        <w:r>
          <w:rPr>
            <w:color w:val="0563C1"/>
          </w:rPr>
          <w:t>g</w:t>
        </w:r>
      </w:hyperlink>
      <w:hyperlink r:id="rId13">
        <w:r>
          <w:rPr>
            <w:color w:val="0563C1"/>
            <w:u w:val="single" w:color="0563C1"/>
          </w:rPr>
          <w:t>overnment/publications/securit</w:t>
        </w:r>
      </w:hyperlink>
      <w:hyperlink r:id="rId14">
        <w:r>
          <w:rPr>
            <w:color w:val="0563C1"/>
          </w:rPr>
          <w:t>y</w:t>
        </w:r>
      </w:hyperlink>
      <w:hyperlink r:id="rId15">
        <w:r>
          <w:rPr>
            <w:color w:val="0563C1"/>
            <w:u w:val="single" w:color="0563C1"/>
          </w:rPr>
          <w:t>-polic</w:t>
        </w:r>
      </w:hyperlink>
      <w:hyperlink r:id="rId16">
        <w:r>
          <w:rPr>
            <w:color w:val="0563C1"/>
          </w:rPr>
          <w:t>y</w:t>
        </w:r>
      </w:hyperlink>
      <w:hyperlink r:id="rId17">
        <w:r>
          <w:rPr>
            <w:color w:val="0563C1"/>
            <w:u w:val="single" w:color="0563C1"/>
          </w:rPr>
          <w:t xml:space="preserve">-framework </w:t>
        </w:r>
      </w:hyperlink>
      <w:r>
        <w:rPr>
          <w:color w:val="0000FF"/>
          <w:u w:val="single" w:color="0563C1"/>
        </w:rPr>
        <w:t xml:space="preserve">and </w:t>
      </w:r>
      <w:r>
        <w:t>the Government Security - Classification policy</w:t>
      </w:r>
      <w:r>
        <w:rPr>
          <w:color w:val="1155CC"/>
          <w:u w:val="single" w:color="1155CC"/>
        </w:rPr>
        <w:t>:</w:t>
      </w:r>
      <w:r>
        <w:rPr>
          <w:color w:val="1155CC"/>
        </w:rPr>
        <w:t xml:space="preserve"> </w:t>
      </w:r>
    </w:p>
    <w:p w14:paraId="119B5FA9" w14:textId="77777777" w:rsidR="00906E37" w:rsidRDefault="00745295">
      <w:pPr>
        <w:spacing w:after="3" w:line="270" w:lineRule="auto"/>
        <w:ind w:left="718" w:hanging="10"/>
      </w:pPr>
      <w:r>
        <w:rPr>
          <w:color w:val="1155CC"/>
          <w:u w:val="single" w:color="1155CC"/>
        </w:rPr>
        <w:t>https:/www.</w:t>
      </w:r>
      <w:r>
        <w:rPr>
          <w:color w:val="1155CC"/>
        </w:rPr>
        <w:t>g</w:t>
      </w:r>
      <w:r>
        <w:rPr>
          <w:color w:val="1155CC"/>
          <w:u w:val="single" w:color="1155CC"/>
        </w:rPr>
        <w:t>ov.uk/</w:t>
      </w:r>
      <w:r>
        <w:rPr>
          <w:color w:val="1155CC"/>
        </w:rPr>
        <w:t>g</w:t>
      </w:r>
      <w:r>
        <w:rPr>
          <w:color w:val="1155CC"/>
          <w:u w:val="single" w:color="1155CC"/>
        </w:rPr>
        <w:t>overnment/publications/</w:t>
      </w:r>
      <w:r>
        <w:rPr>
          <w:color w:val="1155CC"/>
        </w:rPr>
        <w:t>g</w:t>
      </w:r>
      <w:r>
        <w:rPr>
          <w:color w:val="1155CC"/>
          <w:u w:val="single" w:color="1155CC"/>
        </w:rPr>
        <w:t>overnment-securit</w:t>
      </w:r>
      <w:r>
        <w:rPr>
          <w:color w:val="1155CC"/>
        </w:rPr>
        <w:t>y</w:t>
      </w:r>
      <w:r>
        <w:rPr>
          <w:color w:val="1155CC"/>
          <w:u w:val="single" w:color="1155CC"/>
        </w:rPr>
        <w:t>-classifications</w:t>
      </w:r>
      <w:r>
        <w:t xml:space="preserve"> </w:t>
      </w:r>
    </w:p>
    <w:p w14:paraId="10B19350" w14:textId="77777777" w:rsidR="00906E37" w:rsidRDefault="00745295">
      <w:pPr>
        <w:spacing w:after="10" w:line="259" w:lineRule="auto"/>
        <w:ind w:left="3" w:firstLine="0"/>
      </w:pPr>
      <w:r>
        <w:t xml:space="preserve"> </w:t>
      </w:r>
    </w:p>
    <w:p w14:paraId="076D3164" w14:textId="77777777" w:rsidR="00906E37" w:rsidRDefault="00745295">
      <w:pPr>
        <w:spacing w:after="32"/>
        <w:ind w:left="732" w:right="15"/>
      </w:pPr>
      <w:r>
        <w:t xml:space="preserve">13.6.2 guidance issued by the Centre for Protection of National Infrastructure </w:t>
      </w:r>
    </w:p>
    <w:p w14:paraId="030C8E31" w14:textId="77777777" w:rsidR="00906E37" w:rsidRDefault="00745295">
      <w:pPr>
        <w:spacing w:after="3" w:line="270" w:lineRule="auto"/>
        <w:ind w:left="718" w:hanging="10"/>
      </w:pPr>
      <w:r>
        <w:t>on Risk Management</w:t>
      </w:r>
      <w:hyperlink r:id="rId18">
        <w:r>
          <w:rPr>
            <w:color w:val="1155CC"/>
            <w:u w:val="single" w:color="1155CC"/>
          </w:rPr>
          <w:t>: https://www.npsa.</w:t>
        </w:r>
      </w:hyperlink>
      <w:hyperlink r:id="rId19">
        <w:r>
          <w:rPr>
            <w:color w:val="1155CC"/>
          </w:rPr>
          <w:t>g</w:t>
        </w:r>
      </w:hyperlink>
      <w:hyperlink r:id="rId20">
        <w:r>
          <w:rPr>
            <w:color w:val="1155CC"/>
            <w:u w:val="single" w:color="1155CC"/>
          </w:rPr>
          <w:t>ov.uk/content/adopt-risk-</w:t>
        </w:r>
      </w:hyperlink>
    </w:p>
    <w:p w14:paraId="13B79E82" w14:textId="77777777" w:rsidR="00906E37" w:rsidRDefault="00763F03">
      <w:pPr>
        <w:spacing w:after="325" w:line="270" w:lineRule="auto"/>
        <w:ind w:left="718" w:hanging="10"/>
      </w:pPr>
      <w:hyperlink r:id="rId21">
        <w:r w:rsidR="00745295">
          <w:rPr>
            <w:color w:val="1155CC"/>
            <w:u w:val="single" w:color="1155CC"/>
          </w:rPr>
          <w:t>mana</w:t>
        </w:r>
      </w:hyperlink>
      <w:hyperlink r:id="rId22">
        <w:r w:rsidR="00745295">
          <w:rPr>
            <w:color w:val="1155CC"/>
          </w:rPr>
          <w:t>g</w:t>
        </w:r>
      </w:hyperlink>
      <w:hyperlink r:id="rId23">
        <w:r w:rsidR="00745295">
          <w:rPr>
            <w:color w:val="1155CC"/>
            <w:u w:val="single" w:color="1155CC"/>
          </w:rPr>
          <w:t xml:space="preserve">ement-approach </w:t>
        </w:r>
      </w:hyperlink>
      <w:hyperlink r:id="rId24">
        <w:r w:rsidR="00745295">
          <w:t>a</w:t>
        </w:r>
      </w:hyperlink>
      <w:r w:rsidR="00745295">
        <w:t xml:space="preserve">nd Protection of Sensitive Information and Assets: </w:t>
      </w:r>
      <w:hyperlink r:id="rId25">
        <w:r w:rsidR="00745295">
          <w:rPr>
            <w:color w:val="1155CC"/>
            <w:u w:val="single" w:color="1155CC"/>
          </w:rPr>
          <w:t>https://www.npsa.</w:t>
        </w:r>
      </w:hyperlink>
      <w:hyperlink r:id="rId26">
        <w:r w:rsidR="00745295">
          <w:rPr>
            <w:color w:val="1155CC"/>
          </w:rPr>
          <w:t>g</w:t>
        </w:r>
      </w:hyperlink>
      <w:hyperlink r:id="rId27">
        <w:r w:rsidR="00745295">
          <w:rPr>
            <w:color w:val="1155CC"/>
            <w:u w:val="single" w:color="1155CC"/>
          </w:rPr>
          <w:t>ov.uk/sensitive-information-assets</w:t>
        </w:r>
      </w:hyperlink>
      <w:hyperlink r:id="rId28">
        <w:r w:rsidR="00745295">
          <w:t xml:space="preserve"> </w:t>
        </w:r>
      </w:hyperlink>
    </w:p>
    <w:p w14:paraId="06489742" w14:textId="77777777" w:rsidR="00906E37" w:rsidRDefault="00745295">
      <w:pPr>
        <w:spacing w:after="328"/>
        <w:ind w:left="732" w:right="15"/>
      </w:pPr>
      <w:r>
        <w:t xml:space="preserve">13.6.3 the National Cyber Security Centre’s (NCSC) information risk management guidance: </w:t>
      </w:r>
      <w:hyperlink r:id="rId29">
        <w:r>
          <w:rPr>
            <w:color w:val="1155CC"/>
            <w:u w:val="single" w:color="1155CC"/>
          </w:rPr>
          <w:t>https://www.ncsc.</w:t>
        </w:r>
      </w:hyperlink>
      <w:hyperlink r:id="rId30">
        <w:r>
          <w:rPr>
            <w:color w:val="1155CC"/>
          </w:rPr>
          <w:t>g</w:t>
        </w:r>
      </w:hyperlink>
      <w:hyperlink r:id="rId31">
        <w:r>
          <w:rPr>
            <w:color w:val="1155CC"/>
            <w:u w:val="single" w:color="1155CC"/>
          </w:rPr>
          <w:t>ov.uk/collection/risk-mana</w:t>
        </w:r>
      </w:hyperlink>
      <w:hyperlink r:id="rId32">
        <w:r>
          <w:rPr>
            <w:color w:val="1155CC"/>
          </w:rPr>
          <w:t>g</w:t>
        </w:r>
      </w:hyperlink>
      <w:hyperlink r:id="rId33">
        <w:r>
          <w:rPr>
            <w:color w:val="1155CC"/>
            <w:u w:val="single" w:color="1155CC"/>
          </w:rPr>
          <w:t>ement-collectio</w:t>
        </w:r>
      </w:hyperlink>
      <w:hyperlink r:id="rId34">
        <w:r>
          <w:rPr>
            <w:color w:val="1155CC"/>
            <w:u w:val="single" w:color="1155CC"/>
          </w:rPr>
          <w:t>n</w:t>
        </w:r>
      </w:hyperlink>
      <w:hyperlink r:id="rId35">
        <w:r>
          <w:rPr>
            <w:u w:val="single" w:color="1155CC"/>
          </w:rPr>
          <w:t xml:space="preserve"> </w:t>
        </w:r>
      </w:hyperlink>
      <w:hyperlink r:id="rId36">
        <w:r>
          <w:t xml:space="preserve"> </w:t>
        </w:r>
      </w:hyperlink>
    </w:p>
    <w:p w14:paraId="29DF61AC" w14:textId="77777777" w:rsidR="00906E37" w:rsidRDefault="00745295">
      <w:pPr>
        <w:spacing w:after="28"/>
        <w:ind w:left="732" w:right="15"/>
      </w:pPr>
      <w:r>
        <w:t xml:space="preserve">13.6.4 government best practice in the design and implementation of system components, including network principles, security design principles for digital services and the secure email blueprint: </w:t>
      </w:r>
    </w:p>
    <w:p w14:paraId="79B2BAC7" w14:textId="77777777" w:rsidR="00906E37" w:rsidRDefault="00763F03">
      <w:pPr>
        <w:spacing w:after="315" w:line="282" w:lineRule="auto"/>
        <w:ind w:left="723" w:firstLine="0"/>
      </w:pPr>
      <w:hyperlink r:id="rId37">
        <w:r w:rsidR="00745295">
          <w:rPr>
            <w:color w:val="0000FF"/>
            <w:u w:val="single" w:color="0000FF"/>
          </w:rPr>
          <w:t>https://www.</w:t>
        </w:r>
      </w:hyperlink>
      <w:hyperlink r:id="rId38">
        <w:r w:rsidR="00745295">
          <w:rPr>
            <w:color w:val="0000FF"/>
          </w:rPr>
          <w:t>g</w:t>
        </w:r>
      </w:hyperlink>
      <w:hyperlink r:id="rId39">
        <w:r w:rsidR="00745295">
          <w:rPr>
            <w:color w:val="0000FF"/>
            <w:u w:val="single" w:color="0000FF"/>
          </w:rPr>
          <w:t>ov.uk/</w:t>
        </w:r>
      </w:hyperlink>
      <w:hyperlink r:id="rId40">
        <w:r w:rsidR="00745295">
          <w:rPr>
            <w:color w:val="0000FF"/>
          </w:rPr>
          <w:t>g</w:t>
        </w:r>
      </w:hyperlink>
      <w:hyperlink r:id="rId41">
        <w:r w:rsidR="00745295">
          <w:rPr>
            <w:color w:val="0000FF"/>
            <w:u w:val="single" w:color="0000FF"/>
          </w:rPr>
          <w:t>overnment/publications/technolo</w:t>
        </w:r>
      </w:hyperlink>
      <w:hyperlink r:id="rId42">
        <w:r w:rsidR="00745295">
          <w:rPr>
            <w:color w:val="0000FF"/>
          </w:rPr>
          <w:t>gy</w:t>
        </w:r>
      </w:hyperlink>
      <w:hyperlink r:id="rId43">
        <w:r w:rsidR="00745295">
          <w:rPr>
            <w:color w:val="0000FF"/>
            <w:u w:val="single" w:color="0000FF"/>
          </w:rPr>
          <w:t>code-of-practice/technolo</w:t>
        </w:r>
      </w:hyperlink>
      <w:hyperlink r:id="rId44">
        <w:r w:rsidR="00745295">
          <w:rPr>
            <w:color w:val="0000FF"/>
          </w:rPr>
          <w:t>gy</w:t>
        </w:r>
      </w:hyperlink>
      <w:hyperlink r:id="rId45">
        <w:r w:rsidR="00745295">
          <w:rPr>
            <w:color w:val="0000FF"/>
            <w:u w:val="single" w:color="0000FF"/>
          </w:rPr>
          <w:t xml:space="preserve"> </w:t>
        </w:r>
      </w:hyperlink>
      <w:hyperlink r:id="rId46">
        <w:r w:rsidR="00745295">
          <w:rPr>
            <w:color w:val="0000FF"/>
            <w:u w:val="single" w:color="0000FF"/>
          </w:rPr>
          <w:t>code-of-practic</w:t>
        </w:r>
      </w:hyperlink>
      <w:hyperlink r:id="rId47">
        <w:r w:rsidR="00745295">
          <w:rPr>
            <w:color w:val="0000FF"/>
            <w:u w:val="single" w:color="0000FF"/>
          </w:rPr>
          <w:t>e</w:t>
        </w:r>
      </w:hyperlink>
      <w:hyperlink r:id="rId48">
        <w:r w:rsidR="00745295">
          <w:rPr>
            <w:u w:val="single" w:color="0000FF"/>
          </w:rPr>
          <w:t xml:space="preserve"> </w:t>
        </w:r>
      </w:hyperlink>
      <w:r w:rsidR="00745295">
        <w:t xml:space="preserve"> </w:t>
      </w:r>
    </w:p>
    <w:p w14:paraId="58B46671" w14:textId="77777777" w:rsidR="00906E37" w:rsidRDefault="00745295">
      <w:pPr>
        <w:ind w:left="732" w:right="15"/>
      </w:pPr>
      <w:r>
        <w:t xml:space="preserve">13.6.5 the security requirements of cloud services using the NCSC Cloud Security Principles and accompanying guidance: </w:t>
      </w:r>
    </w:p>
    <w:p w14:paraId="1BCAEA86" w14:textId="77777777" w:rsidR="00906E37" w:rsidRDefault="00763F03">
      <w:pPr>
        <w:spacing w:after="325" w:line="259" w:lineRule="auto"/>
        <w:ind w:left="733" w:hanging="10"/>
      </w:pPr>
      <w:hyperlink r:id="rId49">
        <w:r w:rsidR="00745295">
          <w:rPr>
            <w:color w:val="0563C1"/>
            <w:u w:val="single" w:color="0563C1"/>
          </w:rPr>
          <w:t>https://www.ncsc.</w:t>
        </w:r>
      </w:hyperlink>
      <w:hyperlink r:id="rId50">
        <w:r w:rsidR="00745295">
          <w:rPr>
            <w:color w:val="0563C1"/>
          </w:rPr>
          <w:t>g</w:t>
        </w:r>
      </w:hyperlink>
      <w:hyperlink r:id="rId51">
        <w:r w:rsidR="00745295">
          <w:rPr>
            <w:color w:val="0563C1"/>
            <w:u w:val="single" w:color="0563C1"/>
          </w:rPr>
          <w:t>ov.uk/</w:t>
        </w:r>
      </w:hyperlink>
      <w:hyperlink r:id="rId52">
        <w:r w:rsidR="00745295">
          <w:rPr>
            <w:color w:val="0563C1"/>
          </w:rPr>
          <w:t>g</w:t>
        </w:r>
      </w:hyperlink>
      <w:hyperlink r:id="rId53">
        <w:r w:rsidR="00745295">
          <w:rPr>
            <w:color w:val="0563C1"/>
            <w:u w:val="single" w:color="0563C1"/>
          </w:rPr>
          <w:t>uidance/implementin</w:t>
        </w:r>
      </w:hyperlink>
      <w:hyperlink r:id="rId54">
        <w:r w:rsidR="00745295">
          <w:rPr>
            <w:color w:val="0563C1"/>
          </w:rPr>
          <w:t>g</w:t>
        </w:r>
      </w:hyperlink>
      <w:hyperlink r:id="rId55">
        <w:r w:rsidR="00745295">
          <w:rPr>
            <w:color w:val="0563C1"/>
            <w:u w:val="single" w:color="0563C1"/>
          </w:rPr>
          <w:t>-cloud-security-principle</w:t>
        </w:r>
      </w:hyperlink>
      <w:hyperlink r:id="rId56">
        <w:r w:rsidR="00745295">
          <w:rPr>
            <w:color w:val="0563C1"/>
            <w:u w:val="single" w:color="0563C1"/>
          </w:rPr>
          <w:t>s</w:t>
        </w:r>
      </w:hyperlink>
      <w:hyperlink r:id="rId57">
        <w:r w:rsidR="00745295">
          <w:rPr>
            <w:u w:val="single" w:color="0563C1"/>
          </w:rPr>
          <w:t xml:space="preserve"> </w:t>
        </w:r>
      </w:hyperlink>
      <w:r w:rsidR="00745295">
        <w:t xml:space="preserve"> </w:t>
      </w:r>
    </w:p>
    <w:p w14:paraId="5293D89E" w14:textId="77777777" w:rsidR="00906E37" w:rsidRDefault="00745295">
      <w:pPr>
        <w:spacing w:after="295" w:line="259" w:lineRule="auto"/>
        <w:ind w:left="723" w:firstLine="0"/>
      </w:pPr>
      <w:r>
        <w:rPr>
          <w:color w:val="222222"/>
        </w:rPr>
        <w:lastRenderedPageBreak/>
        <w:t>13.6.6 Buyer requirements in respect of AI ethical standards.</w:t>
      </w:r>
      <w:r>
        <w:t xml:space="preserve"> </w:t>
      </w:r>
    </w:p>
    <w:p w14:paraId="0CE9F93F" w14:textId="77777777" w:rsidR="00906E37" w:rsidRDefault="00745295">
      <w:pPr>
        <w:tabs>
          <w:tab w:val="center" w:pos="4724"/>
        </w:tabs>
        <w:spacing w:after="354"/>
        <w:ind w:left="-11" w:firstLine="0"/>
      </w:pPr>
      <w:r>
        <w:t xml:space="preserve">13.7 </w:t>
      </w:r>
      <w:r>
        <w:tab/>
        <w:t xml:space="preserve">The Buyer will specify any security requirements for this project in the Order Form. </w:t>
      </w:r>
    </w:p>
    <w:p w14:paraId="070BA32F" w14:textId="77777777" w:rsidR="00906E37" w:rsidRDefault="00745295">
      <w:pPr>
        <w:spacing w:after="343"/>
        <w:ind w:left="-2" w:right="15"/>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47FE583" w14:textId="77777777" w:rsidR="00906E37" w:rsidRDefault="00745295">
      <w:pPr>
        <w:spacing w:after="327"/>
        <w:ind w:left="-2" w:right="15"/>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1994CF93" w14:textId="77777777" w:rsidR="00906E37" w:rsidRDefault="00745295">
      <w:pPr>
        <w:spacing w:after="1033"/>
        <w:ind w:left="-2" w:right="15"/>
      </w:pPr>
      <w:r>
        <w:t>13.10 The provisions of this clause 13 will apply during the term of this Call-Off Contract and for as long as the Supplier holds the Buyer’s Data.</w:t>
      </w:r>
      <w:r>
        <w:tab/>
        <w:t xml:space="preserve"> </w:t>
      </w:r>
    </w:p>
    <w:p w14:paraId="7CEBECFA" w14:textId="77777777" w:rsidR="00906E37" w:rsidRDefault="00745295">
      <w:pPr>
        <w:pStyle w:val="Heading3"/>
        <w:tabs>
          <w:tab w:val="center" w:pos="2076"/>
        </w:tabs>
        <w:ind w:left="-14" w:firstLine="0"/>
      </w:pPr>
      <w:r>
        <w:t xml:space="preserve">14. </w:t>
      </w:r>
      <w:r>
        <w:tab/>
        <w:t>Standards and quality</w:t>
      </w:r>
      <w:r>
        <w:rPr>
          <w:color w:val="000000"/>
        </w:rPr>
        <w:t xml:space="preserve"> </w:t>
      </w:r>
    </w:p>
    <w:p w14:paraId="01EF23F7" w14:textId="77777777" w:rsidR="00906E37" w:rsidRDefault="00745295">
      <w:pPr>
        <w:spacing w:after="342"/>
        <w:ind w:left="-2" w:right="15"/>
      </w:pPr>
      <w:r>
        <w:t xml:space="preserve">14.1 </w:t>
      </w:r>
      <w:r>
        <w:tab/>
        <w:t xml:space="preserve">The Supplier will comply with any standards in this Call-Off Contract, the Order Form and the Framework Agreement. </w:t>
      </w:r>
    </w:p>
    <w:p w14:paraId="4E4378FF" w14:textId="77777777" w:rsidR="00906E37" w:rsidRDefault="00745295">
      <w:pPr>
        <w:ind w:left="-2" w:right="15"/>
      </w:pPr>
      <w:r>
        <w:t xml:space="preserve">14.2 </w:t>
      </w:r>
      <w:r>
        <w:tab/>
        <w:t xml:space="preserve">The Supplier will deliver the Services in a way that enables the Buyer to comply with its obligations under the Technology Code of Practice, which is at: </w:t>
      </w:r>
      <w:hyperlink r:id="rId58">
        <w:r>
          <w:rPr>
            <w:color w:val="0000FF"/>
            <w:u w:val="single" w:color="0000FF"/>
          </w:rPr>
          <w:t>https://www.</w:t>
        </w:r>
      </w:hyperlink>
      <w:hyperlink r:id="rId59">
        <w:r>
          <w:rPr>
            <w:color w:val="0000FF"/>
          </w:rPr>
          <w:t>g</w:t>
        </w:r>
      </w:hyperlink>
      <w:hyperlink r:id="rId60">
        <w:r>
          <w:rPr>
            <w:color w:val="0000FF"/>
            <w:u w:val="single" w:color="0000FF"/>
          </w:rPr>
          <w:t>ov.uk/</w:t>
        </w:r>
      </w:hyperlink>
      <w:hyperlink r:id="rId61">
        <w:r>
          <w:rPr>
            <w:color w:val="0000FF"/>
          </w:rPr>
          <w:t>g</w:t>
        </w:r>
      </w:hyperlink>
      <w:hyperlink r:id="rId62">
        <w:r>
          <w:rPr>
            <w:color w:val="0000FF"/>
            <w:u w:val="single" w:color="0000FF"/>
          </w:rPr>
          <w:t>overnment/publications/technolo</w:t>
        </w:r>
      </w:hyperlink>
      <w:hyperlink r:id="rId63">
        <w:r>
          <w:rPr>
            <w:color w:val="0000FF"/>
          </w:rPr>
          <w:t>g</w:t>
        </w:r>
      </w:hyperlink>
      <w:hyperlink r:id="rId64">
        <w:r>
          <w:rPr>
            <w:color w:val="0000FF"/>
            <w:u w:val="single" w:color="0000FF"/>
          </w:rPr>
          <w:t>ycode-of-practice/technolo</w:t>
        </w:r>
      </w:hyperlink>
      <w:hyperlink r:id="rId65">
        <w:r>
          <w:rPr>
            <w:color w:val="0000FF"/>
          </w:rPr>
          <w:t>g</w:t>
        </w:r>
      </w:hyperlink>
      <w:hyperlink r:id="rId66">
        <w:r>
          <w:rPr>
            <w:color w:val="0000FF"/>
            <w:u w:val="single" w:color="0000FF"/>
          </w:rPr>
          <w:t>y -code</w:t>
        </w:r>
      </w:hyperlink>
      <w:hyperlink r:id="rId67">
        <w:r>
          <w:rPr>
            <w:color w:val="0000FF"/>
            <w:u w:val="single" w:color="0000FF"/>
          </w:rPr>
          <w:t>of-practice</w:t>
        </w:r>
      </w:hyperlink>
      <w:hyperlink r:id="rId68">
        <w:r>
          <w:t xml:space="preserve"> </w:t>
        </w:r>
      </w:hyperlink>
    </w:p>
    <w:p w14:paraId="0D85A64F" w14:textId="77777777" w:rsidR="00906E37" w:rsidRDefault="00763F03">
      <w:pPr>
        <w:spacing w:after="0" w:line="259" w:lineRule="auto"/>
        <w:ind w:left="3" w:firstLine="0"/>
      </w:pPr>
      <w:hyperlink r:id="rId69">
        <w:r w:rsidR="00745295">
          <w:rPr>
            <w:u w:val="single" w:color="000000"/>
          </w:rPr>
          <w:t xml:space="preserve"> </w:t>
        </w:r>
      </w:hyperlink>
      <w:r w:rsidR="00745295">
        <w:t xml:space="preserve"> </w:t>
      </w:r>
    </w:p>
    <w:p w14:paraId="5B49DCBF" w14:textId="77777777" w:rsidR="00906E37" w:rsidRDefault="00745295">
      <w:pPr>
        <w:spacing w:after="342"/>
        <w:ind w:left="-2" w:right="15"/>
      </w:pPr>
      <w:r>
        <w:t xml:space="preserve">14.3 </w:t>
      </w:r>
      <w:r>
        <w:tab/>
        <w:t xml:space="preserve">If requested by the Buyer, the Supplier must, at its own cost, ensure that the G-Cloud Services comply with the requirements in the PSN Code of Practice. </w:t>
      </w:r>
    </w:p>
    <w:p w14:paraId="3BA66022" w14:textId="77777777" w:rsidR="00906E37" w:rsidRDefault="00745295">
      <w:pPr>
        <w:spacing w:after="327"/>
        <w:ind w:left="-2" w:right="15"/>
      </w:pPr>
      <w:r>
        <w:t xml:space="preserve">14.4 </w:t>
      </w:r>
      <w:r>
        <w:tab/>
        <w:t xml:space="preserve">If any PSN Services are Subcontracted by the Supplier, the Supplier must ensure that the services have the relevant PSN compliance certification. </w:t>
      </w:r>
    </w:p>
    <w:p w14:paraId="78C2BC88" w14:textId="77777777" w:rsidR="00906E37" w:rsidRDefault="00745295">
      <w:pPr>
        <w:tabs>
          <w:tab w:val="center" w:pos="4779"/>
        </w:tabs>
        <w:ind w:left="-11" w:firstLine="0"/>
      </w:pPr>
      <w:r>
        <w:t xml:space="preserve">14.5 </w:t>
      </w:r>
      <w:r>
        <w:tab/>
        <w:t xml:space="preserve">The Supplier must immediately disconnect its G-Cloud Services from the PSN if the </w:t>
      </w:r>
    </w:p>
    <w:p w14:paraId="61C7B8D9" w14:textId="77777777" w:rsidR="00906E37" w:rsidRDefault="00745295">
      <w:pPr>
        <w:spacing w:after="36"/>
        <w:ind w:left="-2" w:right="15"/>
      </w:pPr>
      <w:r>
        <w:t xml:space="preserve">PSN Authority considers there is a risk to the PSN’s security and the Supplier agrees that the Buyer and the PSN Authority will not be liable for any actions, damages, costs, and any other Supplier liabilities which may arise. </w:t>
      </w:r>
    </w:p>
    <w:p w14:paraId="460B3805" w14:textId="77777777" w:rsidR="00906E37" w:rsidRDefault="00745295">
      <w:pPr>
        <w:spacing w:after="400" w:line="259" w:lineRule="auto"/>
        <w:ind w:left="3" w:firstLine="0"/>
      </w:pPr>
      <w:r>
        <w:t xml:space="preserve"> </w:t>
      </w:r>
    </w:p>
    <w:p w14:paraId="3770F3D4" w14:textId="77777777" w:rsidR="00906E37" w:rsidRDefault="00745295">
      <w:pPr>
        <w:pStyle w:val="Heading3"/>
        <w:tabs>
          <w:tab w:val="center" w:pos="1524"/>
        </w:tabs>
        <w:ind w:left="-14" w:firstLine="0"/>
      </w:pPr>
      <w:r>
        <w:t xml:space="preserve">15. </w:t>
      </w:r>
      <w:r>
        <w:tab/>
        <w:t>Open source</w:t>
      </w:r>
      <w:r>
        <w:rPr>
          <w:color w:val="000000"/>
        </w:rPr>
        <w:t xml:space="preserve"> </w:t>
      </w:r>
    </w:p>
    <w:p w14:paraId="0346E7F5" w14:textId="77777777" w:rsidR="00906E37" w:rsidRDefault="00745295">
      <w:pPr>
        <w:spacing w:after="342"/>
        <w:ind w:left="-2" w:right="15"/>
      </w:pPr>
      <w:r>
        <w:t xml:space="preserve">15.1 </w:t>
      </w:r>
      <w:r>
        <w:tab/>
        <w:t xml:space="preserve">All software created for the Buyer must be suitable for publication as open source, unless otherwise agreed by the Buyer. </w:t>
      </w:r>
    </w:p>
    <w:p w14:paraId="523D509C" w14:textId="77777777" w:rsidR="00906E37" w:rsidRDefault="00745295">
      <w:pPr>
        <w:spacing w:after="1032"/>
        <w:ind w:left="-2" w:right="15"/>
      </w:pPr>
      <w:r>
        <w:t xml:space="preserve">15.2 </w:t>
      </w:r>
      <w:r>
        <w:tab/>
        <w:t>If software needs to be converted before publication as open source, the Supplier must also provide the converted format unless otherwise agreed by the Buyer.</w:t>
      </w:r>
      <w:r>
        <w:tab/>
        <w:t xml:space="preserve"> </w:t>
      </w:r>
    </w:p>
    <w:p w14:paraId="154A49C4" w14:textId="77777777" w:rsidR="00906E37" w:rsidRDefault="00745295">
      <w:pPr>
        <w:pStyle w:val="Heading3"/>
        <w:tabs>
          <w:tab w:val="center" w:pos="1228"/>
        </w:tabs>
        <w:ind w:left="-14" w:firstLine="0"/>
      </w:pPr>
      <w:r>
        <w:lastRenderedPageBreak/>
        <w:t xml:space="preserve">16. </w:t>
      </w:r>
      <w:r>
        <w:tab/>
        <w:t>Security</w:t>
      </w:r>
      <w:r>
        <w:rPr>
          <w:color w:val="000000"/>
        </w:rPr>
        <w:t xml:space="preserve"> </w:t>
      </w:r>
    </w:p>
    <w:p w14:paraId="5DFCAD8E" w14:textId="77777777" w:rsidR="00906E37" w:rsidRDefault="00745295">
      <w:pPr>
        <w:ind w:left="-2" w:right="15"/>
      </w:pPr>
      <w:r>
        <w:t xml:space="preserve">16.1 </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w:t>
      </w:r>
    </w:p>
    <w:p w14:paraId="419B1A1F" w14:textId="77777777" w:rsidR="00906E37" w:rsidRDefault="00745295">
      <w:pPr>
        <w:ind w:left="-2" w:right="15"/>
      </w:pPr>
      <w:r>
        <w:t xml:space="preserve">Information Security Management System will apply during the Term of this Call-Off Contract. Both plans will comply with the Buyer’s security policy and protect all aspects and processes associated with the delivery of the Services. </w:t>
      </w:r>
    </w:p>
    <w:p w14:paraId="7645E290" w14:textId="77777777" w:rsidR="00906E37" w:rsidRDefault="00745295">
      <w:pPr>
        <w:spacing w:after="0" w:line="259" w:lineRule="auto"/>
        <w:ind w:left="3" w:firstLine="0"/>
      </w:pPr>
      <w:r>
        <w:t xml:space="preserve"> </w:t>
      </w:r>
    </w:p>
    <w:p w14:paraId="72119D34" w14:textId="77777777" w:rsidR="00906E37" w:rsidRDefault="00745295">
      <w:pPr>
        <w:spacing w:after="342"/>
        <w:ind w:left="-2" w:right="15"/>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28C8CD80" w14:textId="77777777" w:rsidR="00906E37" w:rsidRDefault="00745295">
      <w:pPr>
        <w:spacing w:after="342"/>
        <w:ind w:left="-2" w:right="15"/>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3A8079D9" w14:textId="77777777" w:rsidR="00906E37" w:rsidRDefault="00745295">
      <w:pPr>
        <w:spacing w:after="333"/>
        <w:ind w:left="-2" w:right="15"/>
      </w:pPr>
      <w:r>
        <w:t xml:space="preserve">16.4 Responsibility for costs will be at the: </w:t>
      </w:r>
    </w:p>
    <w:p w14:paraId="6DCF4535" w14:textId="77777777" w:rsidR="00906E37" w:rsidRDefault="00745295">
      <w:pPr>
        <w:ind w:left="732" w:right="15"/>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439EF81E" w14:textId="77777777" w:rsidR="00906E37" w:rsidRDefault="00745295">
      <w:pPr>
        <w:spacing w:after="346"/>
        <w:ind w:left="732" w:right="15"/>
      </w:pPr>
      <w:r>
        <w:t xml:space="preserve">16.4.2 Buyer’s expense if the Malicious Software originates from the Buyer software or the Service Data, while the Service Data was under the Buyer’s control </w:t>
      </w:r>
    </w:p>
    <w:p w14:paraId="44A16619" w14:textId="77777777" w:rsidR="00906E37" w:rsidRDefault="00745295">
      <w:pPr>
        <w:tabs>
          <w:tab w:val="center" w:pos="4690"/>
        </w:tabs>
        <w:ind w:left="-11" w:firstLine="0"/>
      </w:pPr>
      <w:r>
        <w:t xml:space="preserve">16.5 </w:t>
      </w:r>
      <w:r>
        <w:tab/>
        <w:t xml:space="preserve">The Supplier will immediately notify the Buyer of any breach of security of Buyer’s </w:t>
      </w:r>
    </w:p>
    <w:p w14:paraId="7ED6A6B1" w14:textId="77777777" w:rsidR="00906E37" w:rsidRDefault="00745295">
      <w:pPr>
        <w:spacing w:after="361"/>
        <w:ind w:left="-2" w:right="15"/>
      </w:pPr>
      <w:r>
        <w:t xml:space="preserve">Confidential Information. Where the breach occurred because of a Supplier Default, the Supplier will recover the Buyer’s Confidential Information however it may be recorded. </w:t>
      </w:r>
    </w:p>
    <w:p w14:paraId="0BC5DDCC" w14:textId="77777777" w:rsidR="00906E37" w:rsidRDefault="00745295">
      <w:pPr>
        <w:spacing w:after="35"/>
        <w:ind w:left="-2" w:right="15"/>
      </w:pPr>
      <w:r>
        <w:t xml:space="preserve">16.6 </w:t>
      </w:r>
      <w:r>
        <w:tab/>
        <w:t xml:space="preserve">Any system development by the Supplier should also comply with the government’s ‘10 Steps to Cyber Security’ guidance: </w:t>
      </w:r>
    </w:p>
    <w:p w14:paraId="40DA9A93" w14:textId="77777777" w:rsidR="00906E37" w:rsidRDefault="00763F03">
      <w:pPr>
        <w:spacing w:after="325" w:line="259" w:lineRule="auto"/>
        <w:ind w:left="-2" w:hanging="10"/>
      </w:pPr>
      <w:hyperlink r:id="rId70">
        <w:r w:rsidR="00745295">
          <w:rPr>
            <w:color w:val="0563C1"/>
            <w:u w:val="single" w:color="0563C1"/>
          </w:rPr>
          <w:t>https://www.ncsc.</w:t>
        </w:r>
      </w:hyperlink>
      <w:hyperlink r:id="rId71">
        <w:r w:rsidR="00745295">
          <w:rPr>
            <w:color w:val="0563C1"/>
          </w:rPr>
          <w:t>g</w:t>
        </w:r>
      </w:hyperlink>
      <w:hyperlink r:id="rId72">
        <w:r w:rsidR="00745295">
          <w:rPr>
            <w:color w:val="0563C1"/>
            <w:u w:val="single" w:color="0563C1"/>
          </w:rPr>
          <w:t>ov.uk/</w:t>
        </w:r>
      </w:hyperlink>
      <w:hyperlink r:id="rId73">
        <w:r w:rsidR="00745295">
          <w:rPr>
            <w:color w:val="0563C1"/>
          </w:rPr>
          <w:t>g</w:t>
        </w:r>
      </w:hyperlink>
      <w:hyperlink r:id="rId74">
        <w:r w:rsidR="00745295">
          <w:rPr>
            <w:color w:val="0563C1"/>
            <w:u w:val="single" w:color="0563C1"/>
          </w:rPr>
          <w:t>uidance/10-steps-c</w:t>
        </w:r>
      </w:hyperlink>
      <w:hyperlink r:id="rId75">
        <w:r w:rsidR="00745295">
          <w:rPr>
            <w:color w:val="0563C1"/>
          </w:rPr>
          <w:t>y</w:t>
        </w:r>
      </w:hyperlink>
      <w:hyperlink r:id="rId76">
        <w:r w:rsidR="00745295">
          <w:rPr>
            <w:color w:val="0563C1"/>
            <w:u w:val="single" w:color="0563C1"/>
          </w:rPr>
          <w:t>ber-securit</w:t>
        </w:r>
      </w:hyperlink>
      <w:hyperlink r:id="rId77">
        <w:r w:rsidR="00745295">
          <w:rPr>
            <w:color w:val="0563C1"/>
            <w:u w:val="single" w:color="0563C1"/>
          </w:rPr>
          <w:t>y</w:t>
        </w:r>
      </w:hyperlink>
      <w:hyperlink r:id="rId78">
        <w:r w:rsidR="00745295">
          <w:rPr>
            <w:u w:val="single" w:color="0563C1"/>
          </w:rPr>
          <w:t xml:space="preserve"> </w:t>
        </w:r>
      </w:hyperlink>
      <w:r w:rsidR="00745295">
        <w:t xml:space="preserve"> </w:t>
      </w:r>
    </w:p>
    <w:p w14:paraId="1D68CD79" w14:textId="77777777" w:rsidR="00906E37" w:rsidRDefault="00745295">
      <w:pPr>
        <w:spacing w:after="785"/>
        <w:ind w:left="-2" w:right="15"/>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589F6D27" w14:textId="77777777" w:rsidR="00906E37" w:rsidRDefault="00745295">
      <w:pPr>
        <w:spacing w:after="81" w:line="259" w:lineRule="auto"/>
        <w:ind w:left="3" w:firstLine="0"/>
      </w:pPr>
      <w:r>
        <w:rPr>
          <w:sz w:val="28"/>
        </w:rPr>
        <w:t xml:space="preserve"> </w:t>
      </w:r>
    </w:p>
    <w:p w14:paraId="772B54F8" w14:textId="77777777" w:rsidR="00906E37" w:rsidRDefault="00745295">
      <w:pPr>
        <w:pStyle w:val="Heading3"/>
        <w:tabs>
          <w:tab w:val="center" w:pos="1384"/>
        </w:tabs>
        <w:ind w:left="-14" w:firstLine="0"/>
      </w:pPr>
      <w:r>
        <w:t xml:space="preserve">17. </w:t>
      </w:r>
      <w:r>
        <w:tab/>
        <w:t>Guarantee</w:t>
      </w:r>
      <w:r>
        <w:rPr>
          <w:color w:val="000000"/>
        </w:rPr>
        <w:t xml:space="preserve"> </w:t>
      </w:r>
    </w:p>
    <w:p w14:paraId="5467AC32" w14:textId="77777777" w:rsidR="00906E37" w:rsidRDefault="00745295">
      <w:pPr>
        <w:spacing w:after="342"/>
        <w:ind w:left="-2" w:right="15"/>
      </w:pPr>
      <w:r>
        <w:t xml:space="preserve">17.1 </w:t>
      </w:r>
      <w:r>
        <w:tab/>
        <w:t xml:space="preserve">If this Call-Off Contract is conditional on receipt of a Guarantee that is acceptable to the Buyer, the Supplier must give the Buyer on or before the Start date: </w:t>
      </w:r>
    </w:p>
    <w:p w14:paraId="2845EEFB" w14:textId="77777777" w:rsidR="00906E37" w:rsidRDefault="00745295">
      <w:pPr>
        <w:spacing w:after="347"/>
        <w:ind w:left="732" w:right="15"/>
      </w:pPr>
      <w:r>
        <w:t xml:space="preserve">17.1.1 an executed Guarantee in the form at Schedule 5 </w:t>
      </w:r>
    </w:p>
    <w:p w14:paraId="1DEDCD7B" w14:textId="77777777" w:rsidR="00906E37" w:rsidRDefault="00745295">
      <w:pPr>
        <w:spacing w:after="793"/>
        <w:ind w:left="732" w:right="15"/>
      </w:pPr>
      <w:r>
        <w:lastRenderedPageBreak/>
        <w:t>17.1.2 a certified copy of the passed resolution or board minutes of the guarantor approving the execution of the Guarantee</w:t>
      </w:r>
      <w:r>
        <w:tab/>
        <w:t xml:space="preserve"> </w:t>
      </w:r>
    </w:p>
    <w:p w14:paraId="46F0A74C" w14:textId="77777777" w:rsidR="00906E37" w:rsidRDefault="00745295">
      <w:pPr>
        <w:pStyle w:val="Heading3"/>
        <w:tabs>
          <w:tab w:val="center" w:pos="2470"/>
        </w:tabs>
        <w:ind w:left="-14" w:firstLine="0"/>
      </w:pPr>
      <w:r>
        <w:t xml:space="preserve">18. </w:t>
      </w:r>
      <w:r>
        <w:tab/>
        <w:t>Ending the Call-Off Contract</w:t>
      </w:r>
      <w:r>
        <w:rPr>
          <w:color w:val="000000"/>
        </w:rPr>
        <w:t xml:space="preserve"> </w:t>
      </w:r>
    </w:p>
    <w:p w14:paraId="194EF09E" w14:textId="77777777" w:rsidR="00906E37" w:rsidRDefault="00745295">
      <w:pPr>
        <w:ind w:left="-2" w:right="15"/>
      </w:pPr>
      <w:r>
        <w:t xml:space="preserve">18.1 </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0471A75B" w14:textId="77777777" w:rsidR="00906E37" w:rsidRDefault="00745295">
      <w:pPr>
        <w:spacing w:after="0" w:line="259" w:lineRule="auto"/>
        <w:ind w:left="3" w:firstLine="0"/>
      </w:pPr>
      <w:r>
        <w:t xml:space="preserve"> </w:t>
      </w:r>
    </w:p>
    <w:p w14:paraId="172E0C40" w14:textId="77777777" w:rsidR="00906E37" w:rsidRDefault="00745295">
      <w:pPr>
        <w:tabs>
          <w:tab w:val="center" w:pos="2024"/>
        </w:tabs>
        <w:spacing w:after="324"/>
        <w:ind w:left="-11" w:firstLine="0"/>
      </w:pPr>
      <w:r>
        <w:t>18.2</w:t>
      </w:r>
      <w:r>
        <w:tab/>
        <w:t xml:space="preserve">The Parties agree that the: </w:t>
      </w:r>
    </w:p>
    <w:p w14:paraId="5C98C3F2" w14:textId="77777777" w:rsidR="00906E37" w:rsidRDefault="00745295">
      <w:pPr>
        <w:spacing w:after="328"/>
        <w:ind w:left="732" w:right="15"/>
      </w:pPr>
      <w:r>
        <w:t xml:space="preserve">18.2.1 Buyer’s right to End the Call-Off Contract under clause 18.1 is reasonable considering the type of cloud Service being provided </w:t>
      </w:r>
    </w:p>
    <w:p w14:paraId="6BA20CCD" w14:textId="77777777" w:rsidR="00906E37" w:rsidRDefault="00745295">
      <w:pPr>
        <w:spacing w:after="343"/>
        <w:ind w:left="732" w:right="15"/>
      </w:pPr>
      <w:r>
        <w:t xml:space="preserve">18.2.2 Call-Off Contract Charges paid during the notice period are reasonable compensation and cover all the Supplier’s avoidable costs or Losses </w:t>
      </w:r>
    </w:p>
    <w:p w14:paraId="42D21846" w14:textId="77777777" w:rsidR="00906E37" w:rsidRDefault="00745295">
      <w:pPr>
        <w:spacing w:after="308"/>
        <w:ind w:left="-2" w:right="15"/>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0F9FC64" w14:textId="77777777" w:rsidR="00906E37" w:rsidRDefault="00745295">
      <w:pPr>
        <w:spacing w:after="327"/>
        <w:ind w:left="-2" w:right="15"/>
      </w:pPr>
      <w:r>
        <w:t xml:space="preserve">18.4 </w:t>
      </w:r>
      <w:r>
        <w:tab/>
        <w:t xml:space="preserve">The Buyer will have the right to End this Call-Off Contract at any time with immediate effect by written notice to the Supplier if either the Supplier commits: </w:t>
      </w:r>
    </w:p>
    <w:p w14:paraId="61543C54" w14:textId="77777777" w:rsidR="00906E37" w:rsidRDefault="00745295">
      <w:pPr>
        <w:spacing w:after="343"/>
        <w:ind w:left="732" w:right="15"/>
      </w:pPr>
      <w:r>
        <w:t xml:space="preserve">18.4.1 a Supplier Default and if the Supplier Default cannot, in the reasonable opinion of the Buyer, be remedied </w:t>
      </w:r>
    </w:p>
    <w:p w14:paraId="779B3E99" w14:textId="77777777" w:rsidR="00906E37" w:rsidRDefault="00745295">
      <w:pPr>
        <w:spacing w:after="347"/>
        <w:ind w:left="732" w:right="15"/>
      </w:pPr>
      <w:r>
        <w:t xml:space="preserve">18.4.2 any fraud </w:t>
      </w:r>
    </w:p>
    <w:p w14:paraId="19BD7CDA" w14:textId="77777777" w:rsidR="00906E37" w:rsidRDefault="00745295">
      <w:pPr>
        <w:spacing w:after="327"/>
        <w:ind w:left="-2" w:right="15"/>
      </w:pPr>
      <w:r>
        <w:t xml:space="preserve">18.5 A Party can End this Call-Off Contract at any time with immediate effect by written notice if: </w:t>
      </w:r>
    </w:p>
    <w:p w14:paraId="156B880C" w14:textId="77777777" w:rsidR="00906E37" w:rsidRDefault="00745295">
      <w:pPr>
        <w:spacing w:after="342"/>
        <w:ind w:left="732" w:right="15"/>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594EE776" w14:textId="77777777" w:rsidR="00906E37" w:rsidRDefault="00745295">
      <w:pPr>
        <w:spacing w:after="354"/>
        <w:ind w:left="732" w:right="15"/>
      </w:pPr>
      <w:r>
        <w:t xml:space="preserve">18.5.2 an Insolvency Event of the other Party happens </w:t>
      </w:r>
    </w:p>
    <w:p w14:paraId="43126F10" w14:textId="77777777" w:rsidR="00906E37" w:rsidRDefault="00745295">
      <w:pPr>
        <w:spacing w:after="327"/>
        <w:ind w:left="732" w:right="15"/>
      </w:pPr>
      <w:r>
        <w:t xml:space="preserve">18.5.3 the other Party ceases or threatens to cease to carry on the whole or any material part of its business </w:t>
      </w:r>
    </w:p>
    <w:p w14:paraId="353B8072" w14:textId="77777777" w:rsidR="00906E37" w:rsidRDefault="00745295">
      <w:pPr>
        <w:spacing w:after="336"/>
        <w:ind w:left="-2" w:right="15"/>
      </w:pPr>
      <w:r>
        <w:t xml:space="preserve">18.6 </w:t>
      </w:r>
      <w:r>
        <w:tab/>
        <w:t xml:space="preserve">If the Buyer fails to pay the Supplier undisputed sums of money when due, the Supplier must notify the Buyer and allow the Buyer 5 Working Days to pay. If the Buyer doesn’t pay within 5 </w:t>
      </w:r>
      <w:r>
        <w:lastRenderedPageBreak/>
        <w:t xml:space="preserve">Working Days, the Supplier may End this Call-Off Contract by giving the length of notice in the Order Form. </w:t>
      </w:r>
    </w:p>
    <w:p w14:paraId="46BB61C4" w14:textId="77777777" w:rsidR="00906E37" w:rsidRDefault="00745295">
      <w:pPr>
        <w:spacing w:after="800"/>
        <w:ind w:left="-2" w:right="15"/>
      </w:pPr>
      <w:r>
        <w:t xml:space="preserve">18.7 </w:t>
      </w:r>
      <w:r>
        <w:tab/>
        <w:t xml:space="preserve">A Party who isn’t relying on a Force Majeure event will have the right to End this CallOff Contract if clause 23.1 applies. </w:t>
      </w:r>
    </w:p>
    <w:p w14:paraId="1DA27991" w14:textId="77777777" w:rsidR="00906E37" w:rsidRDefault="00745295">
      <w:pPr>
        <w:spacing w:after="66" w:line="259" w:lineRule="auto"/>
        <w:ind w:left="3" w:firstLine="0"/>
      </w:pPr>
      <w:r>
        <w:rPr>
          <w:sz w:val="28"/>
        </w:rPr>
        <w:t xml:space="preserve"> </w:t>
      </w:r>
    </w:p>
    <w:p w14:paraId="7D1E6F96" w14:textId="77777777" w:rsidR="00906E37" w:rsidRDefault="00745295">
      <w:pPr>
        <w:pStyle w:val="Heading3"/>
        <w:tabs>
          <w:tab w:val="center" w:pos="3741"/>
        </w:tabs>
        <w:ind w:left="-14" w:firstLine="0"/>
      </w:pPr>
      <w:r>
        <w:t xml:space="preserve">19. </w:t>
      </w:r>
      <w:r>
        <w:tab/>
        <w:t>Consequences of suspension, ending and expiry</w:t>
      </w:r>
      <w:r>
        <w:rPr>
          <w:color w:val="000000"/>
        </w:rPr>
        <w:t xml:space="preserve"> </w:t>
      </w:r>
    </w:p>
    <w:p w14:paraId="13ABCB60" w14:textId="77777777" w:rsidR="00906E37" w:rsidRDefault="00745295">
      <w:pPr>
        <w:spacing w:after="342"/>
        <w:ind w:left="-2" w:right="15"/>
      </w:pPr>
      <w:r>
        <w:t xml:space="preserve">19.1 </w:t>
      </w:r>
      <w:r>
        <w:tab/>
        <w:t xml:space="preserve">If a Buyer has the right to End a Call-Off Contract, it may elect to suspend this CallOff Contract or any part of it. </w:t>
      </w:r>
    </w:p>
    <w:p w14:paraId="40A5DB58" w14:textId="77777777" w:rsidR="00906E37" w:rsidRDefault="00745295">
      <w:pPr>
        <w:spacing w:after="31"/>
        <w:ind w:left="-2" w:right="15"/>
      </w:pPr>
      <w:r>
        <w:t xml:space="preserve">19.2 </w:t>
      </w:r>
      <w:r>
        <w:tab/>
        <w:t xml:space="preserve">Even if a notice has been served to End this Call-Off Contract or any part of it, the Supplier must continue to provide the ordered G-Cloud Services until the dates set out in the notice. </w:t>
      </w:r>
    </w:p>
    <w:p w14:paraId="35DCA506" w14:textId="77777777" w:rsidR="00906E37" w:rsidRDefault="00745295">
      <w:pPr>
        <w:spacing w:after="342"/>
        <w:ind w:left="-2" w:right="15"/>
      </w:pPr>
      <w:r>
        <w:t xml:space="preserve">19.3 </w:t>
      </w:r>
      <w:r>
        <w:tab/>
        <w:t xml:space="preserve">The rights and obligations of the Parties will cease on the Expiry Date or End Date whichever applies) of this Call-Off Contract, except those continuing provisions described in clause 19.4. </w:t>
      </w:r>
    </w:p>
    <w:p w14:paraId="6CB399CA" w14:textId="77777777" w:rsidR="00906E37" w:rsidRDefault="00745295">
      <w:pPr>
        <w:spacing w:after="332"/>
        <w:ind w:left="-2" w:right="15"/>
      </w:pPr>
      <w:r>
        <w:t xml:space="preserve">19.4 Ending or expiry of this Call-Off Contract will not affect: </w:t>
      </w:r>
    </w:p>
    <w:p w14:paraId="411FC694" w14:textId="77777777" w:rsidR="00906E37" w:rsidRDefault="00745295">
      <w:pPr>
        <w:spacing w:after="347"/>
        <w:ind w:left="732" w:right="15"/>
      </w:pPr>
      <w:r>
        <w:t xml:space="preserve">19.4.1 any rights, remedies or obligations accrued before its Ending or expiration </w:t>
      </w:r>
    </w:p>
    <w:p w14:paraId="7B1200B1" w14:textId="77777777" w:rsidR="00906E37" w:rsidRDefault="00745295">
      <w:pPr>
        <w:spacing w:after="343"/>
        <w:ind w:left="732" w:right="15"/>
      </w:pPr>
      <w:r>
        <w:t xml:space="preserve">19.4.2 the right of either Party to recover any amount outstanding at the time of Ending or expiry </w:t>
      </w:r>
    </w:p>
    <w:p w14:paraId="7CB179D6" w14:textId="77777777" w:rsidR="00906E37" w:rsidRDefault="00745295">
      <w:pPr>
        <w:ind w:left="732" w:right="15"/>
      </w:pPr>
      <w:r>
        <w:t xml:space="preserve">19.4.3 the continuing rights, remedies or obligations of the Buyer or the Supplier under clauses </w:t>
      </w:r>
    </w:p>
    <w:p w14:paraId="3F9C0A8B" w14:textId="77777777" w:rsidR="00906E37" w:rsidRDefault="00745295">
      <w:pPr>
        <w:numPr>
          <w:ilvl w:val="0"/>
          <w:numId w:val="9"/>
        </w:numPr>
        <w:ind w:right="15" w:hanging="178"/>
      </w:pPr>
      <w:r>
        <w:t xml:space="preserve">7 (Payment, VAT and Call-Off Contract charges) </w:t>
      </w:r>
    </w:p>
    <w:p w14:paraId="604D3D74" w14:textId="77777777" w:rsidR="00906E37" w:rsidRDefault="00745295">
      <w:pPr>
        <w:numPr>
          <w:ilvl w:val="0"/>
          <w:numId w:val="9"/>
        </w:numPr>
        <w:ind w:right="15" w:hanging="178"/>
      </w:pPr>
      <w:r>
        <w:t xml:space="preserve">8 (Recovery of sums due and right of set-off) </w:t>
      </w:r>
    </w:p>
    <w:p w14:paraId="0E3B6582" w14:textId="77777777" w:rsidR="00906E37" w:rsidRDefault="00745295">
      <w:pPr>
        <w:numPr>
          <w:ilvl w:val="0"/>
          <w:numId w:val="9"/>
        </w:numPr>
        <w:ind w:right="15" w:hanging="178"/>
      </w:pPr>
      <w:r>
        <w:t xml:space="preserve">9 (Insurance) </w:t>
      </w:r>
    </w:p>
    <w:p w14:paraId="17B1E1F4" w14:textId="77777777" w:rsidR="00906E37" w:rsidRDefault="00745295">
      <w:pPr>
        <w:numPr>
          <w:ilvl w:val="0"/>
          <w:numId w:val="9"/>
        </w:numPr>
        <w:ind w:right="15" w:hanging="178"/>
      </w:pPr>
      <w:r>
        <w:t xml:space="preserve">10 (Confidentiality) </w:t>
      </w:r>
    </w:p>
    <w:p w14:paraId="1E360A2F" w14:textId="77777777" w:rsidR="00906E37" w:rsidRDefault="00745295">
      <w:pPr>
        <w:numPr>
          <w:ilvl w:val="0"/>
          <w:numId w:val="9"/>
        </w:numPr>
        <w:ind w:right="15" w:hanging="178"/>
      </w:pPr>
      <w:r>
        <w:t xml:space="preserve">11 (Intellectual property rights) </w:t>
      </w:r>
    </w:p>
    <w:p w14:paraId="1A317DED" w14:textId="77777777" w:rsidR="00906E37" w:rsidRDefault="00745295">
      <w:pPr>
        <w:numPr>
          <w:ilvl w:val="0"/>
          <w:numId w:val="9"/>
        </w:numPr>
        <w:ind w:right="15" w:hanging="178"/>
      </w:pPr>
      <w:r>
        <w:t xml:space="preserve">12 (Protection of information) </w:t>
      </w:r>
    </w:p>
    <w:p w14:paraId="77B8A032" w14:textId="77777777" w:rsidR="00906E37" w:rsidRDefault="00745295">
      <w:pPr>
        <w:numPr>
          <w:ilvl w:val="0"/>
          <w:numId w:val="9"/>
        </w:numPr>
        <w:ind w:right="15" w:hanging="178"/>
      </w:pPr>
      <w:r>
        <w:t xml:space="preserve">13 (Buyer data) </w:t>
      </w:r>
    </w:p>
    <w:p w14:paraId="00E699BA" w14:textId="77777777" w:rsidR="00906E37" w:rsidRDefault="00745295">
      <w:pPr>
        <w:numPr>
          <w:ilvl w:val="0"/>
          <w:numId w:val="9"/>
        </w:numPr>
        <w:ind w:right="15" w:hanging="178"/>
      </w:pPr>
      <w:r>
        <w:t xml:space="preserve">19 (Consequences of suspension, ending and expiry) </w:t>
      </w:r>
    </w:p>
    <w:p w14:paraId="29A415EA" w14:textId="77777777" w:rsidR="00906E37" w:rsidRDefault="00745295">
      <w:pPr>
        <w:numPr>
          <w:ilvl w:val="0"/>
          <w:numId w:val="9"/>
        </w:numPr>
        <w:ind w:right="15" w:hanging="178"/>
      </w:pPr>
      <w:r>
        <w:t xml:space="preserve">24 (Liability); and incorporated Framework Agreement clauses: 4.1 to 4.6, (Liability), 24 (Conflicts of interest and ethical walls), 35 (Waiver and cumulative remedies) </w:t>
      </w:r>
    </w:p>
    <w:p w14:paraId="16E98555" w14:textId="77777777" w:rsidR="00906E37" w:rsidRDefault="00745295">
      <w:pPr>
        <w:spacing w:after="325" w:line="259" w:lineRule="auto"/>
        <w:ind w:left="3" w:firstLine="0"/>
      </w:pPr>
      <w:r>
        <w:t xml:space="preserve"> </w:t>
      </w:r>
    </w:p>
    <w:p w14:paraId="17ACCC42" w14:textId="77777777" w:rsidR="00906E37" w:rsidRDefault="00745295">
      <w:pPr>
        <w:spacing w:after="343"/>
        <w:ind w:left="732" w:right="15"/>
      </w:pPr>
      <w:r>
        <w:t xml:space="preserve">19.4.4 Any other provision of the Framework Agreement or this Call-Off Contract which expressly or by implication is in force even if it Ends or expires. </w:t>
      </w:r>
    </w:p>
    <w:p w14:paraId="5B24CEEA" w14:textId="77777777" w:rsidR="00906E37" w:rsidRDefault="00745295">
      <w:pPr>
        <w:tabs>
          <w:tab w:val="center" w:pos="4050"/>
        </w:tabs>
        <w:spacing w:after="339"/>
        <w:ind w:left="-11" w:firstLine="0"/>
      </w:pPr>
      <w:r>
        <w:t>19.5</w:t>
      </w:r>
      <w:r>
        <w:tab/>
        <w:t xml:space="preserve">At the end of the Call-Off Contract Term, the Supplier must promptly: </w:t>
      </w:r>
    </w:p>
    <w:p w14:paraId="2E22BB6A" w14:textId="77777777" w:rsidR="00906E37" w:rsidRDefault="00745295">
      <w:pPr>
        <w:numPr>
          <w:ilvl w:val="2"/>
          <w:numId w:val="11"/>
        </w:numPr>
        <w:spacing w:after="343"/>
        <w:ind w:right="15" w:hanging="672"/>
      </w:pPr>
      <w:r>
        <w:t xml:space="preserve">return all Buyer Data including all copies of Buyer software, code and any other software licensed by the Buyer to the Supplier under it </w:t>
      </w:r>
    </w:p>
    <w:p w14:paraId="057CAFEC" w14:textId="77777777" w:rsidR="00906E37" w:rsidRDefault="00745295">
      <w:pPr>
        <w:numPr>
          <w:ilvl w:val="2"/>
          <w:numId w:val="11"/>
        </w:numPr>
        <w:spacing w:after="343"/>
        <w:ind w:right="15" w:hanging="672"/>
      </w:pPr>
      <w:r>
        <w:lastRenderedPageBreak/>
        <w:t xml:space="preserve">return any materials created by the Supplier under this Call-Off Contract if the IPRs are owned by the Buyer </w:t>
      </w:r>
    </w:p>
    <w:p w14:paraId="1B759F1E" w14:textId="77777777" w:rsidR="00906E37" w:rsidRDefault="00745295">
      <w:pPr>
        <w:numPr>
          <w:ilvl w:val="2"/>
          <w:numId w:val="11"/>
        </w:numPr>
        <w:spacing w:after="336"/>
        <w:ind w:right="15" w:hanging="672"/>
      </w:pPr>
      <w:r>
        <w:t xml:space="preserve">stop using the Buyer Data and, at the direction of the Buyer, provide the Buyer with a complete and uncorrupted version in electronic form in the formats and on media agreed with the Buyer </w:t>
      </w:r>
    </w:p>
    <w:p w14:paraId="0A660616" w14:textId="77777777" w:rsidR="00906E37" w:rsidRDefault="00745295">
      <w:pPr>
        <w:numPr>
          <w:ilvl w:val="2"/>
          <w:numId w:val="11"/>
        </w:numPr>
        <w:spacing w:after="28"/>
        <w:ind w:right="15" w:hanging="672"/>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70438B6" w14:textId="77777777" w:rsidR="00906E37" w:rsidRDefault="00745295">
      <w:pPr>
        <w:numPr>
          <w:ilvl w:val="2"/>
          <w:numId w:val="11"/>
        </w:numPr>
        <w:spacing w:after="347"/>
        <w:ind w:right="15" w:hanging="672"/>
      </w:pPr>
      <w:r>
        <w:t xml:space="preserve">work with the Buyer on any ongoing work </w:t>
      </w:r>
    </w:p>
    <w:p w14:paraId="480052DE" w14:textId="77777777" w:rsidR="00906E37" w:rsidRDefault="00745295">
      <w:pPr>
        <w:numPr>
          <w:ilvl w:val="2"/>
          <w:numId w:val="11"/>
        </w:numPr>
        <w:spacing w:after="636"/>
        <w:ind w:right="15" w:hanging="672"/>
      </w:pPr>
      <w:r>
        <w:t xml:space="preserve">return any sums prepaid for Services which have not been delivered to the Buyer, within 10 Working Days of the End or Expiry Date </w:t>
      </w:r>
    </w:p>
    <w:p w14:paraId="4F77E3B1" w14:textId="77777777" w:rsidR="00906E37" w:rsidRDefault="00745295">
      <w:pPr>
        <w:numPr>
          <w:ilvl w:val="1"/>
          <w:numId w:val="10"/>
        </w:numPr>
        <w:spacing w:after="327"/>
        <w:ind w:right="15"/>
      </w:pPr>
      <w:r>
        <w:t xml:space="preserve">Each Party will return all of the other Party’s Confidential Information and confirm this has been done, unless there is a legal requirement to keep it or this Call-Off Contract states otherwise. </w:t>
      </w:r>
    </w:p>
    <w:p w14:paraId="4566DD5C" w14:textId="77777777" w:rsidR="00906E37" w:rsidRDefault="00745295">
      <w:pPr>
        <w:numPr>
          <w:ilvl w:val="1"/>
          <w:numId w:val="10"/>
        </w:numPr>
        <w:spacing w:after="800"/>
        <w:ind w:right="15"/>
      </w:pPr>
      <w:r>
        <w:t xml:space="preserve">All licences, leases and authorisations granted by the Buyer to the Supplier will cease at the end of the Call-Off Contract Term without the need for the Buyer to serve notice except if this Call-Off Contract states otherwise. </w:t>
      </w:r>
    </w:p>
    <w:p w14:paraId="1646E705" w14:textId="77777777" w:rsidR="00906E37" w:rsidRDefault="00745295">
      <w:pPr>
        <w:spacing w:after="66" w:line="259" w:lineRule="auto"/>
        <w:ind w:left="3" w:firstLine="0"/>
      </w:pPr>
      <w:r>
        <w:rPr>
          <w:sz w:val="28"/>
        </w:rPr>
        <w:t xml:space="preserve"> </w:t>
      </w:r>
    </w:p>
    <w:p w14:paraId="39196111" w14:textId="77777777" w:rsidR="00906E37" w:rsidRDefault="00745295">
      <w:pPr>
        <w:pStyle w:val="Heading3"/>
        <w:tabs>
          <w:tab w:val="center" w:pos="1189"/>
        </w:tabs>
        <w:ind w:left="-14" w:firstLine="0"/>
      </w:pPr>
      <w:r>
        <w:t xml:space="preserve">20. </w:t>
      </w:r>
      <w:r>
        <w:tab/>
        <w:t>Notices</w:t>
      </w:r>
      <w:r>
        <w:rPr>
          <w:color w:val="000000"/>
        </w:rPr>
        <w:t xml:space="preserve"> </w:t>
      </w:r>
    </w:p>
    <w:p w14:paraId="1DAD9023" w14:textId="77777777" w:rsidR="00906E37" w:rsidRDefault="00745295">
      <w:pPr>
        <w:spacing w:after="342"/>
        <w:ind w:left="-2" w:right="15"/>
      </w:pPr>
      <w:r>
        <w:t xml:space="preserve">20.1 </w:t>
      </w:r>
      <w:r>
        <w:tab/>
        <w:t xml:space="preserve">Any notices sent must be in writing. For the purpose of this clause, an email is accepted as being 'in writing'. </w:t>
      </w:r>
    </w:p>
    <w:p w14:paraId="267F42B8" w14:textId="77777777" w:rsidR="00906E37" w:rsidRDefault="00745295">
      <w:pPr>
        <w:numPr>
          <w:ilvl w:val="0"/>
          <w:numId w:val="12"/>
        </w:numPr>
        <w:ind w:right="15" w:hanging="178"/>
      </w:pPr>
      <w:r>
        <w:t xml:space="preserve">Manner of delivery: email </w:t>
      </w:r>
    </w:p>
    <w:p w14:paraId="7B2F4290" w14:textId="77777777" w:rsidR="00906E37" w:rsidRDefault="00745295">
      <w:pPr>
        <w:numPr>
          <w:ilvl w:val="0"/>
          <w:numId w:val="12"/>
        </w:numPr>
        <w:ind w:right="15" w:hanging="178"/>
      </w:pPr>
      <w:r>
        <w:t xml:space="preserve">Deemed time of delivery: 9am on the first Working Day after sending </w:t>
      </w:r>
    </w:p>
    <w:p w14:paraId="5F199794" w14:textId="77777777" w:rsidR="00906E37" w:rsidRDefault="00745295">
      <w:pPr>
        <w:numPr>
          <w:ilvl w:val="0"/>
          <w:numId w:val="12"/>
        </w:numPr>
        <w:ind w:right="15" w:hanging="178"/>
      </w:pPr>
      <w:r>
        <w:t xml:space="preserve">Proof of service: Sent in an emailed letter in PDF format to the correct email address without any error message </w:t>
      </w:r>
    </w:p>
    <w:p w14:paraId="73D8FFF9" w14:textId="77777777" w:rsidR="00906E37" w:rsidRDefault="00745295">
      <w:pPr>
        <w:spacing w:after="0" w:line="259" w:lineRule="auto"/>
        <w:ind w:left="3" w:firstLine="0"/>
      </w:pPr>
      <w:r>
        <w:t xml:space="preserve"> </w:t>
      </w:r>
    </w:p>
    <w:p w14:paraId="66E0F348" w14:textId="77777777" w:rsidR="00906E37" w:rsidRDefault="00745295">
      <w:pPr>
        <w:spacing w:after="1032"/>
        <w:ind w:left="-2" w:right="15"/>
      </w:pPr>
      <w:r>
        <w:t xml:space="preserve">20.2 </w:t>
      </w:r>
      <w:r>
        <w:tab/>
        <w:t>This clause does not apply to any legal action or other method of dispute resolution which should be sent to the addresses in the Order Form (other than a dispute notice under this Call-Off Contract).</w:t>
      </w:r>
      <w:r>
        <w:tab/>
        <w:t xml:space="preserve"> </w:t>
      </w:r>
    </w:p>
    <w:p w14:paraId="5EE20CDC" w14:textId="77777777" w:rsidR="00906E37" w:rsidRDefault="00745295">
      <w:pPr>
        <w:pStyle w:val="Heading3"/>
        <w:tabs>
          <w:tab w:val="center" w:pos="1259"/>
        </w:tabs>
        <w:ind w:left="-14" w:firstLine="0"/>
      </w:pPr>
      <w:r>
        <w:t xml:space="preserve">21. </w:t>
      </w:r>
      <w:r>
        <w:tab/>
        <w:t>Exit plan</w:t>
      </w:r>
      <w:r>
        <w:rPr>
          <w:color w:val="000000"/>
        </w:rPr>
        <w:t xml:space="preserve"> </w:t>
      </w:r>
    </w:p>
    <w:p w14:paraId="21144FDB" w14:textId="77777777" w:rsidR="00906E37" w:rsidRDefault="00745295">
      <w:pPr>
        <w:spacing w:after="327"/>
        <w:ind w:left="-2" w:right="15"/>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234848AC" w14:textId="77777777" w:rsidR="00906E37" w:rsidRDefault="00745295">
      <w:pPr>
        <w:spacing w:after="342"/>
        <w:ind w:left="-2" w:right="15"/>
      </w:pPr>
      <w:r>
        <w:lastRenderedPageBreak/>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2718A63C" w14:textId="77777777" w:rsidR="00906E37" w:rsidRDefault="00745295">
      <w:pPr>
        <w:ind w:left="-2" w:right="15"/>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77AE04AA" w14:textId="77777777" w:rsidR="00906E37" w:rsidRDefault="00745295">
      <w:pPr>
        <w:spacing w:after="342"/>
        <w:ind w:left="-2" w:right="15"/>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69F5E8CA" w14:textId="77777777" w:rsidR="00906E37" w:rsidRDefault="00745295">
      <w:pPr>
        <w:spacing w:after="320"/>
        <w:ind w:left="-2" w:right="15"/>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9F0711D" w14:textId="77777777" w:rsidR="00906E37" w:rsidRDefault="00745295">
      <w:pPr>
        <w:spacing w:after="261"/>
        <w:ind w:left="-2" w:right="15"/>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 </w:t>
      </w:r>
    </w:p>
    <w:p w14:paraId="3830364F" w14:textId="77777777" w:rsidR="00906E37" w:rsidRDefault="00745295">
      <w:pPr>
        <w:spacing w:after="343"/>
        <w:ind w:left="732" w:right="15"/>
      </w:pPr>
      <w:r>
        <w:t xml:space="preserve">21.6.1 the Buyer will be able to transfer the Services to a replacement supplier before the expiry or Ending of the period on terms that are commercially reasonable and acceptable to the Buyer </w:t>
      </w:r>
    </w:p>
    <w:p w14:paraId="2CA04732" w14:textId="77777777" w:rsidR="00906E37" w:rsidRDefault="00745295">
      <w:pPr>
        <w:spacing w:after="317"/>
        <w:ind w:left="732" w:right="15"/>
      </w:pPr>
      <w:r>
        <w:t xml:space="preserve">21.6.2 there will be no adverse impact on service continuity </w:t>
      </w:r>
    </w:p>
    <w:p w14:paraId="1BD8227B" w14:textId="77777777" w:rsidR="00906E37" w:rsidRDefault="00745295">
      <w:pPr>
        <w:spacing w:after="347"/>
        <w:ind w:left="732" w:right="15"/>
      </w:pPr>
      <w:r>
        <w:t xml:space="preserve">21.6.3 there is no vendor lock-in to the Supplier’s Service at exit </w:t>
      </w:r>
    </w:p>
    <w:p w14:paraId="4DAF8FF1" w14:textId="77777777" w:rsidR="00906E37" w:rsidRDefault="00745295">
      <w:pPr>
        <w:spacing w:after="342"/>
        <w:ind w:left="732" w:right="15"/>
      </w:pPr>
      <w:r>
        <w:t xml:space="preserve">21.6.4 it enables the Buyer to meet its obligations under the Technology Code of Practice </w:t>
      </w:r>
    </w:p>
    <w:p w14:paraId="6331E06C" w14:textId="77777777" w:rsidR="00906E37" w:rsidRDefault="00745295">
      <w:pPr>
        <w:spacing w:after="327"/>
        <w:ind w:left="-2" w:right="15"/>
      </w:pPr>
      <w:r>
        <w:t xml:space="preserve">21.7 </w:t>
      </w:r>
      <w:r>
        <w:tab/>
        <w:t xml:space="preserve">If approval is obtained by the Buyer to extend the Term, then the Supplier will comply with its obligations in the additional exit plan. </w:t>
      </w:r>
    </w:p>
    <w:p w14:paraId="0B7B8134" w14:textId="77777777" w:rsidR="00906E37" w:rsidRDefault="00745295">
      <w:pPr>
        <w:spacing w:after="342"/>
        <w:ind w:left="-2" w:right="15"/>
      </w:pPr>
      <w:r>
        <w:t xml:space="preserve">21.8 </w:t>
      </w:r>
      <w:r>
        <w:tab/>
        <w:t xml:space="preserve">The additional exit plan must set out full details of timescales, activities and roles and responsibilities of the Parties for: </w:t>
      </w:r>
    </w:p>
    <w:p w14:paraId="1C1865EF" w14:textId="77777777" w:rsidR="00906E37" w:rsidRDefault="00745295">
      <w:pPr>
        <w:spacing w:after="343"/>
        <w:ind w:left="732" w:right="15"/>
      </w:pPr>
      <w:r>
        <w:t xml:space="preserve">21.8.1 the transfer to the Buyer of any technical information, instructions, manuals and code reasonably required by the Buyer to enable a smooth migration from the Supplier </w:t>
      </w:r>
    </w:p>
    <w:p w14:paraId="6F0B4495" w14:textId="77777777" w:rsidR="00906E37" w:rsidRDefault="00745295">
      <w:pPr>
        <w:spacing w:after="328"/>
        <w:ind w:left="732" w:right="15"/>
      </w:pPr>
      <w:r>
        <w:t xml:space="preserve">21.8.2 the strategy for exportation and migration of Buyer Data from the Supplier system to the Buyer or a replacement supplier, including conversion to open standards or other standards required by the Buyer </w:t>
      </w:r>
    </w:p>
    <w:p w14:paraId="1E530244" w14:textId="77777777" w:rsidR="00906E37" w:rsidRDefault="00745295">
      <w:pPr>
        <w:spacing w:line="422" w:lineRule="auto"/>
        <w:ind w:left="732" w:right="470"/>
      </w:pPr>
      <w:r>
        <w:lastRenderedPageBreak/>
        <w:t xml:space="preserve">21.8.3 the transfer of Project Specific IPR items and other Buyer customisations, configurations and databases to the Buyer or a replacement supplier 21.8.4 the testing and assurance strategy for exported Buyer Data </w:t>
      </w:r>
    </w:p>
    <w:p w14:paraId="718AA12C" w14:textId="77777777" w:rsidR="00906E37" w:rsidRDefault="00745295">
      <w:pPr>
        <w:pStyle w:val="Heading4"/>
        <w:spacing w:after="340" w:line="259" w:lineRule="auto"/>
        <w:ind w:left="56" w:right="244"/>
        <w:jc w:val="center"/>
      </w:pPr>
      <w:r>
        <w:rPr>
          <w:b w:val="0"/>
        </w:rPr>
        <w:t xml:space="preserve">21.8.5 if relevant, TUPE-related activity to comply with the TUPE regulations </w:t>
      </w:r>
    </w:p>
    <w:p w14:paraId="6E561735" w14:textId="77777777" w:rsidR="00906E37" w:rsidRDefault="00745295">
      <w:pPr>
        <w:spacing w:after="786"/>
        <w:ind w:left="732" w:right="15"/>
      </w:pPr>
      <w:r>
        <w:t xml:space="preserve">21.8.6 any other activities and information which is reasonably required to ensure continuity of Service during the exit period and an orderly transition </w:t>
      </w:r>
    </w:p>
    <w:p w14:paraId="77C540C4" w14:textId="77777777" w:rsidR="00906E37" w:rsidRDefault="00745295">
      <w:pPr>
        <w:spacing w:after="81" w:line="259" w:lineRule="auto"/>
        <w:ind w:left="3" w:firstLine="0"/>
      </w:pPr>
      <w:r>
        <w:rPr>
          <w:sz w:val="28"/>
        </w:rPr>
        <w:t xml:space="preserve"> </w:t>
      </w:r>
    </w:p>
    <w:p w14:paraId="65528A6C" w14:textId="77777777" w:rsidR="00906E37" w:rsidRDefault="00745295">
      <w:pPr>
        <w:pStyle w:val="Heading3"/>
        <w:tabs>
          <w:tab w:val="center" w:pos="2823"/>
        </w:tabs>
        <w:ind w:left="-14" w:firstLine="0"/>
      </w:pPr>
      <w:r>
        <w:t xml:space="preserve">22. </w:t>
      </w:r>
      <w:r>
        <w:tab/>
        <w:t>Handover to replacement supplier</w:t>
      </w:r>
      <w:r>
        <w:rPr>
          <w:color w:val="000000"/>
        </w:rPr>
        <w:t xml:space="preserve"> </w:t>
      </w:r>
    </w:p>
    <w:p w14:paraId="2A954EBE" w14:textId="77777777" w:rsidR="00906E37" w:rsidRDefault="00745295">
      <w:pPr>
        <w:spacing w:after="342"/>
        <w:ind w:left="-2" w:right="15"/>
      </w:pPr>
      <w:r>
        <w:t xml:space="preserve">22.1 </w:t>
      </w:r>
      <w:r>
        <w:tab/>
        <w:t xml:space="preserve">At least 10 Working Days before the Expiry Date or End Date, the Supplier must provide any: </w:t>
      </w:r>
    </w:p>
    <w:p w14:paraId="3CFA8C04" w14:textId="77777777" w:rsidR="00906E37" w:rsidRDefault="00745295">
      <w:pPr>
        <w:spacing w:after="343"/>
        <w:ind w:left="732" w:right="15"/>
      </w:pPr>
      <w:r>
        <w:t xml:space="preserve">22.1.1 data (including Buyer Data), Buyer Personal Data and Buyer Confidential Information in the Supplier’s possession, power or control </w:t>
      </w:r>
    </w:p>
    <w:p w14:paraId="72DA49BF" w14:textId="77777777" w:rsidR="00906E37" w:rsidRDefault="00745295">
      <w:pPr>
        <w:spacing w:after="332"/>
        <w:ind w:left="732" w:right="15"/>
      </w:pPr>
      <w:r>
        <w:t xml:space="preserve">22.1.2 other information reasonably requested by the Buyer </w:t>
      </w:r>
    </w:p>
    <w:p w14:paraId="3B4C0B7D" w14:textId="77777777" w:rsidR="00906E37" w:rsidRDefault="00745295">
      <w:pPr>
        <w:spacing w:after="343"/>
        <w:ind w:left="-2" w:right="15"/>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F6191D9" w14:textId="77777777" w:rsidR="00906E37" w:rsidRDefault="00745295">
      <w:pPr>
        <w:spacing w:after="411"/>
        <w:ind w:left="-2" w:right="15"/>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D253110" w14:textId="77777777" w:rsidR="00906E37" w:rsidRDefault="00745295">
      <w:pPr>
        <w:pStyle w:val="Heading3"/>
        <w:tabs>
          <w:tab w:val="center" w:pos="1625"/>
        </w:tabs>
        <w:ind w:left="-14" w:firstLine="0"/>
      </w:pPr>
      <w:r>
        <w:t xml:space="preserve">23. </w:t>
      </w:r>
      <w:r>
        <w:tab/>
        <w:t>Force majeure</w:t>
      </w:r>
      <w:r>
        <w:rPr>
          <w:color w:val="000000"/>
        </w:rPr>
        <w:t xml:space="preserve"> </w:t>
      </w:r>
    </w:p>
    <w:p w14:paraId="66D7F6C5" w14:textId="77777777" w:rsidR="00906E37" w:rsidRDefault="00745295">
      <w:pPr>
        <w:spacing w:after="0" w:line="259" w:lineRule="auto"/>
        <w:ind w:left="3" w:firstLine="0"/>
      </w:pPr>
      <w:r>
        <w:t xml:space="preserve"> </w:t>
      </w:r>
    </w:p>
    <w:p w14:paraId="0622DA1B" w14:textId="77777777" w:rsidR="00906E37" w:rsidRDefault="00745295">
      <w:pPr>
        <w:spacing w:after="350"/>
        <w:ind w:left="-2" w:right="15"/>
      </w:pPr>
      <w:r>
        <w:t>23.1</w:t>
      </w:r>
      <w:r>
        <w:tab/>
        <w:t xml:space="preserve">Neither Party will be liable to the other Party for any delay in performing, or failure to perform, its obligations under this Call-Off Contract (other than a payment of money) to the extent that such delay or failure is a result of a Force Majeure event. </w:t>
      </w:r>
    </w:p>
    <w:p w14:paraId="0215FEED" w14:textId="77777777" w:rsidR="00906E37" w:rsidRDefault="00745295">
      <w:pPr>
        <w:spacing w:after="350"/>
        <w:ind w:left="-2" w:right="15"/>
      </w:pPr>
      <w:r>
        <w:t>23.2</w:t>
      </w:r>
      <w:r>
        <w:tab/>
        <w:t xml:space="preserve">A Party will promptly (on becoming aware of the same) notify the other Party of a Force Majeure event or potential Force Majeure event which could affect its ability to perform its obligations under this Call-Off Contract. </w:t>
      </w:r>
    </w:p>
    <w:p w14:paraId="20E177A8" w14:textId="77777777" w:rsidR="00906E37" w:rsidRDefault="00745295">
      <w:pPr>
        <w:ind w:left="-2" w:right="15"/>
      </w:pPr>
      <w:r>
        <w:t>23.3</w:t>
      </w:r>
      <w:r>
        <w:tab/>
        <w:t xml:space="preserve">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 </w:t>
      </w:r>
    </w:p>
    <w:p w14:paraId="04B82C4C" w14:textId="77777777" w:rsidR="00906E37" w:rsidRDefault="00745295">
      <w:pPr>
        <w:spacing w:after="81" w:line="259" w:lineRule="auto"/>
        <w:ind w:left="3" w:firstLine="0"/>
      </w:pPr>
      <w:r>
        <w:rPr>
          <w:sz w:val="28"/>
        </w:rPr>
        <w:t xml:space="preserve"> </w:t>
      </w:r>
    </w:p>
    <w:p w14:paraId="288815EF" w14:textId="77777777" w:rsidR="00906E37" w:rsidRDefault="00745295">
      <w:pPr>
        <w:pStyle w:val="Heading3"/>
        <w:tabs>
          <w:tab w:val="center" w:pos="1189"/>
        </w:tabs>
        <w:ind w:left="-14" w:firstLine="0"/>
      </w:pPr>
      <w:r>
        <w:lastRenderedPageBreak/>
        <w:t xml:space="preserve">24. </w:t>
      </w:r>
      <w:r>
        <w:tab/>
        <w:t>Liability</w:t>
      </w:r>
      <w:r>
        <w:rPr>
          <w:color w:val="000000"/>
        </w:rPr>
        <w:t xml:space="preserve"> </w:t>
      </w:r>
    </w:p>
    <w:p w14:paraId="07BE3FC1" w14:textId="77777777" w:rsidR="00906E37" w:rsidRDefault="00745295">
      <w:pPr>
        <w:tabs>
          <w:tab w:val="center" w:pos="4556"/>
        </w:tabs>
        <w:ind w:left="-11" w:firstLine="0"/>
      </w:pPr>
      <w:r>
        <w:t xml:space="preserve">24.1 </w:t>
      </w:r>
      <w:r>
        <w:tab/>
        <w:t xml:space="preserve">Subject to incorporated Framework Agreement clauses 4.1 to 4.6, each Party's </w:t>
      </w:r>
    </w:p>
    <w:p w14:paraId="28A07EFF" w14:textId="77777777" w:rsidR="00906E37" w:rsidRDefault="00745295">
      <w:pPr>
        <w:spacing w:after="606"/>
        <w:ind w:left="-2" w:right="15"/>
      </w:pPr>
      <w:r>
        <w:t xml:space="preserve">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034B2BC" w14:textId="77777777" w:rsidR="00906E37" w:rsidRDefault="00745295">
      <w:pPr>
        <w:tabs>
          <w:tab w:val="center" w:pos="5604"/>
        </w:tabs>
        <w:ind w:left="-11" w:firstLine="0"/>
      </w:pPr>
      <w:r>
        <w:t xml:space="preserve">24.2 </w:t>
      </w:r>
      <w:r>
        <w:tab/>
        <w:t xml:space="preserve">Notwithstanding Clause 24.1 but subject to Framework </w:t>
      </w:r>
    </w:p>
    <w:p w14:paraId="70B9B5AE" w14:textId="77777777" w:rsidR="00906E37" w:rsidRDefault="00745295">
      <w:pPr>
        <w:ind w:left="-2" w:right="15"/>
      </w:pPr>
      <w:r>
        <w:t xml:space="preserve">Agreement clauses 4.1 to 4.6, the Supplier's liability: </w:t>
      </w:r>
    </w:p>
    <w:p w14:paraId="1F7BB6D2" w14:textId="77777777" w:rsidR="00906E37" w:rsidRDefault="00745295">
      <w:pPr>
        <w:spacing w:after="0" w:line="259" w:lineRule="auto"/>
        <w:ind w:left="3" w:firstLine="0"/>
      </w:pPr>
      <w:r>
        <w:t xml:space="preserve"> </w:t>
      </w:r>
    </w:p>
    <w:p w14:paraId="68214B43" w14:textId="77777777" w:rsidR="00906E37" w:rsidRDefault="00745295">
      <w:pPr>
        <w:spacing w:after="145" w:line="259" w:lineRule="auto"/>
        <w:ind w:left="10" w:right="-13" w:hanging="10"/>
        <w:jc w:val="right"/>
      </w:pPr>
      <w:r>
        <w:t xml:space="preserve">24.2.1 pursuant to the indemnities in Clauses 7, 10, 11 and 29 shall be unlimited; and </w:t>
      </w:r>
    </w:p>
    <w:p w14:paraId="60513349" w14:textId="77777777" w:rsidR="00906E37" w:rsidRDefault="00745295">
      <w:pPr>
        <w:spacing w:after="246"/>
        <w:ind w:left="732" w:right="15"/>
      </w:pPr>
      <w:r>
        <w:t xml:space="preserve">24.2.2 in respect of Losses arising from breach of the Data Protection Legislation shall be as set out in Framework Agreement clause 28. </w:t>
      </w:r>
    </w:p>
    <w:p w14:paraId="26297194" w14:textId="77777777" w:rsidR="00906E37" w:rsidRDefault="00745295">
      <w:pPr>
        <w:ind w:left="-2" w:right="15"/>
      </w:pPr>
      <w:r>
        <w:t xml:space="preserve">24.3 Notwithstanding Clause 24.1 but subject to Framework Agreement clauses 4.1 to 4.6, the Buyer’s liability pursuant to Clause 11.5.2 shall in no event exceed in aggregate five million pounds (£5,000,000). </w:t>
      </w:r>
    </w:p>
    <w:p w14:paraId="1EF7107C" w14:textId="77777777" w:rsidR="00906E37" w:rsidRDefault="00745295">
      <w:pPr>
        <w:spacing w:after="0" w:line="259" w:lineRule="auto"/>
        <w:ind w:left="3" w:firstLine="0"/>
      </w:pPr>
      <w:r>
        <w:t xml:space="preserve"> </w:t>
      </w:r>
    </w:p>
    <w:p w14:paraId="07403719" w14:textId="77777777" w:rsidR="00906E37" w:rsidRDefault="00745295">
      <w:pPr>
        <w:ind w:left="-2" w:right="15"/>
      </w:pPr>
      <w:r>
        <w:t xml:space="preserve">24.4 When calculating the Supplier’s liability under Clause 24.1 any items specified in Clause 24.2 will not be taken into consideration. </w:t>
      </w:r>
    </w:p>
    <w:p w14:paraId="458E6996" w14:textId="77777777" w:rsidR="00906E37" w:rsidRDefault="00745295">
      <w:pPr>
        <w:spacing w:after="0" w:line="259" w:lineRule="auto"/>
        <w:ind w:left="3" w:firstLine="0"/>
      </w:pPr>
      <w:r>
        <w:t xml:space="preserve"> </w:t>
      </w:r>
    </w:p>
    <w:p w14:paraId="03757F7B" w14:textId="77777777" w:rsidR="00906E37" w:rsidRDefault="00745295">
      <w:pPr>
        <w:spacing w:after="55" w:line="259" w:lineRule="auto"/>
        <w:ind w:left="4" w:firstLine="0"/>
      </w:pPr>
      <w:r>
        <w:t xml:space="preserve"> </w:t>
      </w:r>
    </w:p>
    <w:p w14:paraId="4DA838F2" w14:textId="77777777" w:rsidR="00906E37" w:rsidRDefault="00745295">
      <w:pPr>
        <w:pStyle w:val="Heading3"/>
        <w:tabs>
          <w:tab w:val="center" w:pos="1306"/>
        </w:tabs>
        <w:ind w:left="-14" w:firstLine="0"/>
      </w:pPr>
      <w:r>
        <w:t xml:space="preserve">25. </w:t>
      </w:r>
      <w:r>
        <w:tab/>
        <w:t>Premises</w:t>
      </w:r>
      <w:r>
        <w:rPr>
          <w:color w:val="000000"/>
        </w:rPr>
        <w:t xml:space="preserve"> </w:t>
      </w:r>
    </w:p>
    <w:p w14:paraId="499D7CA5" w14:textId="77777777" w:rsidR="00906E37" w:rsidRDefault="00745295">
      <w:pPr>
        <w:spacing w:after="327"/>
        <w:ind w:left="-2" w:right="15"/>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9C3B2E3" w14:textId="77777777" w:rsidR="00906E37" w:rsidRDefault="00745295">
      <w:pPr>
        <w:spacing w:after="335"/>
        <w:ind w:left="-2" w:right="15"/>
      </w:pPr>
      <w:r>
        <w:t xml:space="preserve">25.2 </w:t>
      </w:r>
      <w:r>
        <w:tab/>
        <w:t xml:space="preserve">The Supplier will use the Buyer’s premises solely for the performance of its obligations under this Call-Off Contract. </w:t>
      </w:r>
    </w:p>
    <w:p w14:paraId="23B28C5A" w14:textId="77777777" w:rsidR="00906E37" w:rsidRDefault="00745295">
      <w:pPr>
        <w:spacing w:after="328"/>
        <w:ind w:left="-2" w:right="15"/>
      </w:pPr>
      <w:r>
        <w:t xml:space="preserve">25.3     The Supplier will vacate the Buyer’s premises when the Call-Off Contract Ends or expires. </w:t>
      </w:r>
    </w:p>
    <w:p w14:paraId="13BF2307" w14:textId="77777777" w:rsidR="00906E37" w:rsidRDefault="00745295">
      <w:pPr>
        <w:spacing w:after="347"/>
        <w:ind w:left="-2" w:right="15"/>
      </w:pPr>
      <w:r>
        <w:t xml:space="preserve">25.4 This clause does not create a tenancy or exclusive right of occupation. </w:t>
      </w:r>
    </w:p>
    <w:p w14:paraId="26AF7E37" w14:textId="77777777" w:rsidR="00906E37" w:rsidRDefault="00745295">
      <w:pPr>
        <w:spacing w:after="332"/>
        <w:ind w:left="-2" w:right="15"/>
      </w:pPr>
      <w:r>
        <w:t xml:space="preserve">25.5 While on the Buyer’s premises, the Supplier will: </w:t>
      </w:r>
    </w:p>
    <w:p w14:paraId="3589C013" w14:textId="77777777" w:rsidR="00906E37" w:rsidRDefault="00745295">
      <w:pPr>
        <w:spacing w:after="343"/>
        <w:ind w:left="732" w:right="15"/>
      </w:pPr>
      <w:r>
        <w:t xml:space="preserve">25.5.1 comply with any security requirements at the premises and not do anything to weaken the security of the premises </w:t>
      </w:r>
    </w:p>
    <w:p w14:paraId="009A664F" w14:textId="77777777" w:rsidR="00906E37" w:rsidRDefault="00745295">
      <w:pPr>
        <w:ind w:left="732" w:right="15"/>
      </w:pPr>
      <w:r>
        <w:t xml:space="preserve">25.5.2 comply with Buyer requirements for the conduct of personnel </w:t>
      </w:r>
    </w:p>
    <w:p w14:paraId="3E538A2A" w14:textId="77777777" w:rsidR="00906E37" w:rsidRDefault="00745295">
      <w:pPr>
        <w:pStyle w:val="Heading4"/>
        <w:spacing w:after="340" w:line="259" w:lineRule="auto"/>
        <w:ind w:left="56"/>
        <w:jc w:val="center"/>
      </w:pPr>
      <w:r>
        <w:rPr>
          <w:b w:val="0"/>
        </w:rPr>
        <w:t xml:space="preserve">25.5.3 comply with any health and safety measures implemented by the Buyer </w:t>
      </w:r>
    </w:p>
    <w:p w14:paraId="25E84035" w14:textId="77777777" w:rsidR="00906E37" w:rsidRDefault="00745295">
      <w:pPr>
        <w:spacing w:after="328"/>
        <w:ind w:left="-11" w:right="15" w:firstLine="720"/>
      </w:pPr>
      <w:r>
        <w:t xml:space="preserve">25.5.4 immediately notify the Buyer of any incident on the premises that causes any damage to Property which could cause personal injury </w:t>
      </w:r>
    </w:p>
    <w:p w14:paraId="59F3F31D" w14:textId="77777777" w:rsidR="00906E37" w:rsidRDefault="00745295">
      <w:pPr>
        <w:spacing w:after="800"/>
        <w:ind w:left="-2" w:right="15"/>
      </w:pPr>
      <w:r>
        <w:lastRenderedPageBreak/>
        <w:t xml:space="preserve">25.6 </w:t>
      </w:r>
      <w:r>
        <w:tab/>
        <w:t xml:space="preserve">The Supplier will ensure that its health and safety policy statement (as required by the Health and Safety at Work etc Act 1974) is made available to the Buyer on request. </w:t>
      </w:r>
    </w:p>
    <w:p w14:paraId="7EC292C5" w14:textId="77777777" w:rsidR="00906E37" w:rsidRDefault="00745295">
      <w:pPr>
        <w:pStyle w:val="Heading3"/>
        <w:tabs>
          <w:tab w:val="center" w:pos="1392"/>
        </w:tabs>
        <w:ind w:left="-14" w:firstLine="0"/>
      </w:pPr>
      <w:r>
        <w:t xml:space="preserve">26. </w:t>
      </w:r>
      <w:r>
        <w:tab/>
        <w:t>Equipment</w:t>
      </w:r>
      <w:r>
        <w:rPr>
          <w:color w:val="000000"/>
        </w:rPr>
        <w:t xml:space="preserve"> </w:t>
      </w:r>
    </w:p>
    <w:p w14:paraId="09859DB6" w14:textId="77777777" w:rsidR="00906E37" w:rsidRDefault="00745295">
      <w:pPr>
        <w:spacing w:after="545"/>
        <w:ind w:left="-2" w:right="15"/>
      </w:pPr>
      <w:r>
        <w:t xml:space="preserve">26.1 </w:t>
      </w:r>
      <w:r>
        <w:tab/>
        <w:t xml:space="preserve">The Supplier is responsible for providing any Equipment which the Supplier requires to provide the Services. </w:t>
      </w:r>
    </w:p>
    <w:p w14:paraId="65FFF242" w14:textId="77777777" w:rsidR="00906E37" w:rsidRDefault="00745295">
      <w:pPr>
        <w:spacing w:after="327"/>
        <w:ind w:left="-2" w:right="15"/>
      </w:pPr>
      <w:r>
        <w:t xml:space="preserve">26.2 </w:t>
      </w:r>
      <w:r>
        <w:tab/>
        <w:t xml:space="preserve">Any Equipment brought onto the premises will be at the Supplier's own risk and the Buyer will have no liability for any loss of, or damage to, any Equipment. </w:t>
      </w:r>
    </w:p>
    <w:p w14:paraId="26FDAF16" w14:textId="77777777" w:rsidR="00906E37" w:rsidRDefault="00745295">
      <w:pPr>
        <w:spacing w:after="800"/>
        <w:ind w:left="-2" w:right="15"/>
      </w:pPr>
      <w:r>
        <w:t xml:space="preserve">26.3 </w:t>
      </w:r>
      <w:r>
        <w:tab/>
        <w:t xml:space="preserve">When the Call-Off Contract Ends or expires, the Supplier will remove the Equipment and any other materials leaving the premises in a safe and clean condition. </w:t>
      </w:r>
    </w:p>
    <w:p w14:paraId="6D32A20D" w14:textId="77777777" w:rsidR="00906E37" w:rsidRDefault="00745295">
      <w:pPr>
        <w:pStyle w:val="Heading3"/>
        <w:tabs>
          <w:tab w:val="center" w:pos="3709"/>
        </w:tabs>
        <w:ind w:left="-14" w:firstLine="0"/>
      </w:pPr>
      <w:r>
        <w:t xml:space="preserve">27. </w:t>
      </w:r>
      <w:r>
        <w:tab/>
        <w:t>The Contracts (Rights of Third Parties) Act 1999</w:t>
      </w:r>
      <w:r>
        <w:rPr>
          <w:color w:val="000000"/>
        </w:rPr>
        <w:t xml:space="preserve"> </w:t>
      </w:r>
    </w:p>
    <w:p w14:paraId="4A7FBC5E" w14:textId="77777777" w:rsidR="00906E37" w:rsidRDefault="00745295">
      <w:pPr>
        <w:spacing w:after="402"/>
        <w:ind w:left="-2" w:right="15"/>
      </w:pPr>
      <w:r>
        <w:t xml:space="preserve">27.1 </w:t>
      </w:r>
      <w:r>
        <w:tab/>
        <w:t xml:space="preserve">Except as specified in clause 29.8, a person who is not a Party to this Call-Off Contract has no right under the Contracts (Rights of Third Parties) Act 1999 to enforce any of its terms. This does not affect any right or remedy of any person which exists or is available otherwise. </w:t>
      </w:r>
    </w:p>
    <w:p w14:paraId="216A2E81" w14:textId="77777777" w:rsidR="00906E37" w:rsidRDefault="00745295">
      <w:pPr>
        <w:pStyle w:val="Heading3"/>
        <w:tabs>
          <w:tab w:val="center" w:pos="2473"/>
        </w:tabs>
        <w:ind w:left="-14" w:firstLine="0"/>
      </w:pPr>
      <w:r>
        <w:t xml:space="preserve">28. </w:t>
      </w:r>
      <w:r>
        <w:tab/>
        <w:t>Environmental requirements</w:t>
      </w:r>
      <w:r>
        <w:rPr>
          <w:color w:val="000000"/>
        </w:rPr>
        <w:t xml:space="preserve"> </w:t>
      </w:r>
    </w:p>
    <w:p w14:paraId="0186C1DD" w14:textId="77777777" w:rsidR="00906E37" w:rsidRDefault="00745295">
      <w:pPr>
        <w:spacing w:after="327"/>
        <w:ind w:left="-2" w:right="15"/>
      </w:pPr>
      <w:r>
        <w:t xml:space="preserve">28.1 </w:t>
      </w:r>
      <w:r>
        <w:tab/>
        <w:t xml:space="preserve">The Buyer will provide a copy of its environmental policy to the Supplier on request, which the Supplier will comply with. </w:t>
      </w:r>
    </w:p>
    <w:p w14:paraId="29C7FB33" w14:textId="77777777" w:rsidR="00906E37" w:rsidRDefault="00745295">
      <w:pPr>
        <w:spacing w:after="800"/>
        <w:ind w:left="-2" w:right="15"/>
      </w:pPr>
      <w:r>
        <w:t xml:space="preserve">28.2 </w:t>
      </w:r>
      <w:r>
        <w:tab/>
        <w:t xml:space="preserve">The Supplier must provide reasonable support to enable Buyers to work in an environmentally friendly way, for example by helping them recycle or lower their carbon footprint. </w:t>
      </w:r>
    </w:p>
    <w:p w14:paraId="77FCAB0B" w14:textId="77777777" w:rsidR="00906E37" w:rsidRDefault="00745295">
      <w:pPr>
        <w:pStyle w:val="Heading3"/>
        <w:tabs>
          <w:tab w:val="center" w:pos="3064"/>
        </w:tabs>
        <w:ind w:left="-14" w:firstLine="0"/>
      </w:pPr>
      <w:r>
        <w:t xml:space="preserve">29. </w:t>
      </w:r>
      <w:r>
        <w:tab/>
        <w:t>The Employment Regulations (TUPE)</w:t>
      </w:r>
      <w:r>
        <w:rPr>
          <w:color w:val="000000"/>
        </w:rPr>
        <w:t xml:space="preserve"> </w:t>
      </w:r>
    </w:p>
    <w:p w14:paraId="333AB055" w14:textId="77777777" w:rsidR="00906E37" w:rsidRDefault="00745295">
      <w:pPr>
        <w:tabs>
          <w:tab w:val="center" w:pos="4466"/>
        </w:tabs>
        <w:ind w:left="-11" w:firstLine="0"/>
      </w:pPr>
      <w:r>
        <w:t xml:space="preserve">29.1 </w:t>
      </w:r>
      <w:r>
        <w:tab/>
        <w:t xml:space="preserve">The Supplier agrees that if the Employment Regulations apply to this Call-Off </w:t>
      </w:r>
    </w:p>
    <w:p w14:paraId="6D8B7B54" w14:textId="77777777" w:rsidR="00906E37" w:rsidRDefault="00745295">
      <w:pPr>
        <w:ind w:left="-2" w:right="15"/>
      </w:pPr>
      <w:r>
        <w:t xml:space="preserve">Contract on the Start date then it must comply with its obligations under the Employment </w:t>
      </w:r>
    </w:p>
    <w:p w14:paraId="1B07262D" w14:textId="77777777" w:rsidR="00906E37" w:rsidRDefault="00745295">
      <w:pPr>
        <w:ind w:left="-2" w:right="15"/>
      </w:pPr>
      <w:r>
        <w:t xml:space="preserve">Regulations and (if applicable) New Fair Deal (including entering into an Admission Agreement) and will indemnify the Buyer or any Former Supplier for any loss arising from any failure to comply.  </w:t>
      </w:r>
    </w:p>
    <w:p w14:paraId="7C504C1C" w14:textId="77777777" w:rsidR="00906E37" w:rsidRDefault="00745295">
      <w:pPr>
        <w:ind w:left="-2" w:right="15"/>
      </w:pPr>
      <w:r>
        <w:t xml:space="preserve">29.2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F84BE1E" w14:textId="77777777" w:rsidR="00906E37" w:rsidRDefault="00745295">
      <w:pPr>
        <w:spacing w:after="0" w:line="259" w:lineRule="auto"/>
        <w:ind w:left="3" w:firstLine="0"/>
      </w:pPr>
      <w:r>
        <w:t xml:space="preserve"> </w:t>
      </w:r>
    </w:p>
    <w:p w14:paraId="127E46C3" w14:textId="77777777" w:rsidR="00906E37" w:rsidRDefault="00745295">
      <w:pPr>
        <w:ind w:left="395" w:right="15"/>
      </w:pPr>
      <w:r>
        <w:t xml:space="preserve">29.2.1 the activities they perform </w:t>
      </w:r>
    </w:p>
    <w:p w14:paraId="116D73B8" w14:textId="77777777" w:rsidR="00906E37" w:rsidRDefault="00745295">
      <w:pPr>
        <w:ind w:left="395" w:right="15"/>
      </w:pPr>
      <w:r>
        <w:t xml:space="preserve">29.2.2 age </w:t>
      </w:r>
    </w:p>
    <w:p w14:paraId="2EFD1B42" w14:textId="77777777" w:rsidR="00906E37" w:rsidRDefault="00745295">
      <w:pPr>
        <w:ind w:left="395" w:right="15"/>
      </w:pPr>
      <w:r>
        <w:t xml:space="preserve">29.2.3 start date </w:t>
      </w:r>
    </w:p>
    <w:p w14:paraId="3F0B7C68" w14:textId="77777777" w:rsidR="00906E37" w:rsidRDefault="00745295">
      <w:pPr>
        <w:ind w:left="395" w:right="15"/>
      </w:pPr>
      <w:r>
        <w:t xml:space="preserve">29.2.4 place of work </w:t>
      </w:r>
    </w:p>
    <w:p w14:paraId="36B07BEC" w14:textId="77777777" w:rsidR="00906E37" w:rsidRDefault="00745295">
      <w:pPr>
        <w:ind w:left="395" w:right="15"/>
      </w:pPr>
      <w:r>
        <w:t xml:space="preserve">29.2.5 notice period </w:t>
      </w:r>
    </w:p>
    <w:p w14:paraId="2B8ED3EB" w14:textId="77777777" w:rsidR="00906E37" w:rsidRDefault="00745295">
      <w:pPr>
        <w:ind w:left="395" w:right="15"/>
      </w:pPr>
      <w:r>
        <w:t xml:space="preserve">29.2.6 redundancy payment entitlement </w:t>
      </w:r>
    </w:p>
    <w:p w14:paraId="2164A747" w14:textId="77777777" w:rsidR="00906E37" w:rsidRDefault="00745295">
      <w:pPr>
        <w:ind w:left="732" w:right="15"/>
      </w:pPr>
      <w:r>
        <w:lastRenderedPageBreak/>
        <w:t xml:space="preserve">29.2.7 salary, benefits and pension entitlements </w:t>
      </w:r>
    </w:p>
    <w:p w14:paraId="2D721E85" w14:textId="77777777" w:rsidR="00906E37" w:rsidRDefault="00745295">
      <w:pPr>
        <w:ind w:left="732" w:right="15"/>
      </w:pPr>
      <w:r>
        <w:t xml:space="preserve">29.2.8 employment status </w:t>
      </w:r>
    </w:p>
    <w:p w14:paraId="0E0991FC" w14:textId="77777777" w:rsidR="00906E37" w:rsidRDefault="00745295">
      <w:pPr>
        <w:ind w:left="732" w:right="15"/>
      </w:pPr>
      <w:r>
        <w:t xml:space="preserve">29.2.9 identity of employer </w:t>
      </w:r>
    </w:p>
    <w:p w14:paraId="203236D5" w14:textId="77777777" w:rsidR="00906E37" w:rsidRDefault="00745295">
      <w:pPr>
        <w:ind w:left="732" w:right="15"/>
      </w:pPr>
      <w:r>
        <w:t xml:space="preserve">29.2.10 working arrangements </w:t>
      </w:r>
    </w:p>
    <w:p w14:paraId="416E4B64" w14:textId="77777777" w:rsidR="00906E37" w:rsidRDefault="00745295">
      <w:pPr>
        <w:ind w:left="732" w:right="15"/>
      </w:pPr>
      <w:r>
        <w:t xml:space="preserve">29.2.11 outstanding liabilities </w:t>
      </w:r>
    </w:p>
    <w:p w14:paraId="3F4F1624" w14:textId="77777777" w:rsidR="00906E37" w:rsidRDefault="00745295">
      <w:pPr>
        <w:ind w:left="732" w:right="15"/>
      </w:pPr>
      <w:r>
        <w:t xml:space="preserve">29.2.12 sickness absence </w:t>
      </w:r>
    </w:p>
    <w:p w14:paraId="5811429C" w14:textId="77777777" w:rsidR="00906E37" w:rsidRDefault="00745295">
      <w:pPr>
        <w:spacing w:after="346"/>
        <w:ind w:left="732" w:right="235"/>
      </w:pPr>
      <w:r>
        <w:t xml:space="preserve">29.2.13 copies of all relevant employment contracts and related documents 29.2.14 all information required under regulation 11 of TUPE or as reasonably requested by the Buyer.  </w:t>
      </w:r>
    </w:p>
    <w:p w14:paraId="29354B37" w14:textId="77777777" w:rsidR="00906E37" w:rsidRDefault="00745295">
      <w:pPr>
        <w:spacing w:after="327"/>
        <w:ind w:left="-2" w:right="15"/>
      </w:pPr>
      <w:r>
        <w:t>29.3</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C935013" w14:textId="77777777" w:rsidR="00906E37" w:rsidRDefault="00745295">
      <w:pPr>
        <w:spacing w:after="342"/>
        <w:ind w:left="-2" w:right="15"/>
      </w:pPr>
      <w:r>
        <w:t>29.4</w:t>
      </w:r>
      <w:r>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3A73D39A" w14:textId="77777777" w:rsidR="00906E37" w:rsidRDefault="00745295">
      <w:pPr>
        <w:spacing w:after="327"/>
        <w:ind w:left="-2" w:right="15"/>
      </w:pPr>
      <w:r>
        <w:t>29.5</w:t>
      </w:r>
      <w:r>
        <w:tab/>
        <w:t xml:space="preserve">The Supplier will cooperate with the re-tendering of this Call-Off Contract by allowing the Replacement Supplier to communicate with and meet the affected employees or their representatives. </w:t>
      </w:r>
    </w:p>
    <w:p w14:paraId="0889879A" w14:textId="77777777" w:rsidR="00906E37" w:rsidRDefault="00745295">
      <w:pPr>
        <w:spacing w:after="342"/>
        <w:ind w:left="-2" w:right="15"/>
      </w:pPr>
      <w:r>
        <w:t xml:space="preserve">29.6 </w:t>
      </w:r>
      <w:r>
        <w:tab/>
        <w:t xml:space="preserve">The Supplier will indemnify the Buyer or any Replacement Supplier for all Loss arising from both: </w:t>
      </w:r>
    </w:p>
    <w:p w14:paraId="1F23CB74" w14:textId="77777777" w:rsidR="00906E37" w:rsidRDefault="00745295">
      <w:pPr>
        <w:spacing w:after="347"/>
        <w:ind w:left="732" w:right="15"/>
      </w:pPr>
      <w:r>
        <w:t xml:space="preserve">29.6.1 its failure to comply with the provisions of this clause </w:t>
      </w:r>
    </w:p>
    <w:p w14:paraId="3B40F6EF" w14:textId="77777777" w:rsidR="00906E37" w:rsidRDefault="00745295">
      <w:pPr>
        <w:spacing w:after="28"/>
        <w:ind w:left="732" w:right="15"/>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14:paraId="464E07D7" w14:textId="77777777" w:rsidR="00906E37" w:rsidRDefault="00745295">
      <w:pPr>
        <w:spacing w:after="342"/>
        <w:ind w:left="-2" w:right="15"/>
      </w:pPr>
      <w:r>
        <w:t xml:space="preserve">29.7 </w:t>
      </w:r>
      <w:r>
        <w:tab/>
        <w:t xml:space="preserve">The provisions of this clause apply during the Term of this Call-Off Contract and indefinitely after it Ends or expires. </w:t>
      </w:r>
    </w:p>
    <w:p w14:paraId="3A8F94DA" w14:textId="77777777" w:rsidR="00906E37" w:rsidRDefault="00745295">
      <w:pPr>
        <w:spacing w:after="785"/>
        <w:ind w:left="-2" w:right="15"/>
      </w:pPr>
      <w:r>
        <w:t xml:space="preserve">29.8 </w:t>
      </w:r>
      <w:r>
        <w:tab/>
        <w:t xml:space="preserve">For these TUPE clauses, the relevant third party will be able to enforce its rights under this clause but their consent will not be required to vary these clauses as the Buyer and Supplier may agree. </w:t>
      </w:r>
    </w:p>
    <w:p w14:paraId="314E4F8E" w14:textId="77777777" w:rsidR="00906E37" w:rsidRDefault="00745295">
      <w:pPr>
        <w:pStyle w:val="Heading3"/>
        <w:tabs>
          <w:tab w:val="center" w:pos="2449"/>
        </w:tabs>
        <w:ind w:left="-14" w:firstLine="0"/>
      </w:pPr>
      <w:r>
        <w:t xml:space="preserve">30. </w:t>
      </w:r>
      <w:r>
        <w:tab/>
        <w:t>Additional G-Cloud services</w:t>
      </w:r>
      <w:r>
        <w:rPr>
          <w:color w:val="000000"/>
        </w:rPr>
        <w:t xml:space="preserve"> </w:t>
      </w:r>
    </w:p>
    <w:p w14:paraId="244EC4B1" w14:textId="77777777" w:rsidR="00906E37" w:rsidRDefault="00745295">
      <w:pPr>
        <w:spacing w:after="327"/>
        <w:ind w:left="-2" w:right="15"/>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CDC866D" w14:textId="77777777" w:rsidR="00906E37" w:rsidRDefault="00745295">
      <w:pPr>
        <w:ind w:left="-2" w:right="15"/>
      </w:pPr>
      <w:r>
        <w:t xml:space="preserve">30.2 </w:t>
      </w:r>
      <w:r>
        <w:tab/>
        <w:t>If reasonably requested to do so by the Buyer in the Order Form, the Supplier must provide and monitor performance of the Additional Services using an Implementation Plan.</w:t>
      </w:r>
    </w:p>
    <w:p w14:paraId="331DF26B" w14:textId="77777777" w:rsidR="00906E37" w:rsidRDefault="00745295">
      <w:pPr>
        <w:spacing w:after="790" w:line="259" w:lineRule="auto"/>
        <w:ind w:left="723" w:firstLine="0"/>
      </w:pPr>
      <w:r>
        <w:t xml:space="preserve"> </w:t>
      </w:r>
    </w:p>
    <w:p w14:paraId="1EE9BF3A" w14:textId="77777777" w:rsidR="00906E37" w:rsidRDefault="00745295">
      <w:pPr>
        <w:pStyle w:val="Heading3"/>
        <w:tabs>
          <w:tab w:val="center" w:pos="1547"/>
        </w:tabs>
        <w:ind w:left="-14" w:firstLine="0"/>
      </w:pPr>
      <w:r>
        <w:lastRenderedPageBreak/>
        <w:t xml:space="preserve">31. </w:t>
      </w:r>
      <w:r>
        <w:tab/>
        <w:t>Collaboration</w:t>
      </w:r>
      <w:r>
        <w:rPr>
          <w:color w:val="000000"/>
        </w:rPr>
        <w:t xml:space="preserve"> </w:t>
      </w:r>
    </w:p>
    <w:p w14:paraId="0859CB12" w14:textId="77777777" w:rsidR="00906E37" w:rsidRDefault="00745295">
      <w:pPr>
        <w:spacing w:after="342"/>
        <w:ind w:left="-2" w:right="15"/>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7D03173" w14:textId="77777777" w:rsidR="00906E37" w:rsidRDefault="00745295">
      <w:pPr>
        <w:tabs>
          <w:tab w:val="right" w:pos="9061"/>
        </w:tabs>
        <w:spacing w:after="354"/>
        <w:ind w:left="-11" w:firstLine="0"/>
      </w:pPr>
      <w:r>
        <w:t xml:space="preserve">31.2 </w:t>
      </w:r>
      <w:r>
        <w:tab/>
        <w:t xml:space="preserve">In addition to any obligations under the Collaboration Agreement, the Supplier must: </w:t>
      </w:r>
    </w:p>
    <w:p w14:paraId="090606A9" w14:textId="77777777" w:rsidR="00906E37" w:rsidRDefault="00745295">
      <w:pPr>
        <w:pStyle w:val="Heading4"/>
        <w:spacing w:after="340" w:line="259" w:lineRule="auto"/>
        <w:ind w:left="56" w:right="178"/>
        <w:jc w:val="center"/>
      </w:pPr>
      <w:r>
        <w:rPr>
          <w:b w:val="0"/>
        </w:rPr>
        <w:t xml:space="preserve">31.2.1 work proactively and in good faith with each of the Buyer’s contractors </w:t>
      </w:r>
    </w:p>
    <w:p w14:paraId="473A3ADD" w14:textId="77777777" w:rsidR="00906E37" w:rsidRDefault="00745295">
      <w:pPr>
        <w:spacing w:after="801"/>
        <w:ind w:left="732" w:right="15"/>
      </w:pPr>
      <w:r>
        <w:t xml:space="preserve">31.2.2 co-operate and share information with the Buyer’s contractors to enable the efficient operation of the Buyer’s ICT services and G-Cloud Services </w:t>
      </w:r>
    </w:p>
    <w:p w14:paraId="1FF11657" w14:textId="77777777" w:rsidR="00906E37" w:rsidRDefault="00745295">
      <w:pPr>
        <w:pStyle w:val="Heading3"/>
        <w:tabs>
          <w:tab w:val="center" w:pos="1793"/>
        </w:tabs>
        <w:ind w:left="-14" w:firstLine="0"/>
      </w:pPr>
      <w:r>
        <w:t xml:space="preserve">32. </w:t>
      </w:r>
      <w:r>
        <w:tab/>
        <w:t>Variation process</w:t>
      </w:r>
      <w:r>
        <w:rPr>
          <w:color w:val="000000"/>
        </w:rPr>
        <w:t xml:space="preserve"> </w:t>
      </w:r>
    </w:p>
    <w:p w14:paraId="7EF2CA37" w14:textId="77777777" w:rsidR="00906E37" w:rsidRDefault="00745295">
      <w:pPr>
        <w:spacing w:after="342"/>
        <w:ind w:left="-2" w:right="15"/>
      </w:pPr>
      <w:r>
        <w:t xml:space="preserve">32.1 </w:t>
      </w:r>
      <w:r>
        <w:tab/>
        <w:t xml:space="preserve">The Buyer can request in writing a change to this Call-Off Contract using the template in Schedule 9 if it isn’t a material change to the Framework Agreement or this CallOff Contract. Once implemented, it is called a Variation. </w:t>
      </w:r>
    </w:p>
    <w:p w14:paraId="43448C2D" w14:textId="77777777" w:rsidR="00906E37" w:rsidRDefault="00745295">
      <w:pPr>
        <w:ind w:left="-2" w:right="15"/>
      </w:pPr>
      <w:r>
        <w:t xml:space="preserve">32.2 </w:t>
      </w:r>
      <w:r>
        <w:tab/>
        <w:t xml:space="preserve">The Supplier must notify the Buyer immediately in writing of any proposed changes to their G-Cloud Services or their delivery by submitting a Variation request using the template in Schedule 9. This includes any changes in the Supplier’s supply chain. </w:t>
      </w:r>
    </w:p>
    <w:p w14:paraId="37C27F47" w14:textId="77777777" w:rsidR="00906E37" w:rsidRDefault="00745295">
      <w:pPr>
        <w:spacing w:after="410"/>
        <w:ind w:left="-2" w:right="15"/>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3B9993F8" w14:textId="77777777" w:rsidR="00906E37" w:rsidRDefault="00745295">
      <w:pPr>
        <w:spacing w:after="81" w:line="259" w:lineRule="auto"/>
        <w:ind w:left="3" w:firstLine="0"/>
      </w:pPr>
      <w:r>
        <w:rPr>
          <w:sz w:val="28"/>
        </w:rPr>
        <w:t xml:space="preserve"> </w:t>
      </w:r>
    </w:p>
    <w:p w14:paraId="0DCE6E62" w14:textId="77777777" w:rsidR="00906E37" w:rsidRDefault="00745295">
      <w:pPr>
        <w:pStyle w:val="Heading3"/>
        <w:tabs>
          <w:tab w:val="center" w:pos="2931"/>
        </w:tabs>
        <w:ind w:left="-14" w:firstLine="0"/>
      </w:pPr>
      <w:r>
        <w:t xml:space="preserve">33. </w:t>
      </w:r>
      <w:r>
        <w:tab/>
        <w:t>Data Protection Legislation (GDPR)</w:t>
      </w:r>
      <w:r>
        <w:rPr>
          <w:color w:val="000000"/>
        </w:rPr>
        <w:t xml:space="preserve"> </w:t>
      </w:r>
    </w:p>
    <w:p w14:paraId="436D5E8C" w14:textId="77777777" w:rsidR="00906E37" w:rsidRDefault="00745295">
      <w:pPr>
        <w:tabs>
          <w:tab w:val="center" w:pos="4750"/>
        </w:tabs>
        <w:ind w:left="-11" w:firstLine="0"/>
      </w:pPr>
      <w:r>
        <w:t xml:space="preserve">33.1 </w:t>
      </w:r>
      <w:r>
        <w:tab/>
        <w:t xml:space="preserve">Pursuant to clause 2.1 and for the avoidance of doubt, clause 28 of the Framework </w:t>
      </w:r>
    </w:p>
    <w:p w14:paraId="55D0FC7F" w14:textId="77777777" w:rsidR="00906E37" w:rsidRDefault="00745295">
      <w:pPr>
        <w:spacing w:after="36"/>
        <w:ind w:left="-2" w:right="15"/>
      </w:pPr>
      <w:r>
        <w:t xml:space="preserve">Agreement is incorporated into this Call-Off Contract. For reference, the appropriate UK GDPR templates which are required to be completed in accordance with clause 28 are reproduced in this Call-Off Contract document at Schedule 7.  </w:t>
      </w:r>
    </w:p>
    <w:p w14:paraId="4D737398" w14:textId="77777777" w:rsidR="00906E37" w:rsidRDefault="00745295">
      <w:pPr>
        <w:spacing w:after="25" w:line="259" w:lineRule="auto"/>
        <w:ind w:left="3" w:firstLine="0"/>
      </w:pPr>
      <w:r>
        <w:t xml:space="preserve"> </w:t>
      </w:r>
    </w:p>
    <w:p w14:paraId="612677CA" w14:textId="77777777" w:rsidR="00906E37" w:rsidRDefault="00745295">
      <w:pPr>
        <w:spacing w:after="25" w:line="259" w:lineRule="auto"/>
        <w:ind w:left="3" w:firstLine="0"/>
      </w:pPr>
      <w:r>
        <w:t xml:space="preserve"> </w:t>
      </w:r>
    </w:p>
    <w:p w14:paraId="1BCE7DF7" w14:textId="77777777" w:rsidR="00906E37" w:rsidRDefault="00745295">
      <w:pPr>
        <w:spacing w:after="25" w:line="259" w:lineRule="auto"/>
        <w:ind w:left="3" w:firstLine="0"/>
      </w:pPr>
      <w:r>
        <w:t xml:space="preserve"> </w:t>
      </w:r>
    </w:p>
    <w:p w14:paraId="5BC330B0" w14:textId="77777777" w:rsidR="00906E37" w:rsidRDefault="00745295">
      <w:pPr>
        <w:spacing w:after="25" w:line="259" w:lineRule="auto"/>
        <w:ind w:left="3" w:firstLine="0"/>
      </w:pPr>
      <w:r>
        <w:t xml:space="preserve"> </w:t>
      </w:r>
    </w:p>
    <w:p w14:paraId="6A2FC679" w14:textId="77777777" w:rsidR="00906E37" w:rsidRDefault="00745295">
      <w:pPr>
        <w:spacing w:after="25" w:line="259" w:lineRule="auto"/>
        <w:ind w:left="3" w:firstLine="0"/>
      </w:pPr>
      <w:r>
        <w:t xml:space="preserve"> </w:t>
      </w:r>
    </w:p>
    <w:p w14:paraId="45DDF76F" w14:textId="77777777" w:rsidR="00906E37" w:rsidRDefault="00745295">
      <w:pPr>
        <w:spacing w:after="25" w:line="259" w:lineRule="auto"/>
        <w:ind w:left="3" w:firstLine="0"/>
      </w:pPr>
      <w:r>
        <w:t xml:space="preserve"> </w:t>
      </w:r>
    </w:p>
    <w:p w14:paraId="6F6A313E" w14:textId="77777777" w:rsidR="00906E37" w:rsidRDefault="00745295">
      <w:pPr>
        <w:spacing w:after="25" w:line="259" w:lineRule="auto"/>
        <w:ind w:left="3" w:firstLine="0"/>
      </w:pPr>
      <w:r>
        <w:t xml:space="preserve"> </w:t>
      </w:r>
    </w:p>
    <w:p w14:paraId="57F00225" w14:textId="77777777" w:rsidR="00906E37" w:rsidRDefault="00745295">
      <w:pPr>
        <w:spacing w:after="115" w:line="259" w:lineRule="auto"/>
        <w:ind w:left="3" w:firstLine="0"/>
      </w:pPr>
      <w:r>
        <w:t xml:space="preserve"> </w:t>
      </w:r>
    </w:p>
    <w:p w14:paraId="2D8F3190" w14:textId="77777777" w:rsidR="00906E37" w:rsidRDefault="00745295">
      <w:pPr>
        <w:pStyle w:val="Heading1"/>
        <w:ind w:left="-4"/>
      </w:pPr>
      <w:bookmarkStart w:id="3" w:name="_Toc154442"/>
      <w:r>
        <w:t xml:space="preserve">Schedule 1: Services </w:t>
      </w:r>
      <w:bookmarkEnd w:id="3"/>
    </w:p>
    <w:p w14:paraId="696D3F45" w14:textId="77777777" w:rsidR="00906E37" w:rsidRDefault="00745295">
      <w:pPr>
        <w:spacing w:after="250" w:line="259" w:lineRule="auto"/>
        <w:ind w:left="3" w:firstLine="0"/>
      </w:pPr>
      <w:r>
        <w:t xml:space="preserve"> </w:t>
      </w:r>
    </w:p>
    <w:p w14:paraId="1F2131BB" w14:textId="77777777" w:rsidR="00906E37" w:rsidRDefault="00745295">
      <w:pPr>
        <w:spacing w:after="257"/>
        <w:ind w:left="-2" w:right="15"/>
      </w:pPr>
      <w:r>
        <w:t xml:space="preserve">This requirement is for the letting of a Matrix Desk Booking Contract </w:t>
      </w:r>
    </w:p>
    <w:p w14:paraId="577D897B" w14:textId="77777777" w:rsidR="00906E37" w:rsidRDefault="00745295">
      <w:pPr>
        <w:spacing w:after="235" w:line="259" w:lineRule="auto"/>
        <w:ind w:left="3" w:firstLine="0"/>
      </w:pPr>
      <w:r>
        <w:lastRenderedPageBreak/>
        <w:t xml:space="preserve"> </w:t>
      </w:r>
    </w:p>
    <w:p w14:paraId="06101685" w14:textId="77777777" w:rsidR="00906E37" w:rsidRDefault="00745295">
      <w:pPr>
        <w:spacing w:after="250" w:line="259" w:lineRule="auto"/>
        <w:ind w:left="3" w:firstLine="0"/>
      </w:pPr>
      <w:r>
        <w:t xml:space="preserve"> </w:t>
      </w:r>
    </w:p>
    <w:p w14:paraId="323C8FD5" w14:textId="77777777" w:rsidR="00906E37" w:rsidRDefault="00745295">
      <w:pPr>
        <w:spacing w:after="250" w:line="259" w:lineRule="auto"/>
        <w:ind w:left="3" w:firstLine="0"/>
      </w:pPr>
      <w:r>
        <w:t xml:space="preserve"> </w:t>
      </w:r>
    </w:p>
    <w:p w14:paraId="5866BBF7" w14:textId="77777777" w:rsidR="00906E37" w:rsidRDefault="00745295">
      <w:pPr>
        <w:spacing w:after="235" w:line="259" w:lineRule="auto"/>
        <w:ind w:left="3" w:firstLine="0"/>
      </w:pPr>
      <w:r>
        <w:t xml:space="preserve"> </w:t>
      </w:r>
    </w:p>
    <w:p w14:paraId="7845C78C" w14:textId="77777777" w:rsidR="00906E37" w:rsidRDefault="00745295">
      <w:pPr>
        <w:spacing w:after="250" w:line="259" w:lineRule="auto"/>
        <w:ind w:left="3" w:firstLine="0"/>
      </w:pPr>
      <w:r>
        <w:t xml:space="preserve"> </w:t>
      </w:r>
    </w:p>
    <w:p w14:paraId="28053761" w14:textId="77777777" w:rsidR="00906E37" w:rsidRDefault="00745295">
      <w:pPr>
        <w:spacing w:after="250" w:line="259" w:lineRule="auto"/>
        <w:ind w:left="3" w:firstLine="0"/>
      </w:pPr>
      <w:r>
        <w:t xml:space="preserve"> </w:t>
      </w:r>
    </w:p>
    <w:p w14:paraId="6B2A3EE8" w14:textId="77777777" w:rsidR="00906E37" w:rsidRDefault="00745295">
      <w:pPr>
        <w:spacing w:after="235" w:line="259" w:lineRule="auto"/>
        <w:ind w:left="3" w:firstLine="0"/>
      </w:pPr>
      <w:r>
        <w:t xml:space="preserve"> </w:t>
      </w:r>
    </w:p>
    <w:p w14:paraId="4EBC2CBD" w14:textId="77777777" w:rsidR="00906E37" w:rsidRDefault="00745295">
      <w:pPr>
        <w:spacing w:after="250" w:line="259" w:lineRule="auto"/>
        <w:ind w:left="3" w:firstLine="0"/>
      </w:pPr>
      <w:r>
        <w:t xml:space="preserve"> </w:t>
      </w:r>
    </w:p>
    <w:p w14:paraId="240D1C37" w14:textId="77777777" w:rsidR="00906E37" w:rsidRDefault="00745295">
      <w:pPr>
        <w:spacing w:after="250" w:line="259" w:lineRule="auto"/>
        <w:ind w:left="3" w:firstLine="0"/>
      </w:pPr>
      <w:r>
        <w:t xml:space="preserve"> </w:t>
      </w:r>
    </w:p>
    <w:p w14:paraId="26001D62" w14:textId="77777777" w:rsidR="00906E37" w:rsidRDefault="00745295">
      <w:pPr>
        <w:spacing w:after="235" w:line="259" w:lineRule="auto"/>
        <w:ind w:left="3" w:firstLine="0"/>
      </w:pPr>
      <w:r>
        <w:t xml:space="preserve"> </w:t>
      </w:r>
    </w:p>
    <w:p w14:paraId="6D74034D" w14:textId="77777777" w:rsidR="00906E37" w:rsidRDefault="00745295">
      <w:pPr>
        <w:spacing w:after="250" w:line="259" w:lineRule="auto"/>
        <w:ind w:left="3" w:firstLine="0"/>
      </w:pPr>
      <w:r>
        <w:t xml:space="preserve"> </w:t>
      </w:r>
    </w:p>
    <w:p w14:paraId="16AFA4D9" w14:textId="77777777" w:rsidR="00906E37" w:rsidRDefault="00745295">
      <w:pPr>
        <w:spacing w:after="0" w:line="259" w:lineRule="auto"/>
        <w:ind w:left="3" w:firstLine="0"/>
      </w:pPr>
      <w:r>
        <w:t xml:space="preserve"> </w:t>
      </w:r>
    </w:p>
    <w:p w14:paraId="6B53E6AE" w14:textId="77777777" w:rsidR="00906E37" w:rsidRDefault="00745295">
      <w:pPr>
        <w:spacing w:after="250" w:line="259" w:lineRule="auto"/>
        <w:ind w:left="3" w:firstLine="0"/>
      </w:pPr>
      <w:r>
        <w:t xml:space="preserve"> </w:t>
      </w:r>
    </w:p>
    <w:p w14:paraId="0CC596DA" w14:textId="77777777" w:rsidR="00906E37" w:rsidRDefault="00745295">
      <w:pPr>
        <w:spacing w:after="235" w:line="259" w:lineRule="auto"/>
        <w:ind w:left="3" w:firstLine="0"/>
      </w:pPr>
      <w:r>
        <w:t xml:space="preserve"> </w:t>
      </w:r>
    </w:p>
    <w:p w14:paraId="1338E391" w14:textId="77777777" w:rsidR="00906E37" w:rsidRDefault="00745295">
      <w:pPr>
        <w:spacing w:after="250" w:line="259" w:lineRule="auto"/>
        <w:ind w:left="3" w:firstLine="0"/>
      </w:pPr>
      <w:r>
        <w:t xml:space="preserve"> </w:t>
      </w:r>
    </w:p>
    <w:p w14:paraId="087EF843" w14:textId="77777777" w:rsidR="00906E37" w:rsidRDefault="00745295">
      <w:pPr>
        <w:spacing w:after="250" w:line="259" w:lineRule="auto"/>
        <w:ind w:left="3" w:firstLine="0"/>
      </w:pPr>
      <w:r>
        <w:t xml:space="preserve"> </w:t>
      </w:r>
    </w:p>
    <w:p w14:paraId="0A06D9DE" w14:textId="77777777" w:rsidR="00906E37" w:rsidRDefault="00745295">
      <w:pPr>
        <w:spacing w:after="235" w:line="259" w:lineRule="auto"/>
        <w:ind w:left="3" w:firstLine="0"/>
      </w:pPr>
      <w:r>
        <w:t xml:space="preserve"> </w:t>
      </w:r>
    </w:p>
    <w:p w14:paraId="43E0BD9D" w14:textId="77777777" w:rsidR="00906E37" w:rsidRDefault="00745295">
      <w:pPr>
        <w:spacing w:after="250" w:line="259" w:lineRule="auto"/>
        <w:ind w:left="3" w:firstLine="0"/>
      </w:pPr>
      <w:r>
        <w:t xml:space="preserve"> </w:t>
      </w:r>
    </w:p>
    <w:p w14:paraId="1FD71112" w14:textId="77777777" w:rsidR="00906E37" w:rsidRDefault="00745295">
      <w:pPr>
        <w:spacing w:after="250" w:line="259" w:lineRule="auto"/>
        <w:ind w:left="3" w:firstLine="0"/>
      </w:pPr>
      <w:r>
        <w:t xml:space="preserve"> </w:t>
      </w:r>
    </w:p>
    <w:p w14:paraId="18B69BA2" w14:textId="77777777" w:rsidR="00906E37" w:rsidRDefault="00745295">
      <w:pPr>
        <w:spacing w:after="235" w:line="259" w:lineRule="auto"/>
        <w:ind w:left="3" w:firstLine="0"/>
      </w:pPr>
      <w:r>
        <w:t xml:space="preserve"> </w:t>
      </w:r>
    </w:p>
    <w:p w14:paraId="307D6341" w14:textId="77777777" w:rsidR="00906E37" w:rsidRDefault="00745295">
      <w:pPr>
        <w:spacing w:after="250" w:line="259" w:lineRule="auto"/>
        <w:ind w:left="3" w:firstLine="0"/>
      </w:pPr>
      <w:r>
        <w:t xml:space="preserve"> </w:t>
      </w:r>
    </w:p>
    <w:p w14:paraId="55558071" w14:textId="77777777" w:rsidR="00906E37" w:rsidRDefault="00745295">
      <w:pPr>
        <w:spacing w:after="340" w:line="259" w:lineRule="auto"/>
        <w:ind w:left="3" w:firstLine="0"/>
      </w:pPr>
      <w:r>
        <w:t xml:space="preserve"> </w:t>
      </w:r>
    </w:p>
    <w:p w14:paraId="4C2D41FF" w14:textId="77777777" w:rsidR="00906E37" w:rsidRDefault="00745295">
      <w:pPr>
        <w:pStyle w:val="Heading1"/>
        <w:ind w:left="-4"/>
      </w:pPr>
      <w:bookmarkStart w:id="4" w:name="_Toc154443"/>
      <w:r>
        <w:t xml:space="preserve">Schedule 2: Call-Off Contract charges </w:t>
      </w:r>
      <w:bookmarkEnd w:id="4"/>
    </w:p>
    <w:p w14:paraId="7F49B065" w14:textId="77777777" w:rsidR="00906E37" w:rsidRDefault="00745295">
      <w:pPr>
        <w:ind w:left="-2" w:right="15"/>
      </w:pPr>
      <w:r>
        <w:t xml:space="preserve">For each individual Service, the applicable Call-Off Contract Charges (in accordance with the Supplier’s Platform pricing document) can’t be amended during the term of the Call-Off Contract. The detailed Charges breakdown for the provision of Services during the Term will include: </w:t>
      </w:r>
    </w:p>
    <w:p w14:paraId="074A2C67" w14:textId="1C6726E4" w:rsidR="00941A11" w:rsidRDefault="00941A11" w:rsidP="00941A11">
      <w:pPr>
        <w:pBdr>
          <w:top w:val="nil"/>
          <w:left w:val="nil"/>
          <w:bottom w:val="nil"/>
          <w:right w:val="nil"/>
          <w:between w:val="nil"/>
        </w:pBdr>
        <w:spacing w:before="120" w:after="120" w:line="240" w:lineRule="auto"/>
        <w:jc w:val="both"/>
        <w:rPr>
          <w:rFonts w:ascii="Arial" w:eastAsia="Arial" w:hAnsi="Arial" w:cs="Arial"/>
        </w:rPr>
      </w:pPr>
      <w:r>
        <w:rPr>
          <w:rFonts w:ascii="Arial" w:eastAsia="Arial" w:hAnsi="Arial" w:cs="Arial"/>
          <w:b/>
          <w:color w:val="FF0000"/>
        </w:rPr>
        <w:t>REDACTED TEXT under FOIA Section 43 Commercial Interests</w:t>
      </w:r>
      <w:r>
        <w:rPr>
          <w:rFonts w:ascii="Arial" w:eastAsia="Arial" w:hAnsi="Arial" w:cs="Arial"/>
          <w:color w:val="FF0000"/>
        </w:rPr>
        <w:t>.</w:t>
      </w:r>
      <w:r>
        <w:rPr>
          <w:rFonts w:ascii="Arial" w:eastAsia="Arial" w:hAnsi="Arial" w:cs="Arial"/>
          <w:color w:val="0B0C0C"/>
        </w:rPr>
        <w:t xml:space="preserve"> </w:t>
      </w:r>
    </w:p>
    <w:p w14:paraId="49010DF3" w14:textId="43962FC1" w:rsidR="00906E37" w:rsidRDefault="00906E37">
      <w:pPr>
        <w:spacing w:after="235" w:line="259" w:lineRule="auto"/>
        <w:ind w:left="3" w:firstLine="0"/>
      </w:pPr>
    </w:p>
    <w:p w14:paraId="0D393FEB" w14:textId="024079D6" w:rsidR="00906E37" w:rsidRDefault="00906E37">
      <w:pPr>
        <w:spacing w:after="254" w:line="259" w:lineRule="auto"/>
        <w:ind w:left="3" w:firstLine="0"/>
      </w:pPr>
    </w:p>
    <w:p w14:paraId="6855CC1F" w14:textId="7B8DDB33" w:rsidR="00906E37" w:rsidRDefault="00745295">
      <w:pPr>
        <w:spacing w:after="90" w:line="402" w:lineRule="auto"/>
        <w:ind w:left="3" w:right="7482" w:hanging="1"/>
      </w:pPr>
      <w:r>
        <w:t xml:space="preserve">  </w:t>
      </w:r>
    </w:p>
    <w:p w14:paraId="3E84B27B" w14:textId="77777777" w:rsidR="00906E37" w:rsidRDefault="00745295">
      <w:pPr>
        <w:spacing w:after="250" w:line="259" w:lineRule="auto"/>
        <w:ind w:left="3" w:firstLine="0"/>
      </w:pPr>
      <w:r>
        <w:t xml:space="preserve"> </w:t>
      </w:r>
    </w:p>
    <w:p w14:paraId="03BFDDC6" w14:textId="77777777" w:rsidR="00906E37" w:rsidRDefault="00745295">
      <w:pPr>
        <w:spacing w:after="235" w:line="259" w:lineRule="auto"/>
        <w:ind w:left="3" w:firstLine="0"/>
      </w:pPr>
      <w:r>
        <w:t xml:space="preserve"> </w:t>
      </w:r>
    </w:p>
    <w:p w14:paraId="72AB942C" w14:textId="77777777" w:rsidR="00906E37" w:rsidRDefault="00745295">
      <w:pPr>
        <w:spacing w:after="250" w:line="259" w:lineRule="auto"/>
        <w:ind w:left="3" w:firstLine="0"/>
      </w:pPr>
      <w:r>
        <w:t xml:space="preserve"> </w:t>
      </w:r>
    </w:p>
    <w:p w14:paraId="3B60525F" w14:textId="77777777" w:rsidR="00906E37" w:rsidRDefault="00745295">
      <w:pPr>
        <w:spacing w:after="250" w:line="259" w:lineRule="auto"/>
        <w:ind w:left="3" w:firstLine="0"/>
      </w:pPr>
      <w:r>
        <w:t xml:space="preserve"> </w:t>
      </w:r>
    </w:p>
    <w:p w14:paraId="7944E00C" w14:textId="77777777" w:rsidR="00906E37" w:rsidRDefault="00745295">
      <w:pPr>
        <w:spacing w:after="235" w:line="259" w:lineRule="auto"/>
        <w:ind w:left="3" w:firstLine="0"/>
      </w:pPr>
      <w:r>
        <w:t xml:space="preserve"> </w:t>
      </w:r>
    </w:p>
    <w:p w14:paraId="62542EE2" w14:textId="77777777" w:rsidR="00906E37" w:rsidRDefault="00745295">
      <w:pPr>
        <w:spacing w:after="250" w:line="259" w:lineRule="auto"/>
        <w:ind w:left="3" w:firstLine="0"/>
      </w:pPr>
      <w:r>
        <w:t xml:space="preserve"> </w:t>
      </w:r>
    </w:p>
    <w:p w14:paraId="52977E20" w14:textId="77777777" w:rsidR="00906E37" w:rsidRDefault="00745295">
      <w:pPr>
        <w:spacing w:after="250" w:line="259" w:lineRule="auto"/>
        <w:ind w:left="3" w:firstLine="0"/>
      </w:pPr>
      <w:r>
        <w:t xml:space="preserve"> </w:t>
      </w:r>
    </w:p>
    <w:p w14:paraId="18CE6C4A" w14:textId="77777777" w:rsidR="00906E37" w:rsidRDefault="00745295">
      <w:pPr>
        <w:spacing w:after="235" w:line="259" w:lineRule="auto"/>
        <w:ind w:left="3" w:firstLine="0"/>
      </w:pPr>
      <w:r>
        <w:t xml:space="preserve"> </w:t>
      </w:r>
    </w:p>
    <w:p w14:paraId="421D247B" w14:textId="77777777" w:rsidR="00906E37" w:rsidRDefault="00745295">
      <w:pPr>
        <w:spacing w:after="250" w:line="259" w:lineRule="auto"/>
        <w:ind w:left="3" w:firstLine="0"/>
      </w:pPr>
      <w:r>
        <w:t xml:space="preserve"> </w:t>
      </w:r>
    </w:p>
    <w:p w14:paraId="730D551A" w14:textId="77777777" w:rsidR="00906E37" w:rsidRDefault="00745295">
      <w:pPr>
        <w:spacing w:after="250" w:line="259" w:lineRule="auto"/>
        <w:ind w:left="3" w:firstLine="0"/>
      </w:pPr>
      <w:r>
        <w:t xml:space="preserve"> </w:t>
      </w:r>
    </w:p>
    <w:p w14:paraId="6186BF27" w14:textId="77777777" w:rsidR="00906E37" w:rsidRDefault="00745295">
      <w:pPr>
        <w:spacing w:after="235" w:line="259" w:lineRule="auto"/>
        <w:ind w:left="3" w:firstLine="0"/>
      </w:pPr>
      <w:r>
        <w:t xml:space="preserve"> </w:t>
      </w:r>
    </w:p>
    <w:p w14:paraId="09602CFD" w14:textId="77777777" w:rsidR="00906E37" w:rsidRDefault="00745295">
      <w:pPr>
        <w:spacing w:after="250" w:line="259" w:lineRule="auto"/>
        <w:ind w:left="3" w:firstLine="0"/>
      </w:pPr>
      <w:r>
        <w:t xml:space="preserve"> </w:t>
      </w:r>
    </w:p>
    <w:p w14:paraId="49AA9604" w14:textId="77777777" w:rsidR="00906E37" w:rsidRDefault="00745295">
      <w:pPr>
        <w:spacing w:after="250" w:line="259" w:lineRule="auto"/>
        <w:ind w:left="3" w:firstLine="0"/>
      </w:pPr>
      <w:r>
        <w:t xml:space="preserve"> </w:t>
      </w:r>
    </w:p>
    <w:p w14:paraId="3049E275" w14:textId="77777777" w:rsidR="00906E37" w:rsidRDefault="00745295">
      <w:pPr>
        <w:spacing w:after="235" w:line="259" w:lineRule="auto"/>
        <w:ind w:left="3" w:firstLine="0"/>
      </w:pPr>
      <w:r>
        <w:t xml:space="preserve"> </w:t>
      </w:r>
    </w:p>
    <w:p w14:paraId="1D817587" w14:textId="77777777" w:rsidR="00906E37" w:rsidRDefault="00745295">
      <w:pPr>
        <w:spacing w:after="250" w:line="259" w:lineRule="auto"/>
        <w:ind w:left="3" w:firstLine="0"/>
      </w:pPr>
      <w:r>
        <w:t xml:space="preserve"> </w:t>
      </w:r>
    </w:p>
    <w:p w14:paraId="0A86796A" w14:textId="77777777" w:rsidR="00906E37" w:rsidRDefault="00745295">
      <w:pPr>
        <w:spacing w:after="235" w:line="259" w:lineRule="auto"/>
        <w:ind w:left="3" w:firstLine="0"/>
      </w:pPr>
      <w:r>
        <w:t xml:space="preserve"> </w:t>
      </w:r>
    </w:p>
    <w:p w14:paraId="63EC81EA" w14:textId="77777777" w:rsidR="00906E37" w:rsidRDefault="00745295">
      <w:pPr>
        <w:spacing w:after="250" w:line="259" w:lineRule="auto"/>
        <w:ind w:left="3" w:firstLine="0"/>
      </w:pPr>
      <w:r>
        <w:t xml:space="preserve"> </w:t>
      </w:r>
    </w:p>
    <w:p w14:paraId="0340E6DF" w14:textId="77777777" w:rsidR="00906E37" w:rsidRDefault="00745295">
      <w:pPr>
        <w:spacing w:after="250" w:line="259" w:lineRule="auto"/>
        <w:ind w:left="3" w:firstLine="0"/>
      </w:pPr>
      <w:r>
        <w:t xml:space="preserve"> </w:t>
      </w:r>
    </w:p>
    <w:p w14:paraId="6BE5ABF6" w14:textId="77777777" w:rsidR="00906E37" w:rsidRDefault="00745295">
      <w:pPr>
        <w:spacing w:after="235" w:line="259" w:lineRule="auto"/>
        <w:ind w:left="3" w:firstLine="0"/>
      </w:pPr>
      <w:r>
        <w:t xml:space="preserve"> </w:t>
      </w:r>
    </w:p>
    <w:p w14:paraId="6502E9FD" w14:textId="77777777" w:rsidR="00906E37" w:rsidRDefault="00745295">
      <w:pPr>
        <w:spacing w:after="0" w:line="259" w:lineRule="auto"/>
        <w:ind w:left="3" w:firstLine="0"/>
      </w:pPr>
      <w:r>
        <w:t xml:space="preserve"> </w:t>
      </w:r>
    </w:p>
    <w:p w14:paraId="3BD775CA" w14:textId="77777777" w:rsidR="00906E37" w:rsidRDefault="00745295">
      <w:pPr>
        <w:pStyle w:val="Heading1"/>
        <w:ind w:left="-4"/>
      </w:pPr>
      <w:bookmarkStart w:id="5" w:name="_Toc154444"/>
      <w:r>
        <w:t xml:space="preserve">Schedule 3: Collaboration agreement </w:t>
      </w:r>
      <w:bookmarkEnd w:id="5"/>
    </w:p>
    <w:p w14:paraId="53CE88EB" w14:textId="77777777" w:rsidR="00906E37" w:rsidRDefault="00745295">
      <w:pPr>
        <w:spacing w:line="550" w:lineRule="auto"/>
        <w:ind w:left="-2" w:right="4268"/>
      </w:pPr>
      <w:r>
        <w:t xml:space="preserve">This agreement is made on [enter date] between: </w:t>
      </w:r>
    </w:p>
    <w:p w14:paraId="3567849A" w14:textId="77777777" w:rsidR="00906E37" w:rsidRDefault="00745295">
      <w:pPr>
        <w:numPr>
          <w:ilvl w:val="0"/>
          <w:numId w:val="13"/>
        </w:numPr>
        <w:spacing w:after="354"/>
        <w:ind w:right="15" w:hanging="358"/>
      </w:pPr>
      <w:r>
        <w:t xml:space="preserve">[Buyer name] of [Buyer address] (the Buyer) </w:t>
      </w:r>
    </w:p>
    <w:p w14:paraId="5F56CAA1" w14:textId="77777777" w:rsidR="00906E37" w:rsidRDefault="00745295">
      <w:pPr>
        <w:numPr>
          <w:ilvl w:val="0"/>
          <w:numId w:val="13"/>
        </w:numPr>
        <w:spacing w:after="327"/>
        <w:ind w:right="15" w:hanging="358"/>
      </w:pPr>
      <w:r>
        <w:t xml:space="preserve">[Company name] a company incorporated in [company address] under [registration number], whose registered office is at [registered address] </w:t>
      </w:r>
    </w:p>
    <w:p w14:paraId="1FA875A8" w14:textId="77777777" w:rsidR="00906E37" w:rsidRDefault="00745295">
      <w:pPr>
        <w:numPr>
          <w:ilvl w:val="0"/>
          <w:numId w:val="13"/>
        </w:numPr>
        <w:spacing w:after="342"/>
        <w:ind w:right="15" w:hanging="358"/>
      </w:pPr>
      <w:r>
        <w:lastRenderedPageBreak/>
        <w:t xml:space="preserve">[Company name] a company incorporated in [company address] under [registration number], whose registered office is at [registered address] </w:t>
      </w:r>
    </w:p>
    <w:p w14:paraId="1CB6687A" w14:textId="77777777" w:rsidR="00906E37" w:rsidRDefault="00745295">
      <w:pPr>
        <w:numPr>
          <w:ilvl w:val="0"/>
          <w:numId w:val="13"/>
        </w:numPr>
        <w:spacing w:after="342"/>
        <w:ind w:right="15" w:hanging="358"/>
      </w:pPr>
      <w:r>
        <w:t xml:space="preserve">[Company name] a company incorporated in [company address] under [registration number], whose registered office is at [registered address] </w:t>
      </w:r>
    </w:p>
    <w:p w14:paraId="1CD2DDE0" w14:textId="77777777" w:rsidR="00906E37" w:rsidRDefault="00745295">
      <w:pPr>
        <w:numPr>
          <w:ilvl w:val="0"/>
          <w:numId w:val="13"/>
        </w:numPr>
        <w:spacing w:after="327"/>
        <w:ind w:right="15" w:hanging="358"/>
      </w:pPr>
      <w:r>
        <w:t xml:space="preserve">[Company name] a company incorporated in [company address] under [registration number], whose registered office is at [registered address] </w:t>
      </w:r>
    </w:p>
    <w:p w14:paraId="60968DC6" w14:textId="77777777" w:rsidR="00906E37" w:rsidRDefault="00745295">
      <w:pPr>
        <w:numPr>
          <w:ilvl w:val="0"/>
          <w:numId w:val="13"/>
        </w:numPr>
        <w:spacing w:after="342"/>
        <w:ind w:right="15" w:hanging="358"/>
      </w:pPr>
      <w:r>
        <w:t xml:space="preserve">[Company name] a company incorporated in [company address] under [registration number], whose registered office is at [registered address] together (the Collaboration Suppliers and each of them a Collaboration Supplier). </w:t>
      </w:r>
    </w:p>
    <w:p w14:paraId="0AC9D600" w14:textId="77777777" w:rsidR="00906E37" w:rsidRDefault="00745295">
      <w:pPr>
        <w:spacing w:after="122"/>
        <w:ind w:left="-2" w:right="15"/>
      </w:pPr>
      <w:r>
        <w:t xml:space="preserve">Whereas the: </w:t>
      </w:r>
    </w:p>
    <w:p w14:paraId="7C237525" w14:textId="77777777" w:rsidR="00906E37" w:rsidRDefault="00745295">
      <w:pPr>
        <w:ind w:left="-2" w:right="392"/>
      </w:pPr>
      <w:r>
        <w:t xml:space="preserve">● Buyer and the Collaboration Suppliers have entered into the Call-Off Contracts (defined below) for the provision of various IT and telecommunications (ICT) services ● Collaboration Suppliers now wish to provide for the ongoing cooperation of the </w:t>
      </w:r>
    </w:p>
    <w:p w14:paraId="775200A7" w14:textId="77777777" w:rsidR="00906E37" w:rsidRDefault="00745295">
      <w:pPr>
        <w:spacing w:after="343"/>
        <w:ind w:left="-2" w:right="15"/>
      </w:pPr>
      <w:r>
        <w:t xml:space="preserve">Collaboration Suppliers in the provision of services under their respective Call-Off Contract to the Buyer </w:t>
      </w:r>
    </w:p>
    <w:p w14:paraId="1FEFFC62" w14:textId="77777777" w:rsidR="00906E37" w:rsidRDefault="00745295">
      <w:pPr>
        <w:spacing w:after="486"/>
        <w:ind w:left="-2" w:right="15"/>
      </w:pPr>
      <w:r>
        <w:t xml:space="preserve">In consideration of the mutual covenants contained in the Call-Off Contracts and this Agreement and intending to be legally bound, the parties agree as follows: </w:t>
      </w:r>
    </w:p>
    <w:p w14:paraId="54B1FCDD" w14:textId="77777777" w:rsidR="00906E37" w:rsidRDefault="00745295">
      <w:pPr>
        <w:spacing w:after="81" w:line="259" w:lineRule="auto"/>
        <w:ind w:left="3" w:firstLine="0"/>
      </w:pPr>
      <w:r>
        <w:rPr>
          <w:sz w:val="28"/>
        </w:rPr>
        <w:t xml:space="preserve"> </w:t>
      </w:r>
    </w:p>
    <w:p w14:paraId="4B3E8C24" w14:textId="77777777" w:rsidR="00906E37" w:rsidRDefault="00745295">
      <w:pPr>
        <w:pStyle w:val="Heading3"/>
        <w:tabs>
          <w:tab w:val="center" w:pos="2504"/>
        </w:tabs>
        <w:ind w:left="-14" w:firstLine="0"/>
      </w:pPr>
      <w:r>
        <w:t xml:space="preserve">1. </w:t>
      </w:r>
      <w:r>
        <w:tab/>
        <w:t>Definitions and interpretation</w:t>
      </w:r>
      <w:r>
        <w:rPr>
          <w:color w:val="000000"/>
        </w:rPr>
        <w:t xml:space="preserve"> </w:t>
      </w:r>
    </w:p>
    <w:p w14:paraId="39932376" w14:textId="77777777" w:rsidR="00906E37" w:rsidRDefault="00745295">
      <w:pPr>
        <w:spacing w:after="335"/>
        <w:ind w:left="-2" w:right="15"/>
      </w:pPr>
      <w:r>
        <w:t xml:space="preserve">1.1 </w:t>
      </w:r>
      <w:r>
        <w:tab/>
        <w:t xml:space="preserve">As used in this Agreement, the capitalised expressions will have the following meanings unless the context requires otherwise: </w:t>
      </w:r>
    </w:p>
    <w:p w14:paraId="5CC42C4C" w14:textId="77777777" w:rsidR="00906E37" w:rsidRDefault="00745295">
      <w:pPr>
        <w:ind w:left="732" w:right="15"/>
      </w:pPr>
      <w:r>
        <w:t xml:space="preserve">1.1.1 “Agreement” means this collaboration agreement, containing the Clauses and Schedules </w:t>
      </w:r>
    </w:p>
    <w:p w14:paraId="6CE455EB" w14:textId="77777777" w:rsidR="00906E37" w:rsidRDefault="00745295">
      <w:pPr>
        <w:spacing w:after="381"/>
        <w:ind w:left="732" w:right="15"/>
      </w:pPr>
      <w:r>
        <w:t xml:space="preserve">1.1.2 “Call-Off Contract” means each contract that is let by the Buyer to one of the Collaboration Suppliers </w:t>
      </w:r>
    </w:p>
    <w:p w14:paraId="0EC1114F" w14:textId="77777777" w:rsidR="00906E37" w:rsidRDefault="00745295">
      <w:pPr>
        <w:spacing w:after="343"/>
        <w:ind w:left="732" w:right="15"/>
      </w:pPr>
      <w:r>
        <w:t>1.1.3 “Contractor’s Confidential Information” has the meaning set out in the Call-Off</w:t>
      </w:r>
      <w:r>
        <w:rPr>
          <w:color w:val="434343"/>
        </w:rPr>
        <w:t xml:space="preserve"> </w:t>
      </w:r>
      <w:r>
        <w:t xml:space="preserve">Contracts </w:t>
      </w:r>
    </w:p>
    <w:p w14:paraId="1FC1BDC5" w14:textId="77777777" w:rsidR="00906E37" w:rsidRDefault="00745295">
      <w:pPr>
        <w:spacing w:after="336"/>
        <w:ind w:left="732" w:right="15"/>
      </w:pPr>
      <w:r>
        <w:t xml:space="preserve">1.1.4 “Confidential Information” means the Buyer Confidential Information or any Collaboration Supplier's Confidential Information </w:t>
      </w:r>
    </w:p>
    <w:p w14:paraId="6699FFA3" w14:textId="77777777" w:rsidR="00906E37" w:rsidRDefault="00745295">
      <w:pPr>
        <w:spacing w:after="332"/>
        <w:ind w:left="732" w:right="15"/>
      </w:pPr>
      <w:r>
        <w:t xml:space="preserve">1.1.5 “Collaboration Activities” means the activities set out in this Agreement </w:t>
      </w:r>
    </w:p>
    <w:p w14:paraId="3CF0FE96" w14:textId="77777777" w:rsidR="00906E37" w:rsidRDefault="00745295">
      <w:pPr>
        <w:spacing w:after="332"/>
        <w:ind w:left="-2" w:right="15"/>
      </w:pPr>
      <w:r>
        <w:t xml:space="preserve">1.1.6 “Buyer Confidential Information” has the meaning set out in the Call-Off Contract </w:t>
      </w:r>
    </w:p>
    <w:p w14:paraId="04638954" w14:textId="77777777" w:rsidR="00906E37" w:rsidRDefault="00745295">
      <w:pPr>
        <w:spacing w:after="336"/>
        <w:ind w:left="-2" w:right="15"/>
      </w:pPr>
      <w:proofErr w:type="gramStart"/>
      <w:r>
        <w:t>1.1.7  “</w:t>
      </w:r>
      <w:proofErr w:type="gramEnd"/>
      <w:r>
        <w:t xml:space="preserve">Default” means any breach of the obligations of any Collaboration Supplier or any  Default, act, omission, negligence or statement of any Collaboration Supplier, its employees, servants, agents </w:t>
      </w:r>
      <w:r>
        <w:lastRenderedPageBreak/>
        <w:t xml:space="preserve">or subcontractors in connection with or in relation to the subject matter of this Agreement and in respect of which such Collaboration Supplier is liable (by way of indemnity or otherwise) to the other parties </w:t>
      </w:r>
    </w:p>
    <w:p w14:paraId="7997FDE8" w14:textId="77777777" w:rsidR="00906E37" w:rsidRDefault="00745295">
      <w:pPr>
        <w:spacing w:after="317"/>
        <w:ind w:left="-2" w:right="15"/>
      </w:pPr>
      <w:r>
        <w:t xml:space="preserve">1.1.8 “Detailed Collaboration Plan” has the meaning given in clause 3.2 </w:t>
      </w:r>
    </w:p>
    <w:p w14:paraId="56F4956E" w14:textId="77777777" w:rsidR="00906E37" w:rsidRDefault="00745295">
      <w:pPr>
        <w:spacing w:after="332"/>
        <w:ind w:left="-2" w:right="15"/>
      </w:pPr>
      <w:r>
        <w:t xml:space="preserve">1.1.9 “Dispute Resolution Process” means the process described in clause 9 </w:t>
      </w:r>
    </w:p>
    <w:p w14:paraId="00158963" w14:textId="77777777" w:rsidR="00906E37" w:rsidRDefault="00745295">
      <w:pPr>
        <w:spacing w:after="347"/>
        <w:ind w:left="-2" w:right="15"/>
      </w:pPr>
      <w:r>
        <w:t xml:space="preserve">1.1.10 “Effective Date” means [insert date] </w:t>
      </w:r>
    </w:p>
    <w:p w14:paraId="55444812" w14:textId="77777777" w:rsidR="00906E37" w:rsidRDefault="00745295">
      <w:pPr>
        <w:spacing w:after="332"/>
        <w:ind w:left="-2" w:right="15"/>
      </w:pPr>
      <w:r>
        <w:t xml:space="preserve">1.1.11 “Force Majeure Event” has the meaning given in clause 11.1.1 </w:t>
      </w:r>
    </w:p>
    <w:p w14:paraId="378DC1B8" w14:textId="77777777" w:rsidR="00906E37" w:rsidRDefault="00745295">
      <w:pPr>
        <w:spacing w:after="347"/>
        <w:ind w:left="-2" w:right="15"/>
      </w:pPr>
      <w:r>
        <w:t xml:space="preserve">1.1.12 “Mediator” has the meaning given to it in clause 9.3.1 </w:t>
      </w:r>
    </w:p>
    <w:p w14:paraId="544D7587" w14:textId="77777777" w:rsidR="00906E37" w:rsidRDefault="00745295">
      <w:pPr>
        <w:spacing w:after="332"/>
        <w:ind w:left="-2" w:right="15"/>
      </w:pPr>
      <w:r>
        <w:t xml:space="preserve">1.1.13 “Outline Collaboration Plan” has the meaning given to it in clause 3.1 </w:t>
      </w:r>
    </w:p>
    <w:p w14:paraId="3AA29309" w14:textId="77777777" w:rsidR="00906E37" w:rsidRDefault="00745295">
      <w:pPr>
        <w:spacing w:after="347"/>
        <w:ind w:left="-2" w:right="15"/>
      </w:pPr>
      <w:r>
        <w:t xml:space="preserve">1.1.14 “Term” has the meaning given to it in clause 2.1 </w:t>
      </w:r>
    </w:p>
    <w:p w14:paraId="09EF95B1" w14:textId="77777777" w:rsidR="00906E37" w:rsidRDefault="00745295">
      <w:pPr>
        <w:spacing w:after="651"/>
        <w:ind w:left="-2" w:right="15"/>
      </w:pPr>
      <w:r>
        <w:t xml:space="preserve">1.1.15 "Working Day" means any day other than a Saturday, Sunday or public holiday in England and Wales </w:t>
      </w:r>
    </w:p>
    <w:p w14:paraId="474E5D79" w14:textId="77777777" w:rsidR="00906E37" w:rsidRDefault="00745295">
      <w:pPr>
        <w:pStyle w:val="Heading4"/>
        <w:tabs>
          <w:tab w:val="center" w:pos="1221"/>
        </w:tabs>
        <w:spacing w:after="12" w:line="265" w:lineRule="auto"/>
        <w:ind w:left="-14" w:firstLine="0"/>
      </w:pPr>
      <w:r>
        <w:rPr>
          <w:b w:val="0"/>
          <w:color w:val="434343"/>
          <w:sz w:val="28"/>
        </w:rPr>
        <w:t xml:space="preserve">1.2 </w:t>
      </w:r>
      <w:r>
        <w:rPr>
          <w:b w:val="0"/>
          <w:color w:val="434343"/>
          <w:sz w:val="28"/>
        </w:rPr>
        <w:tab/>
        <w:t>General</w:t>
      </w:r>
      <w:r>
        <w:rPr>
          <w:b w:val="0"/>
          <w:sz w:val="28"/>
        </w:rPr>
        <w:t xml:space="preserve"> </w:t>
      </w:r>
    </w:p>
    <w:p w14:paraId="2464D150" w14:textId="77777777" w:rsidR="00906E37" w:rsidRDefault="00745295">
      <w:pPr>
        <w:spacing w:after="332"/>
        <w:ind w:left="-2" w:right="15"/>
      </w:pPr>
      <w:r>
        <w:t xml:space="preserve">1.2.1 As used in this Agreement the: </w:t>
      </w:r>
    </w:p>
    <w:p w14:paraId="4ABEA22F" w14:textId="77777777" w:rsidR="00906E37" w:rsidRDefault="00745295">
      <w:pPr>
        <w:spacing w:after="347"/>
        <w:ind w:left="732" w:right="15"/>
      </w:pPr>
      <w:r>
        <w:t xml:space="preserve">1.2.1.1 masculine includes the feminine and the neuter </w:t>
      </w:r>
    </w:p>
    <w:p w14:paraId="0E60C0CA" w14:textId="77777777" w:rsidR="00906E37" w:rsidRDefault="00745295">
      <w:pPr>
        <w:ind w:left="732" w:right="15"/>
      </w:pPr>
      <w:r>
        <w:t xml:space="preserve">1.2.1.2 singular includes the plural and the other way round </w:t>
      </w:r>
    </w:p>
    <w:p w14:paraId="30D0C573" w14:textId="77777777" w:rsidR="00906E37" w:rsidRDefault="00745295">
      <w:pPr>
        <w:spacing w:after="343"/>
        <w:ind w:left="732" w:right="15"/>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54338BDE" w14:textId="77777777" w:rsidR="00906E37" w:rsidRDefault="00745295">
      <w:pPr>
        <w:spacing w:after="325" w:line="259" w:lineRule="auto"/>
        <w:ind w:left="3" w:firstLine="0"/>
      </w:pPr>
      <w:r>
        <w:t xml:space="preserve"> </w:t>
      </w:r>
    </w:p>
    <w:p w14:paraId="58899B3D" w14:textId="77777777" w:rsidR="00906E37" w:rsidRDefault="00745295">
      <w:pPr>
        <w:spacing w:after="343"/>
        <w:ind w:left="-2" w:right="15"/>
      </w:pPr>
      <w:r>
        <w:t xml:space="preserve">1.2.2 Headings are included in this Agreement for ease of reference only and will not affect the interpretation or construction of this Agreement. </w:t>
      </w:r>
    </w:p>
    <w:p w14:paraId="321559F7" w14:textId="77777777" w:rsidR="00906E37" w:rsidRDefault="00745295">
      <w:pPr>
        <w:spacing w:after="343"/>
        <w:ind w:left="-2" w:right="15"/>
      </w:pPr>
      <w:r>
        <w:t xml:space="preserve">1.2.3 References to Clauses and Schedules are, unless otherwise provided, references to clauses of and schedules to this Agreement. </w:t>
      </w:r>
    </w:p>
    <w:p w14:paraId="7829144C" w14:textId="77777777" w:rsidR="00906E37" w:rsidRDefault="00745295">
      <w:pPr>
        <w:spacing w:after="328"/>
        <w:ind w:left="-2" w:right="15"/>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5AFC90F5" w14:textId="77777777" w:rsidR="00906E37" w:rsidRDefault="00745295">
      <w:pPr>
        <w:spacing w:after="402"/>
        <w:ind w:left="-2" w:right="15"/>
      </w:pPr>
      <w:r>
        <w:lastRenderedPageBreak/>
        <w:t>1.2.5</w:t>
      </w:r>
      <w:r>
        <w:tab/>
        <w:t xml:space="preserve">The party receiving the benefit of an indemnity under this Agreement will use its reasonable endeavours to mitigate its loss covered by the indemnity. </w:t>
      </w:r>
    </w:p>
    <w:p w14:paraId="2651EFD5" w14:textId="77777777" w:rsidR="00906E37" w:rsidRDefault="00745295">
      <w:pPr>
        <w:spacing w:after="81" w:line="259" w:lineRule="auto"/>
        <w:ind w:left="3" w:firstLine="0"/>
      </w:pPr>
      <w:r>
        <w:rPr>
          <w:sz w:val="28"/>
        </w:rPr>
        <w:t xml:space="preserve"> </w:t>
      </w:r>
    </w:p>
    <w:p w14:paraId="306A7647" w14:textId="77777777" w:rsidR="00906E37" w:rsidRDefault="00745295">
      <w:pPr>
        <w:pStyle w:val="Heading3"/>
        <w:tabs>
          <w:tab w:val="center" w:pos="2131"/>
        </w:tabs>
        <w:ind w:left="-14" w:firstLine="0"/>
      </w:pPr>
      <w:r>
        <w:t xml:space="preserve">2. </w:t>
      </w:r>
      <w:r>
        <w:tab/>
        <w:t>Term of the agreement</w:t>
      </w:r>
      <w:r>
        <w:rPr>
          <w:color w:val="000000"/>
        </w:rPr>
        <w:t xml:space="preserve"> </w:t>
      </w:r>
    </w:p>
    <w:p w14:paraId="7F484899" w14:textId="77777777" w:rsidR="00906E37" w:rsidRDefault="00745295">
      <w:pPr>
        <w:spacing w:after="34"/>
        <w:ind w:left="-2" w:right="15"/>
      </w:pPr>
      <w:r>
        <w:t xml:space="preserve">2.1 </w:t>
      </w:r>
      <w:r>
        <w:tab/>
        <w:t xml:space="preserve">This Agreement will come into force on the Effective Date and, unless earlier terminated in accordance with clause 10, will expire 6 months after the expiry or termination </w:t>
      </w:r>
    </w:p>
    <w:p w14:paraId="13160860" w14:textId="77777777" w:rsidR="00906E37" w:rsidRDefault="00745295">
      <w:pPr>
        <w:spacing w:after="347"/>
        <w:ind w:left="-2" w:right="15"/>
      </w:pPr>
      <w:r>
        <w:t>(</w:t>
      </w:r>
      <w:proofErr w:type="gramStart"/>
      <w:r>
        <w:t>however</w:t>
      </w:r>
      <w:proofErr w:type="gramEnd"/>
      <w:r>
        <w:t xml:space="preserve"> arising) of the exit period of the last Call-Off Contract (the “Term”). </w:t>
      </w:r>
    </w:p>
    <w:p w14:paraId="4F4C08D7" w14:textId="77777777" w:rsidR="00906E37" w:rsidRDefault="00745295">
      <w:pPr>
        <w:spacing w:after="800"/>
        <w:ind w:left="-2" w:right="15"/>
      </w:pPr>
      <w:r>
        <w:t xml:space="preserve">2.2 </w:t>
      </w:r>
      <w:r>
        <w:tab/>
        <w:t xml:space="preserve">A Collaboration Supplier’s duty to perform the Collaboration Activities will continue until the end of the exit period of its last relevant Call-Off Contract. </w:t>
      </w:r>
    </w:p>
    <w:p w14:paraId="32FC0243" w14:textId="77777777" w:rsidR="00906E37" w:rsidRDefault="00745295">
      <w:pPr>
        <w:spacing w:after="81" w:line="259" w:lineRule="auto"/>
        <w:ind w:left="3" w:firstLine="0"/>
      </w:pPr>
      <w:r>
        <w:rPr>
          <w:sz w:val="28"/>
        </w:rPr>
        <w:t xml:space="preserve"> </w:t>
      </w:r>
    </w:p>
    <w:p w14:paraId="08EF9C3C" w14:textId="77777777" w:rsidR="00906E37" w:rsidRDefault="00745295">
      <w:pPr>
        <w:pStyle w:val="Heading3"/>
        <w:tabs>
          <w:tab w:val="center" w:pos="2823"/>
        </w:tabs>
        <w:ind w:left="-14" w:firstLine="0"/>
      </w:pPr>
      <w:r>
        <w:t xml:space="preserve">3. </w:t>
      </w:r>
      <w:r>
        <w:tab/>
        <w:t>Provision of the collaboration plan</w:t>
      </w:r>
      <w:r>
        <w:rPr>
          <w:color w:val="000000"/>
        </w:rPr>
        <w:t xml:space="preserve"> </w:t>
      </w:r>
    </w:p>
    <w:p w14:paraId="6B495FBE" w14:textId="77777777" w:rsidR="00906E37" w:rsidRDefault="00745295">
      <w:pPr>
        <w:ind w:left="-2" w:right="15"/>
      </w:pPr>
      <w:r>
        <w:t xml:space="preserve">3.1 </w:t>
      </w:r>
      <w:r>
        <w:tab/>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78EAF3D5" w14:textId="77777777" w:rsidR="00906E37" w:rsidRDefault="00745295">
      <w:pPr>
        <w:spacing w:after="10" w:line="259" w:lineRule="auto"/>
        <w:ind w:left="3" w:firstLine="0"/>
      </w:pPr>
      <w:r>
        <w:t xml:space="preserve"> </w:t>
      </w:r>
    </w:p>
    <w:p w14:paraId="68991D4D" w14:textId="77777777" w:rsidR="00906E37" w:rsidRDefault="00745295">
      <w:pPr>
        <w:ind w:left="-2" w:right="15"/>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5505F49A" w14:textId="77777777" w:rsidR="00906E37" w:rsidRDefault="00745295">
      <w:pPr>
        <w:ind w:left="-2" w:right="15"/>
      </w:pPr>
      <w:r>
        <w:t xml:space="preserve">Collaboration Supplier’s respective [contract] [Call-Off Contract], by the Buyer. The Detailed Collaboration Plan will be based on the Outline Collaboration Plan and will be submitted to the Collaboration Suppliers for approval. </w:t>
      </w:r>
    </w:p>
    <w:p w14:paraId="6085ABC8" w14:textId="77777777" w:rsidR="00906E37" w:rsidRDefault="00745295">
      <w:pPr>
        <w:spacing w:after="0" w:line="259" w:lineRule="auto"/>
        <w:ind w:left="3" w:firstLine="0"/>
      </w:pPr>
      <w:r>
        <w:t xml:space="preserve"> </w:t>
      </w:r>
    </w:p>
    <w:p w14:paraId="031C10D2" w14:textId="77777777" w:rsidR="00906E37" w:rsidRDefault="00745295">
      <w:pPr>
        <w:spacing w:after="342"/>
        <w:ind w:left="-2" w:right="15"/>
      </w:pPr>
      <w:r>
        <w:t xml:space="preserve">3.3 </w:t>
      </w:r>
      <w:r>
        <w:tab/>
        <w:t xml:space="preserve">The Collaboration Suppliers will provide the help the Buyer needs to prepare the Detailed Collaboration Plan. </w:t>
      </w:r>
    </w:p>
    <w:p w14:paraId="66BDF0C0" w14:textId="77777777" w:rsidR="00906E37" w:rsidRDefault="00745295">
      <w:pPr>
        <w:tabs>
          <w:tab w:val="center" w:pos="4692"/>
        </w:tabs>
        <w:spacing w:after="39"/>
        <w:ind w:left="-11" w:firstLine="0"/>
      </w:pPr>
      <w:r>
        <w:t xml:space="preserve">3.4 </w:t>
      </w:r>
      <w:r>
        <w:tab/>
        <w:t xml:space="preserve">The Collaboration Suppliers will, within 10 Working Days of receipt of the Detailed </w:t>
      </w:r>
    </w:p>
    <w:p w14:paraId="1FC9D2E4" w14:textId="77777777" w:rsidR="00906E37" w:rsidRDefault="00745295">
      <w:pPr>
        <w:spacing w:after="332"/>
        <w:ind w:left="-2" w:right="15"/>
      </w:pPr>
      <w:r>
        <w:t xml:space="preserve">Collaboration Plan, either: </w:t>
      </w:r>
    </w:p>
    <w:p w14:paraId="1CAC36D8" w14:textId="77777777" w:rsidR="00906E37" w:rsidRDefault="00745295">
      <w:pPr>
        <w:ind w:left="456" w:right="15"/>
      </w:pPr>
      <w:r>
        <w:t xml:space="preserve">3.4.1 approve the Detailed Collaboration Plan </w:t>
      </w:r>
    </w:p>
    <w:p w14:paraId="15C0B0EC" w14:textId="77777777" w:rsidR="00906E37" w:rsidRDefault="00745295">
      <w:pPr>
        <w:spacing w:after="347"/>
        <w:ind w:left="456" w:right="15"/>
      </w:pPr>
      <w:r>
        <w:t xml:space="preserve">3.4.2 reject the Detailed Collaboration Plan, giving reasons for the rejection </w:t>
      </w:r>
    </w:p>
    <w:p w14:paraId="1C5006E8" w14:textId="77777777" w:rsidR="00906E37" w:rsidRDefault="00745295">
      <w:pPr>
        <w:spacing w:after="342"/>
        <w:ind w:left="-2" w:right="15"/>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4525BC76" w14:textId="77777777" w:rsidR="00906E37" w:rsidRDefault="00745295">
      <w:pPr>
        <w:spacing w:after="785"/>
        <w:ind w:left="-2" w:right="15"/>
      </w:pPr>
      <w:r>
        <w:t xml:space="preserve">3.6 </w:t>
      </w:r>
      <w:r>
        <w:tab/>
        <w:t xml:space="preserve">If the parties fail to agree the Detailed Collaboration Plan under clause 3.4, the dispute will be resolved using the Dispute Resolution Process. </w:t>
      </w:r>
    </w:p>
    <w:p w14:paraId="53BBCDF6" w14:textId="77777777" w:rsidR="00906E37" w:rsidRDefault="00745295">
      <w:pPr>
        <w:spacing w:after="81" w:line="259" w:lineRule="auto"/>
        <w:ind w:left="3" w:firstLine="0"/>
      </w:pPr>
      <w:r>
        <w:rPr>
          <w:sz w:val="28"/>
        </w:rPr>
        <w:lastRenderedPageBreak/>
        <w:t xml:space="preserve"> </w:t>
      </w:r>
    </w:p>
    <w:p w14:paraId="66D94110" w14:textId="77777777" w:rsidR="00906E37" w:rsidRDefault="00745295">
      <w:pPr>
        <w:pStyle w:val="Heading3"/>
        <w:tabs>
          <w:tab w:val="center" w:pos="2123"/>
        </w:tabs>
        <w:ind w:left="-14" w:firstLine="0"/>
      </w:pPr>
      <w:r>
        <w:t xml:space="preserve">4. </w:t>
      </w:r>
      <w:r>
        <w:tab/>
        <w:t>Collaboration activities</w:t>
      </w:r>
      <w:r>
        <w:rPr>
          <w:color w:val="000000"/>
        </w:rPr>
        <w:t xml:space="preserve"> </w:t>
      </w:r>
    </w:p>
    <w:p w14:paraId="37A1F5D4" w14:textId="77777777" w:rsidR="00906E37" w:rsidRDefault="00745295">
      <w:pPr>
        <w:spacing w:after="342"/>
        <w:ind w:left="-2" w:right="15"/>
      </w:pPr>
      <w:r>
        <w:t xml:space="preserve">4.1 </w:t>
      </w:r>
      <w:r>
        <w:tab/>
        <w:t xml:space="preserve">The Collaboration Suppliers will perform the Collaboration Activities and all other obligations of this Agreement in accordance with the Detailed Collaboration Plan. </w:t>
      </w:r>
    </w:p>
    <w:p w14:paraId="5B6098E3" w14:textId="77777777" w:rsidR="00906E37" w:rsidRDefault="00745295">
      <w:pPr>
        <w:spacing w:after="342"/>
        <w:ind w:left="-2" w:right="15"/>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23D61243" w14:textId="77777777" w:rsidR="00906E37" w:rsidRDefault="00745295">
      <w:pPr>
        <w:spacing w:after="785"/>
        <w:ind w:left="-2" w:right="15"/>
      </w:pPr>
      <w:r>
        <w:t xml:space="preserve">4.3 </w:t>
      </w:r>
      <w:r>
        <w:tab/>
        <w:t xml:space="preserve">The Collaboration Suppliers will ensure that their respective subcontractors provide all cooperation and assistance as set out in the Detailed Collaboration Plan. </w:t>
      </w:r>
    </w:p>
    <w:p w14:paraId="668746FD" w14:textId="77777777" w:rsidR="00906E37" w:rsidRDefault="00745295">
      <w:pPr>
        <w:spacing w:after="81" w:line="259" w:lineRule="auto"/>
        <w:ind w:left="4" w:firstLine="0"/>
      </w:pPr>
      <w:r>
        <w:rPr>
          <w:sz w:val="28"/>
        </w:rPr>
        <w:t xml:space="preserve"> </w:t>
      </w:r>
    </w:p>
    <w:p w14:paraId="6EBB5005" w14:textId="77777777" w:rsidR="00906E37" w:rsidRDefault="00745295">
      <w:pPr>
        <w:pStyle w:val="Heading3"/>
        <w:tabs>
          <w:tab w:val="center" w:pos="1275"/>
        </w:tabs>
        <w:ind w:left="-14" w:firstLine="0"/>
      </w:pPr>
      <w:r>
        <w:t xml:space="preserve">5. </w:t>
      </w:r>
      <w:r>
        <w:tab/>
        <w:t>Invoicing</w:t>
      </w:r>
      <w:r>
        <w:rPr>
          <w:color w:val="000000"/>
        </w:rPr>
        <w:t xml:space="preserve"> </w:t>
      </w:r>
    </w:p>
    <w:p w14:paraId="22F9B02D" w14:textId="77777777" w:rsidR="00906E37" w:rsidRDefault="00745295">
      <w:pPr>
        <w:spacing w:after="342"/>
        <w:ind w:left="-2" w:right="15"/>
      </w:pPr>
      <w:r>
        <w:t xml:space="preserve">5.1 </w:t>
      </w:r>
      <w:r>
        <w:tab/>
        <w:t xml:space="preserve">If any sums are due under this Agreement, the Collaboration Supplier responsible for paying the sum will pay within 30 Working Days of receipt of a valid invoice. </w:t>
      </w:r>
    </w:p>
    <w:p w14:paraId="5FE8789A" w14:textId="77777777" w:rsidR="00906E37" w:rsidRDefault="00745295">
      <w:pPr>
        <w:tabs>
          <w:tab w:val="center" w:pos="4737"/>
        </w:tabs>
        <w:ind w:left="-11" w:firstLine="0"/>
      </w:pPr>
      <w:r>
        <w:t xml:space="preserve">5.2 </w:t>
      </w:r>
      <w:r>
        <w:tab/>
        <w:t xml:space="preserve">Interest will be payable on any late payments under this Agreement under the Late </w:t>
      </w:r>
    </w:p>
    <w:p w14:paraId="74678602" w14:textId="77777777" w:rsidR="00906E37" w:rsidRDefault="00745295">
      <w:pPr>
        <w:ind w:left="-2" w:right="15"/>
      </w:pPr>
      <w:r>
        <w:t xml:space="preserve">Payment of Commercial Debts (Interest) Act 1998, as amended. </w:t>
      </w:r>
    </w:p>
    <w:p w14:paraId="428CE14E" w14:textId="77777777" w:rsidR="00906E37" w:rsidRDefault="00745295">
      <w:pPr>
        <w:spacing w:after="81" w:line="259" w:lineRule="auto"/>
        <w:ind w:left="3" w:firstLine="0"/>
      </w:pPr>
      <w:r>
        <w:rPr>
          <w:sz w:val="28"/>
        </w:rPr>
        <w:t xml:space="preserve"> </w:t>
      </w:r>
    </w:p>
    <w:p w14:paraId="31AC3A70" w14:textId="77777777" w:rsidR="00906E37" w:rsidRDefault="00745295">
      <w:pPr>
        <w:pStyle w:val="Heading3"/>
        <w:tabs>
          <w:tab w:val="center" w:pos="1602"/>
        </w:tabs>
        <w:ind w:left="-14" w:firstLine="0"/>
      </w:pPr>
      <w:r>
        <w:t xml:space="preserve">6. </w:t>
      </w:r>
      <w:r>
        <w:tab/>
        <w:t>Confidentiality</w:t>
      </w:r>
      <w:r>
        <w:rPr>
          <w:color w:val="000000"/>
        </w:rPr>
        <w:t xml:space="preserve"> </w:t>
      </w:r>
    </w:p>
    <w:p w14:paraId="374AB101" w14:textId="77777777" w:rsidR="00906E37" w:rsidRDefault="00745295">
      <w:pPr>
        <w:spacing w:after="342"/>
        <w:ind w:left="-2" w:right="15"/>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477556CB" w14:textId="77777777" w:rsidR="00906E37" w:rsidRDefault="00745295">
      <w:pPr>
        <w:spacing w:after="348"/>
        <w:ind w:left="-2" w:right="15"/>
      </w:pPr>
      <w:r>
        <w:t xml:space="preserve">6.2 Each Collaboration Supplier warrants that: </w:t>
      </w:r>
    </w:p>
    <w:p w14:paraId="7B8F8501" w14:textId="77777777" w:rsidR="00906E37" w:rsidRDefault="00745295">
      <w:pPr>
        <w:spacing w:after="328"/>
        <w:ind w:left="732" w:right="15"/>
      </w:pPr>
      <w:r>
        <w:t xml:space="preserve">6.2.1 any person employed or engaged by it (in connection with this Agreement in the course of such employment or engagement) will only use Confidential Information for the purposes of this Agreement </w:t>
      </w:r>
    </w:p>
    <w:p w14:paraId="4BEE80B5" w14:textId="77777777" w:rsidR="00906E37" w:rsidRDefault="00745295">
      <w:pPr>
        <w:spacing w:after="343"/>
        <w:ind w:left="732" w:right="15"/>
      </w:pPr>
      <w:r>
        <w:t xml:space="preserve">6.2.2 any person employed or engaged by it (in connection with this Agreement) will not disclose any Confidential Information to any third party without the prior written consent of the other party </w:t>
      </w:r>
    </w:p>
    <w:p w14:paraId="17CC77A6" w14:textId="77777777" w:rsidR="00906E37" w:rsidRDefault="00745295">
      <w:pPr>
        <w:spacing w:after="342"/>
        <w:ind w:left="732" w:right="15"/>
      </w:pPr>
      <w:r>
        <w:t>6.2.3</w:t>
      </w:r>
      <w:r>
        <w:tab/>
        <w:t xml:space="preserve">it will take all necessary precautions to ensure that all Confidential Information is treated as confidential and not disclosed (except as agreed) or used other than for the purposes of this Agreement by its employees, servants, agents or subcontractors </w:t>
      </w:r>
    </w:p>
    <w:p w14:paraId="1A16D141" w14:textId="77777777" w:rsidR="00906E37" w:rsidRDefault="00745295">
      <w:pPr>
        <w:spacing w:after="327"/>
        <w:ind w:left="732" w:right="15"/>
      </w:pPr>
      <w:r>
        <w:t>6.2.4</w:t>
      </w:r>
      <w:r>
        <w:tab/>
        <w:t xml:space="preserve">neither it nor any person engaged by it, whether as a servant or a consultant or otherwise, will use the Confidential Information for the solicitation of business from the other or from the other party's servants or consultants or otherwise </w:t>
      </w:r>
    </w:p>
    <w:p w14:paraId="78667C0F" w14:textId="77777777" w:rsidR="00906E37" w:rsidRDefault="00745295">
      <w:pPr>
        <w:tabs>
          <w:tab w:val="center" w:pos="4560"/>
        </w:tabs>
        <w:spacing w:after="354"/>
        <w:ind w:left="-11" w:firstLine="0"/>
      </w:pPr>
      <w:r>
        <w:t>6.3</w:t>
      </w:r>
      <w:r>
        <w:tab/>
        <w:t xml:space="preserve">The provisions of clauses 6.1 and 6.2 will not apply to any information which is: </w:t>
      </w:r>
    </w:p>
    <w:p w14:paraId="0EB2364D" w14:textId="77777777" w:rsidR="00906E37" w:rsidRDefault="00745295">
      <w:pPr>
        <w:tabs>
          <w:tab w:val="center" w:pos="282"/>
          <w:tab w:val="center" w:pos="4248"/>
        </w:tabs>
        <w:spacing w:after="354"/>
        <w:ind w:left="0" w:firstLine="0"/>
      </w:pPr>
      <w:r>
        <w:lastRenderedPageBreak/>
        <w:tab/>
        <w:t xml:space="preserve"> </w:t>
      </w:r>
      <w:r>
        <w:tab/>
        <w:t xml:space="preserve">6.3.1 or becomes public knowledge other than by breach of this clause 6 </w:t>
      </w:r>
    </w:p>
    <w:p w14:paraId="65D9DC58" w14:textId="77777777" w:rsidR="00906E37" w:rsidRDefault="00745295">
      <w:pPr>
        <w:spacing w:after="327"/>
        <w:ind w:left="732" w:right="15"/>
      </w:pPr>
      <w:r>
        <w:t>6.3.2</w:t>
      </w:r>
      <w:r>
        <w:tab/>
        <w:t xml:space="preserve">in the possession of the receiving party without restriction in relation to disclosure before the date of receipt from the disclosing party </w:t>
      </w:r>
    </w:p>
    <w:p w14:paraId="71E71AE5" w14:textId="77777777" w:rsidR="00906E37" w:rsidRDefault="00745295">
      <w:pPr>
        <w:spacing w:after="342"/>
        <w:ind w:left="732" w:right="15"/>
      </w:pPr>
      <w:r>
        <w:t>6.3.3</w:t>
      </w:r>
      <w:r>
        <w:tab/>
        <w:t xml:space="preserve">received from a third party who lawfully acquired it and who is under no obligation restricting its disclosure </w:t>
      </w:r>
    </w:p>
    <w:p w14:paraId="49FFB7DB" w14:textId="77777777" w:rsidR="00906E37" w:rsidRDefault="00745295">
      <w:pPr>
        <w:spacing w:after="347"/>
        <w:ind w:left="732" w:right="15"/>
      </w:pPr>
      <w:r>
        <w:t xml:space="preserve">6.3.4 independently developed without access to the Confidential Information </w:t>
      </w:r>
    </w:p>
    <w:p w14:paraId="723D1F5A" w14:textId="77777777" w:rsidR="00906E37" w:rsidRDefault="00745295">
      <w:pPr>
        <w:spacing w:after="320"/>
        <w:ind w:left="732" w:right="15"/>
      </w:pPr>
      <w:r>
        <w:t>6.3.5</w:t>
      </w:r>
      <w:r>
        <w:tab/>
        <w:t xml:space="preserve">required to be disclosed by law or by any judicial, arbitral, regulatory or other authority of competent jurisdiction </w:t>
      </w:r>
    </w:p>
    <w:p w14:paraId="2DE8B4E2" w14:textId="77777777" w:rsidR="00906E37" w:rsidRDefault="00745295">
      <w:pPr>
        <w:tabs>
          <w:tab w:val="center" w:pos="4660"/>
        </w:tabs>
        <w:ind w:left="-11" w:firstLine="0"/>
      </w:pPr>
      <w:r>
        <w:t xml:space="preserve">6.4 </w:t>
      </w:r>
      <w:r>
        <w:tab/>
        <w:t xml:space="preserve">The Buyer’s right, obligations and liabilities in relation to using and disclosing any </w:t>
      </w:r>
    </w:p>
    <w:p w14:paraId="53701F3D" w14:textId="77777777" w:rsidR="00906E37" w:rsidRDefault="00745295">
      <w:pPr>
        <w:ind w:left="-2" w:right="15"/>
      </w:pPr>
      <w:r>
        <w:t xml:space="preserve">Collaboration Supplier’s Confidential Information provided under this Agreement and the </w:t>
      </w:r>
    </w:p>
    <w:p w14:paraId="0F6B3889" w14:textId="77777777" w:rsidR="00906E37" w:rsidRDefault="00745295">
      <w:pPr>
        <w:spacing w:after="794" w:line="243" w:lineRule="auto"/>
        <w:ind w:left="14" w:hanging="10"/>
        <w:jc w:val="both"/>
      </w:pPr>
      <w:r>
        <w:t xml:space="preserve">Collaboration Supplier’s right, obligations and liabilities in relation to using and disclosing any of the Buyer’s Confidential Information provided under this Agreement, will be as set out in the [relevant contract] [Call-Off Contract]. </w:t>
      </w:r>
    </w:p>
    <w:p w14:paraId="1F649D4A" w14:textId="77777777" w:rsidR="00906E37" w:rsidRDefault="00745295">
      <w:pPr>
        <w:spacing w:after="81" w:line="259" w:lineRule="auto"/>
        <w:ind w:left="3" w:firstLine="0"/>
      </w:pPr>
      <w:r>
        <w:rPr>
          <w:sz w:val="28"/>
        </w:rPr>
        <w:t xml:space="preserve"> </w:t>
      </w:r>
    </w:p>
    <w:p w14:paraId="71F2D83A" w14:textId="77777777" w:rsidR="00906E37" w:rsidRDefault="00745295">
      <w:pPr>
        <w:pStyle w:val="Heading3"/>
        <w:tabs>
          <w:tab w:val="center" w:pos="1394"/>
        </w:tabs>
        <w:ind w:left="-14" w:firstLine="0"/>
      </w:pPr>
      <w:r>
        <w:t xml:space="preserve">7. </w:t>
      </w:r>
      <w:r>
        <w:tab/>
        <w:t>Warranties</w:t>
      </w:r>
      <w:r>
        <w:rPr>
          <w:color w:val="000000"/>
        </w:rPr>
        <w:t xml:space="preserve"> </w:t>
      </w:r>
    </w:p>
    <w:p w14:paraId="0C5E19B1" w14:textId="77777777" w:rsidR="00906E37" w:rsidRDefault="00745295">
      <w:pPr>
        <w:tabs>
          <w:tab w:val="center" w:pos="3546"/>
        </w:tabs>
        <w:spacing w:after="339"/>
        <w:ind w:left="-11" w:firstLine="0"/>
      </w:pPr>
      <w:r>
        <w:t>7.1</w:t>
      </w:r>
      <w:r>
        <w:tab/>
        <w:t xml:space="preserve"> Each Collaboration Supplier warrants and represents that: </w:t>
      </w:r>
    </w:p>
    <w:p w14:paraId="110C4F14" w14:textId="77777777" w:rsidR="00906E37" w:rsidRDefault="00745295">
      <w:pPr>
        <w:spacing w:after="343"/>
        <w:ind w:left="732" w:right="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20427973" w14:textId="77777777" w:rsidR="00906E37" w:rsidRDefault="00745295">
      <w:pPr>
        <w:spacing w:after="343"/>
        <w:ind w:left="732" w:right="15"/>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3139F9AF" w14:textId="77777777" w:rsidR="00906E37" w:rsidRDefault="00745295">
      <w:pPr>
        <w:spacing w:after="410"/>
        <w:ind w:left="-2" w:right="15"/>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182C7E4D" w14:textId="77777777" w:rsidR="00906E37" w:rsidRDefault="00745295">
      <w:pPr>
        <w:spacing w:after="81" w:line="259" w:lineRule="auto"/>
        <w:ind w:left="3" w:firstLine="0"/>
      </w:pPr>
      <w:r>
        <w:rPr>
          <w:sz w:val="28"/>
        </w:rPr>
        <w:t xml:space="preserve"> </w:t>
      </w:r>
    </w:p>
    <w:p w14:paraId="7DF60DA3" w14:textId="77777777" w:rsidR="00906E37" w:rsidRDefault="00745295">
      <w:pPr>
        <w:pStyle w:val="Heading3"/>
        <w:tabs>
          <w:tab w:val="center" w:pos="1936"/>
        </w:tabs>
        <w:ind w:left="-14" w:firstLine="0"/>
      </w:pPr>
      <w:r>
        <w:t xml:space="preserve">8. </w:t>
      </w:r>
      <w:r>
        <w:tab/>
        <w:t>Limitation of liability</w:t>
      </w:r>
      <w:r>
        <w:rPr>
          <w:color w:val="000000"/>
        </w:rPr>
        <w:t xml:space="preserve"> </w:t>
      </w:r>
    </w:p>
    <w:p w14:paraId="637612DC" w14:textId="77777777" w:rsidR="00906E37" w:rsidRDefault="00745295">
      <w:pPr>
        <w:spacing w:after="342"/>
        <w:ind w:left="-2" w:right="15"/>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43BE6A72" w14:textId="77777777" w:rsidR="00906E37" w:rsidRDefault="00745295">
      <w:pPr>
        <w:spacing w:after="327"/>
        <w:ind w:left="-2" w:right="15"/>
      </w:pPr>
      <w:r>
        <w:lastRenderedPageBreak/>
        <w:t xml:space="preserve">8.2 </w:t>
      </w:r>
      <w:r>
        <w:tab/>
        <w:t xml:space="preserve">Nothing in this Agreement will exclude or limit the liability of any party for fraud or fraudulent misrepresentation. </w:t>
      </w:r>
    </w:p>
    <w:p w14:paraId="7B068029" w14:textId="77777777" w:rsidR="00906E37" w:rsidRDefault="00745295">
      <w:pPr>
        <w:tabs>
          <w:tab w:val="center" w:pos="4768"/>
        </w:tabs>
        <w:spacing w:after="39"/>
        <w:ind w:left="-11" w:firstLine="0"/>
      </w:pPr>
      <w:r>
        <w:t xml:space="preserve">8.3 </w:t>
      </w:r>
      <w:r>
        <w:tab/>
        <w:t xml:space="preserve">Subject always to clauses 8.1 and 8.2, the liability of the Buyer to any Collaboration </w:t>
      </w:r>
    </w:p>
    <w:p w14:paraId="436FA28D" w14:textId="77777777" w:rsidR="00906E37" w:rsidRDefault="00745295">
      <w:pPr>
        <w:spacing w:after="343"/>
        <w:ind w:left="-2" w:right="15"/>
      </w:pPr>
      <w:r>
        <w:t xml:space="preserve">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2CBBC63A" w14:textId="77777777" w:rsidR="00906E37" w:rsidRDefault="00745295">
      <w:pPr>
        <w:spacing w:after="30"/>
        <w:ind w:left="-2" w:right="15"/>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3AB07217" w14:textId="77777777" w:rsidR="00906E37" w:rsidRDefault="00745295">
      <w:pPr>
        <w:ind w:left="-2" w:right="15"/>
      </w:pPr>
      <w:r>
        <w:t xml:space="preserve">8.5 </w:t>
      </w:r>
      <w:r>
        <w:tab/>
        <w:t xml:space="preserve">Subject always to clauses 8.1, 8.2 and 8.6 and except in respect of liability under clause 6 (excluding clause 6.4, which will be subject to the limitations of liability set out in the [relevant contract] [Call-Off Contract]), in no event will any party be liable to any other for: </w:t>
      </w:r>
    </w:p>
    <w:p w14:paraId="1E15C016" w14:textId="77777777" w:rsidR="00906E37" w:rsidRDefault="00745295">
      <w:pPr>
        <w:spacing w:after="0" w:line="259" w:lineRule="auto"/>
        <w:ind w:left="3" w:firstLine="0"/>
      </w:pPr>
      <w:r>
        <w:t xml:space="preserve"> </w:t>
      </w:r>
    </w:p>
    <w:p w14:paraId="4376DCC4" w14:textId="77777777" w:rsidR="00906E37" w:rsidRDefault="00745295">
      <w:pPr>
        <w:ind w:left="732" w:right="15"/>
      </w:pPr>
      <w:r>
        <w:t xml:space="preserve">8.5.1 indirect loss or damage </w:t>
      </w:r>
    </w:p>
    <w:p w14:paraId="42001DB3" w14:textId="77777777" w:rsidR="00906E37" w:rsidRDefault="00745295">
      <w:pPr>
        <w:ind w:left="732" w:right="15"/>
      </w:pPr>
      <w:r>
        <w:t xml:space="preserve">8.5.2 special loss or damage </w:t>
      </w:r>
    </w:p>
    <w:p w14:paraId="19803558" w14:textId="77777777" w:rsidR="00906E37" w:rsidRDefault="00745295">
      <w:pPr>
        <w:ind w:left="732" w:right="15"/>
      </w:pPr>
      <w:r>
        <w:t xml:space="preserve">8.5.3 consequential loss or damage </w:t>
      </w:r>
    </w:p>
    <w:p w14:paraId="668B3839" w14:textId="77777777" w:rsidR="00906E37" w:rsidRDefault="00745295">
      <w:pPr>
        <w:ind w:left="732" w:right="15"/>
      </w:pPr>
      <w:r>
        <w:t xml:space="preserve">8.5.4 loss of profits (whether direct or indirect) </w:t>
      </w:r>
    </w:p>
    <w:p w14:paraId="05F8D8F3" w14:textId="77777777" w:rsidR="00906E37" w:rsidRDefault="00745295">
      <w:pPr>
        <w:ind w:left="732" w:right="15"/>
      </w:pPr>
      <w:r>
        <w:t xml:space="preserve">8.5.5 loss of turnover (whether direct or indirect) </w:t>
      </w:r>
    </w:p>
    <w:p w14:paraId="36A78785" w14:textId="77777777" w:rsidR="00906E37" w:rsidRDefault="00745295">
      <w:pPr>
        <w:ind w:left="732" w:right="15"/>
      </w:pPr>
      <w:r>
        <w:t xml:space="preserve">8.5.6 loss of business opportunities (whether direct or indirect) </w:t>
      </w:r>
    </w:p>
    <w:p w14:paraId="5406B75B" w14:textId="77777777" w:rsidR="00906E37" w:rsidRDefault="00745295">
      <w:pPr>
        <w:spacing w:after="347"/>
        <w:ind w:left="732" w:right="15"/>
      </w:pPr>
      <w:r>
        <w:t xml:space="preserve">8.5.7 damage to goodwill (whether direct or indirect) </w:t>
      </w:r>
    </w:p>
    <w:p w14:paraId="20B5072F" w14:textId="77777777" w:rsidR="00906E37" w:rsidRDefault="00745295">
      <w:pPr>
        <w:spacing w:after="327"/>
        <w:ind w:left="-2" w:right="15"/>
      </w:pPr>
      <w:r>
        <w:t xml:space="preserve">8.6 </w:t>
      </w:r>
      <w:r>
        <w:tab/>
        <w:t xml:space="preserve">Subject always to clauses 8.1 and 8.2, the provisions of clause 8.5 will not be taken as limiting the right of the Buyer to among other things, recover as a direct loss any: </w:t>
      </w:r>
    </w:p>
    <w:p w14:paraId="5BE169D8" w14:textId="77777777" w:rsidR="00906E37" w:rsidRDefault="00745295">
      <w:pPr>
        <w:spacing w:after="343"/>
        <w:ind w:left="732" w:right="15"/>
      </w:pPr>
      <w:r>
        <w:t xml:space="preserve">8.6.1 additional operational or administrative costs and expenses arising from a Collaboration Supplier’s Default </w:t>
      </w:r>
    </w:p>
    <w:p w14:paraId="71A66027" w14:textId="77777777" w:rsidR="00906E37" w:rsidRDefault="00745295">
      <w:pPr>
        <w:spacing w:after="403"/>
        <w:ind w:left="732" w:right="15"/>
      </w:pPr>
      <w:r>
        <w:t xml:space="preserve">8.6.2 wasted expenditure or charges rendered unnecessary or incurred by the Buyer arising from a Collaboration Supplier's Default </w:t>
      </w:r>
    </w:p>
    <w:p w14:paraId="16C3AC76" w14:textId="77777777" w:rsidR="00906E37" w:rsidRDefault="00745295">
      <w:pPr>
        <w:spacing w:after="66" w:line="259" w:lineRule="auto"/>
        <w:ind w:left="3" w:firstLine="0"/>
      </w:pPr>
      <w:r>
        <w:rPr>
          <w:sz w:val="28"/>
        </w:rPr>
        <w:t xml:space="preserve"> </w:t>
      </w:r>
    </w:p>
    <w:p w14:paraId="6BBBDABE" w14:textId="77777777" w:rsidR="00906E37" w:rsidRDefault="00745295">
      <w:pPr>
        <w:pStyle w:val="Heading3"/>
        <w:tabs>
          <w:tab w:val="center" w:pos="2372"/>
        </w:tabs>
        <w:ind w:left="-14" w:firstLine="0"/>
      </w:pPr>
      <w:r>
        <w:t xml:space="preserve">9. </w:t>
      </w:r>
      <w:r>
        <w:tab/>
        <w:t>Dispute resolution process</w:t>
      </w:r>
      <w:r>
        <w:rPr>
          <w:color w:val="000000"/>
        </w:rPr>
        <w:t xml:space="preserve"> </w:t>
      </w:r>
    </w:p>
    <w:p w14:paraId="20C3ADDA" w14:textId="77777777" w:rsidR="00906E37" w:rsidRDefault="00745295">
      <w:pPr>
        <w:spacing w:after="342"/>
        <w:ind w:left="-2" w:right="15"/>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0DF13D5E" w14:textId="77777777" w:rsidR="00906E37" w:rsidRDefault="00745295">
      <w:pPr>
        <w:spacing w:after="328"/>
        <w:ind w:left="-2" w:right="15"/>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7ACC0953" w14:textId="77777777" w:rsidR="00906E37" w:rsidRDefault="00745295">
      <w:pPr>
        <w:spacing w:after="138"/>
        <w:ind w:left="-2" w:right="15"/>
      </w:pPr>
      <w:r>
        <w:lastRenderedPageBreak/>
        <w:t xml:space="preserve">9.3 The process for mediation and consequential provisions for mediation are: </w:t>
      </w:r>
    </w:p>
    <w:p w14:paraId="008EAE9E" w14:textId="77777777" w:rsidR="00906E37" w:rsidRDefault="00745295">
      <w:pPr>
        <w:spacing w:after="28"/>
        <w:ind w:left="732" w:right="15"/>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7CCD8171" w14:textId="77777777" w:rsidR="00906E37" w:rsidRDefault="00745295">
      <w:pPr>
        <w:spacing w:after="343"/>
        <w:ind w:left="732" w:right="15"/>
      </w:pPr>
      <w:r>
        <w:t xml:space="preserve">9.3.2 the parties will within 10 Working Days of the appointment of the Mediator meet to agree a programme for the exchange of all relevant information and the structure of the negotiations </w:t>
      </w:r>
    </w:p>
    <w:p w14:paraId="72EBC608" w14:textId="77777777" w:rsidR="00906E37" w:rsidRDefault="00745295">
      <w:pPr>
        <w:spacing w:after="328"/>
        <w:ind w:left="732" w:right="15"/>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5A19218F" w14:textId="77777777" w:rsidR="00906E37" w:rsidRDefault="00745295">
      <w:pPr>
        <w:spacing w:after="343"/>
        <w:ind w:left="732" w:right="15"/>
      </w:pPr>
      <w:r>
        <w:t xml:space="preserve">9.3.4 if the parties reach agreement on the resolution of the dispute, the agreement will be put in writing and will be binding on the parties once it is signed by their authorised representatives </w:t>
      </w:r>
    </w:p>
    <w:p w14:paraId="11294025" w14:textId="77777777" w:rsidR="00906E37" w:rsidRDefault="00745295">
      <w:pPr>
        <w:spacing w:after="343"/>
        <w:ind w:left="732" w:right="15"/>
      </w:pPr>
      <w:r>
        <w:t xml:space="preserve">9.3.5 failing agreement, any of the parties may invite the Mediator to provide a non binding but informative opinion in writing. The opinion will be provided on a without prejudice basis and will not be used in evidence in any proceedings relating to this Agreement without the prior written consent of all the parties </w:t>
      </w:r>
    </w:p>
    <w:p w14:paraId="768E9312" w14:textId="77777777" w:rsidR="00906E37" w:rsidRDefault="00745295">
      <w:pPr>
        <w:spacing w:after="328"/>
        <w:ind w:left="732" w:right="15"/>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56AD0C41" w14:textId="77777777" w:rsidR="00906E37" w:rsidRDefault="00745295">
      <w:pPr>
        <w:tabs>
          <w:tab w:val="center" w:pos="4364"/>
        </w:tabs>
        <w:spacing w:after="39"/>
        <w:ind w:left="-11" w:firstLine="0"/>
      </w:pPr>
      <w:r>
        <w:t xml:space="preserve">9.4 </w:t>
      </w:r>
      <w:r>
        <w:tab/>
        <w:t xml:space="preserve">The parties must continue to perform their respective obligations under this </w:t>
      </w:r>
    </w:p>
    <w:p w14:paraId="47BBF70C" w14:textId="77777777" w:rsidR="00906E37" w:rsidRDefault="00745295">
      <w:pPr>
        <w:spacing w:after="407"/>
        <w:ind w:left="-2" w:right="15"/>
      </w:pPr>
      <w:r>
        <w:t xml:space="preserve">Agreement and under their respective Contracts pending the resolution of a dispute. </w:t>
      </w:r>
    </w:p>
    <w:p w14:paraId="1101749C" w14:textId="77777777" w:rsidR="00906E37" w:rsidRDefault="00745295">
      <w:pPr>
        <w:pStyle w:val="Heading3"/>
        <w:ind w:left="-4"/>
      </w:pPr>
      <w:r>
        <w:t>10. Termination and consequences of termination</w:t>
      </w:r>
      <w:r>
        <w:rPr>
          <w:color w:val="000000"/>
        </w:rPr>
        <w:t xml:space="preserve"> </w:t>
      </w:r>
    </w:p>
    <w:p w14:paraId="7FE331B3" w14:textId="77777777" w:rsidR="00906E37" w:rsidRDefault="00745295">
      <w:pPr>
        <w:tabs>
          <w:tab w:val="center" w:pos="1291"/>
        </w:tabs>
        <w:ind w:left="-11" w:firstLine="0"/>
      </w:pPr>
      <w:r>
        <w:t xml:space="preserve">10.1 </w:t>
      </w:r>
      <w:r>
        <w:tab/>
        <w:t xml:space="preserve">Termination </w:t>
      </w:r>
    </w:p>
    <w:p w14:paraId="49F6A699" w14:textId="77777777" w:rsidR="00906E37" w:rsidRDefault="00745295">
      <w:pPr>
        <w:spacing w:after="0" w:line="259" w:lineRule="auto"/>
        <w:ind w:left="3" w:firstLine="0"/>
      </w:pPr>
      <w:r>
        <w:t xml:space="preserve"> </w:t>
      </w:r>
    </w:p>
    <w:p w14:paraId="16621E1E" w14:textId="77777777" w:rsidR="00906E37" w:rsidRDefault="00745295">
      <w:pPr>
        <w:spacing w:after="328"/>
        <w:ind w:left="732" w:right="15"/>
      </w:pPr>
      <w:r>
        <w:t xml:space="preserve">10.1.1 The Buyer has the right to terminate this Agreement at any time by notice in writing to the Collaboration Suppliers whenever the Buyer has the right to terminate a Collaboration Supplier’s [respective contract] [Call-Off Contract]. </w:t>
      </w:r>
    </w:p>
    <w:p w14:paraId="4D2A12E7" w14:textId="77777777" w:rsidR="00906E37" w:rsidRDefault="00745295">
      <w:pPr>
        <w:spacing w:after="343"/>
        <w:ind w:left="732" w:right="15"/>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22415FC" w14:textId="77777777" w:rsidR="00906E37" w:rsidRDefault="00745295">
      <w:pPr>
        <w:tabs>
          <w:tab w:val="center" w:pos="2153"/>
        </w:tabs>
        <w:ind w:left="-11" w:firstLine="0"/>
      </w:pPr>
      <w:r>
        <w:t xml:space="preserve">10.2 </w:t>
      </w:r>
      <w:r>
        <w:tab/>
        <w:t xml:space="preserve">Consequences of termination </w:t>
      </w:r>
    </w:p>
    <w:p w14:paraId="1D6C5E3C" w14:textId="77777777" w:rsidR="00906E37" w:rsidRDefault="00745295">
      <w:pPr>
        <w:spacing w:after="0" w:line="259" w:lineRule="auto"/>
        <w:ind w:left="3" w:firstLine="0"/>
      </w:pPr>
      <w:r>
        <w:t xml:space="preserve"> </w:t>
      </w:r>
    </w:p>
    <w:p w14:paraId="6167D6AC" w14:textId="77777777" w:rsidR="00906E37" w:rsidRDefault="00745295">
      <w:pPr>
        <w:spacing w:after="343"/>
        <w:ind w:left="732" w:right="15"/>
      </w:pPr>
      <w:r>
        <w:lastRenderedPageBreak/>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67A36B22" w14:textId="77777777" w:rsidR="00906E37" w:rsidRDefault="00745295">
      <w:pPr>
        <w:ind w:left="732" w:right="15"/>
      </w:pPr>
      <w:r>
        <w:t xml:space="preserve">10.2.2 Except as expressly provided in this Agreement, termination of this </w:t>
      </w:r>
    </w:p>
    <w:p w14:paraId="0351F1B7" w14:textId="77777777" w:rsidR="00906E37" w:rsidRDefault="00745295">
      <w:pPr>
        <w:spacing w:after="771"/>
        <w:ind w:left="732" w:right="15"/>
      </w:pPr>
      <w:r>
        <w:t xml:space="preserve">Agreement will be without prejudice to any accrued rights and obligations under this Agreement. </w:t>
      </w:r>
    </w:p>
    <w:p w14:paraId="79B29E58" w14:textId="77777777" w:rsidR="00906E37" w:rsidRDefault="00745295">
      <w:pPr>
        <w:pStyle w:val="Heading3"/>
        <w:ind w:left="-4"/>
      </w:pPr>
      <w:r>
        <w:t>11. General provisions</w:t>
      </w:r>
      <w:r>
        <w:rPr>
          <w:color w:val="000000"/>
        </w:rPr>
        <w:t xml:space="preserve"> </w:t>
      </w:r>
    </w:p>
    <w:p w14:paraId="54717DE5" w14:textId="77777777" w:rsidR="00906E37" w:rsidRDefault="00745295">
      <w:pPr>
        <w:tabs>
          <w:tab w:val="center" w:pos="1431"/>
        </w:tabs>
        <w:ind w:left="-11" w:firstLine="0"/>
      </w:pPr>
      <w:r>
        <w:t xml:space="preserve">11.1 </w:t>
      </w:r>
      <w:r>
        <w:tab/>
        <w:t xml:space="preserve">Force majeure </w:t>
      </w:r>
    </w:p>
    <w:p w14:paraId="20F7A890" w14:textId="77777777" w:rsidR="00906E37" w:rsidRDefault="00745295">
      <w:pPr>
        <w:spacing w:after="0" w:line="259" w:lineRule="auto"/>
        <w:ind w:left="3" w:firstLine="0"/>
      </w:pPr>
      <w:r>
        <w:t xml:space="preserve"> </w:t>
      </w:r>
    </w:p>
    <w:p w14:paraId="580A6524" w14:textId="77777777" w:rsidR="00906E37" w:rsidRDefault="00745295">
      <w:pPr>
        <w:spacing w:after="343"/>
        <w:ind w:left="732" w:right="15"/>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21D70533" w14:textId="77777777" w:rsidR="00906E37" w:rsidRDefault="00745295">
      <w:pPr>
        <w:spacing w:after="328"/>
        <w:ind w:left="732" w:right="15"/>
      </w:pPr>
      <w:r>
        <w:t xml:space="preserve">11.1.2 Subject to the remaining provisions of this clause 11.1, any party to this Agreement may claim relief from liability for non-performance of its obligations to the extent this is due to a Force Majeure Event. </w:t>
      </w:r>
    </w:p>
    <w:p w14:paraId="50EF3750" w14:textId="77777777" w:rsidR="00906E37" w:rsidRDefault="00745295">
      <w:pPr>
        <w:spacing w:after="342"/>
        <w:ind w:left="732" w:right="15"/>
      </w:pPr>
      <w:r>
        <w:t xml:space="preserve">11.1.3 A party cannot claim relief if the Force Majeure Event or its level of exposure to the event is attributable to its wilful act, neglect or failure to take reasonable precautions against the relevant Force Majeure Event. </w:t>
      </w:r>
    </w:p>
    <w:p w14:paraId="0429E456" w14:textId="77777777" w:rsidR="00906E37" w:rsidRDefault="00745295">
      <w:pPr>
        <w:ind w:left="732" w:right="15"/>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56297CC6" w14:textId="77777777" w:rsidR="00906E37" w:rsidRDefault="00745295">
      <w:pPr>
        <w:spacing w:after="0" w:line="259" w:lineRule="auto"/>
        <w:ind w:left="3" w:firstLine="0"/>
      </w:pPr>
      <w:r>
        <w:t xml:space="preserve"> </w:t>
      </w:r>
    </w:p>
    <w:p w14:paraId="10A4A75A" w14:textId="77777777" w:rsidR="00906E37" w:rsidRDefault="00745295">
      <w:pPr>
        <w:spacing w:after="621"/>
        <w:ind w:left="732" w:right="15"/>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17B4DEFF" w14:textId="77777777" w:rsidR="00906E37" w:rsidRDefault="00745295">
      <w:pPr>
        <w:tabs>
          <w:tab w:val="center" w:pos="2257"/>
        </w:tabs>
        <w:ind w:left="-11" w:firstLine="0"/>
      </w:pPr>
      <w:r>
        <w:t xml:space="preserve">11.2 </w:t>
      </w:r>
      <w:r>
        <w:tab/>
        <w:t xml:space="preserve">Assignment and subcontracting </w:t>
      </w:r>
    </w:p>
    <w:p w14:paraId="10DB9210" w14:textId="77777777" w:rsidR="00906E37" w:rsidRDefault="00745295">
      <w:pPr>
        <w:spacing w:after="0" w:line="259" w:lineRule="auto"/>
        <w:ind w:left="3" w:firstLine="0"/>
      </w:pPr>
      <w:r>
        <w:t xml:space="preserve"> </w:t>
      </w:r>
    </w:p>
    <w:p w14:paraId="527F36D8" w14:textId="77777777" w:rsidR="00906E37" w:rsidRDefault="00745295">
      <w:pPr>
        <w:spacing w:after="28"/>
        <w:ind w:left="732" w:right="15"/>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7567DDCC" w14:textId="77777777" w:rsidR="00906E37" w:rsidRDefault="00745295">
      <w:pPr>
        <w:spacing w:after="621"/>
        <w:ind w:left="732" w:right="15"/>
      </w:pPr>
      <w:r>
        <w:lastRenderedPageBreak/>
        <w:t xml:space="preserve">11.2.2 Any subcontractors identified in the Detailed Collaboration Plan can perform those elements identified in the Detailed Collaboration Plan to be performed by the Subcontractors. </w:t>
      </w:r>
    </w:p>
    <w:p w14:paraId="2CB4D971" w14:textId="77777777" w:rsidR="00906E37" w:rsidRDefault="00745295">
      <w:pPr>
        <w:tabs>
          <w:tab w:val="center" w:pos="1089"/>
        </w:tabs>
        <w:ind w:left="-11" w:firstLine="0"/>
      </w:pPr>
      <w:r>
        <w:t xml:space="preserve">11.3 </w:t>
      </w:r>
      <w:r>
        <w:tab/>
        <w:t xml:space="preserve">Notices </w:t>
      </w:r>
    </w:p>
    <w:p w14:paraId="3106811E" w14:textId="77777777" w:rsidR="00906E37" w:rsidRDefault="00745295">
      <w:pPr>
        <w:spacing w:after="0" w:line="259" w:lineRule="auto"/>
        <w:ind w:left="3" w:firstLine="0"/>
      </w:pPr>
      <w:r>
        <w:t xml:space="preserve"> </w:t>
      </w:r>
    </w:p>
    <w:p w14:paraId="61943729" w14:textId="77777777" w:rsidR="00906E37" w:rsidRDefault="00745295">
      <w:pPr>
        <w:spacing w:after="328"/>
        <w:ind w:left="732" w:right="15"/>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E1502E1" w14:textId="77777777" w:rsidR="00906E37" w:rsidRDefault="00745295">
      <w:pPr>
        <w:spacing w:after="621"/>
        <w:ind w:left="732" w:right="15"/>
      </w:pPr>
      <w:r>
        <w:t xml:space="preserve">11.3.2 For the purposes of clause 11.3.1, the address of each of the parties are those in the Detailed Collaboration Plan. </w:t>
      </w:r>
    </w:p>
    <w:p w14:paraId="571C2331" w14:textId="77777777" w:rsidR="00906E37" w:rsidRDefault="00745295">
      <w:pPr>
        <w:tabs>
          <w:tab w:val="center" w:pos="1566"/>
        </w:tabs>
        <w:ind w:left="-11" w:firstLine="0"/>
      </w:pPr>
      <w:r>
        <w:t xml:space="preserve">11.4 </w:t>
      </w:r>
      <w:r>
        <w:tab/>
        <w:t xml:space="preserve">Entire agreement </w:t>
      </w:r>
    </w:p>
    <w:p w14:paraId="6D7EE424" w14:textId="77777777" w:rsidR="00906E37" w:rsidRDefault="00745295">
      <w:pPr>
        <w:spacing w:after="0" w:line="259" w:lineRule="auto"/>
        <w:ind w:left="3" w:firstLine="0"/>
      </w:pPr>
      <w:r>
        <w:t xml:space="preserve"> </w:t>
      </w:r>
    </w:p>
    <w:p w14:paraId="38033503" w14:textId="77777777" w:rsidR="00906E37" w:rsidRDefault="00745295">
      <w:pPr>
        <w:spacing w:after="343"/>
        <w:ind w:left="732" w:right="15"/>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6E157859" w14:textId="77777777" w:rsidR="00906E37" w:rsidRDefault="00745295">
      <w:pPr>
        <w:spacing w:after="328"/>
        <w:ind w:left="732" w:right="15"/>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48B6DA61" w14:textId="77777777" w:rsidR="00906E37" w:rsidRDefault="00745295">
      <w:pPr>
        <w:spacing w:after="318"/>
        <w:ind w:left="732" w:right="15"/>
      </w:pPr>
      <w:r>
        <w:t xml:space="preserve">11.4.3 Nothing in this clause 11.4 will exclude any liability for fraud. </w:t>
      </w:r>
    </w:p>
    <w:p w14:paraId="29E49262" w14:textId="77777777" w:rsidR="00906E37" w:rsidRDefault="00745295">
      <w:pPr>
        <w:tabs>
          <w:tab w:val="center" w:pos="1761"/>
        </w:tabs>
        <w:ind w:left="-11" w:firstLine="0"/>
      </w:pPr>
      <w:r>
        <w:t xml:space="preserve">11.5 </w:t>
      </w:r>
      <w:r>
        <w:tab/>
        <w:t xml:space="preserve">Rights of third parties </w:t>
      </w:r>
    </w:p>
    <w:p w14:paraId="40D07698" w14:textId="77777777" w:rsidR="00906E37" w:rsidRDefault="00745295">
      <w:pPr>
        <w:spacing w:after="0" w:line="259" w:lineRule="auto"/>
        <w:ind w:left="3" w:firstLine="0"/>
      </w:pPr>
      <w:r>
        <w:t xml:space="preserve"> </w:t>
      </w:r>
    </w:p>
    <w:p w14:paraId="18627984" w14:textId="77777777" w:rsidR="00906E37" w:rsidRDefault="00745295">
      <w:pPr>
        <w:spacing w:after="621"/>
        <w:ind w:left="-2" w:right="15"/>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14DC7DB2" w14:textId="77777777" w:rsidR="00906E37" w:rsidRDefault="00745295">
      <w:pPr>
        <w:tabs>
          <w:tab w:val="center" w:pos="1291"/>
        </w:tabs>
        <w:ind w:left="-11" w:firstLine="0"/>
      </w:pPr>
      <w:r>
        <w:t xml:space="preserve">11.6 </w:t>
      </w:r>
      <w:r>
        <w:tab/>
        <w:t xml:space="preserve">Severability </w:t>
      </w:r>
    </w:p>
    <w:p w14:paraId="69CEC6BD" w14:textId="77777777" w:rsidR="00906E37" w:rsidRDefault="00745295">
      <w:pPr>
        <w:spacing w:after="0" w:line="259" w:lineRule="auto"/>
        <w:ind w:left="3" w:firstLine="0"/>
      </w:pPr>
      <w:r>
        <w:t xml:space="preserve"> </w:t>
      </w:r>
    </w:p>
    <w:p w14:paraId="3CAB3FE4" w14:textId="77777777" w:rsidR="00906E37" w:rsidRDefault="00745295">
      <w:pPr>
        <w:spacing w:after="621"/>
        <w:ind w:left="-2" w:right="15"/>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10BED1A4" w14:textId="77777777" w:rsidR="00906E37" w:rsidRDefault="00745295">
      <w:pPr>
        <w:tabs>
          <w:tab w:val="center" w:pos="1203"/>
        </w:tabs>
        <w:ind w:left="-11" w:firstLine="0"/>
      </w:pPr>
      <w:r>
        <w:lastRenderedPageBreak/>
        <w:t xml:space="preserve">11.7 </w:t>
      </w:r>
      <w:r>
        <w:tab/>
        <w:t xml:space="preserve">Variations </w:t>
      </w:r>
    </w:p>
    <w:p w14:paraId="037D42D2" w14:textId="77777777" w:rsidR="00906E37" w:rsidRDefault="00745295">
      <w:pPr>
        <w:spacing w:after="0" w:line="259" w:lineRule="auto"/>
        <w:ind w:left="3" w:firstLine="0"/>
      </w:pPr>
      <w:r>
        <w:t xml:space="preserve"> </w:t>
      </w:r>
    </w:p>
    <w:p w14:paraId="77791547" w14:textId="77777777" w:rsidR="00906E37" w:rsidRDefault="00745295">
      <w:pPr>
        <w:spacing w:after="621"/>
        <w:ind w:left="-2" w:right="15"/>
      </w:pPr>
      <w:r>
        <w:t xml:space="preserve">No purported amendment or variation of this Agreement or any provision of this Agreement will be effective unless it is made in writing by the parties. </w:t>
      </w:r>
    </w:p>
    <w:p w14:paraId="7B323E53" w14:textId="77777777" w:rsidR="00906E37" w:rsidRDefault="00745295">
      <w:pPr>
        <w:tabs>
          <w:tab w:val="center" w:pos="1212"/>
        </w:tabs>
        <w:ind w:left="-11" w:firstLine="0"/>
      </w:pPr>
      <w:r>
        <w:t xml:space="preserve">11.8 </w:t>
      </w:r>
      <w:r>
        <w:tab/>
        <w:t xml:space="preserve">No waiver </w:t>
      </w:r>
    </w:p>
    <w:p w14:paraId="518DE7F8" w14:textId="77777777" w:rsidR="00906E37" w:rsidRDefault="00745295">
      <w:pPr>
        <w:spacing w:after="0" w:line="259" w:lineRule="auto"/>
        <w:ind w:left="3" w:firstLine="0"/>
      </w:pPr>
      <w:r>
        <w:t xml:space="preserve"> </w:t>
      </w:r>
    </w:p>
    <w:p w14:paraId="4C08EBA3" w14:textId="77777777" w:rsidR="00906E37" w:rsidRDefault="00745295">
      <w:pPr>
        <w:spacing w:after="606"/>
        <w:ind w:left="-2" w:right="15"/>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0D449E31" w14:textId="77777777" w:rsidR="00906E37" w:rsidRDefault="00745295">
      <w:pPr>
        <w:tabs>
          <w:tab w:val="center" w:pos="2189"/>
        </w:tabs>
        <w:ind w:left="-11" w:firstLine="0"/>
      </w:pPr>
      <w:r>
        <w:t xml:space="preserve">11.9 </w:t>
      </w:r>
      <w:r>
        <w:tab/>
        <w:t xml:space="preserve">Governing law and jurisdiction </w:t>
      </w:r>
    </w:p>
    <w:p w14:paraId="1C756657" w14:textId="77777777" w:rsidR="00906E37" w:rsidRDefault="00745295">
      <w:pPr>
        <w:spacing w:after="0" w:line="259" w:lineRule="auto"/>
        <w:ind w:left="3" w:firstLine="0"/>
      </w:pPr>
      <w:r>
        <w:t xml:space="preserve"> </w:t>
      </w:r>
    </w:p>
    <w:p w14:paraId="5EE3D558" w14:textId="77777777" w:rsidR="00906E37" w:rsidRDefault="00745295">
      <w:pPr>
        <w:spacing w:after="343"/>
        <w:ind w:left="-2" w:right="15"/>
      </w:pPr>
      <w:r>
        <w:t xml:space="preserve">This Agreement will be governed by and construed in accordance with English law and without prejudice to the Dispute Resolution Process, each party agrees to submit to the exclusive jurisdiction of the courts of England and Wales. </w:t>
      </w:r>
    </w:p>
    <w:p w14:paraId="657C8495" w14:textId="77777777" w:rsidR="00906E37" w:rsidRDefault="00745295">
      <w:pPr>
        <w:spacing w:after="726"/>
        <w:ind w:left="-2" w:right="15"/>
      </w:pPr>
      <w:r>
        <w:t xml:space="preserve">Executed and delivered as an agreement by the parties or their duly authorised attorneys the day and year first above written. </w:t>
      </w:r>
    </w:p>
    <w:p w14:paraId="74F72C61" w14:textId="77777777" w:rsidR="00906E37" w:rsidRDefault="00745295">
      <w:pPr>
        <w:pStyle w:val="Heading4"/>
        <w:spacing w:after="312"/>
        <w:ind w:left="-2" w:right="3476"/>
      </w:pPr>
      <w:r>
        <w:t xml:space="preserve">For and on behalf of the Buyer </w:t>
      </w:r>
    </w:p>
    <w:p w14:paraId="496E86CA" w14:textId="77777777" w:rsidR="00906E37" w:rsidRDefault="00745295">
      <w:pPr>
        <w:spacing w:after="212"/>
        <w:ind w:left="-2" w:right="15"/>
      </w:pPr>
      <w:r>
        <w:t xml:space="preserve">Signed by: </w:t>
      </w:r>
    </w:p>
    <w:p w14:paraId="3035CF79" w14:textId="77777777" w:rsidR="00906E37" w:rsidRDefault="00745295">
      <w:pPr>
        <w:ind w:left="-2" w:right="15"/>
      </w:pPr>
      <w:r>
        <w:t xml:space="preserve">Full name (capitals): </w:t>
      </w:r>
    </w:p>
    <w:p w14:paraId="1B651180" w14:textId="77777777" w:rsidR="00906E37" w:rsidRDefault="00745295">
      <w:pPr>
        <w:spacing w:after="336"/>
        <w:ind w:left="-2" w:right="7628"/>
      </w:pPr>
      <w:r>
        <w:t xml:space="preserve">Position: Date: </w:t>
      </w:r>
    </w:p>
    <w:p w14:paraId="0F5D2C5A" w14:textId="77777777" w:rsidR="00906E37" w:rsidRDefault="00745295">
      <w:pPr>
        <w:pStyle w:val="Heading4"/>
        <w:ind w:left="-2" w:right="3476"/>
      </w:pPr>
      <w:r>
        <w:t xml:space="preserve">For and on behalf of the [Company name] </w:t>
      </w:r>
    </w:p>
    <w:p w14:paraId="047B2BCD" w14:textId="77777777" w:rsidR="00906E37" w:rsidRDefault="00745295">
      <w:pPr>
        <w:spacing w:after="197"/>
        <w:ind w:left="-2" w:right="15"/>
      </w:pPr>
      <w:r>
        <w:t xml:space="preserve">Signed by: </w:t>
      </w:r>
    </w:p>
    <w:p w14:paraId="044C064F" w14:textId="77777777" w:rsidR="00906E37" w:rsidRDefault="00745295">
      <w:pPr>
        <w:ind w:left="-2" w:right="15"/>
      </w:pPr>
      <w:r>
        <w:t xml:space="preserve">Full name (capitals): </w:t>
      </w:r>
    </w:p>
    <w:p w14:paraId="739AA5F7" w14:textId="77777777" w:rsidR="00906E37" w:rsidRDefault="00745295">
      <w:pPr>
        <w:spacing w:after="32"/>
        <w:ind w:left="-2" w:right="15"/>
      </w:pPr>
      <w:r>
        <w:t>Position</w:t>
      </w:r>
    </w:p>
    <w:p w14:paraId="0EDDE773" w14:textId="77777777" w:rsidR="00906E37" w:rsidRDefault="00745295">
      <w:pPr>
        <w:ind w:left="-2" w:right="15"/>
      </w:pPr>
      <w:r>
        <w:t xml:space="preserve">: Date: </w:t>
      </w:r>
    </w:p>
    <w:p w14:paraId="7204DDD9" w14:textId="77777777" w:rsidR="00906E37" w:rsidRDefault="00745295">
      <w:pPr>
        <w:pStyle w:val="Heading4"/>
        <w:ind w:left="-2" w:right="3476"/>
      </w:pPr>
      <w:r>
        <w:t xml:space="preserve">For and on behalf of the [Company name] </w:t>
      </w:r>
    </w:p>
    <w:p w14:paraId="3FBFBB14" w14:textId="77777777" w:rsidR="00906E37" w:rsidRDefault="00745295">
      <w:pPr>
        <w:spacing w:after="197"/>
        <w:ind w:left="-2" w:right="15"/>
      </w:pPr>
      <w:r>
        <w:t xml:space="preserve">Signed by: </w:t>
      </w:r>
    </w:p>
    <w:p w14:paraId="3978C1D0" w14:textId="77777777" w:rsidR="00906E37" w:rsidRDefault="00745295">
      <w:pPr>
        <w:ind w:left="-2" w:right="15"/>
      </w:pPr>
      <w:r>
        <w:t xml:space="preserve">Full name (capitals): </w:t>
      </w:r>
    </w:p>
    <w:p w14:paraId="68B01057" w14:textId="77777777" w:rsidR="00906E37" w:rsidRDefault="00745295">
      <w:pPr>
        <w:spacing w:after="32"/>
        <w:ind w:left="-2" w:right="15"/>
      </w:pPr>
      <w:r>
        <w:t>Position</w:t>
      </w:r>
    </w:p>
    <w:p w14:paraId="456FDA42" w14:textId="77777777" w:rsidR="00906E37" w:rsidRDefault="00745295">
      <w:pPr>
        <w:spacing w:after="347"/>
        <w:ind w:left="-2" w:right="15"/>
      </w:pPr>
      <w:r>
        <w:t xml:space="preserve">: Date: </w:t>
      </w:r>
    </w:p>
    <w:p w14:paraId="6F14EB18" w14:textId="77777777" w:rsidR="00906E37" w:rsidRDefault="00745295">
      <w:pPr>
        <w:pStyle w:val="Heading4"/>
        <w:ind w:left="-2" w:right="3476"/>
      </w:pPr>
      <w:r>
        <w:t xml:space="preserve">For and on behalf of the [Company name] </w:t>
      </w:r>
    </w:p>
    <w:p w14:paraId="108BDEC0" w14:textId="77777777" w:rsidR="00906E37" w:rsidRDefault="00745295">
      <w:pPr>
        <w:spacing w:after="197"/>
        <w:ind w:left="-2" w:right="15"/>
      </w:pPr>
      <w:r>
        <w:t xml:space="preserve">Signed by: </w:t>
      </w:r>
    </w:p>
    <w:p w14:paraId="60ED15EF" w14:textId="77777777" w:rsidR="00906E37" w:rsidRDefault="00745295">
      <w:pPr>
        <w:ind w:left="-2" w:right="15"/>
      </w:pPr>
      <w:r>
        <w:lastRenderedPageBreak/>
        <w:t xml:space="preserve">Full name (capitals): </w:t>
      </w:r>
    </w:p>
    <w:p w14:paraId="026F55C8" w14:textId="77777777" w:rsidR="00906E37" w:rsidRDefault="00745295">
      <w:pPr>
        <w:ind w:left="-2" w:right="15"/>
      </w:pPr>
      <w:r>
        <w:t>Position</w:t>
      </w:r>
    </w:p>
    <w:p w14:paraId="043A98FA" w14:textId="77777777" w:rsidR="00906E37" w:rsidRDefault="00745295">
      <w:pPr>
        <w:spacing w:after="797"/>
        <w:ind w:left="-2" w:right="15"/>
      </w:pPr>
      <w:r>
        <w:t xml:space="preserve">: Date: </w:t>
      </w:r>
    </w:p>
    <w:p w14:paraId="570B4E97" w14:textId="77777777" w:rsidR="00906E37" w:rsidRDefault="00745295">
      <w:pPr>
        <w:pStyle w:val="Heading4"/>
        <w:ind w:left="-2" w:right="3476"/>
      </w:pPr>
      <w:r>
        <w:t xml:space="preserve">For and on behalf of the [Company name] </w:t>
      </w:r>
    </w:p>
    <w:p w14:paraId="67D2E849" w14:textId="77777777" w:rsidR="00906E37" w:rsidRDefault="00745295">
      <w:pPr>
        <w:spacing w:after="197"/>
        <w:ind w:left="-2" w:right="15"/>
      </w:pPr>
      <w:r>
        <w:t xml:space="preserve">Signed by: </w:t>
      </w:r>
    </w:p>
    <w:p w14:paraId="21262997" w14:textId="77777777" w:rsidR="00906E37" w:rsidRDefault="00745295">
      <w:pPr>
        <w:ind w:left="-2" w:right="15"/>
      </w:pPr>
      <w:r>
        <w:t xml:space="preserve">Full name (capitals): </w:t>
      </w:r>
    </w:p>
    <w:p w14:paraId="50163D01" w14:textId="77777777" w:rsidR="00906E37" w:rsidRDefault="00745295">
      <w:pPr>
        <w:spacing w:after="32"/>
        <w:ind w:left="-2" w:right="15"/>
      </w:pPr>
      <w:r>
        <w:t>Position</w:t>
      </w:r>
    </w:p>
    <w:p w14:paraId="002F1D38" w14:textId="77777777" w:rsidR="00906E37" w:rsidRDefault="00745295">
      <w:pPr>
        <w:spacing w:after="347"/>
        <w:ind w:left="-2" w:right="15"/>
      </w:pPr>
      <w:r>
        <w:t xml:space="preserve">: Date: </w:t>
      </w:r>
    </w:p>
    <w:p w14:paraId="2A809642" w14:textId="77777777" w:rsidR="00906E37" w:rsidRDefault="00745295">
      <w:pPr>
        <w:pStyle w:val="Heading4"/>
        <w:ind w:left="-2" w:right="3476"/>
      </w:pPr>
      <w:r>
        <w:t xml:space="preserve">For and on behalf of the [Company name] </w:t>
      </w:r>
    </w:p>
    <w:p w14:paraId="22111C33" w14:textId="77777777" w:rsidR="00906E37" w:rsidRDefault="00745295">
      <w:pPr>
        <w:spacing w:after="197"/>
        <w:ind w:left="-2" w:right="15"/>
      </w:pPr>
      <w:r>
        <w:t xml:space="preserve">Signed by: </w:t>
      </w:r>
    </w:p>
    <w:p w14:paraId="05739790" w14:textId="77777777" w:rsidR="00906E37" w:rsidRDefault="00745295">
      <w:pPr>
        <w:ind w:left="-2" w:right="15"/>
      </w:pPr>
      <w:r>
        <w:t xml:space="preserve">Full name (capitals): </w:t>
      </w:r>
    </w:p>
    <w:p w14:paraId="3E8A2A48" w14:textId="77777777" w:rsidR="00906E37" w:rsidRDefault="00745295">
      <w:pPr>
        <w:spacing w:after="32"/>
        <w:ind w:left="-2" w:right="15"/>
      </w:pPr>
      <w:r>
        <w:t>Position</w:t>
      </w:r>
    </w:p>
    <w:p w14:paraId="5584E41F" w14:textId="77777777" w:rsidR="00906E37" w:rsidRDefault="00745295">
      <w:pPr>
        <w:spacing w:after="347"/>
        <w:ind w:left="-2" w:right="15"/>
      </w:pPr>
      <w:r>
        <w:t xml:space="preserve">: Date: </w:t>
      </w:r>
    </w:p>
    <w:p w14:paraId="66305C8A" w14:textId="77777777" w:rsidR="00906E37" w:rsidRDefault="00745295">
      <w:pPr>
        <w:pStyle w:val="Heading4"/>
        <w:ind w:left="-2" w:right="3476"/>
      </w:pPr>
      <w:r>
        <w:t xml:space="preserve">For and on behalf of the [Company name] </w:t>
      </w:r>
    </w:p>
    <w:p w14:paraId="685B0DD2" w14:textId="77777777" w:rsidR="00906E37" w:rsidRDefault="00745295">
      <w:pPr>
        <w:spacing w:after="197"/>
        <w:ind w:left="-2" w:right="15"/>
      </w:pPr>
      <w:r>
        <w:t xml:space="preserve">Signed by: </w:t>
      </w:r>
    </w:p>
    <w:p w14:paraId="082E1C84" w14:textId="77777777" w:rsidR="00906E37" w:rsidRDefault="00745295">
      <w:pPr>
        <w:ind w:left="-2" w:right="15"/>
      </w:pPr>
      <w:r>
        <w:t xml:space="preserve">Full name (capitals): </w:t>
      </w:r>
    </w:p>
    <w:p w14:paraId="6C08A4A7" w14:textId="77777777" w:rsidR="00906E37" w:rsidRDefault="00745295">
      <w:pPr>
        <w:spacing w:after="351"/>
        <w:ind w:left="-2" w:right="7628"/>
      </w:pPr>
      <w:r>
        <w:t xml:space="preserve">Position: Date: </w:t>
      </w:r>
    </w:p>
    <w:p w14:paraId="22A19D6C" w14:textId="77777777" w:rsidR="00906E37" w:rsidRDefault="00745295">
      <w:pPr>
        <w:spacing w:after="400" w:line="259" w:lineRule="auto"/>
        <w:ind w:left="3" w:firstLine="0"/>
      </w:pPr>
      <w:r>
        <w:t xml:space="preserve"> </w:t>
      </w:r>
    </w:p>
    <w:p w14:paraId="2D20EA5D" w14:textId="77777777" w:rsidR="00906E37" w:rsidRDefault="00745295">
      <w:pPr>
        <w:pStyle w:val="Heading3"/>
        <w:ind w:left="-4"/>
      </w:pPr>
      <w:r>
        <w:t>Collaboration Agreement Schedule 1: List of contracts</w:t>
      </w:r>
      <w:r>
        <w:rPr>
          <w:color w:val="000000"/>
        </w:rPr>
        <w:t xml:space="preserve"> </w:t>
      </w:r>
    </w:p>
    <w:tbl>
      <w:tblPr>
        <w:tblStyle w:val="TableGrid"/>
        <w:tblW w:w="9630" w:type="dxa"/>
        <w:tblInd w:w="-141" w:type="dxa"/>
        <w:tblCellMar>
          <w:top w:w="183" w:type="dxa"/>
          <w:left w:w="106" w:type="dxa"/>
          <w:right w:w="115" w:type="dxa"/>
        </w:tblCellMar>
        <w:tblLook w:val="04A0" w:firstRow="1" w:lastRow="0" w:firstColumn="1" w:lastColumn="0" w:noHBand="0" w:noVBand="1"/>
      </w:tblPr>
      <w:tblGrid>
        <w:gridCol w:w="2955"/>
        <w:gridCol w:w="3075"/>
        <w:gridCol w:w="3600"/>
      </w:tblGrid>
      <w:tr w:rsidR="00906E37" w14:paraId="217BD3A5" w14:textId="77777777">
        <w:trPr>
          <w:trHeight w:val="945"/>
        </w:trPr>
        <w:tc>
          <w:tcPr>
            <w:tcW w:w="2955" w:type="dxa"/>
            <w:tcBorders>
              <w:top w:val="single" w:sz="6" w:space="0" w:color="000000"/>
              <w:left w:val="single" w:sz="6" w:space="0" w:color="000000"/>
              <w:bottom w:val="single" w:sz="6" w:space="0" w:color="000000"/>
              <w:right w:val="single" w:sz="6" w:space="0" w:color="000000"/>
            </w:tcBorders>
          </w:tcPr>
          <w:p w14:paraId="62CBB91D" w14:textId="77777777" w:rsidR="00906E37" w:rsidRDefault="00745295">
            <w:pPr>
              <w:spacing w:after="0" w:line="259" w:lineRule="auto"/>
              <w:ind w:left="3" w:firstLine="0"/>
            </w:pPr>
            <w:r>
              <w:rPr>
                <w:b/>
              </w:rPr>
              <w:t xml:space="preserve">Collaboration supplier </w:t>
            </w:r>
          </w:p>
        </w:tc>
        <w:tc>
          <w:tcPr>
            <w:tcW w:w="3075" w:type="dxa"/>
            <w:tcBorders>
              <w:top w:val="single" w:sz="6" w:space="0" w:color="000000"/>
              <w:left w:val="single" w:sz="6" w:space="0" w:color="000000"/>
              <w:bottom w:val="single" w:sz="6" w:space="0" w:color="000000"/>
              <w:right w:val="single" w:sz="6" w:space="0" w:color="000000"/>
            </w:tcBorders>
            <w:vAlign w:val="center"/>
          </w:tcPr>
          <w:p w14:paraId="3C898ABE" w14:textId="77777777" w:rsidR="00906E37" w:rsidRDefault="00745295">
            <w:pPr>
              <w:spacing w:after="0" w:line="259" w:lineRule="auto"/>
              <w:ind w:left="1" w:right="6" w:hanging="1"/>
            </w:pPr>
            <w:r>
              <w:rPr>
                <w:b/>
              </w:rPr>
              <w:t xml:space="preserve">Name/reference of contract </w:t>
            </w:r>
          </w:p>
        </w:tc>
        <w:tc>
          <w:tcPr>
            <w:tcW w:w="3600" w:type="dxa"/>
            <w:tcBorders>
              <w:top w:val="single" w:sz="6" w:space="0" w:color="000000"/>
              <w:left w:val="single" w:sz="6" w:space="0" w:color="000000"/>
              <w:bottom w:val="single" w:sz="6" w:space="0" w:color="000000"/>
              <w:right w:val="single" w:sz="6" w:space="0" w:color="000000"/>
            </w:tcBorders>
          </w:tcPr>
          <w:p w14:paraId="039C6282" w14:textId="77777777" w:rsidR="00906E37" w:rsidRDefault="00745295">
            <w:pPr>
              <w:spacing w:after="0" w:line="259" w:lineRule="auto"/>
              <w:ind w:left="7" w:firstLine="0"/>
            </w:pPr>
            <w:r>
              <w:rPr>
                <w:b/>
              </w:rPr>
              <w:t xml:space="preserve">Effective date of contract </w:t>
            </w:r>
          </w:p>
        </w:tc>
      </w:tr>
      <w:tr w:rsidR="00906E37" w14:paraId="5C5E6986" w14:textId="77777777">
        <w:trPr>
          <w:trHeight w:val="945"/>
        </w:trPr>
        <w:tc>
          <w:tcPr>
            <w:tcW w:w="2955" w:type="dxa"/>
            <w:tcBorders>
              <w:top w:val="single" w:sz="6" w:space="0" w:color="000000"/>
              <w:left w:val="single" w:sz="6" w:space="0" w:color="000000"/>
              <w:bottom w:val="single" w:sz="6" w:space="0" w:color="000000"/>
              <w:right w:val="single" w:sz="6" w:space="0" w:color="000000"/>
            </w:tcBorders>
          </w:tcPr>
          <w:p w14:paraId="2673202F" w14:textId="77777777" w:rsidR="00906E37" w:rsidRDefault="00745295">
            <w:pPr>
              <w:spacing w:after="0" w:line="259" w:lineRule="auto"/>
              <w:ind w:left="3" w:firstLine="0"/>
            </w:pPr>
            <w:r>
              <w:t xml:space="preserve">  </w:t>
            </w:r>
          </w:p>
        </w:tc>
        <w:tc>
          <w:tcPr>
            <w:tcW w:w="3075" w:type="dxa"/>
            <w:tcBorders>
              <w:top w:val="single" w:sz="6" w:space="0" w:color="000000"/>
              <w:left w:val="single" w:sz="6" w:space="0" w:color="000000"/>
              <w:bottom w:val="single" w:sz="6" w:space="0" w:color="000000"/>
              <w:right w:val="single" w:sz="6" w:space="0" w:color="000000"/>
            </w:tcBorders>
          </w:tcPr>
          <w:p w14:paraId="29A66A3E" w14:textId="77777777" w:rsidR="00906E37" w:rsidRDefault="00745295">
            <w:pPr>
              <w:spacing w:after="0" w:line="259" w:lineRule="auto"/>
              <w:ind w:left="0" w:firstLine="0"/>
            </w:pPr>
            <w: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704684B8" w14:textId="77777777" w:rsidR="00906E37" w:rsidRDefault="00745295">
            <w:pPr>
              <w:spacing w:after="0" w:line="259" w:lineRule="auto"/>
              <w:ind w:left="7" w:firstLine="0"/>
            </w:pPr>
            <w:r>
              <w:t xml:space="preserve">  </w:t>
            </w:r>
          </w:p>
        </w:tc>
      </w:tr>
      <w:tr w:rsidR="00906E37" w14:paraId="69173C63" w14:textId="77777777">
        <w:trPr>
          <w:trHeight w:val="930"/>
        </w:trPr>
        <w:tc>
          <w:tcPr>
            <w:tcW w:w="2955" w:type="dxa"/>
            <w:tcBorders>
              <w:top w:val="single" w:sz="6" w:space="0" w:color="000000"/>
              <w:left w:val="single" w:sz="6" w:space="0" w:color="000000"/>
              <w:bottom w:val="single" w:sz="6" w:space="0" w:color="000000"/>
              <w:right w:val="single" w:sz="6" w:space="0" w:color="000000"/>
            </w:tcBorders>
          </w:tcPr>
          <w:p w14:paraId="2D031C10" w14:textId="77777777" w:rsidR="00906E37" w:rsidRDefault="00745295">
            <w:pPr>
              <w:spacing w:after="0" w:line="259" w:lineRule="auto"/>
              <w:ind w:left="3" w:firstLine="0"/>
            </w:pPr>
            <w:r>
              <w:t xml:space="preserve">  </w:t>
            </w:r>
          </w:p>
        </w:tc>
        <w:tc>
          <w:tcPr>
            <w:tcW w:w="3075" w:type="dxa"/>
            <w:tcBorders>
              <w:top w:val="single" w:sz="6" w:space="0" w:color="000000"/>
              <w:left w:val="single" w:sz="6" w:space="0" w:color="000000"/>
              <w:bottom w:val="single" w:sz="6" w:space="0" w:color="000000"/>
              <w:right w:val="single" w:sz="6" w:space="0" w:color="000000"/>
            </w:tcBorders>
          </w:tcPr>
          <w:p w14:paraId="6B58583E" w14:textId="77777777" w:rsidR="00906E37" w:rsidRDefault="00745295">
            <w:pPr>
              <w:spacing w:after="0" w:line="259" w:lineRule="auto"/>
              <w:ind w:left="0" w:firstLine="0"/>
            </w:pPr>
            <w: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373E38D6" w14:textId="77777777" w:rsidR="00906E37" w:rsidRDefault="00745295">
            <w:pPr>
              <w:spacing w:after="0" w:line="259" w:lineRule="auto"/>
              <w:ind w:left="7" w:firstLine="0"/>
            </w:pPr>
            <w:r>
              <w:t xml:space="preserve">  </w:t>
            </w:r>
          </w:p>
        </w:tc>
      </w:tr>
      <w:tr w:rsidR="00906E37" w14:paraId="0152AAED" w14:textId="77777777">
        <w:trPr>
          <w:trHeight w:val="945"/>
        </w:trPr>
        <w:tc>
          <w:tcPr>
            <w:tcW w:w="2955" w:type="dxa"/>
            <w:tcBorders>
              <w:top w:val="single" w:sz="6" w:space="0" w:color="000000"/>
              <w:left w:val="single" w:sz="6" w:space="0" w:color="000000"/>
              <w:bottom w:val="single" w:sz="6" w:space="0" w:color="000000"/>
              <w:right w:val="single" w:sz="6" w:space="0" w:color="000000"/>
            </w:tcBorders>
          </w:tcPr>
          <w:p w14:paraId="3B748937" w14:textId="77777777" w:rsidR="00906E37" w:rsidRDefault="00745295">
            <w:pPr>
              <w:spacing w:after="0" w:line="259" w:lineRule="auto"/>
              <w:ind w:left="3" w:firstLine="0"/>
            </w:pPr>
            <w:r>
              <w:t xml:space="preserve">  </w:t>
            </w:r>
          </w:p>
        </w:tc>
        <w:tc>
          <w:tcPr>
            <w:tcW w:w="3075" w:type="dxa"/>
            <w:tcBorders>
              <w:top w:val="single" w:sz="6" w:space="0" w:color="000000"/>
              <w:left w:val="single" w:sz="6" w:space="0" w:color="000000"/>
              <w:bottom w:val="single" w:sz="6" w:space="0" w:color="000000"/>
              <w:right w:val="single" w:sz="6" w:space="0" w:color="000000"/>
            </w:tcBorders>
          </w:tcPr>
          <w:p w14:paraId="00C0E85D" w14:textId="77777777" w:rsidR="00906E37" w:rsidRDefault="00745295">
            <w:pPr>
              <w:spacing w:after="0" w:line="259" w:lineRule="auto"/>
              <w:ind w:left="0" w:firstLine="0"/>
            </w:pPr>
            <w: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039EE20C" w14:textId="77777777" w:rsidR="00906E37" w:rsidRDefault="00745295">
            <w:pPr>
              <w:spacing w:after="0" w:line="259" w:lineRule="auto"/>
              <w:ind w:left="7" w:firstLine="0"/>
            </w:pPr>
            <w:r>
              <w:t xml:space="preserve">  </w:t>
            </w:r>
          </w:p>
        </w:tc>
      </w:tr>
      <w:tr w:rsidR="00906E37" w14:paraId="616E1CDB" w14:textId="77777777">
        <w:trPr>
          <w:trHeight w:val="945"/>
        </w:trPr>
        <w:tc>
          <w:tcPr>
            <w:tcW w:w="2955" w:type="dxa"/>
            <w:tcBorders>
              <w:top w:val="single" w:sz="6" w:space="0" w:color="000000"/>
              <w:left w:val="single" w:sz="6" w:space="0" w:color="000000"/>
              <w:bottom w:val="single" w:sz="6" w:space="0" w:color="000000"/>
              <w:right w:val="single" w:sz="6" w:space="0" w:color="000000"/>
            </w:tcBorders>
          </w:tcPr>
          <w:p w14:paraId="5B73E66C" w14:textId="77777777" w:rsidR="00906E37" w:rsidRDefault="00745295">
            <w:pPr>
              <w:spacing w:after="0" w:line="259" w:lineRule="auto"/>
              <w:ind w:left="3" w:firstLine="0"/>
            </w:pPr>
            <w:r>
              <w:lastRenderedPageBreak/>
              <w:t xml:space="preserve">  </w:t>
            </w:r>
          </w:p>
        </w:tc>
        <w:tc>
          <w:tcPr>
            <w:tcW w:w="3075" w:type="dxa"/>
            <w:tcBorders>
              <w:top w:val="single" w:sz="6" w:space="0" w:color="000000"/>
              <w:left w:val="single" w:sz="6" w:space="0" w:color="000000"/>
              <w:bottom w:val="single" w:sz="6" w:space="0" w:color="000000"/>
              <w:right w:val="single" w:sz="6" w:space="0" w:color="000000"/>
            </w:tcBorders>
          </w:tcPr>
          <w:p w14:paraId="085BB121" w14:textId="77777777" w:rsidR="00906E37" w:rsidRDefault="00745295">
            <w:pPr>
              <w:spacing w:after="0" w:line="259" w:lineRule="auto"/>
              <w:ind w:left="0" w:firstLine="0"/>
            </w:pPr>
            <w: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40A6FE14" w14:textId="77777777" w:rsidR="00906E37" w:rsidRDefault="00745295">
            <w:pPr>
              <w:spacing w:after="0" w:line="259" w:lineRule="auto"/>
              <w:ind w:left="7" w:firstLine="0"/>
            </w:pPr>
            <w:r>
              <w:t xml:space="preserve">  </w:t>
            </w:r>
          </w:p>
        </w:tc>
      </w:tr>
    </w:tbl>
    <w:p w14:paraId="5855E45C" w14:textId="77777777" w:rsidR="00906E37" w:rsidRDefault="00745295">
      <w:pPr>
        <w:spacing w:after="47" w:line="259" w:lineRule="auto"/>
        <w:ind w:left="3" w:firstLine="0"/>
      </w:pPr>
      <w:r>
        <w:t xml:space="preserve"> </w:t>
      </w:r>
      <w:r>
        <w:tab/>
        <w:t xml:space="preserve"> </w:t>
      </w:r>
    </w:p>
    <w:p w14:paraId="72267F5A" w14:textId="77777777" w:rsidR="00906E37" w:rsidRDefault="00745295">
      <w:pPr>
        <w:spacing w:after="6" w:line="259" w:lineRule="auto"/>
        <w:ind w:left="1" w:firstLine="0"/>
      </w:pPr>
      <w:r>
        <w:rPr>
          <w:sz w:val="28"/>
        </w:rPr>
        <w:t xml:space="preserve"> </w:t>
      </w:r>
    </w:p>
    <w:p w14:paraId="49F0890B" w14:textId="77777777" w:rsidR="00906E37" w:rsidRDefault="00745295">
      <w:pPr>
        <w:spacing w:after="340" w:line="259" w:lineRule="auto"/>
        <w:ind w:left="3" w:firstLine="0"/>
      </w:pPr>
      <w:r>
        <w:t xml:space="preserve"> </w:t>
      </w:r>
    </w:p>
    <w:p w14:paraId="2BC653D3" w14:textId="77777777" w:rsidR="00906E37" w:rsidRDefault="00745295">
      <w:pPr>
        <w:spacing w:after="400" w:line="259" w:lineRule="auto"/>
        <w:ind w:left="3" w:firstLine="0"/>
      </w:pPr>
      <w:r>
        <w:t xml:space="preserve"> </w:t>
      </w:r>
    </w:p>
    <w:p w14:paraId="728A7D8C" w14:textId="77777777" w:rsidR="00906E37" w:rsidRDefault="00745295">
      <w:pPr>
        <w:spacing w:after="66" w:line="259" w:lineRule="auto"/>
        <w:ind w:left="1" w:firstLine="0"/>
      </w:pPr>
      <w:r>
        <w:rPr>
          <w:sz w:val="28"/>
        </w:rPr>
        <w:t xml:space="preserve"> </w:t>
      </w:r>
    </w:p>
    <w:p w14:paraId="45FF5108" w14:textId="77777777" w:rsidR="00906E37" w:rsidRDefault="00745295">
      <w:pPr>
        <w:spacing w:after="81" w:line="259" w:lineRule="auto"/>
        <w:ind w:left="1" w:firstLine="0"/>
      </w:pPr>
      <w:r>
        <w:rPr>
          <w:sz w:val="28"/>
        </w:rPr>
        <w:t xml:space="preserve"> </w:t>
      </w:r>
    </w:p>
    <w:p w14:paraId="6ED46C68" w14:textId="77777777" w:rsidR="00906E37" w:rsidRDefault="00745295">
      <w:pPr>
        <w:spacing w:after="12" w:line="265" w:lineRule="auto"/>
        <w:ind w:left="-4" w:hanging="10"/>
      </w:pPr>
      <w:r>
        <w:rPr>
          <w:color w:val="434343"/>
          <w:sz w:val="28"/>
        </w:rPr>
        <w:t>Collaboration Agreement Schedule 2 [Insert Outline Collaboration Plan]</w:t>
      </w:r>
      <w:r>
        <w:rPr>
          <w:sz w:val="28"/>
        </w:rPr>
        <w:t xml:space="preserve"> </w:t>
      </w:r>
    </w:p>
    <w:p w14:paraId="664FBD14" w14:textId="77777777" w:rsidR="00906E37" w:rsidRDefault="00745295">
      <w:pPr>
        <w:spacing w:after="0" w:line="259" w:lineRule="auto"/>
        <w:ind w:left="3" w:firstLine="0"/>
      </w:pPr>
      <w:r>
        <w:t xml:space="preserve"> </w:t>
      </w:r>
    </w:p>
    <w:p w14:paraId="1C15864E" w14:textId="77777777" w:rsidR="00906E37" w:rsidRDefault="00745295">
      <w:pPr>
        <w:spacing w:after="0" w:line="259" w:lineRule="auto"/>
        <w:ind w:left="3" w:firstLine="0"/>
      </w:pPr>
      <w:r>
        <w:t xml:space="preserve"> </w:t>
      </w:r>
    </w:p>
    <w:p w14:paraId="00CE103E" w14:textId="77777777" w:rsidR="00906E37" w:rsidRDefault="00745295">
      <w:pPr>
        <w:spacing w:after="0" w:line="259" w:lineRule="auto"/>
        <w:ind w:left="3" w:firstLine="0"/>
      </w:pPr>
      <w:r>
        <w:t xml:space="preserve"> </w:t>
      </w:r>
    </w:p>
    <w:p w14:paraId="7C51CCF2" w14:textId="77777777" w:rsidR="00906E37" w:rsidRDefault="00745295">
      <w:pPr>
        <w:spacing w:after="0" w:line="259" w:lineRule="auto"/>
        <w:ind w:left="3" w:firstLine="0"/>
      </w:pPr>
      <w:r>
        <w:t xml:space="preserve"> </w:t>
      </w:r>
    </w:p>
    <w:p w14:paraId="6930697B" w14:textId="77777777" w:rsidR="00906E37" w:rsidRDefault="00745295">
      <w:pPr>
        <w:spacing w:after="0" w:line="259" w:lineRule="auto"/>
        <w:ind w:left="3" w:firstLine="0"/>
      </w:pPr>
      <w:r>
        <w:t xml:space="preserve"> </w:t>
      </w:r>
    </w:p>
    <w:p w14:paraId="014B8BF3" w14:textId="77777777" w:rsidR="00906E37" w:rsidRDefault="00745295">
      <w:pPr>
        <w:spacing w:after="0" w:line="259" w:lineRule="auto"/>
        <w:ind w:left="3" w:firstLine="0"/>
      </w:pPr>
      <w:r>
        <w:t xml:space="preserve"> </w:t>
      </w:r>
    </w:p>
    <w:p w14:paraId="4A448AD8" w14:textId="77777777" w:rsidR="00906E37" w:rsidRDefault="00745295">
      <w:pPr>
        <w:spacing w:after="0" w:line="259" w:lineRule="auto"/>
        <w:ind w:left="3" w:firstLine="0"/>
      </w:pPr>
      <w:r>
        <w:t xml:space="preserve"> </w:t>
      </w:r>
    </w:p>
    <w:p w14:paraId="428F68B2" w14:textId="77777777" w:rsidR="00906E37" w:rsidRDefault="00745295">
      <w:pPr>
        <w:spacing w:after="0" w:line="259" w:lineRule="auto"/>
        <w:ind w:left="3" w:firstLine="0"/>
      </w:pPr>
      <w:r>
        <w:t xml:space="preserve"> </w:t>
      </w:r>
    </w:p>
    <w:p w14:paraId="12B04D02" w14:textId="77777777" w:rsidR="00906E37" w:rsidRDefault="00745295">
      <w:pPr>
        <w:spacing w:after="0" w:line="259" w:lineRule="auto"/>
        <w:ind w:left="3" w:firstLine="0"/>
      </w:pPr>
      <w:r>
        <w:t xml:space="preserve"> </w:t>
      </w:r>
    </w:p>
    <w:p w14:paraId="1086FF20" w14:textId="77777777" w:rsidR="00906E37" w:rsidRDefault="00745295">
      <w:pPr>
        <w:spacing w:after="0" w:line="259" w:lineRule="auto"/>
        <w:ind w:left="3" w:firstLine="0"/>
      </w:pPr>
      <w:r>
        <w:t xml:space="preserve"> </w:t>
      </w:r>
    </w:p>
    <w:p w14:paraId="25F62759" w14:textId="77777777" w:rsidR="00906E37" w:rsidRDefault="00745295">
      <w:pPr>
        <w:spacing w:after="0" w:line="259" w:lineRule="auto"/>
        <w:ind w:left="3" w:firstLine="0"/>
      </w:pPr>
      <w:r>
        <w:t xml:space="preserve"> </w:t>
      </w:r>
    </w:p>
    <w:p w14:paraId="6F504810" w14:textId="77777777" w:rsidR="00906E37" w:rsidRDefault="00745295">
      <w:pPr>
        <w:spacing w:after="0" w:line="259" w:lineRule="auto"/>
        <w:ind w:left="3" w:firstLine="0"/>
      </w:pPr>
      <w:r>
        <w:t xml:space="preserve"> </w:t>
      </w:r>
    </w:p>
    <w:p w14:paraId="75E979A2" w14:textId="77777777" w:rsidR="00906E37" w:rsidRDefault="00745295">
      <w:pPr>
        <w:spacing w:after="0" w:line="259" w:lineRule="auto"/>
        <w:ind w:left="3" w:firstLine="0"/>
      </w:pPr>
      <w:r>
        <w:t xml:space="preserve"> </w:t>
      </w:r>
    </w:p>
    <w:p w14:paraId="18EC2461" w14:textId="77777777" w:rsidR="00906E37" w:rsidRDefault="00745295">
      <w:pPr>
        <w:spacing w:after="0" w:line="259" w:lineRule="auto"/>
        <w:ind w:left="3" w:firstLine="0"/>
      </w:pPr>
      <w:r>
        <w:t xml:space="preserve"> </w:t>
      </w:r>
    </w:p>
    <w:p w14:paraId="363C5FB3" w14:textId="77777777" w:rsidR="00906E37" w:rsidRDefault="00745295">
      <w:pPr>
        <w:spacing w:after="0" w:line="259" w:lineRule="auto"/>
        <w:ind w:left="3" w:firstLine="0"/>
      </w:pPr>
      <w:r>
        <w:t xml:space="preserve"> </w:t>
      </w:r>
    </w:p>
    <w:p w14:paraId="4530344A" w14:textId="77777777" w:rsidR="00906E37" w:rsidRDefault="00745295">
      <w:pPr>
        <w:spacing w:after="0" w:line="259" w:lineRule="auto"/>
        <w:ind w:left="3" w:firstLine="0"/>
      </w:pPr>
      <w:r>
        <w:t xml:space="preserve"> </w:t>
      </w:r>
    </w:p>
    <w:p w14:paraId="6552C1B0" w14:textId="77777777" w:rsidR="00906E37" w:rsidRDefault="00745295">
      <w:pPr>
        <w:spacing w:after="0" w:line="259" w:lineRule="auto"/>
        <w:ind w:left="3" w:firstLine="0"/>
      </w:pPr>
      <w:r>
        <w:t xml:space="preserve"> </w:t>
      </w:r>
    </w:p>
    <w:p w14:paraId="32DD6FBB" w14:textId="77777777" w:rsidR="00906E37" w:rsidRDefault="00745295">
      <w:pPr>
        <w:spacing w:after="0" w:line="259" w:lineRule="auto"/>
        <w:ind w:left="3" w:firstLine="0"/>
      </w:pPr>
      <w:r>
        <w:t xml:space="preserve"> </w:t>
      </w:r>
    </w:p>
    <w:p w14:paraId="741416E5" w14:textId="77777777" w:rsidR="00906E37" w:rsidRDefault="00745295">
      <w:pPr>
        <w:spacing w:after="0" w:line="259" w:lineRule="auto"/>
        <w:ind w:left="3" w:firstLine="0"/>
      </w:pPr>
      <w:r>
        <w:t xml:space="preserve"> </w:t>
      </w:r>
    </w:p>
    <w:p w14:paraId="41BF57B6" w14:textId="77777777" w:rsidR="00906E37" w:rsidRDefault="00745295">
      <w:pPr>
        <w:spacing w:after="0" w:line="259" w:lineRule="auto"/>
        <w:ind w:left="3" w:firstLine="0"/>
      </w:pPr>
      <w:r>
        <w:t xml:space="preserve"> </w:t>
      </w:r>
    </w:p>
    <w:p w14:paraId="6494B928" w14:textId="77777777" w:rsidR="00906E37" w:rsidRDefault="00745295">
      <w:pPr>
        <w:spacing w:after="0" w:line="259" w:lineRule="auto"/>
        <w:ind w:left="3" w:firstLine="0"/>
      </w:pPr>
      <w:r>
        <w:t xml:space="preserve"> </w:t>
      </w:r>
    </w:p>
    <w:p w14:paraId="38901DC8" w14:textId="77777777" w:rsidR="00906E37" w:rsidRDefault="00745295">
      <w:pPr>
        <w:spacing w:after="0" w:line="259" w:lineRule="auto"/>
        <w:ind w:left="3" w:firstLine="0"/>
      </w:pPr>
      <w:r>
        <w:t xml:space="preserve"> </w:t>
      </w:r>
    </w:p>
    <w:p w14:paraId="0BD34ADD" w14:textId="77777777" w:rsidR="00906E37" w:rsidRDefault="00745295">
      <w:pPr>
        <w:spacing w:after="0" w:line="259" w:lineRule="auto"/>
        <w:ind w:left="3" w:firstLine="0"/>
      </w:pPr>
      <w:r>
        <w:t xml:space="preserve"> </w:t>
      </w:r>
    </w:p>
    <w:p w14:paraId="43EBC585" w14:textId="77777777" w:rsidR="00906E37" w:rsidRDefault="00745295">
      <w:pPr>
        <w:spacing w:after="0" w:line="259" w:lineRule="auto"/>
        <w:ind w:left="3" w:firstLine="0"/>
      </w:pPr>
      <w:r>
        <w:t xml:space="preserve"> </w:t>
      </w:r>
    </w:p>
    <w:p w14:paraId="470552DD" w14:textId="77777777" w:rsidR="00906E37" w:rsidRDefault="00745295">
      <w:pPr>
        <w:spacing w:after="0" w:line="259" w:lineRule="auto"/>
        <w:ind w:left="3" w:firstLine="0"/>
      </w:pPr>
      <w:r>
        <w:t xml:space="preserve"> </w:t>
      </w:r>
    </w:p>
    <w:p w14:paraId="3248B011" w14:textId="77777777" w:rsidR="00906E37" w:rsidRDefault="00745295">
      <w:pPr>
        <w:spacing w:after="0" w:line="259" w:lineRule="auto"/>
        <w:ind w:left="3" w:firstLine="0"/>
      </w:pPr>
      <w:r>
        <w:t xml:space="preserve"> </w:t>
      </w:r>
    </w:p>
    <w:p w14:paraId="29975677" w14:textId="77777777" w:rsidR="00906E37" w:rsidRDefault="00745295">
      <w:pPr>
        <w:spacing w:after="0" w:line="259" w:lineRule="auto"/>
        <w:ind w:left="3" w:firstLine="0"/>
      </w:pPr>
      <w:r>
        <w:t xml:space="preserve"> </w:t>
      </w:r>
    </w:p>
    <w:p w14:paraId="2DDCE85A" w14:textId="77777777" w:rsidR="00906E37" w:rsidRDefault="00745295">
      <w:pPr>
        <w:spacing w:after="0" w:line="259" w:lineRule="auto"/>
        <w:ind w:left="3" w:firstLine="0"/>
      </w:pPr>
      <w:r>
        <w:t xml:space="preserve"> </w:t>
      </w:r>
    </w:p>
    <w:p w14:paraId="0ECA855D" w14:textId="77777777" w:rsidR="00906E37" w:rsidRDefault="00745295">
      <w:pPr>
        <w:spacing w:after="0" w:line="259" w:lineRule="auto"/>
        <w:ind w:left="3" w:firstLine="0"/>
      </w:pPr>
      <w:r>
        <w:t xml:space="preserve"> </w:t>
      </w:r>
    </w:p>
    <w:p w14:paraId="0A6AEAE6" w14:textId="77777777" w:rsidR="00906E37" w:rsidRDefault="00745295">
      <w:pPr>
        <w:spacing w:after="0" w:line="259" w:lineRule="auto"/>
        <w:ind w:left="3" w:firstLine="0"/>
      </w:pPr>
      <w:r>
        <w:t xml:space="preserve"> </w:t>
      </w:r>
    </w:p>
    <w:p w14:paraId="42C2302D" w14:textId="77777777" w:rsidR="00906E37" w:rsidRDefault="00745295">
      <w:pPr>
        <w:spacing w:after="0" w:line="259" w:lineRule="auto"/>
        <w:ind w:left="3" w:firstLine="0"/>
      </w:pPr>
      <w:r>
        <w:t xml:space="preserve"> </w:t>
      </w:r>
    </w:p>
    <w:p w14:paraId="2EBF1826" w14:textId="77777777" w:rsidR="00906E37" w:rsidRDefault="00745295">
      <w:pPr>
        <w:spacing w:after="0" w:line="259" w:lineRule="auto"/>
        <w:ind w:left="3" w:firstLine="0"/>
      </w:pPr>
      <w:r>
        <w:t xml:space="preserve"> </w:t>
      </w:r>
    </w:p>
    <w:p w14:paraId="740E2F8F" w14:textId="77777777" w:rsidR="00906E37" w:rsidRDefault="00745295">
      <w:pPr>
        <w:spacing w:after="0" w:line="259" w:lineRule="auto"/>
        <w:ind w:left="3" w:firstLine="0"/>
      </w:pPr>
      <w:r>
        <w:t xml:space="preserve"> </w:t>
      </w:r>
    </w:p>
    <w:p w14:paraId="5F438545" w14:textId="77777777" w:rsidR="00906E37" w:rsidRDefault="00745295">
      <w:pPr>
        <w:spacing w:after="0" w:line="259" w:lineRule="auto"/>
        <w:ind w:left="3" w:firstLine="0"/>
      </w:pPr>
      <w:r>
        <w:t xml:space="preserve"> </w:t>
      </w:r>
    </w:p>
    <w:p w14:paraId="3C5C9FE1" w14:textId="77777777" w:rsidR="00906E37" w:rsidRDefault="00745295">
      <w:pPr>
        <w:spacing w:after="0" w:line="259" w:lineRule="auto"/>
        <w:ind w:left="3" w:firstLine="0"/>
      </w:pPr>
      <w:r>
        <w:lastRenderedPageBreak/>
        <w:t xml:space="preserve"> </w:t>
      </w:r>
    </w:p>
    <w:p w14:paraId="486E3F39" w14:textId="77777777" w:rsidR="00906E37" w:rsidRDefault="00745295">
      <w:pPr>
        <w:spacing w:after="0" w:line="259" w:lineRule="auto"/>
        <w:ind w:left="3" w:firstLine="0"/>
      </w:pPr>
      <w:r>
        <w:t xml:space="preserve"> </w:t>
      </w:r>
    </w:p>
    <w:p w14:paraId="487C484C" w14:textId="77777777" w:rsidR="00906E37" w:rsidRDefault="00745295">
      <w:pPr>
        <w:spacing w:after="0" w:line="259" w:lineRule="auto"/>
        <w:ind w:left="3" w:firstLine="0"/>
      </w:pPr>
      <w:r>
        <w:t xml:space="preserve"> </w:t>
      </w:r>
    </w:p>
    <w:p w14:paraId="62EE563C" w14:textId="77777777" w:rsidR="00906E37" w:rsidRDefault="00745295">
      <w:pPr>
        <w:spacing w:after="0" w:line="259" w:lineRule="auto"/>
        <w:ind w:left="3" w:firstLine="0"/>
      </w:pPr>
      <w:r>
        <w:t xml:space="preserve"> </w:t>
      </w:r>
    </w:p>
    <w:p w14:paraId="6C6F38B3" w14:textId="77777777" w:rsidR="00906E37" w:rsidRDefault="00745295">
      <w:pPr>
        <w:spacing w:after="0" w:line="259" w:lineRule="auto"/>
        <w:ind w:left="3" w:firstLine="0"/>
      </w:pPr>
      <w:r>
        <w:t xml:space="preserve"> </w:t>
      </w:r>
    </w:p>
    <w:p w14:paraId="01DF235E" w14:textId="77777777" w:rsidR="00906E37" w:rsidRDefault="00745295">
      <w:pPr>
        <w:spacing w:after="0" w:line="259" w:lineRule="auto"/>
        <w:ind w:left="3" w:firstLine="0"/>
      </w:pPr>
      <w:r>
        <w:t xml:space="preserve"> </w:t>
      </w:r>
    </w:p>
    <w:p w14:paraId="685C75D5" w14:textId="77777777" w:rsidR="00906E37" w:rsidRDefault="00745295">
      <w:pPr>
        <w:spacing w:after="0" w:line="259" w:lineRule="auto"/>
        <w:ind w:left="3" w:firstLine="0"/>
      </w:pPr>
      <w:r>
        <w:t xml:space="preserve"> </w:t>
      </w:r>
    </w:p>
    <w:p w14:paraId="3E215E6C" w14:textId="77777777" w:rsidR="00906E37" w:rsidRDefault="00745295">
      <w:pPr>
        <w:spacing w:after="0" w:line="259" w:lineRule="auto"/>
        <w:ind w:left="3" w:firstLine="0"/>
      </w:pPr>
      <w:r>
        <w:t xml:space="preserve"> </w:t>
      </w:r>
    </w:p>
    <w:p w14:paraId="21303140" w14:textId="77777777" w:rsidR="00906E37" w:rsidRDefault="00745295">
      <w:pPr>
        <w:spacing w:after="0" w:line="259" w:lineRule="auto"/>
        <w:ind w:left="3" w:firstLine="0"/>
      </w:pPr>
      <w:r>
        <w:t xml:space="preserve"> </w:t>
      </w:r>
    </w:p>
    <w:p w14:paraId="50DE19D3" w14:textId="77777777" w:rsidR="00906E37" w:rsidRDefault="00745295">
      <w:pPr>
        <w:spacing w:after="0" w:line="259" w:lineRule="auto"/>
        <w:ind w:left="3" w:firstLine="0"/>
      </w:pPr>
      <w:r>
        <w:t xml:space="preserve"> </w:t>
      </w:r>
    </w:p>
    <w:p w14:paraId="7391889E" w14:textId="77777777" w:rsidR="00906E37" w:rsidRDefault="00745295">
      <w:pPr>
        <w:spacing w:after="0" w:line="259" w:lineRule="auto"/>
        <w:ind w:left="3" w:firstLine="0"/>
      </w:pPr>
      <w:r>
        <w:t xml:space="preserve"> </w:t>
      </w:r>
    </w:p>
    <w:p w14:paraId="313314DA" w14:textId="77777777" w:rsidR="00906E37" w:rsidRDefault="00745295">
      <w:pPr>
        <w:spacing w:after="0" w:line="259" w:lineRule="auto"/>
        <w:ind w:left="3" w:firstLine="0"/>
      </w:pPr>
      <w:r>
        <w:t xml:space="preserve"> </w:t>
      </w:r>
    </w:p>
    <w:p w14:paraId="0FB3C7FD" w14:textId="77777777" w:rsidR="00906E37" w:rsidRDefault="00745295">
      <w:pPr>
        <w:spacing w:after="0" w:line="259" w:lineRule="auto"/>
        <w:ind w:left="3" w:firstLine="0"/>
      </w:pPr>
      <w:r>
        <w:t xml:space="preserve"> </w:t>
      </w:r>
    </w:p>
    <w:p w14:paraId="7F0BF1C0" w14:textId="77777777" w:rsidR="00906E37" w:rsidRDefault="00745295">
      <w:pPr>
        <w:spacing w:after="0" w:line="259" w:lineRule="auto"/>
        <w:ind w:left="3" w:firstLine="0"/>
      </w:pPr>
      <w:r>
        <w:t xml:space="preserve"> </w:t>
      </w:r>
    </w:p>
    <w:p w14:paraId="08463F7A" w14:textId="77777777" w:rsidR="00906E37" w:rsidRDefault="00745295">
      <w:pPr>
        <w:spacing w:after="70" w:line="259" w:lineRule="auto"/>
        <w:ind w:left="3" w:firstLine="0"/>
      </w:pPr>
      <w:r>
        <w:t xml:space="preserve"> </w:t>
      </w:r>
    </w:p>
    <w:p w14:paraId="09FDCE04" w14:textId="77777777" w:rsidR="00906E37" w:rsidRDefault="00745295">
      <w:pPr>
        <w:pStyle w:val="Heading1"/>
        <w:ind w:left="-4"/>
      </w:pPr>
      <w:bookmarkStart w:id="6" w:name="_Toc154445"/>
      <w:r>
        <w:t xml:space="preserve">Schedule 4: Alternative clauses </w:t>
      </w:r>
      <w:bookmarkEnd w:id="6"/>
    </w:p>
    <w:p w14:paraId="68D526BF" w14:textId="77777777" w:rsidR="00906E37" w:rsidRDefault="00745295">
      <w:pPr>
        <w:pStyle w:val="Heading3"/>
        <w:tabs>
          <w:tab w:val="center" w:pos="1454"/>
        </w:tabs>
        <w:ind w:left="-14" w:firstLine="0"/>
      </w:pPr>
      <w:r>
        <w:t xml:space="preserve">1. </w:t>
      </w:r>
      <w:r>
        <w:tab/>
        <w:t>Introduction</w:t>
      </w:r>
      <w:r>
        <w:rPr>
          <w:color w:val="000000"/>
        </w:rPr>
        <w:t xml:space="preserve"> </w:t>
      </w:r>
    </w:p>
    <w:p w14:paraId="543C6F89" w14:textId="77777777" w:rsidR="00906E37" w:rsidRDefault="00745295">
      <w:pPr>
        <w:spacing w:after="530"/>
        <w:ind w:left="-2" w:right="15"/>
      </w:pPr>
      <w:r>
        <w:t xml:space="preserve">1.1 </w:t>
      </w:r>
      <w:r>
        <w:tab/>
        <w:t xml:space="preserve">This Schedule specifies the alternative clauses that may be requested in the Order Form and, if requested in the Order Form, will apply to this Call-Off Contract. </w:t>
      </w:r>
    </w:p>
    <w:p w14:paraId="2D8FC82B" w14:textId="77777777" w:rsidR="00906E37" w:rsidRDefault="00745295">
      <w:pPr>
        <w:pStyle w:val="Heading3"/>
        <w:tabs>
          <w:tab w:val="center" w:pos="1788"/>
        </w:tabs>
        <w:ind w:left="-14" w:firstLine="0"/>
      </w:pPr>
      <w:r>
        <w:t xml:space="preserve">2. </w:t>
      </w:r>
      <w:r>
        <w:tab/>
        <w:t>Clauses selected</w:t>
      </w:r>
      <w:r>
        <w:rPr>
          <w:color w:val="000000"/>
        </w:rPr>
        <w:t xml:space="preserve"> </w:t>
      </w:r>
    </w:p>
    <w:p w14:paraId="7FFED496" w14:textId="77777777" w:rsidR="00906E37" w:rsidRDefault="00745295">
      <w:pPr>
        <w:tabs>
          <w:tab w:val="center" w:pos="4454"/>
        </w:tabs>
        <w:spacing w:after="249"/>
        <w:ind w:left="-11" w:firstLine="0"/>
      </w:pPr>
      <w:r>
        <w:t xml:space="preserve">2.1 </w:t>
      </w:r>
      <w:r>
        <w:tab/>
        <w:t xml:space="preserve">The Buyer may, in the Order Form, request the following alternative Clauses:  </w:t>
      </w:r>
    </w:p>
    <w:p w14:paraId="6E2E7CD2" w14:textId="77777777" w:rsidR="00906E37" w:rsidRDefault="00745295">
      <w:pPr>
        <w:spacing w:after="243"/>
        <w:ind w:left="732" w:right="15"/>
      </w:pPr>
      <w:r>
        <w:t xml:space="preserve">2.1.1 Scots Law and Jurisdiction </w:t>
      </w:r>
    </w:p>
    <w:p w14:paraId="087767B9" w14:textId="77777777" w:rsidR="00906E37" w:rsidRDefault="00745295">
      <w:pPr>
        <w:ind w:left="732" w:right="15"/>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7D2D92E" w14:textId="77777777" w:rsidR="00906E37" w:rsidRDefault="00745295">
      <w:pPr>
        <w:spacing w:after="0" w:line="259" w:lineRule="auto"/>
        <w:ind w:left="3" w:firstLine="0"/>
      </w:pPr>
      <w:r>
        <w:t xml:space="preserve"> </w:t>
      </w:r>
    </w:p>
    <w:p w14:paraId="1EE2A3A9" w14:textId="77777777" w:rsidR="00906E37" w:rsidRDefault="00745295">
      <w:pPr>
        <w:spacing w:after="343"/>
        <w:ind w:left="732" w:right="15"/>
      </w:pPr>
      <w:r>
        <w:t xml:space="preserve">2.1.3 Reference to England and Wales in Working Days definition within the Glossary and interpretations section will be replaced with Scotland. </w:t>
      </w:r>
    </w:p>
    <w:p w14:paraId="77AD5E16" w14:textId="77777777" w:rsidR="00906E37" w:rsidRDefault="00745295">
      <w:pPr>
        <w:spacing w:after="343"/>
        <w:ind w:left="732" w:right="15"/>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50FF6E13" w14:textId="77777777" w:rsidR="00906E37" w:rsidRDefault="00745295">
      <w:pPr>
        <w:spacing w:after="320"/>
        <w:ind w:left="732" w:right="15"/>
      </w:pPr>
      <w:r>
        <w:t>2.1.5</w:t>
      </w:r>
      <w:r>
        <w:tab/>
        <w:t xml:space="preserve">Reference to the Supply of Goods and Services Act 1982 will be removed in incorporated Framework Agreement clause 4.1. </w:t>
      </w:r>
    </w:p>
    <w:p w14:paraId="722EA0F2" w14:textId="77777777" w:rsidR="00906E37" w:rsidRDefault="00745295">
      <w:pPr>
        <w:tabs>
          <w:tab w:val="center" w:pos="967"/>
          <w:tab w:val="center" w:pos="4320"/>
        </w:tabs>
        <w:spacing w:after="339"/>
        <w:ind w:left="0" w:firstLine="0"/>
      </w:pPr>
      <w:r>
        <w:tab/>
        <w:t>2.1.6</w:t>
      </w:r>
      <w:r>
        <w:tab/>
        <w:t xml:space="preserve">References to “tort” will be replaced with “delict” throughout </w:t>
      </w:r>
    </w:p>
    <w:p w14:paraId="01E16026" w14:textId="77777777" w:rsidR="00906E37" w:rsidRDefault="00745295">
      <w:pPr>
        <w:spacing w:after="348"/>
        <w:ind w:left="-2" w:right="15"/>
      </w:pPr>
      <w:r>
        <w:t xml:space="preserve">2.2 The Buyer may, in the Order Form, request the following Alternative Clauses: </w:t>
      </w:r>
    </w:p>
    <w:p w14:paraId="3E324B93" w14:textId="77777777" w:rsidR="00906E37" w:rsidRDefault="00745295">
      <w:pPr>
        <w:spacing w:after="531"/>
        <w:ind w:left="732" w:right="15"/>
      </w:pPr>
      <w:r>
        <w:t xml:space="preserve">2.2.1 Northern Ireland Law (see paragraph 2.3, 2.4, 2.5, 2.6 and 2.7 of this Schedule) </w:t>
      </w:r>
    </w:p>
    <w:p w14:paraId="2A8A21F8" w14:textId="77777777" w:rsidR="00906E37" w:rsidRDefault="00745295">
      <w:pPr>
        <w:pStyle w:val="Heading4"/>
        <w:tabs>
          <w:tab w:val="center" w:pos="1601"/>
        </w:tabs>
        <w:spacing w:after="12" w:line="265" w:lineRule="auto"/>
        <w:ind w:left="-14" w:firstLine="0"/>
      </w:pPr>
      <w:r>
        <w:rPr>
          <w:b w:val="0"/>
          <w:color w:val="434343"/>
          <w:sz w:val="28"/>
        </w:rPr>
        <w:lastRenderedPageBreak/>
        <w:t xml:space="preserve">2.3 </w:t>
      </w:r>
      <w:r>
        <w:rPr>
          <w:b w:val="0"/>
          <w:color w:val="434343"/>
          <w:sz w:val="28"/>
        </w:rPr>
        <w:tab/>
        <w:t>Discrimination</w:t>
      </w:r>
      <w:r>
        <w:rPr>
          <w:b w:val="0"/>
          <w:sz w:val="28"/>
        </w:rPr>
        <w:t xml:space="preserve"> </w:t>
      </w:r>
    </w:p>
    <w:p w14:paraId="1045F03A" w14:textId="77777777" w:rsidR="00906E37" w:rsidRDefault="00745295">
      <w:pPr>
        <w:spacing w:after="328"/>
        <w:ind w:left="732" w:right="15"/>
      </w:pPr>
      <w:r>
        <w:t xml:space="preserve">2.3.1 The Supplier will comply with all applicable fair employment, equality of treatment and anti-discrimination legislation, including, in particular the: </w:t>
      </w:r>
    </w:p>
    <w:p w14:paraId="661D9F55" w14:textId="77777777" w:rsidR="00906E37" w:rsidRDefault="00745295">
      <w:pPr>
        <w:ind w:left="-2" w:right="15"/>
      </w:pPr>
      <w:r>
        <w:t xml:space="preserve">●Employment (Northern Ireland) Order 2002 </w:t>
      </w:r>
    </w:p>
    <w:p w14:paraId="19767DE9" w14:textId="77777777" w:rsidR="00906E37" w:rsidRDefault="00745295">
      <w:pPr>
        <w:numPr>
          <w:ilvl w:val="0"/>
          <w:numId w:val="14"/>
        </w:numPr>
        <w:ind w:right="15" w:hanging="178"/>
      </w:pPr>
      <w:r>
        <w:t xml:space="preserve">Fair Employment and Treatment (Northern Ireland) Order 1998 </w:t>
      </w:r>
    </w:p>
    <w:p w14:paraId="71C91B0C" w14:textId="77777777" w:rsidR="00906E37" w:rsidRDefault="00745295">
      <w:pPr>
        <w:numPr>
          <w:ilvl w:val="0"/>
          <w:numId w:val="14"/>
        </w:numPr>
        <w:ind w:right="15" w:hanging="178"/>
      </w:pPr>
      <w:r>
        <w:t xml:space="preserve">Sex Discrimination (Northern Ireland) Order 1976 and 1988 </w:t>
      </w:r>
    </w:p>
    <w:p w14:paraId="4B1F9F88" w14:textId="77777777" w:rsidR="00906E37" w:rsidRDefault="00745295">
      <w:pPr>
        <w:numPr>
          <w:ilvl w:val="0"/>
          <w:numId w:val="14"/>
        </w:numPr>
        <w:ind w:right="15" w:hanging="178"/>
      </w:pPr>
      <w:r>
        <w:t xml:space="preserve">Employment Equality (Sexual Orientation) Regulations (Northern Ireland) 2003 </w:t>
      </w:r>
    </w:p>
    <w:p w14:paraId="17380E22" w14:textId="77777777" w:rsidR="00906E37" w:rsidRDefault="00745295">
      <w:pPr>
        <w:numPr>
          <w:ilvl w:val="0"/>
          <w:numId w:val="14"/>
        </w:numPr>
        <w:ind w:right="15" w:hanging="178"/>
      </w:pPr>
      <w:r>
        <w:t xml:space="preserve">Equal Pay Act (Northern Ireland) 1970 </w:t>
      </w:r>
    </w:p>
    <w:p w14:paraId="5C82ED24" w14:textId="77777777" w:rsidR="00906E37" w:rsidRDefault="00745295">
      <w:pPr>
        <w:numPr>
          <w:ilvl w:val="0"/>
          <w:numId w:val="14"/>
        </w:numPr>
        <w:ind w:right="15" w:hanging="178"/>
      </w:pPr>
      <w:r>
        <w:t xml:space="preserve">Disability Discrimination Act 1995 </w:t>
      </w:r>
    </w:p>
    <w:p w14:paraId="25D06029" w14:textId="77777777" w:rsidR="00906E37" w:rsidRDefault="00745295">
      <w:pPr>
        <w:numPr>
          <w:ilvl w:val="0"/>
          <w:numId w:val="14"/>
        </w:numPr>
        <w:ind w:right="15" w:hanging="178"/>
      </w:pPr>
      <w:r>
        <w:t xml:space="preserve">Race Relations (Northern Ireland) Order 1997 </w:t>
      </w:r>
    </w:p>
    <w:p w14:paraId="4605D5D1" w14:textId="77777777" w:rsidR="00906E37" w:rsidRDefault="00745295">
      <w:pPr>
        <w:numPr>
          <w:ilvl w:val="0"/>
          <w:numId w:val="14"/>
        </w:numPr>
        <w:ind w:right="15" w:hanging="178"/>
      </w:pPr>
      <w:r>
        <w:t xml:space="preserve">Employment Relations (Northern Ireland) Order 1999 and Employment Rights </w:t>
      </w:r>
      <w:proofErr w:type="gramStart"/>
      <w:r>
        <w:t xml:space="preserve">   (</w:t>
      </w:r>
      <w:proofErr w:type="gramEnd"/>
      <w:r>
        <w:t xml:space="preserve">Northern Ireland) Order 1996 </w:t>
      </w:r>
    </w:p>
    <w:p w14:paraId="68E8935B" w14:textId="77777777" w:rsidR="00906E37" w:rsidRDefault="00745295">
      <w:pPr>
        <w:numPr>
          <w:ilvl w:val="0"/>
          <w:numId w:val="14"/>
        </w:numPr>
        <w:ind w:right="15" w:hanging="178"/>
      </w:pPr>
      <w:r>
        <w:t xml:space="preserve">Employment Equality (Age) Regulations (Northern Ireland) 2006 </w:t>
      </w:r>
    </w:p>
    <w:p w14:paraId="3D6A017F" w14:textId="77777777" w:rsidR="00906E37" w:rsidRDefault="00745295">
      <w:pPr>
        <w:numPr>
          <w:ilvl w:val="0"/>
          <w:numId w:val="14"/>
        </w:numPr>
        <w:ind w:right="15" w:hanging="178"/>
      </w:pPr>
      <w:r>
        <w:t xml:space="preserve">Part-time Workers (Prevention of less Favourable Treatment) Regulation 2000 </w:t>
      </w:r>
    </w:p>
    <w:p w14:paraId="26C82D25" w14:textId="77777777" w:rsidR="00906E37" w:rsidRDefault="00745295">
      <w:pPr>
        <w:numPr>
          <w:ilvl w:val="0"/>
          <w:numId w:val="14"/>
        </w:numPr>
        <w:ind w:right="15" w:hanging="178"/>
      </w:pPr>
      <w:r>
        <w:t xml:space="preserve">Fixed-term Employees (Prevention of Less Favourable Treatment) Regulations 2002 </w:t>
      </w:r>
    </w:p>
    <w:p w14:paraId="6878AD45" w14:textId="77777777" w:rsidR="00906E37" w:rsidRDefault="00745295">
      <w:pPr>
        <w:numPr>
          <w:ilvl w:val="0"/>
          <w:numId w:val="14"/>
        </w:numPr>
        <w:ind w:right="15" w:hanging="178"/>
      </w:pPr>
      <w:r>
        <w:t xml:space="preserve">The Disability Discrimination (Northern Ireland) Order 2006 </w:t>
      </w:r>
    </w:p>
    <w:p w14:paraId="789C1F2F" w14:textId="77777777" w:rsidR="00906E37" w:rsidRDefault="00745295">
      <w:pPr>
        <w:numPr>
          <w:ilvl w:val="0"/>
          <w:numId w:val="14"/>
        </w:numPr>
        <w:ind w:right="15" w:hanging="178"/>
      </w:pPr>
      <w:r>
        <w:t xml:space="preserve">The Employment Relations (Northern Ireland) Order 2004 </w:t>
      </w:r>
    </w:p>
    <w:p w14:paraId="1865363A" w14:textId="77777777" w:rsidR="00906E37" w:rsidRDefault="00745295">
      <w:pPr>
        <w:numPr>
          <w:ilvl w:val="0"/>
          <w:numId w:val="14"/>
        </w:numPr>
        <w:ind w:right="15" w:hanging="178"/>
      </w:pPr>
      <w:r>
        <w:t xml:space="preserve">Equality Act (Sexual Orientation) Regulations (Northern Ireland) 2006 </w:t>
      </w:r>
    </w:p>
    <w:p w14:paraId="7DDE1520" w14:textId="77777777" w:rsidR="00906E37" w:rsidRDefault="00745295">
      <w:pPr>
        <w:numPr>
          <w:ilvl w:val="0"/>
          <w:numId w:val="14"/>
        </w:numPr>
        <w:ind w:right="15" w:hanging="178"/>
      </w:pPr>
      <w:r>
        <w:t xml:space="preserve">Employment Relations (Northern Ireland) Order 2004  </w:t>
      </w:r>
    </w:p>
    <w:p w14:paraId="4BDD6675" w14:textId="77777777" w:rsidR="00906E37" w:rsidRDefault="00745295">
      <w:pPr>
        <w:numPr>
          <w:ilvl w:val="0"/>
          <w:numId w:val="14"/>
        </w:numPr>
        <w:ind w:right="15" w:hanging="178"/>
      </w:pPr>
      <w:r>
        <w:t xml:space="preserve">Work and Families (Northern Ireland) Order 2006 </w:t>
      </w:r>
    </w:p>
    <w:p w14:paraId="07B07DD5" w14:textId="77777777" w:rsidR="00906E37" w:rsidRDefault="00745295">
      <w:pPr>
        <w:spacing w:after="340" w:line="259" w:lineRule="auto"/>
        <w:ind w:left="3" w:firstLine="0"/>
      </w:pPr>
      <w:r>
        <w:t xml:space="preserve"> </w:t>
      </w:r>
    </w:p>
    <w:p w14:paraId="18D81A5D" w14:textId="77777777" w:rsidR="00906E37" w:rsidRDefault="00745295">
      <w:pPr>
        <w:spacing w:after="343"/>
        <w:ind w:left="-2" w:right="15"/>
      </w:pPr>
      <w:r>
        <w:t xml:space="preserve">            and will use its best endeavours to ensure that in its employment policies and practices and in the delivery of the services required of the Supplier under this Call-Off Contract it promotes equality of treatment and opportunity between: </w:t>
      </w:r>
    </w:p>
    <w:p w14:paraId="35782E4A" w14:textId="77777777" w:rsidR="00906E37" w:rsidRDefault="00745295">
      <w:pPr>
        <w:numPr>
          <w:ilvl w:val="1"/>
          <w:numId w:val="14"/>
        </w:numPr>
        <w:ind w:right="15" w:hanging="244"/>
      </w:pPr>
      <w:r>
        <w:t xml:space="preserve">persons of different religious beliefs or political opinions </w:t>
      </w:r>
    </w:p>
    <w:p w14:paraId="5E9491D1" w14:textId="77777777" w:rsidR="00906E37" w:rsidRDefault="00745295">
      <w:pPr>
        <w:numPr>
          <w:ilvl w:val="1"/>
          <w:numId w:val="14"/>
        </w:numPr>
        <w:ind w:right="15" w:hanging="244"/>
      </w:pPr>
      <w:r>
        <w:t xml:space="preserve">men and women or married and unmarried persons </w:t>
      </w:r>
    </w:p>
    <w:p w14:paraId="04AADCF7" w14:textId="77777777" w:rsidR="00906E37" w:rsidRDefault="00745295">
      <w:pPr>
        <w:numPr>
          <w:ilvl w:val="1"/>
          <w:numId w:val="14"/>
        </w:numPr>
        <w:ind w:right="15" w:hanging="244"/>
      </w:pPr>
      <w:r>
        <w:t xml:space="preserve">persons with and without dependants (including women who are pregnant or on maternity leave and men on paternity leave) </w:t>
      </w:r>
    </w:p>
    <w:p w14:paraId="29EBA1A2" w14:textId="77777777" w:rsidR="00906E37" w:rsidRDefault="00745295">
      <w:pPr>
        <w:numPr>
          <w:ilvl w:val="1"/>
          <w:numId w:val="14"/>
        </w:numPr>
        <w:ind w:right="15" w:hanging="244"/>
      </w:pPr>
      <w:r>
        <w:t xml:space="preserve">persons of different racial groups (within the meaning of the Race Relations (Northern Ireland) Order 1997) </w:t>
      </w:r>
    </w:p>
    <w:p w14:paraId="4FA49CA4" w14:textId="77777777" w:rsidR="00906E37" w:rsidRDefault="00745295">
      <w:pPr>
        <w:numPr>
          <w:ilvl w:val="1"/>
          <w:numId w:val="14"/>
        </w:numPr>
        <w:ind w:right="15" w:hanging="244"/>
      </w:pPr>
      <w:r>
        <w:t xml:space="preserve">persons with and without a disability (within the meaning of the Disability </w:t>
      </w:r>
    </w:p>
    <w:p w14:paraId="791A22C8" w14:textId="77777777" w:rsidR="00906E37" w:rsidRDefault="00745295">
      <w:pPr>
        <w:ind w:left="1452" w:right="15"/>
      </w:pPr>
      <w:r>
        <w:t xml:space="preserve">Discrimination Act 1995) </w:t>
      </w:r>
    </w:p>
    <w:p w14:paraId="7AB53F60" w14:textId="77777777" w:rsidR="00906E37" w:rsidRDefault="00745295">
      <w:pPr>
        <w:numPr>
          <w:ilvl w:val="1"/>
          <w:numId w:val="14"/>
        </w:numPr>
        <w:ind w:right="15" w:hanging="244"/>
      </w:pPr>
      <w:r>
        <w:t xml:space="preserve">persons of different ages </w:t>
      </w:r>
    </w:p>
    <w:p w14:paraId="164D354C" w14:textId="77777777" w:rsidR="00906E37" w:rsidRDefault="00745295">
      <w:pPr>
        <w:numPr>
          <w:ilvl w:val="1"/>
          <w:numId w:val="14"/>
        </w:numPr>
        <w:spacing w:after="347"/>
        <w:ind w:right="15" w:hanging="244"/>
      </w:pPr>
      <w:r>
        <w:t xml:space="preserve">persons of differing sexual orientation </w:t>
      </w:r>
    </w:p>
    <w:p w14:paraId="2B025BFC" w14:textId="77777777" w:rsidR="00906E37" w:rsidRDefault="00745295">
      <w:pPr>
        <w:ind w:left="732" w:right="15"/>
      </w:pPr>
      <w:r>
        <w:t xml:space="preserve">2.3.2 The Supplier will take all reasonable steps to secure the observance of clause </w:t>
      </w:r>
    </w:p>
    <w:p w14:paraId="148F8EF1" w14:textId="77777777" w:rsidR="00906E37" w:rsidRDefault="00745295">
      <w:pPr>
        <w:spacing w:after="527"/>
        <w:ind w:left="732" w:right="15"/>
      </w:pPr>
      <w:r>
        <w:t xml:space="preserve">2.3.1 of this Schedule by all Supplier Staff. </w:t>
      </w:r>
    </w:p>
    <w:p w14:paraId="626B7676" w14:textId="77777777" w:rsidR="00906E37" w:rsidRDefault="00745295">
      <w:pPr>
        <w:pStyle w:val="Heading4"/>
        <w:tabs>
          <w:tab w:val="center" w:pos="2597"/>
        </w:tabs>
        <w:spacing w:after="12" w:line="265" w:lineRule="auto"/>
        <w:ind w:left="-14" w:firstLine="0"/>
      </w:pPr>
      <w:r>
        <w:rPr>
          <w:b w:val="0"/>
          <w:color w:val="434343"/>
          <w:sz w:val="28"/>
        </w:rPr>
        <w:t xml:space="preserve">2.4 </w:t>
      </w:r>
      <w:r>
        <w:rPr>
          <w:b w:val="0"/>
          <w:color w:val="434343"/>
          <w:sz w:val="28"/>
        </w:rPr>
        <w:tab/>
        <w:t>Equality policies and practices</w:t>
      </w:r>
      <w:r>
        <w:rPr>
          <w:b w:val="0"/>
          <w:sz w:val="28"/>
        </w:rPr>
        <w:t xml:space="preserve"> </w:t>
      </w:r>
    </w:p>
    <w:p w14:paraId="4FAC6E93" w14:textId="77777777" w:rsidR="00906E37" w:rsidRDefault="00745295">
      <w:pPr>
        <w:spacing w:after="343"/>
        <w:ind w:left="732" w:right="15"/>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 </w:t>
      </w:r>
    </w:p>
    <w:p w14:paraId="251AD1D9" w14:textId="77777777" w:rsidR="00906E37" w:rsidRDefault="00745295">
      <w:pPr>
        <w:spacing w:after="33"/>
        <w:ind w:left="732" w:right="15"/>
      </w:pPr>
      <w:r>
        <w:lastRenderedPageBreak/>
        <w:t xml:space="preserve">2.4.2 The Supplier will take all reasonable steps to ensure that all of the Supplier </w:t>
      </w:r>
    </w:p>
    <w:p w14:paraId="10F14083" w14:textId="77777777" w:rsidR="00906E37" w:rsidRDefault="00745295">
      <w:pPr>
        <w:spacing w:after="32"/>
        <w:ind w:left="732" w:right="15"/>
      </w:pPr>
      <w:r>
        <w:t xml:space="preserve">Staff comply with its equal opportunities policies (referred to in clause 2.3 above). </w:t>
      </w:r>
    </w:p>
    <w:p w14:paraId="12448A6E" w14:textId="77777777" w:rsidR="00906E37" w:rsidRDefault="00745295">
      <w:pPr>
        <w:spacing w:after="347"/>
        <w:ind w:left="732" w:right="15"/>
      </w:pPr>
      <w:r>
        <w:t xml:space="preserve">These steps will include: </w:t>
      </w:r>
    </w:p>
    <w:p w14:paraId="6A7F5136" w14:textId="77777777" w:rsidR="00906E37" w:rsidRDefault="00745295">
      <w:pPr>
        <w:numPr>
          <w:ilvl w:val="0"/>
          <w:numId w:val="15"/>
        </w:numPr>
        <w:ind w:right="15" w:hanging="244"/>
      </w:pPr>
      <w:r>
        <w:t xml:space="preserve">the issue of written instructions to staff and other relevant persons </w:t>
      </w:r>
    </w:p>
    <w:p w14:paraId="315B67C0" w14:textId="77777777" w:rsidR="00906E37" w:rsidRDefault="00745295">
      <w:pPr>
        <w:numPr>
          <w:ilvl w:val="0"/>
          <w:numId w:val="15"/>
        </w:numPr>
        <w:ind w:right="15" w:hanging="244"/>
      </w:pPr>
      <w:r>
        <w:t xml:space="preserve">the appointment or designation of a senior manager with responsibility for equal opportunities </w:t>
      </w:r>
    </w:p>
    <w:p w14:paraId="1AA7F024" w14:textId="77777777" w:rsidR="00906E37" w:rsidRDefault="00745295">
      <w:pPr>
        <w:numPr>
          <w:ilvl w:val="0"/>
          <w:numId w:val="15"/>
        </w:numPr>
        <w:ind w:right="15" w:hanging="244"/>
      </w:pPr>
      <w:r>
        <w:t xml:space="preserve">training of all staff and other relevant persons in equal opportunities and harassment matters </w:t>
      </w:r>
    </w:p>
    <w:p w14:paraId="37B4622E" w14:textId="77777777" w:rsidR="00906E37" w:rsidRDefault="00745295">
      <w:pPr>
        <w:numPr>
          <w:ilvl w:val="0"/>
          <w:numId w:val="15"/>
        </w:numPr>
        <w:spacing w:after="343"/>
        <w:ind w:right="15" w:hanging="244"/>
      </w:pPr>
      <w:r>
        <w:t xml:space="preserve">the inclusion of the topic of equality as an agenda item at team, management and staff meetings </w:t>
      </w:r>
    </w:p>
    <w:p w14:paraId="1E275508" w14:textId="77777777" w:rsidR="00906E37" w:rsidRDefault="00745295">
      <w:pPr>
        <w:spacing w:after="343"/>
        <w:ind w:left="-2" w:right="15"/>
      </w:pPr>
      <w:r>
        <w:t xml:space="preserve">The Supplier will procure that its Subcontractors do likewise with their equal opportunities policies. </w:t>
      </w:r>
    </w:p>
    <w:p w14:paraId="65F5D0F9" w14:textId="77777777" w:rsidR="00906E37" w:rsidRDefault="00745295">
      <w:pPr>
        <w:spacing w:after="332"/>
        <w:ind w:left="732" w:right="15"/>
      </w:pPr>
      <w:r>
        <w:t xml:space="preserve">2.4.3 The Supplier will inform the Buyer as soon as possible in the event of: </w:t>
      </w:r>
    </w:p>
    <w:p w14:paraId="225EBBB9" w14:textId="77777777" w:rsidR="00906E37" w:rsidRDefault="00745295">
      <w:pPr>
        <w:numPr>
          <w:ilvl w:val="0"/>
          <w:numId w:val="16"/>
        </w:numPr>
        <w:ind w:left="1453" w:right="15"/>
      </w:pPr>
      <w:r>
        <w:t xml:space="preserve">the Equality Commission notifying the Supplier of an alleged breach by it or any Subcontractor (or any of their shareholders or directors) of the Fair </w:t>
      </w:r>
    </w:p>
    <w:p w14:paraId="275464D3" w14:textId="77777777" w:rsidR="00906E37" w:rsidRDefault="00745295">
      <w:pPr>
        <w:ind w:left="1452" w:right="15"/>
      </w:pPr>
      <w:r>
        <w:t xml:space="preserve">Employment and Treatment (Northern Ireland) Order 1998 or </w:t>
      </w:r>
    </w:p>
    <w:p w14:paraId="6BACCA77" w14:textId="77777777" w:rsidR="00906E37" w:rsidRDefault="00745295">
      <w:pPr>
        <w:numPr>
          <w:ilvl w:val="0"/>
          <w:numId w:val="16"/>
        </w:numPr>
        <w:spacing w:after="28"/>
        <w:ind w:left="1453" w:right="15"/>
      </w:pPr>
      <w:r>
        <w:t xml:space="preserve">any finding of unlawful discrimination (or any offence under the Legislation mentioned in clause 2.3 above) being made against the Supplier or its </w:t>
      </w:r>
    </w:p>
    <w:p w14:paraId="5EE032EF" w14:textId="77777777" w:rsidR="00906E37" w:rsidRDefault="00745295">
      <w:pPr>
        <w:spacing w:after="328"/>
        <w:ind w:left="1453" w:right="15"/>
      </w:pPr>
      <w:r>
        <w:t xml:space="preserve">Subcontractors during the Call-Off Contract Term by any Industrial or Fair Employment Tribunal or court, </w:t>
      </w:r>
    </w:p>
    <w:p w14:paraId="5A0EF6D4" w14:textId="77777777" w:rsidR="00906E37" w:rsidRDefault="00745295">
      <w:pPr>
        <w:spacing w:after="28"/>
        <w:ind w:left="-2" w:right="15"/>
      </w:pPr>
      <w:r>
        <w:t xml:space="preserve">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 </w:t>
      </w:r>
    </w:p>
    <w:p w14:paraId="0B201476" w14:textId="77777777" w:rsidR="00906E37" w:rsidRDefault="00745295">
      <w:pPr>
        <w:spacing w:after="343"/>
        <w:ind w:left="732" w:right="15"/>
      </w:pPr>
      <w:r>
        <w:t xml:space="preserve">2.4.4 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68BDA67E" w14:textId="77777777" w:rsidR="00906E37" w:rsidRDefault="00745295">
      <w:pPr>
        <w:spacing w:after="568"/>
        <w:ind w:left="732" w:right="15"/>
      </w:pPr>
      <w:r>
        <w:t xml:space="preserve">2.4.5 The Supplier will provide any information the Buyer requests (including Information requested to be provided by any Subcontractors) for the purpose of assessing the Supplier’s compliance with its obligations under clauses 2.4.1 to 2.4.5 of this Schedule. </w:t>
      </w:r>
    </w:p>
    <w:p w14:paraId="4EA90F62" w14:textId="77777777" w:rsidR="00906E37" w:rsidRDefault="00745295">
      <w:pPr>
        <w:pStyle w:val="Heading4"/>
        <w:tabs>
          <w:tab w:val="center" w:pos="1221"/>
        </w:tabs>
        <w:spacing w:after="12" w:line="265" w:lineRule="auto"/>
        <w:ind w:left="-14" w:firstLine="0"/>
      </w:pPr>
      <w:r>
        <w:rPr>
          <w:b w:val="0"/>
          <w:color w:val="434343"/>
          <w:sz w:val="28"/>
        </w:rPr>
        <w:t xml:space="preserve">2.5 </w:t>
      </w:r>
      <w:r>
        <w:rPr>
          <w:b w:val="0"/>
          <w:color w:val="434343"/>
          <w:sz w:val="28"/>
        </w:rPr>
        <w:tab/>
        <w:t>Equality</w:t>
      </w:r>
      <w:r>
        <w:rPr>
          <w:b w:val="0"/>
          <w:sz w:val="28"/>
        </w:rPr>
        <w:t xml:space="preserve"> </w:t>
      </w:r>
    </w:p>
    <w:p w14:paraId="46BFF3C0" w14:textId="77777777" w:rsidR="00906E37" w:rsidRDefault="00745295">
      <w:pPr>
        <w:spacing w:after="343"/>
        <w:ind w:left="732" w:right="15"/>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CF6DBB9" w14:textId="77777777" w:rsidR="00906E37" w:rsidRDefault="00745295">
      <w:pPr>
        <w:spacing w:after="801"/>
        <w:ind w:left="732" w:right="15"/>
      </w:pPr>
      <w:r>
        <w:lastRenderedPageBreak/>
        <w:t xml:space="preserve">2.5.2 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 </w:t>
      </w:r>
    </w:p>
    <w:p w14:paraId="35583348" w14:textId="77777777" w:rsidR="00906E37" w:rsidRDefault="00745295">
      <w:pPr>
        <w:pStyle w:val="Heading4"/>
        <w:tabs>
          <w:tab w:val="center" w:pos="1812"/>
        </w:tabs>
        <w:spacing w:after="12" w:line="265" w:lineRule="auto"/>
        <w:ind w:left="-14" w:firstLine="0"/>
      </w:pPr>
      <w:r>
        <w:rPr>
          <w:b w:val="0"/>
          <w:color w:val="434343"/>
          <w:sz w:val="28"/>
        </w:rPr>
        <w:t xml:space="preserve">2.6 </w:t>
      </w:r>
      <w:r>
        <w:rPr>
          <w:b w:val="0"/>
          <w:color w:val="434343"/>
          <w:sz w:val="28"/>
        </w:rPr>
        <w:tab/>
        <w:t>Health and safety</w:t>
      </w:r>
      <w:r>
        <w:rPr>
          <w:b w:val="0"/>
          <w:sz w:val="28"/>
        </w:rPr>
        <w:t xml:space="preserve"> </w:t>
      </w:r>
    </w:p>
    <w:p w14:paraId="13B41A4A" w14:textId="77777777" w:rsidR="00906E37" w:rsidRDefault="00745295">
      <w:pPr>
        <w:spacing w:after="343"/>
        <w:ind w:left="732" w:right="15"/>
      </w:pPr>
      <w:r>
        <w:t xml:space="preserve">2.6.1 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 </w:t>
      </w:r>
    </w:p>
    <w:p w14:paraId="7F614725" w14:textId="77777777" w:rsidR="00906E37" w:rsidRDefault="00745295">
      <w:pPr>
        <w:spacing w:after="343"/>
        <w:ind w:left="732" w:right="15"/>
      </w:pPr>
      <w:r>
        <w:t xml:space="preserve">2.6.2 While on the Buyer premises, the Supplier will comply with any health and safety measures implemented by the Buyer in respect of Supplier Staff and other persons working there. </w:t>
      </w:r>
    </w:p>
    <w:p w14:paraId="51F35478" w14:textId="77777777" w:rsidR="00906E37" w:rsidRDefault="00745295">
      <w:pPr>
        <w:spacing w:after="28"/>
        <w:ind w:left="732" w:right="15"/>
      </w:pPr>
      <w:r>
        <w:t xml:space="preserve">2.6.3 The Supplier will notify the Buyer immediately in the event of any incident occurring in the performance of its obligations under the Call-Off Contract on the Buyer premises if that incident causes any personal injury or damage to property which could give rise to personal injury. </w:t>
      </w:r>
    </w:p>
    <w:p w14:paraId="7EFC6D83" w14:textId="77777777" w:rsidR="00906E37" w:rsidRDefault="00745295">
      <w:pPr>
        <w:spacing w:after="343"/>
        <w:ind w:left="732" w:right="15"/>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 </w:t>
      </w:r>
    </w:p>
    <w:p w14:paraId="35022656" w14:textId="77777777" w:rsidR="00906E37" w:rsidRDefault="00745295">
      <w:pPr>
        <w:spacing w:after="531"/>
        <w:ind w:left="732" w:right="15"/>
      </w:pPr>
      <w:r>
        <w:t xml:space="preserve">2.6.5 The Supplier will ensure that its health and safety policy statement (as required by the Health and Safety at Work (Northern Ireland) Order 1978) is made available to the Buyer on request. </w:t>
      </w:r>
    </w:p>
    <w:p w14:paraId="2E8592E0" w14:textId="77777777" w:rsidR="00906E37" w:rsidRDefault="00745295">
      <w:pPr>
        <w:pStyle w:val="Heading4"/>
        <w:tabs>
          <w:tab w:val="center" w:pos="1780"/>
        </w:tabs>
        <w:spacing w:after="12" w:line="265" w:lineRule="auto"/>
        <w:ind w:left="-14" w:firstLine="0"/>
      </w:pPr>
      <w:r>
        <w:rPr>
          <w:b w:val="0"/>
          <w:color w:val="434343"/>
          <w:sz w:val="28"/>
        </w:rPr>
        <w:t xml:space="preserve">2.7 </w:t>
      </w:r>
      <w:r>
        <w:rPr>
          <w:b w:val="0"/>
          <w:color w:val="434343"/>
          <w:sz w:val="28"/>
        </w:rPr>
        <w:tab/>
        <w:t>Criminal damage</w:t>
      </w:r>
      <w:r>
        <w:rPr>
          <w:b w:val="0"/>
          <w:sz w:val="28"/>
        </w:rPr>
        <w:t xml:space="preserve"> </w:t>
      </w:r>
    </w:p>
    <w:p w14:paraId="556068DA" w14:textId="77777777" w:rsidR="00906E37" w:rsidRDefault="00745295">
      <w:pPr>
        <w:ind w:left="732" w:right="15"/>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 </w:t>
      </w:r>
    </w:p>
    <w:p w14:paraId="6EA345FD" w14:textId="77777777" w:rsidR="00906E37" w:rsidRDefault="00745295">
      <w:pPr>
        <w:spacing w:after="0" w:line="259" w:lineRule="auto"/>
        <w:ind w:left="3" w:firstLine="0"/>
      </w:pPr>
      <w:r>
        <w:t xml:space="preserve"> </w:t>
      </w:r>
    </w:p>
    <w:p w14:paraId="08C0F01A" w14:textId="77777777" w:rsidR="00906E37" w:rsidRDefault="00745295">
      <w:pPr>
        <w:spacing w:after="343"/>
        <w:ind w:left="732" w:right="15"/>
      </w:pPr>
      <w:r>
        <w:t xml:space="preserve">2.7.2 If during the Call-Off Contract Term any assets (or any part thereof) is or are damaged or destroyed by any circumstance giving rise to a claim for compensation under the provisions of the Compensation Order the following provisions of this clause 2.7 will apply. </w:t>
      </w:r>
    </w:p>
    <w:p w14:paraId="6CC7CC37" w14:textId="77777777" w:rsidR="00906E37" w:rsidRDefault="00745295">
      <w:pPr>
        <w:spacing w:after="36"/>
        <w:ind w:left="732" w:right="15"/>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w:t>
      </w:r>
      <w:r>
        <w:lastRenderedPageBreak/>
        <w:t xml:space="preserve">Supplier will (at no additional cost to the Buyer) provide any help the Buyer reasonably requires with the appeal. 2.7.4 The Supplier will apply any compensation paid under the Compensation </w:t>
      </w:r>
    </w:p>
    <w:p w14:paraId="47F251B7" w14:textId="77777777" w:rsidR="00906E37" w:rsidRDefault="00745295">
      <w:pPr>
        <w:spacing w:after="440"/>
        <w:ind w:left="732" w:right="15"/>
      </w:pPr>
      <w:r>
        <w:t xml:space="preserve">Order in respect of damage to the relevant assets towards the repair, reinstatement or replacement of the assets affected. </w:t>
      </w:r>
      <w:r>
        <w:tab/>
        <w:t xml:space="preserve"> </w:t>
      </w:r>
    </w:p>
    <w:p w14:paraId="3635BD83" w14:textId="77777777" w:rsidR="00906E37" w:rsidRDefault="00745295">
      <w:pPr>
        <w:pStyle w:val="Heading1"/>
        <w:ind w:left="-4"/>
      </w:pPr>
      <w:bookmarkStart w:id="7" w:name="_Toc154446"/>
      <w:r>
        <w:t xml:space="preserve">Schedule 5: Guarantee </w:t>
      </w:r>
      <w:bookmarkEnd w:id="7"/>
    </w:p>
    <w:p w14:paraId="46B410DF" w14:textId="77777777" w:rsidR="00906E37" w:rsidRDefault="00745295">
      <w:pPr>
        <w:spacing w:after="328"/>
        <w:ind w:left="-2" w:right="15"/>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04F82364" w14:textId="77777777" w:rsidR="00906E37" w:rsidRDefault="00745295">
      <w:pPr>
        <w:spacing w:after="347"/>
        <w:ind w:left="-2" w:right="15"/>
      </w:pPr>
      <w:r>
        <w:t>This deed of guarantee is made on [</w:t>
      </w:r>
      <w:r>
        <w:rPr>
          <w:b/>
        </w:rPr>
        <w:t xml:space="preserve">insert date, month, year] </w:t>
      </w:r>
      <w:r>
        <w:t xml:space="preserve">between: </w:t>
      </w:r>
    </w:p>
    <w:p w14:paraId="3E7267C7" w14:textId="77777777" w:rsidR="00906E37" w:rsidRDefault="00745295">
      <w:pPr>
        <w:numPr>
          <w:ilvl w:val="0"/>
          <w:numId w:val="17"/>
        </w:numPr>
        <w:ind w:right="15" w:hanging="358"/>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46041CD4" w14:textId="77777777" w:rsidR="00906E37" w:rsidRDefault="00745295">
      <w:pPr>
        <w:spacing w:after="381"/>
        <w:ind w:left="-2" w:right="44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and </w:t>
      </w:r>
    </w:p>
    <w:p w14:paraId="26D2BB32" w14:textId="77777777" w:rsidR="00906E37" w:rsidRDefault="00745295">
      <w:pPr>
        <w:numPr>
          <w:ilvl w:val="0"/>
          <w:numId w:val="17"/>
        </w:numPr>
        <w:spacing w:after="309"/>
        <w:ind w:right="15" w:hanging="358"/>
      </w:pPr>
      <w:r>
        <w:t>The Buyer whose offices are [</w:t>
      </w:r>
      <w:r>
        <w:rPr>
          <w:b/>
        </w:rPr>
        <w:t>insert Buyer’s official address</w:t>
      </w:r>
      <w:r>
        <w:t>] (‘Beneficiary’)</w:t>
      </w:r>
      <w:r>
        <w:rPr>
          <w:color w:val="434343"/>
        </w:rPr>
        <w:t xml:space="preserve"> </w:t>
      </w:r>
      <w:r>
        <w:rPr>
          <w:b/>
        </w:rPr>
        <w:t xml:space="preserve">Whereas: </w:t>
      </w:r>
    </w:p>
    <w:p w14:paraId="7D644042" w14:textId="77777777" w:rsidR="00906E37" w:rsidRDefault="00745295">
      <w:pPr>
        <w:numPr>
          <w:ilvl w:val="0"/>
          <w:numId w:val="18"/>
        </w:numPr>
        <w:spacing w:after="39"/>
        <w:ind w:right="15" w:hanging="358"/>
      </w:pPr>
      <w:r>
        <w:t xml:space="preserve">The guarantor has agreed, in consideration of the Buyer entering into the Call-Off </w:t>
      </w:r>
    </w:p>
    <w:p w14:paraId="0A020EAE" w14:textId="77777777" w:rsidR="00906E37" w:rsidRDefault="00745295">
      <w:pPr>
        <w:spacing w:after="328"/>
        <w:ind w:left="-2" w:right="15"/>
      </w:pPr>
      <w:r>
        <w:t xml:space="preserve">Contract with the Supplier, to guarantee all of the Supplier's obligations under the Call-Off Contract. </w:t>
      </w:r>
    </w:p>
    <w:p w14:paraId="0BF9CF81" w14:textId="77777777" w:rsidR="00906E37" w:rsidRDefault="00745295">
      <w:pPr>
        <w:numPr>
          <w:ilvl w:val="0"/>
          <w:numId w:val="18"/>
        </w:numPr>
        <w:spacing w:after="354"/>
        <w:ind w:right="15" w:hanging="358"/>
      </w:pPr>
      <w:r>
        <w:t xml:space="preserve">It is the intention of the Parties that this document be executed and take effect as a deed. </w:t>
      </w:r>
    </w:p>
    <w:p w14:paraId="099A3460" w14:textId="77777777" w:rsidR="00906E37" w:rsidRDefault="00745295">
      <w:pPr>
        <w:spacing w:after="343"/>
        <w:ind w:left="-2" w:right="15"/>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7BD7F64D" w14:textId="77777777" w:rsidR="00906E37" w:rsidRDefault="00745295">
      <w:pPr>
        <w:spacing w:after="332"/>
        <w:ind w:left="-2" w:right="15"/>
      </w:pPr>
      <w:r>
        <w:t xml:space="preserve">Suggested headings are as follows: </w:t>
      </w:r>
    </w:p>
    <w:p w14:paraId="2710E75A" w14:textId="77777777" w:rsidR="00906E37" w:rsidRDefault="00745295">
      <w:pPr>
        <w:numPr>
          <w:ilvl w:val="0"/>
          <w:numId w:val="19"/>
        </w:numPr>
        <w:ind w:right="15" w:hanging="178"/>
      </w:pPr>
      <w:r>
        <w:t xml:space="preserve">Demands and notices </w:t>
      </w:r>
    </w:p>
    <w:p w14:paraId="4E883971" w14:textId="77777777" w:rsidR="00906E37" w:rsidRDefault="00745295">
      <w:pPr>
        <w:numPr>
          <w:ilvl w:val="0"/>
          <w:numId w:val="19"/>
        </w:numPr>
        <w:ind w:right="15" w:hanging="178"/>
      </w:pPr>
      <w:r>
        <w:t xml:space="preserve">Representations and Warranties </w:t>
      </w:r>
    </w:p>
    <w:p w14:paraId="5B108468" w14:textId="77777777" w:rsidR="00906E37" w:rsidRDefault="00745295">
      <w:pPr>
        <w:numPr>
          <w:ilvl w:val="0"/>
          <w:numId w:val="19"/>
        </w:numPr>
        <w:ind w:right="15" w:hanging="178"/>
      </w:pPr>
      <w:r>
        <w:t xml:space="preserve">Obligation to enter into a new Contract </w:t>
      </w:r>
    </w:p>
    <w:p w14:paraId="23B47A40" w14:textId="77777777" w:rsidR="00906E37" w:rsidRDefault="00745295">
      <w:pPr>
        <w:numPr>
          <w:ilvl w:val="0"/>
          <w:numId w:val="19"/>
        </w:numPr>
        <w:ind w:right="15" w:hanging="178"/>
      </w:pPr>
      <w:r>
        <w:t xml:space="preserve">Assignment </w:t>
      </w:r>
    </w:p>
    <w:p w14:paraId="5DC2B560" w14:textId="77777777" w:rsidR="00906E37" w:rsidRDefault="00745295">
      <w:pPr>
        <w:numPr>
          <w:ilvl w:val="0"/>
          <w:numId w:val="19"/>
        </w:numPr>
        <w:ind w:right="15" w:hanging="178"/>
      </w:pPr>
      <w:r>
        <w:t xml:space="preserve">Third Party Rights </w:t>
      </w:r>
    </w:p>
    <w:p w14:paraId="11B512B2" w14:textId="77777777" w:rsidR="00906E37" w:rsidRDefault="00745295">
      <w:pPr>
        <w:numPr>
          <w:ilvl w:val="0"/>
          <w:numId w:val="19"/>
        </w:numPr>
        <w:ind w:right="15" w:hanging="178"/>
      </w:pPr>
      <w:r>
        <w:t xml:space="preserve">Governing Law </w:t>
      </w:r>
    </w:p>
    <w:p w14:paraId="6A9B02F0" w14:textId="77777777" w:rsidR="00906E37" w:rsidRDefault="00745295">
      <w:pPr>
        <w:numPr>
          <w:ilvl w:val="0"/>
          <w:numId w:val="19"/>
        </w:numPr>
        <w:spacing w:after="327"/>
        <w:ind w:right="15" w:hanging="178"/>
      </w:pPr>
      <w:r>
        <w:t xml:space="preserve">This Call-Off Contract is conditional upon the provision of a Guarantee to the Buyer from the guarantor in respect of the Supplier. </w:t>
      </w:r>
    </w:p>
    <w:p w14:paraId="57CCADF1" w14:textId="77777777" w:rsidR="00906E37" w:rsidRDefault="00745295">
      <w:pPr>
        <w:spacing w:after="106" w:line="259" w:lineRule="auto"/>
        <w:ind w:left="3" w:firstLine="0"/>
      </w:pPr>
      <w:r>
        <w:t xml:space="preserve"> </w:t>
      </w:r>
    </w:p>
    <w:tbl>
      <w:tblPr>
        <w:tblStyle w:val="TableGrid"/>
        <w:tblW w:w="9795" w:type="dxa"/>
        <w:tblInd w:w="-426" w:type="dxa"/>
        <w:tblCellMar>
          <w:top w:w="168" w:type="dxa"/>
          <w:left w:w="114" w:type="dxa"/>
          <w:right w:w="115" w:type="dxa"/>
        </w:tblCellMar>
        <w:tblLook w:val="04A0" w:firstRow="1" w:lastRow="0" w:firstColumn="1" w:lastColumn="0" w:noHBand="0" w:noVBand="1"/>
      </w:tblPr>
      <w:tblGrid>
        <w:gridCol w:w="2040"/>
        <w:gridCol w:w="7755"/>
      </w:tblGrid>
      <w:tr w:rsidR="00906E37" w14:paraId="4578693A" w14:textId="77777777">
        <w:trPr>
          <w:trHeight w:val="1200"/>
        </w:trPr>
        <w:tc>
          <w:tcPr>
            <w:tcW w:w="2040" w:type="dxa"/>
            <w:tcBorders>
              <w:top w:val="single" w:sz="6" w:space="0" w:color="000000"/>
              <w:left w:val="single" w:sz="6" w:space="0" w:color="000000"/>
              <w:bottom w:val="single" w:sz="6" w:space="0" w:color="000000"/>
              <w:right w:val="single" w:sz="6" w:space="0" w:color="000000"/>
            </w:tcBorders>
          </w:tcPr>
          <w:p w14:paraId="6239E0F2" w14:textId="77777777" w:rsidR="00906E37" w:rsidRDefault="00745295">
            <w:pPr>
              <w:spacing w:after="0" w:line="259" w:lineRule="auto"/>
              <w:ind w:left="1" w:hanging="1"/>
            </w:pPr>
            <w:r>
              <w:rPr>
                <w:b/>
              </w:rPr>
              <w:lastRenderedPageBreak/>
              <w:t xml:space="preserve">Guarantor company </w:t>
            </w:r>
          </w:p>
        </w:tc>
        <w:tc>
          <w:tcPr>
            <w:tcW w:w="7755" w:type="dxa"/>
            <w:tcBorders>
              <w:top w:val="single" w:sz="6" w:space="0" w:color="000000"/>
              <w:left w:val="single" w:sz="6" w:space="0" w:color="000000"/>
              <w:bottom w:val="single" w:sz="6" w:space="0" w:color="000000"/>
              <w:right w:val="single" w:sz="6" w:space="0" w:color="000000"/>
            </w:tcBorders>
          </w:tcPr>
          <w:p w14:paraId="6177A16B" w14:textId="77777777" w:rsidR="00906E37" w:rsidRDefault="00745295">
            <w:pPr>
              <w:spacing w:after="0" w:line="259" w:lineRule="auto"/>
              <w:ind w:left="5" w:firstLine="0"/>
            </w:pPr>
            <w:r>
              <w:t>[</w:t>
            </w:r>
            <w:r>
              <w:rPr>
                <w:b/>
              </w:rPr>
              <w:t>Enter Company name</w:t>
            </w:r>
            <w:r>
              <w:t xml:space="preserve">] </w:t>
            </w:r>
            <w:r>
              <w:rPr>
                <w:b/>
              </w:rPr>
              <w:t xml:space="preserve">‘Guarantor’ </w:t>
            </w:r>
          </w:p>
        </w:tc>
      </w:tr>
      <w:tr w:rsidR="00906E37" w14:paraId="4A2B13E8" w14:textId="77777777">
        <w:trPr>
          <w:trHeight w:val="1185"/>
        </w:trPr>
        <w:tc>
          <w:tcPr>
            <w:tcW w:w="2040" w:type="dxa"/>
            <w:tcBorders>
              <w:top w:val="single" w:sz="6" w:space="0" w:color="000000"/>
              <w:left w:val="single" w:sz="6" w:space="0" w:color="000000"/>
              <w:bottom w:val="single" w:sz="6" w:space="0" w:color="000000"/>
              <w:right w:val="single" w:sz="6" w:space="0" w:color="000000"/>
            </w:tcBorders>
            <w:vAlign w:val="center"/>
          </w:tcPr>
          <w:p w14:paraId="3769AA5E" w14:textId="77777777" w:rsidR="00906E37" w:rsidRDefault="00745295">
            <w:pPr>
              <w:spacing w:after="0" w:line="259" w:lineRule="auto"/>
              <w:ind w:left="1" w:hanging="1"/>
            </w:pPr>
            <w:r>
              <w:rPr>
                <w:b/>
              </w:rPr>
              <w:t xml:space="preserve">Guarantor company address </w:t>
            </w:r>
          </w:p>
        </w:tc>
        <w:tc>
          <w:tcPr>
            <w:tcW w:w="7755" w:type="dxa"/>
            <w:tcBorders>
              <w:top w:val="single" w:sz="6" w:space="0" w:color="000000"/>
              <w:left w:val="single" w:sz="6" w:space="0" w:color="000000"/>
              <w:bottom w:val="single" w:sz="6" w:space="0" w:color="000000"/>
              <w:right w:val="single" w:sz="6" w:space="0" w:color="000000"/>
            </w:tcBorders>
          </w:tcPr>
          <w:p w14:paraId="6BB998E2" w14:textId="77777777" w:rsidR="00906E37" w:rsidRDefault="00745295">
            <w:pPr>
              <w:spacing w:after="0" w:line="259" w:lineRule="auto"/>
              <w:ind w:left="5" w:firstLine="0"/>
            </w:pPr>
            <w:r>
              <w:t>[</w:t>
            </w:r>
            <w:r>
              <w:rPr>
                <w:b/>
              </w:rPr>
              <w:t>Enter Company address</w:t>
            </w:r>
            <w:r>
              <w:t xml:space="preserve">] </w:t>
            </w:r>
          </w:p>
        </w:tc>
      </w:tr>
      <w:tr w:rsidR="00906E37" w14:paraId="0177FEAE" w14:textId="77777777">
        <w:trPr>
          <w:trHeight w:val="1560"/>
        </w:trPr>
        <w:tc>
          <w:tcPr>
            <w:tcW w:w="2040" w:type="dxa"/>
            <w:vMerge w:val="restart"/>
            <w:tcBorders>
              <w:top w:val="single" w:sz="6" w:space="0" w:color="000000"/>
              <w:left w:val="single" w:sz="6" w:space="0" w:color="000000"/>
              <w:bottom w:val="single" w:sz="6" w:space="0" w:color="000000"/>
              <w:right w:val="single" w:sz="6" w:space="0" w:color="000000"/>
            </w:tcBorders>
          </w:tcPr>
          <w:p w14:paraId="71A78438" w14:textId="77777777" w:rsidR="00906E37" w:rsidRDefault="00745295">
            <w:pPr>
              <w:spacing w:after="0" w:line="259" w:lineRule="auto"/>
              <w:ind w:left="1" w:hanging="1"/>
            </w:pPr>
            <w:r>
              <w:rPr>
                <w:b/>
              </w:rPr>
              <w:t xml:space="preserve">Account manager </w:t>
            </w:r>
          </w:p>
        </w:tc>
        <w:tc>
          <w:tcPr>
            <w:tcW w:w="7755" w:type="dxa"/>
            <w:tcBorders>
              <w:top w:val="single" w:sz="6" w:space="0" w:color="000000"/>
              <w:left w:val="single" w:sz="6" w:space="0" w:color="000000"/>
              <w:bottom w:val="single" w:sz="6" w:space="0" w:color="000000"/>
              <w:right w:val="single" w:sz="6" w:space="0" w:color="000000"/>
            </w:tcBorders>
          </w:tcPr>
          <w:p w14:paraId="4288497C" w14:textId="77777777" w:rsidR="00906E37" w:rsidRDefault="00745295">
            <w:pPr>
              <w:spacing w:after="0" w:line="259" w:lineRule="auto"/>
              <w:ind w:left="5" w:firstLine="0"/>
            </w:pPr>
            <w:r>
              <w:t>[</w:t>
            </w:r>
            <w:r>
              <w:rPr>
                <w:b/>
              </w:rPr>
              <w:t xml:space="preserve">Enter Account Manager name] </w:t>
            </w:r>
          </w:p>
        </w:tc>
      </w:tr>
      <w:tr w:rsidR="00906E37" w14:paraId="17147FD9" w14:textId="77777777">
        <w:trPr>
          <w:trHeight w:val="1545"/>
        </w:trPr>
        <w:tc>
          <w:tcPr>
            <w:tcW w:w="0" w:type="auto"/>
            <w:vMerge/>
            <w:tcBorders>
              <w:top w:val="nil"/>
              <w:left w:val="single" w:sz="6" w:space="0" w:color="000000"/>
              <w:bottom w:val="nil"/>
              <w:right w:val="single" w:sz="6" w:space="0" w:color="000000"/>
            </w:tcBorders>
          </w:tcPr>
          <w:p w14:paraId="73720A83" w14:textId="77777777" w:rsidR="00906E37" w:rsidRDefault="00906E37">
            <w:pPr>
              <w:spacing w:after="160" w:line="259" w:lineRule="auto"/>
              <w:ind w:left="0" w:firstLine="0"/>
            </w:pPr>
          </w:p>
        </w:tc>
        <w:tc>
          <w:tcPr>
            <w:tcW w:w="7755" w:type="dxa"/>
            <w:tcBorders>
              <w:top w:val="single" w:sz="6" w:space="0" w:color="000000"/>
              <w:left w:val="single" w:sz="6" w:space="0" w:color="000000"/>
              <w:bottom w:val="single" w:sz="6" w:space="0" w:color="000000"/>
              <w:right w:val="single" w:sz="6" w:space="0" w:color="000000"/>
            </w:tcBorders>
          </w:tcPr>
          <w:p w14:paraId="790A315C" w14:textId="77777777" w:rsidR="00906E37" w:rsidRDefault="00745295">
            <w:pPr>
              <w:spacing w:after="0" w:line="259" w:lineRule="auto"/>
              <w:ind w:left="5" w:firstLine="0"/>
            </w:pPr>
            <w:r>
              <w:t>Address: [</w:t>
            </w:r>
            <w:r>
              <w:rPr>
                <w:b/>
              </w:rPr>
              <w:t xml:space="preserve">Enter Account Manager address] </w:t>
            </w:r>
          </w:p>
        </w:tc>
      </w:tr>
      <w:tr w:rsidR="00906E37" w14:paraId="08C858FA" w14:textId="77777777">
        <w:trPr>
          <w:trHeight w:val="1560"/>
        </w:trPr>
        <w:tc>
          <w:tcPr>
            <w:tcW w:w="0" w:type="auto"/>
            <w:vMerge/>
            <w:tcBorders>
              <w:top w:val="nil"/>
              <w:left w:val="single" w:sz="6" w:space="0" w:color="000000"/>
              <w:bottom w:val="nil"/>
              <w:right w:val="single" w:sz="6" w:space="0" w:color="000000"/>
            </w:tcBorders>
          </w:tcPr>
          <w:p w14:paraId="08797131" w14:textId="77777777" w:rsidR="00906E37" w:rsidRDefault="00906E37">
            <w:pPr>
              <w:spacing w:after="160" w:line="259" w:lineRule="auto"/>
              <w:ind w:left="0" w:firstLine="0"/>
            </w:pPr>
          </w:p>
        </w:tc>
        <w:tc>
          <w:tcPr>
            <w:tcW w:w="7755" w:type="dxa"/>
            <w:tcBorders>
              <w:top w:val="single" w:sz="6" w:space="0" w:color="000000"/>
              <w:left w:val="single" w:sz="6" w:space="0" w:color="000000"/>
              <w:bottom w:val="single" w:sz="6" w:space="0" w:color="000000"/>
              <w:right w:val="single" w:sz="6" w:space="0" w:color="000000"/>
            </w:tcBorders>
          </w:tcPr>
          <w:p w14:paraId="35F8119C" w14:textId="77777777" w:rsidR="00906E37" w:rsidRDefault="00745295">
            <w:pPr>
              <w:spacing w:after="0" w:line="259" w:lineRule="auto"/>
              <w:ind w:left="5" w:firstLine="0"/>
            </w:pPr>
            <w:r>
              <w:t>Phone: [</w:t>
            </w:r>
            <w:r>
              <w:rPr>
                <w:b/>
              </w:rPr>
              <w:t xml:space="preserve">Enter Account Manager phone number] </w:t>
            </w:r>
          </w:p>
        </w:tc>
      </w:tr>
      <w:tr w:rsidR="00906E37" w14:paraId="0819D1D3" w14:textId="77777777">
        <w:trPr>
          <w:trHeight w:val="1530"/>
        </w:trPr>
        <w:tc>
          <w:tcPr>
            <w:tcW w:w="0" w:type="auto"/>
            <w:vMerge/>
            <w:tcBorders>
              <w:top w:val="nil"/>
              <w:left w:val="single" w:sz="6" w:space="0" w:color="000000"/>
              <w:bottom w:val="nil"/>
              <w:right w:val="single" w:sz="6" w:space="0" w:color="000000"/>
            </w:tcBorders>
          </w:tcPr>
          <w:p w14:paraId="090A375B" w14:textId="77777777" w:rsidR="00906E37" w:rsidRDefault="00906E37">
            <w:pPr>
              <w:spacing w:after="160" w:line="259" w:lineRule="auto"/>
              <w:ind w:left="0" w:firstLine="0"/>
            </w:pPr>
          </w:p>
        </w:tc>
        <w:tc>
          <w:tcPr>
            <w:tcW w:w="7755" w:type="dxa"/>
            <w:tcBorders>
              <w:top w:val="single" w:sz="6" w:space="0" w:color="000000"/>
              <w:left w:val="single" w:sz="6" w:space="0" w:color="000000"/>
              <w:bottom w:val="single" w:sz="6" w:space="0" w:color="000000"/>
              <w:right w:val="single" w:sz="6" w:space="0" w:color="000000"/>
            </w:tcBorders>
          </w:tcPr>
          <w:p w14:paraId="67FA4AF0" w14:textId="77777777" w:rsidR="00906E37" w:rsidRDefault="00745295">
            <w:pPr>
              <w:spacing w:after="0" w:line="259" w:lineRule="auto"/>
              <w:ind w:left="5" w:firstLine="0"/>
            </w:pPr>
            <w:r>
              <w:t>Email: [</w:t>
            </w:r>
            <w:r>
              <w:rPr>
                <w:b/>
              </w:rPr>
              <w:t>Enter Account Manager email</w:t>
            </w:r>
            <w:r>
              <w:t xml:space="preserve">] </w:t>
            </w:r>
          </w:p>
        </w:tc>
      </w:tr>
      <w:tr w:rsidR="00906E37" w14:paraId="40D4F613" w14:textId="77777777">
        <w:trPr>
          <w:trHeight w:val="1560"/>
        </w:trPr>
        <w:tc>
          <w:tcPr>
            <w:tcW w:w="0" w:type="auto"/>
            <w:vMerge/>
            <w:tcBorders>
              <w:top w:val="nil"/>
              <w:left w:val="single" w:sz="6" w:space="0" w:color="000000"/>
              <w:bottom w:val="single" w:sz="6" w:space="0" w:color="000000"/>
              <w:right w:val="single" w:sz="6" w:space="0" w:color="000000"/>
            </w:tcBorders>
          </w:tcPr>
          <w:p w14:paraId="6193500F" w14:textId="77777777" w:rsidR="00906E37" w:rsidRDefault="00906E37">
            <w:pPr>
              <w:spacing w:after="160" w:line="259" w:lineRule="auto"/>
              <w:ind w:left="0" w:firstLine="0"/>
            </w:pPr>
          </w:p>
        </w:tc>
        <w:tc>
          <w:tcPr>
            <w:tcW w:w="7755" w:type="dxa"/>
            <w:tcBorders>
              <w:top w:val="single" w:sz="6" w:space="0" w:color="000000"/>
              <w:left w:val="single" w:sz="6" w:space="0" w:color="000000"/>
              <w:bottom w:val="single" w:sz="6" w:space="0" w:color="000000"/>
              <w:right w:val="single" w:sz="6" w:space="0" w:color="000000"/>
            </w:tcBorders>
          </w:tcPr>
          <w:p w14:paraId="6B73496E" w14:textId="77777777" w:rsidR="00906E37" w:rsidRDefault="00745295">
            <w:pPr>
              <w:spacing w:after="0" w:line="259" w:lineRule="auto"/>
              <w:ind w:left="5" w:firstLine="0"/>
            </w:pPr>
            <w:r>
              <w:t>Fax: [</w:t>
            </w:r>
            <w:r>
              <w:rPr>
                <w:b/>
              </w:rPr>
              <w:t xml:space="preserve">Enter Account Manager fax </w:t>
            </w:r>
            <w:r>
              <w:t xml:space="preserve">if applicable] </w:t>
            </w:r>
          </w:p>
        </w:tc>
      </w:tr>
    </w:tbl>
    <w:p w14:paraId="44F10D25" w14:textId="77777777" w:rsidR="00906E37" w:rsidRDefault="00745295">
      <w:pPr>
        <w:spacing w:after="700" w:line="259" w:lineRule="auto"/>
        <w:ind w:left="3" w:firstLine="0"/>
      </w:pPr>
      <w:r>
        <w:t xml:space="preserve"> </w:t>
      </w:r>
    </w:p>
    <w:p w14:paraId="6E9220E7" w14:textId="77777777" w:rsidR="00906E37" w:rsidRDefault="00745295">
      <w:pPr>
        <w:spacing w:after="771"/>
        <w:ind w:left="-2" w:right="15"/>
      </w:pPr>
      <w:r>
        <w:t xml:space="preserve">In consideration of the Buyer entering into the Call-Off Contract, the Guarantor agrees with the Buyer as follows: </w:t>
      </w:r>
    </w:p>
    <w:p w14:paraId="77051D4C" w14:textId="77777777" w:rsidR="00906E37" w:rsidRDefault="00745295">
      <w:pPr>
        <w:spacing w:after="0" w:line="259" w:lineRule="auto"/>
        <w:ind w:left="1" w:firstLine="0"/>
      </w:pPr>
      <w:r>
        <w:rPr>
          <w:sz w:val="28"/>
        </w:rPr>
        <w:t xml:space="preserve"> </w:t>
      </w:r>
    </w:p>
    <w:p w14:paraId="1A41F5A8" w14:textId="77777777" w:rsidR="00906E37" w:rsidRDefault="00745295">
      <w:pPr>
        <w:spacing w:after="70" w:line="259" w:lineRule="auto"/>
        <w:ind w:left="3" w:firstLine="0"/>
      </w:pPr>
      <w:r>
        <w:lastRenderedPageBreak/>
        <w:t xml:space="preserve"> </w:t>
      </w:r>
    </w:p>
    <w:p w14:paraId="6F79EA0C" w14:textId="77777777" w:rsidR="00906E37" w:rsidRDefault="00745295">
      <w:pPr>
        <w:pStyle w:val="Heading2"/>
        <w:ind w:left="-4"/>
      </w:pPr>
      <w:r>
        <w:t xml:space="preserve">Definitions and interpretation </w:t>
      </w:r>
    </w:p>
    <w:p w14:paraId="3314BB28" w14:textId="77777777" w:rsidR="00906E37" w:rsidRDefault="00745295">
      <w:pPr>
        <w:ind w:left="-2" w:right="15"/>
      </w:pPr>
      <w:r>
        <w:t xml:space="preserve">In this Deed of Guarantee, unless defined elsewhere in this Deed of Guarantee or the context requires otherwise, defined terms will have the same meaning as they have for the purposes of the Call-Off Contract. </w:t>
      </w:r>
    </w:p>
    <w:p w14:paraId="3D5CBD7B" w14:textId="77777777" w:rsidR="00906E37" w:rsidRDefault="00745295">
      <w:pPr>
        <w:spacing w:after="0" w:line="259" w:lineRule="auto"/>
        <w:ind w:left="3" w:firstLine="0"/>
      </w:pPr>
      <w:r>
        <w:t xml:space="preserve"> </w:t>
      </w:r>
    </w:p>
    <w:tbl>
      <w:tblPr>
        <w:tblStyle w:val="TableGrid"/>
        <w:tblW w:w="9776" w:type="dxa"/>
        <w:tblInd w:w="-424" w:type="dxa"/>
        <w:tblCellMar>
          <w:top w:w="2" w:type="dxa"/>
          <w:left w:w="112" w:type="dxa"/>
          <w:right w:w="14" w:type="dxa"/>
        </w:tblCellMar>
        <w:tblLook w:val="04A0" w:firstRow="1" w:lastRow="0" w:firstColumn="1" w:lastColumn="0" w:noHBand="0" w:noVBand="1"/>
      </w:tblPr>
      <w:tblGrid>
        <w:gridCol w:w="2488"/>
        <w:gridCol w:w="7288"/>
      </w:tblGrid>
      <w:tr w:rsidR="00906E37" w14:paraId="25BB3F8D" w14:textId="77777777">
        <w:trPr>
          <w:trHeight w:val="433"/>
        </w:trPr>
        <w:tc>
          <w:tcPr>
            <w:tcW w:w="2488" w:type="dxa"/>
            <w:vMerge w:val="restart"/>
            <w:tcBorders>
              <w:top w:val="single" w:sz="6" w:space="0" w:color="000000"/>
              <w:left w:val="single" w:sz="6" w:space="0" w:color="000000"/>
              <w:bottom w:val="single" w:sz="6" w:space="0" w:color="000000"/>
              <w:right w:val="single" w:sz="6" w:space="0" w:color="000000"/>
            </w:tcBorders>
            <w:shd w:val="clear" w:color="auto" w:fill="CCCCCC"/>
          </w:tcPr>
          <w:p w14:paraId="29DDEA42" w14:textId="77777777" w:rsidR="00906E37" w:rsidRDefault="00745295">
            <w:pPr>
              <w:spacing w:after="145" w:line="259" w:lineRule="auto"/>
              <w:ind w:left="0" w:firstLine="0"/>
            </w:pPr>
            <w:r>
              <w:t xml:space="preserve"> </w:t>
            </w:r>
          </w:p>
          <w:p w14:paraId="41709FE5" w14:textId="77777777" w:rsidR="00906E37" w:rsidRDefault="00745295">
            <w:pPr>
              <w:spacing w:after="0" w:line="259" w:lineRule="auto"/>
              <w:ind w:left="28" w:firstLine="0"/>
              <w:jc w:val="center"/>
            </w:pPr>
            <w:r>
              <w:rPr>
                <w:b/>
              </w:rPr>
              <w:t xml:space="preserve">Term </w:t>
            </w:r>
          </w:p>
        </w:tc>
        <w:tc>
          <w:tcPr>
            <w:tcW w:w="7288" w:type="dxa"/>
            <w:tcBorders>
              <w:top w:val="single" w:sz="6" w:space="0" w:color="000000"/>
              <w:left w:val="single" w:sz="6" w:space="0" w:color="000000"/>
              <w:bottom w:val="single" w:sz="6" w:space="0" w:color="000000"/>
              <w:right w:val="single" w:sz="6" w:space="0" w:color="000000"/>
            </w:tcBorders>
            <w:shd w:val="clear" w:color="auto" w:fill="CCCCCC"/>
          </w:tcPr>
          <w:p w14:paraId="18B2FDB1" w14:textId="77777777" w:rsidR="00906E37" w:rsidRDefault="00745295">
            <w:pPr>
              <w:spacing w:after="0" w:line="259" w:lineRule="auto"/>
              <w:ind w:left="31" w:firstLine="0"/>
              <w:jc w:val="center"/>
            </w:pPr>
            <w:r>
              <w:rPr>
                <w:b/>
              </w:rPr>
              <w:t xml:space="preserve">Meaning </w:t>
            </w:r>
          </w:p>
        </w:tc>
      </w:tr>
      <w:tr w:rsidR="00906E37" w14:paraId="367DAF5A" w14:textId="77777777">
        <w:trPr>
          <w:trHeight w:val="763"/>
        </w:trPr>
        <w:tc>
          <w:tcPr>
            <w:tcW w:w="0" w:type="auto"/>
            <w:vMerge/>
            <w:tcBorders>
              <w:top w:val="nil"/>
              <w:left w:val="single" w:sz="6" w:space="0" w:color="000000"/>
              <w:bottom w:val="single" w:sz="6" w:space="0" w:color="000000"/>
              <w:right w:val="single" w:sz="6" w:space="0" w:color="000000"/>
            </w:tcBorders>
          </w:tcPr>
          <w:p w14:paraId="1B81CC4E" w14:textId="77777777" w:rsidR="00906E37" w:rsidRDefault="00906E37">
            <w:pPr>
              <w:spacing w:after="160" w:line="259" w:lineRule="auto"/>
              <w:ind w:left="0" w:firstLine="0"/>
            </w:pPr>
          </w:p>
        </w:tc>
        <w:tc>
          <w:tcPr>
            <w:tcW w:w="7288"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5D879C22" w14:textId="77777777" w:rsidR="00906E37" w:rsidRDefault="00745295">
            <w:pPr>
              <w:spacing w:after="0" w:line="259" w:lineRule="auto"/>
              <w:ind w:left="3" w:firstLine="0"/>
            </w:pPr>
            <w:r>
              <w:t xml:space="preserve"> </w:t>
            </w:r>
          </w:p>
        </w:tc>
      </w:tr>
      <w:tr w:rsidR="00906E37" w14:paraId="2BDE58FE" w14:textId="77777777">
        <w:trPr>
          <w:trHeight w:val="1200"/>
        </w:trPr>
        <w:tc>
          <w:tcPr>
            <w:tcW w:w="2488" w:type="dxa"/>
            <w:tcBorders>
              <w:top w:val="single" w:sz="6" w:space="0" w:color="000000"/>
              <w:left w:val="single" w:sz="6" w:space="0" w:color="000000"/>
              <w:bottom w:val="single" w:sz="6" w:space="0" w:color="000000"/>
              <w:right w:val="single" w:sz="6" w:space="0" w:color="000000"/>
            </w:tcBorders>
          </w:tcPr>
          <w:p w14:paraId="0EBCD1DC" w14:textId="77777777" w:rsidR="00906E37" w:rsidRDefault="00745295">
            <w:pPr>
              <w:spacing w:after="0" w:line="259" w:lineRule="auto"/>
              <w:ind w:left="0" w:firstLine="0"/>
            </w:pPr>
            <w:r>
              <w:rPr>
                <w:b/>
              </w:rPr>
              <w:t xml:space="preserve">Call-Off Contract </w:t>
            </w:r>
          </w:p>
        </w:tc>
        <w:tc>
          <w:tcPr>
            <w:tcW w:w="7288" w:type="dxa"/>
            <w:tcBorders>
              <w:top w:val="single" w:sz="6" w:space="0" w:color="000000"/>
              <w:left w:val="single" w:sz="6" w:space="0" w:color="000000"/>
              <w:bottom w:val="single" w:sz="6" w:space="0" w:color="000000"/>
              <w:right w:val="single" w:sz="6" w:space="0" w:color="000000"/>
            </w:tcBorders>
          </w:tcPr>
          <w:p w14:paraId="7CCBA74E" w14:textId="77777777" w:rsidR="00906E37" w:rsidRDefault="00745295">
            <w:pPr>
              <w:spacing w:after="0" w:line="259" w:lineRule="auto"/>
              <w:ind w:left="2" w:hanging="1"/>
            </w:pPr>
            <w:r>
              <w:t xml:space="preserve">Means [the Guaranteed Agreement] made between the Buyer and the Supplier on [insert date]. </w:t>
            </w:r>
          </w:p>
        </w:tc>
      </w:tr>
      <w:tr w:rsidR="00906E37" w14:paraId="2FE14605" w14:textId="77777777">
        <w:trPr>
          <w:trHeight w:val="1785"/>
        </w:trPr>
        <w:tc>
          <w:tcPr>
            <w:tcW w:w="2488" w:type="dxa"/>
            <w:tcBorders>
              <w:top w:val="single" w:sz="6" w:space="0" w:color="000000"/>
              <w:left w:val="single" w:sz="6" w:space="0" w:color="000000"/>
              <w:bottom w:val="single" w:sz="6" w:space="0" w:color="000000"/>
              <w:right w:val="single" w:sz="6" w:space="0" w:color="000000"/>
            </w:tcBorders>
          </w:tcPr>
          <w:p w14:paraId="0C08D348" w14:textId="77777777" w:rsidR="00906E37" w:rsidRDefault="00745295">
            <w:pPr>
              <w:spacing w:after="0" w:line="259" w:lineRule="auto"/>
              <w:ind w:left="1" w:hanging="1"/>
            </w:pPr>
            <w:r>
              <w:rPr>
                <w:b/>
              </w:rPr>
              <w:t xml:space="preserve">Guaranteed Obligations </w:t>
            </w:r>
          </w:p>
        </w:tc>
        <w:tc>
          <w:tcPr>
            <w:tcW w:w="7288" w:type="dxa"/>
            <w:tcBorders>
              <w:top w:val="single" w:sz="6" w:space="0" w:color="000000"/>
              <w:left w:val="single" w:sz="6" w:space="0" w:color="000000"/>
              <w:bottom w:val="single" w:sz="6" w:space="0" w:color="000000"/>
              <w:right w:val="single" w:sz="6" w:space="0" w:color="000000"/>
            </w:tcBorders>
          </w:tcPr>
          <w:p w14:paraId="499E1DD0" w14:textId="77777777" w:rsidR="00906E37" w:rsidRDefault="00745295">
            <w:pPr>
              <w:spacing w:after="0" w:line="259" w:lineRule="auto"/>
              <w:ind w:left="1" w:firstLine="0"/>
            </w:pPr>
            <w:r>
              <w:t xml:space="preserve">Means all obligations and liabilities of the Supplier to the Buyer under the </w:t>
            </w:r>
          </w:p>
          <w:p w14:paraId="51EA984B" w14:textId="77777777" w:rsidR="00906E37" w:rsidRDefault="00745295">
            <w:pPr>
              <w:spacing w:after="0" w:line="259" w:lineRule="auto"/>
              <w:ind w:left="3" w:firstLine="0"/>
            </w:pPr>
            <w:r>
              <w:t xml:space="preserve">Call-Off Contract together with all obligations owed by the Supplier to the Buyer that are supplemental to, incurred under, ancillary to or calculated by reference to the Call-Off Contract. </w:t>
            </w:r>
          </w:p>
        </w:tc>
      </w:tr>
      <w:tr w:rsidR="00906E37" w14:paraId="736D0E7E" w14:textId="77777777">
        <w:trPr>
          <w:trHeight w:val="1200"/>
        </w:trPr>
        <w:tc>
          <w:tcPr>
            <w:tcW w:w="2488" w:type="dxa"/>
            <w:tcBorders>
              <w:top w:val="single" w:sz="6" w:space="0" w:color="000000"/>
              <w:left w:val="single" w:sz="6" w:space="0" w:color="000000"/>
              <w:bottom w:val="single" w:sz="6" w:space="0" w:color="000000"/>
              <w:right w:val="single" w:sz="6" w:space="0" w:color="000000"/>
            </w:tcBorders>
          </w:tcPr>
          <w:p w14:paraId="7048004F" w14:textId="77777777" w:rsidR="00906E37" w:rsidRDefault="00745295">
            <w:pPr>
              <w:spacing w:after="0" w:line="259" w:lineRule="auto"/>
              <w:ind w:left="0" w:firstLine="0"/>
            </w:pPr>
            <w:r>
              <w:rPr>
                <w:b/>
              </w:rPr>
              <w:t xml:space="preserve">Guarantee </w:t>
            </w:r>
          </w:p>
        </w:tc>
        <w:tc>
          <w:tcPr>
            <w:tcW w:w="7288" w:type="dxa"/>
            <w:tcBorders>
              <w:top w:val="single" w:sz="6" w:space="0" w:color="000000"/>
              <w:left w:val="single" w:sz="6" w:space="0" w:color="000000"/>
              <w:bottom w:val="single" w:sz="6" w:space="0" w:color="000000"/>
              <w:right w:val="single" w:sz="6" w:space="0" w:color="000000"/>
            </w:tcBorders>
          </w:tcPr>
          <w:p w14:paraId="1540D661" w14:textId="77777777" w:rsidR="00906E37" w:rsidRDefault="00745295">
            <w:pPr>
              <w:spacing w:after="0" w:line="259" w:lineRule="auto"/>
              <w:ind w:left="2" w:hanging="1"/>
              <w:jc w:val="both"/>
            </w:pPr>
            <w:r>
              <w:t xml:space="preserve">Means the deed of guarantee described in the Order Form (Parent Company Guarantee). </w:t>
            </w:r>
          </w:p>
        </w:tc>
      </w:tr>
    </w:tbl>
    <w:p w14:paraId="39D1EE03" w14:textId="77777777" w:rsidR="00906E37" w:rsidRDefault="00745295">
      <w:pPr>
        <w:spacing w:after="325" w:line="259" w:lineRule="auto"/>
        <w:ind w:left="3" w:firstLine="0"/>
      </w:pPr>
      <w:r>
        <w:t xml:space="preserve"> </w:t>
      </w:r>
    </w:p>
    <w:p w14:paraId="45A4B4D8" w14:textId="77777777" w:rsidR="00906E37" w:rsidRDefault="00745295">
      <w:pPr>
        <w:spacing w:after="343"/>
        <w:ind w:left="-2" w:right="15"/>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5ABA8E72" w14:textId="77777777" w:rsidR="00906E37" w:rsidRDefault="00745295">
      <w:pPr>
        <w:spacing w:after="343"/>
        <w:ind w:left="-2" w:right="15"/>
      </w:pPr>
      <w:r>
        <w:t xml:space="preserve">Unless the context otherwise requires, words importing the singular are to include the plural and vice versa. </w:t>
      </w:r>
    </w:p>
    <w:p w14:paraId="41F78C4C" w14:textId="77777777" w:rsidR="00906E37" w:rsidRDefault="00745295">
      <w:pPr>
        <w:spacing w:after="336"/>
        <w:ind w:left="-2" w:right="15"/>
      </w:pPr>
      <w:r>
        <w:t xml:space="preserve">References to a person are to be construed to include that person's assignees or transferees or successors in title, whether direct or indirect. </w:t>
      </w:r>
    </w:p>
    <w:p w14:paraId="50CE1421" w14:textId="77777777" w:rsidR="00906E37" w:rsidRDefault="00745295">
      <w:pPr>
        <w:spacing w:after="328"/>
        <w:ind w:left="-2" w:right="15"/>
      </w:pPr>
      <w:r>
        <w:t xml:space="preserve">The words ‘other’ and ‘otherwise’ are not to be construed as confining the meaning of any following words to the class of thing previously stated if a wider construction is possible. </w:t>
      </w:r>
    </w:p>
    <w:p w14:paraId="0CE70BA2" w14:textId="77777777" w:rsidR="00906E37" w:rsidRDefault="00745295">
      <w:pPr>
        <w:spacing w:after="347"/>
        <w:ind w:left="-2" w:right="15"/>
      </w:pPr>
      <w:r>
        <w:t xml:space="preserve">Unless the context otherwise requires: </w:t>
      </w:r>
    </w:p>
    <w:p w14:paraId="16B610EF" w14:textId="77777777" w:rsidR="00906E37" w:rsidRDefault="00745295">
      <w:pPr>
        <w:numPr>
          <w:ilvl w:val="0"/>
          <w:numId w:val="20"/>
        </w:numPr>
        <w:ind w:right="15" w:hanging="178"/>
      </w:pPr>
      <w:r>
        <w:t xml:space="preserve">reference to a gender includes the other gender and the neuter </w:t>
      </w:r>
    </w:p>
    <w:p w14:paraId="61B45473" w14:textId="77777777" w:rsidR="00906E37" w:rsidRDefault="00745295">
      <w:pPr>
        <w:numPr>
          <w:ilvl w:val="0"/>
          <w:numId w:val="20"/>
        </w:numPr>
        <w:spacing w:after="35"/>
        <w:ind w:right="15" w:hanging="178"/>
      </w:pPr>
      <w:r>
        <w:t xml:space="preserve">references to an Act of Parliament, statutory provision or statutory instrument also apply if amended, extended or re-enacted from time to time </w:t>
      </w:r>
    </w:p>
    <w:p w14:paraId="5E189F62" w14:textId="77777777" w:rsidR="00906E37" w:rsidRDefault="00745295">
      <w:pPr>
        <w:numPr>
          <w:ilvl w:val="0"/>
          <w:numId w:val="20"/>
        </w:numPr>
        <w:spacing w:after="327"/>
        <w:ind w:right="15" w:hanging="178"/>
      </w:pPr>
      <w:r>
        <w:lastRenderedPageBreak/>
        <w:t xml:space="preserve">any phrase introduced by the words ‘including’, ‘includes’, ‘in particular’, ‘for example’ or similar, will be construed as illustrative and without limitation to the generality of the related general words </w:t>
      </w:r>
    </w:p>
    <w:p w14:paraId="71A76A1C" w14:textId="77777777" w:rsidR="00906E37" w:rsidRDefault="00745295">
      <w:pPr>
        <w:spacing w:after="32"/>
        <w:ind w:left="-2" w:right="15"/>
      </w:pPr>
      <w:r>
        <w:t xml:space="preserve">References to Clauses and Schedules are, unless otherwise provided, references to </w:t>
      </w:r>
    </w:p>
    <w:p w14:paraId="3E9EA983" w14:textId="77777777" w:rsidR="00906E37" w:rsidRDefault="00745295">
      <w:pPr>
        <w:spacing w:after="347"/>
        <w:ind w:left="-2" w:right="15"/>
      </w:pPr>
      <w:r>
        <w:t xml:space="preserve">Clauses of and Schedules to this Deed of Guarantee. </w:t>
      </w:r>
    </w:p>
    <w:p w14:paraId="67D9CB72" w14:textId="77777777" w:rsidR="00906E37" w:rsidRDefault="00745295">
      <w:pPr>
        <w:ind w:left="-2" w:right="15"/>
      </w:pPr>
      <w:r>
        <w:t xml:space="preserve">References to liability are to include any liability whether actual, contingent, present or future. </w:t>
      </w:r>
    </w:p>
    <w:p w14:paraId="295ED1D9" w14:textId="77777777" w:rsidR="00906E37" w:rsidRDefault="00745295">
      <w:pPr>
        <w:spacing w:after="400" w:line="259" w:lineRule="auto"/>
        <w:ind w:left="3" w:firstLine="0"/>
      </w:pPr>
      <w:r>
        <w:t xml:space="preserve"> </w:t>
      </w:r>
    </w:p>
    <w:p w14:paraId="35A527DB" w14:textId="77777777" w:rsidR="00906E37" w:rsidRDefault="00745295">
      <w:pPr>
        <w:pStyle w:val="Heading3"/>
        <w:ind w:left="-4"/>
      </w:pPr>
      <w:r>
        <w:t>Guarantee and indemnity</w:t>
      </w:r>
      <w:r>
        <w:rPr>
          <w:color w:val="000000"/>
        </w:rPr>
        <w:t xml:space="preserve"> </w:t>
      </w:r>
    </w:p>
    <w:p w14:paraId="1BF6D4FA" w14:textId="77777777" w:rsidR="00906E37" w:rsidRDefault="00745295">
      <w:pPr>
        <w:spacing w:after="328"/>
        <w:ind w:left="-2" w:right="15"/>
      </w:pPr>
      <w:r>
        <w:t xml:space="preserve">The Guarantor irrevocably and unconditionally guarantees that the Supplier duly performs all of the guaranteed obligations due by the Supplier to the Buyer. </w:t>
      </w:r>
    </w:p>
    <w:p w14:paraId="67553B2F" w14:textId="77777777" w:rsidR="00906E37" w:rsidRDefault="00745295">
      <w:pPr>
        <w:spacing w:after="32"/>
        <w:ind w:left="-2" w:right="15"/>
      </w:pPr>
      <w:r>
        <w:t xml:space="preserve">If at any time the Supplier will fail to perform any of the guaranteed obligations, the </w:t>
      </w:r>
    </w:p>
    <w:p w14:paraId="4BCC5509" w14:textId="77777777" w:rsidR="00906E37" w:rsidRDefault="00745295">
      <w:pPr>
        <w:spacing w:after="343"/>
        <w:ind w:left="-2" w:right="15"/>
      </w:pPr>
      <w:r>
        <w:t xml:space="preserve">Guarantor irrevocably and unconditionally undertakes to the Buyer it will, at the cost of the Guarantor: </w:t>
      </w:r>
    </w:p>
    <w:p w14:paraId="78E727BD" w14:textId="77777777" w:rsidR="00906E37" w:rsidRDefault="00745295">
      <w:pPr>
        <w:numPr>
          <w:ilvl w:val="0"/>
          <w:numId w:val="21"/>
        </w:numPr>
        <w:spacing w:after="354"/>
        <w:ind w:right="15" w:hanging="178"/>
      </w:pPr>
      <w:r>
        <w:t xml:space="preserve">fully perform or buy performance of the guaranteed obligations to the Buyer </w:t>
      </w:r>
    </w:p>
    <w:p w14:paraId="56EC65F6" w14:textId="77777777" w:rsidR="00906E37" w:rsidRDefault="00745295">
      <w:pPr>
        <w:numPr>
          <w:ilvl w:val="0"/>
          <w:numId w:val="21"/>
        </w:numPr>
        <w:spacing w:after="327"/>
        <w:ind w:right="15" w:hanging="178"/>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46106236" w14:textId="77777777" w:rsidR="00906E37" w:rsidRDefault="00745295">
      <w:pPr>
        <w:spacing w:after="411"/>
        <w:ind w:left="-2" w:right="15"/>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7D949545" w14:textId="77777777" w:rsidR="00906E37" w:rsidRDefault="00745295">
      <w:pPr>
        <w:pStyle w:val="Heading3"/>
        <w:ind w:left="-4"/>
      </w:pPr>
      <w:r>
        <w:t>Obligation to enter into a new contract</w:t>
      </w:r>
      <w:r>
        <w:rPr>
          <w:color w:val="000000"/>
        </w:rPr>
        <w:t xml:space="preserve"> </w:t>
      </w:r>
    </w:p>
    <w:p w14:paraId="482F683C" w14:textId="77777777" w:rsidR="00906E37" w:rsidRDefault="00745295">
      <w:pPr>
        <w:spacing w:after="351"/>
        <w:ind w:left="-2" w:right="15"/>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5DBE9C7D" w14:textId="77777777" w:rsidR="00906E37" w:rsidRDefault="00745295">
      <w:pPr>
        <w:spacing w:after="340" w:line="259" w:lineRule="auto"/>
        <w:ind w:left="3" w:firstLine="0"/>
      </w:pPr>
      <w:r>
        <w:t xml:space="preserve"> </w:t>
      </w:r>
    </w:p>
    <w:p w14:paraId="74864751" w14:textId="77777777" w:rsidR="00906E37" w:rsidRDefault="00745295">
      <w:pPr>
        <w:spacing w:after="340" w:line="259" w:lineRule="auto"/>
        <w:ind w:left="3" w:firstLine="0"/>
      </w:pPr>
      <w:r>
        <w:t xml:space="preserve"> </w:t>
      </w:r>
    </w:p>
    <w:p w14:paraId="5E6ADB72" w14:textId="77777777" w:rsidR="00906E37" w:rsidRDefault="00745295">
      <w:pPr>
        <w:spacing w:after="400" w:line="259" w:lineRule="auto"/>
        <w:ind w:left="3" w:firstLine="0"/>
      </w:pPr>
      <w:r>
        <w:t xml:space="preserve"> </w:t>
      </w:r>
    </w:p>
    <w:p w14:paraId="44718958" w14:textId="77777777" w:rsidR="00906E37" w:rsidRDefault="00745295">
      <w:pPr>
        <w:pStyle w:val="Heading3"/>
        <w:ind w:left="-4"/>
      </w:pPr>
      <w:r>
        <w:lastRenderedPageBreak/>
        <w:t>Demands and notices</w:t>
      </w:r>
      <w:r>
        <w:rPr>
          <w:color w:val="000000"/>
        </w:rPr>
        <w:t xml:space="preserve"> </w:t>
      </w:r>
    </w:p>
    <w:p w14:paraId="52AEC225" w14:textId="77777777" w:rsidR="00906E37" w:rsidRDefault="00745295">
      <w:pPr>
        <w:spacing w:after="28"/>
        <w:ind w:left="-2" w:right="15"/>
      </w:pPr>
      <w:r>
        <w:t xml:space="preserve">Any demand or notice served by the Buyer on the Guarantor under this Deed of Guarantee will be in writing, addressed to: </w:t>
      </w:r>
    </w:p>
    <w:p w14:paraId="155AE2BB" w14:textId="77777777" w:rsidR="00906E37" w:rsidRDefault="00745295">
      <w:pPr>
        <w:spacing w:after="328" w:line="257" w:lineRule="auto"/>
        <w:ind w:left="-2" w:right="3476" w:hanging="10"/>
      </w:pPr>
      <w:r>
        <w:t>[</w:t>
      </w:r>
      <w:r>
        <w:rPr>
          <w:b/>
        </w:rPr>
        <w:t>Enter Address of the Guarantor in England and Wales</w:t>
      </w:r>
      <w:r>
        <w:t xml:space="preserve">] </w:t>
      </w:r>
    </w:p>
    <w:p w14:paraId="5AB8D8E1" w14:textId="77777777" w:rsidR="00906E37" w:rsidRDefault="00745295">
      <w:pPr>
        <w:pStyle w:val="Heading4"/>
        <w:spacing w:after="0" w:line="550" w:lineRule="auto"/>
        <w:ind w:left="-2" w:right="3476"/>
      </w:pPr>
      <w:r>
        <w:rPr>
          <w:b w:val="0"/>
        </w:rPr>
        <w:t>[</w:t>
      </w:r>
      <w:r>
        <w:t>Enter Email address of the Guarantor representative</w:t>
      </w:r>
      <w:r>
        <w:rPr>
          <w:b w:val="0"/>
        </w:rPr>
        <w:t>] For the Attention of [</w:t>
      </w:r>
      <w:r>
        <w:t>insert details</w:t>
      </w:r>
      <w:r>
        <w:rPr>
          <w:b w:val="0"/>
        </w:rPr>
        <w:t xml:space="preserve">] </w:t>
      </w:r>
    </w:p>
    <w:p w14:paraId="00650B61" w14:textId="77777777" w:rsidR="00906E37" w:rsidRDefault="00745295">
      <w:pPr>
        <w:spacing w:after="343"/>
        <w:ind w:left="-2" w:right="15"/>
      </w:pPr>
      <w:r>
        <w:t xml:space="preserve">or such other address in England and Wales as the Guarantor has notified the Buyer in writing as being an address for the receipt of such demands or notices. </w:t>
      </w:r>
    </w:p>
    <w:p w14:paraId="3F724156" w14:textId="77777777" w:rsidR="00906E37" w:rsidRDefault="00745295">
      <w:pPr>
        <w:spacing w:after="591"/>
        <w:ind w:left="-2" w:right="15"/>
      </w:pPr>
      <w:r>
        <w:t xml:space="preserve">Any notice or demand served on the Guarantor or the Buyer under this Deed of Guarantee will be deemed to have been served if: </w:t>
      </w:r>
    </w:p>
    <w:p w14:paraId="1D414375" w14:textId="77777777" w:rsidR="00906E37" w:rsidRDefault="00745295">
      <w:pPr>
        <w:numPr>
          <w:ilvl w:val="0"/>
          <w:numId w:val="22"/>
        </w:numPr>
        <w:ind w:right="15" w:hanging="178"/>
      </w:pPr>
      <w:r>
        <w:t xml:space="preserve">delivered by hand, at the time of delivery </w:t>
      </w:r>
    </w:p>
    <w:p w14:paraId="6BC59EBE" w14:textId="77777777" w:rsidR="00906E37" w:rsidRDefault="00745295">
      <w:pPr>
        <w:numPr>
          <w:ilvl w:val="0"/>
          <w:numId w:val="22"/>
        </w:numPr>
        <w:spacing w:after="354"/>
        <w:ind w:right="15" w:hanging="178"/>
      </w:pPr>
      <w:r>
        <w:t xml:space="preserve">posted, at 10am on the second Working Day after it was put into the post </w:t>
      </w:r>
    </w:p>
    <w:p w14:paraId="1767C48E" w14:textId="77777777" w:rsidR="00906E37" w:rsidRDefault="00745295">
      <w:pPr>
        <w:numPr>
          <w:ilvl w:val="0"/>
          <w:numId w:val="22"/>
        </w:numPr>
        <w:spacing w:after="342"/>
        <w:ind w:right="15" w:hanging="178"/>
      </w:pPr>
      <w:r>
        <w:t xml:space="preserve">sent by email, at the time of despatch, if despatched before 5pm on any Working Day, and in any other case at 10am on the next Working Day </w:t>
      </w:r>
    </w:p>
    <w:p w14:paraId="02EC33DC" w14:textId="77777777" w:rsidR="00906E37" w:rsidRDefault="00745295">
      <w:pPr>
        <w:spacing w:after="328"/>
        <w:ind w:left="-2" w:right="15"/>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A8E4235" w14:textId="77777777" w:rsidR="00906E37" w:rsidRDefault="00745295">
      <w:pPr>
        <w:spacing w:after="351"/>
        <w:ind w:left="-2" w:right="15"/>
      </w:pPr>
      <w:r>
        <w:t xml:space="preserve">Any notice purported to be served on the Buyer under this Deed of Guarantee will only be valid when received in writing by the Buyer. </w:t>
      </w:r>
    </w:p>
    <w:p w14:paraId="7E8EC970" w14:textId="77777777" w:rsidR="00906E37" w:rsidRDefault="00745295">
      <w:pPr>
        <w:spacing w:after="182"/>
        <w:ind w:left="-2" w:right="15"/>
      </w:pPr>
      <w:r>
        <w:t xml:space="preserve">Beneficiary’s protections </w:t>
      </w:r>
    </w:p>
    <w:p w14:paraId="46D2CAE5" w14:textId="77777777" w:rsidR="00906E37" w:rsidRDefault="00745295">
      <w:pPr>
        <w:spacing w:after="347"/>
        <w:ind w:left="-2" w:right="15"/>
      </w:pPr>
      <w:r>
        <w:t xml:space="preserve">The Guarantor will not be discharged or released from this Deed of Guarantee by: </w:t>
      </w:r>
    </w:p>
    <w:p w14:paraId="1FBE7AC0" w14:textId="77777777" w:rsidR="00906E37" w:rsidRDefault="00745295">
      <w:pPr>
        <w:numPr>
          <w:ilvl w:val="0"/>
          <w:numId w:val="22"/>
        </w:numPr>
        <w:spacing w:after="27"/>
        <w:ind w:right="15" w:hanging="178"/>
      </w:pPr>
      <w:r>
        <w:t xml:space="preserve">any arrangement made between the Supplier and the Buyer (whether or not such arrangement is made with the assent of the Guarantor) ● any amendment to or termination of the Call-Off Contract </w:t>
      </w:r>
    </w:p>
    <w:p w14:paraId="6977DD22" w14:textId="77777777" w:rsidR="00906E37" w:rsidRDefault="00745295">
      <w:pPr>
        <w:numPr>
          <w:ilvl w:val="0"/>
          <w:numId w:val="22"/>
        </w:numPr>
        <w:ind w:right="15" w:hanging="178"/>
      </w:pPr>
      <w:r>
        <w:t xml:space="preserve">any forbearance or indulgence as to payment, time, performance or otherwise granted by the Buyer (whether or not such amendment, termination, forbearance or indulgence is made with the assent of the Guarantor) </w:t>
      </w:r>
    </w:p>
    <w:p w14:paraId="366B42D6" w14:textId="77777777" w:rsidR="00906E37" w:rsidRDefault="00745295">
      <w:pPr>
        <w:numPr>
          <w:ilvl w:val="0"/>
          <w:numId w:val="22"/>
        </w:numPr>
        <w:spacing w:after="342"/>
        <w:ind w:right="15" w:hanging="178"/>
      </w:pPr>
      <w:r>
        <w:t xml:space="preserve">the Buyer doing (or omitting to do) anything which, but for this provision, might exonerate the Guarantor </w:t>
      </w:r>
    </w:p>
    <w:p w14:paraId="4BEFCB48" w14:textId="77777777" w:rsidR="00906E37" w:rsidRDefault="00745295">
      <w:pPr>
        <w:spacing w:after="343"/>
        <w:ind w:left="-2" w:right="15"/>
      </w:pPr>
      <w:r>
        <w:t xml:space="preserve">This Deed of Guarantee will be a continuing security for the Guaranteed Obligations and accordingly: </w:t>
      </w:r>
    </w:p>
    <w:p w14:paraId="49566432" w14:textId="77777777" w:rsidR="00906E37" w:rsidRDefault="00745295">
      <w:pPr>
        <w:numPr>
          <w:ilvl w:val="0"/>
          <w:numId w:val="22"/>
        </w:numPr>
        <w:ind w:right="15" w:hanging="178"/>
      </w:pPr>
      <w:r>
        <w:lastRenderedPageBreak/>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124EA03E" w14:textId="77777777" w:rsidR="00906E37" w:rsidRDefault="00745295">
      <w:pPr>
        <w:numPr>
          <w:ilvl w:val="0"/>
          <w:numId w:val="22"/>
        </w:numPr>
        <w:ind w:right="15" w:hanging="178"/>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6D662856" w14:textId="77777777" w:rsidR="00906E37" w:rsidRDefault="00745295">
      <w:pPr>
        <w:numPr>
          <w:ilvl w:val="0"/>
          <w:numId w:val="22"/>
        </w:numPr>
        <w:ind w:right="15" w:hanging="178"/>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032665D4" w14:textId="77777777" w:rsidR="00906E37" w:rsidRDefault="00745295">
      <w:pPr>
        <w:numPr>
          <w:ilvl w:val="0"/>
          <w:numId w:val="22"/>
        </w:numPr>
        <w:spacing w:after="327"/>
        <w:ind w:right="15" w:hanging="178"/>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731D2FC8" w14:textId="77777777" w:rsidR="00906E37" w:rsidRDefault="00745295">
      <w:pPr>
        <w:spacing w:after="343"/>
        <w:ind w:left="-2" w:right="15"/>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41BF0D96" w14:textId="77777777" w:rsidR="00906E37" w:rsidRDefault="00745295">
      <w:pPr>
        <w:spacing w:after="343"/>
        <w:ind w:left="-2" w:right="15"/>
      </w:pPr>
      <w:r>
        <w:t xml:space="preserve">The Buyer will not be obliged before taking steps to enforce this Deed of Guarantee against the Guarantor to: </w:t>
      </w:r>
    </w:p>
    <w:p w14:paraId="5978FCB2" w14:textId="77777777" w:rsidR="00906E37" w:rsidRDefault="00745295">
      <w:pPr>
        <w:numPr>
          <w:ilvl w:val="0"/>
          <w:numId w:val="22"/>
        </w:numPr>
        <w:ind w:right="15" w:hanging="178"/>
      </w:pPr>
      <w:r>
        <w:t xml:space="preserve">obtain judgement against the Supplier or the Guarantor or any third party in any court </w:t>
      </w:r>
    </w:p>
    <w:p w14:paraId="11832444" w14:textId="77777777" w:rsidR="00906E37" w:rsidRDefault="00745295">
      <w:pPr>
        <w:numPr>
          <w:ilvl w:val="0"/>
          <w:numId w:val="22"/>
        </w:numPr>
        <w:ind w:right="15" w:hanging="178"/>
      </w:pPr>
      <w:r>
        <w:t xml:space="preserve">make or file any claim in a bankruptcy or liquidation of the Supplier or any third party </w:t>
      </w:r>
    </w:p>
    <w:p w14:paraId="6F12F1E2" w14:textId="77777777" w:rsidR="00906E37" w:rsidRDefault="00745295">
      <w:pPr>
        <w:numPr>
          <w:ilvl w:val="0"/>
          <w:numId w:val="22"/>
        </w:numPr>
        <w:spacing w:after="354"/>
        <w:ind w:right="15" w:hanging="178"/>
      </w:pPr>
      <w:r>
        <w:t xml:space="preserve">take any action against the Supplier or the Guarantor or any third party ● resort to any other security or guarantee or other means of payment </w:t>
      </w:r>
    </w:p>
    <w:p w14:paraId="44D6593F" w14:textId="77777777" w:rsidR="00906E37" w:rsidRDefault="00745295">
      <w:pPr>
        <w:spacing w:after="328"/>
        <w:ind w:left="-2" w:right="15"/>
      </w:pPr>
      <w:r>
        <w:t xml:space="preserve">No action (or inaction) by the Buyer relating to any such security, guarantee or other means of payment will prejudice or affect the liability of the Guarantor. </w:t>
      </w:r>
    </w:p>
    <w:p w14:paraId="6E2AA053" w14:textId="77777777" w:rsidR="00906E37" w:rsidRDefault="00745295">
      <w:pPr>
        <w:spacing w:after="343"/>
        <w:ind w:left="-2" w:right="15"/>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74557334" w14:textId="77777777" w:rsidR="00906E37" w:rsidRDefault="00745295">
      <w:pPr>
        <w:ind w:left="-2" w:right="15"/>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0D319731" w14:textId="77777777" w:rsidR="00906E37" w:rsidRDefault="00745295">
      <w:pPr>
        <w:pStyle w:val="Heading3"/>
        <w:ind w:left="-4"/>
      </w:pPr>
      <w:r>
        <w:t>Representations and warranties</w:t>
      </w:r>
      <w:r>
        <w:rPr>
          <w:color w:val="000000"/>
        </w:rPr>
        <w:t xml:space="preserve"> </w:t>
      </w:r>
    </w:p>
    <w:p w14:paraId="4281EBAC" w14:textId="77777777" w:rsidR="00906E37" w:rsidRDefault="00745295">
      <w:pPr>
        <w:spacing w:after="332"/>
        <w:ind w:left="-2" w:right="15"/>
      </w:pPr>
      <w:r>
        <w:t xml:space="preserve">The Guarantor hereby represents and warrants to the Buyer that: </w:t>
      </w:r>
    </w:p>
    <w:p w14:paraId="0D3AFA28" w14:textId="77777777" w:rsidR="00906E37" w:rsidRDefault="00745295">
      <w:pPr>
        <w:ind w:left="-2" w:right="15"/>
      </w:pPr>
      <w:r>
        <w:lastRenderedPageBreak/>
        <w:t xml:space="preserve">●the Guarantor is duly incorporated and is a validly existing company under the Laws of its place of incorporation </w:t>
      </w:r>
    </w:p>
    <w:p w14:paraId="2A9B8DC0" w14:textId="77777777" w:rsidR="00906E37" w:rsidRDefault="00745295">
      <w:pPr>
        <w:ind w:left="-2" w:right="15"/>
      </w:pPr>
      <w:r>
        <w:t xml:space="preserve">●has the capacity to sue or be sued in its own name </w:t>
      </w:r>
    </w:p>
    <w:p w14:paraId="2C99C196" w14:textId="77777777" w:rsidR="00906E37" w:rsidRDefault="00745295">
      <w:pPr>
        <w:ind w:left="-2" w:right="15"/>
      </w:pPr>
      <w:r>
        <w:t xml:space="preserve">●the Guarantor has power to carry on its business as now being conducted and to own its </w:t>
      </w:r>
      <w:proofErr w:type="gramStart"/>
      <w:r>
        <w:t>Property</w:t>
      </w:r>
      <w:proofErr w:type="gramEnd"/>
      <w:r>
        <w:t xml:space="preserve"> and other assets </w:t>
      </w:r>
    </w:p>
    <w:p w14:paraId="21A4723C" w14:textId="77777777" w:rsidR="00906E37" w:rsidRDefault="00745295">
      <w:pPr>
        <w:ind w:left="-2" w:right="15"/>
      </w:pPr>
      <w:r>
        <w:t xml:space="preserve">●the Guarantor has full power and authority to execute, deliver and perform its obligations under this Deed of Guarantee and no limitation on the powers of the Guarantor will be exceeded as a result of the Guarantor entering into this Deed of Guarantee ●the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3CBF1A00" w14:textId="77777777" w:rsidR="00906E37" w:rsidRDefault="00745295">
      <w:pPr>
        <w:spacing w:after="342"/>
        <w:ind w:left="-2" w:right="15"/>
      </w:pPr>
      <w:r>
        <w:t xml:space="preserve">○ </w:t>
      </w:r>
      <w:r>
        <w:tab/>
        <w:t xml:space="preserve">the Guarantor's memorandum and articles of association or other equivalent constitutional documents, any existing Law, statute, rule or Regulation or any judgement, decree or permit to which the Guarantor is subject </w:t>
      </w:r>
    </w:p>
    <w:p w14:paraId="0A55404E" w14:textId="77777777" w:rsidR="00906E37" w:rsidRDefault="00745295">
      <w:pPr>
        <w:ind w:left="-2" w:right="15"/>
      </w:pPr>
      <w:r>
        <w:t>○</w:t>
      </w:r>
      <w:r>
        <w:tab/>
        <w:t xml:space="preserve">the terms of any agreement or other document to which the Guarantor is a party or which is binding upon it or any of its assets </w:t>
      </w:r>
    </w:p>
    <w:p w14:paraId="03909CB3" w14:textId="77777777" w:rsidR="00906E37" w:rsidRDefault="00745295">
      <w:pPr>
        <w:spacing w:after="342"/>
        <w:ind w:left="-2" w:right="15"/>
      </w:pPr>
      <w:r>
        <w:t xml:space="preserve">○ </w:t>
      </w:r>
      <w:r>
        <w:tab/>
        <w:t xml:space="preserve">all governmental and other authorisations, approvals, licences and consents, required or desirable </w:t>
      </w:r>
    </w:p>
    <w:p w14:paraId="5DD82085" w14:textId="77777777" w:rsidR="00906E37" w:rsidRDefault="00745295">
      <w:pPr>
        <w:spacing w:after="411"/>
        <w:ind w:left="-2" w:right="15"/>
      </w:pPr>
      <w:r>
        <w:t xml:space="preserve">This Deed of Guarantee is the legal valid and binding obligation of the Guarantor and is enforceable against the Guarantor in accordance with its terms. </w:t>
      </w:r>
    </w:p>
    <w:p w14:paraId="47646F93" w14:textId="77777777" w:rsidR="00906E37" w:rsidRDefault="00745295">
      <w:pPr>
        <w:pStyle w:val="Heading3"/>
        <w:ind w:left="-4"/>
      </w:pPr>
      <w:r>
        <w:t>Payments and set-off</w:t>
      </w:r>
      <w:r>
        <w:rPr>
          <w:color w:val="000000"/>
        </w:rPr>
        <w:t xml:space="preserve"> </w:t>
      </w:r>
    </w:p>
    <w:p w14:paraId="73192B66" w14:textId="77777777" w:rsidR="00906E37" w:rsidRDefault="00745295">
      <w:pPr>
        <w:spacing w:after="328"/>
        <w:ind w:left="-2" w:right="15"/>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27A2CF75" w14:textId="77777777" w:rsidR="00906E37" w:rsidRDefault="00745295">
      <w:pPr>
        <w:spacing w:after="343"/>
        <w:ind w:left="-2" w:right="15"/>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judgement. </w:t>
      </w:r>
    </w:p>
    <w:p w14:paraId="2BFD8875" w14:textId="77777777" w:rsidR="00906E37" w:rsidRDefault="00745295">
      <w:pPr>
        <w:ind w:left="-2" w:right="15"/>
      </w:pPr>
      <w:r>
        <w:t xml:space="preserve">The Guarantor will reimburse the Buyer for all legal and other costs (including VAT) incurred by the Buyer in connection with the enforcement of this Deed of Guarantee. </w:t>
      </w:r>
    </w:p>
    <w:p w14:paraId="3868B8E3" w14:textId="77777777" w:rsidR="00906E37" w:rsidRDefault="00745295">
      <w:pPr>
        <w:spacing w:after="0" w:line="259" w:lineRule="auto"/>
        <w:ind w:left="1" w:firstLine="0"/>
      </w:pPr>
      <w:r>
        <w:rPr>
          <w:sz w:val="28"/>
        </w:rPr>
        <w:t xml:space="preserve"> </w:t>
      </w:r>
    </w:p>
    <w:p w14:paraId="2489A1C7" w14:textId="77777777" w:rsidR="00906E37" w:rsidRDefault="00745295">
      <w:pPr>
        <w:spacing w:after="0" w:line="259" w:lineRule="auto"/>
        <w:ind w:left="1" w:firstLine="0"/>
      </w:pPr>
      <w:r>
        <w:rPr>
          <w:sz w:val="28"/>
        </w:rPr>
        <w:t xml:space="preserve"> </w:t>
      </w:r>
    </w:p>
    <w:p w14:paraId="4F100371" w14:textId="77777777" w:rsidR="00906E37" w:rsidRDefault="00745295">
      <w:pPr>
        <w:pStyle w:val="Heading3"/>
        <w:ind w:left="-4"/>
      </w:pPr>
      <w:r>
        <w:t>Guarantor’s acknowledgement</w:t>
      </w:r>
      <w:r>
        <w:rPr>
          <w:color w:val="000000"/>
        </w:rPr>
        <w:t xml:space="preserve"> </w:t>
      </w:r>
    </w:p>
    <w:p w14:paraId="3460F013" w14:textId="77777777" w:rsidR="00906E37" w:rsidRDefault="00745295">
      <w:pPr>
        <w:ind w:left="-2" w:right="15"/>
      </w:pPr>
      <w:r>
        <w:t xml:space="preserve">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 </w:t>
      </w:r>
    </w:p>
    <w:p w14:paraId="05E6E392" w14:textId="77777777" w:rsidR="00906E37" w:rsidRDefault="00745295">
      <w:pPr>
        <w:spacing w:after="40" w:line="259" w:lineRule="auto"/>
        <w:ind w:left="3" w:firstLine="0"/>
      </w:pPr>
      <w:r>
        <w:t xml:space="preserve"> </w:t>
      </w:r>
    </w:p>
    <w:p w14:paraId="05B50347" w14:textId="77777777" w:rsidR="00906E37" w:rsidRDefault="00745295">
      <w:pPr>
        <w:pStyle w:val="Heading3"/>
        <w:ind w:left="-4"/>
      </w:pPr>
      <w:r>
        <w:lastRenderedPageBreak/>
        <w:t>Assignment</w:t>
      </w:r>
      <w:r>
        <w:rPr>
          <w:color w:val="000000"/>
        </w:rPr>
        <w:t xml:space="preserve"> </w:t>
      </w:r>
    </w:p>
    <w:p w14:paraId="0C4B66DB" w14:textId="77777777" w:rsidR="00906E37" w:rsidRDefault="00745295">
      <w:pPr>
        <w:spacing w:after="328"/>
        <w:ind w:left="-2" w:right="15"/>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43B58B8B" w14:textId="77777777" w:rsidR="00906E37" w:rsidRDefault="00745295">
      <w:pPr>
        <w:spacing w:after="403"/>
        <w:ind w:left="-2" w:right="15"/>
      </w:pPr>
      <w:r>
        <w:t xml:space="preserve">The Guarantor may not assign or transfer any of its rights or obligations under this Deed of Guarantee. </w:t>
      </w:r>
    </w:p>
    <w:p w14:paraId="26B71EE0" w14:textId="77777777" w:rsidR="00906E37" w:rsidRDefault="00745295">
      <w:pPr>
        <w:pStyle w:val="Heading3"/>
        <w:ind w:left="-4"/>
      </w:pPr>
      <w:r>
        <w:t>Severance</w:t>
      </w:r>
      <w:r>
        <w:rPr>
          <w:color w:val="000000"/>
        </w:rPr>
        <w:t xml:space="preserve"> </w:t>
      </w:r>
    </w:p>
    <w:p w14:paraId="5A2846DF" w14:textId="77777777" w:rsidR="00906E37" w:rsidRDefault="00745295">
      <w:pPr>
        <w:spacing w:after="411"/>
        <w:ind w:left="-2" w:right="15"/>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633CE80" w14:textId="77777777" w:rsidR="00906E37" w:rsidRDefault="00745295">
      <w:pPr>
        <w:pStyle w:val="Heading3"/>
        <w:ind w:left="-4"/>
      </w:pPr>
      <w:r>
        <w:t>Third-party rights</w:t>
      </w:r>
      <w:r>
        <w:rPr>
          <w:color w:val="000000"/>
        </w:rPr>
        <w:t xml:space="preserve"> </w:t>
      </w:r>
    </w:p>
    <w:p w14:paraId="1C85D726" w14:textId="77777777" w:rsidR="00906E37" w:rsidRDefault="00745295">
      <w:pPr>
        <w:spacing w:after="443" w:line="243" w:lineRule="auto"/>
        <w:ind w:left="13" w:hanging="1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559B8DB1" w14:textId="77777777" w:rsidR="00906E37" w:rsidRDefault="00745295">
      <w:pPr>
        <w:pStyle w:val="Heading3"/>
        <w:ind w:left="-4"/>
      </w:pPr>
      <w:r>
        <w:t>Governing law</w:t>
      </w:r>
      <w:r>
        <w:rPr>
          <w:color w:val="000000"/>
        </w:rPr>
        <w:t xml:space="preserve"> </w:t>
      </w:r>
    </w:p>
    <w:p w14:paraId="4B97A4AE" w14:textId="77777777" w:rsidR="00906E37" w:rsidRDefault="00745295">
      <w:pPr>
        <w:spacing w:after="343"/>
        <w:ind w:left="-2" w:right="15"/>
      </w:pPr>
      <w:r>
        <w:t xml:space="preserve">This Deed of Guarantee, and any non-Contractual obligations arising out of or in connection with it, will be governed by and construed in accordance with English Law. </w:t>
      </w:r>
    </w:p>
    <w:p w14:paraId="139577D6" w14:textId="77777777" w:rsidR="00906E37" w:rsidRDefault="00745295">
      <w:pPr>
        <w:spacing w:after="328"/>
        <w:ind w:left="-2" w:right="15"/>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6823114D" w14:textId="77777777" w:rsidR="00906E37" w:rsidRDefault="00745295">
      <w:pPr>
        <w:spacing w:after="28"/>
        <w:ind w:left="-2" w:right="15"/>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45B9888" w14:textId="77777777" w:rsidR="00906E37" w:rsidRDefault="00745295">
      <w:pPr>
        <w:spacing w:after="343"/>
        <w:ind w:left="-2" w:right="15"/>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68F75FE9" w14:textId="77777777" w:rsidR="00906E37" w:rsidRDefault="00745295">
      <w:pPr>
        <w:spacing w:after="328"/>
        <w:ind w:left="-2" w:right="15"/>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75276AEC" w14:textId="77777777" w:rsidR="00906E37" w:rsidRDefault="00745295">
      <w:pPr>
        <w:spacing w:after="343"/>
        <w:ind w:left="-2" w:right="15"/>
      </w:pPr>
      <w:r>
        <w:t xml:space="preserve">IN WITNESS whereof the Guarantor has caused this instrument to be executed and delivered as a Deed the day and year first before written. </w:t>
      </w:r>
    </w:p>
    <w:p w14:paraId="043DD48D" w14:textId="77777777" w:rsidR="00906E37" w:rsidRDefault="00745295">
      <w:pPr>
        <w:spacing w:after="347"/>
        <w:ind w:left="-2" w:right="15"/>
      </w:pPr>
      <w:r>
        <w:lastRenderedPageBreak/>
        <w:t xml:space="preserve">EXECUTED as a DEED by </w:t>
      </w:r>
    </w:p>
    <w:p w14:paraId="530FDF97" w14:textId="77777777" w:rsidR="00906E37" w:rsidRDefault="00745295">
      <w:pPr>
        <w:pStyle w:val="Heading4"/>
        <w:ind w:left="-2" w:right="3476"/>
      </w:pPr>
      <w:r>
        <w:rPr>
          <w:b w:val="0"/>
        </w:rPr>
        <w:t>[</w:t>
      </w:r>
      <w:r>
        <w:t>Insert name of the Guarantor</w:t>
      </w:r>
      <w:r>
        <w:rPr>
          <w:b w:val="0"/>
        </w:rPr>
        <w:t>] acting by [</w:t>
      </w:r>
      <w:r>
        <w:t>Insert names</w:t>
      </w:r>
      <w:r>
        <w:rPr>
          <w:b w:val="0"/>
        </w:rPr>
        <w:t xml:space="preserve">] </w:t>
      </w:r>
    </w:p>
    <w:p w14:paraId="230190CE" w14:textId="77777777" w:rsidR="00906E37" w:rsidRDefault="00745295">
      <w:pPr>
        <w:spacing w:after="347"/>
        <w:ind w:left="-2" w:right="15"/>
      </w:pPr>
      <w:r>
        <w:t xml:space="preserve">Director </w:t>
      </w:r>
    </w:p>
    <w:p w14:paraId="0E1CE65C" w14:textId="77777777" w:rsidR="00906E37" w:rsidRDefault="00745295">
      <w:pPr>
        <w:spacing w:after="347"/>
        <w:ind w:left="-2" w:right="15"/>
      </w:pPr>
      <w:r>
        <w:t xml:space="preserve">Director/Secretary  </w:t>
      </w:r>
    </w:p>
    <w:p w14:paraId="05BE21C1" w14:textId="77777777" w:rsidR="00906E37" w:rsidRDefault="00745295">
      <w:pPr>
        <w:spacing w:after="325" w:line="259" w:lineRule="auto"/>
        <w:ind w:left="3" w:firstLine="0"/>
      </w:pPr>
      <w:r>
        <w:t xml:space="preserve"> </w:t>
      </w:r>
    </w:p>
    <w:p w14:paraId="6A21A3C8" w14:textId="77777777" w:rsidR="00906E37" w:rsidRDefault="00745295">
      <w:pPr>
        <w:spacing w:after="340" w:line="259" w:lineRule="auto"/>
        <w:ind w:left="3" w:firstLine="0"/>
      </w:pPr>
      <w:r>
        <w:t xml:space="preserve"> </w:t>
      </w:r>
    </w:p>
    <w:p w14:paraId="2795121D" w14:textId="77777777" w:rsidR="00906E37" w:rsidRDefault="00745295">
      <w:pPr>
        <w:spacing w:after="340" w:line="259" w:lineRule="auto"/>
        <w:ind w:left="3" w:firstLine="0"/>
      </w:pPr>
      <w:r>
        <w:t xml:space="preserve"> </w:t>
      </w:r>
    </w:p>
    <w:p w14:paraId="1CE4AFF0" w14:textId="77777777" w:rsidR="00906E37" w:rsidRDefault="00745295">
      <w:pPr>
        <w:spacing w:after="325" w:line="259" w:lineRule="auto"/>
        <w:ind w:left="3" w:firstLine="0"/>
      </w:pPr>
      <w:r>
        <w:t xml:space="preserve"> </w:t>
      </w:r>
    </w:p>
    <w:p w14:paraId="0C3E5605" w14:textId="77777777" w:rsidR="00906E37" w:rsidRDefault="00745295">
      <w:pPr>
        <w:spacing w:after="340" w:line="259" w:lineRule="auto"/>
        <w:ind w:left="3" w:firstLine="0"/>
      </w:pPr>
      <w:r>
        <w:t xml:space="preserve"> </w:t>
      </w:r>
    </w:p>
    <w:p w14:paraId="4E76AA66" w14:textId="77777777" w:rsidR="00906E37" w:rsidRDefault="00745295">
      <w:pPr>
        <w:spacing w:after="340" w:line="259" w:lineRule="auto"/>
        <w:ind w:left="3" w:firstLine="0"/>
      </w:pPr>
      <w:r>
        <w:t xml:space="preserve"> </w:t>
      </w:r>
    </w:p>
    <w:p w14:paraId="3973E7D1" w14:textId="77777777" w:rsidR="00906E37" w:rsidRDefault="00745295">
      <w:pPr>
        <w:spacing w:after="325" w:line="259" w:lineRule="auto"/>
        <w:ind w:left="3" w:firstLine="0"/>
      </w:pPr>
      <w:r>
        <w:t xml:space="preserve"> </w:t>
      </w:r>
    </w:p>
    <w:p w14:paraId="2E9111D2" w14:textId="77777777" w:rsidR="00906E37" w:rsidRDefault="00745295">
      <w:pPr>
        <w:spacing w:after="340" w:line="259" w:lineRule="auto"/>
        <w:ind w:left="3" w:firstLine="0"/>
      </w:pPr>
      <w:r>
        <w:t xml:space="preserve"> </w:t>
      </w:r>
    </w:p>
    <w:p w14:paraId="0E65776A" w14:textId="77777777" w:rsidR="00906E37" w:rsidRDefault="00745295">
      <w:pPr>
        <w:spacing w:after="0" w:line="259" w:lineRule="auto"/>
        <w:ind w:left="3" w:firstLine="0"/>
      </w:pPr>
      <w:r>
        <w:t xml:space="preserve"> </w:t>
      </w:r>
    </w:p>
    <w:p w14:paraId="65A2D3FB" w14:textId="77777777" w:rsidR="00906E37" w:rsidRDefault="00745295">
      <w:pPr>
        <w:spacing w:after="430" w:line="259" w:lineRule="auto"/>
        <w:ind w:left="3" w:firstLine="0"/>
      </w:pPr>
      <w:r>
        <w:t xml:space="preserve"> </w:t>
      </w:r>
    </w:p>
    <w:p w14:paraId="32AB200C" w14:textId="77777777" w:rsidR="00906E37" w:rsidRDefault="00745295">
      <w:pPr>
        <w:pStyle w:val="Heading2"/>
        <w:ind w:left="-4"/>
      </w:pPr>
      <w:r>
        <w:t xml:space="preserve">Schedule 6: Glossary and interpretations </w:t>
      </w:r>
    </w:p>
    <w:p w14:paraId="69F93A5C" w14:textId="77777777" w:rsidR="00906E37" w:rsidRDefault="00745295">
      <w:pPr>
        <w:ind w:left="-2" w:right="15"/>
      </w:pPr>
      <w:r>
        <w:t xml:space="preserve">In this Call-Off Contract the following expressions mean: </w:t>
      </w:r>
    </w:p>
    <w:p w14:paraId="1940B8A3" w14:textId="77777777" w:rsidR="00906E37" w:rsidRDefault="00745295">
      <w:pPr>
        <w:spacing w:after="0" w:line="259" w:lineRule="auto"/>
        <w:ind w:left="3" w:firstLine="0"/>
      </w:pPr>
      <w:r>
        <w:t xml:space="preserve"> </w:t>
      </w:r>
    </w:p>
    <w:tbl>
      <w:tblPr>
        <w:tblStyle w:val="TableGrid"/>
        <w:tblW w:w="8910" w:type="dxa"/>
        <w:tblInd w:w="-6" w:type="dxa"/>
        <w:tblCellMar>
          <w:top w:w="3" w:type="dxa"/>
          <w:left w:w="114" w:type="dxa"/>
          <w:right w:w="82" w:type="dxa"/>
        </w:tblCellMar>
        <w:tblLook w:val="04A0" w:firstRow="1" w:lastRow="0" w:firstColumn="1" w:lastColumn="0" w:noHBand="0" w:noVBand="1"/>
      </w:tblPr>
      <w:tblGrid>
        <w:gridCol w:w="2625"/>
        <w:gridCol w:w="6285"/>
      </w:tblGrid>
      <w:tr w:rsidR="00906E37" w14:paraId="00B0370A" w14:textId="77777777">
        <w:trPr>
          <w:trHeight w:val="435"/>
        </w:trPr>
        <w:tc>
          <w:tcPr>
            <w:tcW w:w="2625" w:type="dxa"/>
            <w:tcBorders>
              <w:top w:val="single" w:sz="6" w:space="0" w:color="000000"/>
              <w:left w:val="single" w:sz="6" w:space="0" w:color="000000"/>
              <w:bottom w:val="single" w:sz="6" w:space="0" w:color="000000"/>
              <w:right w:val="single" w:sz="6" w:space="0" w:color="000000"/>
            </w:tcBorders>
          </w:tcPr>
          <w:p w14:paraId="62F7F731" w14:textId="77777777" w:rsidR="00906E37" w:rsidRDefault="00745295">
            <w:pPr>
              <w:spacing w:after="0" w:line="259" w:lineRule="auto"/>
              <w:ind w:left="6" w:firstLine="0"/>
            </w:pPr>
            <w:r>
              <w:rPr>
                <w:b/>
              </w:rPr>
              <w:t xml:space="preserve">Expression </w:t>
            </w:r>
          </w:p>
        </w:tc>
        <w:tc>
          <w:tcPr>
            <w:tcW w:w="6285" w:type="dxa"/>
            <w:tcBorders>
              <w:top w:val="single" w:sz="6" w:space="0" w:color="000000"/>
              <w:left w:val="single" w:sz="6" w:space="0" w:color="000000"/>
              <w:bottom w:val="single" w:sz="6" w:space="0" w:color="000000"/>
              <w:right w:val="single" w:sz="6" w:space="0" w:color="000000"/>
            </w:tcBorders>
          </w:tcPr>
          <w:p w14:paraId="5DD2F28F" w14:textId="77777777" w:rsidR="00906E37" w:rsidRDefault="00745295">
            <w:pPr>
              <w:spacing w:after="0" w:line="259" w:lineRule="auto"/>
              <w:ind w:left="1" w:firstLine="0"/>
            </w:pPr>
            <w:r>
              <w:rPr>
                <w:b/>
              </w:rPr>
              <w:t xml:space="preserve">Meaning </w:t>
            </w:r>
          </w:p>
        </w:tc>
      </w:tr>
      <w:tr w:rsidR="00906E37" w14:paraId="68DFFE3C" w14:textId="77777777">
        <w:trPr>
          <w:trHeight w:val="990"/>
        </w:trPr>
        <w:tc>
          <w:tcPr>
            <w:tcW w:w="2625" w:type="dxa"/>
            <w:tcBorders>
              <w:top w:val="single" w:sz="6" w:space="0" w:color="000000"/>
              <w:left w:val="single" w:sz="6" w:space="0" w:color="000000"/>
              <w:bottom w:val="single" w:sz="6" w:space="0" w:color="000000"/>
              <w:right w:val="single" w:sz="6" w:space="0" w:color="000000"/>
            </w:tcBorders>
          </w:tcPr>
          <w:p w14:paraId="033C1B02" w14:textId="77777777" w:rsidR="00906E37" w:rsidRDefault="00745295">
            <w:pPr>
              <w:spacing w:after="0" w:line="259" w:lineRule="auto"/>
              <w:ind w:left="6" w:firstLine="0"/>
            </w:pPr>
            <w:r>
              <w:rPr>
                <w:b/>
              </w:rPr>
              <w:t xml:space="preserve">Additional Services </w:t>
            </w:r>
          </w:p>
        </w:tc>
        <w:tc>
          <w:tcPr>
            <w:tcW w:w="6285" w:type="dxa"/>
            <w:tcBorders>
              <w:top w:val="single" w:sz="6" w:space="0" w:color="000000"/>
              <w:left w:val="single" w:sz="6" w:space="0" w:color="000000"/>
              <w:bottom w:val="single" w:sz="6" w:space="0" w:color="000000"/>
              <w:right w:val="single" w:sz="6" w:space="0" w:color="000000"/>
            </w:tcBorders>
          </w:tcPr>
          <w:p w14:paraId="33E4BAD3" w14:textId="77777777" w:rsidR="00906E37" w:rsidRDefault="00745295">
            <w:pPr>
              <w:spacing w:after="0" w:line="259" w:lineRule="auto"/>
              <w:ind w:left="2" w:hanging="1"/>
            </w:pPr>
            <w:r>
              <w:t xml:space="preserve">Any services ancillary to the G-Cloud Services that are in the scope of Framework Agreement Clause 2 (Services) which a Buyer may request. </w:t>
            </w:r>
          </w:p>
        </w:tc>
      </w:tr>
      <w:tr w:rsidR="00906E37" w14:paraId="5EEA3AB0" w14:textId="77777777">
        <w:trPr>
          <w:trHeight w:val="705"/>
        </w:trPr>
        <w:tc>
          <w:tcPr>
            <w:tcW w:w="2625" w:type="dxa"/>
            <w:tcBorders>
              <w:top w:val="single" w:sz="6" w:space="0" w:color="000000"/>
              <w:left w:val="single" w:sz="6" w:space="0" w:color="000000"/>
              <w:bottom w:val="single" w:sz="6" w:space="0" w:color="000000"/>
              <w:right w:val="single" w:sz="6" w:space="0" w:color="000000"/>
            </w:tcBorders>
          </w:tcPr>
          <w:p w14:paraId="74294396" w14:textId="77777777" w:rsidR="00906E37" w:rsidRDefault="00745295">
            <w:pPr>
              <w:spacing w:after="0" w:line="259" w:lineRule="auto"/>
              <w:ind w:left="6" w:firstLine="0"/>
            </w:pPr>
            <w:r>
              <w:rPr>
                <w:b/>
              </w:rPr>
              <w:t xml:space="preserve">Admission Agreement </w:t>
            </w:r>
          </w:p>
        </w:tc>
        <w:tc>
          <w:tcPr>
            <w:tcW w:w="6285" w:type="dxa"/>
            <w:tcBorders>
              <w:top w:val="single" w:sz="6" w:space="0" w:color="000000"/>
              <w:left w:val="single" w:sz="6" w:space="0" w:color="000000"/>
              <w:bottom w:val="single" w:sz="6" w:space="0" w:color="000000"/>
              <w:right w:val="single" w:sz="6" w:space="0" w:color="000000"/>
            </w:tcBorders>
          </w:tcPr>
          <w:p w14:paraId="6E12B658" w14:textId="77777777" w:rsidR="00906E37" w:rsidRDefault="00745295">
            <w:pPr>
              <w:spacing w:after="0" w:line="259" w:lineRule="auto"/>
              <w:ind w:left="2" w:hanging="1"/>
            </w:pPr>
            <w:r>
              <w:t xml:space="preserve">The agreement to be entered into to enable the Supplier to participate in the relevant Civil Service pension scheme(s). </w:t>
            </w:r>
          </w:p>
        </w:tc>
      </w:tr>
      <w:tr w:rsidR="00906E37" w14:paraId="50DC17A1" w14:textId="77777777">
        <w:trPr>
          <w:trHeight w:val="720"/>
        </w:trPr>
        <w:tc>
          <w:tcPr>
            <w:tcW w:w="2625" w:type="dxa"/>
            <w:tcBorders>
              <w:top w:val="single" w:sz="6" w:space="0" w:color="000000"/>
              <w:left w:val="single" w:sz="6" w:space="0" w:color="000000"/>
              <w:bottom w:val="single" w:sz="6" w:space="0" w:color="000000"/>
              <w:right w:val="single" w:sz="6" w:space="0" w:color="000000"/>
            </w:tcBorders>
          </w:tcPr>
          <w:p w14:paraId="5ADA615B" w14:textId="77777777" w:rsidR="00906E37" w:rsidRDefault="00745295">
            <w:pPr>
              <w:spacing w:after="0" w:line="259" w:lineRule="auto"/>
              <w:ind w:left="6" w:firstLine="0"/>
            </w:pPr>
            <w:r>
              <w:rPr>
                <w:b/>
              </w:rPr>
              <w:t xml:space="preserve">Application </w:t>
            </w:r>
          </w:p>
        </w:tc>
        <w:tc>
          <w:tcPr>
            <w:tcW w:w="6285" w:type="dxa"/>
            <w:tcBorders>
              <w:top w:val="single" w:sz="6" w:space="0" w:color="000000"/>
              <w:left w:val="single" w:sz="6" w:space="0" w:color="000000"/>
              <w:bottom w:val="single" w:sz="6" w:space="0" w:color="000000"/>
              <w:right w:val="single" w:sz="6" w:space="0" w:color="000000"/>
            </w:tcBorders>
          </w:tcPr>
          <w:p w14:paraId="06D5BDB9" w14:textId="77777777" w:rsidR="00906E37" w:rsidRDefault="00745295">
            <w:pPr>
              <w:spacing w:after="0" w:line="259" w:lineRule="auto"/>
              <w:ind w:left="2" w:hanging="1"/>
            </w:pPr>
            <w:r>
              <w:t xml:space="preserve">The response submitted by the Supplier to the Invitation to Tender (known as the Invitation to Apply on the Platform). </w:t>
            </w:r>
          </w:p>
        </w:tc>
      </w:tr>
      <w:tr w:rsidR="00906E37" w14:paraId="4467854A" w14:textId="77777777">
        <w:trPr>
          <w:trHeight w:val="705"/>
        </w:trPr>
        <w:tc>
          <w:tcPr>
            <w:tcW w:w="2625" w:type="dxa"/>
            <w:tcBorders>
              <w:top w:val="single" w:sz="6" w:space="0" w:color="000000"/>
              <w:left w:val="single" w:sz="6" w:space="0" w:color="000000"/>
              <w:bottom w:val="single" w:sz="6" w:space="0" w:color="000000"/>
              <w:right w:val="single" w:sz="6" w:space="0" w:color="000000"/>
            </w:tcBorders>
          </w:tcPr>
          <w:p w14:paraId="268368E3" w14:textId="77777777" w:rsidR="00906E37" w:rsidRDefault="00745295">
            <w:pPr>
              <w:spacing w:after="0" w:line="259" w:lineRule="auto"/>
              <w:ind w:left="6" w:firstLine="0"/>
            </w:pPr>
            <w:r>
              <w:rPr>
                <w:b/>
              </w:rPr>
              <w:t xml:space="preserve">Audit </w:t>
            </w:r>
          </w:p>
        </w:tc>
        <w:tc>
          <w:tcPr>
            <w:tcW w:w="6285" w:type="dxa"/>
            <w:tcBorders>
              <w:top w:val="single" w:sz="6" w:space="0" w:color="000000"/>
              <w:left w:val="single" w:sz="6" w:space="0" w:color="000000"/>
              <w:bottom w:val="single" w:sz="6" w:space="0" w:color="000000"/>
              <w:right w:val="single" w:sz="6" w:space="0" w:color="000000"/>
            </w:tcBorders>
          </w:tcPr>
          <w:p w14:paraId="1A5B8770" w14:textId="77777777" w:rsidR="00906E37" w:rsidRDefault="00745295">
            <w:pPr>
              <w:spacing w:after="0" w:line="259" w:lineRule="auto"/>
              <w:ind w:left="2" w:hanging="1"/>
            </w:pPr>
            <w:r>
              <w:t xml:space="preserve">An audit carried out under the incorporated Framework Agreement clauses. </w:t>
            </w:r>
          </w:p>
        </w:tc>
      </w:tr>
      <w:tr w:rsidR="00906E37" w14:paraId="238C977D" w14:textId="77777777">
        <w:trPr>
          <w:trHeight w:val="3555"/>
        </w:trPr>
        <w:tc>
          <w:tcPr>
            <w:tcW w:w="2625" w:type="dxa"/>
            <w:tcBorders>
              <w:top w:val="single" w:sz="6" w:space="0" w:color="000000"/>
              <w:left w:val="single" w:sz="6" w:space="0" w:color="000000"/>
              <w:bottom w:val="single" w:sz="6" w:space="0" w:color="000000"/>
              <w:right w:val="single" w:sz="6" w:space="0" w:color="000000"/>
            </w:tcBorders>
          </w:tcPr>
          <w:p w14:paraId="52714B29" w14:textId="77777777" w:rsidR="00906E37" w:rsidRDefault="00745295">
            <w:pPr>
              <w:spacing w:after="0" w:line="259" w:lineRule="auto"/>
              <w:ind w:left="6" w:firstLine="0"/>
            </w:pPr>
            <w:r>
              <w:rPr>
                <w:b/>
              </w:rPr>
              <w:lastRenderedPageBreak/>
              <w:t xml:space="preserve">Background IPRs </w:t>
            </w:r>
          </w:p>
        </w:tc>
        <w:tc>
          <w:tcPr>
            <w:tcW w:w="6285" w:type="dxa"/>
            <w:tcBorders>
              <w:top w:val="single" w:sz="6" w:space="0" w:color="000000"/>
              <w:left w:val="single" w:sz="6" w:space="0" w:color="000000"/>
              <w:bottom w:val="single" w:sz="6" w:space="0" w:color="000000"/>
              <w:right w:val="single" w:sz="6" w:space="0" w:color="000000"/>
            </w:tcBorders>
          </w:tcPr>
          <w:p w14:paraId="5F5D5795" w14:textId="77777777" w:rsidR="00906E37" w:rsidRDefault="00745295">
            <w:pPr>
              <w:spacing w:after="25" w:line="259" w:lineRule="auto"/>
              <w:ind w:left="1" w:firstLine="0"/>
            </w:pPr>
            <w:r>
              <w:t xml:space="preserve">For each Party, IPRs: </w:t>
            </w:r>
          </w:p>
          <w:p w14:paraId="1AF5DA5B" w14:textId="77777777" w:rsidR="00906E37" w:rsidRDefault="00745295">
            <w:pPr>
              <w:spacing w:after="0" w:line="259" w:lineRule="auto"/>
              <w:ind w:left="0" w:firstLine="0"/>
            </w:pPr>
            <w:r>
              <w:rPr>
                <w:sz w:val="20"/>
              </w:rPr>
              <w:t xml:space="preserve">● </w:t>
            </w:r>
            <w:r>
              <w:t xml:space="preserve">owned by that Party before the date of this Call-Off Contract </w:t>
            </w:r>
          </w:p>
          <w:p w14:paraId="64C685C3" w14:textId="77777777" w:rsidR="00906E37" w:rsidRDefault="00745295">
            <w:pPr>
              <w:spacing w:after="224" w:line="269" w:lineRule="auto"/>
              <w:ind w:left="0" w:right="61" w:firstLine="1"/>
            </w:pPr>
            <w:r>
              <w:t>(</w:t>
            </w:r>
            <w:proofErr w:type="gramStart"/>
            <w:r>
              <w:t>as</w:t>
            </w:r>
            <w:proofErr w:type="gramEnd"/>
            <w:r>
              <w:t xml:space="preserve"> may be enhanced and/or modified but not as a consequence of the Services) including IPRs contained in any of the Party's Know-How, documentation and processes </w:t>
            </w:r>
            <w:r>
              <w:rPr>
                <w:sz w:val="20"/>
              </w:rPr>
              <w:t xml:space="preserve">● </w:t>
            </w:r>
            <w:r>
              <w:t xml:space="preserve">created by the Party independently of this Call-Off Contract, or </w:t>
            </w:r>
          </w:p>
          <w:p w14:paraId="2F06663A" w14:textId="77777777" w:rsidR="00906E37" w:rsidRDefault="00745295">
            <w:pPr>
              <w:spacing w:after="0" w:line="259" w:lineRule="auto"/>
              <w:ind w:left="2" w:hanging="1"/>
            </w:pPr>
            <w:r>
              <w:t xml:space="preserve">For the Buyer, Crown Copyright which isn’t available to the Supplier otherwise than under this Call-Off Contract, but excluding IPRs owned by that Party in Buyer software or Supplier software. </w:t>
            </w:r>
          </w:p>
        </w:tc>
      </w:tr>
      <w:tr w:rsidR="00906E37" w14:paraId="14C34C4D" w14:textId="77777777">
        <w:trPr>
          <w:trHeight w:val="720"/>
        </w:trPr>
        <w:tc>
          <w:tcPr>
            <w:tcW w:w="2625" w:type="dxa"/>
            <w:tcBorders>
              <w:top w:val="single" w:sz="6" w:space="0" w:color="000000"/>
              <w:left w:val="single" w:sz="6" w:space="0" w:color="000000"/>
              <w:bottom w:val="single" w:sz="6" w:space="0" w:color="000000"/>
              <w:right w:val="single" w:sz="6" w:space="0" w:color="000000"/>
            </w:tcBorders>
          </w:tcPr>
          <w:p w14:paraId="639C56C6" w14:textId="77777777" w:rsidR="00906E37" w:rsidRDefault="00745295">
            <w:pPr>
              <w:spacing w:after="0" w:line="259" w:lineRule="auto"/>
              <w:ind w:left="6" w:firstLine="0"/>
            </w:pPr>
            <w:r>
              <w:rPr>
                <w:b/>
              </w:rPr>
              <w:t xml:space="preserve">Buyer </w:t>
            </w:r>
          </w:p>
        </w:tc>
        <w:tc>
          <w:tcPr>
            <w:tcW w:w="6285" w:type="dxa"/>
            <w:tcBorders>
              <w:top w:val="single" w:sz="6" w:space="0" w:color="000000"/>
              <w:left w:val="single" w:sz="6" w:space="0" w:color="000000"/>
              <w:bottom w:val="single" w:sz="6" w:space="0" w:color="000000"/>
              <w:right w:val="single" w:sz="6" w:space="0" w:color="000000"/>
            </w:tcBorders>
          </w:tcPr>
          <w:p w14:paraId="7FB9C4E4" w14:textId="77777777" w:rsidR="00906E37" w:rsidRDefault="00745295">
            <w:pPr>
              <w:spacing w:after="0" w:line="259" w:lineRule="auto"/>
              <w:ind w:left="2" w:hanging="1"/>
            </w:pPr>
            <w:r>
              <w:t xml:space="preserve">The contracting authority ordering services as set out in the Order Form. </w:t>
            </w:r>
          </w:p>
        </w:tc>
      </w:tr>
      <w:tr w:rsidR="00906E37" w14:paraId="49946DF5" w14:textId="77777777">
        <w:trPr>
          <w:trHeight w:val="975"/>
        </w:trPr>
        <w:tc>
          <w:tcPr>
            <w:tcW w:w="2625" w:type="dxa"/>
            <w:tcBorders>
              <w:top w:val="single" w:sz="6" w:space="0" w:color="000000"/>
              <w:left w:val="single" w:sz="6" w:space="0" w:color="000000"/>
              <w:bottom w:val="single" w:sz="6" w:space="0" w:color="000000"/>
              <w:right w:val="single" w:sz="6" w:space="0" w:color="000000"/>
            </w:tcBorders>
          </w:tcPr>
          <w:p w14:paraId="2352E7FD" w14:textId="77777777" w:rsidR="00906E37" w:rsidRDefault="00745295">
            <w:pPr>
              <w:spacing w:after="0" w:line="259" w:lineRule="auto"/>
              <w:ind w:left="6" w:firstLine="0"/>
            </w:pPr>
            <w:r>
              <w:rPr>
                <w:b/>
              </w:rPr>
              <w:t xml:space="preserve">Buyer Data </w:t>
            </w:r>
          </w:p>
        </w:tc>
        <w:tc>
          <w:tcPr>
            <w:tcW w:w="6285" w:type="dxa"/>
            <w:tcBorders>
              <w:top w:val="single" w:sz="6" w:space="0" w:color="000000"/>
              <w:left w:val="single" w:sz="6" w:space="0" w:color="000000"/>
              <w:bottom w:val="single" w:sz="6" w:space="0" w:color="000000"/>
              <w:right w:val="single" w:sz="6" w:space="0" w:color="000000"/>
            </w:tcBorders>
          </w:tcPr>
          <w:p w14:paraId="3E9A895C" w14:textId="77777777" w:rsidR="00906E37" w:rsidRDefault="00745295">
            <w:pPr>
              <w:spacing w:after="0" w:line="259" w:lineRule="auto"/>
              <w:ind w:left="2" w:hanging="1"/>
            </w:pPr>
            <w:r>
              <w:t xml:space="preserve">All data supplied by the Buyer to the Supplier including Personal Data and Service Data that is owned and managed by the Buyer. </w:t>
            </w:r>
          </w:p>
        </w:tc>
      </w:tr>
      <w:tr w:rsidR="00906E37" w14:paraId="45686C52" w14:textId="77777777">
        <w:trPr>
          <w:trHeight w:val="720"/>
        </w:trPr>
        <w:tc>
          <w:tcPr>
            <w:tcW w:w="2625" w:type="dxa"/>
            <w:tcBorders>
              <w:top w:val="single" w:sz="6" w:space="0" w:color="000000"/>
              <w:left w:val="single" w:sz="6" w:space="0" w:color="000000"/>
              <w:bottom w:val="single" w:sz="6" w:space="0" w:color="000000"/>
              <w:right w:val="single" w:sz="6" w:space="0" w:color="000000"/>
            </w:tcBorders>
          </w:tcPr>
          <w:p w14:paraId="5E4B1A2E" w14:textId="77777777" w:rsidR="00906E37" w:rsidRDefault="00745295">
            <w:pPr>
              <w:spacing w:after="0" w:line="259" w:lineRule="auto"/>
              <w:ind w:left="6" w:firstLine="0"/>
            </w:pPr>
            <w:r>
              <w:rPr>
                <w:b/>
              </w:rPr>
              <w:t xml:space="preserve">Buyer Personal Data </w:t>
            </w:r>
          </w:p>
        </w:tc>
        <w:tc>
          <w:tcPr>
            <w:tcW w:w="6285" w:type="dxa"/>
            <w:tcBorders>
              <w:top w:val="single" w:sz="6" w:space="0" w:color="000000"/>
              <w:left w:val="single" w:sz="6" w:space="0" w:color="000000"/>
              <w:bottom w:val="single" w:sz="6" w:space="0" w:color="000000"/>
              <w:right w:val="single" w:sz="6" w:space="0" w:color="000000"/>
            </w:tcBorders>
          </w:tcPr>
          <w:p w14:paraId="0238502C" w14:textId="77777777" w:rsidR="00906E37" w:rsidRDefault="00745295">
            <w:pPr>
              <w:spacing w:after="0" w:line="259" w:lineRule="auto"/>
              <w:ind w:left="2" w:hanging="1"/>
            </w:pPr>
            <w:r>
              <w:t xml:space="preserve">The Personal Data supplied by the Buyer to the Supplier for purposes of, or in connection with, this Call-Off Contract. </w:t>
            </w:r>
          </w:p>
        </w:tc>
      </w:tr>
      <w:tr w:rsidR="00906E37" w14:paraId="0C722AD4" w14:textId="77777777">
        <w:trPr>
          <w:trHeight w:val="720"/>
        </w:trPr>
        <w:tc>
          <w:tcPr>
            <w:tcW w:w="2625" w:type="dxa"/>
            <w:tcBorders>
              <w:top w:val="single" w:sz="6" w:space="0" w:color="000000"/>
              <w:left w:val="single" w:sz="6" w:space="0" w:color="000000"/>
              <w:bottom w:val="single" w:sz="6" w:space="0" w:color="000000"/>
              <w:right w:val="single" w:sz="6" w:space="0" w:color="000000"/>
            </w:tcBorders>
          </w:tcPr>
          <w:p w14:paraId="52105271" w14:textId="77777777" w:rsidR="00906E37" w:rsidRDefault="00745295">
            <w:pPr>
              <w:spacing w:after="0" w:line="259" w:lineRule="auto"/>
              <w:ind w:left="6" w:firstLine="0"/>
            </w:pPr>
            <w:r>
              <w:rPr>
                <w:b/>
              </w:rPr>
              <w:t xml:space="preserve">Buyer Representative </w:t>
            </w:r>
          </w:p>
        </w:tc>
        <w:tc>
          <w:tcPr>
            <w:tcW w:w="6285" w:type="dxa"/>
            <w:tcBorders>
              <w:top w:val="single" w:sz="6" w:space="0" w:color="000000"/>
              <w:left w:val="single" w:sz="6" w:space="0" w:color="000000"/>
              <w:bottom w:val="single" w:sz="6" w:space="0" w:color="000000"/>
              <w:right w:val="single" w:sz="6" w:space="0" w:color="000000"/>
            </w:tcBorders>
          </w:tcPr>
          <w:p w14:paraId="5737A2EC" w14:textId="77777777" w:rsidR="00906E37" w:rsidRDefault="00745295">
            <w:pPr>
              <w:spacing w:after="0" w:line="259" w:lineRule="auto"/>
              <w:ind w:left="2" w:hanging="1"/>
            </w:pPr>
            <w:r>
              <w:t xml:space="preserve">The representative appointed by the Buyer under this Call-Off Contract. </w:t>
            </w:r>
          </w:p>
        </w:tc>
      </w:tr>
    </w:tbl>
    <w:p w14:paraId="12E1BA7F" w14:textId="77777777" w:rsidR="00906E37" w:rsidRDefault="00745295">
      <w:pPr>
        <w:spacing w:after="0" w:line="259" w:lineRule="auto"/>
        <w:ind w:left="3" w:firstLine="0"/>
      </w:pPr>
      <w:r>
        <w:t xml:space="preserve"> </w:t>
      </w:r>
    </w:p>
    <w:p w14:paraId="78BC4571" w14:textId="77777777" w:rsidR="00906E37" w:rsidRDefault="00906E37">
      <w:pPr>
        <w:spacing w:after="0" w:line="259" w:lineRule="auto"/>
        <w:ind w:left="-1438" w:right="232" w:firstLine="0"/>
      </w:pPr>
    </w:p>
    <w:tbl>
      <w:tblPr>
        <w:tblStyle w:val="TableGrid"/>
        <w:tblW w:w="8835" w:type="dxa"/>
        <w:tblInd w:w="-6" w:type="dxa"/>
        <w:tblCellMar>
          <w:top w:w="408" w:type="dxa"/>
          <w:left w:w="120" w:type="dxa"/>
          <w:bottom w:w="186" w:type="dxa"/>
          <w:right w:w="47" w:type="dxa"/>
        </w:tblCellMar>
        <w:tblLook w:val="04A0" w:firstRow="1" w:lastRow="0" w:firstColumn="1" w:lastColumn="0" w:noHBand="0" w:noVBand="1"/>
      </w:tblPr>
      <w:tblGrid>
        <w:gridCol w:w="3570"/>
        <w:gridCol w:w="5265"/>
      </w:tblGrid>
      <w:tr w:rsidR="00906E37" w14:paraId="3B692170" w14:textId="77777777">
        <w:trPr>
          <w:trHeight w:val="1845"/>
        </w:trPr>
        <w:tc>
          <w:tcPr>
            <w:tcW w:w="3570" w:type="dxa"/>
            <w:tcBorders>
              <w:top w:val="single" w:sz="6" w:space="0" w:color="000000"/>
              <w:left w:val="single" w:sz="6" w:space="0" w:color="000000"/>
              <w:bottom w:val="single" w:sz="6" w:space="0" w:color="000000"/>
              <w:right w:val="single" w:sz="6" w:space="0" w:color="000000"/>
            </w:tcBorders>
          </w:tcPr>
          <w:p w14:paraId="69C0FFCD" w14:textId="77777777" w:rsidR="00906E37" w:rsidRDefault="00745295">
            <w:pPr>
              <w:spacing w:after="0" w:line="259" w:lineRule="auto"/>
              <w:ind w:left="0" w:firstLine="0"/>
            </w:pPr>
            <w:r>
              <w:t xml:space="preserve"> </w:t>
            </w:r>
            <w:r>
              <w:rPr>
                <w:b/>
              </w:rPr>
              <w:t xml:space="preserve">Buyer Software </w:t>
            </w:r>
          </w:p>
        </w:tc>
        <w:tc>
          <w:tcPr>
            <w:tcW w:w="5265" w:type="dxa"/>
            <w:tcBorders>
              <w:top w:val="single" w:sz="6" w:space="0" w:color="000000"/>
              <w:left w:val="single" w:sz="6" w:space="0" w:color="000000"/>
              <w:bottom w:val="single" w:sz="6" w:space="0" w:color="000000"/>
              <w:right w:val="single" w:sz="6" w:space="0" w:color="000000"/>
            </w:tcBorders>
          </w:tcPr>
          <w:p w14:paraId="2C225023" w14:textId="77777777" w:rsidR="00906E37" w:rsidRDefault="00745295">
            <w:pPr>
              <w:spacing w:after="0" w:line="259" w:lineRule="auto"/>
              <w:ind w:left="2" w:hanging="1"/>
            </w:pPr>
            <w:r>
              <w:t xml:space="preserve">Software owned by or licensed to the Buyer (other than under this Agreement), which is or will be used by the Supplier to provide the Services. </w:t>
            </w:r>
          </w:p>
        </w:tc>
      </w:tr>
      <w:tr w:rsidR="00906E37" w14:paraId="02A2331D" w14:textId="77777777">
        <w:trPr>
          <w:trHeight w:val="2205"/>
        </w:trPr>
        <w:tc>
          <w:tcPr>
            <w:tcW w:w="3570" w:type="dxa"/>
            <w:tcBorders>
              <w:top w:val="single" w:sz="6" w:space="0" w:color="000000"/>
              <w:left w:val="single" w:sz="6" w:space="0" w:color="000000"/>
              <w:bottom w:val="single" w:sz="6" w:space="0" w:color="000000"/>
              <w:right w:val="single" w:sz="6" w:space="0" w:color="000000"/>
            </w:tcBorders>
          </w:tcPr>
          <w:p w14:paraId="4B348D8B" w14:textId="77777777" w:rsidR="00906E37" w:rsidRDefault="00745295">
            <w:pPr>
              <w:spacing w:after="0" w:line="259" w:lineRule="auto"/>
              <w:ind w:left="0" w:firstLine="0"/>
            </w:pPr>
            <w:r>
              <w:rPr>
                <w:b/>
              </w:rPr>
              <w:t xml:space="preserve">Call-Off Contract </w:t>
            </w:r>
          </w:p>
        </w:tc>
        <w:tc>
          <w:tcPr>
            <w:tcW w:w="5265" w:type="dxa"/>
            <w:tcBorders>
              <w:top w:val="single" w:sz="6" w:space="0" w:color="000000"/>
              <w:left w:val="single" w:sz="6" w:space="0" w:color="000000"/>
              <w:bottom w:val="single" w:sz="6" w:space="0" w:color="000000"/>
              <w:right w:val="single" w:sz="6" w:space="0" w:color="000000"/>
            </w:tcBorders>
            <w:vAlign w:val="bottom"/>
          </w:tcPr>
          <w:p w14:paraId="3A26EEC1" w14:textId="77777777" w:rsidR="00906E37" w:rsidRDefault="00745295">
            <w:pPr>
              <w:spacing w:after="0" w:line="259" w:lineRule="auto"/>
              <w:ind w:left="2" w:right="8" w:hanging="1"/>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906E37" w14:paraId="771E2670" w14:textId="77777777">
        <w:trPr>
          <w:trHeight w:val="1410"/>
        </w:trPr>
        <w:tc>
          <w:tcPr>
            <w:tcW w:w="3570" w:type="dxa"/>
            <w:tcBorders>
              <w:top w:val="single" w:sz="6" w:space="0" w:color="000000"/>
              <w:left w:val="single" w:sz="6" w:space="0" w:color="000000"/>
              <w:bottom w:val="single" w:sz="6" w:space="0" w:color="000000"/>
              <w:right w:val="single" w:sz="6" w:space="0" w:color="000000"/>
            </w:tcBorders>
          </w:tcPr>
          <w:p w14:paraId="238FA093" w14:textId="77777777" w:rsidR="00906E37" w:rsidRDefault="00745295">
            <w:pPr>
              <w:spacing w:after="0" w:line="259" w:lineRule="auto"/>
              <w:ind w:left="0" w:firstLine="0"/>
            </w:pPr>
            <w:r>
              <w:rPr>
                <w:b/>
              </w:rPr>
              <w:lastRenderedPageBreak/>
              <w:t xml:space="preserve">Charges </w:t>
            </w:r>
          </w:p>
        </w:tc>
        <w:tc>
          <w:tcPr>
            <w:tcW w:w="5265" w:type="dxa"/>
            <w:tcBorders>
              <w:top w:val="single" w:sz="6" w:space="0" w:color="000000"/>
              <w:left w:val="single" w:sz="6" w:space="0" w:color="000000"/>
              <w:bottom w:val="single" w:sz="6" w:space="0" w:color="000000"/>
              <w:right w:val="single" w:sz="6" w:space="0" w:color="000000"/>
            </w:tcBorders>
            <w:vAlign w:val="bottom"/>
          </w:tcPr>
          <w:p w14:paraId="580FF45B" w14:textId="77777777" w:rsidR="00906E37" w:rsidRDefault="00745295">
            <w:pPr>
              <w:spacing w:after="0" w:line="259" w:lineRule="auto"/>
              <w:ind w:left="2" w:hanging="1"/>
            </w:pPr>
            <w:r>
              <w:t xml:space="preserve">The prices (excluding any applicable VAT), payable to the Supplier by the Buyer under this Call-Off Contract. </w:t>
            </w:r>
          </w:p>
        </w:tc>
      </w:tr>
      <w:tr w:rsidR="00906E37" w14:paraId="0D18BF1A" w14:textId="77777777">
        <w:trPr>
          <w:trHeight w:val="2205"/>
        </w:trPr>
        <w:tc>
          <w:tcPr>
            <w:tcW w:w="3570" w:type="dxa"/>
            <w:tcBorders>
              <w:top w:val="single" w:sz="6" w:space="0" w:color="000000"/>
              <w:left w:val="single" w:sz="6" w:space="0" w:color="000000"/>
              <w:bottom w:val="single" w:sz="6" w:space="0" w:color="000000"/>
              <w:right w:val="single" w:sz="6" w:space="0" w:color="000000"/>
            </w:tcBorders>
          </w:tcPr>
          <w:p w14:paraId="5AB59FA8" w14:textId="77777777" w:rsidR="00906E37" w:rsidRDefault="00745295">
            <w:pPr>
              <w:spacing w:after="0" w:line="259" w:lineRule="auto"/>
              <w:ind w:left="0" w:firstLine="0"/>
            </w:pPr>
            <w:r>
              <w:rPr>
                <w:b/>
              </w:rPr>
              <w:t xml:space="preserve">Collaboration Agreement </w:t>
            </w:r>
          </w:p>
        </w:tc>
        <w:tc>
          <w:tcPr>
            <w:tcW w:w="5265" w:type="dxa"/>
            <w:tcBorders>
              <w:top w:val="single" w:sz="6" w:space="0" w:color="000000"/>
              <w:left w:val="single" w:sz="6" w:space="0" w:color="000000"/>
              <w:bottom w:val="single" w:sz="6" w:space="0" w:color="000000"/>
              <w:right w:val="single" w:sz="6" w:space="0" w:color="000000"/>
            </w:tcBorders>
            <w:vAlign w:val="bottom"/>
          </w:tcPr>
          <w:p w14:paraId="04BACB5F" w14:textId="77777777" w:rsidR="00906E37" w:rsidRDefault="00745295">
            <w:pPr>
              <w:spacing w:after="0" w:line="259" w:lineRule="auto"/>
              <w:ind w:left="2" w:hanging="1"/>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906E37" w14:paraId="3BFCAA23" w14:textId="77777777">
        <w:trPr>
          <w:trHeight w:val="1665"/>
        </w:trPr>
        <w:tc>
          <w:tcPr>
            <w:tcW w:w="3570" w:type="dxa"/>
            <w:tcBorders>
              <w:top w:val="single" w:sz="6" w:space="0" w:color="000000"/>
              <w:left w:val="single" w:sz="6" w:space="0" w:color="000000"/>
              <w:bottom w:val="single" w:sz="6" w:space="0" w:color="000000"/>
              <w:right w:val="single" w:sz="6" w:space="0" w:color="000000"/>
            </w:tcBorders>
          </w:tcPr>
          <w:p w14:paraId="0967F5C8" w14:textId="77777777" w:rsidR="00906E37" w:rsidRDefault="00745295">
            <w:pPr>
              <w:spacing w:after="0" w:line="259" w:lineRule="auto"/>
              <w:ind w:left="1" w:hanging="1"/>
            </w:pPr>
            <w:r>
              <w:rPr>
                <w:b/>
              </w:rPr>
              <w:t>Commercially Sensitive</w:t>
            </w:r>
            <w:r>
              <w:t xml:space="preserve"> </w:t>
            </w:r>
            <w:r>
              <w:rPr>
                <w:b/>
              </w:rPr>
              <w:t xml:space="preserve">Information </w:t>
            </w:r>
          </w:p>
        </w:tc>
        <w:tc>
          <w:tcPr>
            <w:tcW w:w="5265" w:type="dxa"/>
            <w:tcBorders>
              <w:top w:val="single" w:sz="6" w:space="0" w:color="000000"/>
              <w:left w:val="single" w:sz="6" w:space="0" w:color="000000"/>
              <w:bottom w:val="single" w:sz="6" w:space="0" w:color="000000"/>
              <w:right w:val="single" w:sz="6" w:space="0" w:color="000000"/>
            </w:tcBorders>
            <w:vAlign w:val="bottom"/>
          </w:tcPr>
          <w:p w14:paraId="744CA902" w14:textId="77777777" w:rsidR="00906E37" w:rsidRDefault="00745295">
            <w:pPr>
              <w:spacing w:after="0" w:line="259" w:lineRule="auto"/>
              <w:ind w:left="2" w:right="24" w:hanging="1"/>
            </w:pPr>
            <w:r>
              <w:t xml:space="preserve">Information, which the Buyer has been notified about by the Supplier in writing before the Start date with full details of why the Information is deemed to be commercially sensitive. </w:t>
            </w:r>
          </w:p>
        </w:tc>
      </w:tr>
      <w:tr w:rsidR="00906E37" w14:paraId="1BED25D5" w14:textId="77777777">
        <w:trPr>
          <w:trHeight w:val="3840"/>
        </w:trPr>
        <w:tc>
          <w:tcPr>
            <w:tcW w:w="3570" w:type="dxa"/>
            <w:tcBorders>
              <w:top w:val="single" w:sz="6" w:space="0" w:color="000000"/>
              <w:left w:val="single" w:sz="6" w:space="0" w:color="000000"/>
              <w:bottom w:val="single" w:sz="6" w:space="0" w:color="000000"/>
              <w:right w:val="single" w:sz="6" w:space="0" w:color="000000"/>
            </w:tcBorders>
          </w:tcPr>
          <w:p w14:paraId="6717D6A8" w14:textId="77777777" w:rsidR="00906E37" w:rsidRDefault="00745295">
            <w:pPr>
              <w:spacing w:after="0" w:line="259" w:lineRule="auto"/>
              <w:ind w:left="0" w:firstLine="0"/>
            </w:pPr>
            <w:r>
              <w:rPr>
                <w:b/>
              </w:rPr>
              <w:t xml:space="preserve">Confidential Information </w:t>
            </w:r>
          </w:p>
        </w:tc>
        <w:tc>
          <w:tcPr>
            <w:tcW w:w="5265" w:type="dxa"/>
            <w:tcBorders>
              <w:top w:val="single" w:sz="6" w:space="0" w:color="000000"/>
              <w:left w:val="single" w:sz="6" w:space="0" w:color="000000"/>
              <w:bottom w:val="single" w:sz="6" w:space="0" w:color="000000"/>
              <w:right w:val="single" w:sz="6" w:space="0" w:color="000000"/>
            </w:tcBorders>
            <w:vAlign w:val="bottom"/>
          </w:tcPr>
          <w:p w14:paraId="1892D1FC" w14:textId="77777777" w:rsidR="00906E37" w:rsidRDefault="00745295">
            <w:pPr>
              <w:spacing w:after="0" w:line="278" w:lineRule="auto"/>
              <w:ind w:left="0" w:right="87" w:firstLine="1"/>
            </w:pPr>
            <w:r>
              <w:t xml:space="preserve">Data, Personal Data and any information, which may include (but isn’t limited to) any: </w:t>
            </w:r>
            <w:r>
              <w:rPr>
                <w:sz w:val="20"/>
              </w:rPr>
              <w:t xml:space="preserve">● </w:t>
            </w:r>
            <w:r>
              <w:t xml:space="preserve">information about business, affairs, developments, trade secrets, know-how, personnel, and third parties, including all Intellectual Property Rights (IPRs), together with all information derived from any of the above </w:t>
            </w:r>
          </w:p>
          <w:p w14:paraId="538E7A0D" w14:textId="77777777" w:rsidR="00906E37" w:rsidRDefault="00745295">
            <w:pPr>
              <w:spacing w:after="0" w:line="259" w:lineRule="auto"/>
              <w:ind w:left="1" w:hanging="1"/>
            </w:pPr>
            <w:r>
              <w:rPr>
                <w:sz w:val="20"/>
              </w:rPr>
              <w:t xml:space="preserve">● </w:t>
            </w:r>
            <w:r>
              <w:t xml:space="preserve">other information clearly designated as being confidential or which ought reasonably </w:t>
            </w:r>
            <w:proofErr w:type="gramStart"/>
            <w:r>
              <w:t>be</w:t>
            </w:r>
            <w:proofErr w:type="gramEnd"/>
            <w:r>
              <w:t xml:space="preserve"> considered to be confidential (whether or not it is marked 'confidential'). </w:t>
            </w:r>
          </w:p>
        </w:tc>
      </w:tr>
      <w:tr w:rsidR="00906E37" w14:paraId="7B7F2E05" w14:textId="77777777">
        <w:trPr>
          <w:trHeight w:val="1395"/>
        </w:trPr>
        <w:tc>
          <w:tcPr>
            <w:tcW w:w="3570" w:type="dxa"/>
            <w:tcBorders>
              <w:top w:val="single" w:sz="6" w:space="0" w:color="000000"/>
              <w:left w:val="single" w:sz="6" w:space="0" w:color="000000"/>
              <w:bottom w:val="single" w:sz="6" w:space="0" w:color="000000"/>
              <w:right w:val="single" w:sz="6" w:space="0" w:color="000000"/>
            </w:tcBorders>
          </w:tcPr>
          <w:p w14:paraId="73D11F70" w14:textId="77777777" w:rsidR="00906E37" w:rsidRDefault="00745295">
            <w:pPr>
              <w:spacing w:after="0" w:line="259" w:lineRule="auto"/>
              <w:ind w:left="0" w:firstLine="0"/>
            </w:pPr>
            <w:r>
              <w:rPr>
                <w:b/>
              </w:rPr>
              <w:t xml:space="preserve">Control </w:t>
            </w:r>
          </w:p>
        </w:tc>
        <w:tc>
          <w:tcPr>
            <w:tcW w:w="5265" w:type="dxa"/>
            <w:tcBorders>
              <w:top w:val="single" w:sz="6" w:space="0" w:color="000000"/>
              <w:left w:val="single" w:sz="6" w:space="0" w:color="000000"/>
              <w:bottom w:val="single" w:sz="6" w:space="0" w:color="000000"/>
              <w:right w:val="single" w:sz="6" w:space="0" w:color="000000"/>
            </w:tcBorders>
            <w:vAlign w:val="bottom"/>
          </w:tcPr>
          <w:p w14:paraId="38AFFB55" w14:textId="77777777" w:rsidR="00906E37" w:rsidRDefault="00745295">
            <w:pPr>
              <w:spacing w:after="0" w:line="259" w:lineRule="auto"/>
              <w:ind w:left="1" w:firstLine="0"/>
            </w:pPr>
            <w:r>
              <w:t xml:space="preserve">‘Control’ as defined in section 1124 and 450 of the </w:t>
            </w:r>
          </w:p>
          <w:p w14:paraId="5249B83B" w14:textId="77777777" w:rsidR="00906E37" w:rsidRDefault="00745295">
            <w:pPr>
              <w:spacing w:after="0" w:line="259" w:lineRule="auto"/>
              <w:ind w:left="3" w:firstLine="0"/>
            </w:pPr>
            <w:r>
              <w:t xml:space="preserve">Corporation Tax Act 2010. 'Controls' and </w:t>
            </w:r>
          </w:p>
          <w:p w14:paraId="712D8CCB" w14:textId="77777777" w:rsidR="00906E37" w:rsidRDefault="00745295">
            <w:pPr>
              <w:spacing w:after="0" w:line="259" w:lineRule="auto"/>
              <w:ind w:left="3" w:firstLine="0"/>
            </w:pPr>
            <w:r>
              <w:t xml:space="preserve">'Controlled' will be interpreted accordingly. </w:t>
            </w:r>
          </w:p>
        </w:tc>
      </w:tr>
      <w:tr w:rsidR="00906E37" w14:paraId="5A4D5EF3" w14:textId="77777777">
        <w:trPr>
          <w:trHeight w:val="1320"/>
        </w:trPr>
        <w:tc>
          <w:tcPr>
            <w:tcW w:w="3570" w:type="dxa"/>
            <w:tcBorders>
              <w:top w:val="single" w:sz="6" w:space="0" w:color="000000"/>
              <w:left w:val="single" w:sz="6" w:space="0" w:color="000000"/>
              <w:bottom w:val="single" w:sz="6" w:space="0" w:color="000000"/>
              <w:right w:val="single" w:sz="6" w:space="0" w:color="000000"/>
            </w:tcBorders>
          </w:tcPr>
          <w:p w14:paraId="591573C5" w14:textId="77777777" w:rsidR="00906E37" w:rsidRDefault="00745295">
            <w:pPr>
              <w:spacing w:after="0" w:line="259" w:lineRule="auto"/>
              <w:ind w:left="0" w:firstLine="0"/>
            </w:pPr>
            <w:r>
              <w:rPr>
                <w:b/>
              </w:rPr>
              <w:lastRenderedPageBreak/>
              <w:t xml:space="preserve">Controller </w:t>
            </w:r>
          </w:p>
        </w:tc>
        <w:tc>
          <w:tcPr>
            <w:tcW w:w="5265" w:type="dxa"/>
            <w:tcBorders>
              <w:top w:val="single" w:sz="6" w:space="0" w:color="000000"/>
              <w:left w:val="single" w:sz="6" w:space="0" w:color="000000"/>
              <w:bottom w:val="single" w:sz="6" w:space="0" w:color="000000"/>
              <w:right w:val="single" w:sz="6" w:space="0" w:color="000000"/>
            </w:tcBorders>
          </w:tcPr>
          <w:p w14:paraId="27073372" w14:textId="77777777" w:rsidR="00906E37" w:rsidRDefault="00745295">
            <w:pPr>
              <w:spacing w:after="0" w:line="259" w:lineRule="auto"/>
              <w:ind w:left="1" w:firstLine="0"/>
            </w:pPr>
            <w:r>
              <w:t xml:space="preserve">Takes the meaning given in the UK GDPR. </w:t>
            </w:r>
          </w:p>
        </w:tc>
      </w:tr>
      <w:tr w:rsidR="00906E37" w14:paraId="1FF0E3D0" w14:textId="77777777">
        <w:trPr>
          <w:trHeight w:val="2475"/>
        </w:trPr>
        <w:tc>
          <w:tcPr>
            <w:tcW w:w="3570" w:type="dxa"/>
            <w:tcBorders>
              <w:top w:val="single" w:sz="6" w:space="0" w:color="000000"/>
              <w:left w:val="single" w:sz="6" w:space="0" w:color="000000"/>
              <w:bottom w:val="single" w:sz="6" w:space="0" w:color="000000"/>
              <w:right w:val="single" w:sz="6" w:space="0" w:color="000000"/>
            </w:tcBorders>
          </w:tcPr>
          <w:p w14:paraId="65407581" w14:textId="77777777" w:rsidR="00906E37" w:rsidRDefault="00745295">
            <w:pPr>
              <w:spacing w:after="0" w:line="259" w:lineRule="auto"/>
              <w:ind w:left="0" w:firstLine="0"/>
            </w:pPr>
            <w:r>
              <w:rPr>
                <w:b/>
              </w:rPr>
              <w:t xml:space="preserve">Crown </w:t>
            </w:r>
          </w:p>
        </w:tc>
        <w:tc>
          <w:tcPr>
            <w:tcW w:w="5265" w:type="dxa"/>
            <w:tcBorders>
              <w:top w:val="single" w:sz="6" w:space="0" w:color="000000"/>
              <w:left w:val="single" w:sz="6" w:space="0" w:color="000000"/>
              <w:bottom w:val="single" w:sz="6" w:space="0" w:color="000000"/>
              <w:right w:val="single" w:sz="6" w:space="0" w:color="000000"/>
            </w:tcBorders>
            <w:vAlign w:val="bottom"/>
          </w:tcPr>
          <w:p w14:paraId="74E8BEE9" w14:textId="77777777" w:rsidR="00906E37" w:rsidRDefault="00745295">
            <w:pPr>
              <w:spacing w:after="0" w:line="259" w:lineRule="auto"/>
              <w:ind w:left="2" w:hanging="1"/>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77605D14" w14:textId="77777777" w:rsidR="00906E37" w:rsidRDefault="00745295">
      <w:pPr>
        <w:spacing w:after="0" w:line="259" w:lineRule="auto"/>
        <w:ind w:left="3" w:firstLine="0"/>
        <w:jc w:val="both"/>
      </w:pPr>
      <w:r>
        <w:t xml:space="preserve"> </w:t>
      </w:r>
    </w:p>
    <w:tbl>
      <w:tblPr>
        <w:tblStyle w:val="TableGrid"/>
        <w:tblW w:w="8835" w:type="dxa"/>
        <w:tblInd w:w="-6" w:type="dxa"/>
        <w:tblCellMar>
          <w:top w:w="168" w:type="dxa"/>
          <w:left w:w="120" w:type="dxa"/>
          <w:right w:w="30" w:type="dxa"/>
        </w:tblCellMar>
        <w:tblLook w:val="04A0" w:firstRow="1" w:lastRow="0" w:firstColumn="1" w:lastColumn="0" w:noHBand="0" w:noVBand="1"/>
      </w:tblPr>
      <w:tblGrid>
        <w:gridCol w:w="3570"/>
        <w:gridCol w:w="5265"/>
      </w:tblGrid>
      <w:tr w:rsidR="00906E37" w14:paraId="068A2CDC" w14:textId="77777777">
        <w:trPr>
          <w:trHeight w:val="1965"/>
        </w:trPr>
        <w:tc>
          <w:tcPr>
            <w:tcW w:w="3570" w:type="dxa"/>
            <w:tcBorders>
              <w:top w:val="single" w:sz="6" w:space="0" w:color="000000"/>
              <w:left w:val="single" w:sz="6" w:space="0" w:color="000000"/>
              <w:bottom w:val="single" w:sz="6" w:space="0" w:color="000000"/>
              <w:right w:val="single" w:sz="6" w:space="0" w:color="000000"/>
            </w:tcBorders>
          </w:tcPr>
          <w:p w14:paraId="46DFC326" w14:textId="77777777" w:rsidR="00906E37" w:rsidRDefault="00745295">
            <w:pPr>
              <w:spacing w:after="0" w:line="259" w:lineRule="auto"/>
              <w:ind w:left="0" w:firstLine="0"/>
            </w:pPr>
            <w:r>
              <w:t xml:space="preserve"> </w:t>
            </w:r>
            <w:r>
              <w:rPr>
                <w:b/>
              </w:rPr>
              <w:t xml:space="preserve">Data Loss Event </w:t>
            </w:r>
          </w:p>
        </w:tc>
        <w:tc>
          <w:tcPr>
            <w:tcW w:w="5265" w:type="dxa"/>
            <w:tcBorders>
              <w:top w:val="single" w:sz="6" w:space="0" w:color="000000"/>
              <w:left w:val="single" w:sz="6" w:space="0" w:color="000000"/>
              <w:bottom w:val="single" w:sz="6" w:space="0" w:color="000000"/>
              <w:right w:val="single" w:sz="6" w:space="0" w:color="000000"/>
            </w:tcBorders>
            <w:vAlign w:val="center"/>
          </w:tcPr>
          <w:p w14:paraId="114E5E73" w14:textId="77777777" w:rsidR="00906E37" w:rsidRDefault="00745295">
            <w:pPr>
              <w:spacing w:after="0" w:line="259" w:lineRule="auto"/>
              <w:ind w:left="2" w:right="49" w:hanging="1"/>
            </w:pPr>
            <w: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906E37" w14:paraId="76F41DBD" w14:textId="77777777">
        <w:trPr>
          <w:trHeight w:val="1170"/>
        </w:trPr>
        <w:tc>
          <w:tcPr>
            <w:tcW w:w="3570" w:type="dxa"/>
            <w:tcBorders>
              <w:top w:val="single" w:sz="6" w:space="0" w:color="000000"/>
              <w:left w:val="single" w:sz="6" w:space="0" w:color="000000"/>
              <w:bottom w:val="single" w:sz="6" w:space="0" w:color="000000"/>
              <w:right w:val="single" w:sz="6" w:space="0" w:color="000000"/>
            </w:tcBorders>
          </w:tcPr>
          <w:p w14:paraId="7DE7A78B" w14:textId="77777777" w:rsidR="00906E37" w:rsidRDefault="00745295">
            <w:pPr>
              <w:spacing w:after="0" w:line="259" w:lineRule="auto"/>
              <w:ind w:left="1" w:hanging="1"/>
            </w:pPr>
            <w:r>
              <w:rPr>
                <w:b/>
              </w:rPr>
              <w:t>Data Protection Impact</w:t>
            </w:r>
            <w:r>
              <w:t xml:space="preserve"> </w:t>
            </w:r>
            <w:r>
              <w:rPr>
                <w:b/>
              </w:rPr>
              <w:t xml:space="preserve">Assessment (DPIA) </w:t>
            </w:r>
          </w:p>
        </w:tc>
        <w:tc>
          <w:tcPr>
            <w:tcW w:w="5265" w:type="dxa"/>
            <w:tcBorders>
              <w:top w:val="single" w:sz="6" w:space="0" w:color="000000"/>
              <w:left w:val="single" w:sz="6" w:space="0" w:color="000000"/>
              <w:bottom w:val="single" w:sz="6" w:space="0" w:color="000000"/>
              <w:right w:val="single" w:sz="6" w:space="0" w:color="000000"/>
            </w:tcBorders>
            <w:vAlign w:val="center"/>
          </w:tcPr>
          <w:p w14:paraId="3B138578" w14:textId="77777777" w:rsidR="00906E37" w:rsidRDefault="00745295">
            <w:pPr>
              <w:spacing w:after="0" w:line="259" w:lineRule="auto"/>
              <w:ind w:left="2" w:hanging="1"/>
            </w:pPr>
            <w:r>
              <w:t xml:space="preserve">An assessment by the Controller of the impact of the envisaged Processing on the protection of Personal Data. </w:t>
            </w:r>
          </w:p>
        </w:tc>
      </w:tr>
      <w:tr w:rsidR="00906E37" w14:paraId="49E71BFD" w14:textId="77777777">
        <w:trPr>
          <w:trHeight w:val="1695"/>
        </w:trPr>
        <w:tc>
          <w:tcPr>
            <w:tcW w:w="3570" w:type="dxa"/>
            <w:tcBorders>
              <w:top w:val="single" w:sz="6" w:space="0" w:color="000000"/>
              <w:left w:val="single" w:sz="6" w:space="0" w:color="000000"/>
              <w:bottom w:val="single" w:sz="6" w:space="0" w:color="000000"/>
              <w:right w:val="single" w:sz="6" w:space="0" w:color="000000"/>
            </w:tcBorders>
          </w:tcPr>
          <w:p w14:paraId="0E25D100" w14:textId="77777777" w:rsidR="00906E37" w:rsidRDefault="00745295">
            <w:pPr>
              <w:spacing w:after="0" w:line="259" w:lineRule="auto"/>
              <w:ind w:left="1" w:hanging="1"/>
            </w:pPr>
            <w:r>
              <w:rPr>
                <w:b/>
              </w:rPr>
              <w:t>Data Protection</w:t>
            </w:r>
            <w:r>
              <w:t xml:space="preserve"> </w:t>
            </w:r>
            <w:r>
              <w:rPr>
                <w:b/>
              </w:rPr>
              <w:t xml:space="preserve">Legislation (DPL) </w:t>
            </w:r>
          </w:p>
        </w:tc>
        <w:tc>
          <w:tcPr>
            <w:tcW w:w="5265" w:type="dxa"/>
            <w:tcBorders>
              <w:top w:val="single" w:sz="6" w:space="0" w:color="000000"/>
              <w:left w:val="single" w:sz="6" w:space="0" w:color="000000"/>
              <w:bottom w:val="single" w:sz="6" w:space="0" w:color="000000"/>
              <w:right w:val="single" w:sz="6" w:space="0" w:color="000000"/>
            </w:tcBorders>
            <w:vAlign w:val="center"/>
          </w:tcPr>
          <w:p w14:paraId="5BCFB1DC" w14:textId="77777777" w:rsidR="00906E37" w:rsidRDefault="00745295">
            <w:pPr>
              <w:spacing w:after="0" w:line="259" w:lineRule="auto"/>
              <w:ind w:left="2" w:hanging="1"/>
            </w:pPr>
            <w:r>
              <w:t xml:space="preserve">(i) the UK GDPR as amended from time to time; (ii) the DPA 2018 to the extent that it relates to Processing of Personal Data and privacy; (iii) all applicable Law about the Processing of Personal Data and privacy. </w:t>
            </w:r>
          </w:p>
        </w:tc>
      </w:tr>
      <w:tr w:rsidR="00906E37" w14:paraId="5C6A95E8" w14:textId="77777777">
        <w:trPr>
          <w:trHeight w:val="615"/>
        </w:trPr>
        <w:tc>
          <w:tcPr>
            <w:tcW w:w="3570" w:type="dxa"/>
            <w:tcBorders>
              <w:top w:val="single" w:sz="6" w:space="0" w:color="000000"/>
              <w:left w:val="single" w:sz="6" w:space="0" w:color="000000"/>
              <w:bottom w:val="single" w:sz="6" w:space="0" w:color="000000"/>
              <w:right w:val="single" w:sz="6" w:space="0" w:color="000000"/>
            </w:tcBorders>
            <w:vAlign w:val="center"/>
          </w:tcPr>
          <w:p w14:paraId="4229954C" w14:textId="77777777" w:rsidR="00906E37" w:rsidRDefault="00745295">
            <w:pPr>
              <w:spacing w:after="0" w:line="259" w:lineRule="auto"/>
              <w:ind w:left="0" w:firstLine="0"/>
            </w:pPr>
            <w:r>
              <w:rPr>
                <w:b/>
              </w:rPr>
              <w:t xml:space="preserve">Data Subject </w:t>
            </w:r>
          </w:p>
        </w:tc>
        <w:tc>
          <w:tcPr>
            <w:tcW w:w="5265" w:type="dxa"/>
            <w:tcBorders>
              <w:top w:val="single" w:sz="6" w:space="0" w:color="000000"/>
              <w:left w:val="single" w:sz="6" w:space="0" w:color="000000"/>
              <w:bottom w:val="single" w:sz="6" w:space="0" w:color="000000"/>
              <w:right w:val="single" w:sz="6" w:space="0" w:color="000000"/>
            </w:tcBorders>
            <w:vAlign w:val="center"/>
          </w:tcPr>
          <w:p w14:paraId="50515D06" w14:textId="77777777" w:rsidR="00906E37" w:rsidRDefault="00745295">
            <w:pPr>
              <w:spacing w:after="0" w:line="259" w:lineRule="auto"/>
              <w:ind w:left="1" w:firstLine="0"/>
            </w:pPr>
            <w:r>
              <w:t xml:space="preserve">Takes the meaning given in the UK GDPR </w:t>
            </w:r>
          </w:p>
        </w:tc>
      </w:tr>
      <w:tr w:rsidR="00906E37" w14:paraId="72706A4D" w14:textId="77777777">
        <w:trPr>
          <w:trHeight w:val="4620"/>
        </w:trPr>
        <w:tc>
          <w:tcPr>
            <w:tcW w:w="3570" w:type="dxa"/>
            <w:tcBorders>
              <w:top w:val="single" w:sz="6" w:space="0" w:color="000000"/>
              <w:left w:val="single" w:sz="6" w:space="0" w:color="000000"/>
              <w:bottom w:val="single" w:sz="6" w:space="0" w:color="000000"/>
              <w:right w:val="single" w:sz="6" w:space="0" w:color="000000"/>
            </w:tcBorders>
          </w:tcPr>
          <w:p w14:paraId="0005C040" w14:textId="77777777" w:rsidR="00906E37" w:rsidRDefault="00745295">
            <w:pPr>
              <w:spacing w:after="0" w:line="259" w:lineRule="auto"/>
              <w:ind w:left="0" w:firstLine="0"/>
            </w:pPr>
            <w:r>
              <w:rPr>
                <w:b/>
              </w:rPr>
              <w:lastRenderedPageBreak/>
              <w:t xml:space="preserve">Default </w:t>
            </w:r>
          </w:p>
        </w:tc>
        <w:tc>
          <w:tcPr>
            <w:tcW w:w="5265" w:type="dxa"/>
            <w:tcBorders>
              <w:top w:val="single" w:sz="6" w:space="0" w:color="000000"/>
              <w:left w:val="single" w:sz="6" w:space="0" w:color="000000"/>
              <w:bottom w:val="single" w:sz="6" w:space="0" w:color="000000"/>
              <w:right w:val="single" w:sz="6" w:space="0" w:color="000000"/>
            </w:tcBorders>
            <w:vAlign w:val="center"/>
          </w:tcPr>
          <w:p w14:paraId="77ACF7FE" w14:textId="77777777" w:rsidR="00906E37" w:rsidRDefault="00745295">
            <w:pPr>
              <w:spacing w:after="0" w:line="259" w:lineRule="auto"/>
              <w:ind w:left="1" w:firstLine="0"/>
            </w:pPr>
            <w:r>
              <w:t xml:space="preserve">Default is any: </w:t>
            </w:r>
          </w:p>
          <w:p w14:paraId="41B2B393" w14:textId="77777777" w:rsidR="00906E37" w:rsidRDefault="00745295">
            <w:pPr>
              <w:numPr>
                <w:ilvl w:val="0"/>
                <w:numId w:val="52"/>
              </w:numPr>
              <w:spacing w:after="0" w:line="269" w:lineRule="auto"/>
              <w:ind w:right="24" w:hanging="1"/>
            </w:pPr>
            <w:r>
              <w:t xml:space="preserve">breach of the obligations of the Supplier (including any fundamental breach or breach of a fundamental term) </w:t>
            </w:r>
          </w:p>
          <w:p w14:paraId="7F9FF02E" w14:textId="77777777" w:rsidR="00906E37" w:rsidRDefault="00745295">
            <w:pPr>
              <w:numPr>
                <w:ilvl w:val="0"/>
                <w:numId w:val="52"/>
              </w:numPr>
              <w:spacing w:after="224" w:line="269" w:lineRule="auto"/>
              <w:ind w:right="24" w:hanging="1"/>
            </w:pPr>
            <w:r>
              <w:t xml:space="preserve">other default, negligence or negligent statement of the Supplier, of its Subcontractors or any Supplier Staff (whether by act or omission), in connection with or in relation to this Call-Off Contract </w:t>
            </w:r>
          </w:p>
          <w:p w14:paraId="35CE167D" w14:textId="77777777" w:rsidR="00906E37" w:rsidRDefault="00745295">
            <w:pPr>
              <w:spacing w:after="0" w:line="259" w:lineRule="auto"/>
              <w:ind w:left="1" w:firstLine="0"/>
            </w:pPr>
            <w:r>
              <w:t xml:space="preserve">Unless otherwise specified in the Framework </w:t>
            </w:r>
          </w:p>
          <w:p w14:paraId="3E4183F7" w14:textId="77777777" w:rsidR="00906E37" w:rsidRDefault="00745295">
            <w:pPr>
              <w:spacing w:after="0" w:line="259" w:lineRule="auto"/>
              <w:ind w:left="3" w:firstLine="0"/>
            </w:pPr>
            <w:r>
              <w:t xml:space="preserve">Agreement the Supplier is liable to CCS for a Default of the Framework Agreement and in relation to a Default of the Call-Off Contract, the Supplier is liable to the Buyer. </w:t>
            </w:r>
          </w:p>
        </w:tc>
      </w:tr>
      <w:tr w:rsidR="00906E37" w14:paraId="15F3868C" w14:textId="77777777">
        <w:trPr>
          <w:trHeight w:val="615"/>
        </w:trPr>
        <w:tc>
          <w:tcPr>
            <w:tcW w:w="3570" w:type="dxa"/>
            <w:tcBorders>
              <w:top w:val="single" w:sz="6" w:space="0" w:color="000000"/>
              <w:left w:val="single" w:sz="6" w:space="0" w:color="000000"/>
              <w:bottom w:val="single" w:sz="6" w:space="0" w:color="000000"/>
              <w:right w:val="single" w:sz="6" w:space="0" w:color="000000"/>
            </w:tcBorders>
            <w:vAlign w:val="center"/>
          </w:tcPr>
          <w:p w14:paraId="5DAB086D" w14:textId="77777777" w:rsidR="00906E37" w:rsidRDefault="00745295">
            <w:pPr>
              <w:spacing w:after="0" w:line="259" w:lineRule="auto"/>
              <w:ind w:left="0" w:firstLine="0"/>
            </w:pPr>
            <w:r>
              <w:rPr>
                <w:b/>
              </w:rPr>
              <w:t xml:space="preserve">DPA 2018 </w:t>
            </w:r>
          </w:p>
        </w:tc>
        <w:tc>
          <w:tcPr>
            <w:tcW w:w="5265" w:type="dxa"/>
            <w:tcBorders>
              <w:top w:val="single" w:sz="6" w:space="0" w:color="000000"/>
              <w:left w:val="single" w:sz="6" w:space="0" w:color="000000"/>
              <w:bottom w:val="single" w:sz="6" w:space="0" w:color="000000"/>
              <w:right w:val="single" w:sz="6" w:space="0" w:color="000000"/>
            </w:tcBorders>
            <w:vAlign w:val="center"/>
          </w:tcPr>
          <w:p w14:paraId="056F3291" w14:textId="77777777" w:rsidR="00906E37" w:rsidRDefault="00745295">
            <w:pPr>
              <w:spacing w:after="0" w:line="259" w:lineRule="auto"/>
              <w:ind w:left="1" w:firstLine="0"/>
            </w:pPr>
            <w:r>
              <w:t xml:space="preserve">Data Protection Act 2018. </w:t>
            </w:r>
          </w:p>
        </w:tc>
      </w:tr>
      <w:tr w:rsidR="00906E37" w14:paraId="6F41E9F7" w14:textId="77777777">
        <w:trPr>
          <w:trHeight w:val="1350"/>
        </w:trPr>
        <w:tc>
          <w:tcPr>
            <w:tcW w:w="3570" w:type="dxa"/>
            <w:tcBorders>
              <w:top w:val="single" w:sz="6" w:space="0" w:color="000000"/>
              <w:left w:val="single" w:sz="6" w:space="0" w:color="000000"/>
              <w:bottom w:val="single" w:sz="6" w:space="0" w:color="000000"/>
              <w:right w:val="single" w:sz="6" w:space="0" w:color="000000"/>
            </w:tcBorders>
          </w:tcPr>
          <w:p w14:paraId="3A7D603B" w14:textId="77777777" w:rsidR="00906E37" w:rsidRDefault="00745295">
            <w:pPr>
              <w:spacing w:after="0" w:line="259" w:lineRule="auto"/>
              <w:ind w:left="0" w:firstLine="0"/>
            </w:pPr>
            <w:r>
              <w:rPr>
                <w:b/>
              </w:rPr>
              <w:t xml:space="preserve">Employment Regulations </w:t>
            </w:r>
          </w:p>
        </w:tc>
        <w:tc>
          <w:tcPr>
            <w:tcW w:w="5265" w:type="dxa"/>
            <w:tcBorders>
              <w:top w:val="single" w:sz="6" w:space="0" w:color="000000"/>
              <w:left w:val="single" w:sz="6" w:space="0" w:color="000000"/>
              <w:bottom w:val="single" w:sz="6" w:space="0" w:color="000000"/>
              <w:right w:val="single" w:sz="6" w:space="0" w:color="000000"/>
            </w:tcBorders>
          </w:tcPr>
          <w:p w14:paraId="76E19A30" w14:textId="77777777" w:rsidR="00906E37" w:rsidRDefault="00745295">
            <w:pPr>
              <w:spacing w:after="0" w:line="259" w:lineRule="auto"/>
              <w:ind w:left="1" w:firstLine="0"/>
            </w:pPr>
            <w:r>
              <w:t xml:space="preserve">The Transfer of Undertakings (Protection of </w:t>
            </w:r>
          </w:p>
          <w:p w14:paraId="47E50CB6" w14:textId="77777777" w:rsidR="00906E37" w:rsidRDefault="00745295">
            <w:pPr>
              <w:spacing w:after="0" w:line="259" w:lineRule="auto"/>
              <w:ind w:left="3" w:firstLine="0"/>
            </w:pPr>
            <w:r>
              <w:t xml:space="preserve">Employment) Regulations 2006 (SI 2006/246) </w:t>
            </w:r>
          </w:p>
          <w:p w14:paraId="392583E6" w14:textId="77777777" w:rsidR="00906E37" w:rsidRDefault="00745295">
            <w:pPr>
              <w:tabs>
                <w:tab w:val="center" w:pos="1471"/>
              </w:tabs>
              <w:spacing w:after="0" w:line="259" w:lineRule="auto"/>
              <w:ind w:left="0" w:firstLine="0"/>
            </w:pPr>
            <w:r>
              <w:t xml:space="preserve">(‘TUPE’) </w:t>
            </w:r>
            <w:r>
              <w:tab/>
              <w:t xml:space="preserve">. </w:t>
            </w:r>
          </w:p>
        </w:tc>
      </w:tr>
      <w:tr w:rsidR="00906E37" w14:paraId="0C8A21B4" w14:textId="77777777">
        <w:trPr>
          <w:trHeight w:val="885"/>
        </w:trPr>
        <w:tc>
          <w:tcPr>
            <w:tcW w:w="3570" w:type="dxa"/>
            <w:tcBorders>
              <w:top w:val="single" w:sz="6" w:space="0" w:color="000000"/>
              <w:left w:val="single" w:sz="6" w:space="0" w:color="000000"/>
              <w:bottom w:val="single" w:sz="6" w:space="0" w:color="000000"/>
              <w:right w:val="single" w:sz="6" w:space="0" w:color="000000"/>
            </w:tcBorders>
          </w:tcPr>
          <w:p w14:paraId="4EB999A6" w14:textId="77777777" w:rsidR="00906E37" w:rsidRDefault="00745295">
            <w:pPr>
              <w:spacing w:after="0" w:line="259" w:lineRule="auto"/>
              <w:ind w:left="0" w:firstLine="0"/>
            </w:pPr>
            <w:r>
              <w:rPr>
                <w:b/>
              </w:rPr>
              <w:t xml:space="preserve">End </w:t>
            </w:r>
          </w:p>
        </w:tc>
        <w:tc>
          <w:tcPr>
            <w:tcW w:w="5265" w:type="dxa"/>
            <w:tcBorders>
              <w:top w:val="single" w:sz="6" w:space="0" w:color="000000"/>
              <w:left w:val="single" w:sz="6" w:space="0" w:color="000000"/>
              <w:bottom w:val="single" w:sz="6" w:space="0" w:color="000000"/>
              <w:right w:val="single" w:sz="6" w:space="0" w:color="000000"/>
            </w:tcBorders>
            <w:vAlign w:val="center"/>
          </w:tcPr>
          <w:p w14:paraId="414844F4" w14:textId="77777777" w:rsidR="00906E37" w:rsidRDefault="00745295">
            <w:pPr>
              <w:spacing w:after="0" w:line="259" w:lineRule="auto"/>
              <w:ind w:left="2" w:hanging="1"/>
            </w:pPr>
            <w:r>
              <w:t xml:space="preserve">Means to terminate; and Ended and Ending are construed accordingly. </w:t>
            </w:r>
          </w:p>
        </w:tc>
      </w:tr>
      <w:tr w:rsidR="00906E37" w14:paraId="0363BE02" w14:textId="77777777">
        <w:trPr>
          <w:trHeight w:val="1710"/>
        </w:trPr>
        <w:tc>
          <w:tcPr>
            <w:tcW w:w="3570" w:type="dxa"/>
            <w:tcBorders>
              <w:top w:val="single" w:sz="6" w:space="0" w:color="000000"/>
              <w:left w:val="single" w:sz="6" w:space="0" w:color="000000"/>
              <w:bottom w:val="single" w:sz="6" w:space="0" w:color="000000"/>
              <w:right w:val="single" w:sz="6" w:space="0" w:color="000000"/>
            </w:tcBorders>
          </w:tcPr>
          <w:p w14:paraId="2A3BC0CC" w14:textId="77777777" w:rsidR="00906E37" w:rsidRDefault="00745295">
            <w:pPr>
              <w:spacing w:after="0" w:line="259" w:lineRule="auto"/>
              <w:ind w:left="0" w:firstLine="0"/>
            </w:pPr>
            <w:r>
              <w:rPr>
                <w:b/>
              </w:rPr>
              <w:t xml:space="preserve">Environmental </w:t>
            </w:r>
          </w:p>
          <w:p w14:paraId="516013BF" w14:textId="77777777" w:rsidR="00906E37" w:rsidRDefault="00745295">
            <w:pPr>
              <w:spacing w:after="0" w:line="259" w:lineRule="auto"/>
              <w:ind w:left="0" w:firstLine="0"/>
            </w:pPr>
            <w:r>
              <w:rPr>
                <w:b/>
              </w:rPr>
              <w:t xml:space="preserve">Information Regulations or EIR </w:t>
            </w:r>
          </w:p>
        </w:tc>
        <w:tc>
          <w:tcPr>
            <w:tcW w:w="5265" w:type="dxa"/>
            <w:tcBorders>
              <w:top w:val="single" w:sz="6" w:space="0" w:color="000000"/>
              <w:left w:val="single" w:sz="6" w:space="0" w:color="000000"/>
              <w:bottom w:val="single" w:sz="6" w:space="0" w:color="000000"/>
              <w:right w:val="single" w:sz="6" w:space="0" w:color="000000"/>
            </w:tcBorders>
            <w:vAlign w:val="center"/>
          </w:tcPr>
          <w:p w14:paraId="6DE264B8" w14:textId="77777777" w:rsidR="00906E37" w:rsidRDefault="00745295">
            <w:pPr>
              <w:spacing w:after="0" w:line="241" w:lineRule="auto"/>
              <w:ind w:left="2" w:hanging="1"/>
            </w:pPr>
            <w:r>
              <w:t xml:space="preserve">The Environmental Information Regulations 2004 together with any guidance or codes of practice issued by the Information </w:t>
            </w:r>
          </w:p>
          <w:p w14:paraId="213EDAFC" w14:textId="77777777" w:rsidR="00906E37" w:rsidRDefault="00745295">
            <w:pPr>
              <w:spacing w:after="0" w:line="259" w:lineRule="auto"/>
              <w:ind w:left="2" w:hanging="1"/>
            </w:pPr>
            <w:r>
              <w:t xml:space="preserve">Commissioner or relevant government department about the regulations. </w:t>
            </w:r>
          </w:p>
        </w:tc>
      </w:tr>
      <w:tr w:rsidR="00906E37" w14:paraId="7695F17D" w14:textId="77777777">
        <w:trPr>
          <w:trHeight w:val="1965"/>
        </w:trPr>
        <w:tc>
          <w:tcPr>
            <w:tcW w:w="3570" w:type="dxa"/>
            <w:tcBorders>
              <w:top w:val="single" w:sz="6" w:space="0" w:color="000000"/>
              <w:left w:val="single" w:sz="6" w:space="0" w:color="000000"/>
              <w:bottom w:val="single" w:sz="6" w:space="0" w:color="000000"/>
              <w:right w:val="single" w:sz="6" w:space="0" w:color="000000"/>
            </w:tcBorders>
          </w:tcPr>
          <w:p w14:paraId="247CF8A4" w14:textId="77777777" w:rsidR="00906E37" w:rsidRDefault="00745295">
            <w:pPr>
              <w:spacing w:after="0" w:line="259" w:lineRule="auto"/>
              <w:ind w:left="0" w:firstLine="0"/>
            </w:pPr>
            <w:r>
              <w:rPr>
                <w:b/>
              </w:rPr>
              <w:t xml:space="preserve">Equipment </w:t>
            </w:r>
          </w:p>
        </w:tc>
        <w:tc>
          <w:tcPr>
            <w:tcW w:w="5265" w:type="dxa"/>
            <w:tcBorders>
              <w:top w:val="single" w:sz="6" w:space="0" w:color="000000"/>
              <w:left w:val="single" w:sz="6" w:space="0" w:color="000000"/>
              <w:bottom w:val="single" w:sz="6" w:space="0" w:color="000000"/>
              <w:right w:val="single" w:sz="6" w:space="0" w:color="000000"/>
            </w:tcBorders>
            <w:vAlign w:val="center"/>
          </w:tcPr>
          <w:p w14:paraId="695B81F8" w14:textId="77777777" w:rsidR="00906E37" w:rsidRDefault="00745295">
            <w:pPr>
              <w:spacing w:after="0" w:line="259" w:lineRule="auto"/>
              <w:ind w:left="2" w:hanging="1"/>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715E45EA" w14:textId="77777777" w:rsidR="00906E37" w:rsidRDefault="00745295">
      <w:pPr>
        <w:spacing w:after="0" w:line="259" w:lineRule="auto"/>
        <w:ind w:left="3" w:firstLine="0"/>
        <w:jc w:val="both"/>
      </w:pPr>
      <w:r>
        <w:t xml:space="preserve"> </w:t>
      </w:r>
    </w:p>
    <w:tbl>
      <w:tblPr>
        <w:tblStyle w:val="TableGrid"/>
        <w:tblW w:w="8835" w:type="dxa"/>
        <w:tblInd w:w="-6" w:type="dxa"/>
        <w:tblCellMar>
          <w:left w:w="120" w:type="dxa"/>
          <w:bottom w:w="186" w:type="dxa"/>
          <w:right w:w="155" w:type="dxa"/>
        </w:tblCellMar>
        <w:tblLook w:val="04A0" w:firstRow="1" w:lastRow="0" w:firstColumn="1" w:lastColumn="0" w:noHBand="0" w:noVBand="1"/>
      </w:tblPr>
      <w:tblGrid>
        <w:gridCol w:w="3570"/>
        <w:gridCol w:w="5265"/>
      </w:tblGrid>
      <w:tr w:rsidR="00906E37" w14:paraId="62B45120" w14:textId="77777777">
        <w:trPr>
          <w:trHeight w:val="1125"/>
        </w:trPr>
        <w:tc>
          <w:tcPr>
            <w:tcW w:w="3570" w:type="dxa"/>
            <w:tcBorders>
              <w:top w:val="single" w:sz="6" w:space="0" w:color="000000"/>
              <w:left w:val="single" w:sz="6" w:space="0" w:color="000000"/>
              <w:bottom w:val="single" w:sz="6" w:space="0" w:color="000000"/>
              <w:right w:val="single" w:sz="6" w:space="0" w:color="000000"/>
            </w:tcBorders>
            <w:vAlign w:val="center"/>
          </w:tcPr>
          <w:p w14:paraId="48AD0570" w14:textId="77777777" w:rsidR="00906E37" w:rsidRDefault="00745295">
            <w:pPr>
              <w:spacing w:after="0" w:line="259" w:lineRule="auto"/>
              <w:ind w:left="0" w:firstLine="0"/>
            </w:pPr>
            <w:r>
              <w:t xml:space="preserve"> </w:t>
            </w:r>
            <w:r>
              <w:rPr>
                <w:b/>
              </w:rPr>
              <w:t xml:space="preserve">ESI Reference Number </w:t>
            </w:r>
          </w:p>
        </w:tc>
        <w:tc>
          <w:tcPr>
            <w:tcW w:w="5265" w:type="dxa"/>
            <w:tcBorders>
              <w:top w:val="single" w:sz="6" w:space="0" w:color="000000"/>
              <w:left w:val="single" w:sz="6" w:space="0" w:color="000000"/>
              <w:bottom w:val="single" w:sz="6" w:space="0" w:color="000000"/>
              <w:right w:val="single" w:sz="6" w:space="0" w:color="000000"/>
            </w:tcBorders>
            <w:vAlign w:val="bottom"/>
          </w:tcPr>
          <w:p w14:paraId="30B67507" w14:textId="77777777" w:rsidR="00906E37" w:rsidRDefault="00745295">
            <w:pPr>
              <w:spacing w:after="0" w:line="259" w:lineRule="auto"/>
              <w:ind w:left="2" w:hanging="1"/>
            </w:pPr>
            <w:r>
              <w:t xml:space="preserve">The </w:t>
            </w:r>
            <w:proofErr w:type="gramStart"/>
            <w:r>
              <w:t>14 digit</w:t>
            </w:r>
            <w:proofErr w:type="gramEnd"/>
            <w:r>
              <w:t xml:space="preserve"> ESI reference number from the summary of the outcome screen of the ESI tool. </w:t>
            </w:r>
          </w:p>
        </w:tc>
      </w:tr>
      <w:tr w:rsidR="00906E37" w14:paraId="2EB4C44B" w14:textId="77777777">
        <w:trPr>
          <w:trHeight w:val="1200"/>
        </w:trPr>
        <w:tc>
          <w:tcPr>
            <w:tcW w:w="3570" w:type="dxa"/>
            <w:tcBorders>
              <w:top w:val="single" w:sz="6" w:space="0" w:color="000000"/>
              <w:left w:val="single" w:sz="6" w:space="0" w:color="000000"/>
              <w:bottom w:val="single" w:sz="6" w:space="0" w:color="000000"/>
              <w:right w:val="single" w:sz="6" w:space="0" w:color="000000"/>
            </w:tcBorders>
            <w:vAlign w:val="bottom"/>
          </w:tcPr>
          <w:p w14:paraId="3A9932AF" w14:textId="77777777" w:rsidR="00906E37" w:rsidRDefault="00745295">
            <w:pPr>
              <w:spacing w:after="0" w:line="259" w:lineRule="auto"/>
              <w:ind w:left="1" w:hanging="1"/>
              <w:jc w:val="both"/>
            </w:pPr>
            <w:r>
              <w:rPr>
                <w:b/>
              </w:rPr>
              <w:lastRenderedPageBreak/>
              <w:t>Employment Status</w:t>
            </w:r>
            <w:r>
              <w:t xml:space="preserve"> </w:t>
            </w:r>
            <w:r>
              <w:rPr>
                <w:b/>
              </w:rPr>
              <w:t xml:space="preserve">Indicator test tool or ESI tool </w:t>
            </w:r>
          </w:p>
        </w:tc>
        <w:tc>
          <w:tcPr>
            <w:tcW w:w="5265" w:type="dxa"/>
            <w:tcBorders>
              <w:top w:val="single" w:sz="6" w:space="0" w:color="000000"/>
              <w:left w:val="single" w:sz="6" w:space="0" w:color="000000"/>
              <w:bottom w:val="single" w:sz="6" w:space="0" w:color="000000"/>
              <w:right w:val="single" w:sz="6" w:space="0" w:color="000000"/>
            </w:tcBorders>
            <w:vAlign w:val="bottom"/>
          </w:tcPr>
          <w:p w14:paraId="223A394B" w14:textId="77777777" w:rsidR="00906E37" w:rsidRDefault="00745295">
            <w:pPr>
              <w:spacing w:after="0" w:line="259" w:lineRule="auto"/>
              <w:ind w:left="2" w:hanging="1"/>
            </w:pPr>
            <w:r>
              <w:t xml:space="preserve">The HMRC Employment Status Indicator test tool. The most up-to-date version must be used. At the </w:t>
            </w:r>
          </w:p>
        </w:tc>
      </w:tr>
    </w:tbl>
    <w:p w14:paraId="67DB471D" w14:textId="77777777" w:rsidR="00906E37" w:rsidRDefault="00906E37">
      <w:pPr>
        <w:spacing w:after="0" w:line="259" w:lineRule="auto"/>
        <w:ind w:left="-1438" w:right="232" w:firstLine="0"/>
      </w:pPr>
    </w:p>
    <w:tbl>
      <w:tblPr>
        <w:tblStyle w:val="TableGrid"/>
        <w:tblW w:w="8835" w:type="dxa"/>
        <w:tblInd w:w="-6" w:type="dxa"/>
        <w:tblCellMar>
          <w:top w:w="408" w:type="dxa"/>
          <w:left w:w="120" w:type="dxa"/>
          <w:bottom w:w="51" w:type="dxa"/>
          <w:right w:w="21" w:type="dxa"/>
        </w:tblCellMar>
        <w:tblLook w:val="04A0" w:firstRow="1" w:lastRow="0" w:firstColumn="1" w:lastColumn="0" w:noHBand="0" w:noVBand="1"/>
      </w:tblPr>
      <w:tblGrid>
        <w:gridCol w:w="3570"/>
        <w:gridCol w:w="5265"/>
      </w:tblGrid>
      <w:tr w:rsidR="00906E37" w14:paraId="6C744848" w14:textId="77777777">
        <w:trPr>
          <w:trHeight w:val="1455"/>
        </w:trPr>
        <w:tc>
          <w:tcPr>
            <w:tcW w:w="3570" w:type="dxa"/>
            <w:tcBorders>
              <w:top w:val="single" w:sz="6" w:space="0" w:color="000000"/>
              <w:left w:val="single" w:sz="6" w:space="0" w:color="000000"/>
              <w:bottom w:val="single" w:sz="6" w:space="0" w:color="000000"/>
              <w:right w:val="single" w:sz="6" w:space="0" w:color="000000"/>
            </w:tcBorders>
          </w:tcPr>
          <w:p w14:paraId="62440384" w14:textId="77777777" w:rsidR="00906E37" w:rsidRDefault="00906E37">
            <w:pPr>
              <w:spacing w:after="160" w:line="259" w:lineRule="auto"/>
              <w:ind w:left="0" w:firstLine="0"/>
            </w:pPr>
          </w:p>
        </w:tc>
        <w:tc>
          <w:tcPr>
            <w:tcW w:w="5265" w:type="dxa"/>
            <w:tcBorders>
              <w:top w:val="single" w:sz="6" w:space="0" w:color="000000"/>
              <w:left w:val="single" w:sz="6" w:space="0" w:color="000000"/>
              <w:bottom w:val="single" w:sz="6" w:space="0" w:color="000000"/>
              <w:right w:val="single" w:sz="6" w:space="0" w:color="000000"/>
            </w:tcBorders>
            <w:vAlign w:val="bottom"/>
          </w:tcPr>
          <w:p w14:paraId="6647D2F1" w14:textId="77777777" w:rsidR="00906E37" w:rsidRDefault="00745295">
            <w:pPr>
              <w:spacing w:after="0" w:line="259" w:lineRule="auto"/>
              <w:ind w:left="1" w:firstLine="1"/>
            </w:pPr>
            <w:r>
              <w:t xml:space="preserve">time of drafting the tool may be found here: </w:t>
            </w:r>
            <w:hyperlink r:id="rId79">
              <w:r>
                <w:rPr>
                  <w:color w:val="0000FF"/>
                  <w:u w:val="single" w:color="0000FF"/>
                </w:rPr>
                <w:t>https://www.</w:t>
              </w:r>
            </w:hyperlink>
            <w:hyperlink r:id="rId80">
              <w:r>
                <w:rPr>
                  <w:color w:val="0000FF"/>
                </w:rPr>
                <w:t>g</w:t>
              </w:r>
            </w:hyperlink>
            <w:hyperlink r:id="rId81">
              <w:r>
                <w:rPr>
                  <w:color w:val="0000FF"/>
                  <w:u w:val="single" w:color="0000FF"/>
                </w:rPr>
                <w:t>ov.uk/</w:t>
              </w:r>
            </w:hyperlink>
            <w:hyperlink r:id="rId82">
              <w:r>
                <w:rPr>
                  <w:color w:val="0000FF"/>
                </w:rPr>
                <w:t>g</w:t>
              </w:r>
            </w:hyperlink>
            <w:hyperlink r:id="rId83">
              <w:r>
                <w:rPr>
                  <w:color w:val="0000FF"/>
                  <w:u w:val="single" w:color="0000FF"/>
                </w:rPr>
                <w:t>uidance/check-emplo</w:t>
              </w:r>
            </w:hyperlink>
            <w:hyperlink r:id="rId84">
              <w:r>
                <w:rPr>
                  <w:color w:val="0000FF"/>
                </w:rPr>
                <w:t>y</w:t>
              </w:r>
            </w:hyperlink>
            <w:hyperlink r:id="rId85">
              <w:r>
                <w:rPr>
                  <w:color w:val="0000FF"/>
                  <w:u w:val="single" w:color="0000FF"/>
                </w:rPr>
                <w:t>ment</w:t>
              </w:r>
            </w:hyperlink>
            <w:hyperlink r:id="rId86">
              <w:r>
                <w:rPr>
                  <w:color w:val="0000FF"/>
                  <w:u w:val="single" w:color="0000FF"/>
                </w:rPr>
                <w:t>status-forta</w:t>
              </w:r>
            </w:hyperlink>
            <w:hyperlink r:id="rId87">
              <w:r>
                <w:rPr>
                  <w:color w:val="0000FF"/>
                  <w:u w:val="single" w:color="0000FF"/>
                </w:rPr>
                <w:t>x</w:t>
              </w:r>
            </w:hyperlink>
            <w:hyperlink r:id="rId88">
              <w:r>
                <w:rPr>
                  <w:u w:val="single" w:color="0000FF"/>
                </w:rPr>
                <w:t xml:space="preserve"> </w:t>
              </w:r>
            </w:hyperlink>
            <w:r>
              <w:t xml:space="preserve"> </w:t>
            </w:r>
          </w:p>
        </w:tc>
      </w:tr>
      <w:tr w:rsidR="00906E37" w14:paraId="0C6734F4" w14:textId="77777777">
        <w:trPr>
          <w:trHeight w:val="1125"/>
        </w:trPr>
        <w:tc>
          <w:tcPr>
            <w:tcW w:w="3570" w:type="dxa"/>
            <w:tcBorders>
              <w:top w:val="single" w:sz="6" w:space="0" w:color="000000"/>
              <w:left w:val="single" w:sz="6" w:space="0" w:color="000000"/>
              <w:bottom w:val="single" w:sz="6" w:space="0" w:color="000000"/>
              <w:right w:val="single" w:sz="6" w:space="0" w:color="000000"/>
            </w:tcBorders>
            <w:vAlign w:val="center"/>
          </w:tcPr>
          <w:p w14:paraId="4405DF1A" w14:textId="77777777" w:rsidR="00906E37" w:rsidRDefault="00745295">
            <w:pPr>
              <w:spacing w:after="0" w:line="259" w:lineRule="auto"/>
              <w:ind w:left="0" w:firstLine="0"/>
            </w:pPr>
            <w:r>
              <w:rPr>
                <w:b/>
              </w:rPr>
              <w:t xml:space="preserve">Expiry Date </w:t>
            </w:r>
          </w:p>
        </w:tc>
        <w:tc>
          <w:tcPr>
            <w:tcW w:w="5265" w:type="dxa"/>
            <w:tcBorders>
              <w:top w:val="single" w:sz="6" w:space="0" w:color="000000"/>
              <w:left w:val="single" w:sz="6" w:space="0" w:color="000000"/>
              <w:bottom w:val="single" w:sz="6" w:space="0" w:color="000000"/>
              <w:right w:val="single" w:sz="6" w:space="0" w:color="000000"/>
            </w:tcBorders>
            <w:vAlign w:val="bottom"/>
          </w:tcPr>
          <w:p w14:paraId="304CC67B" w14:textId="77777777" w:rsidR="00906E37" w:rsidRDefault="00745295">
            <w:pPr>
              <w:spacing w:after="0" w:line="259" w:lineRule="auto"/>
              <w:ind w:left="2" w:right="23" w:hanging="1"/>
            </w:pPr>
            <w:r>
              <w:t xml:space="preserve">The expiry date of this Call-Off Contract in the Order Form. </w:t>
            </w:r>
          </w:p>
        </w:tc>
      </w:tr>
      <w:tr w:rsidR="00906E37" w14:paraId="48F1D103" w14:textId="77777777">
        <w:trPr>
          <w:trHeight w:val="1935"/>
        </w:trPr>
        <w:tc>
          <w:tcPr>
            <w:tcW w:w="3570" w:type="dxa"/>
            <w:tcBorders>
              <w:top w:val="single" w:sz="6" w:space="0" w:color="000000"/>
              <w:left w:val="single" w:sz="6" w:space="0" w:color="000000"/>
              <w:bottom w:val="single" w:sz="6" w:space="0" w:color="000000"/>
              <w:right w:val="single" w:sz="6" w:space="0" w:color="000000"/>
            </w:tcBorders>
          </w:tcPr>
          <w:p w14:paraId="6E672711" w14:textId="77777777" w:rsidR="00906E37" w:rsidRDefault="00745295">
            <w:pPr>
              <w:spacing w:after="0" w:line="259" w:lineRule="auto"/>
              <w:ind w:left="0" w:firstLine="0"/>
            </w:pPr>
            <w:r>
              <w:rPr>
                <w:b/>
              </w:rPr>
              <w:t xml:space="preserve">Financial Metrics </w:t>
            </w:r>
          </w:p>
        </w:tc>
        <w:tc>
          <w:tcPr>
            <w:tcW w:w="5265" w:type="dxa"/>
            <w:tcBorders>
              <w:top w:val="single" w:sz="6" w:space="0" w:color="000000"/>
              <w:left w:val="single" w:sz="6" w:space="0" w:color="000000"/>
              <w:bottom w:val="single" w:sz="6" w:space="0" w:color="000000"/>
              <w:right w:val="single" w:sz="6" w:space="0" w:color="000000"/>
            </w:tcBorders>
            <w:vAlign w:val="bottom"/>
          </w:tcPr>
          <w:p w14:paraId="06529A62" w14:textId="77777777" w:rsidR="00906E37" w:rsidRDefault="00745295">
            <w:pPr>
              <w:spacing w:after="117" w:line="259" w:lineRule="auto"/>
              <w:ind w:left="1" w:firstLine="0"/>
            </w:pPr>
            <w:r>
              <w:t xml:space="preserve">The following financial and accounting measures: </w:t>
            </w:r>
          </w:p>
          <w:p w14:paraId="29F967F6" w14:textId="77777777" w:rsidR="00906E37" w:rsidRDefault="00745295">
            <w:pPr>
              <w:numPr>
                <w:ilvl w:val="0"/>
                <w:numId w:val="53"/>
              </w:numPr>
              <w:spacing w:after="0" w:line="259" w:lineRule="auto"/>
              <w:ind w:hanging="178"/>
            </w:pPr>
            <w:r>
              <w:t xml:space="preserve">Dun and Bradstreet score of 50 </w:t>
            </w:r>
          </w:p>
          <w:p w14:paraId="60161159" w14:textId="77777777" w:rsidR="00906E37" w:rsidRDefault="00745295">
            <w:pPr>
              <w:numPr>
                <w:ilvl w:val="0"/>
                <w:numId w:val="53"/>
              </w:numPr>
              <w:spacing w:after="0" w:line="259" w:lineRule="auto"/>
              <w:ind w:hanging="178"/>
            </w:pPr>
            <w:r>
              <w:t xml:space="preserve">Operating Profit Margin of 2% </w:t>
            </w:r>
          </w:p>
          <w:p w14:paraId="49A45A06" w14:textId="77777777" w:rsidR="00906E37" w:rsidRDefault="00745295">
            <w:pPr>
              <w:numPr>
                <w:ilvl w:val="0"/>
                <w:numId w:val="53"/>
              </w:numPr>
              <w:spacing w:after="0" w:line="259" w:lineRule="auto"/>
              <w:ind w:hanging="178"/>
            </w:pPr>
            <w:r>
              <w:t xml:space="preserve">Net Worth of 0 </w:t>
            </w:r>
          </w:p>
          <w:p w14:paraId="411E7817" w14:textId="77777777" w:rsidR="00906E37" w:rsidRDefault="00745295">
            <w:pPr>
              <w:numPr>
                <w:ilvl w:val="0"/>
                <w:numId w:val="53"/>
              </w:numPr>
              <w:spacing w:after="0" w:line="259" w:lineRule="auto"/>
              <w:ind w:hanging="178"/>
            </w:pPr>
            <w:r>
              <w:t xml:space="preserve">Quick Ratio of 0.7 </w:t>
            </w:r>
          </w:p>
        </w:tc>
      </w:tr>
      <w:tr w:rsidR="00906E37" w14:paraId="35E20721" w14:textId="77777777">
        <w:trPr>
          <w:trHeight w:val="9195"/>
        </w:trPr>
        <w:tc>
          <w:tcPr>
            <w:tcW w:w="3570" w:type="dxa"/>
            <w:tcBorders>
              <w:top w:val="single" w:sz="6" w:space="0" w:color="000000"/>
              <w:left w:val="single" w:sz="6" w:space="0" w:color="000000"/>
              <w:bottom w:val="single" w:sz="6" w:space="0" w:color="000000"/>
              <w:right w:val="single" w:sz="6" w:space="0" w:color="000000"/>
            </w:tcBorders>
          </w:tcPr>
          <w:p w14:paraId="7FEC44F1" w14:textId="77777777" w:rsidR="00906E37" w:rsidRDefault="00745295">
            <w:pPr>
              <w:spacing w:after="0" w:line="259" w:lineRule="auto"/>
              <w:ind w:left="0" w:firstLine="0"/>
            </w:pPr>
            <w:r>
              <w:rPr>
                <w:b/>
              </w:rPr>
              <w:lastRenderedPageBreak/>
              <w:t xml:space="preserve">Force Majeure </w:t>
            </w:r>
          </w:p>
        </w:tc>
        <w:tc>
          <w:tcPr>
            <w:tcW w:w="5265" w:type="dxa"/>
            <w:tcBorders>
              <w:top w:val="single" w:sz="6" w:space="0" w:color="000000"/>
              <w:left w:val="single" w:sz="6" w:space="0" w:color="000000"/>
              <w:bottom w:val="single" w:sz="6" w:space="0" w:color="000000"/>
              <w:right w:val="single" w:sz="6" w:space="0" w:color="000000"/>
            </w:tcBorders>
            <w:vAlign w:val="bottom"/>
          </w:tcPr>
          <w:p w14:paraId="261DBE20" w14:textId="77777777" w:rsidR="00906E37" w:rsidRDefault="00745295">
            <w:pPr>
              <w:spacing w:after="15" w:line="268" w:lineRule="auto"/>
              <w:ind w:left="2" w:hanging="1"/>
            </w:pPr>
            <w:r>
              <w:t xml:space="preserve">A force Majeure event means anything affecting either Party's performance of their obligations arising from any: </w:t>
            </w:r>
          </w:p>
          <w:p w14:paraId="5E138CBE" w14:textId="77777777" w:rsidR="00906E37" w:rsidRDefault="00745295">
            <w:pPr>
              <w:numPr>
                <w:ilvl w:val="0"/>
                <w:numId w:val="54"/>
              </w:numPr>
              <w:spacing w:after="0" w:line="270" w:lineRule="auto"/>
              <w:ind w:hanging="1"/>
            </w:pPr>
            <w:r>
              <w:t xml:space="preserve">acts, events or omissions beyond the reasonable control of the affected Party </w:t>
            </w:r>
          </w:p>
          <w:p w14:paraId="2F0B3AED" w14:textId="77777777" w:rsidR="00906E37" w:rsidRDefault="00745295">
            <w:pPr>
              <w:numPr>
                <w:ilvl w:val="0"/>
                <w:numId w:val="54"/>
              </w:numPr>
              <w:spacing w:after="0" w:line="270" w:lineRule="auto"/>
              <w:ind w:hanging="1"/>
            </w:pPr>
            <w:r>
              <w:t xml:space="preserve">riots, war or armed conflict, acts of terrorism, nuclear, biological or chemical warfare </w:t>
            </w:r>
            <w:r>
              <w:rPr>
                <w:sz w:val="20"/>
              </w:rPr>
              <w:t xml:space="preserve">● </w:t>
            </w:r>
            <w:r>
              <w:t xml:space="preserve">acts of government, local government or Regulatory Bodies </w:t>
            </w:r>
          </w:p>
          <w:p w14:paraId="5CE07122" w14:textId="77777777" w:rsidR="00906E37" w:rsidRDefault="00745295">
            <w:pPr>
              <w:numPr>
                <w:ilvl w:val="0"/>
                <w:numId w:val="54"/>
              </w:numPr>
              <w:spacing w:after="28" w:line="243" w:lineRule="auto"/>
              <w:ind w:hanging="1"/>
            </w:pPr>
            <w:r>
              <w:t xml:space="preserve">fire, flood or disaster and any failure or shortage of power or fuel </w:t>
            </w:r>
          </w:p>
          <w:p w14:paraId="296119CB" w14:textId="77777777" w:rsidR="00906E37" w:rsidRDefault="00745295">
            <w:pPr>
              <w:numPr>
                <w:ilvl w:val="0"/>
                <w:numId w:val="54"/>
              </w:numPr>
              <w:spacing w:after="193" w:line="310" w:lineRule="auto"/>
              <w:ind w:hanging="1"/>
            </w:pPr>
            <w:r>
              <w:t xml:space="preserve">industrial dispute affecting a third party for which a substitute third party isn’t reasonably available </w:t>
            </w:r>
          </w:p>
          <w:p w14:paraId="0D273E91" w14:textId="77777777" w:rsidR="00906E37" w:rsidRDefault="00745295">
            <w:pPr>
              <w:spacing w:after="15" w:line="241" w:lineRule="auto"/>
              <w:ind w:left="2" w:hanging="1"/>
            </w:pPr>
            <w:r>
              <w:t xml:space="preserve">The following do not constitute a Force Majeure event: </w:t>
            </w:r>
          </w:p>
          <w:p w14:paraId="3597EE88" w14:textId="77777777" w:rsidR="00906E37" w:rsidRDefault="00745295">
            <w:pPr>
              <w:numPr>
                <w:ilvl w:val="0"/>
                <w:numId w:val="54"/>
              </w:numPr>
              <w:spacing w:after="0" w:line="309" w:lineRule="auto"/>
              <w:ind w:hanging="1"/>
            </w:pPr>
            <w:r>
              <w:t xml:space="preserve">any industrial dispute about the Supplier, its staff, or failure in the Supplier’s (or a Subcontractor's) supply chain </w:t>
            </w:r>
          </w:p>
          <w:p w14:paraId="20A6B78B" w14:textId="77777777" w:rsidR="00906E37" w:rsidRDefault="00745295">
            <w:pPr>
              <w:numPr>
                <w:ilvl w:val="0"/>
                <w:numId w:val="54"/>
              </w:numPr>
              <w:spacing w:after="14" w:line="269" w:lineRule="auto"/>
              <w:ind w:hanging="1"/>
            </w:pPr>
            <w:r>
              <w:t xml:space="preserve">any event which is attributable to the wilful act, neglect or failure to take reasonable precautions by the Party seeking to rely on Force Majeure </w:t>
            </w:r>
          </w:p>
          <w:p w14:paraId="36DC04B2" w14:textId="77777777" w:rsidR="00906E37" w:rsidRDefault="00745295">
            <w:pPr>
              <w:numPr>
                <w:ilvl w:val="0"/>
                <w:numId w:val="54"/>
              </w:numPr>
              <w:spacing w:after="28" w:line="243" w:lineRule="auto"/>
              <w:ind w:hanging="1"/>
            </w:pPr>
            <w:r>
              <w:t xml:space="preserve">the event was foreseeable by the Party seeking to rely on Force </w:t>
            </w:r>
          </w:p>
          <w:p w14:paraId="31ACF928" w14:textId="77777777" w:rsidR="00906E37" w:rsidRDefault="00745295">
            <w:pPr>
              <w:spacing w:after="16" w:line="241" w:lineRule="auto"/>
              <w:ind w:left="1832" w:hanging="1667"/>
            </w:pPr>
            <w:r>
              <w:t xml:space="preserve">Majeure at the time this Call-Off Contract was entered into </w:t>
            </w:r>
          </w:p>
          <w:p w14:paraId="53DF3ADD" w14:textId="77777777" w:rsidR="00906E37" w:rsidRDefault="00745295">
            <w:pPr>
              <w:numPr>
                <w:ilvl w:val="0"/>
                <w:numId w:val="54"/>
              </w:numPr>
              <w:spacing w:after="0" w:line="259" w:lineRule="auto"/>
              <w:ind w:hanging="1"/>
            </w:pPr>
            <w:r>
              <w:t xml:space="preserve">any event which is attributable to the Party seeking to rely on Force Majeure and its failure to comply with its own business continuity and </w:t>
            </w:r>
          </w:p>
        </w:tc>
      </w:tr>
      <w:tr w:rsidR="00906E37" w14:paraId="4FF3E61D" w14:textId="77777777">
        <w:trPr>
          <w:trHeight w:val="7230"/>
        </w:trPr>
        <w:tc>
          <w:tcPr>
            <w:tcW w:w="3570" w:type="dxa"/>
            <w:tcBorders>
              <w:top w:val="single" w:sz="6" w:space="0" w:color="000000"/>
              <w:left w:val="single" w:sz="6" w:space="0" w:color="000000"/>
              <w:bottom w:val="single" w:sz="6" w:space="0" w:color="000000"/>
              <w:right w:val="single" w:sz="6" w:space="0" w:color="000000"/>
            </w:tcBorders>
          </w:tcPr>
          <w:p w14:paraId="3B384478" w14:textId="77777777" w:rsidR="00906E37" w:rsidRDefault="00906E37">
            <w:pPr>
              <w:spacing w:after="160" w:line="259" w:lineRule="auto"/>
              <w:ind w:left="0" w:firstLine="0"/>
            </w:pPr>
          </w:p>
        </w:tc>
        <w:tc>
          <w:tcPr>
            <w:tcW w:w="5265" w:type="dxa"/>
            <w:tcBorders>
              <w:top w:val="single" w:sz="6" w:space="0" w:color="000000"/>
              <w:left w:val="single" w:sz="6" w:space="0" w:color="000000"/>
              <w:bottom w:val="single" w:sz="6" w:space="0" w:color="000000"/>
              <w:right w:val="single" w:sz="6" w:space="0" w:color="000000"/>
            </w:tcBorders>
          </w:tcPr>
          <w:p w14:paraId="78A7945F" w14:textId="77777777" w:rsidR="00906E37" w:rsidRDefault="00745295">
            <w:pPr>
              <w:spacing w:after="0" w:line="259" w:lineRule="auto"/>
              <w:ind w:left="1" w:firstLine="0"/>
            </w:pPr>
            <w:r>
              <w:t xml:space="preserve">disaster recovery plans </w:t>
            </w:r>
          </w:p>
        </w:tc>
      </w:tr>
      <w:tr w:rsidR="00906E37" w14:paraId="1E81FF32" w14:textId="77777777">
        <w:trPr>
          <w:trHeight w:val="1950"/>
        </w:trPr>
        <w:tc>
          <w:tcPr>
            <w:tcW w:w="3570" w:type="dxa"/>
            <w:tcBorders>
              <w:top w:val="single" w:sz="6" w:space="0" w:color="000000"/>
              <w:left w:val="single" w:sz="6" w:space="0" w:color="000000"/>
              <w:bottom w:val="single" w:sz="6" w:space="0" w:color="000000"/>
              <w:right w:val="single" w:sz="6" w:space="0" w:color="000000"/>
            </w:tcBorders>
          </w:tcPr>
          <w:p w14:paraId="5ACFCC10" w14:textId="77777777" w:rsidR="00906E37" w:rsidRDefault="00745295">
            <w:pPr>
              <w:spacing w:after="0" w:line="259" w:lineRule="auto"/>
              <w:ind w:left="0" w:firstLine="0"/>
            </w:pPr>
            <w:r>
              <w:rPr>
                <w:b/>
              </w:rPr>
              <w:t xml:space="preserve">Former Supplier </w:t>
            </w:r>
          </w:p>
        </w:tc>
        <w:tc>
          <w:tcPr>
            <w:tcW w:w="5265" w:type="dxa"/>
            <w:tcBorders>
              <w:top w:val="single" w:sz="6" w:space="0" w:color="000000"/>
              <w:left w:val="single" w:sz="6" w:space="0" w:color="000000"/>
              <w:bottom w:val="single" w:sz="6" w:space="0" w:color="000000"/>
              <w:right w:val="single" w:sz="6" w:space="0" w:color="000000"/>
            </w:tcBorders>
            <w:vAlign w:val="bottom"/>
          </w:tcPr>
          <w:p w14:paraId="70D4605F" w14:textId="77777777" w:rsidR="00906E37" w:rsidRDefault="00745295">
            <w:pPr>
              <w:spacing w:after="0" w:line="259" w:lineRule="auto"/>
              <w:ind w:left="2" w:hanging="1"/>
            </w:pPr>
            <w:r>
              <w:t xml:space="preserve">A supplier supplying services to the Buyer before the Start date that are the same as or substantially similar to the Services. This also includes any Subcontractor or the Supplier (or any subcontractor of the Subcontractor). </w:t>
            </w:r>
          </w:p>
        </w:tc>
      </w:tr>
      <w:tr w:rsidR="00906E37" w14:paraId="2ECEBD2D" w14:textId="77777777">
        <w:trPr>
          <w:trHeight w:val="1125"/>
        </w:trPr>
        <w:tc>
          <w:tcPr>
            <w:tcW w:w="3570" w:type="dxa"/>
            <w:tcBorders>
              <w:top w:val="single" w:sz="6" w:space="0" w:color="000000"/>
              <w:left w:val="single" w:sz="6" w:space="0" w:color="000000"/>
              <w:bottom w:val="single" w:sz="6" w:space="0" w:color="000000"/>
              <w:right w:val="single" w:sz="6" w:space="0" w:color="000000"/>
            </w:tcBorders>
            <w:vAlign w:val="center"/>
          </w:tcPr>
          <w:p w14:paraId="7C27DD2E" w14:textId="77777777" w:rsidR="00906E37" w:rsidRDefault="00745295">
            <w:pPr>
              <w:spacing w:after="0" w:line="259" w:lineRule="auto"/>
              <w:ind w:left="0" w:firstLine="0"/>
            </w:pPr>
            <w:r>
              <w:rPr>
                <w:b/>
              </w:rPr>
              <w:t xml:space="preserve">Framework Agreement </w:t>
            </w:r>
          </w:p>
        </w:tc>
        <w:tc>
          <w:tcPr>
            <w:tcW w:w="5265" w:type="dxa"/>
            <w:tcBorders>
              <w:top w:val="single" w:sz="6" w:space="0" w:color="000000"/>
              <w:left w:val="single" w:sz="6" w:space="0" w:color="000000"/>
              <w:bottom w:val="single" w:sz="6" w:space="0" w:color="000000"/>
              <w:right w:val="single" w:sz="6" w:space="0" w:color="000000"/>
            </w:tcBorders>
            <w:vAlign w:val="bottom"/>
          </w:tcPr>
          <w:p w14:paraId="205D1A82" w14:textId="77777777" w:rsidR="00906E37" w:rsidRDefault="00745295">
            <w:pPr>
              <w:spacing w:after="0" w:line="259" w:lineRule="auto"/>
              <w:ind w:left="2" w:hanging="1"/>
              <w:jc w:val="both"/>
            </w:pPr>
            <w:r>
              <w:t xml:space="preserve">The clauses of framework agreement RM1557.14 together with the Framework Schedules. </w:t>
            </w:r>
          </w:p>
        </w:tc>
      </w:tr>
      <w:tr w:rsidR="00906E37" w14:paraId="20ED9DDF" w14:textId="77777777">
        <w:trPr>
          <w:trHeight w:val="2205"/>
        </w:trPr>
        <w:tc>
          <w:tcPr>
            <w:tcW w:w="3570" w:type="dxa"/>
            <w:tcBorders>
              <w:top w:val="single" w:sz="6" w:space="0" w:color="000000"/>
              <w:left w:val="single" w:sz="6" w:space="0" w:color="000000"/>
              <w:bottom w:val="single" w:sz="6" w:space="0" w:color="000000"/>
              <w:right w:val="single" w:sz="6" w:space="0" w:color="000000"/>
            </w:tcBorders>
          </w:tcPr>
          <w:p w14:paraId="4C3C39EB" w14:textId="77777777" w:rsidR="00906E37" w:rsidRDefault="00745295">
            <w:pPr>
              <w:spacing w:after="0" w:line="259" w:lineRule="auto"/>
              <w:ind w:left="0" w:firstLine="0"/>
            </w:pPr>
            <w:r>
              <w:rPr>
                <w:b/>
              </w:rPr>
              <w:lastRenderedPageBreak/>
              <w:t xml:space="preserve">Fraud </w:t>
            </w:r>
          </w:p>
        </w:tc>
        <w:tc>
          <w:tcPr>
            <w:tcW w:w="5265" w:type="dxa"/>
            <w:tcBorders>
              <w:top w:val="single" w:sz="6" w:space="0" w:color="000000"/>
              <w:left w:val="single" w:sz="6" w:space="0" w:color="000000"/>
              <w:bottom w:val="single" w:sz="6" w:space="0" w:color="000000"/>
              <w:right w:val="single" w:sz="6" w:space="0" w:color="000000"/>
            </w:tcBorders>
            <w:vAlign w:val="bottom"/>
          </w:tcPr>
          <w:p w14:paraId="3D86CCA8" w14:textId="77777777" w:rsidR="00906E37" w:rsidRDefault="00745295">
            <w:pPr>
              <w:spacing w:after="0" w:line="241" w:lineRule="auto"/>
              <w:ind w:left="2" w:right="23" w:hanging="1"/>
            </w:pPr>
            <w:r>
              <w:t xml:space="preserve">Any offence under Laws creating offences in respect of fraudulent acts (including the </w:t>
            </w:r>
          </w:p>
          <w:p w14:paraId="77660C2A" w14:textId="77777777" w:rsidR="00906E37" w:rsidRDefault="00745295">
            <w:pPr>
              <w:spacing w:after="0" w:line="259" w:lineRule="auto"/>
              <w:ind w:left="3" w:firstLine="0"/>
            </w:pPr>
            <w:r>
              <w:t xml:space="preserve">Misrepresentation Act 1967) or at common law in respect of fraudulent acts in relation to this Call-Off Contract or defrauding or attempting to defraud or conspiring to defraud the Crown. </w:t>
            </w:r>
          </w:p>
        </w:tc>
      </w:tr>
    </w:tbl>
    <w:p w14:paraId="56CE3C2B" w14:textId="77777777" w:rsidR="00906E37" w:rsidRDefault="00745295">
      <w:pPr>
        <w:spacing w:after="0" w:line="259" w:lineRule="auto"/>
        <w:ind w:left="3" w:firstLine="0"/>
        <w:jc w:val="both"/>
      </w:pPr>
      <w:r>
        <w:t xml:space="preserve"> </w:t>
      </w:r>
    </w:p>
    <w:tbl>
      <w:tblPr>
        <w:tblStyle w:val="TableGrid"/>
        <w:tblW w:w="8835" w:type="dxa"/>
        <w:tblInd w:w="-6" w:type="dxa"/>
        <w:tblCellMar>
          <w:left w:w="120" w:type="dxa"/>
          <w:right w:w="46" w:type="dxa"/>
        </w:tblCellMar>
        <w:tblLook w:val="04A0" w:firstRow="1" w:lastRow="0" w:firstColumn="1" w:lastColumn="0" w:noHBand="0" w:noVBand="1"/>
      </w:tblPr>
      <w:tblGrid>
        <w:gridCol w:w="3570"/>
        <w:gridCol w:w="5265"/>
      </w:tblGrid>
      <w:tr w:rsidR="00906E37" w14:paraId="0D5B2102" w14:textId="77777777">
        <w:trPr>
          <w:trHeight w:val="915"/>
        </w:trPr>
        <w:tc>
          <w:tcPr>
            <w:tcW w:w="3570" w:type="dxa"/>
            <w:tcBorders>
              <w:top w:val="single" w:sz="6" w:space="0" w:color="000000"/>
              <w:left w:val="single" w:sz="6" w:space="0" w:color="000000"/>
              <w:bottom w:val="single" w:sz="6" w:space="0" w:color="000000"/>
              <w:right w:val="single" w:sz="6" w:space="0" w:color="000000"/>
            </w:tcBorders>
            <w:vAlign w:val="center"/>
          </w:tcPr>
          <w:p w14:paraId="40E71463" w14:textId="77777777" w:rsidR="00906E37" w:rsidRDefault="00745295">
            <w:pPr>
              <w:spacing w:after="0" w:line="259" w:lineRule="auto"/>
              <w:ind w:left="1" w:hanging="1"/>
            </w:pPr>
            <w:r>
              <w:rPr>
                <w:b/>
              </w:rPr>
              <w:t>Freedom of Information</w:t>
            </w:r>
            <w:r>
              <w:t xml:space="preserve"> </w:t>
            </w:r>
            <w:r>
              <w:rPr>
                <w:b/>
              </w:rPr>
              <w:t xml:space="preserve">Act or FoIA </w:t>
            </w:r>
          </w:p>
        </w:tc>
        <w:tc>
          <w:tcPr>
            <w:tcW w:w="5265" w:type="dxa"/>
            <w:tcBorders>
              <w:top w:val="single" w:sz="6" w:space="0" w:color="000000"/>
              <w:left w:val="single" w:sz="6" w:space="0" w:color="000000"/>
              <w:bottom w:val="single" w:sz="6" w:space="0" w:color="000000"/>
              <w:right w:val="single" w:sz="6" w:space="0" w:color="000000"/>
            </w:tcBorders>
            <w:vAlign w:val="center"/>
          </w:tcPr>
          <w:p w14:paraId="7C0600D7" w14:textId="77777777" w:rsidR="00906E37" w:rsidRDefault="00745295">
            <w:pPr>
              <w:spacing w:after="0" w:line="259" w:lineRule="auto"/>
              <w:ind w:left="2" w:hanging="1"/>
            </w:pPr>
            <w:r>
              <w:t xml:space="preserve">The Freedom of Information Act 2000 and any subordinate legislation made under the Act together </w:t>
            </w:r>
          </w:p>
        </w:tc>
      </w:tr>
    </w:tbl>
    <w:p w14:paraId="7C0E0897" w14:textId="77777777" w:rsidR="00906E37" w:rsidRDefault="00906E37">
      <w:pPr>
        <w:spacing w:after="0" w:line="259" w:lineRule="auto"/>
        <w:ind w:left="-1438" w:right="232" w:firstLine="0"/>
      </w:pPr>
    </w:p>
    <w:tbl>
      <w:tblPr>
        <w:tblStyle w:val="TableGrid"/>
        <w:tblW w:w="8835" w:type="dxa"/>
        <w:tblInd w:w="-6" w:type="dxa"/>
        <w:tblCellMar>
          <w:top w:w="183" w:type="dxa"/>
          <w:left w:w="120" w:type="dxa"/>
          <w:right w:w="35" w:type="dxa"/>
        </w:tblCellMar>
        <w:tblLook w:val="04A0" w:firstRow="1" w:lastRow="0" w:firstColumn="1" w:lastColumn="0" w:noHBand="0" w:noVBand="1"/>
      </w:tblPr>
      <w:tblGrid>
        <w:gridCol w:w="3570"/>
        <w:gridCol w:w="5265"/>
      </w:tblGrid>
      <w:tr w:rsidR="00906E37" w14:paraId="47752C2D" w14:textId="77777777">
        <w:trPr>
          <w:trHeight w:val="1440"/>
        </w:trPr>
        <w:tc>
          <w:tcPr>
            <w:tcW w:w="3570" w:type="dxa"/>
            <w:tcBorders>
              <w:top w:val="single" w:sz="6" w:space="0" w:color="000000"/>
              <w:left w:val="single" w:sz="6" w:space="0" w:color="000000"/>
              <w:bottom w:val="single" w:sz="6" w:space="0" w:color="000000"/>
              <w:right w:val="single" w:sz="6" w:space="0" w:color="000000"/>
            </w:tcBorders>
          </w:tcPr>
          <w:p w14:paraId="416C71E8" w14:textId="77777777" w:rsidR="00906E37" w:rsidRDefault="00906E37">
            <w:pPr>
              <w:spacing w:after="160" w:line="259" w:lineRule="auto"/>
              <w:ind w:left="0" w:firstLine="0"/>
            </w:pPr>
          </w:p>
        </w:tc>
        <w:tc>
          <w:tcPr>
            <w:tcW w:w="5265" w:type="dxa"/>
            <w:tcBorders>
              <w:top w:val="single" w:sz="6" w:space="0" w:color="000000"/>
              <w:left w:val="single" w:sz="6" w:space="0" w:color="000000"/>
              <w:bottom w:val="single" w:sz="6" w:space="0" w:color="000000"/>
              <w:right w:val="single" w:sz="6" w:space="0" w:color="000000"/>
            </w:tcBorders>
            <w:vAlign w:val="center"/>
          </w:tcPr>
          <w:p w14:paraId="785A9E3B" w14:textId="77777777" w:rsidR="00906E37" w:rsidRDefault="00745295">
            <w:pPr>
              <w:spacing w:after="0" w:line="259" w:lineRule="auto"/>
              <w:ind w:left="3" w:right="48" w:firstLine="0"/>
            </w:pPr>
            <w:r>
              <w:t xml:space="preserve">with any guidance or codes of practice issued by the Information Commissioner or relevant government department in relation to the legislation. </w:t>
            </w:r>
          </w:p>
        </w:tc>
      </w:tr>
      <w:tr w:rsidR="00906E37" w14:paraId="6EF290F1" w14:textId="77777777">
        <w:trPr>
          <w:trHeight w:val="2250"/>
        </w:trPr>
        <w:tc>
          <w:tcPr>
            <w:tcW w:w="3570" w:type="dxa"/>
            <w:tcBorders>
              <w:top w:val="single" w:sz="6" w:space="0" w:color="000000"/>
              <w:left w:val="single" w:sz="6" w:space="0" w:color="000000"/>
              <w:bottom w:val="single" w:sz="6" w:space="0" w:color="000000"/>
              <w:right w:val="single" w:sz="6" w:space="0" w:color="000000"/>
            </w:tcBorders>
          </w:tcPr>
          <w:p w14:paraId="752CA62B" w14:textId="77777777" w:rsidR="00906E37" w:rsidRDefault="00745295">
            <w:pPr>
              <w:spacing w:after="0" w:line="259" w:lineRule="auto"/>
              <w:ind w:left="0" w:firstLine="0"/>
            </w:pPr>
            <w:r>
              <w:rPr>
                <w:b/>
              </w:rPr>
              <w:t xml:space="preserve">G-Cloud Services </w:t>
            </w:r>
          </w:p>
        </w:tc>
        <w:tc>
          <w:tcPr>
            <w:tcW w:w="5265" w:type="dxa"/>
            <w:tcBorders>
              <w:top w:val="single" w:sz="6" w:space="0" w:color="000000"/>
              <w:left w:val="single" w:sz="6" w:space="0" w:color="000000"/>
              <w:bottom w:val="single" w:sz="6" w:space="0" w:color="000000"/>
              <w:right w:val="single" w:sz="6" w:space="0" w:color="000000"/>
            </w:tcBorders>
            <w:vAlign w:val="center"/>
          </w:tcPr>
          <w:p w14:paraId="4CEFA812" w14:textId="77777777" w:rsidR="00906E37" w:rsidRDefault="00745295">
            <w:pPr>
              <w:spacing w:after="0" w:line="259" w:lineRule="auto"/>
              <w:ind w:left="1" w:firstLine="0"/>
            </w:pPr>
            <w:r>
              <w:t xml:space="preserve">The cloud services described in Framework </w:t>
            </w:r>
          </w:p>
          <w:p w14:paraId="210F9C79" w14:textId="77777777" w:rsidR="00906E37" w:rsidRDefault="00745295">
            <w:pPr>
              <w:spacing w:after="0" w:line="259" w:lineRule="auto"/>
              <w:ind w:left="3" w:firstLine="0"/>
            </w:pPr>
            <w:r>
              <w:t xml:space="preserve">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906E37" w14:paraId="033D349E" w14:textId="77777777">
        <w:trPr>
          <w:trHeight w:val="900"/>
        </w:trPr>
        <w:tc>
          <w:tcPr>
            <w:tcW w:w="3570" w:type="dxa"/>
            <w:tcBorders>
              <w:top w:val="single" w:sz="6" w:space="0" w:color="000000"/>
              <w:left w:val="single" w:sz="6" w:space="0" w:color="000000"/>
              <w:bottom w:val="single" w:sz="6" w:space="0" w:color="000000"/>
              <w:right w:val="single" w:sz="6" w:space="0" w:color="000000"/>
            </w:tcBorders>
          </w:tcPr>
          <w:p w14:paraId="6AAF5639" w14:textId="77777777" w:rsidR="00906E37" w:rsidRDefault="00745295">
            <w:pPr>
              <w:spacing w:after="0" w:line="259" w:lineRule="auto"/>
              <w:ind w:left="0" w:firstLine="0"/>
            </w:pPr>
            <w:r>
              <w:rPr>
                <w:b/>
              </w:rPr>
              <w:t xml:space="preserve">UK GDPR </w:t>
            </w:r>
          </w:p>
        </w:tc>
        <w:tc>
          <w:tcPr>
            <w:tcW w:w="5265" w:type="dxa"/>
            <w:tcBorders>
              <w:top w:val="single" w:sz="6" w:space="0" w:color="000000"/>
              <w:left w:val="single" w:sz="6" w:space="0" w:color="000000"/>
              <w:bottom w:val="single" w:sz="6" w:space="0" w:color="000000"/>
              <w:right w:val="single" w:sz="6" w:space="0" w:color="000000"/>
            </w:tcBorders>
            <w:vAlign w:val="center"/>
          </w:tcPr>
          <w:p w14:paraId="638BBF77" w14:textId="77777777" w:rsidR="00906E37" w:rsidRDefault="00745295">
            <w:pPr>
              <w:spacing w:after="0" w:line="259" w:lineRule="auto"/>
              <w:ind w:left="2" w:hanging="1"/>
            </w:pPr>
            <w:r>
              <w:t xml:space="preserve">The retained EU law version of the General Data Protection Regulation (Regulation (EU) 2016/679). </w:t>
            </w:r>
          </w:p>
        </w:tc>
      </w:tr>
      <w:tr w:rsidR="00906E37" w14:paraId="49BF2A6E" w14:textId="77777777">
        <w:trPr>
          <w:trHeight w:val="2250"/>
        </w:trPr>
        <w:tc>
          <w:tcPr>
            <w:tcW w:w="3570" w:type="dxa"/>
            <w:tcBorders>
              <w:top w:val="single" w:sz="6" w:space="0" w:color="000000"/>
              <w:left w:val="single" w:sz="6" w:space="0" w:color="000000"/>
              <w:bottom w:val="single" w:sz="6" w:space="0" w:color="000000"/>
              <w:right w:val="single" w:sz="6" w:space="0" w:color="000000"/>
            </w:tcBorders>
          </w:tcPr>
          <w:p w14:paraId="5E183297" w14:textId="77777777" w:rsidR="00906E37" w:rsidRDefault="00745295">
            <w:pPr>
              <w:spacing w:after="0" w:line="259" w:lineRule="auto"/>
              <w:ind w:left="0" w:firstLine="0"/>
            </w:pPr>
            <w:r>
              <w:rPr>
                <w:b/>
              </w:rPr>
              <w:t xml:space="preserve">Good Industry Practice </w:t>
            </w:r>
          </w:p>
        </w:tc>
        <w:tc>
          <w:tcPr>
            <w:tcW w:w="5265" w:type="dxa"/>
            <w:tcBorders>
              <w:top w:val="single" w:sz="6" w:space="0" w:color="000000"/>
              <w:left w:val="single" w:sz="6" w:space="0" w:color="000000"/>
              <w:bottom w:val="single" w:sz="6" w:space="0" w:color="000000"/>
              <w:right w:val="single" w:sz="6" w:space="0" w:color="000000"/>
            </w:tcBorders>
            <w:vAlign w:val="center"/>
          </w:tcPr>
          <w:p w14:paraId="6159B69A" w14:textId="77777777" w:rsidR="00906E37" w:rsidRDefault="00745295">
            <w:pPr>
              <w:spacing w:after="0" w:line="259" w:lineRule="auto"/>
              <w:ind w:left="2" w:hanging="1"/>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906E37" w14:paraId="7FA2E2B6" w14:textId="77777777">
        <w:trPr>
          <w:trHeight w:val="915"/>
        </w:trPr>
        <w:tc>
          <w:tcPr>
            <w:tcW w:w="3570" w:type="dxa"/>
            <w:tcBorders>
              <w:top w:val="single" w:sz="6" w:space="0" w:color="000000"/>
              <w:left w:val="single" w:sz="6" w:space="0" w:color="000000"/>
              <w:bottom w:val="single" w:sz="6" w:space="0" w:color="000000"/>
              <w:right w:val="single" w:sz="6" w:space="0" w:color="000000"/>
            </w:tcBorders>
            <w:vAlign w:val="center"/>
          </w:tcPr>
          <w:p w14:paraId="45CB9ACC" w14:textId="77777777" w:rsidR="00906E37" w:rsidRDefault="00745295">
            <w:pPr>
              <w:spacing w:after="0" w:line="259" w:lineRule="auto"/>
              <w:ind w:left="0" w:firstLine="0"/>
            </w:pPr>
            <w:r>
              <w:rPr>
                <w:b/>
              </w:rPr>
              <w:t xml:space="preserve">Government </w:t>
            </w:r>
          </w:p>
          <w:p w14:paraId="2EFE5FF9" w14:textId="77777777" w:rsidR="00906E37" w:rsidRDefault="00745295">
            <w:pPr>
              <w:spacing w:after="0" w:line="259" w:lineRule="auto"/>
              <w:ind w:left="0" w:firstLine="0"/>
            </w:pPr>
            <w:r>
              <w:rPr>
                <w:b/>
              </w:rPr>
              <w:t xml:space="preserve">Procurement Card </w:t>
            </w:r>
          </w:p>
        </w:tc>
        <w:tc>
          <w:tcPr>
            <w:tcW w:w="5265" w:type="dxa"/>
            <w:tcBorders>
              <w:top w:val="single" w:sz="6" w:space="0" w:color="000000"/>
              <w:left w:val="single" w:sz="6" w:space="0" w:color="000000"/>
              <w:bottom w:val="single" w:sz="6" w:space="0" w:color="000000"/>
              <w:right w:val="single" w:sz="6" w:space="0" w:color="000000"/>
            </w:tcBorders>
            <w:vAlign w:val="center"/>
          </w:tcPr>
          <w:p w14:paraId="6FB4A174" w14:textId="77777777" w:rsidR="00906E37" w:rsidRDefault="00745295">
            <w:pPr>
              <w:spacing w:after="0" w:line="259" w:lineRule="auto"/>
              <w:ind w:left="2" w:hanging="1"/>
            </w:pPr>
            <w:r>
              <w:t xml:space="preserve">The government’s preferred method of purchasing and payment for low value goods or services. </w:t>
            </w:r>
          </w:p>
        </w:tc>
      </w:tr>
      <w:tr w:rsidR="00906E37" w14:paraId="5CCD5150" w14:textId="77777777">
        <w:trPr>
          <w:trHeight w:val="645"/>
        </w:trPr>
        <w:tc>
          <w:tcPr>
            <w:tcW w:w="3570" w:type="dxa"/>
            <w:tcBorders>
              <w:top w:val="single" w:sz="6" w:space="0" w:color="000000"/>
              <w:left w:val="single" w:sz="6" w:space="0" w:color="000000"/>
              <w:bottom w:val="single" w:sz="6" w:space="0" w:color="000000"/>
              <w:right w:val="single" w:sz="6" w:space="0" w:color="000000"/>
            </w:tcBorders>
            <w:vAlign w:val="center"/>
          </w:tcPr>
          <w:p w14:paraId="26E05ED3" w14:textId="77777777" w:rsidR="00906E37" w:rsidRDefault="00745295">
            <w:pPr>
              <w:spacing w:after="0" w:line="259" w:lineRule="auto"/>
              <w:ind w:left="0" w:firstLine="0"/>
            </w:pPr>
            <w:r>
              <w:rPr>
                <w:b/>
              </w:rPr>
              <w:t xml:space="preserve">Guarantee </w:t>
            </w:r>
          </w:p>
        </w:tc>
        <w:tc>
          <w:tcPr>
            <w:tcW w:w="5265" w:type="dxa"/>
            <w:tcBorders>
              <w:top w:val="single" w:sz="6" w:space="0" w:color="000000"/>
              <w:left w:val="single" w:sz="6" w:space="0" w:color="000000"/>
              <w:bottom w:val="single" w:sz="6" w:space="0" w:color="000000"/>
              <w:right w:val="single" w:sz="6" w:space="0" w:color="000000"/>
            </w:tcBorders>
            <w:vAlign w:val="center"/>
          </w:tcPr>
          <w:p w14:paraId="08A27E20" w14:textId="77777777" w:rsidR="00906E37" w:rsidRDefault="00745295">
            <w:pPr>
              <w:spacing w:after="0" w:line="259" w:lineRule="auto"/>
              <w:ind w:left="1" w:firstLine="0"/>
            </w:pPr>
            <w:r>
              <w:t xml:space="preserve">The guarantee described in Schedule 5. </w:t>
            </w:r>
          </w:p>
        </w:tc>
      </w:tr>
      <w:tr w:rsidR="00906E37" w14:paraId="4A30F629" w14:textId="77777777">
        <w:trPr>
          <w:trHeight w:val="1980"/>
        </w:trPr>
        <w:tc>
          <w:tcPr>
            <w:tcW w:w="3570" w:type="dxa"/>
            <w:tcBorders>
              <w:top w:val="single" w:sz="6" w:space="0" w:color="000000"/>
              <w:left w:val="single" w:sz="6" w:space="0" w:color="000000"/>
              <w:bottom w:val="single" w:sz="6" w:space="0" w:color="000000"/>
              <w:right w:val="single" w:sz="6" w:space="0" w:color="000000"/>
            </w:tcBorders>
          </w:tcPr>
          <w:p w14:paraId="4BB55309" w14:textId="77777777" w:rsidR="00906E37" w:rsidRDefault="00745295">
            <w:pPr>
              <w:spacing w:after="0" w:line="259" w:lineRule="auto"/>
              <w:ind w:left="0" w:firstLine="0"/>
            </w:pPr>
            <w:r>
              <w:rPr>
                <w:b/>
              </w:rPr>
              <w:lastRenderedPageBreak/>
              <w:t xml:space="preserve">Guidance </w:t>
            </w:r>
          </w:p>
        </w:tc>
        <w:tc>
          <w:tcPr>
            <w:tcW w:w="5265" w:type="dxa"/>
            <w:tcBorders>
              <w:top w:val="single" w:sz="6" w:space="0" w:color="000000"/>
              <w:left w:val="single" w:sz="6" w:space="0" w:color="000000"/>
              <w:bottom w:val="single" w:sz="6" w:space="0" w:color="000000"/>
              <w:right w:val="single" w:sz="6" w:space="0" w:color="000000"/>
            </w:tcBorders>
            <w:vAlign w:val="center"/>
          </w:tcPr>
          <w:p w14:paraId="063F6C78" w14:textId="77777777" w:rsidR="00906E37" w:rsidRDefault="00745295">
            <w:pPr>
              <w:spacing w:after="0" w:line="259" w:lineRule="auto"/>
              <w:ind w:left="2" w:right="24" w:hanging="1"/>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906E37" w14:paraId="00BC40F7" w14:textId="77777777">
        <w:trPr>
          <w:trHeight w:val="1440"/>
        </w:trPr>
        <w:tc>
          <w:tcPr>
            <w:tcW w:w="3570" w:type="dxa"/>
            <w:tcBorders>
              <w:top w:val="single" w:sz="6" w:space="0" w:color="000000"/>
              <w:left w:val="single" w:sz="6" w:space="0" w:color="000000"/>
              <w:bottom w:val="single" w:sz="6" w:space="0" w:color="000000"/>
              <w:right w:val="single" w:sz="6" w:space="0" w:color="000000"/>
            </w:tcBorders>
          </w:tcPr>
          <w:p w14:paraId="53605012" w14:textId="77777777" w:rsidR="00906E37" w:rsidRDefault="00745295">
            <w:pPr>
              <w:spacing w:after="0" w:line="259" w:lineRule="auto"/>
              <w:ind w:left="0" w:firstLine="0"/>
            </w:pPr>
            <w:r>
              <w:rPr>
                <w:b/>
              </w:rPr>
              <w:t xml:space="preserve">Implementation Plan </w:t>
            </w:r>
          </w:p>
        </w:tc>
        <w:tc>
          <w:tcPr>
            <w:tcW w:w="5265" w:type="dxa"/>
            <w:tcBorders>
              <w:top w:val="single" w:sz="6" w:space="0" w:color="000000"/>
              <w:left w:val="single" w:sz="6" w:space="0" w:color="000000"/>
              <w:bottom w:val="single" w:sz="6" w:space="0" w:color="000000"/>
              <w:right w:val="single" w:sz="6" w:space="0" w:color="000000"/>
            </w:tcBorders>
            <w:vAlign w:val="center"/>
          </w:tcPr>
          <w:p w14:paraId="30EC9FD3" w14:textId="77777777" w:rsidR="00906E37" w:rsidRDefault="00745295">
            <w:pPr>
              <w:spacing w:after="0" w:line="259" w:lineRule="auto"/>
              <w:ind w:left="2" w:hanging="1"/>
            </w:pPr>
            <w:r>
              <w:t xml:space="preserve">The plan with an outline of processes (including data standards for migration), costs (for example) of implementing the services which may be required as part of Onboarding. </w:t>
            </w:r>
          </w:p>
        </w:tc>
      </w:tr>
      <w:tr w:rsidR="00906E37" w14:paraId="49F1BF54" w14:textId="77777777">
        <w:trPr>
          <w:trHeight w:val="1170"/>
        </w:trPr>
        <w:tc>
          <w:tcPr>
            <w:tcW w:w="3570" w:type="dxa"/>
            <w:tcBorders>
              <w:top w:val="single" w:sz="6" w:space="0" w:color="000000"/>
              <w:left w:val="single" w:sz="6" w:space="0" w:color="000000"/>
              <w:bottom w:val="single" w:sz="6" w:space="0" w:color="000000"/>
              <w:right w:val="single" w:sz="6" w:space="0" w:color="000000"/>
            </w:tcBorders>
          </w:tcPr>
          <w:p w14:paraId="5114F901" w14:textId="77777777" w:rsidR="00906E37" w:rsidRDefault="00745295">
            <w:pPr>
              <w:spacing w:after="0" w:line="259" w:lineRule="auto"/>
              <w:ind w:left="0" w:firstLine="0"/>
            </w:pPr>
            <w:r>
              <w:rPr>
                <w:b/>
              </w:rPr>
              <w:t xml:space="preserve">Indicative test </w:t>
            </w:r>
          </w:p>
        </w:tc>
        <w:tc>
          <w:tcPr>
            <w:tcW w:w="5265" w:type="dxa"/>
            <w:tcBorders>
              <w:top w:val="single" w:sz="6" w:space="0" w:color="000000"/>
              <w:left w:val="single" w:sz="6" w:space="0" w:color="000000"/>
              <w:bottom w:val="single" w:sz="6" w:space="0" w:color="000000"/>
              <w:right w:val="single" w:sz="6" w:space="0" w:color="000000"/>
            </w:tcBorders>
            <w:vAlign w:val="center"/>
          </w:tcPr>
          <w:p w14:paraId="2CA17AD3" w14:textId="77777777" w:rsidR="00906E37" w:rsidRDefault="00745295">
            <w:pPr>
              <w:spacing w:after="0" w:line="259" w:lineRule="auto"/>
              <w:ind w:left="2" w:hanging="1"/>
            </w:pPr>
            <w:r>
              <w:t xml:space="preserve">ESI tool completed by contractors on their own behalf at the request of CCS or the Buyer (as applicable) under clause 4.6. </w:t>
            </w:r>
          </w:p>
        </w:tc>
      </w:tr>
      <w:tr w:rsidR="00906E37" w14:paraId="1087F1DA" w14:textId="77777777">
        <w:trPr>
          <w:trHeight w:val="900"/>
        </w:trPr>
        <w:tc>
          <w:tcPr>
            <w:tcW w:w="3570" w:type="dxa"/>
            <w:tcBorders>
              <w:top w:val="single" w:sz="6" w:space="0" w:color="000000"/>
              <w:left w:val="single" w:sz="6" w:space="0" w:color="000000"/>
              <w:bottom w:val="single" w:sz="6" w:space="0" w:color="000000"/>
              <w:right w:val="single" w:sz="6" w:space="0" w:color="000000"/>
            </w:tcBorders>
          </w:tcPr>
          <w:p w14:paraId="5A45C8B7" w14:textId="77777777" w:rsidR="00906E37" w:rsidRDefault="00745295">
            <w:pPr>
              <w:spacing w:after="0" w:line="259" w:lineRule="auto"/>
              <w:ind w:left="0" w:firstLine="0"/>
            </w:pPr>
            <w:r>
              <w:rPr>
                <w:b/>
              </w:rPr>
              <w:t xml:space="preserve">Information </w:t>
            </w:r>
          </w:p>
        </w:tc>
        <w:tc>
          <w:tcPr>
            <w:tcW w:w="5265" w:type="dxa"/>
            <w:tcBorders>
              <w:top w:val="single" w:sz="6" w:space="0" w:color="000000"/>
              <w:left w:val="single" w:sz="6" w:space="0" w:color="000000"/>
              <w:bottom w:val="single" w:sz="6" w:space="0" w:color="000000"/>
              <w:right w:val="single" w:sz="6" w:space="0" w:color="000000"/>
            </w:tcBorders>
            <w:vAlign w:val="center"/>
          </w:tcPr>
          <w:p w14:paraId="4231EE18" w14:textId="77777777" w:rsidR="00906E37" w:rsidRDefault="00745295">
            <w:pPr>
              <w:spacing w:after="0" w:line="259" w:lineRule="auto"/>
              <w:ind w:left="2" w:hanging="1"/>
            </w:pPr>
            <w:r>
              <w:t xml:space="preserve">Has the meaning given under section 84 of the Freedom of Information Act </w:t>
            </w:r>
            <w:proofErr w:type="gramStart"/>
            <w:r>
              <w:t>2000.</w:t>
            </w:r>
            <w:proofErr w:type="gramEnd"/>
            <w:r>
              <w:t xml:space="preserve"> </w:t>
            </w:r>
          </w:p>
        </w:tc>
      </w:tr>
    </w:tbl>
    <w:p w14:paraId="4A55F796" w14:textId="77777777" w:rsidR="00906E37" w:rsidRDefault="00745295">
      <w:pPr>
        <w:spacing w:after="0" w:line="259" w:lineRule="auto"/>
        <w:ind w:left="3" w:firstLine="0"/>
        <w:jc w:val="both"/>
      </w:pPr>
      <w:r>
        <w:t xml:space="preserve"> </w:t>
      </w:r>
    </w:p>
    <w:tbl>
      <w:tblPr>
        <w:tblStyle w:val="TableGrid"/>
        <w:tblW w:w="8835" w:type="dxa"/>
        <w:tblInd w:w="-6" w:type="dxa"/>
        <w:tblCellMar>
          <w:top w:w="408" w:type="dxa"/>
          <w:left w:w="120" w:type="dxa"/>
          <w:bottom w:w="201" w:type="dxa"/>
          <w:right w:w="115" w:type="dxa"/>
        </w:tblCellMar>
        <w:tblLook w:val="04A0" w:firstRow="1" w:lastRow="0" w:firstColumn="1" w:lastColumn="0" w:noHBand="0" w:noVBand="1"/>
      </w:tblPr>
      <w:tblGrid>
        <w:gridCol w:w="3570"/>
        <w:gridCol w:w="5265"/>
      </w:tblGrid>
      <w:tr w:rsidR="00906E37" w14:paraId="45230633" w14:textId="77777777">
        <w:trPr>
          <w:trHeight w:val="1410"/>
        </w:trPr>
        <w:tc>
          <w:tcPr>
            <w:tcW w:w="3570" w:type="dxa"/>
            <w:tcBorders>
              <w:top w:val="single" w:sz="6" w:space="0" w:color="000000"/>
              <w:left w:val="single" w:sz="6" w:space="0" w:color="000000"/>
              <w:bottom w:val="single" w:sz="6" w:space="0" w:color="000000"/>
              <w:right w:val="single" w:sz="6" w:space="0" w:color="000000"/>
            </w:tcBorders>
            <w:vAlign w:val="center"/>
          </w:tcPr>
          <w:p w14:paraId="5F080298" w14:textId="77777777" w:rsidR="00906E37" w:rsidRDefault="00745295">
            <w:pPr>
              <w:spacing w:after="0" w:line="259" w:lineRule="auto"/>
              <w:ind w:left="1" w:hanging="1"/>
            </w:pPr>
            <w:r>
              <w:t xml:space="preserve"> </w:t>
            </w:r>
            <w:r>
              <w:rPr>
                <w:b/>
              </w:rPr>
              <w:t xml:space="preserve">Information security management system </w:t>
            </w:r>
          </w:p>
        </w:tc>
        <w:tc>
          <w:tcPr>
            <w:tcW w:w="5265" w:type="dxa"/>
            <w:tcBorders>
              <w:top w:val="single" w:sz="6" w:space="0" w:color="000000"/>
              <w:left w:val="single" w:sz="6" w:space="0" w:color="000000"/>
              <w:bottom w:val="single" w:sz="6" w:space="0" w:color="000000"/>
              <w:right w:val="single" w:sz="6" w:space="0" w:color="000000"/>
            </w:tcBorders>
            <w:vAlign w:val="bottom"/>
          </w:tcPr>
          <w:p w14:paraId="51585789" w14:textId="77777777" w:rsidR="00906E37" w:rsidRDefault="00745295">
            <w:pPr>
              <w:spacing w:after="0" w:line="259" w:lineRule="auto"/>
              <w:ind w:left="2" w:hanging="1"/>
            </w:pPr>
            <w:r>
              <w:t xml:space="preserve">The information security management system and process developed by the Supplier in accordance with clause 16.1. </w:t>
            </w:r>
          </w:p>
        </w:tc>
      </w:tr>
      <w:tr w:rsidR="00906E37" w14:paraId="2FF224AD" w14:textId="77777777">
        <w:trPr>
          <w:trHeight w:val="1665"/>
        </w:trPr>
        <w:tc>
          <w:tcPr>
            <w:tcW w:w="3570" w:type="dxa"/>
            <w:tcBorders>
              <w:top w:val="single" w:sz="6" w:space="0" w:color="000000"/>
              <w:left w:val="single" w:sz="6" w:space="0" w:color="000000"/>
              <w:bottom w:val="single" w:sz="6" w:space="0" w:color="000000"/>
              <w:right w:val="single" w:sz="6" w:space="0" w:color="000000"/>
            </w:tcBorders>
          </w:tcPr>
          <w:p w14:paraId="6BB1ADCA" w14:textId="77777777" w:rsidR="00906E37" w:rsidRDefault="00745295">
            <w:pPr>
              <w:spacing w:after="0" w:line="259" w:lineRule="auto"/>
              <w:ind w:left="0" w:firstLine="0"/>
            </w:pPr>
            <w:r>
              <w:rPr>
                <w:b/>
              </w:rPr>
              <w:t xml:space="preserve">Inside IR35 </w:t>
            </w:r>
          </w:p>
        </w:tc>
        <w:tc>
          <w:tcPr>
            <w:tcW w:w="5265" w:type="dxa"/>
            <w:tcBorders>
              <w:top w:val="single" w:sz="6" w:space="0" w:color="000000"/>
              <w:left w:val="single" w:sz="6" w:space="0" w:color="000000"/>
              <w:bottom w:val="single" w:sz="6" w:space="0" w:color="000000"/>
              <w:right w:val="single" w:sz="6" w:space="0" w:color="000000"/>
            </w:tcBorders>
            <w:vAlign w:val="bottom"/>
          </w:tcPr>
          <w:p w14:paraId="1A65015E" w14:textId="77777777" w:rsidR="00906E37" w:rsidRDefault="00745295">
            <w:pPr>
              <w:spacing w:after="0" w:line="259" w:lineRule="auto"/>
              <w:ind w:left="2" w:hanging="1"/>
            </w:pPr>
            <w:r>
              <w:t xml:space="preserve">Contractual engagements which would be determined to be within the scope of the IR35 Intermediaries legislation if assessed using the ESI tool. </w:t>
            </w:r>
          </w:p>
        </w:tc>
      </w:tr>
    </w:tbl>
    <w:p w14:paraId="7775DD28" w14:textId="77777777" w:rsidR="00906E37" w:rsidRDefault="00745295">
      <w:pPr>
        <w:spacing w:after="0" w:line="259" w:lineRule="auto"/>
        <w:ind w:left="3" w:firstLine="0"/>
        <w:jc w:val="both"/>
      </w:pPr>
      <w:r>
        <w:t xml:space="preserve"> </w:t>
      </w:r>
    </w:p>
    <w:tbl>
      <w:tblPr>
        <w:tblStyle w:val="TableGrid"/>
        <w:tblW w:w="8835" w:type="dxa"/>
        <w:tblInd w:w="-6" w:type="dxa"/>
        <w:tblCellMar>
          <w:top w:w="3" w:type="dxa"/>
          <w:left w:w="120" w:type="dxa"/>
          <w:right w:w="115" w:type="dxa"/>
        </w:tblCellMar>
        <w:tblLook w:val="04A0" w:firstRow="1" w:lastRow="0" w:firstColumn="1" w:lastColumn="0" w:noHBand="0" w:noVBand="1"/>
      </w:tblPr>
      <w:tblGrid>
        <w:gridCol w:w="3570"/>
        <w:gridCol w:w="5265"/>
      </w:tblGrid>
      <w:tr w:rsidR="00906E37" w14:paraId="43F2A849" w14:textId="77777777">
        <w:trPr>
          <w:trHeight w:val="2355"/>
        </w:trPr>
        <w:tc>
          <w:tcPr>
            <w:tcW w:w="3570" w:type="dxa"/>
            <w:tcBorders>
              <w:top w:val="single" w:sz="6" w:space="0" w:color="000000"/>
              <w:left w:val="single" w:sz="6" w:space="0" w:color="000000"/>
              <w:bottom w:val="single" w:sz="6" w:space="0" w:color="000000"/>
              <w:right w:val="single" w:sz="6" w:space="0" w:color="000000"/>
            </w:tcBorders>
          </w:tcPr>
          <w:p w14:paraId="7FB23F57" w14:textId="77777777" w:rsidR="00906E37" w:rsidRDefault="00745295">
            <w:pPr>
              <w:spacing w:after="0" w:line="259" w:lineRule="auto"/>
              <w:ind w:left="0" w:firstLine="0"/>
            </w:pPr>
            <w:r>
              <w:rPr>
                <w:b/>
              </w:rPr>
              <w:t xml:space="preserve">Insolvency event </w:t>
            </w:r>
          </w:p>
        </w:tc>
        <w:tc>
          <w:tcPr>
            <w:tcW w:w="5265" w:type="dxa"/>
            <w:tcBorders>
              <w:top w:val="single" w:sz="6" w:space="0" w:color="000000"/>
              <w:left w:val="single" w:sz="6" w:space="0" w:color="000000"/>
              <w:bottom w:val="single" w:sz="6" w:space="0" w:color="000000"/>
              <w:right w:val="single" w:sz="6" w:space="0" w:color="000000"/>
            </w:tcBorders>
          </w:tcPr>
          <w:p w14:paraId="7434D786" w14:textId="77777777" w:rsidR="00906E37" w:rsidRDefault="00745295">
            <w:pPr>
              <w:spacing w:after="26" w:line="259" w:lineRule="auto"/>
              <w:ind w:left="1" w:firstLine="0"/>
            </w:pPr>
            <w:r>
              <w:t xml:space="preserve">Can be: </w:t>
            </w:r>
          </w:p>
          <w:p w14:paraId="2A3D37AD" w14:textId="77777777" w:rsidR="00906E37" w:rsidRDefault="00745295">
            <w:pPr>
              <w:numPr>
                <w:ilvl w:val="0"/>
                <w:numId w:val="55"/>
              </w:numPr>
              <w:spacing w:after="28" w:line="259" w:lineRule="auto"/>
              <w:ind w:hanging="178"/>
            </w:pPr>
            <w:r>
              <w:t xml:space="preserve">a voluntary arrangement </w:t>
            </w:r>
          </w:p>
          <w:p w14:paraId="098DB567" w14:textId="77777777" w:rsidR="00906E37" w:rsidRDefault="00745295">
            <w:pPr>
              <w:numPr>
                <w:ilvl w:val="0"/>
                <w:numId w:val="55"/>
              </w:numPr>
              <w:spacing w:after="28" w:line="259" w:lineRule="auto"/>
              <w:ind w:hanging="178"/>
            </w:pPr>
            <w:r>
              <w:t xml:space="preserve">a winding-up petition </w:t>
            </w:r>
          </w:p>
          <w:p w14:paraId="1C74E3D2" w14:textId="77777777" w:rsidR="00906E37" w:rsidRDefault="00745295">
            <w:pPr>
              <w:numPr>
                <w:ilvl w:val="0"/>
                <w:numId w:val="55"/>
              </w:numPr>
              <w:spacing w:after="28" w:line="259" w:lineRule="auto"/>
              <w:ind w:hanging="178"/>
            </w:pPr>
            <w:r>
              <w:t xml:space="preserve">the appointment of a receiver or administrator </w:t>
            </w:r>
          </w:p>
          <w:p w14:paraId="4B54B9FE" w14:textId="77777777" w:rsidR="00906E37" w:rsidRDefault="00745295">
            <w:pPr>
              <w:numPr>
                <w:ilvl w:val="0"/>
                <w:numId w:val="55"/>
              </w:numPr>
              <w:spacing w:after="58" w:line="259" w:lineRule="auto"/>
              <w:ind w:hanging="178"/>
            </w:pPr>
            <w:r>
              <w:t xml:space="preserve">an unresolved statutory demand </w:t>
            </w:r>
          </w:p>
          <w:p w14:paraId="0C7022CA" w14:textId="77777777" w:rsidR="00906E37" w:rsidRDefault="00745295">
            <w:pPr>
              <w:numPr>
                <w:ilvl w:val="0"/>
                <w:numId w:val="55"/>
              </w:numPr>
              <w:spacing w:after="28" w:line="259" w:lineRule="auto"/>
              <w:ind w:hanging="178"/>
            </w:pPr>
            <w:r>
              <w:t xml:space="preserve">a Schedule A1 moratorium </w:t>
            </w:r>
          </w:p>
          <w:p w14:paraId="44F346DF" w14:textId="77777777" w:rsidR="00906E37" w:rsidRDefault="00745295">
            <w:pPr>
              <w:numPr>
                <w:ilvl w:val="0"/>
                <w:numId w:val="55"/>
              </w:numPr>
              <w:spacing w:after="0" w:line="259" w:lineRule="auto"/>
              <w:ind w:hanging="178"/>
            </w:pPr>
            <w:r>
              <w:t xml:space="preserve">a Supplier Trigger Event </w:t>
            </w:r>
          </w:p>
        </w:tc>
      </w:tr>
      <w:tr w:rsidR="00906E37" w14:paraId="0A3CC705" w14:textId="77777777">
        <w:trPr>
          <w:trHeight w:val="4305"/>
        </w:trPr>
        <w:tc>
          <w:tcPr>
            <w:tcW w:w="3570" w:type="dxa"/>
            <w:tcBorders>
              <w:top w:val="single" w:sz="6" w:space="0" w:color="000000"/>
              <w:left w:val="single" w:sz="6" w:space="0" w:color="000000"/>
              <w:bottom w:val="single" w:sz="6" w:space="0" w:color="000000"/>
              <w:right w:val="single" w:sz="6" w:space="0" w:color="000000"/>
            </w:tcBorders>
          </w:tcPr>
          <w:p w14:paraId="4F2ED91A" w14:textId="77777777" w:rsidR="00906E37" w:rsidRDefault="00745295">
            <w:pPr>
              <w:spacing w:after="0" w:line="259" w:lineRule="auto"/>
              <w:ind w:left="1" w:hanging="1"/>
            </w:pPr>
            <w:r>
              <w:rPr>
                <w:b/>
              </w:rPr>
              <w:lastRenderedPageBreak/>
              <w:t>Intellectual Property</w:t>
            </w:r>
            <w:r>
              <w:t xml:space="preserve"> </w:t>
            </w:r>
            <w:r>
              <w:rPr>
                <w:b/>
              </w:rPr>
              <w:t xml:space="preserve">Rights or IPR </w:t>
            </w:r>
          </w:p>
        </w:tc>
        <w:tc>
          <w:tcPr>
            <w:tcW w:w="5265" w:type="dxa"/>
            <w:tcBorders>
              <w:top w:val="single" w:sz="6" w:space="0" w:color="000000"/>
              <w:left w:val="single" w:sz="6" w:space="0" w:color="000000"/>
              <w:bottom w:val="single" w:sz="6" w:space="0" w:color="000000"/>
              <w:right w:val="single" w:sz="6" w:space="0" w:color="000000"/>
            </w:tcBorders>
          </w:tcPr>
          <w:p w14:paraId="534B9974" w14:textId="77777777" w:rsidR="00906E37" w:rsidRDefault="00745295">
            <w:pPr>
              <w:spacing w:after="0" w:line="259" w:lineRule="auto"/>
              <w:ind w:left="1" w:firstLine="0"/>
            </w:pPr>
            <w:r>
              <w:t xml:space="preserve">Intellectual Property Rights are: </w:t>
            </w:r>
          </w:p>
          <w:p w14:paraId="164ADD45" w14:textId="77777777" w:rsidR="00906E37" w:rsidRDefault="00745295">
            <w:pPr>
              <w:spacing w:after="1" w:line="268" w:lineRule="auto"/>
              <w:ind w:left="1" w:firstLine="0"/>
            </w:pPr>
            <w:r>
              <w:t xml:space="preserve">(a)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(b)   applications for registration, and the right to apply for registration, for any of the rights listed at (a) that are capable of being registered in any country or jurisdiction </w:t>
            </w:r>
          </w:p>
          <w:p w14:paraId="511769A5" w14:textId="77777777" w:rsidR="00906E37" w:rsidRDefault="00745295">
            <w:pPr>
              <w:spacing w:after="0" w:line="259" w:lineRule="auto"/>
              <w:ind w:left="1" w:hanging="1"/>
            </w:pPr>
            <w:r>
              <w:rPr>
                <w:sz w:val="20"/>
              </w:rPr>
              <w:t xml:space="preserve">● </w:t>
            </w:r>
            <w:r>
              <w:t xml:space="preserve">(c)   all other rights having equivalent or similar effect in any country or jurisdiction </w:t>
            </w:r>
          </w:p>
        </w:tc>
      </w:tr>
      <w:tr w:rsidR="00906E37" w14:paraId="0F936534" w14:textId="77777777">
        <w:trPr>
          <w:trHeight w:val="2490"/>
        </w:trPr>
        <w:tc>
          <w:tcPr>
            <w:tcW w:w="3570" w:type="dxa"/>
            <w:tcBorders>
              <w:top w:val="single" w:sz="6" w:space="0" w:color="000000"/>
              <w:left w:val="single" w:sz="6" w:space="0" w:color="000000"/>
              <w:bottom w:val="single" w:sz="6" w:space="0" w:color="000000"/>
              <w:right w:val="single" w:sz="6" w:space="0" w:color="000000"/>
            </w:tcBorders>
          </w:tcPr>
          <w:p w14:paraId="58ABC9C1" w14:textId="77777777" w:rsidR="00906E37" w:rsidRDefault="00745295">
            <w:pPr>
              <w:spacing w:after="0" w:line="259" w:lineRule="auto"/>
              <w:ind w:left="0" w:firstLine="0"/>
            </w:pPr>
            <w:r>
              <w:rPr>
                <w:b/>
              </w:rPr>
              <w:t xml:space="preserve">Intermediary </w:t>
            </w:r>
          </w:p>
        </w:tc>
        <w:tc>
          <w:tcPr>
            <w:tcW w:w="5265" w:type="dxa"/>
            <w:tcBorders>
              <w:top w:val="single" w:sz="6" w:space="0" w:color="000000"/>
              <w:left w:val="single" w:sz="6" w:space="0" w:color="000000"/>
              <w:bottom w:val="single" w:sz="6" w:space="0" w:color="000000"/>
              <w:right w:val="single" w:sz="6" w:space="0" w:color="000000"/>
            </w:tcBorders>
          </w:tcPr>
          <w:p w14:paraId="5167E121" w14:textId="77777777" w:rsidR="00906E37" w:rsidRDefault="00745295">
            <w:pPr>
              <w:spacing w:after="31" w:line="241" w:lineRule="auto"/>
              <w:ind w:left="2" w:hanging="1"/>
            </w:pPr>
            <w:r>
              <w:t xml:space="preserve">For the purposes of the IR35 rules an intermediary can be: </w:t>
            </w:r>
          </w:p>
          <w:p w14:paraId="19349E09" w14:textId="77777777" w:rsidR="00906E37" w:rsidRDefault="00745295">
            <w:pPr>
              <w:numPr>
                <w:ilvl w:val="0"/>
                <w:numId w:val="56"/>
              </w:numPr>
              <w:spacing w:after="0" w:line="259" w:lineRule="auto"/>
              <w:ind w:left="179" w:hanging="178"/>
            </w:pPr>
            <w:r>
              <w:t xml:space="preserve">the supplier's own limited company </w:t>
            </w:r>
          </w:p>
          <w:p w14:paraId="129F7A17" w14:textId="77777777" w:rsidR="00906E37" w:rsidRDefault="00745295">
            <w:pPr>
              <w:numPr>
                <w:ilvl w:val="0"/>
                <w:numId w:val="56"/>
              </w:numPr>
              <w:spacing w:after="44" w:line="259" w:lineRule="auto"/>
              <w:ind w:left="179" w:hanging="178"/>
            </w:pPr>
            <w:r>
              <w:t xml:space="preserve">a service or a personal service company </w:t>
            </w:r>
          </w:p>
          <w:p w14:paraId="0B1B8E63" w14:textId="77777777" w:rsidR="00906E37" w:rsidRDefault="00745295">
            <w:pPr>
              <w:numPr>
                <w:ilvl w:val="0"/>
                <w:numId w:val="56"/>
              </w:numPr>
              <w:spacing w:after="43" w:line="259" w:lineRule="auto"/>
              <w:ind w:left="179" w:hanging="178"/>
            </w:pPr>
            <w:r>
              <w:t xml:space="preserve">a partnership </w:t>
            </w:r>
          </w:p>
          <w:p w14:paraId="3B323120" w14:textId="77777777" w:rsidR="00906E37" w:rsidRDefault="00745295">
            <w:pPr>
              <w:spacing w:after="0" w:line="259" w:lineRule="auto"/>
              <w:ind w:left="2" w:hanging="1"/>
            </w:pPr>
            <w:r>
              <w:t xml:space="preserve">It does not apply if you work for a client through a Managed Service Company (MSC) or agency (for example, an employment agency). </w:t>
            </w:r>
          </w:p>
        </w:tc>
      </w:tr>
      <w:tr w:rsidR="00906E37" w14:paraId="79CCFC08" w14:textId="77777777">
        <w:trPr>
          <w:trHeight w:val="450"/>
        </w:trPr>
        <w:tc>
          <w:tcPr>
            <w:tcW w:w="3570" w:type="dxa"/>
            <w:tcBorders>
              <w:top w:val="single" w:sz="6" w:space="0" w:color="000000"/>
              <w:left w:val="single" w:sz="6" w:space="0" w:color="000000"/>
              <w:bottom w:val="single" w:sz="6" w:space="0" w:color="000000"/>
              <w:right w:val="single" w:sz="6" w:space="0" w:color="000000"/>
            </w:tcBorders>
          </w:tcPr>
          <w:p w14:paraId="249E47CC" w14:textId="77777777" w:rsidR="00906E37" w:rsidRDefault="00745295">
            <w:pPr>
              <w:spacing w:after="0" w:line="259" w:lineRule="auto"/>
              <w:ind w:left="0" w:firstLine="0"/>
            </w:pPr>
            <w:r>
              <w:rPr>
                <w:b/>
              </w:rPr>
              <w:t xml:space="preserve">IPR claim </w:t>
            </w:r>
          </w:p>
        </w:tc>
        <w:tc>
          <w:tcPr>
            <w:tcW w:w="5265" w:type="dxa"/>
            <w:tcBorders>
              <w:top w:val="single" w:sz="6" w:space="0" w:color="000000"/>
              <w:left w:val="single" w:sz="6" w:space="0" w:color="000000"/>
              <w:bottom w:val="single" w:sz="6" w:space="0" w:color="000000"/>
              <w:right w:val="single" w:sz="6" w:space="0" w:color="000000"/>
            </w:tcBorders>
          </w:tcPr>
          <w:p w14:paraId="673510A8" w14:textId="77777777" w:rsidR="00906E37" w:rsidRDefault="00745295">
            <w:pPr>
              <w:spacing w:after="0" w:line="259" w:lineRule="auto"/>
              <w:ind w:left="1" w:firstLine="0"/>
            </w:pPr>
            <w:r>
              <w:t xml:space="preserve">As set out in clause 11.5. </w:t>
            </w:r>
          </w:p>
        </w:tc>
      </w:tr>
      <w:tr w:rsidR="00906E37" w14:paraId="30B9CA45" w14:textId="77777777">
        <w:trPr>
          <w:trHeight w:val="540"/>
        </w:trPr>
        <w:tc>
          <w:tcPr>
            <w:tcW w:w="3570" w:type="dxa"/>
            <w:tcBorders>
              <w:top w:val="single" w:sz="6" w:space="0" w:color="000000"/>
              <w:left w:val="single" w:sz="6" w:space="0" w:color="000000"/>
              <w:bottom w:val="single" w:sz="6" w:space="0" w:color="000000"/>
              <w:right w:val="single" w:sz="6" w:space="0" w:color="000000"/>
            </w:tcBorders>
          </w:tcPr>
          <w:p w14:paraId="47EDBA8A" w14:textId="77777777" w:rsidR="00906E37" w:rsidRDefault="00745295">
            <w:pPr>
              <w:spacing w:after="0" w:line="259" w:lineRule="auto"/>
              <w:ind w:left="0" w:firstLine="0"/>
            </w:pPr>
            <w:r>
              <w:rPr>
                <w:b/>
              </w:rPr>
              <w:t xml:space="preserve">IR35 </w:t>
            </w:r>
          </w:p>
        </w:tc>
        <w:tc>
          <w:tcPr>
            <w:tcW w:w="5265" w:type="dxa"/>
            <w:tcBorders>
              <w:top w:val="single" w:sz="6" w:space="0" w:color="000000"/>
              <w:left w:val="single" w:sz="6" w:space="0" w:color="000000"/>
              <w:bottom w:val="single" w:sz="6" w:space="0" w:color="000000"/>
              <w:right w:val="single" w:sz="6" w:space="0" w:color="000000"/>
            </w:tcBorders>
          </w:tcPr>
          <w:p w14:paraId="061A0EE3" w14:textId="77777777" w:rsidR="00906E37" w:rsidRDefault="00745295">
            <w:pPr>
              <w:spacing w:after="0" w:line="259" w:lineRule="auto"/>
              <w:ind w:left="1" w:firstLine="0"/>
            </w:pPr>
            <w:r>
              <w:t xml:space="preserve">IR35 is also known as ‘Intermediaries legislation’. </w:t>
            </w:r>
          </w:p>
        </w:tc>
      </w:tr>
      <w:tr w:rsidR="00906E37" w14:paraId="5ABA2F5F" w14:textId="77777777">
        <w:trPr>
          <w:trHeight w:val="990"/>
        </w:trPr>
        <w:tc>
          <w:tcPr>
            <w:tcW w:w="3570" w:type="dxa"/>
            <w:tcBorders>
              <w:top w:val="single" w:sz="6" w:space="0" w:color="000000"/>
              <w:left w:val="single" w:sz="6" w:space="0" w:color="000000"/>
              <w:bottom w:val="single" w:sz="6" w:space="0" w:color="000000"/>
              <w:right w:val="single" w:sz="6" w:space="0" w:color="000000"/>
            </w:tcBorders>
          </w:tcPr>
          <w:p w14:paraId="62918E8F" w14:textId="77777777" w:rsidR="00906E37" w:rsidRDefault="00906E37">
            <w:pPr>
              <w:spacing w:after="160" w:line="259" w:lineRule="auto"/>
              <w:ind w:left="0" w:firstLine="0"/>
            </w:pPr>
          </w:p>
        </w:tc>
        <w:tc>
          <w:tcPr>
            <w:tcW w:w="5265" w:type="dxa"/>
            <w:tcBorders>
              <w:top w:val="single" w:sz="6" w:space="0" w:color="000000"/>
              <w:left w:val="single" w:sz="6" w:space="0" w:color="000000"/>
              <w:bottom w:val="single" w:sz="6" w:space="0" w:color="000000"/>
              <w:right w:val="single" w:sz="6" w:space="0" w:color="000000"/>
            </w:tcBorders>
          </w:tcPr>
          <w:p w14:paraId="0516E775" w14:textId="77777777" w:rsidR="00906E37" w:rsidRDefault="00745295">
            <w:pPr>
              <w:spacing w:after="0" w:line="259" w:lineRule="auto"/>
              <w:ind w:left="3" w:firstLine="0"/>
            </w:pPr>
            <w:r>
              <w:t xml:space="preserve">It’s a set of rules that affect tax and National Insurance where a Supplier is contracted to work for a client through an Intermediary. </w:t>
            </w:r>
          </w:p>
        </w:tc>
      </w:tr>
      <w:tr w:rsidR="00906E37" w14:paraId="60882D36" w14:textId="77777777">
        <w:trPr>
          <w:trHeight w:val="975"/>
        </w:trPr>
        <w:tc>
          <w:tcPr>
            <w:tcW w:w="3570" w:type="dxa"/>
            <w:tcBorders>
              <w:top w:val="single" w:sz="6" w:space="0" w:color="000000"/>
              <w:left w:val="single" w:sz="6" w:space="0" w:color="000000"/>
              <w:bottom w:val="single" w:sz="6" w:space="0" w:color="000000"/>
              <w:right w:val="single" w:sz="6" w:space="0" w:color="000000"/>
            </w:tcBorders>
          </w:tcPr>
          <w:p w14:paraId="33B82E5F" w14:textId="77777777" w:rsidR="00906E37" w:rsidRDefault="00745295">
            <w:pPr>
              <w:spacing w:after="0" w:line="259" w:lineRule="auto"/>
              <w:ind w:left="0" w:firstLine="0"/>
            </w:pPr>
            <w:r>
              <w:rPr>
                <w:b/>
              </w:rPr>
              <w:t xml:space="preserve">IR35 assessment </w:t>
            </w:r>
          </w:p>
        </w:tc>
        <w:tc>
          <w:tcPr>
            <w:tcW w:w="5265" w:type="dxa"/>
            <w:tcBorders>
              <w:top w:val="single" w:sz="6" w:space="0" w:color="000000"/>
              <w:left w:val="single" w:sz="6" w:space="0" w:color="000000"/>
              <w:bottom w:val="single" w:sz="6" w:space="0" w:color="000000"/>
              <w:right w:val="single" w:sz="6" w:space="0" w:color="000000"/>
            </w:tcBorders>
          </w:tcPr>
          <w:p w14:paraId="3BD7CAB4" w14:textId="77777777" w:rsidR="00906E37" w:rsidRDefault="00745295">
            <w:pPr>
              <w:spacing w:after="0" w:line="259" w:lineRule="auto"/>
              <w:ind w:left="2" w:hanging="1"/>
            </w:pPr>
            <w:r>
              <w:t xml:space="preserve">Assessment of employment status using the ESI tool to determine if engagement is Inside or Outside IR35. </w:t>
            </w:r>
          </w:p>
        </w:tc>
      </w:tr>
    </w:tbl>
    <w:p w14:paraId="633B57F1" w14:textId="77777777" w:rsidR="00906E37" w:rsidRDefault="00745295">
      <w:pPr>
        <w:spacing w:after="0" w:line="241" w:lineRule="auto"/>
        <w:ind w:left="3" w:right="8936" w:firstLine="0"/>
      </w:pPr>
      <w:r>
        <w:t xml:space="preserve">   </w:t>
      </w:r>
    </w:p>
    <w:p w14:paraId="76A9A4E5" w14:textId="77777777" w:rsidR="00906E37" w:rsidRDefault="00745295">
      <w:pPr>
        <w:spacing w:after="0" w:line="259" w:lineRule="auto"/>
        <w:ind w:left="3" w:firstLine="0"/>
      </w:pPr>
      <w:r>
        <w:t xml:space="preserve"> </w:t>
      </w:r>
    </w:p>
    <w:p w14:paraId="6527D80E" w14:textId="77777777" w:rsidR="00906E37" w:rsidRDefault="00745295">
      <w:pPr>
        <w:spacing w:after="0" w:line="259" w:lineRule="auto"/>
        <w:ind w:left="3" w:firstLine="0"/>
      </w:pPr>
      <w:r>
        <w:t xml:space="preserve"> </w:t>
      </w:r>
    </w:p>
    <w:tbl>
      <w:tblPr>
        <w:tblStyle w:val="TableGrid"/>
        <w:tblW w:w="8835" w:type="dxa"/>
        <w:tblInd w:w="-6" w:type="dxa"/>
        <w:tblCellMar>
          <w:top w:w="183" w:type="dxa"/>
          <w:left w:w="120" w:type="dxa"/>
          <w:right w:w="63" w:type="dxa"/>
        </w:tblCellMar>
        <w:tblLook w:val="04A0" w:firstRow="1" w:lastRow="0" w:firstColumn="1" w:lastColumn="0" w:noHBand="0" w:noVBand="1"/>
      </w:tblPr>
      <w:tblGrid>
        <w:gridCol w:w="3570"/>
        <w:gridCol w:w="5265"/>
      </w:tblGrid>
      <w:tr w:rsidR="00906E37" w14:paraId="6CA1445E" w14:textId="77777777">
        <w:trPr>
          <w:trHeight w:val="1980"/>
        </w:trPr>
        <w:tc>
          <w:tcPr>
            <w:tcW w:w="3570" w:type="dxa"/>
            <w:tcBorders>
              <w:top w:val="single" w:sz="6" w:space="0" w:color="000000"/>
              <w:left w:val="single" w:sz="6" w:space="0" w:color="000000"/>
              <w:bottom w:val="single" w:sz="6" w:space="0" w:color="000000"/>
              <w:right w:val="single" w:sz="6" w:space="0" w:color="000000"/>
            </w:tcBorders>
          </w:tcPr>
          <w:p w14:paraId="44987C75" w14:textId="77777777" w:rsidR="00906E37" w:rsidRDefault="00745295">
            <w:pPr>
              <w:spacing w:after="0" w:line="259" w:lineRule="auto"/>
              <w:ind w:left="0" w:firstLine="0"/>
            </w:pPr>
            <w:r>
              <w:rPr>
                <w:b/>
              </w:rPr>
              <w:t xml:space="preserve">Know-How </w:t>
            </w:r>
          </w:p>
        </w:tc>
        <w:tc>
          <w:tcPr>
            <w:tcW w:w="5265" w:type="dxa"/>
            <w:tcBorders>
              <w:top w:val="single" w:sz="6" w:space="0" w:color="000000"/>
              <w:left w:val="single" w:sz="6" w:space="0" w:color="000000"/>
              <w:bottom w:val="single" w:sz="6" w:space="0" w:color="000000"/>
              <w:right w:val="single" w:sz="6" w:space="0" w:color="000000"/>
            </w:tcBorders>
            <w:vAlign w:val="center"/>
          </w:tcPr>
          <w:p w14:paraId="28EB7982" w14:textId="77777777" w:rsidR="00906E37" w:rsidRDefault="00745295">
            <w:pPr>
              <w:spacing w:after="0" w:line="259" w:lineRule="auto"/>
              <w:ind w:left="2" w:hanging="1"/>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906E37" w14:paraId="5491E644" w14:textId="77777777">
        <w:trPr>
          <w:trHeight w:val="1995"/>
        </w:trPr>
        <w:tc>
          <w:tcPr>
            <w:tcW w:w="3570" w:type="dxa"/>
            <w:tcBorders>
              <w:top w:val="single" w:sz="6" w:space="0" w:color="000000"/>
              <w:left w:val="single" w:sz="6" w:space="0" w:color="000000"/>
              <w:bottom w:val="single" w:sz="6" w:space="0" w:color="000000"/>
              <w:right w:val="single" w:sz="6" w:space="0" w:color="000000"/>
            </w:tcBorders>
          </w:tcPr>
          <w:p w14:paraId="01C8C9AE" w14:textId="77777777" w:rsidR="00906E37" w:rsidRDefault="00745295">
            <w:pPr>
              <w:spacing w:after="0" w:line="259" w:lineRule="auto"/>
              <w:ind w:left="0" w:firstLine="0"/>
            </w:pPr>
            <w:r>
              <w:rPr>
                <w:b/>
              </w:rPr>
              <w:lastRenderedPageBreak/>
              <w:t xml:space="preserve">Law </w:t>
            </w:r>
          </w:p>
        </w:tc>
        <w:tc>
          <w:tcPr>
            <w:tcW w:w="5265" w:type="dxa"/>
            <w:tcBorders>
              <w:top w:val="single" w:sz="6" w:space="0" w:color="000000"/>
              <w:left w:val="single" w:sz="6" w:space="0" w:color="000000"/>
              <w:bottom w:val="single" w:sz="6" w:space="0" w:color="000000"/>
              <w:right w:val="single" w:sz="6" w:space="0" w:color="000000"/>
            </w:tcBorders>
            <w:vAlign w:val="center"/>
          </w:tcPr>
          <w:p w14:paraId="0EEDD1AF" w14:textId="77777777" w:rsidR="00906E37" w:rsidRDefault="00745295">
            <w:pPr>
              <w:spacing w:after="0" w:line="259" w:lineRule="auto"/>
              <w:ind w:left="2" w:hanging="1"/>
            </w:pPr>
            <w:r>
              <w:t xml:space="preserve">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 </w:t>
            </w:r>
          </w:p>
        </w:tc>
      </w:tr>
      <w:tr w:rsidR="00906E37" w14:paraId="1C1FB36A" w14:textId="77777777">
        <w:trPr>
          <w:trHeight w:val="2250"/>
        </w:trPr>
        <w:tc>
          <w:tcPr>
            <w:tcW w:w="3570" w:type="dxa"/>
            <w:tcBorders>
              <w:top w:val="single" w:sz="6" w:space="0" w:color="000000"/>
              <w:left w:val="single" w:sz="6" w:space="0" w:color="000000"/>
              <w:bottom w:val="single" w:sz="6" w:space="0" w:color="000000"/>
              <w:right w:val="single" w:sz="6" w:space="0" w:color="000000"/>
            </w:tcBorders>
          </w:tcPr>
          <w:p w14:paraId="7C3B9850" w14:textId="77777777" w:rsidR="00906E37" w:rsidRDefault="00745295">
            <w:pPr>
              <w:spacing w:after="0" w:line="259" w:lineRule="auto"/>
              <w:ind w:left="0" w:firstLine="0"/>
            </w:pPr>
            <w:r>
              <w:rPr>
                <w:b/>
              </w:rPr>
              <w:t xml:space="preserve">Loss </w:t>
            </w:r>
          </w:p>
        </w:tc>
        <w:tc>
          <w:tcPr>
            <w:tcW w:w="5265" w:type="dxa"/>
            <w:tcBorders>
              <w:top w:val="single" w:sz="6" w:space="0" w:color="000000"/>
              <w:left w:val="single" w:sz="6" w:space="0" w:color="000000"/>
              <w:bottom w:val="single" w:sz="6" w:space="0" w:color="000000"/>
              <w:right w:val="single" w:sz="6" w:space="0" w:color="000000"/>
            </w:tcBorders>
            <w:vAlign w:val="center"/>
          </w:tcPr>
          <w:p w14:paraId="154F3E8F" w14:textId="77777777" w:rsidR="00906E37" w:rsidRDefault="00745295">
            <w:pPr>
              <w:spacing w:after="0" w:line="259" w:lineRule="auto"/>
              <w:ind w:left="2" w:hanging="1"/>
            </w:pPr>
            <w: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rPr>
              <w:t>Losses</w:t>
            </w:r>
            <w:r>
              <w:t xml:space="preserve">' will be interpreted accordingly. </w:t>
            </w:r>
          </w:p>
        </w:tc>
      </w:tr>
      <w:tr w:rsidR="00906E37" w14:paraId="4821C92C" w14:textId="77777777">
        <w:trPr>
          <w:trHeight w:val="900"/>
        </w:trPr>
        <w:tc>
          <w:tcPr>
            <w:tcW w:w="3570" w:type="dxa"/>
            <w:tcBorders>
              <w:top w:val="single" w:sz="6" w:space="0" w:color="000000"/>
              <w:left w:val="single" w:sz="6" w:space="0" w:color="000000"/>
              <w:bottom w:val="single" w:sz="6" w:space="0" w:color="000000"/>
              <w:right w:val="single" w:sz="6" w:space="0" w:color="000000"/>
            </w:tcBorders>
          </w:tcPr>
          <w:p w14:paraId="0732BD95" w14:textId="77777777" w:rsidR="00906E37" w:rsidRDefault="00745295">
            <w:pPr>
              <w:spacing w:after="0" w:line="259" w:lineRule="auto"/>
              <w:ind w:left="0" w:firstLine="0"/>
            </w:pPr>
            <w:r>
              <w:rPr>
                <w:b/>
              </w:rPr>
              <w:t xml:space="preserve">Lot </w:t>
            </w:r>
          </w:p>
        </w:tc>
        <w:tc>
          <w:tcPr>
            <w:tcW w:w="5265" w:type="dxa"/>
            <w:tcBorders>
              <w:top w:val="single" w:sz="6" w:space="0" w:color="000000"/>
              <w:left w:val="single" w:sz="6" w:space="0" w:color="000000"/>
              <w:bottom w:val="single" w:sz="6" w:space="0" w:color="000000"/>
              <w:right w:val="single" w:sz="6" w:space="0" w:color="000000"/>
            </w:tcBorders>
            <w:vAlign w:val="center"/>
          </w:tcPr>
          <w:p w14:paraId="409FA8F6" w14:textId="77777777" w:rsidR="00906E37" w:rsidRDefault="00745295">
            <w:pPr>
              <w:spacing w:after="0" w:line="259" w:lineRule="auto"/>
              <w:ind w:left="2" w:hanging="1"/>
            </w:pPr>
            <w:r>
              <w:t xml:space="preserve">Any of the 3 Lots specified in the ITT and Lots will be construed accordingly. </w:t>
            </w:r>
          </w:p>
        </w:tc>
      </w:tr>
      <w:tr w:rsidR="00906E37" w14:paraId="678C0A9A" w14:textId="77777777">
        <w:trPr>
          <w:trHeight w:val="2535"/>
        </w:trPr>
        <w:tc>
          <w:tcPr>
            <w:tcW w:w="3570" w:type="dxa"/>
            <w:tcBorders>
              <w:top w:val="single" w:sz="6" w:space="0" w:color="000000"/>
              <w:left w:val="single" w:sz="6" w:space="0" w:color="000000"/>
              <w:bottom w:val="single" w:sz="6" w:space="0" w:color="000000"/>
              <w:right w:val="single" w:sz="6" w:space="0" w:color="000000"/>
            </w:tcBorders>
          </w:tcPr>
          <w:p w14:paraId="532F74B9" w14:textId="77777777" w:rsidR="00906E37" w:rsidRDefault="00745295">
            <w:pPr>
              <w:spacing w:after="0" w:line="259" w:lineRule="auto"/>
              <w:ind w:left="0" w:firstLine="0"/>
            </w:pPr>
            <w:r>
              <w:rPr>
                <w:b/>
              </w:rPr>
              <w:t xml:space="preserve">Malicious Software </w:t>
            </w:r>
          </w:p>
        </w:tc>
        <w:tc>
          <w:tcPr>
            <w:tcW w:w="5265" w:type="dxa"/>
            <w:tcBorders>
              <w:top w:val="single" w:sz="6" w:space="0" w:color="000000"/>
              <w:left w:val="single" w:sz="6" w:space="0" w:color="000000"/>
              <w:bottom w:val="single" w:sz="6" w:space="0" w:color="000000"/>
              <w:right w:val="single" w:sz="6" w:space="0" w:color="000000"/>
            </w:tcBorders>
            <w:vAlign w:val="center"/>
          </w:tcPr>
          <w:p w14:paraId="5E9DD1F2" w14:textId="77777777" w:rsidR="00906E37" w:rsidRDefault="00745295">
            <w:pPr>
              <w:spacing w:after="0" w:line="259" w:lineRule="auto"/>
              <w:ind w:left="2" w:right="12" w:hanging="1"/>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906E37" w14:paraId="26CA98F8" w14:textId="77777777">
        <w:trPr>
          <w:trHeight w:val="1170"/>
        </w:trPr>
        <w:tc>
          <w:tcPr>
            <w:tcW w:w="3570" w:type="dxa"/>
            <w:tcBorders>
              <w:top w:val="single" w:sz="6" w:space="0" w:color="000000"/>
              <w:left w:val="single" w:sz="6" w:space="0" w:color="000000"/>
              <w:bottom w:val="single" w:sz="6" w:space="0" w:color="000000"/>
              <w:right w:val="single" w:sz="6" w:space="0" w:color="000000"/>
            </w:tcBorders>
          </w:tcPr>
          <w:p w14:paraId="027FA00C" w14:textId="77777777" w:rsidR="00906E37" w:rsidRDefault="00745295">
            <w:pPr>
              <w:spacing w:after="0" w:line="259" w:lineRule="auto"/>
              <w:ind w:left="0" w:firstLine="0"/>
            </w:pPr>
            <w:r>
              <w:rPr>
                <w:b/>
              </w:rPr>
              <w:t xml:space="preserve">Management Charge </w:t>
            </w:r>
          </w:p>
        </w:tc>
        <w:tc>
          <w:tcPr>
            <w:tcW w:w="5265" w:type="dxa"/>
            <w:tcBorders>
              <w:top w:val="single" w:sz="6" w:space="0" w:color="000000"/>
              <w:left w:val="single" w:sz="6" w:space="0" w:color="000000"/>
              <w:bottom w:val="single" w:sz="6" w:space="0" w:color="000000"/>
              <w:right w:val="single" w:sz="6" w:space="0" w:color="000000"/>
            </w:tcBorders>
            <w:vAlign w:val="center"/>
          </w:tcPr>
          <w:p w14:paraId="752BA7A0" w14:textId="77777777" w:rsidR="00906E37" w:rsidRDefault="00745295">
            <w:pPr>
              <w:spacing w:after="0" w:line="259" w:lineRule="auto"/>
              <w:ind w:left="2" w:hanging="1"/>
            </w:pPr>
            <w:r>
              <w:t xml:space="preserve">The sum paid by the Supplier to CCS being an amount of up to 1% but currently set at 0.75% of all Charges for the Services invoiced to Buyers (net of </w:t>
            </w:r>
          </w:p>
        </w:tc>
      </w:tr>
      <w:tr w:rsidR="00906E37" w14:paraId="2A0FCB1C" w14:textId="77777777">
        <w:trPr>
          <w:trHeight w:val="1170"/>
        </w:trPr>
        <w:tc>
          <w:tcPr>
            <w:tcW w:w="3570" w:type="dxa"/>
            <w:tcBorders>
              <w:top w:val="single" w:sz="6" w:space="0" w:color="000000"/>
              <w:left w:val="single" w:sz="6" w:space="0" w:color="000000"/>
              <w:bottom w:val="single" w:sz="6" w:space="0" w:color="000000"/>
              <w:right w:val="single" w:sz="6" w:space="0" w:color="000000"/>
            </w:tcBorders>
          </w:tcPr>
          <w:p w14:paraId="455B259B" w14:textId="77777777" w:rsidR="00906E37" w:rsidRDefault="00906E37">
            <w:pPr>
              <w:spacing w:after="160" w:line="259" w:lineRule="auto"/>
              <w:ind w:left="0" w:firstLine="0"/>
            </w:pPr>
          </w:p>
        </w:tc>
        <w:tc>
          <w:tcPr>
            <w:tcW w:w="5265" w:type="dxa"/>
            <w:tcBorders>
              <w:top w:val="single" w:sz="6" w:space="0" w:color="000000"/>
              <w:left w:val="single" w:sz="6" w:space="0" w:color="000000"/>
              <w:bottom w:val="single" w:sz="6" w:space="0" w:color="000000"/>
              <w:right w:val="single" w:sz="6" w:space="0" w:color="000000"/>
            </w:tcBorders>
            <w:vAlign w:val="center"/>
          </w:tcPr>
          <w:p w14:paraId="54BE7809" w14:textId="77777777" w:rsidR="00906E37" w:rsidRDefault="00745295">
            <w:pPr>
              <w:spacing w:after="0" w:line="259" w:lineRule="auto"/>
              <w:ind w:left="3" w:firstLine="0"/>
            </w:pPr>
            <w:r>
              <w:t xml:space="preserve">VAT) in each month throughout the duration of the Framework Agreement and thereafter, until the expiry or End of any Call-Off Contract. </w:t>
            </w:r>
          </w:p>
        </w:tc>
      </w:tr>
      <w:tr w:rsidR="00906E37" w14:paraId="373E1326" w14:textId="77777777">
        <w:trPr>
          <w:trHeight w:val="915"/>
        </w:trPr>
        <w:tc>
          <w:tcPr>
            <w:tcW w:w="3570" w:type="dxa"/>
            <w:tcBorders>
              <w:top w:val="single" w:sz="6" w:space="0" w:color="000000"/>
              <w:left w:val="single" w:sz="6" w:space="0" w:color="000000"/>
              <w:bottom w:val="single" w:sz="6" w:space="0" w:color="000000"/>
              <w:right w:val="single" w:sz="6" w:space="0" w:color="000000"/>
            </w:tcBorders>
          </w:tcPr>
          <w:p w14:paraId="3AEFC2D8" w14:textId="77777777" w:rsidR="00906E37" w:rsidRDefault="00745295">
            <w:pPr>
              <w:spacing w:after="0" w:line="259" w:lineRule="auto"/>
              <w:ind w:left="0" w:firstLine="0"/>
            </w:pPr>
            <w:r>
              <w:rPr>
                <w:b/>
              </w:rPr>
              <w:t xml:space="preserve">Management Information </w:t>
            </w:r>
          </w:p>
        </w:tc>
        <w:tc>
          <w:tcPr>
            <w:tcW w:w="5265" w:type="dxa"/>
            <w:tcBorders>
              <w:top w:val="single" w:sz="6" w:space="0" w:color="000000"/>
              <w:left w:val="single" w:sz="6" w:space="0" w:color="000000"/>
              <w:bottom w:val="single" w:sz="6" w:space="0" w:color="000000"/>
              <w:right w:val="single" w:sz="6" w:space="0" w:color="000000"/>
            </w:tcBorders>
            <w:vAlign w:val="center"/>
          </w:tcPr>
          <w:p w14:paraId="1B12B1DC" w14:textId="77777777" w:rsidR="00906E37" w:rsidRDefault="00745295">
            <w:pPr>
              <w:spacing w:after="0" w:line="259" w:lineRule="auto"/>
              <w:ind w:left="2" w:hanging="1"/>
            </w:pPr>
            <w:r>
              <w:t xml:space="preserve">The management information specified in Framework Agreement Schedule 6. </w:t>
            </w:r>
          </w:p>
        </w:tc>
      </w:tr>
      <w:tr w:rsidR="00906E37" w14:paraId="71F09DFA" w14:textId="77777777">
        <w:trPr>
          <w:trHeight w:val="1620"/>
        </w:trPr>
        <w:tc>
          <w:tcPr>
            <w:tcW w:w="3570" w:type="dxa"/>
            <w:tcBorders>
              <w:top w:val="single" w:sz="6" w:space="0" w:color="000000"/>
              <w:left w:val="single" w:sz="6" w:space="0" w:color="000000"/>
              <w:bottom w:val="single" w:sz="6" w:space="0" w:color="000000"/>
              <w:right w:val="single" w:sz="6" w:space="0" w:color="000000"/>
            </w:tcBorders>
          </w:tcPr>
          <w:p w14:paraId="6371648E" w14:textId="77777777" w:rsidR="00906E37" w:rsidRDefault="00745295">
            <w:pPr>
              <w:spacing w:after="0" w:line="259" w:lineRule="auto"/>
              <w:ind w:left="0" w:firstLine="0"/>
            </w:pPr>
            <w:r>
              <w:rPr>
                <w:b/>
              </w:rPr>
              <w:lastRenderedPageBreak/>
              <w:t xml:space="preserve">Material Breach </w:t>
            </w:r>
          </w:p>
        </w:tc>
        <w:tc>
          <w:tcPr>
            <w:tcW w:w="5265" w:type="dxa"/>
            <w:tcBorders>
              <w:top w:val="single" w:sz="6" w:space="0" w:color="000000"/>
              <w:left w:val="single" w:sz="6" w:space="0" w:color="000000"/>
              <w:bottom w:val="single" w:sz="6" w:space="0" w:color="000000"/>
              <w:right w:val="single" w:sz="6" w:space="0" w:color="000000"/>
            </w:tcBorders>
          </w:tcPr>
          <w:p w14:paraId="102B8DEE" w14:textId="77777777" w:rsidR="00906E37" w:rsidRDefault="00745295">
            <w:pPr>
              <w:spacing w:after="0" w:line="259" w:lineRule="auto"/>
              <w:ind w:left="2" w:hanging="1"/>
            </w:pPr>
            <w:r>
              <w:t xml:space="preserve">Those breaches which have been expressly set out as a Material Breach and any other single serious breach or persistent failure to perform as required under this Call-Off Contract. </w:t>
            </w:r>
          </w:p>
        </w:tc>
      </w:tr>
      <w:tr w:rsidR="00906E37" w14:paraId="63A12159" w14:textId="77777777">
        <w:trPr>
          <w:trHeight w:val="1440"/>
        </w:trPr>
        <w:tc>
          <w:tcPr>
            <w:tcW w:w="3570" w:type="dxa"/>
            <w:tcBorders>
              <w:top w:val="single" w:sz="6" w:space="0" w:color="000000"/>
              <w:left w:val="single" w:sz="6" w:space="0" w:color="000000"/>
              <w:bottom w:val="single" w:sz="6" w:space="0" w:color="000000"/>
              <w:right w:val="single" w:sz="6" w:space="0" w:color="000000"/>
            </w:tcBorders>
          </w:tcPr>
          <w:p w14:paraId="36E97AB4" w14:textId="77777777" w:rsidR="00906E37" w:rsidRDefault="00745295">
            <w:pPr>
              <w:spacing w:after="0" w:line="259" w:lineRule="auto"/>
              <w:ind w:left="0" w:firstLine="0"/>
            </w:pPr>
            <w:r>
              <w:rPr>
                <w:b/>
              </w:rPr>
              <w:t xml:space="preserve">Ministry of Justice Code </w:t>
            </w:r>
          </w:p>
        </w:tc>
        <w:tc>
          <w:tcPr>
            <w:tcW w:w="5265" w:type="dxa"/>
            <w:tcBorders>
              <w:top w:val="single" w:sz="6" w:space="0" w:color="000000"/>
              <w:left w:val="single" w:sz="6" w:space="0" w:color="000000"/>
              <w:bottom w:val="single" w:sz="6" w:space="0" w:color="000000"/>
              <w:right w:val="single" w:sz="6" w:space="0" w:color="000000"/>
            </w:tcBorders>
            <w:vAlign w:val="center"/>
          </w:tcPr>
          <w:p w14:paraId="36152109" w14:textId="77777777" w:rsidR="00906E37" w:rsidRDefault="00745295">
            <w:pPr>
              <w:spacing w:after="0" w:line="259" w:lineRule="auto"/>
              <w:ind w:left="2" w:hanging="1"/>
            </w:pPr>
            <w:r>
              <w:t xml:space="preserve">The Ministry of Justice’s Code of Practice on the Discharge of the Functions of Public Authorities under Part 1 of the Freedom of Information Act 2000. </w:t>
            </w:r>
          </w:p>
        </w:tc>
      </w:tr>
    </w:tbl>
    <w:p w14:paraId="37892D52" w14:textId="77777777" w:rsidR="00906E37" w:rsidRDefault="00745295">
      <w:pPr>
        <w:spacing w:after="0" w:line="259" w:lineRule="auto"/>
        <w:ind w:left="3" w:firstLine="0"/>
        <w:jc w:val="both"/>
      </w:pPr>
      <w:r>
        <w:t xml:space="preserve">  </w:t>
      </w:r>
    </w:p>
    <w:tbl>
      <w:tblPr>
        <w:tblStyle w:val="TableGrid"/>
        <w:tblW w:w="8835" w:type="dxa"/>
        <w:tblInd w:w="-6" w:type="dxa"/>
        <w:tblCellMar>
          <w:top w:w="408" w:type="dxa"/>
          <w:left w:w="113" w:type="dxa"/>
          <w:bottom w:w="186" w:type="dxa"/>
          <w:right w:w="96" w:type="dxa"/>
        </w:tblCellMar>
        <w:tblLook w:val="04A0" w:firstRow="1" w:lastRow="0" w:firstColumn="1" w:lastColumn="0" w:noHBand="0" w:noVBand="1"/>
      </w:tblPr>
      <w:tblGrid>
        <w:gridCol w:w="3720"/>
        <w:gridCol w:w="5115"/>
      </w:tblGrid>
      <w:tr w:rsidR="00906E37" w14:paraId="1140925C" w14:textId="77777777">
        <w:trPr>
          <w:trHeight w:val="1680"/>
        </w:trPr>
        <w:tc>
          <w:tcPr>
            <w:tcW w:w="3720" w:type="dxa"/>
            <w:tcBorders>
              <w:top w:val="single" w:sz="6" w:space="0" w:color="000000"/>
              <w:left w:val="single" w:sz="6" w:space="0" w:color="000000"/>
              <w:bottom w:val="single" w:sz="6" w:space="0" w:color="000000"/>
              <w:right w:val="single" w:sz="6" w:space="0" w:color="000000"/>
            </w:tcBorders>
          </w:tcPr>
          <w:p w14:paraId="249C8266" w14:textId="77777777" w:rsidR="00906E37" w:rsidRDefault="00745295">
            <w:pPr>
              <w:spacing w:after="0" w:line="259" w:lineRule="auto"/>
              <w:ind w:left="5" w:firstLine="0"/>
            </w:pPr>
            <w:r>
              <w:rPr>
                <w:b/>
              </w:rPr>
              <w:t xml:space="preserve">New Fair Deal </w:t>
            </w:r>
          </w:p>
        </w:tc>
        <w:tc>
          <w:tcPr>
            <w:tcW w:w="5115" w:type="dxa"/>
            <w:tcBorders>
              <w:top w:val="single" w:sz="6" w:space="0" w:color="000000"/>
              <w:left w:val="single" w:sz="6" w:space="0" w:color="000000"/>
              <w:bottom w:val="single" w:sz="6" w:space="0" w:color="000000"/>
              <w:right w:val="single" w:sz="6" w:space="0" w:color="000000"/>
            </w:tcBorders>
            <w:vAlign w:val="bottom"/>
          </w:tcPr>
          <w:p w14:paraId="23435434" w14:textId="77777777" w:rsidR="00906E37" w:rsidRDefault="00745295">
            <w:pPr>
              <w:spacing w:after="0" w:line="241" w:lineRule="auto"/>
              <w:ind w:left="1" w:hanging="1"/>
            </w:pPr>
            <w:r>
              <w:t xml:space="preserve">The revised Fair Deal position in the HM Treasury guidance: “Fair Deal for staff pensions: staff transfer from central government” issued in </w:t>
            </w:r>
          </w:p>
          <w:p w14:paraId="69021DDD" w14:textId="77777777" w:rsidR="00906E37" w:rsidRDefault="00745295">
            <w:pPr>
              <w:spacing w:after="0" w:line="259" w:lineRule="auto"/>
              <w:ind w:left="1" w:firstLine="0"/>
            </w:pPr>
            <w:r>
              <w:t xml:space="preserve">October 2013 as amended. </w:t>
            </w:r>
          </w:p>
        </w:tc>
      </w:tr>
      <w:tr w:rsidR="00906E37" w14:paraId="7540CFEF" w14:textId="77777777">
        <w:trPr>
          <w:trHeight w:val="1395"/>
        </w:trPr>
        <w:tc>
          <w:tcPr>
            <w:tcW w:w="3720" w:type="dxa"/>
            <w:tcBorders>
              <w:top w:val="single" w:sz="6" w:space="0" w:color="000000"/>
              <w:left w:val="single" w:sz="6" w:space="0" w:color="000000"/>
              <w:bottom w:val="single" w:sz="6" w:space="0" w:color="000000"/>
              <w:right w:val="single" w:sz="6" w:space="0" w:color="000000"/>
            </w:tcBorders>
          </w:tcPr>
          <w:p w14:paraId="753B9C8D" w14:textId="77777777" w:rsidR="00906E37" w:rsidRDefault="00745295">
            <w:pPr>
              <w:spacing w:after="0" w:line="259" w:lineRule="auto"/>
              <w:ind w:left="5" w:firstLine="0"/>
            </w:pPr>
            <w:r>
              <w:rPr>
                <w:b/>
              </w:rPr>
              <w:t xml:space="preserve">Order </w:t>
            </w:r>
          </w:p>
        </w:tc>
        <w:tc>
          <w:tcPr>
            <w:tcW w:w="5115" w:type="dxa"/>
            <w:tcBorders>
              <w:top w:val="single" w:sz="6" w:space="0" w:color="000000"/>
              <w:left w:val="single" w:sz="6" w:space="0" w:color="000000"/>
              <w:bottom w:val="single" w:sz="6" w:space="0" w:color="000000"/>
              <w:right w:val="single" w:sz="6" w:space="0" w:color="000000"/>
            </w:tcBorders>
            <w:vAlign w:val="bottom"/>
          </w:tcPr>
          <w:p w14:paraId="0AF1B1DB" w14:textId="77777777" w:rsidR="00906E37" w:rsidRDefault="00745295">
            <w:pPr>
              <w:spacing w:after="0" w:line="259" w:lineRule="auto"/>
              <w:ind w:left="1" w:hanging="1"/>
            </w:pPr>
            <w:r>
              <w:t xml:space="preserve">An order for G-Cloud Services placed by a contracting body with the Supplier in accordance with the ordering processes. </w:t>
            </w:r>
          </w:p>
        </w:tc>
      </w:tr>
      <w:tr w:rsidR="00906E37" w14:paraId="2F56AC7F" w14:textId="77777777">
        <w:trPr>
          <w:trHeight w:val="1395"/>
        </w:trPr>
        <w:tc>
          <w:tcPr>
            <w:tcW w:w="3720" w:type="dxa"/>
            <w:tcBorders>
              <w:top w:val="single" w:sz="6" w:space="0" w:color="000000"/>
              <w:left w:val="single" w:sz="6" w:space="0" w:color="000000"/>
              <w:bottom w:val="single" w:sz="6" w:space="0" w:color="000000"/>
              <w:right w:val="single" w:sz="6" w:space="0" w:color="000000"/>
            </w:tcBorders>
          </w:tcPr>
          <w:p w14:paraId="5275F890" w14:textId="77777777" w:rsidR="00906E37" w:rsidRDefault="00745295">
            <w:pPr>
              <w:spacing w:after="0" w:line="259" w:lineRule="auto"/>
              <w:ind w:left="5" w:firstLine="0"/>
            </w:pPr>
            <w:r>
              <w:rPr>
                <w:b/>
              </w:rPr>
              <w:t xml:space="preserve">Order Form </w:t>
            </w:r>
          </w:p>
        </w:tc>
        <w:tc>
          <w:tcPr>
            <w:tcW w:w="5115" w:type="dxa"/>
            <w:tcBorders>
              <w:top w:val="single" w:sz="6" w:space="0" w:color="000000"/>
              <w:left w:val="single" w:sz="6" w:space="0" w:color="000000"/>
              <w:bottom w:val="single" w:sz="6" w:space="0" w:color="000000"/>
              <w:right w:val="single" w:sz="6" w:space="0" w:color="000000"/>
            </w:tcBorders>
            <w:vAlign w:val="bottom"/>
          </w:tcPr>
          <w:p w14:paraId="12CD8628" w14:textId="77777777" w:rsidR="00906E37" w:rsidRDefault="00745295">
            <w:pPr>
              <w:spacing w:after="0" w:line="259" w:lineRule="auto"/>
              <w:ind w:left="0" w:firstLine="0"/>
            </w:pPr>
            <w:r>
              <w:t xml:space="preserve">The order form set out in Part A of the Call-Off </w:t>
            </w:r>
          </w:p>
          <w:p w14:paraId="71A057D6" w14:textId="77777777" w:rsidR="00906E37" w:rsidRDefault="00745295">
            <w:pPr>
              <w:spacing w:after="0" w:line="259" w:lineRule="auto"/>
              <w:ind w:left="1" w:firstLine="0"/>
            </w:pPr>
            <w:r>
              <w:t xml:space="preserve">Contract to be used by a Buyer to order G-Cloud Services. </w:t>
            </w:r>
          </w:p>
        </w:tc>
      </w:tr>
      <w:tr w:rsidR="00906E37" w14:paraId="37EE3500" w14:textId="77777777">
        <w:trPr>
          <w:trHeight w:val="1125"/>
        </w:trPr>
        <w:tc>
          <w:tcPr>
            <w:tcW w:w="3720" w:type="dxa"/>
            <w:tcBorders>
              <w:top w:val="single" w:sz="6" w:space="0" w:color="000000"/>
              <w:left w:val="single" w:sz="6" w:space="0" w:color="000000"/>
              <w:bottom w:val="single" w:sz="6" w:space="0" w:color="000000"/>
              <w:right w:val="single" w:sz="6" w:space="0" w:color="000000"/>
            </w:tcBorders>
            <w:vAlign w:val="center"/>
          </w:tcPr>
          <w:p w14:paraId="2B245270" w14:textId="77777777" w:rsidR="00906E37" w:rsidRDefault="00745295">
            <w:pPr>
              <w:spacing w:after="0" w:line="259" w:lineRule="auto"/>
              <w:ind w:left="5" w:firstLine="0"/>
            </w:pPr>
            <w:r>
              <w:rPr>
                <w:b/>
              </w:rPr>
              <w:t>Ordered G-Cloud</w:t>
            </w:r>
            <w:r>
              <w:t xml:space="preserve"> </w:t>
            </w:r>
            <w:r>
              <w:rPr>
                <w:b/>
              </w:rPr>
              <w:t xml:space="preserve">Services </w:t>
            </w:r>
          </w:p>
        </w:tc>
        <w:tc>
          <w:tcPr>
            <w:tcW w:w="5115" w:type="dxa"/>
            <w:tcBorders>
              <w:top w:val="single" w:sz="6" w:space="0" w:color="000000"/>
              <w:left w:val="single" w:sz="6" w:space="0" w:color="000000"/>
              <w:bottom w:val="single" w:sz="6" w:space="0" w:color="000000"/>
              <w:right w:val="single" w:sz="6" w:space="0" w:color="000000"/>
            </w:tcBorders>
            <w:vAlign w:val="bottom"/>
          </w:tcPr>
          <w:p w14:paraId="2B7B6569" w14:textId="77777777" w:rsidR="00906E37" w:rsidRDefault="00745295">
            <w:pPr>
              <w:spacing w:after="0" w:line="259" w:lineRule="auto"/>
              <w:ind w:left="1" w:hanging="1"/>
            </w:pPr>
            <w:r>
              <w:t xml:space="preserve">G-Cloud Services which are the subject of an order by the Buyer. </w:t>
            </w:r>
          </w:p>
        </w:tc>
      </w:tr>
      <w:tr w:rsidR="00906E37" w14:paraId="4F724DDC" w14:textId="77777777">
        <w:trPr>
          <w:trHeight w:val="1680"/>
        </w:trPr>
        <w:tc>
          <w:tcPr>
            <w:tcW w:w="3720" w:type="dxa"/>
            <w:tcBorders>
              <w:top w:val="single" w:sz="6" w:space="0" w:color="000000"/>
              <w:left w:val="single" w:sz="6" w:space="0" w:color="000000"/>
              <w:bottom w:val="single" w:sz="6" w:space="0" w:color="000000"/>
              <w:right w:val="single" w:sz="6" w:space="0" w:color="000000"/>
            </w:tcBorders>
          </w:tcPr>
          <w:p w14:paraId="48742242" w14:textId="77777777" w:rsidR="00906E37" w:rsidRDefault="00745295">
            <w:pPr>
              <w:spacing w:after="0" w:line="259" w:lineRule="auto"/>
              <w:ind w:left="5" w:firstLine="0"/>
            </w:pPr>
            <w:r>
              <w:rPr>
                <w:b/>
              </w:rPr>
              <w:lastRenderedPageBreak/>
              <w:t xml:space="preserve">Outside IR35 </w:t>
            </w:r>
          </w:p>
        </w:tc>
        <w:tc>
          <w:tcPr>
            <w:tcW w:w="5115" w:type="dxa"/>
            <w:tcBorders>
              <w:top w:val="single" w:sz="6" w:space="0" w:color="000000"/>
              <w:left w:val="single" w:sz="6" w:space="0" w:color="000000"/>
              <w:bottom w:val="single" w:sz="6" w:space="0" w:color="000000"/>
              <w:right w:val="single" w:sz="6" w:space="0" w:color="000000"/>
            </w:tcBorders>
            <w:vAlign w:val="bottom"/>
          </w:tcPr>
          <w:p w14:paraId="2A530EFA" w14:textId="77777777" w:rsidR="00906E37" w:rsidRDefault="00745295">
            <w:pPr>
              <w:spacing w:after="0" w:line="259" w:lineRule="auto"/>
              <w:ind w:left="1" w:hanging="1"/>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906E37" w14:paraId="093C91F0" w14:textId="77777777">
        <w:trPr>
          <w:trHeight w:val="1125"/>
        </w:trPr>
        <w:tc>
          <w:tcPr>
            <w:tcW w:w="3720" w:type="dxa"/>
            <w:tcBorders>
              <w:top w:val="single" w:sz="6" w:space="0" w:color="000000"/>
              <w:left w:val="single" w:sz="6" w:space="0" w:color="000000"/>
              <w:bottom w:val="single" w:sz="6" w:space="0" w:color="000000"/>
              <w:right w:val="single" w:sz="6" w:space="0" w:color="000000"/>
            </w:tcBorders>
            <w:vAlign w:val="center"/>
          </w:tcPr>
          <w:p w14:paraId="6F21BDDF" w14:textId="77777777" w:rsidR="00906E37" w:rsidRDefault="00745295">
            <w:pPr>
              <w:spacing w:after="0" w:line="259" w:lineRule="auto"/>
              <w:ind w:left="5" w:firstLine="0"/>
            </w:pPr>
            <w:r>
              <w:rPr>
                <w:b/>
              </w:rPr>
              <w:t xml:space="preserve">Party </w:t>
            </w:r>
          </w:p>
        </w:tc>
        <w:tc>
          <w:tcPr>
            <w:tcW w:w="5115" w:type="dxa"/>
            <w:tcBorders>
              <w:top w:val="single" w:sz="6" w:space="0" w:color="000000"/>
              <w:left w:val="single" w:sz="6" w:space="0" w:color="000000"/>
              <w:bottom w:val="single" w:sz="6" w:space="0" w:color="000000"/>
              <w:right w:val="single" w:sz="6" w:space="0" w:color="000000"/>
            </w:tcBorders>
            <w:vAlign w:val="bottom"/>
          </w:tcPr>
          <w:p w14:paraId="7C7E02C1" w14:textId="77777777" w:rsidR="00906E37" w:rsidRDefault="00745295">
            <w:pPr>
              <w:spacing w:after="0" w:line="259" w:lineRule="auto"/>
              <w:ind w:left="1" w:hanging="1"/>
            </w:pPr>
            <w:r>
              <w:t xml:space="preserve">The Buyer or the Supplier and ‘Parties’ will be interpreted accordingly. </w:t>
            </w:r>
          </w:p>
        </w:tc>
      </w:tr>
      <w:tr w:rsidR="00906E37" w14:paraId="343FF612" w14:textId="77777777">
        <w:trPr>
          <w:trHeight w:val="1395"/>
        </w:trPr>
        <w:tc>
          <w:tcPr>
            <w:tcW w:w="3720" w:type="dxa"/>
            <w:tcBorders>
              <w:top w:val="single" w:sz="6" w:space="0" w:color="000000"/>
              <w:left w:val="single" w:sz="6" w:space="0" w:color="000000"/>
              <w:bottom w:val="single" w:sz="6" w:space="0" w:color="000000"/>
              <w:right w:val="single" w:sz="6" w:space="0" w:color="000000"/>
            </w:tcBorders>
          </w:tcPr>
          <w:p w14:paraId="73B76659" w14:textId="77777777" w:rsidR="00906E37" w:rsidRDefault="00745295">
            <w:pPr>
              <w:spacing w:after="0" w:line="259" w:lineRule="auto"/>
              <w:ind w:left="6" w:firstLine="0"/>
            </w:pPr>
            <w:r>
              <w:rPr>
                <w:b/>
              </w:rPr>
              <w:t xml:space="preserve">Performance Indicators </w:t>
            </w:r>
          </w:p>
        </w:tc>
        <w:tc>
          <w:tcPr>
            <w:tcW w:w="5115" w:type="dxa"/>
            <w:tcBorders>
              <w:top w:val="single" w:sz="6" w:space="0" w:color="000000"/>
              <w:left w:val="single" w:sz="6" w:space="0" w:color="000000"/>
              <w:bottom w:val="single" w:sz="6" w:space="0" w:color="000000"/>
              <w:right w:val="single" w:sz="6" w:space="0" w:color="000000"/>
            </w:tcBorders>
            <w:vAlign w:val="bottom"/>
          </w:tcPr>
          <w:p w14:paraId="5DDE4D15" w14:textId="77777777" w:rsidR="00906E37" w:rsidRDefault="00745295">
            <w:pPr>
              <w:spacing w:after="0" w:line="259" w:lineRule="auto"/>
              <w:ind w:left="2" w:hanging="1"/>
            </w:pPr>
            <w:r>
              <w:t xml:space="preserve">The performance information required by the Buyer from the Supplier set out in the Order Form. </w:t>
            </w:r>
          </w:p>
        </w:tc>
      </w:tr>
      <w:tr w:rsidR="00906E37" w14:paraId="56E8CF74" w14:textId="77777777">
        <w:trPr>
          <w:trHeight w:val="870"/>
        </w:trPr>
        <w:tc>
          <w:tcPr>
            <w:tcW w:w="3720" w:type="dxa"/>
            <w:tcBorders>
              <w:top w:val="single" w:sz="6" w:space="0" w:color="000000"/>
              <w:left w:val="single" w:sz="6" w:space="0" w:color="000000"/>
              <w:bottom w:val="single" w:sz="6" w:space="0" w:color="000000"/>
              <w:right w:val="single" w:sz="6" w:space="0" w:color="000000"/>
            </w:tcBorders>
            <w:vAlign w:val="bottom"/>
          </w:tcPr>
          <w:p w14:paraId="14CFE968" w14:textId="77777777" w:rsidR="00906E37" w:rsidRDefault="00745295">
            <w:pPr>
              <w:spacing w:after="0" w:line="259" w:lineRule="auto"/>
              <w:ind w:left="6" w:firstLine="0"/>
            </w:pPr>
            <w:r>
              <w:rPr>
                <w:b/>
              </w:rPr>
              <w:t xml:space="preserve">Personal Data </w:t>
            </w:r>
          </w:p>
        </w:tc>
        <w:tc>
          <w:tcPr>
            <w:tcW w:w="5115" w:type="dxa"/>
            <w:tcBorders>
              <w:top w:val="single" w:sz="6" w:space="0" w:color="000000"/>
              <w:left w:val="single" w:sz="6" w:space="0" w:color="000000"/>
              <w:bottom w:val="single" w:sz="6" w:space="0" w:color="000000"/>
              <w:right w:val="single" w:sz="6" w:space="0" w:color="000000"/>
            </w:tcBorders>
            <w:vAlign w:val="bottom"/>
          </w:tcPr>
          <w:p w14:paraId="0739FE98" w14:textId="77777777" w:rsidR="00906E37" w:rsidRDefault="00745295">
            <w:pPr>
              <w:spacing w:after="0" w:line="259" w:lineRule="auto"/>
              <w:ind w:left="1" w:firstLine="0"/>
            </w:pPr>
            <w:r>
              <w:t xml:space="preserve">Takes the meaning given in the UK GDPR. </w:t>
            </w:r>
          </w:p>
        </w:tc>
      </w:tr>
      <w:tr w:rsidR="00906E37" w14:paraId="13B3C706" w14:textId="77777777">
        <w:trPr>
          <w:trHeight w:val="855"/>
        </w:trPr>
        <w:tc>
          <w:tcPr>
            <w:tcW w:w="3720" w:type="dxa"/>
            <w:tcBorders>
              <w:top w:val="single" w:sz="6" w:space="0" w:color="000000"/>
              <w:left w:val="single" w:sz="6" w:space="0" w:color="000000"/>
              <w:bottom w:val="single" w:sz="6" w:space="0" w:color="000000"/>
              <w:right w:val="single" w:sz="6" w:space="0" w:color="000000"/>
            </w:tcBorders>
            <w:vAlign w:val="bottom"/>
          </w:tcPr>
          <w:p w14:paraId="3C6B84DC" w14:textId="77777777" w:rsidR="00906E37" w:rsidRDefault="00745295">
            <w:pPr>
              <w:spacing w:after="0" w:line="259" w:lineRule="auto"/>
              <w:ind w:left="6" w:firstLine="0"/>
            </w:pPr>
            <w:r>
              <w:rPr>
                <w:b/>
              </w:rPr>
              <w:t xml:space="preserve">Personal Data Breach </w:t>
            </w:r>
          </w:p>
        </w:tc>
        <w:tc>
          <w:tcPr>
            <w:tcW w:w="5115" w:type="dxa"/>
            <w:tcBorders>
              <w:top w:val="single" w:sz="6" w:space="0" w:color="000000"/>
              <w:left w:val="single" w:sz="6" w:space="0" w:color="000000"/>
              <w:bottom w:val="single" w:sz="6" w:space="0" w:color="000000"/>
              <w:right w:val="single" w:sz="6" w:space="0" w:color="000000"/>
            </w:tcBorders>
            <w:vAlign w:val="bottom"/>
          </w:tcPr>
          <w:p w14:paraId="03D4BF19" w14:textId="77777777" w:rsidR="00906E37" w:rsidRDefault="00745295">
            <w:pPr>
              <w:spacing w:after="0" w:line="259" w:lineRule="auto"/>
              <w:ind w:left="1" w:firstLine="0"/>
            </w:pPr>
            <w:r>
              <w:t xml:space="preserve">Takes the meaning given in the UK GDPR. </w:t>
            </w:r>
          </w:p>
        </w:tc>
      </w:tr>
      <w:tr w:rsidR="00906E37" w14:paraId="70905821" w14:textId="77777777">
        <w:trPr>
          <w:trHeight w:val="1560"/>
        </w:trPr>
        <w:tc>
          <w:tcPr>
            <w:tcW w:w="3720" w:type="dxa"/>
            <w:tcBorders>
              <w:top w:val="single" w:sz="6" w:space="0" w:color="000000"/>
              <w:left w:val="single" w:sz="6" w:space="0" w:color="000000"/>
              <w:bottom w:val="single" w:sz="6" w:space="0" w:color="000000"/>
              <w:right w:val="single" w:sz="6" w:space="0" w:color="000000"/>
            </w:tcBorders>
          </w:tcPr>
          <w:p w14:paraId="72E6F9B5" w14:textId="77777777" w:rsidR="00906E37" w:rsidRDefault="00745295">
            <w:pPr>
              <w:spacing w:after="0" w:line="259" w:lineRule="auto"/>
              <w:ind w:left="6" w:firstLine="0"/>
            </w:pPr>
            <w:r>
              <w:rPr>
                <w:b/>
              </w:rPr>
              <w:t xml:space="preserve">Platform </w:t>
            </w:r>
          </w:p>
        </w:tc>
        <w:tc>
          <w:tcPr>
            <w:tcW w:w="5115" w:type="dxa"/>
            <w:tcBorders>
              <w:top w:val="single" w:sz="6" w:space="0" w:color="000000"/>
              <w:left w:val="single" w:sz="6" w:space="0" w:color="000000"/>
              <w:bottom w:val="single" w:sz="6" w:space="0" w:color="000000"/>
              <w:right w:val="single" w:sz="6" w:space="0" w:color="000000"/>
            </w:tcBorders>
          </w:tcPr>
          <w:p w14:paraId="22068E5D" w14:textId="77777777" w:rsidR="00906E37" w:rsidRDefault="00745295">
            <w:pPr>
              <w:spacing w:after="0" w:line="259" w:lineRule="auto"/>
              <w:ind w:left="2" w:hanging="1"/>
            </w:pPr>
            <w:r>
              <w:t xml:space="preserve">The government marketplace where Services are available for Buyers to buy. </w:t>
            </w:r>
          </w:p>
        </w:tc>
      </w:tr>
      <w:tr w:rsidR="00906E37" w14:paraId="5ACA8543" w14:textId="77777777">
        <w:trPr>
          <w:trHeight w:val="870"/>
        </w:trPr>
        <w:tc>
          <w:tcPr>
            <w:tcW w:w="3720" w:type="dxa"/>
            <w:tcBorders>
              <w:top w:val="single" w:sz="6" w:space="0" w:color="000000"/>
              <w:left w:val="single" w:sz="6" w:space="0" w:color="000000"/>
              <w:bottom w:val="single" w:sz="6" w:space="0" w:color="000000"/>
              <w:right w:val="single" w:sz="6" w:space="0" w:color="000000"/>
            </w:tcBorders>
            <w:vAlign w:val="bottom"/>
          </w:tcPr>
          <w:p w14:paraId="6C91DBBA" w14:textId="77777777" w:rsidR="00906E37" w:rsidRDefault="00745295">
            <w:pPr>
              <w:spacing w:after="0" w:line="259" w:lineRule="auto"/>
              <w:ind w:left="6" w:firstLine="0"/>
            </w:pPr>
            <w:r>
              <w:rPr>
                <w:b/>
              </w:rPr>
              <w:t xml:space="preserve">Processing </w:t>
            </w:r>
          </w:p>
        </w:tc>
        <w:tc>
          <w:tcPr>
            <w:tcW w:w="5115" w:type="dxa"/>
            <w:tcBorders>
              <w:top w:val="single" w:sz="6" w:space="0" w:color="000000"/>
              <w:left w:val="single" w:sz="6" w:space="0" w:color="000000"/>
              <w:bottom w:val="single" w:sz="6" w:space="0" w:color="000000"/>
              <w:right w:val="single" w:sz="6" w:space="0" w:color="000000"/>
            </w:tcBorders>
            <w:vAlign w:val="bottom"/>
          </w:tcPr>
          <w:p w14:paraId="32A76495" w14:textId="77777777" w:rsidR="00906E37" w:rsidRDefault="00745295">
            <w:pPr>
              <w:spacing w:after="0" w:line="259" w:lineRule="auto"/>
              <w:ind w:left="1" w:firstLine="0"/>
            </w:pPr>
            <w:r>
              <w:t xml:space="preserve">Takes the meaning given in the UK GDPR. </w:t>
            </w:r>
          </w:p>
        </w:tc>
      </w:tr>
      <w:tr w:rsidR="00906E37" w14:paraId="22314E5E" w14:textId="77777777">
        <w:trPr>
          <w:trHeight w:val="855"/>
        </w:trPr>
        <w:tc>
          <w:tcPr>
            <w:tcW w:w="3720" w:type="dxa"/>
            <w:tcBorders>
              <w:top w:val="single" w:sz="6" w:space="0" w:color="000000"/>
              <w:left w:val="single" w:sz="6" w:space="0" w:color="000000"/>
              <w:bottom w:val="single" w:sz="6" w:space="0" w:color="000000"/>
              <w:right w:val="single" w:sz="6" w:space="0" w:color="000000"/>
            </w:tcBorders>
            <w:vAlign w:val="bottom"/>
          </w:tcPr>
          <w:p w14:paraId="26675314" w14:textId="77777777" w:rsidR="00906E37" w:rsidRDefault="00745295">
            <w:pPr>
              <w:spacing w:after="0" w:line="259" w:lineRule="auto"/>
              <w:ind w:left="6" w:firstLine="0"/>
            </w:pPr>
            <w:r>
              <w:rPr>
                <w:b/>
              </w:rPr>
              <w:lastRenderedPageBreak/>
              <w:t xml:space="preserve">Processor </w:t>
            </w:r>
          </w:p>
        </w:tc>
        <w:tc>
          <w:tcPr>
            <w:tcW w:w="5115" w:type="dxa"/>
            <w:tcBorders>
              <w:top w:val="single" w:sz="6" w:space="0" w:color="000000"/>
              <w:left w:val="single" w:sz="6" w:space="0" w:color="000000"/>
              <w:bottom w:val="single" w:sz="6" w:space="0" w:color="000000"/>
              <w:right w:val="single" w:sz="6" w:space="0" w:color="000000"/>
            </w:tcBorders>
            <w:vAlign w:val="bottom"/>
          </w:tcPr>
          <w:p w14:paraId="64EAE3C8" w14:textId="77777777" w:rsidR="00906E37" w:rsidRDefault="00745295">
            <w:pPr>
              <w:spacing w:after="0" w:line="259" w:lineRule="auto"/>
              <w:ind w:left="1" w:firstLine="0"/>
            </w:pPr>
            <w:r>
              <w:t xml:space="preserve">Takes the meaning given in the UK GDPR. </w:t>
            </w:r>
          </w:p>
        </w:tc>
      </w:tr>
      <w:tr w:rsidR="00906E37" w14:paraId="03244DD4" w14:textId="77777777">
        <w:trPr>
          <w:trHeight w:val="4830"/>
        </w:trPr>
        <w:tc>
          <w:tcPr>
            <w:tcW w:w="3720" w:type="dxa"/>
            <w:tcBorders>
              <w:top w:val="single" w:sz="6" w:space="0" w:color="000000"/>
              <w:left w:val="single" w:sz="6" w:space="0" w:color="000000"/>
              <w:bottom w:val="single" w:sz="6" w:space="0" w:color="000000"/>
              <w:right w:val="single" w:sz="6" w:space="0" w:color="000000"/>
            </w:tcBorders>
          </w:tcPr>
          <w:p w14:paraId="58983667" w14:textId="77777777" w:rsidR="00906E37" w:rsidRDefault="00745295">
            <w:pPr>
              <w:spacing w:after="0" w:line="259" w:lineRule="auto"/>
              <w:ind w:left="6" w:firstLine="0"/>
            </w:pPr>
            <w:r>
              <w:rPr>
                <w:b/>
              </w:rPr>
              <w:t xml:space="preserve">Prohibited act </w:t>
            </w:r>
          </w:p>
        </w:tc>
        <w:tc>
          <w:tcPr>
            <w:tcW w:w="5115" w:type="dxa"/>
            <w:tcBorders>
              <w:top w:val="single" w:sz="6" w:space="0" w:color="000000"/>
              <w:left w:val="single" w:sz="6" w:space="0" w:color="000000"/>
              <w:bottom w:val="single" w:sz="6" w:space="0" w:color="000000"/>
              <w:right w:val="single" w:sz="6" w:space="0" w:color="000000"/>
            </w:tcBorders>
            <w:vAlign w:val="bottom"/>
          </w:tcPr>
          <w:p w14:paraId="626BE77B" w14:textId="77777777" w:rsidR="00906E37" w:rsidRDefault="00745295">
            <w:pPr>
              <w:spacing w:after="1" w:line="241" w:lineRule="auto"/>
              <w:ind w:left="2" w:right="8" w:hanging="1"/>
            </w:pPr>
            <w:r>
              <w:t xml:space="preserve">To directly or indirectly offer, promise or give any person working for or engaged by a Buyer or CCS a financial or other advantage to: </w:t>
            </w:r>
          </w:p>
          <w:p w14:paraId="609C4042" w14:textId="77777777" w:rsidR="00906E37" w:rsidRDefault="00745295">
            <w:pPr>
              <w:numPr>
                <w:ilvl w:val="0"/>
                <w:numId w:val="57"/>
              </w:numPr>
              <w:spacing w:after="12" w:line="259" w:lineRule="auto"/>
              <w:ind w:right="45" w:firstLine="0"/>
            </w:pPr>
            <w:r>
              <w:t xml:space="preserve">induce that person to perform improperly a </w:t>
            </w:r>
          </w:p>
          <w:p w14:paraId="655A175D" w14:textId="77777777" w:rsidR="00906E37" w:rsidRDefault="00745295">
            <w:pPr>
              <w:spacing w:after="11" w:line="259" w:lineRule="auto"/>
              <w:ind w:left="1" w:firstLine="0"/>
            </w:pPr>
            <w:r>
              <w:t xml:space="preserve">relevant function or activity </w:t>
            </w:r>
          </w:p>
          <w:p w14:paraId="4C3F407F" w14:textId="77777777" w:rsidR="00906E37" w:rsidRDefault="00745295">
            <w:pPr>
              <w:numPr>
                <w:ilvl w:val="0"/>
                <w:numId w:val="57"/>
              </w:numPr>
              <w:spacing w:after="16" w:line="288" w:lineRule="auto"/>
              <w:ind w:right="45" w:firstLine="0"/>
            </w:pPr>
            <w:r>
              <w:t xml:space="preserve">reward that person for improper performance of a relevant function or activity </w:t>
            </w:r>
            <w:r>
              <w:rPr>
                <w:sz w:val="20"/>
              </w:rPr>
              <w:t xml:space="preserve">● </w:t>
            </w:r>
            <w:r>
              <w:t xml:space="preserve">commit any offence: </w:t>
            </w:r>
            <w:r>
              <w:rPr>
                <w:sz w:val="20"/>
              </w:rPr>
              <w:t xml:space="preserve">o </w:t>
            </w:r>
            <w:r>
              <w:t xml:space="preserve">under the Bribery Act 2010 </w:t>
            </w:r>
          </w:p>
          <w:p w14:paraId="319A2FB0" w14:textId="77777777" w:rsidR="00906E37" w:rsidRDefault="00745295">
            <w:pPr>
              <w:spacing w:after="0" w:line="259" w:lineRule="auto"/>
              <w:ind w:left="0" w:right="239" w:firstLine="0"/>
            </w:pPr>
            <w:r>
              <w:rPr>
                <w:sz w:val="20"/>
              </w:rPr>
              <w:t xml:space="preserve">o </w:t>
            </w:r>
            <w:r>
              <w:t xml:space="preserve">under legislation creating offences concerning Fraud </w:t>
            </w:r>
            <w:r>
              <w:rPr>
                <w:sz w:val="20"/>
              </w:rPr>
              <w:t xml:space="preserve">o </w:t>
            </w:r>
            <w:r>
              <w:t xml:space="preserve">at common Law concerning Fraud </w:t>
            </w:r>
            <w:r>
              <w:rPr>
                <w:sz w:val="20"/>
              </w:rPr>
              <w:t xml:space="preserve">o </w:t>
            </w:r>
            <w:r>
              <w:t xml:space="preserve">committing or attempting or conspiring to commit Fraud </w:t>
            </w:r>
          </w:p>
        </w:tc>
      </w:tr>
    </w:tbl>
    <w:p w14:paraId="22CA7E28" w14:textId="77777777" w:rsidR="00906E37" w:rsidRDefault="00745295">
      <w:pPr>
        <w:spacing w:after="0" w:line="259" w:lineRule="auto"/>
        <w:ind w:left="3" w:firstLine="0"/>
        <w:jc w:val="both"/>
      </w:pPr>
      <w:r>
        <w:t xml:space="preserve"> </w:t>
      </w:r>
    </w:p>
    <w:tbl>
      <w:tblPr>
        <w:tblStyle w:val="TableGrid"/>
        <w:tblW w:w="8835" w:type="dxa"/>
        <w:tblInd w:w="-6" w:type="dxa"/>
        <w:tblCellMar>
          <w:top w:w="423" w:type="dxa"/>
          <w:left w:w="120" w:type="dxa"/>
          <w:bottom w:w="201" w:type="dxa"/>
          <w:right w:w="95" w:type="dxa"/>
        </w:tblCellMar>
        <w:tblLook w:val="04A0" w:firstRow="1" w:lastRow="0" w:firstColumn="1" w:lastColumn="0" w:noHBand="0" w:noVBand="1"/>
      </w:tblPr>
      <w:tblGrid>
        <w:gridCol w:w="3570"/>
        <w:gridCol w:w="5265"/>
      </w:tblGrid>
      <w:tr w:rsidR="00906E37" w14:paraId="58A3D25C" w14:textId="77777777">
        <w:trPr>
          <w:trHeight w:val="2220"/>
        </w:trPr>
        <w:tc>
          <w:tcPr>
            <w:tcW w:w="3570" w:type="dxa"/>
            <w:tcBorders>
              <w:top w:val="single" w:sz="6" w:space="0" w:color="000000"/>
              <w:left w:val="single" w:sz="6" w:space="0" w:color="000000"/>
              <w:bottom w:val="single" w:sz="6" w:space="0" w:color="000000"/>
              <w:right w:val="single" w:sz="6" w:space="0" w:color="000000"/>
            </w:tcBorders>
          </w:tcPr>
          <w:p w14:paraId="4D568A97" w14:textId="77777777" w:rsidR="00906E37" w:rsidRDefault="00745295">
            <w:pPr>
              <w:spacing w:after="0" w:line="259" w:lineRule="auto"/>
              <w:ind w:left="0" w:firstLine="0"/>
            </w:pPr>
            <w:r>
              <w:t xml:space="preserve"> </w:t>
            </w:r>
            <w:r>
              <w:rPr>
                <w:b/>
              </w:rPr>
              <w:t xml:space="preserve">Project Specific IPRs </w:t>
            </w:r>
          </w:p>
        </w:tc>
        <w:tc>
          <w:tcPr>
            <w:tcW w:w="5265" w:type="dxa"/>
            <w:tcBorders>
              <w:top w:val="single" w:sz="6" w:space="0" w:color="000000"/>
              <w:left w:val="single" w:sz="6" w:space="0" w:color="000000"/>
              <w:bottom w:val="single" w:sz="6" w:space="0" w:color="000000"/>
              <w:right w:val="single" w:sz="6" w:space="0" w:color="000000"/>
            </w:tcBorders>
            <w:vAlign w:val="bottom"/>
          </w:tcPr>
          <w:p w14:paraId="0C0FAD55" w14:textId="77777777" w:rsidR="00906E37" w:rsidRDefault="00745295">
            <w:pPr>
              <w:spacing w:after="0" w:line="241" w:lineRule="auto"/>
              <w:ind w:left="2" w:hanging="1"/>
            </w:pPr>
            <w:r>
              <w:t xml:space="preserve">Any intellectual property rights in items created or arising out of the performance by the Supplier (or by a third party on behalf of the Supplier) specifically for the purposes of this Call-Off </w:t>
            </w:r>
          </w:p>
          <w:p w14:paraId="50794DA0" w14:textId="77777777" w:rsidR="00906E37" w:rsidRDefault="00745295">
            <w:pPr>
              <w:spacing w:after="0" w:line="259" w:lineRule="auto"/>
              <w:ind w:left="3" w:firstLine="0"/>
            </w:pPr>
            <w:r>
              <w:t xml:space="preserve">Contract including databases, configurations, code, instructions, technical documentation and schema </w:t>
            </w:r>
          </w:p>
        </w:tc>
      </w:tr>
    </w:tbl>
    <w:p w14:paraId="1FC9E818" w14:textId="77777777" w:rsidR="00906E37" w:rsidRDefault="00906E37">
      <w:pPr>
        <w:spacing w:after="0" w:line="259" w:lineRule="auto"/>
        <w:ind w:left="-1438" w:right="232" w:firstLine="0"/>
      </w:pPr>
    </w:p>
    <w:tbl>
      <w:tblPr>
        <w:tblStyle w:val="TableGrid"/>
        <w:tblW w:w="8835" w:type="dxa"/>
        <w:tblInd w:w="-6" w:type="dxa"/>
        <w:tblCellMar>
          <w:top w:w="408" w:type="dxa"/>
          <w:left w:w="120" w:type="dxa"/>
          <w:bottom w:w="186" w:type="dxa"/>
          <w:right w:w="41" w:type="dxa"/>
        </w:tblCellMar>
        <w:tblLook w:val="04A0" w:firstRow="1" w:lastRow="0" w:firstColumn="1" w:lastColumn="0" w:noHBand="0" w:noVBand="1"/>
      </w:tblPr>
      <w:tblGrid>
        <w:gridCol w:w="3570"/>
        <w:gridCol w:w="5265"/>
      </w:tblGrid>
      <w:tr w:rsidR="00906E37" w14:paraId="052297EC" w14:textId="77777777">
        <w:trPr>
          <w:trHeight w:val="1170"/>
        </w:trPr>
        <w:tc>
          <w:tcPr>
            <w:tcW w:w="3570" w:type="dxa"/>
            <w:tcBorders>
              <w:top w:val="single" w:sz="6" w:space="0" w:color="000000"/>
              <w:left w:val="single" w:sz="6" w:space="0" w:color="000000"/>
              <w:bottom w:val="single" w:sz="6" w:space="0" w:color="000000"/>
              <w:right w:val="single" w:sz="6" w:space="0" w:color="000000"/>
            </w:tcBorders>
          </w:tcPr>
          <w:p w14:paraId="1FD99DF0" w14:textId="77777777" w:rsidR="00906E37" w:rsidRDefault="00906E37">
            <w:pPr>
              <w:spacing w:after="160" w:line="259" w:lineRule="auto"/>
              <w:ind w:left="0" w:firstLine="0"/>
            </w:pPr>
          </w:p>
        </w:tc>
        <w:tc>
          <w:tcPr>
            <w:tcW w:w="5265" w:type="dxa"/>
            <w:tcBorders>
              <w:top w:val="single" w:sz="6" w:space="0" w:color="000000"/>
              <w:left w:val="single" w:sz="6" w:space="0" w:color="000000"/>
              <w:bottom w:val="single" w:sz="6" w:space="0" w:color="000000"/>
              <w:right w:val="single" w:sz="6" w:space="0" w:color="000000"/>
            </w:tcBorders>
            <w:vAlign w:val="center"/>
          </w:tcPr>
          <w:p w14:paraId="7A8CC305" w14:textId="77777777" w:rsidR="00906E37" w:rsidRDefault="00745295">
            <w:pPr>
              <w:spacing w:after="0" w:line="259" w:lineRule="auto"/>
              <w:ind w:left="3" w:firstLine="0"/>
            </w:pPr>
            <w:r>
              <w:t xml:space="preserve">but not including the Supplier’s Background IPRs. </w:t>
            </w:r>
          </w:p>
        </w:tc>
      </w:tr>
      <w:tr w:rsidR="00906E37" w14:paraId="40CF4306" w14:textId="77777777">
        <w:trPr>
          <w:trHeight w:val="1125"/>
        </w:trPr>
        <w:tc>
          <w:tcPr>
            <w:tcW w:w="3570" w:type="dxa"/>
            <w:tcBorders>
              <w:top w:val="single" w:sz="6" w:space="0" w:color="000000"/>
              <w:left w:val="single" w:sz="6" w:space="0" w:color="000000"/>
              <w:bottom w:val="single" w:sz="6" w:space="0" w:color="000000"/>
              <w:right w:val="single" w:sz="6" w:space="0" w:color="000000"/>
            </w:tcBorders>
            <w:vAlign w:val="center"/>
          </w:tcPr>
          <w:p w14:paraId="1B2AEB04" w14:textId="77777777" w:rsidR="00906E37" w:rsidRDefault="00745295">
            <w:pPr>
              <w:spacing w:after="0" w:line="259" w:lineRule="auto"/>
              <w:ind w:left="0" w:firstLine="0"/>
            </w:pPr>
            <w:r>
              <w:rPr>
                <w:b/>
              </w:rPr>
              <w:t xml:space="preserve">Property </w:t>
            </w:r>
          </w:p>
        </w:tc>
        <w:tc>
          <w:tcPr>
            <w:tcW w:w="5265" w:type="dxa"/>
            <w:tcBorders>
              <w:top w:val="single" w:sz="6" w:space="0" w:color="000000"/>
              <w:left w:val="single" w:sz="6" w:space="0" w:color="000000"/>
              <w:bottom w:val="single" w:sz="6" w:space="0" w:color="000000"/>
              <w:right w:val="single" w:sz="6" w:space="0" w:color="000000"/>
            </w:tcBorders>
            <w:vAlign w:val="bottom"/>
          </w:tcPr>
          <w:p w14:paraId="5886A75B" w14:textId="77777777" w:rsidR="00906E37" w:rsidRDefault="00745295">
            <w:pPr>
              <w:spacing w:after="0" w:line="259" w:lineRule="auto"/>
              <w:ind w:left="2" w:hanging="1"/>
            </w:pPr>
            <w:r>
              <w:t xml:space="preserve">Assets and property including technical infrastructure, IPRs and equipment. </w:t>
            </w:r>
          </w:p>
        </w:tc>
      </w:tr>
      <w:tr w:rsidR="00906E37" w14:paraId="45E01C7E" w14:textId="77777777">
        <w:trPr>
          <w:trHeight w:val="3030"/>
        </w:trPr>
        <w:tc>
          <w:tcPr>
            <w:tcW w:w="3570" w:type="dxa"/>
            <w:tcBorders>
              <w:top w:val="single" w:sz="6" w:space="0" w:color="000000"/>
              <w:left w:val="single" w:sz="6" w:space="0" w:color="000000"/>
              <w:bottom w:val="single" w:sz="6" w:space="0" w:color="000000"/>
              <w:right w:val="single" w:sz="6" w:space="0" w:color="000000"/>
            </w:tcBorders>
          </w:tcPr>
          <w:p w14:paraId="6A4B0569" w14:textId="77777777" w:rsidR="00906E37" w:rsidRDefault="00745295">
            <w:pPr>
              <w:spacing w:after="0" w:line="259" w:lineRule="auto"/>
              <w:ind w:left="0" w:firstLine="0"/>
            </w:pPr>
            <w:r>
              <w:rPr>
                <w:b/>
              </w:rPr>
              <w:lastRenderedPageBreak/>
              <w:t xml:space="preserve">Protective Measures </w:t>
            </w:r>
          </w:p>
        </w:tc>
        <w:tc>
          <w:tcPr>
            <w:tcW w:w="5265" w:type="dxa"/>
            <w:tcBorders>
              <w:top w:val="single" w:sz="6" w:space="0" w:color="000000"/>
              <w:left w:val="single" w:sz="6" w:space="0" w:color="000000"/>
              <w:bottom w:val="single" w:sz="6" w:space="0" w:color="000000"/>
              <w:right w:val="single" w:sz="6" w:space="0" w:color="000000"/>
            </w:tcBorders>
            <w:vAlign w:val="bottom"/>
          </w:tcPr>
          <w:p w14:paraId="5B1B6AE1" w14:textId="77777777" w:rsidR="00906E37" w:rsidRDefault="00745295">
            <w:pPr>
              <w:spacing w:after="0" w:line="259" w:lineRule="auto"/>
              <w:ind w:left="2" w:hanging="1"/>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906E37" w14:paraId="5E4E859E" w14:textId="77777777">
        <w:trPr>
          <w:trHeight w:val="1665"/>
        </w:trPr>
        <w:tc>
          <w:tcPr>
            <w:tcW w:w="3570" w:type="dxa"/>
            <w:tcBorders>
              <w:top w:val="single" w:sz="6" w:space="0" w:color="000000"/>
              <w:left w:val="single" w:sz="6" w:space="0" w:color="000000"/>
              <w:bottom w:val="single" w:sz="6" w:space="0" w:color="000000"/>
              <w:right w:val="single" w:sz="6" w:space="0" w:color="000000"/>
            </w:tcBorders>
          </w:tcPr>
          <w:p w14:paraId="41B1F70C" w14:textId="77777777" w:rsidR="00906E37" w:rsidRDefault="00745295">
            <w:pPr>
              <w:spacing w:after="0" w:line="259" w:lineRule="auto"/>
              <w:ind w:left="0" w:firstLine="0"/>
            </w:pPr>
            <w:r>
              <w:rPr>
                <w:b/>
              </w:rPr>
              <w:t>PSN or Public Services</w:t>
            </w:r>
            <w:r>
              <w:t xml:space="preserve"> </w:t>
            </w:r>
            <w:r>
              <w:rPr>
                <w:b/>
              </w:rPr>
              <w:t xml:space="preserve">Network </w:t>
            </w:r>
          </w:p>
        </w:tc>
        <w:tc>
          <w:tcPr>
            <w:tcW w:w="5265" w:type="dxa"/>
            <w:tcBorders>
              <w:top w:val="single" w:sz="6" w:space="0" w:color="000000"/>
              <w:left w:val="single" w:sz="6" w:space="0" w:color="000000"/>
              <w:bottom w:val="single" w:sz="6" w:space="0" w:color="000000"/>
              <w:right w:val="single" w:sz="6" w:space="0" w:color="000000"/>
            </w:tcBorders>
            <w:vAlign w:val="bottom"/>
          </w:tcPr>
          <w:p w14:paraId="635F6910" w14:textId="77777777" w:rsidR="00906E37" w:rsidRDefault="00745295">
            <w:pPr>
              <w:spacing w:after="0" w:line="259" w:lineRule="auto"/>
              <w:ind w:left="2" w:hanging="1"/>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906E37" w14:paraId="61268414" w14:textId="77777777">
        <w:trPr>
          <w:trHeight w:val="1680"/>
        </w:trPr>
        <w:tc>
          <w:tcPr>
            <w:tcW w:w="3570" w:type="dxa"/>
            <w:tcBorders>
              <w:top w:val="single" w:sz="6" w:space="0" w:color="000000"/>
              <w:left w:val="single" w:sz="6" w:space="0" w:color="000000"/>
              <w:bottom w:val="single" w:sz="6" w:space="0" w:color="000000"/>
              <w:right w:val="single" w:sz="6" w:space="0" w:color="000000"/>
            </w:tcBorders>
          </w:tcPr>
          <w:p w14:paraId="0568F371" w14:textId="77777777" w:rsidR="00906E37" w:rsidRDefault="00745295">
            <w:pPr>
              <w:spacing w:after="0" w:line="259" w:lineRule="auto"/>
              <w:ind w:left="0" w:firstLine="0"/>
            </w:pPr>
            <w:r>
              <w:rPr>
                <w:b/>
              </w:rPr>
              <w:t xml:space="preserve">Regulatory body or bodies </w:t>
            </w:r>
          </w:p>
        </w:tc>
        <w:tc>
          <w:tcPr>
            <w:tcW w:w="5265" w:type="dxa"/>
            <w:tcBorders>
              <w:top w:val="single" w:sz="6" w:space="0" w:color="000000"/>
              <w:left w:val="single" w:sz="6" w:space="0" w:color="000000"/>
              <w:bottom w:val="single" w:sz="6" w:space="0" w:color="000000"/>
              <w:right w:val="single" w:sz="6" w:space="0" w:color="000000"/>
            </w:tcBorders>
            <w:vAlign w:val="bottom"/>
          </w:tcPr>
          <w:p w14:paraId="264FDEE3" w14:textId="77777777" w:rsidR="00906E37" w:rsidRDefault="00745295">
            <w:pPr>
              <w:spacing w:after="0" w:line="259" w:lineRule="auto"/>
              <w:ind w:left="2" w:right="30" w:hanging="1"/>
            </w:pPr>
            <w:r>
              <w:t xml:space="preserve">Government departments and other bodies which, whether under statute, codes of practice or otherwise, are entitled to investigate or influence the matters dealt with in this Call-Off Contract. </w:t>
            </w:r>
          </w:p>
        </w:tc>
      </w:tr>
      <w:tr w:rsidR="00906E37" w14:paraId="7DAFD083" w14:textId="77777777">
        <w:trPr>
          <w:trHeight w:val="1665"/>
        </w:trPr>
        <w:tc>
          <w:tcPr>
            <w:tcW w:w="3570" w:type="dxa"/>
            <w:tcBorders>
              <w:top w:val="single" w:sz="6" w:space="0" w:color="000000"/>
              <w:left w:val="single" w:sz="6" w:space="0" w:color="000000"/>
              <w:bottom w:val="single" w:sz="6" w:space="0" w:color="000000"/>
              <w:right w:val="single" w:sz="6" w:space="0" w:color="000000"/>
            </w:tcBorders>
          </w:tcPr>
          <w:p w14:paraId="1DA5D666" w14:textId="77777777" w:rsidR="00906E37" w:rsidRDefault="00745295">
            <w:pPr>
              <w:spacing w:after="0" w:line="259" w:lineRule="auto"/>
              <w:ind w:left="0" w:firstLine="0"/>
            </w:pPr>
            <w:r>
              <w:rPr>
                <w:b/>
              </w:rPr>
              <w:t xml:space="preserve">Relevant person </w:t>
            </w:r>
          </w:p>
        </w:tc>
        <w:tc>
          <w:tcPr>
            <w:tcW w:w="5265" w:type="dxa"/>
            <w:tcBorders>
              <w:top w:val="single" w:sz="6" w:space="0" w:color="000000"/>
              <w:left w:val="single" w:sz="6" w:space="0" w:color="000000"/>
              <w:bottom w:val="single" w:sz="6" w:space="0" w:color="000000"/>
              <w:right w:val="single" w:sz="6" w:space="0" w:color="000000"/>
            </w:tcBorders>
            <w:vAlign w:val="bottom"/>
          </w:tcPr>
          <w:p w14:paraId="7E1EC671" w14:textId="77777777" w:rsidR="00906E37" w:rsidRDefault="00745295">
            <w:pPr>
              <w:spacing w:after="0" w:line="259" w:lineRule="auto"/>
              <w:ind w:left="2" w:hanging="1"/>
            </w:pPr>
            <w:r>
              <w:t xml:space="preserve">Any employee, agent, servant, or representative of the Buyer, any other public body or person employed by or on behalf of the Buyer, or any other public body. </w:t>
            </w:r>
          </w:p>
        </w:tc>
      </w:tr>
      <w:tr w:rsidR="00906E37" w14:paraId="55A65D29" w14:textId="77777777">
        <w:trPr>
          <w:trHeight w:val="1125"/>
        </w:trPr>
        <w:tc>
          <w:tcPr>
            <w:tcW w:w="3570" w:type="dxa"/>
            <w:tcBorders>
              <w:top w:val="single" w:sz="6" w:space="0" w:color="000000"/>
              <w:left w:val="single" w:sz="6" w:space="0" w:color="000000"/>
              <w:bottom w:val="single" w:sz="6" w:space="0" w:color="000000"/>
              <w:right w:val="single" w:sz="6" w:space="0" w:color="000000"/>
            </w:tcBorders>
            <w:vAlign w:val="center"/>
          </w:tcPr>
          <w:p w14:paraId="5CDF2E58" w14:textId="77777777" w:rsidR="00906E37" w:rsidRDefault="00745295">
            <w:pPr>
              <w:spacing w:after="0" w:line="259" w:lineRule="auto"/>
              <w:ind w:left="0" w:firstLine="0"/>
            </w:pPr>
            <w:r>
              <w:rPr>
                <w:b/>
              </w:rPr>
              <w:t xml:space="preserve">Relevant Transfer </w:t>
            </w:r>
          </w:p>
        </w:tc>
        <w:tc>
          <w:tcPr>
            <w:tcW w:w="5265" w:type="dxa"/>
            <w:tcBorders>
              <w:top w:val="single" w:sz="6" w:space="0" w:color="000000"/>
              <w:left w:val="single" w:sz="6" w:space="0" w:color="000000"/>
              <w:bottom w:val="single" w:sz="6" w:space="0" w:color="000000"/>
              <w:right w:val="single" w:sz="6" w:space="0" w:color="000000"/>
            </w:tcBorders>
            <w:vAlign w:val="bottom"/>
          </w:tcPr>
          <w:p w14:paraId="7901D070" w14:textId="77777777" w:rsidR="00906E37" w:rsidRDefault="00745295">
            <w:pPr>
              <w:spacing w:after="0" w:line="259" w:lineRule="auto"/>
              <w:ind w:left="2" w:hanging="1"/>
            </w:pPr>
            <w:r>
              <w:t xml:space="preserve">A transfer of employment to which the employment regulations </w:t>
            </w:r>
            <w:proofErr w:type="gramStart"/>
            <w:r>
              <w:t>applies</w:t>
            </w:r>
            <w:proofErr w:type="gramEnd"/>
            <w:r>
              <w:t xml:space="preserve">. </w:t>
            </w:r>
          </w:p>
        </w:tc>
      </w:tr>
      <w:tr w:rsidR="00906E37" w14:paraId="27C8F39D" w14:textId="77777777">
        <w:trPr>
          <w:trHeight w:val="2280"/>
        </w:trPr>
        <w:tc>
          <w:tcPr>
            <w:tcW w:w="3570" w:type="dxa"/>
            <w:tcBorders>
              <w:top w:val="single" w:sz="6" w:space="0" w:color="000000"/>
              <w:left w:val="single" w:sz="6" w:space="0" w:color="000000"/>
              <w:bottom w:val="single" w:sz="6" w:space="0" w:color="000000"/>
              <w:right w:val="single" w:sz="6" w:space="0" w:color="000000"/>
            </w:tcBorders>
          </w:tcPr>
          <w:p w14:paraId="6A50CD20" w14:textId="77777777" w:rsidR="00906E37" w:rsidRDefault="00745295">
            <w:pPr>
              <w:spacing w:after="0" w:line="259" w:lineRule="auto"/>
              <w:ind w:left="0" w:firstLine="0"/>
            </w:pPr>
            <w:r>
              <w:rPr>
                <w:b/>
              </w:rPr>
              <w:lastRenderedPageBreak/>
              <w:t xml:space="preserve">Replacement Services </w:t>
            </w:r>
          </w:p>
        </w:tc>
        <w:tc>
          <w:tcPr>
            <w:tcW w:w="5265" w:type="dxa"/>
            <w:tcBorders>
              <w:top w:val="single" w:sz="6" w:space="0" w:color="000000"/>
              <w:left w:val="single" w:sz="6" w:space="0" w:color="000000"/>
              <w:bottom w:val="single" w:sz="6" w:space="0" w:color="000000"/>
              <w:right w:val="single" w:sz="6" w:space="0" w:color="000000"/>
            </w:tcBorders>
            <w:vAlign w:val="bottom"/>
          </w:tcPr>
          <w:p w14:paraId="38DA3FA8" w14:textId="77777777" w:rsidR="00906E37" w:rsidRDefault="00745295">
            <w:pPr>
              <w:spacing w:after="0" w:line="259" w:lineRule="auto"/>
              <w:ind w:left="1" w:right="10"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 Off Contract, whether those services are provided by the Buyer or a third party. </w:t>
            </w:r>
          </w:p>
        </w:tc>
      </w:tr>
      <w:tr w:rsidR="00906E37" w14:paraId="775DBF50" w14:textId="77777777">
        <w:trPr>
          <w:trHeight w:val="1665"/>
        </w:trPr>
        <w:tc>
          <w:tcPr>
            <w:tcW w:w="3570" w:type="dxa"/>
            <w:tcBorders>
              <w:top w:val="single" w:sz="6" w:space="0" w:color="000000"/>
              <w:left w:val="single" w:sz="6" w:space="0" w:color="000000"/>
              <w:bottom w:val="single" w:sz="6" w:space="0" w:color="000000"/>
              <w:right w:val="single" w:sz="6" w:space="0" w:color="000000"/>
            </w:tcBorders>
          </w:tcPr>
          <w:p w14:paraId="633690DF" w14:textId="77777777" w:rsidR="00906E37" w:rsidRDefault="00745295">
            <w:pPr>
              <w:spacing w:after="0" w:line="259" w:lineRule="auto"/>
              <w:ind w:left="0" w:firstLine="0"/>
            </w:pPr>
            <w:r>
              <w:rPr>
                <w:b/>
              </w:rPr>
              <w:t xml:space="preserve">Replacement supplier </w:t>
            </w:r>
          </w:p>
        </w:tc>
        <w:tc>
          <w:tcPr>
            <w:tcW w:w="5265" w:type="dxa"/>
            <w:tcBorders>
              <w:top w:val="single" w:sz="6" w:space="0" w:color="000000"/>
              <w:left w:val="single" w:sz="6" w:space="0" w:color="000000"/>
              <w:bottom w:val="single" w:sz="6" w:space="0" w:color="000000"/>
              <w:right w:val="single" w:sz="6" w:space="0" w:color="000000"/>
            </w:tcBorders>
            <w:vAlign w:val="bottom"/>
          </w:tcPr>
          <w:p w14:paraId="3F6095C0" w14:textId="77777777" w:rsidR="00906E37" w:rsidRDefault="00745295">
            <w:pPr>
              <w:spacing w:after="0" w:line="259" w:lineRule="auto"/>
              <w:ind w:left="2" w:hanging="1"/>
            </w:pPr>
            <w:r>
              <w:t xml:space="preserve">Any third-party service provider of replacement services appointed by the Buyer (or where the Buyer is providing replacement Services for its own account, the Buyer). </w:t>
            </w:r>
          </w:p>
        </w:tc>
      </w:tr>
      <w:tr w:rsidR="00906E37" w14:paraId="01DE82FA" w14:textId="77777777">
        <w:trPr>
          <w:trHeight w:val="1410"/>
        </w:trPr>
        <w:tc>
          <w:tcPr>
            <w:tcW w:w="3570" w:type="dxa"/>
            <w:tcBorders>
              <w:top w:val="single" w:sz="6" w:space="0" w:color="000000"/>
              <w:left w:val="single" w:sz="6" w:space="0" w:color="000000"/>
              <w:bottom w:val="single" w:sz="6" w:space="0" w:color="000000"/>
              <w:right w:val="single" w:sz="6" w:space="0" w:color="000000"/>
            </w:tcBorders>
          </w:tcPr>
          <w:p w14:paraId="628154B9" w14:textId="77777777" w:rsidR="00906E37" w:rsidRDefault="00745295">
            <w:pPr>
              <w:spacing w:after="0" w:line="259" w:lineRule="auto"/>
              <w:ind w:left="0" w:firstLine="0"/>
            </w:pPr>
            <w:r>
              <w:rPr>
                <w:b/>
              </w:rPr>
              <w:t xml:space="preserve">Security management plan </w:t>
            </w:r>
          </w:p>
        </w:tc>
        <w:tc>
          <w:tcPr>
            <w:tcW w:w="5265" w:type="dxa"/>
            <w:tcBorders>
              <w:top w:val="single" w:sz="6" w:space="0" w:color="000000"/>
              <w:left w:val="single" w:sz="6" w:space="0" w:color="000000"/>
              <w:bottom w:val="single" w:sz="6" w:space="0" w:color="000000"/>
              <w:right w:val="single" w:sz="6" w:space="0" w:color="000000"/>
            </w:tcBorders>
            <w:vAlign w:val="bottom"/>
          </w:tcPr>
          <w:p w14:paraId="169C365E" w14:textId="77777777" w:rsidR="00906E37" w:rsidRDefault="00745295">
            <w:pPr>
              <w:spacing w:after="0" w:line="259" w:lineRule="auto"/>
              <w:ind w:left="2" w:hanging="1"/>
            </w:pPr>
            <w:r>
              <w:t xml:space="preserve">The Supplier's security management plan developed by the Supplier in accordance with clause 16.1. </w:t>
            </w:r>
          </w:p>
        </w:tc>
      </w:tr>
    </w:tbl>
    <w:p w14:paraId="50536798" w14:textId="77777777" w:rsidR="00906E37" w:rsidRDefault="00745295">
      <w:pPr>
        <w:spacing w:after="0" w:line="259" w:lineRule="auto"/>
        <w:ind w:left="3" w:firstLine="0"/>
        <w:jc w:val="both"/>
      </w:pPr>
      <w:r>
        <w:t xml:space="preserve"> </w:t>
      </w:r>
    </w:p>
    <w:tbl>
      <w:tblPr>
        <w:tblStyle w:val="TableGrid"/>
        <w:tblW w:w="8835" w:type="dxa"/>
        <w:tblInd w:w="-6" w:type="dxa"/>
        <w:tblCellMar>
          <w:top w:w="408" w:type="dxa"/>
          <w:left w:w="120" w:type="dxa"/>
          <w:bottom w:w="186" w:type="dxa"/>
          <w:right w:w="102" w:type="dxa"/>
        </w:tblCellMar>
        <w:tblLook w:val="04A0" w:firstRow="1" w:lastRow="0" w:firstColumn="1" w:lastColumn="0" w:noHBand="0" w:noVBand="1"/>
      </w:tblPr>
      <w:tblGrid>
        <w:gridCol w:w="3570"/>
        <w:gridCol w:w="5265"/>
      </w:tblGrid>
      <w:tr w:rsidR="00906E37" w14:paraId="5D5DD24D" w14:textId="77777777">
        <w:trPr>
          <w:trHeight w:val="1125"/>
        </w:trPr>
        <w:tc>
          <w:tcPr>
            <w:tcW w:w="3570" w:type="dxa"/>
            <w:tcBorders>
              <w:top w:val="single" w:sz="6" w:space="0" w:color="000000"/>
              <w:left w:val="single" w:sz="6" w:space="0" w:color="000000"/>
              <w:bottom w:val="single" w:sz="6" w:space="0" w:color="000000"/>
              <w:right w:val="single" w:sz="6" w:space="0" w:color="000000"/>
            </w:tcBorders>
            <w:vAlign w:val="center"/>
          </w:tcPr>
          <w:p w14:paraId="2ABA0398" w14:textId="77777777" w:rsidR="00906E37" w:rsidRDefault="00745295">
            <w:pPr>
              <w:spacing w:after="0" w:line="259" w:lineRule="auto"/>
              <w:ind w:left="0" w:firstLine="0"/>
            </w:pPr>
            <w:r>
              <w:t xml:space="preserve"> </w:t>
            </w:r>
            <w:r>
              <w:rPr>
                <w:b/>
              </w:rPr>
              <w:t xml:space="preserve">Services </w:t>
            </w:r>
          </w:p>
        </w:tc>
        <w:tc>
          <w:tcPr>
            <w:tcW w:w="5265" w:type="dxa"/>
            <w:tcBorders>
              <w:top w:val="single" w:sz="6" w:space="0" w:color="000000"/>
              <w:left w:val="single" w:sz="6" w:space="0" w:color="000000"/>
              <w:bottom w:val="single" w:sz="6" w:space="0" w:color="000000"/>
              <w:right w:val="single" w:sz="6" w:space="0" w:color="000000"/>
            </w:tcBorders>
            <w:vAlign w:val="bottom"/>
          </w:tcPr>
          <w:p w14:paraId="3D28B2BD" w14:textId="77777777" w:rsidR="00906E37" w:rsidRDefault="00745295">
            <w:pPr>
              <w:spacing w:after="0" w:line="259" w:lineRule="auto"/>
              <w:ind w:left="2" w:hanging="1"/>
            </w:pPr>
            <w:r>
              <w:t xml:space="preserve">The services ordered by the Buyer as set out in the Order Form. </w:t>
            </w:r>
          </w:p>
        </w:tc>
      </w:tr>
      <w:tr w:rsidR="00906E37" w14:paraId="0B64E0D3" w14:textId="77777777">
        <w:trPr>
          <w:trHeight w:val="1410"/>
        </w:trPr>
        <w:tc>
          <w:tcPr>
            <w:tcW w:w="3570" w:type="dxa"/>
            <w:tcBorders>
              <w:top w:val="single" w:sz="6" w:space="0" w:color="000000"/>
              <w:left w:val="single" w:sz="6" w:space="0" w:color="000000"/>
              <w:bottom w:val="single" w:sz="6" w:space="0" w:color="000000"/>
              <w:right w:val="single" w:sz="6" w:space="0" w:color="000000"/>
            </w:tcBorders>
          </w:tcPr>
          <w:p w14:paraId="7359C569" w14:textId="77777777" w:rsidR="00906E37" w:rsidRDefault="00745295">
            <w:pPr>
              <w:spacing w:after="0" w:line="259" w:lineRule="auto"/>
              <w:ind w:left="0" w:firstLine="0"/>
            </w:pPr>
            <w:r>
              <w:rPr>
                <w:b/>
              </w:rPr>
              <w:t xml:space="preserve">Service Data </w:t>
            </w:r>
          </w:p>
        </w:tc>
        <w:tc>
          <w:tcPr>
            <w:tcW w:w="5265" w:type="dxa"/>
            <w:tcBorders>
              <w:top w:val="single" w:sz="6" w:space="0" w:color="000000"/>
              <w:left w:val="single" w:sz="6" w:space="0" w:color="000000"/>
              <w:bottom w:val="single" w:sz="6" w:space="0" w:color="000000"/>
              <w:right w:val="single" w:sz="6" w:space="0" w:color="000000"/>
            </w:tcBorders>
            <w:vAlign w:val="bottom"/>
          </w:tcPr>
          <w:p w14:paraId="55F74D7F" w14:textId="77777777" w:rsidR="00906E37" w:rsidRDefault="00745295">
            <w:pPr>
              <w:spacing w:after="0" w:line="259" w:lineRule="auto"/>
              <w:ind w:left="2" w:hanging="1"/>
            </w:pPr>
            <w:r>
              <w:t xml:space="preserve">Data that is owned or managed by the Buyer and used for the G-Cloud Services, including backup data and Performance Indicators data. </w:t>
            </w:r>
          </w:p>
        </w:tc>
      </w:tr>
      <w:tr w:rsidR="00906E37" w14:paraId="53074995" w14:textId="77777777">
        <w:trPr>
          <w:trHeight w:val="1665"/>
        </w:trPr>
        <w:tc>
          <w:tcPr>
            <w:tcW w:w="3570" w:type="dxa"/>
            <w:tcBorders>
              <w:top w:val="single" w:sz="6" w:space="0" w:color="000000"/>
              <w:left w:val="single" w:sz="6" w:space="0" w:color="000000"/>
              <w:bottom w:val="single" w:sz="6" w:space="0" w:color="000000"/>
              <w:right w:val="single" w:sz="6" w:space="0" w:color="000000"/>
            </w:tcBorders>
          </w:tcPr>
          <w:p w14:paraId="3811B068" w14:textId="77777777" w:rsidR="00906E37" w:rsidRDefault="00745295">
            <w:pPr>
              <w:spacing w:after="0" w:line="259" w:lineRule="auto"/>
              <w:ind w:left="0" w:firstLine="0"/>
            </w:pPr>
            <w:r>
              <w:rPr>
                <w:b/>
              </w:rPr>
              <w:t xml:space="preserve">Service definition(s) </w:t>
            </w:r>
          </w:p>
        </w:tc>
        <w:tc>
          <w:tcPr>
            <w:tcW w:w="5265" w:type="dxa"/>
            <w:tcBorders>
              <w:top w:val="single" w:sz="6" w:space="0" w:color="000000"/>
              <w:left w:val="single" w:sz="6" w:space="0" w:color="000000"/>
              <w:bottom w:val="single" w:sz="6" w:space="0" w:color="000000"/>
              <w:right w:val="single" w:sz="6" w:space="0" w:color="000000"/>
            </w:tcBorders>
            <w:vAlign w:val="bottom"/>
          </w:tcPr>
          <w:p w14:paraId="19A950A3" w14:textId="77777777" w:rsidR="00906E37" w:rsidRDefault="00745295">
            <w:pPr>
              <w:spacing w:after="0" w:line="241" w:lineRule="auto"/>
              <w:ind w:left="2" w:hanging="1"/>
            </w:pPr>
            <w:r>
              <w:t xml:space="preserve">The definition of the Supplier's G-Cloud Services provided as part of their </w:t>
            </w:r>
            <w:proofErr w:type="gramStart"/>
            <w:r>
              <w:t>Application</w:t>
            </w:r>
            <w:proofErr w:type="gramEnd"/>
            <w:r>
              <w:t xml:space="preserve"> that includes, but isn’t limited to, those items listed in Clause 2 </w:t>
            </w:r>
          </w:p>
          <w:p w14:paraId="0F87424D" w14:textId="77777777" w:rsidR="00906E37" w:rsidRDefault="00745295">
            <w:pPr>
              <w:spacing w:after="0" w:line="259" w:lineRule="auto"/>
              <w:ind w:left="3" w:firstLine="0"/>
            </w:pPr>
            <w:r>
              <w:t xml:space="preserve">(Services) of the Framework Agreement. </w:t>
            </w:r>
          </w:p>
        </w:tc>
      </w:tr>
      <w:tr w:rsidR="00906E37" w14:paraId="4E8FF9EA" w14:textId="77777777">
        <w:trPr>
          <w:trHeight w:val="1125"/>
        </w:trPr>
        <w:tc>
          <w:tcPr>
            <w:tcW w:w="3570" w:type="dxa"/>
            <w:tcBorders>
              <w:top w:val="single" w:sz="6" w:space="0" w:color="000000"/>
              <w:left w:val="single" w:sz="6" w:space="0" w:color="000000"/>
              <w:bottom w:val="single" w:sz="6" w:space="0" w:color="000000"/>
              <w:right w:val="single" w:sz="6" w:space="0" w:color="000000"/>
            </w:tcBorders>
            <w:vAlign w:val="center"/>
          </w:tcPr>
          <w:p w14:paraId="599EA927" w14:textId="77777777" w:rsidR="00906E37" w:rsidRDefault="00745295">
            <w:pPr>
              <w:spacing w:after="0" w:line="259" w:lineRule="auto"/>
              <w:ind w:left="0" w:firstLine="0"/>
            </w:pPr>
            <w:r>
              <w:rPr>
                <w:b/>
              </w:rPr>
              <w:lastRenderedPageBreak/>
              <w:t xml:space="preserve">Service description </w:t>
            </w:r>
          </w:p>
        </w:tc>
        <w:tc>
          <w:tcPr>
            <w:tcW w:w="5265" w:type="dxa"/>
            <w:tcBorders>
              <w:top w:val="single" w:sz="6" w:space="0" w:color="000000"/>
              <w:left w:val="single" w:sz="6" w:space="0" w:color="000000"/>
              <w:bottom w:val="single" w:sz="6" w:space="0" w:color="000000"/>
              <w:right w:val="single" w:sz="6" w:space="0" w:color="000000"/>
            </w:tcBorders>
            <w:vAlign w:val="bottom"/>
          </w:tcPr>
          <w:p w14:paraId="36CC16B5" w14:textId="77777777" w:rsidR="00906E37" w:rsidRDefault="00745295">
            <w:pPr>
              <w:spacing w:after="0" w:line="259" w:lineRule="auto"/>
              <w:ind w:left="2" w:hanging="1"/>
            </w:pPr>
            <w:r>
              <w:t xml:space="preserve">The description of the Supplier service offering as published on the Platform. </w:t>
            </w:r>
          </w:p>
        </w:tc>
      </w:tr>
      <w:tr w:rsidR="00906E37" w14:paraId="7CF5AE3A" w14:textId="77777777">
        <w:trPr>
          <w:trHeight w:val="1680"/>
        </w:trPr>
        <w:tc>
          <w:tcPr>
            <w:tcW w:w="3570" w:type="dxa"/>
            <w:tcBorders>
              <w:top w:val="single" w:sz="6" w:space="0" w:color="000000"/>
              <w:left w:val="single" w:sz="6" w:space="0" w:color="000000"/>
              <w:bottom w:val="single" w:sz="6" w:space="0" w:color="000000"/>
              <w:right w:val="single" w:sz="6" w:space="0" w:color="000000"/>
            </w:tcBorders>
          </w:tcPr>
          <w:p w14:paraId="04736FE3" w14:textId="77777777" w:rsidR="00906E37" w:rsidRDefault="00745295">
            <w:pPr>
              <w:spacing w:after="0" w:line="259" w:lineRule="auto"/>
              <w:ind w:left="0" w:firstLine="0"/>
            </w:pPr>
            <w:r>
              <w:rPr>
                <w:b/>
              </w:rPr>
              <w:t xml:space="preserve">Service Personal Data </w:t>
            </w:r>
          </w:p>
        </w:tc>
        <w:tc>
          <w:tcPr>
            <w:tcW w:w="5265" w:type="dxa"/>
            <w:tcBorders>
              <w:top w:val="single" w:sz="6" w:space="0" w:color="000000"/>
              <w:left w:val="single" w:sz="6" w:space="0" w:color="000000"/>
              <w:bottom w:val="single" w:sz="6" w:space="0" w:color="000000"/>
              <w:right w:val="single" w:sz="6" w:space="0" w:color="000000"/>
            </w:tcBorders>
            <w:vAlign w:val="bottom"/>
          </w:tcPr>
          <w:p w14:paraId="5B97FDD4" w14:textId="77777777" w:rsidR="00906E37" w:rsidRDefault="00745295">
            <w:pPr>
              <w:spacing w:after="0" w:line="241" w:lineRule="auto"/>
              <w:ind w:left="2" w:hanging="1"/>
            </w:pPr>
            <w:r>
              <w:t xml:space="preserve">The Personal Data supplied by a Buyer to the Supplier in the course of the use of the G-Cloud </w:t>
            </w:r>
          </w:p>
          <w:p w14:paraId="70F187DA" w14:textId="77777777" w:rsidR="00906E37" w:rsidRDefault="00745295">
            <w:pPr>
              <w:spacing w:after="0" w:line="259" w:lineRule="auto"/>
              <w:ind w:left="3" w:firstLine="0"/>
            </w:pPr>
            <w:r>
              <w:t xml:space="preserve">Services for purposes of or in connection with this Call-Off Contract. </w:t>
            </w:r>
          </w:p>
        </w:tc>
      </w:tr>
      <w:tr w:rsidR="00906E37" w14:paraId="509D0938" w14:textId="77777777">
        <w:trPr>
          <w:trHeight w:val="2205"/>
        </w:trPr>
        <w:tc>
          <w:tcPr>
            <w:tcW w:w="3570" w:type="dxa"/>
            <w:tcBorders>
              <w:top w:val="single" w:sz="6" w:space="0" w:color="000000"/>
              <w:left w:val="single" w:sz="6" w:space="0" w:color="000000"/>
              <w:bottom w:val="single" w:sz="6" w:space="0" w:color="000000"/>
              <w:right w:val="single" w:sz="6" w:space="0" w:color="000000"/>
            </w:tcBorders>
          </w:tcPr>
          <w:p w14:paraId="7829E6F8" w14:textId="77777777" w:rsidR="00906E37" w:rsidRDefault="00745295">
            <w:pPr>
              <w:spacing w:after="0" w:line="259" w:lineRule="auto"/>
              <w:ind w:left="0" w:firstLine="0"/>
            </w:pPr>
            <w:r>
              <w:rPr>
                <w:b/>
              </w:rPr>
              <w:t xml:space="preserve">Spend controls </w:t>
            </w:r>
          </w:p>
        </w:tc>
        <w:tc>
          <w:tcPr>
            <w:tcW w:w="5265" w:type="dxa"/>
            <w:tcBorders>
              <w:top w:val="single" w:sz="6" w:space="0" w:color="000000"/>
              <w:left w:val="single" w:sz="6" w:space="0" w:color="000000"/>
              <w:bottom w:val="single" w:sz="6" w:space="0" w:color="000000"/>
              <w:right w:val="single" w:sz="6" w:space="0" w:color="000000"/>
            </w:tcBorders>
            <w:vAlign w:val="bottom"/>
          </w:tcPr>
          <w:p w14:paraId="7A8EBAB1" w14:textId="77777777" w:rsidR="00906E37" w:rsidRDefault="00745295">
            <w:pPr>
              <w:spacing w:after="0" w:line="259" w:lineRule="auto"/>
              <w:ind w:left="2" w:hanging="1"/>
            </w:pPr>
            <w:r>
              <w:t xml:space="preserve">The approval process used by a central government Buyer if it needs to spend money on certain digital or technology services, see </w:t>
            </w:r>
            <w:hyperlink r:id="rId89">
              <w:r>
                <w:rPr>
                  <w:u w:val="single" w:color="000000"/>
                </w:rPr>
                <w:t>https://www.</w:t>
              </w:r>
            </w:hyperlink>
            <w:hyperlink r:id="rId90">
              <w:r>
                <w:t>g</w:t>
              </w:r>
            </w:hyperlink>
            <w:hyperlink r:id="rId91">
              <w:r>
                <w:rPr>
                  <w:u w:val="single" w:color="000000"/>
                </w:rPr>
                <w:t>ov.uk/service-manual/a</w:t>
              </w:r>
            </w:hyperlink>
            <w:hyperlink r:id="rId92">
              <w:r>
                <w:t>g</w:t>
              </w:r>
            </w:hyperlink>
            <w:hyperlink r:id="rId93">
              <w:r>
                <w:rPr>
                  <w:u w:val="single" w:color="000000"/>
                </w:rPr>
                <w:t>ile</w:t>
              </w:r>
            </w:hyperlink>
            <w:hyperlink r:id="rId94">
              <w:r>
                <w:rPr>
                  <w:u w:val="single" w:color="000000"/>
                </w:rPr>
                <w:t>deliver</w:t>
              </w:r>
            </w:hyperlink>
            <w:hyperlink r:id="rId95">
              <w:r>
                <w:t>y</w:t>
              </w:r>
            </w:hyperlink>
            <w:hyperlink r:id="rId96">
              <w:r>
                <w:rPr>
                  <w:u w:val="single" w:color="000000"/>
                </w:rPr>
                <w:t>/spend-controlsche ck-if-</w:t>
              </w:r>
            </w:hyperlink>
            <w:hyperlink r:id="rId97">
              <w:r>
                <w:t>y</w:t>
              </w:r>
            </w:hyperlink>
            <w:hyperlink r:id="rId98">
              <w:r>
                <w:rPr>
                  <w:u w:val="single" w:color="000000"/>
                </w:rPr>
                <w:t>ou-need</w:t>
              </w:r>
            </w:hyperlink>
            <w:hyperlink r:id="rId99">
              <w:r>
                <w:rPr>
                  <w:u w:val="single" w:color="000000"/>
                </w:rPr>
                <w:t>approval-to-spend-mone</w:t>
              </w:r>
            </w:hyperlink>
            <w:hyperlink r:id="rId100">
              <w:r>
                <w:t>y</w:t>
              </w:r>
            </w:hyperlink>
            <w:hyperlink r:id="rId101">
              <w:r>
                <w:rPr>
                  <w:u w:val="single" w:color="000000"/>
                </w:rPr>
                <w:t>-on-a-servic</w:t>
              </w:r>
            </w:hyperlink>
            <w:hyperlink r:id="rId102">
              <w:r>
                <w:rPr>
                  <w:u w:val="single" w:color="000000"/>
                </w:rPr>
                <w:t>e</w:t>
              </w:r>
            </w:hyperlink>
            <w:hyperlink r:id="rId103">
              <w:r>
                <w:rPr>
                  <w:u w:val="single" w:color="000000"/>
                </w:rPr>
                <w:t xml:space="preserve"> </w:t>
              </w:r>
            </w:hyperlink>
            <w:r>
              <w:t xml:space="preserve"> </w:t>
            </w:r>
          </w:p>
        </w:tc>
      </w:tr>
      <w:tr w:rsidR="00906E37" w14:paraId="302CFEA6" w14:textId="77777777">
        <w:trPr>
          <w:trHeight w:val="1140"/>
        </w:trPr>
        <w:tc>
          <w:tcPr>
            <w:tcW w:w="3570" w:type="dxa"/>
            <w:tcBorders>
              <w:top w:val="single" w:sz="6" w:space="0" w:color="000000"/>
              <w:left w:val="single" w:sz="6" w:space="0" w:color="000000"/>
              <w:bottom w:val="single" w:sz="6" w:space="0" w:color="000000"/>
              <w:right w:val="single" w:sz="6" w:space="0" w:color="000000"/>
            </w:tcBorders>
            <w:vAlign w:val="center"/>
          </w:tcPr>
          <w:p w14:paraId="337778FE" w14:textId="77777777" w:rsidR="00906E37" w:rsidRDefault="00745295">
            <w:pPr>
              <w:spacing w:after="0" w:line="259" w:lineRule="auto"/>
              <w:ind w:left="0" w:firstLine="0"/>
            </w:pPr>
            <w:r>
              <w:rPr>
                <w:b/>
              </w:rPr>
              <w:t xml:space="preserve">Start date </w:t>
            </w:r>
          </w:p>
        </w:tc>
        <w:tc>
          <w:tcPr>
            <w:tcW w:w="5265" w:type="dxa"/>
            <w:tcBorders>
              <w:top w:val="single" w:sz="6" w:space="0" w:color="000000"/>
              <w:left w:val="single" w:sz="6" w:space="0" w:color="000000"/>
              <w:bottom w:val="single" w:sz="6" w:space="0" w:color="000000"/>
              <w:right w:val="single" w:sz="6" w:space="0" w:color="000000"/>
            </w:tcBorders>
            <w:vAlign w:val="bottom"/>
          </w:tcPr>
          <w:p w14:paraId="09698557" w14:textId="77777777" w:rsidR="00906E37" w:rsidRDefault="00745295">
            <w:pPr>
              <w:spacing w:after="0" w:line="259" w:lineRule="auto"/>
              <w:ind w:left="2" w:hanging="1"/>
            </w:pPr>
            <w:r>
              <w:t xml:space="preserve">The Start date of this Call-Off Contract as set out in the Order Form. </w:t>
            </w:r>
          </w:p>
        </w:tc>
      </w:tr>
      <w:tr w:rsidR="00906E37" w14:paraId="69F5603D" w14:textId="77777777">
        <w:trPr>
          <w:trHeight w:val="2475"/>
        </w:trPr>
        <w:tc>
          <w:tcPr>
            <w:tcW w:w="3570" w:type="dxa"/>
            <w:tcBorders>
              <w:top w:val="single" w:sz="6" w:space="0" w:color="000000"/>
              <w:left w:val="single" w:sz="6" w:space="0" w:color="000000"/>
              <w:bottom w:val="single" w:sz="6" w:space="0" w:color="000000"/>
              <w:right w:val="single" w:sz="6" w:space="0" w:color="000000"/>
            </w:tcBorders>
          </w:tcPr>
          <w:p w14:paraId="4931E7F1" w14:textId="77777777" w:rsidR="00906E37" w:rsidRDefault="00745295">
            <w:pPr>
              <w:spacing w:after="0" w:line="259" w:lineRule="auto"/>
              <w:ind w:left="0" w:firstLine="0"/>
            </w:pPr>
            <w:r>
              <w:rPr>
                <w:b/>
              </w:rPr>
              <w:t xml:space="preserve">Subcontract </w:t>
            </w:r>
          </w:p>
        </w:tc>
        <w:tc>
          <w:tcPr>
            <w:tcW w:w="5265" w:type="dxa"/>
            <w:tcBorders>
              <w:top w:val="single" w:sz="6" w:space="0" w:color="000000"/>
              <w:left w:val="single" w:sz="6" w:space="0" w:color="000000"/>
              <w:bottom w:val="single" w:sz="6" w:space="0" w:color="000000"/>
              <w:right w:val="single" w:sz="6" w:space="0" w:color="000000"/>
            </w:tcBorders>
            <w:vAlign w:val="bottom"/>
          </w:tcPr>
          <w:p w14:paraId="1A9BE6E3" w14:textId="77777777" w:rsidR="00906E37" w:rsidRDefault="00745295">
            <w:pPr>
              <w:spacing w:after="0" w:line="259" w:lineRule="auto"/>
              <w:ind w:left="2" w:hanging="1"/>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906E37" w14:paraId="13CE6D6E" w14:textId="77777777">
        <w:trPr>
          <w:trHeight w:val="2235"/>
        </w:trPr>
        <w:tc>
          <w:tcPr>
            <w:tcW w:w="3570" w:type="dxa"/>
            <w:tcBorders>
              <w:top w:val="single" w:sz="6" w:space="0" w:color="000000"/>
              <w:left w:val="single" w:sz="6" w:space="0" w:color="000000"/>
              <w:bottom w:val="single" w:sz="6" w:space="0" w:color="000000"/>
              <w:right w:val="single" w:sz="6" w:space="0" w:color="000000"/>
            </w:tcBorders>
          </w:tcPr>
          <w:p w14:paraId="0579F2D5" w14:textId="77777777" w:rsidR="00906E37" w:rsidRDefault="00745295">
            <w:pPr>
              <w:spacing w:after="0" w:line="259" w:lineRule="auto"/>
              <w:ind w:left="0" w:firstLine="0"/>
            </w:pPr>
            <w:r>
              <w:rPr>
                <w:b/>
              </w:rPr>
              <w:lastRenderedPageBreak/>
              <w:t xml:space="preserve">Subcontractor </w:t>
            </w:r>
          </w:p>
        </w:tc>
        <w:tc>
          <w:tcPr>
            <w:tcW w:w="5265" w:type="dxa"/>
            <w:tcBorders>
              <w:top w:val="single" w:sz="6" w:space="0" w:color="000000"/>
              <w:left w:val="single" w:sz="6" w:space="0" w:color="000000"/>
              <w:bottom w:val="single" w:sz="6" w:space="0" w:color="000000"/>
              <w:right w:val="single" w:sz="6" w:space="0" w:color="000000"/>
            </w:tcBorders>
            <w:vAlign w:val="bottom"/>
          </w:tcPr>
          <w:p w14:paraId="326593B8" w14:textId="77777777" w:rsidR="00906E37" w:rsidRDefault="00745295">
            <w:pPr>
              <w:spacing w:after="15" w:line="241" w:lineRule="auto"/>
              <w:ind w:left="2" w:hanging="1"/>
            </w:pPr>
            <w:r>
              <w:t xml:space="preserve">Any third party engaged by the Supplier under a subcontract </w:t>
            </w:r>
          </w:p>
          <w:p w14:paraId="7DE0D87A" w14:textId="77777777" w:rsidR="00906E37" w:rsidRDefault="00745295">
            <w:pPr>
              <w:spacing w:after="0" w:line="241" w:lineRule="auto"/>
              <w:ind w:left="2" w:hanging="1"/>
            </w:pPr>
            <w:r>
              <w:t>(</w:t>
            </w:r>
            <w:proofErr w:type="gramStart"/>
            <w:r>
              <w:t>permitted</w:t>
            </w:r>
            <w:proofErr w:type="gramEnd"/>
            <w:r>
              <w:t xml:space="preserve"> under the Framework Agreement and the Call-Off </w:t>
            </w:r>
          </w:p>
          <w:p w14:paraId="35DDA9F8" w14:textId="77777777" w:rsidR="00906E37" w:rsidRDefault="00745295">
            <w:pPr>
              <w:spacing w:after="0" w:line="259" w:lineRule="auto"/>
              <w:ind w:left="2" w:hanging="1"/>
            </w:pPr>
            <w:r>
              <w:t xml:space="preserve">Contract) and its servants or agents in connection with the provision of G-Cloud Services. </w:t>
            </w:r>
          </w:p>
        </w:tc>
      </w:tr>
      <w:tr w:rsidR="00906E37" w14:paraId="720FCC82" w14:textId="77777777">
        <w:trPr>
          <w:trHeight w:val="1410"/>
        </w:trPr>
        <w:tc>
          <w:tcPr>
            <w:tcW w:w="3570" w:type="dxa"/>
            <w:tcBorders>
              <w:top w:val="single" w:sz="6" w:space="0" w:color="000000"/>
              <w:left w:val="single" w:sz="6" w:space="0" w:color="000000"/>
              <w:bottom w:val="single" w:sz="6" w:space="0" w:color="000000"/>
              <w:right w:val="single" w:sz="6" w:space="0" w:color="000000"/>
            </w:tcBorders>
          </w:tcPr>
          <w:p w14:paraId="7148E2BC" w14:textId="77777777" w:rsidR="00906E37" w:rsidRDefault="00745295">
            <w:pPr>
              <w:spacing w:after="0" w:line="259" w:lineRule="auto"/>
              <w:ind w:left="0" w:firstLine="0"/>
            </w:pPr>
            <w:r>
              <w:rPr>
                <w:b/>
              </w:rPr>
              <w:t xml:space="preserve">Subprocessor </w:t>
            </w:r>
          </w:p>
        </w:tc>
        <w:tc>
          <w:tcPr>
            <w:tcW w:w="5265" w:type="dxa"/>
            <w:tcBorders>
              <w:top w:val="single" w:sz="6" w:space="0" w:color="000000"/>
              <w:left w:val="single" w:sz="6" w:space="0" w:color="000000"/>
              <w:bottom w:val="single" w:sz="6" w:space="0" w:color="000000"/>
              <w:right w:val="single" w:sz="6" w:space="0" w:color="000000"/>
            </w:tcBorders>
            <w:vAlign w:val="bottom"/>
          </w:tcPr>
          <w:p w14:paraId="142F34F8" w14:textId="77777777" w:rsidR="00906E37" w:rsidRDefault="00745295">
            <w:pPr>
              <w:spacing w:after="0" w:line="259" w:lineRule="auto"/>
              <w:ind w:left="2" w:hanging="1"/>
            </w:pPr>
            <w:r>
              <w:t xml:space="preserve">Any third party appointed to process Personal Data on behalf of the Supplier under this Call-Off Contract. </w:t>
            </w:r>
          </w:p>
        </w:tc>
      </w:tr>
      <w:tr w:rsidR="00906E37" w14:paraId="2491D10F" w14:textId="77777777">
        <w:trPr>
          <w:trHeight w:val="1125"/>
        </w:trPr>
        <w:tc>
          <w:tcPr>
            <w:tcW w:w="3570" w:type="dxa"/>
            <w:tcBorders>
              <w:top w:val="single" w:sz="6" w:space="0" w:color="000000"/>
              <w:left w:val="single" w:sz="6" w:space="0" w:color="000000"/>
              <w:bottom w:val="single" w:sz="6" w:space="0" w:color="000000"/>
              <w:right w:val="single" w:sz="6" w:space="0" w:color="000000"/>
            </w:tcBorders>
            <w:vAlign w:val="center"/>
          </w:tcPr>
          <w:p w14:paraId="63257CD4" w14:textId="77777777" w:rsidR="00906E37" w:rsidRDefault="00745295">
            <w:pPr>
              <w:spacing w:after="0" w:line="259" w:lineRule="auto"/>
              <w:ind w:left="0" w:firstLine="0"/>
            </w:pPr>
            <w:r>
              <w:rPr>
                <w:b/>
              </w:rPr>
              <w:t xml:space="preserve">Supplier </w:t>
            </w:r>
          </w:p>
        </w:tc>
        <w:tc>
          <w:tcPr>
            <w:tcW w:w="5265" w:type="dxa"/>
            <w:tcBorders>
              <w:top w:val="single" w:sz="6" w:space="0" w:color="000000"/>
              <w:left w:val="single" w:sz="6" w:space="0" w:color="000000"/>
              <w:bottom w:val="single" w:sz="6" w:space="0" w:color="000000"/>
              <w:right w:val="single" w:sz="6" w:space="0" w:color="000000"/>
            </w:tcBorders>
            <w:vAlign w:val="bottom"/>
          </w:tcPr>
          <w:p w14:paraId="3032B68B" w14:textId="77777777" w:rsidR="00906E37" w:rsidRDefault="00745295">
            <w:pPr>
              <w:spacing w:after="0" w:line="259" w:lineRule="auto"/>
              <w:ind w:left="2" w:hanging="1"/>
            </w:pPr>
            <w:r>
              <w:t xml:space="preserve">The person, firm or company identified in the Order Form. </w:t>
            </w:r>
          </w:p>
        </w:tc>
      </w:tr>
      <w:tr w:rsidR="00906E37" w14:paraId="3753260E" w14:textId="77777777">
        <w:trPr>
          <w:trHeight w:val="1125"/>
        </w:trPr>
        <w:tc>
          <w:tcPr>
            <w:tcW w:w="3570" w:type="dxa"/>
            <w:tcBorders>
              <w:top w:val="single" w:sz="6" w:space="0" w:color="000000"/>
              <w:left w:val="single" w:sz="6" w:space="0" w:color="000000"/>
              <w:bottom w:val="single" w:sz="6" w:space="0" w:color="000000"/>
              <w:right w:val="single" w:sz="6" w:space="0" w:color="000000"/>
            </w:tcBorders>
            <w:vAlign w:val="center"/>
          </w:tcPr>
          <w:p w14:paraId="090DE8C5" w14:textId="77777777" w:rsidR="00906E37" w:rsidRDefault="00745295">
            <w:pPr>
              <w:spacing w:after="0" w:line="259" w:lineRule="auto"/>
              <w:ind w:left="0" w:firstLine="0"/>
            </w:pPr>
            <w:r>
              <w:rPr>
                <w:b/>
              </w:rPr>
              <w:t xml:space="preserve">Supplier Representative </w:t>
            </w:r>
          </w:p>
        </w:tc>
        <w:tc>
          <w:tcPr>
            <w:tcW w:w="5265" w:type="dxa"/>
            <w:tcBorders>
              <w:top w:val="single" w:sz="6" w:space="0" w:color="000000"/>
              <w:left w:val="single" w:sz="6" w:space="0" w:color="000000"/>
              <w:bottom w:val="single" w:sz="6" w:space="0" w:color="000000"/>
              <w:right w:val="single" w:sz="6" w:space="0" w:color="000000"/>
            </w:tcBorders>
            <w:vAlign w:val="bottom"/>
          </w:tcPr>
          <w:p w14:paraId="75A78982" w14:textId="77777777" w:rsidR="00906E37" w:rsidRDefault="00745295">
            <w:pPr>
              <w:spacing w:after="0" w:line="259" w:lineRule="auto"/>
              <w:ind w:left="2" w:hanging="1"/>
            </w:pPr>
            <w:r>
              <w:t xml:space="preserve">The representative appointed by the Supplier from time to time in relation to the Call-Off Contract. </w:t>
            </w:r>
          </w:p>
        </w:tc>
      </w:tr>
    </w:tbl>
    <w:p w14:paraId="0BE7BB3C" w14:textId="77777777" w:rsidR="00906E37" w:rsidRDefault="00745295">
      <w:pPr>
        <w:spacing w:after="0" w:line="259" w:lineRule="auto"/>
        <w:ind w:left="3" w:firstLine="0"/>
        <w:jc w:val="both"/>
      </w:pPr>
      <w:r>
        <w:t xml:space="preserve">  </w:t>
      </w:r>
    </w:p>
    <w:p w14:paraId="54069F99" w14:textId="77777777" w:rsidR="00906E37" w:rsidRDefault="00745295">
      <w:pPr>
        <w:spacing w:after="0" w:line="259" w:lineRule="auto"/>
        <w:ind w:left="3" w:firstLine="0"/>
      </w:pPr>
      <w:r>
        <w:t xml:space="preserve"> </w:t>
      </w:r>
    </w:p>
    <w:tbl>
      <w:tblPr>
        <w:tblStyle w:val="TableGrid"/>
        <w:tblW w:w="8835" w:type="dxa"/>
        <w:tblInd w:w="-6" w:type="dxa"/>
        <w:tblCellMar>
          <w:top w:w="408" w:type="dxa"/>
          <w:left w:w="120" w:type="dxa"/>
          <w:bottom w:w="186" w:type="dxa"/>
          <w:right w:w="60" w:type="dxa"/>
        </w:tblCellMar>
        <w:tblLook w:val="04A0" w:firstRow="1" w:lastRow="0" w:firstColumn="1" w:lastColumn="0" w:noHBand="0" w:noVBand="1"/>
      </w:tblPr>
      <w:tblGrid>
        <w:gridCol w:w="3570"/>
        <w:gridCol w:w="5265"/>
      </w:tblGrid>
      <w:tr w:rsidR="00906E37" w14:paraId="6B883B24" w14:textId="77777777">
        <w:trPr>
          <w:trHeight w:val="1680"/>
        </w:trPr>
        <w:tc>
          <w:tcPr>
            <w:tcW w:w="3570" w:type="dxa"/>
            <w:tcBorders>
              <w:top w:val="single" w:sz="6" w:space="0" w:color="000000"/>
              <w:left w:val="single" w:sz="6" w:space="0" w:color="000000"/>
              <w:bottom w:val="single" w:sz="6" w:space="0" w:color="000000"/>
              <w:right w:val="single" w:sz="6" w:space="0" w:color="000000"/>
            </w:tcBorders>
          </w:tcPr>
          <w:p w14:paraId="1D259045" w14:textId="77777777" w:rsidR="00906E37" w:rsidRDefault="00745295">
            <w:pPr>
              <w:spacing w:after="0" w:line="259" w:lineRule="auto"/>
              <w:ind w:left="0" w:firstLine="0"/>
            </w:pPr>
            <w:r>
              <w:rPr>
                <w:b/>
              </w:rPr>
              <w:t xml:space="preserve">Supplier staff </w:t>
            </w:r>
          </w:p>
        </w:tc>
        <w:tc>
          <w:tcPr>
            <w:tcW w:w="5265" w:type="dxa"/>
            <w:tcBorders>
              <w:top w:val="single" w:sz="6" w:space="0" w:color="000000"/>
              <w:left w:val="single" w:sz="6" w:space="0" w:color="000000"/>
              <w:bottom w:val="single" w:sz="6" w:space="0" w:color="000000"/>
              <w:right w:val="single" w:sz="6" w:space="0" w:color="000000"/>
            </w:tcBorders>
            <w:vAlign w:val="bottom"/>
          </w:tcPr>
          <w:p w14:paraId="451C58D2" w14:textId="77777777" w:rsidR="00906E37" w:rsidRDefault="00745295">
            <w:pPr>
              <w:spacing w:after="0" w:line="259" w:lineRule="auto"/>
              <w:ind w:left="2" w:hanging="1"/>
            </w:pPr>
            <w:r>
              <w:t xml:space="preserve">All persons employed by the Supplier together with the Supplier’s servants, agents, suppliers and subcontractors used in the performance of its obligations under this Call-Off Contract. </w:t>
            </w:r>
          </w:p>
        </w:tc>
      </w:tr>
      <w:tr w:rsidR="00906E37" w14:paraId="7B5A8D6E" w14:textId="77777777">
        <w:trPr>
          <w:trHeight w:val="1395"/>
        </w:trPr>
        <w:tc>
          <w:tcPr>
            <w:tcW w:w="3570" w:type="dxa"/>
            <w:tcBorders>
              <w:top w:val="single" w:sz="6" w:space="0" w:color="000000"/>
              <w:left w:val="single" w:sz="6" w:space="0" w:color="000000"/>
              <w:bottom w:val="single" w:sz="6" w:space="0" w:color="000000"/>
              <w:right w:val="single" w:sz="6" w:space="0" w:color="000000"/>
            </w:tcBorders>
          </w:tcPr>
          <w:p w14:paraId="6451BF86" w14:textId="77777777" w:rsidR="00906E37" w:rsidRDefault="00745295">
            <w:pPr>
              <w:spacing w:after="0" w:line="259" w:lineRule="auto"/>
              <w:ind w:left="0" w:firstLine="0"/>
            </w:pPr>
            <w:r>
              <w:rPr>
                <w:b/>
              </w:rPr>
              <w:t xml:space="preserve">Supplier Terms </w:t>
            </w:r>
          </w:p>
        </w:tc>
        <w:tc>
          <w:tcPr>
            <w:tcW w:w="5265" w:type="dxa"/>
            <w:tcBorders>
              <w:top w:val="single" w:sz="6" w:space="0" w:color="000000"/>
              <w:left w:val="single" w:sz="6" w:space="0" w:color="000000"/>
              <w:bottom w:val="single" w:sz="6" w:space="0" w:color="000000"/>
              <w:right w:val="single" w:sz="6" w:space="0" w:color="000000"/>
            </w:tcBorders>
            <w:vAlign w:val="bottom"/>
          </w:tcPr>
          <w:p w14:paraId="2F2D63CD" w14:textId="77777777" w:rsidR="00906E37" w:rsidRDefault="00745295">
            <w:pPr>
              <w:spacing w:after="0" w:line="259" w:lineRule="auto"/>
              <w:ind w:left="2" w:hanging="1"/>
            </w:pPr>
            <w:r>
              <w:t xml:space="preserve">The relevant G-Cloud Service terms and conditions as set out in the Terms and Conditions document supplied as part of the Supplier’s Application. </w:t>
            </w:r>
          </w:p>
        </w:tc>
      </w:tr>
      <w:tr w:rsidR="00906E37" w14:paraId="1C908530" w14:textId="77777777">
        <w:trPr>
          <w:trHeight w:val="1125"/>
        </w:trPr>
        <w:tc>
          <w:tcPr>
            <w:tcW w:w="3570" w:type="dxa"/>
            <w:tcBorders>
              <w:top w:val="single" w:sz="6" w:space="0" w:color="000000"/>
              <w:left w:val="single" w:sz="6" w:space="0" w:color="000000"/>
              <w:bottom w:val="single" w:sz="6" w:space="0" w:color="000000"/>
              <w:right w:val="single" w:sz="6" w:space="0" w:color="000000"/>
            </w:tcBorders>
            <w:vAlign w:val="center"/>
          </w:tcPr>
          <w:p w14:paraId="5BF0AC9F" w14:textId="77777777" w:rsidR="00906E37" w:rsidRDefault="00745295">
            <w:pPr>
              <w:spacing w:after="0" w:line="259" w:lineRule="auto"/>
              <w:ind w:left="0" w:firstLine="0"/>
            </w:pPr>
            <w:r>
              <w:rPr>
                <w:b/>
              </w:rPr>
              <w:lastRenderedPageBreak/>
              <w:t xml:space="preserve">Term </w:t>
            </w:r>
          </w:p>
        </w:tc>
        <w:tc>
          <w:tcPr>
            <w:tcW w:w="5265" w:type="dxa"/>
            <w:tcBorders>
              <w:top w:val="single" w:sz="6" w:space="0" w:color="000000"/>
              <w:left w:val="single" w:sz="6" w:space="0" w:color="000000"/>
              <w:bottom w:val="single" w:sz="6" w:space="0" w:color="000000"/>
              <w:right w:val="single" w:sz="6" w:space="0" w:color="000000"/>
            </w:tcBorders>
            <w:vAlign w:val="bottom"/>
          </w:tcPr>
          <w:p w14:paraId="3B1B2CC0" w14:textId="77777777" w:rsidR="00906E37" w:rsidRDefault="00745295">
            <w:pPr>
              <w:spacing w:after="0" w:line="259" w:lineRule="auto"/>
              <w:ind w:left="2" w:hanging="1"/>
            </w:pPr>
            <w:r>
              <w:t xml:space="preserve">The term of this Call-Off Contract as set out in the Order Form. </w:t>
            </w:r>
          </w:p>
        </w:tc>
      </w:tr>
      <w:tr w:rsidR="00906E37" w14:paraId="55E19112" w14:textId="77777777">
        <w:trPr>
          <w:trHeight w:val="1395"/>
        </w:trPr>
        <w:tc>
          <w:tcPr>
            <w:tcW w:w="3570" w:type="dxa"/>
            <w:tcBorders>
              <w:top w:val="single" w:sz="6" w:space="0" w:color="000000"/>
              <w:left w:val="single" w:sz="6" w:space="0" w:color="000000"/>
              <w:bottom w:val="single" w:sz="6" w:space="0" w:color="000000"/>
              <w:right w:val="single" w:sz="6" w:space="0" w:color="000000"/>
            </w:tcBorders>
          </w:tcPr>
          <w:p w14:paraId="6F524831" w14:textId="77777777" w:rsidR="00906E37" w:rsidRDefault="00745295">
            <w:pPr>
              <w:spacing w:after="0" w:line="259" w:lineRule="auto"/>
              <w:ind w:left="0" w:firstLine="0"/>
            </w:pPr>
            <w:r>
              <w:rPr>
                <w:b/>
              </w:rPr>
              <w:t xml:space="preserve">Trigger Event </w:t>
            </w:r>
          </w:p>
        </w:tc>
        <w:tc>
          <w:tcPr>
            <w:tcW w:w="5265" w:type="dxa"/>
            <w:tcBorders>
              <w:top w:val="single" w:sz="6" w:space="0" w:color="000000"/>
              <w:left w:val="single" w:sz="6" w:space="0" w:color="000000"/>
              <w:bottom w:val="single" w:sz="6" w:space="0" w:color="000000"/>
              <w:right w:val="single" w:sz="6" w:space="0" w:color="000000"/>
            </w:tcBorders>
            <w:vAlign w:val="bottom"/>
          </w:tcPr>
          <w:p w14:paraId="42A88420" w14:textId="77777777" w:rsidR="00906E37" w:rsidRDefault="00745295">
            <w:pPr>
              <w:spacing w:after="0" w:line="259" w:lineRule="auto"/>
              <w:ind w:left="2" w:hanging="1"/>
            </w:pPr>
            <w:r>
              <w:t xml:space="preserve">The Supplier simultaneously fails to meet three or more Financial Metrics for a period of at least ten Working Days. </w:t>
            </w:r>
          </w:p>
        </w:tc>
      </w:tr>
      <w:tr w:rsidR="00906E37" w14:paraId="632C1C36" w14:textId="77777777">
        <w:trPr>
          <w:trHeight w:val="1140"/>
        </w:trPr>
        <w:tc>
          <w:tcPr>
            <w:tcW w:w="3570" w:type="dxa"/>
            <w:tcBorders>
              <w:top w:val="single" w:sz="6" w:space="0" w:color="000000"/>
              <w:left w:val="single" w:sz="6" w:space="0" w:color="000000"/>
              <w:bottom w:val="single" w:sz="6" w:space="0" w:color="000000"/>
              <w:right w:val="single" w:sz="6" w:space="0" w:color="000000"/>
            </w:tcBorders>
            <w:vAlign w:val="center"/>
          </w:tcPr>
          <w:p w14:paraId="49874A63" w14:textId="77777777" w:rsidR="00906E37" w:rsidRDefault="00745295">
            <w:pPr>
              <w:spacing w:after="0" w:line="259" w:lineRule="auto"/>
              <w:ind w:left="0" w:firstLine="0"/>
            </w:pPr>
            <w:r>
              <w:rPr>
                <w:b/>
              </w:rPr>
              <w:t xml:space="preserve">Variation </w:t>
            </w:r>
          </w:p>
        </w:tc>
        <w:tc>
          <w:tcPr>
            <w:tcW w:w="5265" w:type="dxa"/>
            <w:tcBorders>
              <w:top w:val="single" w:sz="6" w:space="0" w:color="000000"/>
              <w:left w:val="single" w:sz="6" w:space="0" w:color="000000"/>
              <w:bottom w:val="single" w:sz="6" w:space="0" w:color="000000"/>
              <w:right w:val="single" w:sz="6" w:space="0" w:color="000000"/>
            </w:tcBorders>
            <w:vAlign w:val="bottom"/>
          </w:tcPr>
          <w:p w14:paraId="663D928D" w14:textId="77777777" w:rsidR="00906E37" w:rsidRDefault="00745295">
            <w:pPr>
              <w:spacing w:after="0" w:line="259" w:lineRule="auto"/>
              <w:ind w:left="2" w:hanging="1"/>
            </w:pPr>
            <w:r>
              <w:t xml:space="preserve">This has the meaning given to it in clause 32 (Variation process). </w:t>
            </w:r>
          </w:p>
        </w:tc>
      </w:tr>
      <w:tr w:rsidR="00906E37" w14:paraId="79F73CE7" w14:textId="77777777">
        <w:trPr>
          <w:trHeight w:val="6585"/>
        </w:trPr>
        <w:tc>
          <w:tcPr>
            <w:tcW w:w="3570" w:type="dxa"/>
            <w:tcBorders>
              <w:top w:val="single" w:sz="6" w:space="0" w:color="000000"/>
              <w:left w:val="single" w:sz="6" w:space="0" w:color="000000"/>
              <w:bottom w:val="single" w:sz="6" w:space="0" w:color="000000"/>
              <w:right w:val="single" w:sz="6" w:space="0" w:color="000000"/>
            </w:tcBorders>
          </w:tcPr>
          <w:p w14:paraId="2E434086" w14:textId="77777777" w:rsidR="00906E37" w:rsidRDefault="00745295">
            <w:pPr>
              <w:spacing w:after="0" w:line="259" w:lineRule="auto"/>
              <w:ind w:left="0" w:firstLine="0"/>
            </w:pPr>
            <w:r>
              <w:rPr>
                <w:b/>
              </w:rPr>
              <w:t xml:space="preserve">Variation Impact Assessment </w:t>
            </w:r>
          </w:p>
        </w:tc>
        <w:tc>
          <w:tcPr>
            <w:tcW w:w="5265" w:type="dxa"/>
            <w:tcBorders>
              <w:top w:val="single" w:sz="6" w:space="0" w:color="000000"/>
              <w:left w:val="single" w:sz="6" w:space="0" w:color="000000"/>
              <w:bottom w:val="single" w:sz="6" w:space="0" w:color="000000"/>
              <w:right w:val="single" w:sz="6" w:space="0" w:color="000000"/>
            </w:tcBorders>
            <w:vAlign w:val="bottom"/>
          </w:tcPr>
          <w:p w14:paraId="650F26A6" w14:textId="77777777" w:rsidR="00906E37" w:rsidRDefault="00745295">
            <w:pPr>
              <w:spacing w:after="120" w:line="241" w:lineRule="auto"/>
              <w:ind w:left="2" w:hanging="1"/>
              <w:jc w:val="both"/>
            </w:pPr>
            <w:r>
              <w:t xml:space="preserve">An assessment of the impact of a variation request by the Buyer completed in good faith, including: </w:t>
            </w:r>
          </w:p>
          <w:p w14:paraId="114AA392" w14:textId="77777777" w:rsidR="00906E37" w:rsidRDefault="00745295">
            <w:pPr>
              <w:numPr>
                <w:ilvl w:val="0"/>
                <w:numId w:val="58"/>
              </w:numPr>
              <w:spacing w:after="0" w:line="245" w:lineRule="auto"/>
              <w:ind w:right="31" w:hanging="1"/>
              <w:jc w:val="both"/>
            </w:pPr>
            <w:r>
              <w:t xml:space="preserve">details of the impact of the proposed variation on the Deliverables and the Supplier's ability to meet its other obligations under the Call-Off </w:t>
            </w:r>
          </w:p>
          <w:p w14:paraId="7771D5C7" w14:textId="77777777" w:rsidR="00906E37" w:rsidRDefault="00745295">
            <w:pPr>
              <w:spacing w:after="100" w:line="259" w:lineRule="auto"/>
              <w:ind w:left="1" w:firstLine="0"/>
            </w:pPr>
            <w:r>
              <w:t xml:space="preserve">Contract;  </w:t>
            </w:r>
          </w:p>
          <w:p w14:paraId="652326E8" w14:textId="77777777" w:rsidR="00906E37" w:rsidRDefault="00745295">
            <w:pPr>
              <w:numPr>
                <w:ilvl w:val="0"/>
                <w:numId w:val="58"/>
              </w:numPr>
              <w:spacing w:after="113" w:line="248" w:lineRule="auto"/>
              <w:ind w:right="31" w:hanging="1"/>
              <w:jc w:val="both"/>
            </w:pPr>
            <w:r>
              <w:t xml:space="preserve">details of the cost of implementing the proposed variation; </w:t>
            </w:r>
          </w:p>
          <w:p w14:paraId="1098769D" w14:textId="77777777" w:rsidR="00906E37" w:rsidRDefault="00745295">
            <w:pPr>
              <w:spacing w:after="120" w:line="241" w:lineRule="auto"/>
              <w:ind w:left="1" w:right="65" w:hanging="1"/>
              <w:jc w:val="both"/>
            </w:pPr>
            <w:r>
              <w:t xml:space="preserve">c)details of the ongoing costs required by the proposed variation when implemented, including any increase or decrease in the Charges, any alteration in the resources and/or expenditure required by either Party and any alteration to the working practices of either Party; </w:t>
            </w:r>
          </w:p>
          <w:p w14:paraId="440B20D4" w14:textId="77777777" w:rsidR="00906E37" w:rsidRDefault="00745295">
            <w:pPr>
              <w:spacing w:after="0" w:line="259" w:lineRule="auto"/>
              <w:ind w:left="1" w:right="65" w:hanging="1"/>
              <w:jc w:val="both"/>
            </w:pPr>
            <w:r>
              <w:t xml:space="preserve">d) a timetable for the implementation, together with any proposals for the testing of the variation; and such other information as the Buyer may reasonably request in (or in response to) the variation request; </w:t>
            </w:r>
          </w:p>
        </w:tc>
      </w:tr>
      <w:tr w:rsidR="00906E37" w14:paraId="1DDD689C" w14:textId="77777777">
        <w:trPr>
          <w:trHeight w:val="1560"/>
        </w:trPr>
        <w:tc>
          <w:tcPr>
            <w:tcW w:w="3570" w:type="dxa"/>
            <w:tcBorders>
              <w:top w:val="single" w:sz="6" w:space="0" w:color="000000"/>
              <w:left w:val="single" w:sz="6" w:space="0" w:color="000000"/>
              <w:bottom w:val="single" w:sz="6" w:space="0" w:color="000000"/>
              <w:right w:val="single" w:sz="6" w:space="0" w:color="000000"/>
            </w:tcBorders>
          </w:tcPr>
          <w:p w14:paraId="1CE86C98" w14:textId="77777777" w:rsidR="00906E37" w:rsidRDefault="00745295">
            <w:pPr>
              <w:spacing w:after="0" w:line="259" w:lineRule="auto"/>
              <w:ind w:left="0" w:firstLine="0"/>
            </w:pPr>
            <w:r>
              <w:rPr>
                <w:b/>
              </w:rPr>
              <w:lastRenderedPageBreak/>
              <w:t xml:space="preserve">Working Days </w:t>
            </w:r>
          </w:p>
        </w:tc>
        <w:tc>
          <w:tcPr>
            <w:tcW w:w="5265" w:type="dxa"/>
            <w:tcBorders>
              <w:top w:val="single" w:sz="6" w:space="0" w:color="000000"/>
              <w:left w:val="single" w:sz="6" w:space="0" w:color="000000"/>
              <w:bottom w:val="single" w:sz="6" w:space="0" w:color="000000"/>
              <w:right w:val="single" w:sz="6" w:space="0" w:color="000000"/>
            </w:tcBorders>
          </w:tcPr>
          <w:p w14:paraId="1B9AD4AB" w14:textId="77777777" w:rsidR="00906E37" w:rsidRDefault="00745295">
            <w:pPr>
              <w:spacing w:after="0" w:line="259" w:lineRule="auto"/>
              <w:ind w:left="2" w:hanging="1"/>
            </w:pPr>
            <w:r>
              <w:t xml:space="preserve">Any day other than a Saturday, Sunday or public holiday in England and Wales. </w:t>
            </w:r>
          </w:p>
        </w:tc>
      </w:tr>
      <w:tr w:rsidR="00906E37" w14:paraId="23B5979E" w14:textId="77777777">
        <w:trPr>
          <w:trHeight w:val="870"/>
        </w:trPr>
        <w:tc>
          <w:tcPr>
            <w:tcW w:w="3570" w:type="dxa"/>
            <w:tcBorders>
              <w:top w:val="single" w:sz="6" w:space="0" w:color="000000"/>
              <w:left w:val="single" w:sz="6" w:space="0" w:color="000000"/>
              <w:bottom w:val="single" w:sz="6" w:space="0" w:color="000000"/>
              <w:right w:val="single" w:sz="6" w:space="0" w:color="000000"/>
            </w:tcBorders>
            <w:vAlign w:val="bottom"/>
          </w:tcPr>
          <w:p w14:paraId="5202DCE5" w14:textId="77777777" w:rsidR="00906E37" w:rsidRDefault="00745295">
            <w:pPr>
              <w:spacing w:after="0" w:line="259" w:lineRule="auto"/>
              <w:ind w:left="0" w:firstLine="0"/>
            </w:pPr>
            <w:r>
              <w:rPr>
                <w:b/>
              </w:rPr>
              <w:t xml:space="preserve">Year </w:t>
            </w:r>
          </w:p>
        </w:tc>
        <w:tc>
          <w:tcPr>
            <w:tcW w:w="5265" w:type="dxa"/>
            <w:tcBorders>
              <w:top w:val="single" w:sz="6" w:space="0" w:color="000000"/>
              <w:left w:val="single" w:sz="6" w:space="0" w:color="000000"/>
              <w:bottom w:val="single" w:sz="6" w:space="0" w:color="000000"/>
              <w:right w:val="single" w:sz="6" w:space="0" w:color="000000"/>
            </w:tcBorders>
            <w:vAlign w:val="bottom"/>
          </w:tcPr>
          <w:p w14:paraId="52E12E2F" w14:textId="77777777" w:rsidR="00906E37" w:rsidRDefault="00745295">
            <w:pPr>
              <w:spacing w:after="0" w:line="259" w:lineRule="auto"/>
              <w:ind w:left="1" w:firstLine="0"/>
            </w:pPr>
            <w:r>
              <w:t xml:space="preserve">A contract year. </w:t>
            </w:r>
          </w:p>
        </w:tc>
      </w:tr>
    </w:tbl>
    <w:p w14:paraId="08865A60" w14:textId="77777777" w:rsidR="00906E37" w:rsidRDefault="00745295">
      <w:pPr>
        <w:spacing w:after="0" w:line="259" w:lineRule="auto"/>
        <w:ind w:left="3" w:firstLine="0"/>
        <w:jc w:val="both"/>
      </w:pPr>
      <w:r>
        <w:t xml:space="preserve"> </w:t>
      </w:r>
      <w:r>
        <w:tab/>
        <w:t xml:space="preserve"> </w:t>
      </w:r>
    </w:p>
    <w:p w14:paraId="2545BD6A" w14:textId="77777777" w:rsidR="00906E37" w:rsidRDefault="00745295">
      <w:pPr>
        <w:spacing w:after="0" w:line="259" w:lineRule="auto"/>
        <w:ind w:left="1" w:firstLine="0"/>
      </w:pPr>
      <w:r>
        <w:t xml:space="preserve"> </w:t>
      </w:r>
    </w:p>
    <w:p w14:paraId="7F80493F" w14:textId="77777777" w:rsidR="00906E37" w:rsidRDefault="00745295">
      <w:pPr>
        <w:spacing w:after="0" w:line="259" w:lineRule="auto"/>
        <w:ind w:left="1" w:firstLine="0"/>
      </w:pPr>
      <w:r>
        <w:t xml:space="preserve"> </w:t>
      </w:r>
    </w:p>
    <w:p w14:paraId="7786E97F" w14:textId="77777777" w:rsidR="00906E37" w:rsidRDefault="00745295">
      <w:pPr>
        <w:spacing w:after="0" w:line="259" w:lineRule="auto"/>
        <w:ind w:left="3" w:firstLine="0"/>
      </w:pPr>
      <w:r>
        <w:t xml:space="preserve"> </w:t>
      </w:r>
    </w:p>
    <w:p w14:paraId="0DB8B7D5" w14:textId="77777777" w:rsidR="00906E37" w:rsidRDefault="00745295">
      <w:pPr>
        <w:pStyle w:val="Heading2"/>
        <w:spacing w:after="88"/>
        <w:ind w:left="0" w:right="3239" w:firstLine="0"/>
        <w:jc w:val="right"/>
      </w:pPr>
      <w:r>
        <w:rPr>
          <w:color w:val="434343"/>
        </w:rPr>
        <w:t>Intentionally Blank</w:t>
      </w:r>
      <w:r>
        <w:t xml:space="preserve"> </w:t>
      </w:r>
    </w:p>
    <w:p w14:paraId="02712240" w14:textId="77777777" w:rsidR="00906E37" w:rsidRDefault="00745295">
      <w:pPr>
        <w:spacing w:after="73" w:line="259" w:lineRule="auto"/>
        <w:ind w:left="1" w:firstLine="0"/>
      </w:pPr>
      <w:r>
        <w:rPr>
          <w:sz w:val="32"/>
        </w:rPr>
        <w:t xml:space="preserve"> </w:t>
      </w:r>
    </w:p>
    <w:p w14:paraId="493BA9BF" w14:textId="77777777" w:rsidR="00906E37" w:rsidRDefault="00745295">
      <w:pPr>
        <w:spacing w:after="88" w:line="259" w:lineRule="auto"/>
        <w:ind w:left="1" w:firstLine="0"/>
      </w:pPr>
      <w:r>
        <w:rPr>
          <w:sz w:val="32"/>
        </w:rPr>
        <w:t xml:space="preserve"> </w:t>
      </w:r>
    </w:p>
    <w:p w14:paraId="10EBDC95" w14:textId="77777777" w:rsidR="00906E37" w:rsidRDefault="00745295">
      <w:pPr>
        <w:spacing w:after="88" w:line="259" w:lineRule="auto"/>
        <w:ind w:left="1" w:firstLine="0"/>
      </w:pPr>
      <w:r>
        <w:rPr>
          <w:sz w:val="32"/>
        </w:rPr>
        <w:t xml:space="preserve"> </w:t>
      </w:r>
    </w:p>
    <w:p w14:paraId="437A0297" w14:textId="77777777" w:rsidR="00906E37" w:rsidRDefault="00745295">
      <w:pPr>
        <w:spacing w:after="73" w:line="259" w:lineRule="auto"/>
        <w:ind w:left="1" w:firstLine="0"/>
      </w:pPr>
      <w:r>
        <w:rPr>
          <w:sz w:val="32"/>
        </w:rPr>
        <w:t xml:space="preserve"> </w:t>
      </w:r>
    </w:p>
    <w:p w14:paraId="3AC2391E" w14:textId="77777777" w:rsidR="00906E37" w:rsidRDefault="00745295">
      <w:pPr>
        <w:spacing w:after="88" w:line="259" w:lineRule="auto"/>
        <w:ind w:left="1" w:firstLine="0"/>
      </w:pPr>
      <w:r>
        <w:rPr>
          <w:sz w:val="32"/>
        </w:rPr>
        <w:t xml:space="preserve"> </w:t>
      </w:r>
    </w:p>
    <w:p w14:paraId="4815FAB5" w14:textId="77777777" w:rsidR="00906E37" w:rsidRDefault="00745295">
      <w:pPr>
        <w:spacing w:after="88" w:line="259" w:lineRule="auto"/>
        <w:ind w:left="1" w:firstLine="0"/>
      </w:pPr>
      <w:r>
        <w:rPr>
          <w:sz w:val="32"/>
        </w:rPr>
        <w:t xml:space="preserve"> </w:t>
      </w:r>
    </w:p>
    <w:p w14:paraId="0E3FBE2F" w14:textId="77777777" w:rsidR="00906E37" w:rsidRDefault="00745295">
      <w:pPr>
        <w:spacing w:after="73" w:line="259" w:lineRule="auto"/>
        <w:ind w:left="1" w:firstLine="0"/>
      </w:pPr>
      <w:r>
        <w:rPr>
          <w:sz w:val="32"/>
        </w:rPr>
        <w:t xml:space="preserve"> </w:t>
      </w:r>
    </w:p>
    <w:p w14:paraId="3E6FCF0A" w14:textId="77777777" w:rsidR="00906E37" w:rsidRDefault="00745295">
      <w:pPr>
        <w:spacing w:after="88" w:line="259" w:lineRule="auto"/>
        <w:ind w:left="1" w:firstLine="0"/>
      </w:pPr>
      <w:r>
        <w:rPr>
          <w:sz w:val="32"/>
        </w:rPr>
        <w:t xml:space="preserve"> </w:t>
      </w:r>
    </w:p>
    <w:p w14:paraId="626694C9" w14:textId="77777777" w:rsidR="00906E37" w:rsidRDefault="00745295">
      <w:pPr>
        <w:spacing w:after="88" w:line="259" w:lineRule="auto"/>
        <w:ind w:left="1" w:firstLine="0"/>
      </w:pPr>
      <w:r>
        <w:rPr>
          <w:sz w:val="32"/>
        </w:rPr>
        <w:t xml:space="preserve"> </w:t>
      </w:r>
    </w:p>
    <w:p w14:paraId="1466E147" w14:textId="77777777" w:rsidR="00906E37" w:rsidRDefault="00745295">
      <w:pPr>
        <w:spacing w:after="73" w:line="259" w:lineRule="auto"/>
        <w:ind w:left="1" w:firstLine="0"/>
      </w:pPr>
      <w:r>
        <w:rPr>
          <w:sz w:val="32"/>
        </w:rPr>
        <w:t xml:space="preserve"> </w:t>
      </w:r>
    </w:p>
    <w:p w14:paraId="49DD16BE" w14:textId="77777777" w:rsidR="00906E37" w:rsidRDefault="00745295">
      <w:pPr>
        <w:spacing w:after="88" w:line="259" w:lineRule="auto"/>
        <w:ind w:left="1" w:firstLine="0"/>
      </w:pPr>
      <w:r>
        <w:rPr>
          <w:sz w:val="32"/>
        </w:rPr>
        <w:t xml:space="preserve"> </w:t>
      </w:r>
    </w:p>
    <w:p w14:paraId="41BE4879" w14:textId="77777777" w:rsidR="00906E37" w:rsidRDefault="00745295">
      <w:pPr>
        <w:spacing w:after="88" w:line="259" w:lineRule="auto"/>
        <w:ind w:left="1" w:firstLine="0"/>
      </w:pPr>
      <w:r>
        <w:rPr>
          <w:sz w:val="32"/>
        </w:rPr>
        <w:t xml:space="preserve"> </w:t>
      </w:r>
    </w:p>
    <w:p w14:paraId="3BEF0E71" w14:textId="77777777" w:rsidR="00906E37" w:rsidRDefault="00745295">
      <w:pPr>
        <w:spacing w:after="73" w:line="259" w:lineRule="auto"/>
        <w:ind w:left="1" w:firstLine="0"/>
      </w:pPr>
      <w:r>
        <w:rPr>
          <w:sz w:val="32"/>
        </w:rPr>
        <w:t xml:space="preserve"> </w:t>
      </w:r>
    </w:p>
    <w:p w14:paraId="5D09DFA3" w14:textId="77777777" w:rsidR="00906E37" w:rsidRDefault="00745295">
      <w:pPr>
        <w:spacing w:after="88" w:line="259" w:lineRule="auto"/>
        <w:ind w:left="1" w:firstLine="0"/>
      </w:pPr>
      <w:r>
        <w:rPr>
          <w:sz w:val="32"/>
        </w:rPr>
        <w:t xml:space="preserve"> </w:t>
      </w:r>
    </w:p>
    <w:p w14:paraId="5ED56135" w14:textId="77777777" w:rsidR="00906E37" w:rsidRDefault="00745295">
      <w:pPr>
        <w:spacing w:after="88" w:line="259" w:lineRule="auto"/>
        <w:ind w:left="1" w:firstLine="0"/>
      </w:pPr>
      <w:r>
        <w:rPr>
          <w:sz w:val="32"/>
        </w:rPr>
        <w:t xml:space="preserve"> </w:t>
      </w:r>
    </w:p>
    <w:p w14:paraId="3AFF04CC" w14:textId="77777777" w:rsidR="00906E37" w:rsidRDefault="00745295">
      <w:pPr>
        <w:spacing w:after="73" w:line="259" w:lineRule="auto"/>
        <w:ind w:left="1" w:firstLine="0"/>
      </w:pPr>
      <w:r>
        <w:rPr>
          <w:sz w:val="32"/>
        </w:rPr>
        <w:t xml:space="preserve"> </w:t>
      </w:r>
    </w:p>
    <w:p w14:paraId="6467D814" w14:textId="77777777" w:rsidR="00906E37" w:rsidRDefault="00745295">
      <w:pPr>
        <w:spacing w:after="88" w:line="259" w:lineRule="auto"/>
        <w:ind w:left="1" w:firstLine="0"/>
      </w:pPr>
      <w:r>
        <w:rPr>
          <w:sz w:val="32"/>
        </w:rPr>
        <w:t xml:space="preserve"> </w:t>
      </w:r>
    </w:p>
    <w:p w14:paraId="7ED96C86" w14:textId="77777777" w:rsidR="00906E37" w:rsidRDefault="00745295">
      <w:pPr>
        <w:spacing w:after="73" w:line="259" w:lineRule="auto"/>
        <w:ind w:left="1" w:firstLine="0"/>
      </w:pPr>
      <w:r>
        <w:rPr>
          <w:sz w:val="32"/>
        </w:rPr>
        <w:t xml:space="preserve"> </w:t>
      </w:r>
    </w:p>
    <w:p w14:paraId="76255B25" w14:textId="77777777" w:rsidR="00906E37" w:rsidRDefault="00745295">
      <w:pPr>
        <w:spacing w:after="88" w:line="259" w:lineRule="auto"/>
        <w:ind w:left="1" w:firstLine="0"/>
      </w:pPr>
      <w:r>
        <w:rPr>
          <w:sz w:val="32"/>
        </w:rPr>
        <w:t xml:space="preserve"> </w:t>
      </w:r>
    </w:p>
    <w:p w14:paraId="12268E0F" w14:textId="77777777" w:rsidR="00906E37" w:rsidRDefault="00745295">
      <w:pPr>
        <w:spacing w:after="88" w:line="259" w:lineRule="auto"/>
        <w:ind w:left="1" w:firstLine="0"/>
      </w:pPr>
      <w:r>
        <w:rPr>
          <w:sz w:val="32"/>
        </w:rPr>
        <w:t xml:space="preserve"> </w:t>
      </w:r>
    </w:p>
    <w:p w14:paraId="6C24936A" w14:textId="77777777" w:rsidR="00906E37" w:rsidRDefault="00745295">
      <w:pPr>
        <w:spacing w:after="73" w:line="259" w:lineRule="auto"/>
        <w:ind w:left="1" w:firstLine="0"/>
      </w:pPr>
      <w:r>
        <w:rPr>
          <w:sz w:val="32"/>
        </w:rPr>
        <w:t xml:space="preserve"> </w:t>
      </w:r>
    </w:p>
    <w:p w14:paraId="52382BAA" w14:textId="77777777" w:rsidR="00906E37" w:rsidRDefault="00745295">
      <w:pPr>
        <w:spacing w:after="88" w:line="259" w:lineRule="auto"/>
        <w:ind w:left="1" w:firstLine="0"/>
      </w:pPr>
      <w:r>
        <w:rPr>
          <w:sz w:val="32"/>
        </w:rPr>
        <w:t xml:space="preserve"> </w:t>
      </w:r>
    </w:p>
    <w:p w14:paraId="4FEFF0CC" w14:textId="77777777" w:rsidR="00906E37" w:rsidRDefault="00745295">
      <w:pPr>
        <w:spacing w:after="88" w:line="259" w:lineRule="auto"/>
        <w:ind w:left="1" w:firstLine="0"/>
      </w:pPr>
      <w:r>
        <w:rPr>
          <w:sz w:val="32"/>
        </w:rPr>
        <w:t xml:space="preserve"> </w:t>
      </w:r>
    </w:p>
    <w:p w14:paraId="42F5AC5C" w14:textId="77777777" w:rsidR="00906E37" w:rsidRDefault="00745295">
      <w:pPr>
        <w:spacing w:after="73" w:line="259" w:lineRule="auto"/>
        <w:ind w:left="1" w:firstLine="0"/>
      </w:pPr>
      <w:r>
        <w:rPr>
          <w:sz w:val="32"/>
        </w:rPr>
        <w:lastRenderedPageBreak/>
        <w:t xml:space="preserve"> </w:t>
      </w:r>
    </w:p>
    <w:p w14:paraId="65E20EA0" w14:textId="77777777" w:rsidR="00906E37" w:rsidRDefault="00745295">
      <w:pPr>
        <w:spacing w:after="88" w:line="259" w:lineRule="auto"/>
        <w:ind w:left="1" w:firstLine="0"/>
      </w:pPr>
      <w:r>
        <w:rPr>
          <w:sz w:val="32"/>
        </w:rPr>
        <w:t xml:space="preserve"> </w:t>
      </w:r>
    </w:p>
    <w:p w14:paraId="2C57FBB9" w14:textId="77777777" w:rsidR="00906E37" w:rsidRDefault="00745295">
      <w:pPr>
        <w:spacing w:after="0" w:line="259" w:lineRule="auto"/>
        <w:ind w:left="1" w:firstLine="0"/>
      </w:pPr>
      <w:r>
        <w:rPr>
          <w:sz w:val="32"/>
        </w:rPr>
        <w:t xml:space="preserve"> </w:t>
      </w:r>
    </w:p>
    <w:p w14:paraId="4660BBC1" w14:textId="77777777" w:rsidR="00906E37" w:rsidRDefault="00745295">
      <w:pPr>
        <w:spacing w:after="0" w:line="259" w:lineRule="auto"/>
        <w:ind w:left="3" w:firstLine="0"/>
        <w:jc w:val="both"/>
      </w:pPr>
      <w:r>
        <w:rPr>
          <w:sz w:val="32"/>
        </w:rPr>
        <w:t xml:space="preserve"> </w:t>
      </w:r>
      <w:r>
        <w:br w:type="page"/>
      </w:r>
    </w:p>
    <w:p w14:paraId="080FA2E6" w14:textId="77777777" w:rsidR="00906E37" w:rsidRDefault="00745295">
      <w:pPr>
        <w:spacing w:after="0" w:line="259" w:lineRule="auto"/>
        <w:ind w:left="4" w:firstLine="0"/>
      </w:pPr>
      <w:r>
        <w:rPr>
          <w:sz w:val="32"/>
        </w:rPr>
        <w:lastRenderedPageBreak/>
        <w:t xml:space="preserve"> </w:t>
      </w:r>
    </w:p>
    <w:p w14:paraId="5AE9057B" w14:textId="77777777" w:rsidR="00906E37" w:rsidRDefault="00745295">
      <w:pPr>
        <w:spacing w:after="190" w:line="259" w:lineRule="auto"/>
        <w:ind w:left="3" w:firstLine="0"/>
      </w:pPr>
      <w:r>
        <w:rPr>
          <w:b/>
        </w:rPr>
        <w:t xml:space="preserve"> </w:t>
      </w:r>
    </w:p>
    <w:p w14:paraId="388414CE" w14:textId="77777777" w:rsidR="00906E37" w:rsidRDefault="00745295">
      <w:pPr>
        <w:pStyle w:val="Heading3"/>
        <w:spacing w:after="0" w:line="259" w:lineRule="auto"/>
        <w:ind w:left="-4"/>
      </w:pPr>
      <w:r>
        <w:rPr>
          <w:color w:val="000000"/>
          <w:sz w:val="32"/>
        </w:rPr>
        <w:t xml:space="preserve">Schedule 7: UK GDPR Information </w:t>
      </w:r>
    </w:p>
    <w:p w14:paraId="3E1EE380" w14:textId="77777777" w:rsidR="00906E37" w:rsidRDefault="00745295">
      <w:pPr>
        <w:spacing w:after="340" w:line="259" w:lineRule="auto"/>
        <w:ind w:left="3" w:firstLine="0"/>
      </w:pPr>
      <w:r>
        <w:t xml:space="preserve"> </w:t>
      </w:r>
    </w:p>
    <w:p w14:paraId="420A75F9" w14:textId="77777777" w:rsidR="00906E37" w:rsidRDefault="00745295">
      <w:pPr>
        <w:ind w:left="-2" w:right="15"/>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65CAE72" w14:textId="77777777" w:rsidR="00906E37" w:rsidRDefault="00745295">
      <w:pPr>
        <w:spacing w:after="0" w:line="259" w:lineRule="auto"/>
        <w:ind w:left="3" w:firstLine="0"/>
      </w:pPr>
      <w:r>
        <w:t xml:space="preserve"> </w:t>
      </w:r>
    </w:p>
    <w:p w14:paraId="4C9D0ED9" w14:textId="77777777" w:rsidR="00906E37" w:rsidRDefault="00745295">
      <w:pPr>
        <w:spacing w:after="70" w:line="259" w:lineRule="auto"/>
        <w:ind w:left="3" w:firstLine="0"/>
      </w:pPr>
      <w:r>
        <w:t xml:space="preserve"> </w:t>
      </w:r>
    </w:p>
    <w:p w14:paraId="404F86F4" w14:textId="77777777" w:rsidR="00906E37" w:rsidRDefault="00745295">
      <w:pPr>
        <w:pStyle w:val="Heading3"/>
        <w:spacing w:after="0" w:line="259" w:lineRule="auto"/>
        <w:ind w:left="-4"/>
      </w:pPr>
      <w:r>
        <w:rPr>
          <w:color w:val="000000"/>
          <w:sz w:val="32"/>
        </w:rPr>
        <w:t xml:space="preserve">Annex 1 - Processing Personal Data </w:t>
      </w:r>
    </w:p>
    <w:p w14:paraId="45F91C9A" w14:textId="77777777" w:rsidR="00906E37" w:rsidRDefault="00745295">
      <w:pPr>
        <w:ind w:left="-2" w:right="15"/>
      </w:pPr>
      <w:r>
        <w:t xml:space="preserve">This Annex shall be completed by the Controller, who may take account of the view of the Processors, however the final decision as to the content of this Annex shall be with the Buyer at its absolute discretion.  </w:t>
      </w:r>
    </w:p>
    <w:p w14:paraId="00CB113F" w14:textId="794AE792" w:rsidR="00906E37" w:rsidRDefault="00745295">
      <w:pPr>
        <w:ind w:left="349" w:right="15" w:hanging="360"/>
      </w:pPr>
      <w:r>
        <w:t>1.1</w:t>
      </w:r>
      <w:r>
        <w:tab/>
        <w:t xml:space="preserve">The contact details of the Buyer’s Data Protection Officer are: </w:t>
      </w:r>
      <w:r w:rsidR="00941A11">
        <w:rPr>
          <w:rFonts w:ascii="Arial" w:eastAsia="Arial" w:hAnsi="Arial" w:cs="Arial"/>
          <w:b/>
          <w:color w:val="FF0000"/>
        </w:rPr>
        <w:t>REDACTED TEXT under FOIA Section 40 Personal Information.</w:t>
      </w:r>
    </w:p>
    <w:p w14:paraId="09615470" w14:textId="77777777" w:rsidR="00906E37" w:rsidRDefault="00745295">
      <w:pPr>
        <w:tabs>
          <w:tab w:val="center" w:pos="912"/>
          <w:tab w:val="center" w:pos="1741"/>
          <w:tab w:val="center" w:pos="2699"/>
          <w:tab w:val="center" w:pos="3408"/>
          <w:tab w:val="center" w:pos="3953"/>
          <w:tab w:val="center" w:pos="4890"/>
          <w:tab w:val="center" w:pos="5907"/>
          <w:tab w:val="center" w:pos="6935"/>
          <w:tab w:val="center" w:pos="8051"/>
          <w:tab w:val="right" w:pos="9061"/>
        </w:tabs>
        <w:ind w:left="-11" w:firstLine="0"/>
      </w:pPr>
      <w:r>
        <w:t xml:space="preserve">1.2 </w:t>
      </w:r>
      <w:r>
        <w:tab/>
        <w:t xml:space="preserve">The </w:t>
      </w:r>
      <w:r>
        <w:tab/>
        <w:t xml:space="preserve">contact </w:t>
      </w:r>
      <w:r>
        <w:tab/>
        <w:t xml:space="preserve">details </w:t>
      </w:r>
      <w:r>
        <w:tab/>
        <w:t xml:space="preserve">of </w:t>
      </w:r>
      <w:r>
        <w:tab/>
        <w:t xml:space="preserve">the </w:t>
      </w:r>
      <w:r>
        <w:tab/>
        <w:t xml:space="preserve">Supplier’s </w:t>
      </w:r>
      <w:r>
        <w:tab/>
        <w:t xml:space="preserve">Data </w:t>
      </w:r>
      <w:r>
        <w:tab/>
        <w:t xml:space="preserve">Protection </w:t>
      </w:r>
      <w:r>
        <w:tab/>
        <w:t xml:space="preserve">Officer </w:t>
      </w:r>
      <w:r>
        <w:tab/>
        <w:t xml:space="preserve">are: </w:t>
      </w:r>
    </w:p>
    <w:p w14:paraId="75F10927" w14:textId="068D0737" w:rsidR="00906E37" w:rsidRDefault="00941A11">
      <w:pPr>
        <w:ind w:left="732" w:right="15"/>
      </w:pPr>
      <w:r>
        <w:rPr>
          <w:rFonts w:ascii="Arial" w:eastAsia="Arial" w:hAnsi="Arial" w:cs="Arial"/>
          <w:b/>
          <w:color w:val="FF0000"/>
        </w:rPr>
        <w:t>REDACTED TEXT under FOIA Section 40 Personal Information.</w:t>
      </w:r>
    </w:p>
    <w:p w14:paraId="3AF918EA" w14:textId="77777777" w:rsidR="00906E37" w:rsidRDefault="00745295">
      <w:pPr>
        <w:ind w:left="709" w:right="15" w:hanging="720"/>
      </w:pPr>
      <w:r>
        <w:t xml:space="preserve">1.3 The Processor shall comply with any further written instructions with respect to Processing by the Controller. </w:t>
      </w:r>
    </w:p>
    <w:p w14:paraId="013D8EEC" w14:textId="77777777" w:rsidR="00906E37" w:rsidRDefault="00745295">
      <w:pPr>
        <w:tabs>
          <w:tab w:val="center" w:pos="3944"/>
        </w:tabs>
        <w:ind w:left="-11" w:firstLine="0"/>
      </w:pPr>
      <w:r>
        <w:t xml:space="preserve">1.4 </w:t>
      </w:r>
      <w:r>
        <w:tab/>
        <w:t xml:space="preserve">Any such further instructions shall be incorporated into this Annex. </w:t>
      </w:r>
    </w:p>
    <w:p w14:paraId="31A092E8" w14:textId="77777777" w:rsidR="00906E37" w:rsidRDefault="00745295">
      <w:pPr>
        <w:spacing w:after="0" w:line="259" w:lineRule="auto"/>
        <w:ind w:left="3" w:firstLine="0"/>
      </w:pPr>
      <w:r>
        <w:t xml:space="preserve"> </w:t>
      </w:r>
    </w:p>
    <w:tbl>
      <w:tblPr>
        <w:tblStyle w:val="TableGrid"/>
        <w:tblW w:w="8981" w:type="dxa"/>
        <w:tblInd w:w="11" w:type="dxa"/>
        <w:tblCellMar>
          <w:top w:w="3" w:type="dxa"/>
          <w:left w:w="118" w:type="dxa"/>
          <w:right w:w="108" w:type="dxa"/>
        </w:tblCellMar>
        <w:tblLook w:val="04A0" w:firstRow="1" w:lastRow="0" w:firstColumn="1" w:lastColumn="0" w:noHBand="0" w:noVBand="1"/>
      </w:tblPr>
      <w:tblGrid>
        <w:gridCol w:w="2263"/>
        <w:gridCol w:w="6718"/>
      </w:tblGrid>
      <w:tr w:rsidR="00906E37" w14:paraId="2E6504E4" w14:textId="77777777">
        <w:trPr>
          <w:trHeight w:val="701"/>
        </w:trPr>
        <w:tc>
          <w:tcPr>
            <w:tcW w:w="2263"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78309756" w14:textId="77777777" w:rsidR="00906E37" w:rsidRDefault="00745295">
            <w:pPr>
              <w:spacing w:after="0" w:line="259" w:lineRule="auto"/>
              <w:ind w:left="4" w:firstLine="0"/>
            </w:pPr>
            <w:r>
              <w:rPr>
                <w:b/>
              </w:rPr>
              <w:t xml:space="preserve">Description </w:t>
            </w:r>
          </w:p>
        </w:tc>
        <w:tc>
          <w:tcPr>
            <w:tcW w:w="6718"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7B2AA767" w14:textId="77777777" w:rsidR="00906E37" w:rsidRDefault="00745295">
            <w:pPr>
              <w:spacing w:after="0" w:line="259" w:lineRule="auto"/>
              <w:ind w:left="0" w:right="3" w:firstLine="0"/>
              <w:jc w:val="center"/>
            </w:pPr>
            <w:r>
              <w:rPr>
                <w:b/>
              </w:rPr>
              <w:t xml:space="preserve">Details </w:t>
            </w:r>
          </w:p>
        </w:tc>
      </w:tr>
      <w:tr w:rsidR="00906E37" w14:paraId="7F39F140" w14:textId="77777777">
        <w:trPr>
          <w:trHeight w:val="3257"/>
        </w:trPr>
        <w:tc>
          <w:tcPr>
            <w:tcW w:w="2263" w:type="dxa"/>
            <w:tcBorders>
              <w:top w:val="single" w:sz="6" w:space="0" w:color="000000"/>
              <w:left w:val="single" w:sz="6" w:space="0" w:color="000000"/>
              <w:bottom w:val="single" w:sz="6" w:space="0" w:color="000000"/>
              <w:right w:val="single" w:sz="6" w:space="0" w:color="000000"/>
            </w:tcBorders>
          </w:tcPr>
          <w:p w14:paraId="74797D03" w14:textId="77777777" w:rsidR="00906E37" w:rsidRDefault="00745295">
            <w:pPr>
              <w:spacing w:after="0" w:line="259" w:lineRule="auto"/>
              <w:ind w:left="5" w:hanging="1"/>
            </w:pPr>
            <w:r>
              <w:t xml:space="preserve">Identity of Controller and Processor for each Category of Personal Data </w:t>
            </w:r>
          </w:p>
        </w:tc>
        <w:tc>
          <w:tcPr>
            <w:tcW w:w="6718" w:type="dxa"/>
            <w:tcBorders>
              <w:top w:val="single" w:sz="6" w:space="0" w:color="000000"/>
              <w:left w:val="single" w:sz="6" w:space="0" w:color="000000"/>
              <w:bottom w:val="single" w:sz="6" w:space="0" w:color="000000"/>
              <w:right w:val="single" w:sz="6" w:space="0" w:color="000000"/>
            </w:tcBorders>
          </w:tcPr>
          <w:p w14:paraId="73BDC24A" w14:textId="77777777" w:rsidR="00906E37" w:rsidRDefault="00745295">
            <w:pPr>
              <w:spacing w:after="0" w:line="259" w:lineRule="auto"/>
              <w:ind w:left="1" w:firstLine="0"/>
            </w:pPr>
            <w:r>
              <w:rPr>
                <w:b/>
              </w:rPr>
              <w:t xml:space="preserve">The Buyer is Controller and the Supplier is Processor </w:t>
            </w:r>
          </w:p>
          <w:p w14:paraId="51D387CB" w14:textId="77777777" w:rsidR="00906E37" w:rsidRDefault="00745295">
            <w:pPr>
              <w:spacing w:after="0" w:line="241" w:lineRule="auto"/>
              <w:ind w:left="2" w:hanging="1"/>
            </w:pPr>
            <w:r>
              <w:t xml:space="preserve">The Parties acknowledge that in accordance with paragraphs 2 to paragraph 15 of Schedule 7 and for the purposes of the Data Protection Legislation, the Buyer is the Controller and the Supplier is the Processor of the following Personal Data: </w:t>
            </w:r>
          </w:p>
          <w:p w14:paraId="3B0D5AC7" w14:textId="77777777" w:rsidR="00906E37" w:rsidRDefault="00745295">
            <w:pPr>
              <w:spacing w:after="123" w:line="259" w:lineRule="auto"/>
              <w:ind w:left="1" w:firstLine="0"/>
            </w:pPr>
            <w:r>
              <w:t xml:space="preserve"> </w:t>
            </w:r>
          </w:p>
          <w:p w14:paraId="0A604A94" w14:textId="77777777" w:rsidR="00906E37" w:rsidRDefault="00745295">
            <w:pPr>
              <w:numPr>
                <w:ilvl w:val="0"/>
                <w:numId w:val="59"/>
              </w:numPr>
              <w:spacing w:after="0" w:line="259" w:lineRule="auto"/>
              <w:ind w:hanging="178"/>
            </w:pPr>
            <w:r>
              <w:rPr>
                <w:b/>
                <w:i/>
              </w:rPr>
              <w:t xml:space="preserve">Name </w:t>
            </w:r>
          </w:p>
          <w:p w14:paraId="2B19D1C7" w14:textId="77777777" w:rsidR="00906E37" w:rsidRDefault="00745295">
            <w:pPr>
              <w:numPr>
                <w:ilvl w:val="0"/>
                <w:numId w:val="59"/>
              </w:numPr>
              <w:spacing w:after="0" w:line="259" w:lineRule="auto"/>
              <w:ind w:hanging="178"/>
            </w:pPr>
            <w:r>
              <w:rPr>
                <w:b/>
                <w:i/>
              </w:rPr>
              <w:t xml:space="preserve">Email Address </w:t>
            </w:r>
          </w:p>
          <w:p w14:paraId="18919A1C" w14:textId="77777777" w:rsidR="00906E37" w:rsidRDefault="00745295">
            <w:pPr>
              <w:numPr>
                <w:ilvl w:val="0"/>
                <w:numId w:val="59"/>
              </w:numPr>
              <w:spacing w:after="0" w:line="259" w:lineRule="auto"/>
              <w:ind w:hanging="178"/>
            </w:pPr>
            <w:r>
              <w:rPr>
                <w:b/>
                <w:i/>
              </w:rPr>
              <w:t xml:space="preserve">Location of booking  </w:t>
            </w:r>
          </w:p>
          <w:p w14:paraId="24D1DD58" w14:textId="77777777" w:rsidR="00906E37" w:rsidRDefault="00745295">
            <w:pPr>
              <w:numPr>
                <w:ilvl w:val="0"/>
                <w:numId w:val="59"/>
              </w:numPr>
              <w:spacing w:after="0" w:line="259" w:lineRule="auto"/>
              <w:ind w:hanging="178"/>
            </w:pPr>
            <w:r>
              <w:rPr>
                <w:b/>
                <w:i/>
              </w:rPr>
              <w:t xml:space="preserve">Date and time of booking  </w:t>
            </w:r>
          </w:p>
          <w:p w14:paraId="22254326" w14:textId="77777777" w:rsidR="00906E37" w:rsidRDefault="00745295">
            <w:pPr>
              <w:spacing w:after="0" w:line="259" w:lineRule="auto"/>
              <w:ind w:left="1" w:firstLine="0"/>
            </w:pPr>
            <w:r>
              <w:t xml:space="preserve"> </w:t>
            </w:r>
          </w:p>
          <w:p w14:paraId="0A8DDBE7" w14:textId="77777777" w:rsidR="00906E37" w:rsidRDefault="00745295">
            <w:pPr>
              <w:spacing w:after="0" w:line="259" w:lineRule="auto"/>
              <w:ind w:left="1" w:firstLine="0"/>
            </w:pPr>
            <w:r>
              <w:t xml:space="preserve"> </w:t>
            </w:r>
          </w:p>
        </w:tc>
      </w:tr>
      <w:tr w:rsidR="00906E37" w14:paraId="63D4668D" w14:textId="77777777">
        <w:trPr>
          <w:trHeight w:val="1485"/>
        </w:trPr>
        <w:tc>
          <w:tcPr>
            <w:tcW w:w="2263" w:type="dxa"/>
            <w:tcBorders>
              <w:top w:val="single" w:sz="6" w:space="0" w:color="000000"/>
              <w:left w:val="single" w:sz="6" w:space="0" w:color="000000"/>
              <w:bottom w:val="single" w:sz="6" w:space="0" w:color="000000"/>
              <w:right w:val="single" w:sz="6" w:space="0" w:color="000000"/>
            </w:tcBorders>
          </w:tcPr>
          <w:p w14:paraId="6CE91743" w14:textId="77777777" w:rsidR="00906E37" w:rsidRDefault="00745295">
            <w:pPr>
              <w:spacing w:after="0" w:line="259" w:lineRule="auto"/>
              <w:ind w:left="5" w:hanging="1"/>
            </w:pPr>
            <w:r>
              <w:t xml:space="preserve">Duration of the Processing </w:t>
            </w:r>
          </w:p>
        </w:tc>
        <w:tc>
          <w:tcPr>
            <w:tcW w:w="6718" w:type="dxa"/>
            <w:tcBorders>
              <w:top w:val="single" w:sz="6" w:space="0" w:color="000000"/>
              <w:left w:val="single" w:sz="6" w:space="0" w:color="000000"/>
              <w:bottom w:val="single" w:sz="6" w:space="0" w:color="000000"/>
              <w:right w:val="single" w:sz="6" w:space="0" w:color="000000"/>
            </w:tcBorders>
          </w:tcPr>
          <w:p w14:paraId="452E5EA6" w14:textId="0AB896EB" w:rsidR="00906E37" w:rsidRDefault="00941A11">
            <w:pPr>
              <w:spacing w:after="0" w:line="259" w:lineRule="auto"/>
              <w:ind w:left="1" w:firstLine="0"/>
            </w:pPr>
            <w:r>
              <w:rPr>
                <w:i/>
              </w:rPr>
              <w:t>No longer</w:t>
            </w:r>
            <w:r w:rsidR="00745295">
              <w:rPr>
                <w:i/>
              </w:rPr>
              <w:t xml:space="preserve"> than 7 yrs. </w:t>
            </w:r>
          </w:p>
          <w:p w14:paraId="1EF1E325" w14:textId="77777777" w:rsidR="00906E37" w:rsidRDefault="00745295">
            <w:pPr>
              <w:spacing w:after="0" w:line="259" w:lineRule="auto"/>
              <w:ind w:left="1" w:firstLine="0"/>
            </w:pPr>
            <w:r>
              <w:rPr>
                <w:i/>
              </w:rPr>
              <w:t xml:space="preserve"> </w:t>
            </w:r>
          </w:p>
          <w:p w14:paraId="40A3B7F1" w14:textId="77777777" w:rsidR="00906E37" w:rsidRDefault="00745295">
            <w:pPr>
              <w:spacing w:after="0" w:line="259" w:lineRule="auto"/>
              <w:ind w:left="1" w:firstLine="0"/>
            </w:pPr>
            <w:r>
              <w:rPr>
                <w:i/>
              </w:rPr>
              <w:t xml:space="preserve">Data to be disposed of at the first reasonable opportunity  </w:t>
            </w:r>
          </w:p>
        </w:tc>
      </w:tr>
      <w:tr w:rsidR="00906E37" w14:paraId="2E540C72" w14:textId="77777777">
        <w:trPr>
          <w:trHeight w:val="6495"/>
        </w:trPr>
        <w:tc>
          <w:tcPr>
            <w:tcW w:w="2263" w:type="dxa"/>
            <w:tcBorders>
              <w:top w:val="single" w:sz="6" w:space="0" w:color="000000"/>
              <w:left w:val="single" w:sz="6" w:space="0" w:color="000000"/>
              <w:bottom w:val="single" w:sz="6" w:space="0" w:color="000000"/>
              <w:right w:val="single" w:sz="6" w:space="0" w:color="000000"/>
            </w:tcBorders>
          </w:tcPr>
          <w:p w14:paraId="666F0C6E" w14:textId="77777777" w:rsidR="00906E37" w:rsidRDefault="00745295">
            <w:pPr>
              <w:spacing w:after="0" w:line="241" w:lineRule="auto"/>
              <w:ind w:left="5" w:hanging="1"/>
            </w:pPr>
            <w:r>
              <w:lastRenderedPageBreak/>
              <w:t xml:space="preserve">Nature and purposes of the </w:t>
            </w:r>
          </w:p>
          <w:p w14:paraId="4D3CD6AA" w14:textId="77777777" w:rsidR="00906E37" w:rsidRDefault="00745295">
            <w:pPr>
              <w:spacing w:after="0" w:line="259" w:lineRule="auto"/>
              <w:ind w:left="6" w:firstLine="0"/>
            </w:pPr>
            <w:r>
              <w:t xml:space="preserve">Processing </w:t>
            </w:r>
          </w:p>
        </w:tc>
        <w:tc>
          <w:tcPr>
            <w:tcW w:w="6718" w:type="dxa"/>
            <w:tcBorders>
              <w:top w:val="single" w:sz="6" w:space="0" w:color="000000"/>
              <w:left w:val="single" w:sz="6" w:space="0" w:color="000000"/>
              <w:bottom w:val="single" w:sz="6" w:space="0" w:color="000000"/>
              <w:right w:val="single" w:sz="6" w:space="0" w:color="000000"/>
            </w:tcBorders>
          </w:tcPr>
          <w:p w14:paraId="32041784" w14:textId="77777777" w:rsidR="00906E37" w:rsidRDefault="00745295">
            <w:pPr>
              <w:spacing w:after="0" w:line="241" w:lineRule="auto"/>
              <w:ind w:left="1" w:hanging="1"/>
            </w:pPr>
            <w:r>
              <w:rPr>
                <w:b/>
              </w:rPr>
              <w:t>Employment Processing</w:t>
            </w:r>
            <w:r>
              <w:t xml:space="preserve">:  Data is processed to record peoples access to sites to ensure that there is sufficient site capacity to support the number of workers accessing the site on any given day.  </w:t>
            </w:r>
          </w:p>
          <w:p w14:paraId="62070209" w14:textId="77777777" w:rsidR="00906E37" w:rsidRDefault="00745295">
            <w:pPr>
              <w:spacing w:after="0" w:line="259" w:lineRule="auto"/>
              <w:ind w:left="0" w:firstLine="0"/>
            </w:pPr>
            <w:r>
              <w:t xml:space="preserve"> </w:t>
            </w:r>
          </w:p>
          <w:p w14:paraId="41E6005E" w14:textId="77777777" w:rsidR="00906E37" w:rsidRDefault="00745295">
            <w:pPr>
              <w:spacing w:after="0" w:line="241" w:lineRule="auto"/>
              <w:ind w:left="1" w:hanging="1"/>
            </w:pPr>
            <w:r>
              <w:rPr>
                <w:b/>
              </w:rPr>
              <w:t>Employment Processing</w:t>
            </w:r>
            <w:r>
              <w:t xml:space="preserve">: Data is processed to record people's access to desks to ensure that there is sufficient desk capacity at any given </w:t>
            </w:r>
            <w:proofErr w:type="gramStart"/>
            <w:r>
              <w:t>site  to</w:t>
            </w:r>
            <w:proofErr w:type="gramEnd"/>
            <w:r>
              <w:t xml:space="preserve"> support the number of workers accessing the site on any given day.  </w:t>
            </w:r>
          </w:p>
          <w:p w14:paraId="2FA8DB9C" w14:textId="77777777" w:rsidR="00906E37" w:rsidRDefault="00745295">
            <w:pPr>
              <w:spacing w:after="0" w:line="259" w:lineRule="auto"/>
              <w:ind w:left="0" w:firstLine="0"/>
            </w:pPr>
            <w:r>
              <w:t xml:space="preserve"> </w:t>
            </w:r>
          </w:p>
          <w:p w14:paraId="7BFDB1C1" w14:textId="77777777" w:rsidR="00906E37" w:rsidRDefault="00745295">
            <w:pPr>
              <w:spacing w:after="0" w:line="241" w:lineRule="auto"/>
              <w:ind w:left="1" w:hanging="1"/>
            </w:pPr>
            <w:r>
              <w:rPr>
                <w:b/>
              </w:rPr>
              <w:t>Employment Processing</w:t>
            </w:r>
            <w:r>
              <w:t xml:space="preserve">: Data is processed to record the need and usage of meeting rooms to ensure that there are sufficient meeting rooms of the correct capacity with the correct facilities available to ensure that there is sufficient meeting room capacity from site to site to support the business need.  </w:t>
            </w:r>
          </w:p>
          <w:p w14:paraId="4E994142" w14:textId="77777777" w:rsidR="00906E37" w:rsidRDefault="00745295">
            <w:pPr>
              <w:spacing w:after="0" w:line="259" w:lineRule="auto"/>
              <w:ind w:left="0" w:firstLine="0"/>
            </w:pPr>
            <w:r>
              <w:t xml:space="preserve"> </w:t>
            </w:r>
          </w:p>
          <w:p w14:paraId="68695C76" w14:textId="77777777" w:rsidR="00906E37" w:rsidRDefault="00745295">
            <w:pPr>
              <w:spacing w:after="0" w:line="241" w:lineRule="auto"/>
              <w:ind w:left="1" w:hanging="1"/>
            </w:pPr>
            <w:r>
              <w:rPr>
                <w:b/>
              </w:rPr>
              <w:t xml:space="preserve">Statutory Obligation: </w:t>
            </w:r>
            <w:r>
              <w:t xml:space="preserve">To support the provision and monitoring of H&amp;S needs at each individual site to support the provision of an effective and safe work environment.  </w:t>
            </w:r>
          </w:p>
          <w:p w14:paraId="2D0D12C1" w14:textId="77777777" w:rsidR="00906E37" w:rsidRDefault="00745295">
            <w:pPr>
              <w:spacing w:after="0" w:line="259" w:lineRule="auto"/>
              <w:ind w:left="0" w:firstLine="0"/>
            </w:pPr>
            <w:r>
              <w:t xml:space="preserve"> </w:t>
            </w:r>
          </w:p>
          <w:p w14:paraId="69954190" w14:textId="77777777" w:rsidR="00906E37" w:rsidRDefault="00745295">
            <w:pPr>
              <w:spacing w:after="0" w:line="241" w:lineRule="auto"/>
              <w:ind w:left="1" w:hanging="1"/>
            </w:pPr>
            <w:r>
              <w:rPr>
                <w:b/>
              </w:rPr>
              <w:t>Employment Processing:</w:t>
            </w:r>
            <w:r>
              <w:t xml:space="preserve"> To support the monitoring of staff attendance at office locations in line with CCS (GCA) attendance policy </w:t>
            </w:r>
          </w:p>
          <w:p w14:paraId="1E012E25" w14:textId="77777777" w:rsidR="00906E37" w:rsidRDefault="00745295">
            <w:pPr>
              <w:spacing w:after="0" w:line="259" w:lineRule="auto"/>
              <w:ind w:left="0" w:firstLine="0"/>
            </w:pPr>
            <w:r>
              <w:t xml:space="preserve"> </w:t>
            </w:r>
          </w:p>
        </w:tc>
      </w:tr>
      <w:tr w:rsidR="00906E37" w14:paraId="628F93B1" w14:textId="77777777">
        <w:trPr>
          <w:trHeight w:val="1410"/>
        </w:trPr>
        <w:tc>
          <w:tcPr>
            <w:tcW w:w="2263" w:type="dxa"/>
            <w:tcBorders>
              <w:top w:val="single" w:sz="6" w:space="0" w:color="000000"/>
              <w:left w:val="single" w:sz="6" w:space="0" w:color="000000"/>
              <w:bottom w:val="single" w:sz="6" w:space="0" w:color="000000"/>
              <w:right w:val="single" w:sz="6" w:space="0" w:color="000000"/>
            </w:tcBorders>
          </w:tcPr>
          <w:p w14:paraId="696E446F" w14:textId="77777777" w:rsidR="00906E37" w:rsidRDefault="00745295">
            <w:pPr>
              <w:spacing w:after="0" w:line="259" w:lineRule="auto"/>
              <w:ind w:left="5" w:hanging="1"/>
            </w:pPr>
            <w:r>
              <w:t xml:space="preserve">Type of Personal Data </w:t>
            </w:r>
          </w:p>
        </w:tc>
        <w:tc>
          <w:tcPr>
            <w:tcW w:w="6718" w:type="dxa"/>
            <w:tcBorders>
              <w:top w:val="single" w:sz="6" w:space="0" w:color="000000"/>
              <w:left w:val="single" w:sz="6" w:space="0" w:color="000000"/>
              <w:bottom w:val="single" w:sz="6" w:space="0" w:color="000000"/>
              <w:right w:val="single" w:sz="6" w:space="0" w:color="000000"/>
            </w:tcBorders>
            <w:vAlign w:val="center"/>
          </w:tcPr>
          <w:p w14:paraId="46443A0E" w14:textId="77777777" w:rsidR="00906E37" w:rsidRDefault="00745295">
            <w:pPr>
              <w:numPr>
                <w:ilvl w:val="0"/>
                <w:numId w:val="60"/>
              </w:numPr>
              <w:spacing w:after="0" w:line="259" w:lineRule="auto"/>
              <w:ind w:hanging="178"/>
            </w:pPr>
            <w:r>
              <w:rPr>
                <w:i/>
              </w:rPr>
              <w:t xml:space="preserve">Name </w:t>
            </w:r>
          </w:p>
          <w:p w14:paraId="4273FBDC" w14:textId="77777777" w:rsidR="00906E37" w:rsidRDefault="00745295">
            <w:pPr>
              <w:numPr>
                <w:ilvl w:val="0"/>
                <w:numId w:val="60"/>
              </w:numPr>
              <w:spacing w:after="0" w:line="259" w:lineRule="auto"/>
              <w:ind w:hanging="178"/>
            </w:pPr>
            <w:r>
              <w:rPr>
                <w:i/>
              </w:rPr>
              <w:t xml:space="preserve">Email Address </w:t>
            </w:r>
          </w:p>
          <w:p w14:paraId="7691F96A" w14:textId="77777777" w:rsidR="00906E37" w:rsidRDefault="00745295">
            <w:pPr>
              <w:numPr>
                <w:ilvl w:val="0"/>
                <w:numId w:val="60"/>
              </w:numPr>
              <w:spacing w:after="0" w:line="259" w:lineRule="auto"/>
              <w:ind w:hanging="178"/>
            </w:pPr>
            <w:r>
              <w:rPr>
                <w:i/>
              </w:rPr>
              <w:t xml:space="preserve">Location of booking (Site individual is attending) </w:t>
            </w:r>
          </w:p>
          <w:p w14:paraId="591A572F" w14:textId="77777777" w:rsidR="00906E37" w:rsidRDefault="00745295">
            <w:pPr>
              <w:numPr>
                <w:ilvl w:val="0"/>
                <w:numId w:val="60"/>
              </w:numPr>
              <w:spacing w:after="0" w:line="259" w:lineRule="auto"/>
              <w:ind w:hanging="178"/>
            </w:pPr>
            <w:r>
              <w:rPr>
                <w:i/>
              </w:rPr>
              <w:t xml:space="preserve">Date and time of booking (Site individual is attending) </w:t>
            </w:r>
          </w:p>
        </w:tc>
      </w:tr>
      <w:tr w:rsidR="00906E37" w14:paraId="0C10FC28" w14:textId="77777777">
        <w:trPr>
          <w:trHeight w:val="1575"/>
        </w:trPr>
        <w:tc>
          <w:tcPr>
            <w:tcW w:w="2263" w:type="dxa"/>
            <w:tcBorders>
              <w:top w:val="single" w:sz="6" w:space="0" w:color="000000"/>
              <w:left w:val="single" w:sz="6" w:space="0" w:color="000000"/>
              <w:bottom w:val="single" w:sz="6" w:space="0" w:color="000000"/>
              <w:right w:val="single" w:sz="6" w:space="0" w:color="000000"/>
            </w:tcBorders>
          </w:tcPr>
          <w:p w14:paraId="3921E38A" w14:textId="77777777" w:rsidR="00906E37" w:rsidRDefault="00745295">
            <w:pPr>
              <w:spacing w:after="0" w:line="259" w:lineRule="auto"/>
              <w:ind w:left="5" w:hanging="1"/>
            </w:pPr>
            <w:r>
              <w:t xml:space="preserve">Categories of Data Subject </w:t>
            </w:r>
          </w:p>
        </w:tc>
        <w:tc>
          <w:tcPr>
            <w:tcW w:w="6718" w:type="dxa"/>
            <w:tcBorders>
              <w:top w:val="single" w:sz="6" w:space="0" w:color="000000"/>
              <w:left w:val="single" w:sz="6" w:space="0" w:color="000000"/>
              <w:bottom w:val="single" w:sz="6" w:space="0" w:color="000000"/>
              <w:right w:val="single" w:sz="6" w:space="0" w:color="000000"/>
            </w:tcBorders>
          </w:tcPr>
          <w:p w14:paraId="6422F0BC" w14:textId="77777777" w:rsidR="00906E37" w:rsidRDefault="00745295">
            <w:pPr>
              <w:spacing w:after="0" w:line="241" w:lineRule="auto"/>
              <w:ind w:left="0" w:firstLine="0"/>
            </w:pPr>
            <w:proofErr w:type="gramStart"/>
            <w:r>
              <w:rPr>
                <w:i/>
              </w:rPr>
              <w:t>Staff  (</w:t>
            </w:r>
            <w:proofErr w:type="gramEnd"/>
            <w:r>
              <w:rPr>
                <w:i/>
              </w:rPr>
              <w:t xml:space="preserve">including volunteers, agents, and temporary workers) Suppliers / Customer conducting physical visits at CCS (GCA) office locations  </w:t>
            </w:r>
          </w:p>
          <w:p w14:paraId="2B7A40B4" w14:textId="77777777" w:rsidR="00906E37" w:rsidRDefault="00745295">
            <w:pPr>
              <w:spacing w:after="0" w:line="259" w:lineRule="auto"/>
              <w:ind w:left="0" w:firstLine="0"/>
            </w:pPr>
            <w:r>
              <w:rPr>
                <w:i/>
              </w:rPr>
              <w:t xml:space="preserve">  </w:t>
            </w:r>
          </w:p>
        </w:tc>
      </w:tr>
      <w:tr w:rsidR="00906E37" w14:paraId="0F59354E" w14:textId="77777777">
        <w:trPr>
          <w:trHeight w:val="1575"/>
        </w:trPr>
        <w:tc>
          <w:tcPr>
            <w:tcW w:w="2263" w:type="dxa"/>
            <w:tcBorders>
              <w:top w:val="single" w:sz="6" w:space="0" w:color="000000"/>
              <w:left w:val="single" w:sz="6" w:space="0" w:color="000000"/>
              <w:bottom w:val="single" w:sz="6" w:space="0" w:color="000000"/>
              <w:right w:val="single" w:sz="6" w:space="0" w:color="000000"/>
            </w:tcBorders>
          </w:tcPr>
          <w:p w14:paraId="02A637F1" w14:textId="77777777" w:rsidR="00906E37" w:rsidRDefault="00745295">
            <w:pPr>
              <w:spacing w:after="0" w:line="259" w:lineRule="auto"/>
              <w:ind w:left="5" w:hanging="1"/>
            </w:pPr>
            <w:r>
              <w:t xml:space="preserve">International transfers and legal gateway </w:t>
            </w:r>
          </w:p>
        </w:tc>
        <w:tc>
          <w:tcPr>
            <w:tcW w:w="6718" w:type="dxa"/>
            <w:tcBorders>
              <w:top w:val="single" w:sz="6" w:space="0" w:color="000000"/>
              <w:left w:val="single" w:sz="6" w:space="0" w:color="000000"/>
              <w:bottom w:val="single" w:sz="6" w:space="0" w:color="000000"/>
              <w:right w:val="single" w:sz="6" w:space="0" w:color="000000"/>
            </w:tcBorders>
          </w:tcPr>
          <w:p w14:paraId="3DBCCEE0" w14:textId="77777777" w:rsidR="00906E37" w:rsidRDefault="00745295">
            <w:pPr>
              <w:spacing w:after="0" w:line="259" w:lineRule="auto"/>
              <w:ind w:left="0" w:firstLine="0"/>
            </w:pPr>
            <w:r>
              <w:rPr>
                <w:i/>
              </w:rPr>
              <w:t xml:space="preserve">UK Only  </w:t>
            </w:r>
          </w:p>
        </w:tc>
      </w:tr>
      <w:tr w:rsidR="00906E37" w14:paraId="13A95FEF" w14:textId="77777777">
        <w:trPr>
          <w:trHeight w:val="1680"/>
        </w:trPr>
        <w:tc>
          <w:tcPr>
            <w:tcW w:w="2263" w:type="dxa"/>
            <w:tcBorders>
              <w:top w:val="single" w:sz="6" w:space="0" w:color="000000"/>
              <w:left w:val="single" w:sz="6" w:space="0" w:color="000000"/>
              <w:bottom w:val="single" w:sz="6" w:space="0" w:color="000000"/>
              <w:right w:val="single" w:sz="6" w:space="0" w:color="000000"/>
            </w:tcBorders>
          </w:tcPr>
          <w:p w14:paraId="6C5EB837" w14:textId="77777777" w:rsidR="00906E37" w:rsidRDefault="00745295">
            <w:pPr>
              <w:spacing w:after="0" w:line="241" w:lineRule="auto"/>
              <w:ind w:left="5" w:hanging="1"/>
            </w:pPr>
            <w:r>
              <w:t xml:space="preserve">Plan for return and destruction of the data once the Processing is </w:t>
            </w:r>
          </w:p>
          <w:p w14:paraId="08CE0FBE" w14:textId="77777777" w:rsidR="00906E37" w:rsidRDefault="00745295">
            <w:pPr>
              <w:spacing w:after="0" w:line="259" w:lineRule="auto"/>
              <w:ind w:left="6" w:firstLine="0"/>
            </w:pPr>
            <w:r>
              <w:t xml:space="preserve">complete </w:t>
            </w:r>
          </w:p>
          <w:p w14:paraId="643EA5F1" w14:textId="77777777" w:rsidR="00906E37" w:rsidRDefault="00745295">
            <w:pPr>
              <w:spacing w:after="0" w:line="259" w:lineRule="auto"/>
              <w:ind w:left="4" w:firstLine="0"/>
            </w:pPr>
            <w:r>
              <w:t xml:space="preserve"> </w:t>
            </w:r>
          </w:p>
        </w:tc>
        <w:tc>
          <w:tcPr>
            <w:tcW w:w="6718" w:type="dxa"/>
            <w:tcBorders>
              <w:top w:val="single" w:sz="6" w:space="0" w:color="000000"/>
              <w:left w:val="single" w:sz="6" w:space="0" w:color="000000"/>
              <w:bottom w:val="single" w:sz="6" w:space="0" w:color="000000"/>
              <w:right w:val="single" w:sz="6" w:space="0" w:color="000000"/>
            </w:tcBorders>
          </w:tcPr>
          <w:p w14:paraId="5270F80D" w14:textId="77777777" w:rsidR="00906E37" w:rsidRDefault="00745295">
            <w:pPr>
              <w:spacing w:after="0" w:line="241" w:lineRule="auto"/>
              <w:ind w:left="1" w:hanging="1"/>
            </w:pPr>
            <w:r>
              <w:rPr>
                <w:i/>
              </w:rPr>
              <w:t xml:space="preserve">Data will be retained within the Matrix system and will be destroyed at the completion of the contract and Matrix or the movement of desk booking to an alternative desk booking provision.  </w:t>
            </w:r>
          </w:p>
          <w:p w14:paraId="52E8DAF8" w14:textId="77777777" w:rsidR="00906E37" w:rsidRDefault="00745295">
            <w:pPr>
              <w:spacing w:after="0" w:line="259" w:lineRule="auto"/>
              <w:ind w:left="0" w:firstLine="0"/>
            </w:pPr>
            <w:r>
              <w:rPr>
                <w:i/>
              </w:rPr>
              <w:t xml:space="preserve"> </w:t>
            </w:r>
          </w:p>
          <w:p w14:paraId="4A254A8A" w14:textId="77777777" w:rsidR="00906E37" w:rsidRDefault="00745295">
            <w:pPr>
              <w:spacing w:after="0" w:line="259" w:lineRule="auto"/>
              <w:ind w:left="0" w:firstLine="0"/>
            </w:pPr>
            <w:r>
              <w:rPr>
                <w:i/>
              </w:rPr>
              <w:t xml:space="preserve">  </w:t>
            </w:r>
          </w:p>
        </w:tc>
      </w:tr>
    </w:tbl>
    <w:p w14:paraId="63D21875" w14:textId="77777777" w:rsidR="00906E37" w:rsidRDefault="00745295">
      <w:pPr>
        <w:spacing w:after="0" w:line="259" w:lineRule="auto"/>
        <w:ind w:left="3" w:firstLine="0"/>
        <w:jc w:val="both"/>
      </w:pPr>
      <w:r>
        <w:rPr>
          <w:b/>
          <w:sz w:val="24"/>
        </w:rPr>
        <w:t xml:space="preserve"> </w:t>
      </w:r>
    </w:p>
    <w:p w14:paraId="0E012908" w14:textId="77777777" w:rsidR="00906E37" w:rsidRDefault="00745295">
      <w:pPr>
        <w:spacing w:after="0" w:line="259" w:lineRule="auto"/>
        <w:ind w:left="3" w:firstLine="0"/>
        <w:jc w:val="both"/>
      </w:pPr>
      <w:r>
        <w:rPr>
          <w:b/>
          <w:sz w:val="24"/>
        </w:rPr>
        <w:t xml:space="preserve"> </w:t>
      </w:r>
    </w:p>
    <w:p w14:paraId="5D8FDA4B" w14:textId="77777777" w:rsidR="00906E37" w:rsidRDefault="00745295">
      <w:pPr>
        <w:spacing w:after="44" w:line="259" w:lineRule="auto"/>
        <w:ind w:left="4" w:firstLine="0"/>
      </w:pPr>
      <w:r>
        <w:rPr>
          <w:b/>
          <w:sz w:val="24"/>
        </w:rPr>
        <w:t xml:space="preserve"> </w:t>
      </w:r>
    </w:p>
    <w:p w14:paraId="72B64689" w14:textId="77777777" w:rsidR="00906E37" w:rsidRDefault="00745295">
      <w:pPr>
        <w:pStyle w:val="Heading3"/>
        <w:spacing w:after="0" w:line="259" w:lineRule="auto"/>
        <w:ind w:left="-4"/>
      </w:pPr>
      <w:r>
        <w:rPr>
          <w:color w:val="000000"/>
          <w:sz w:val="32"/>
        </w:rPr>
        <w:lastRenderedPageBreak/>
        <w:t xml:space="preserve">Annex 2 - Joint Controller Agreement Not used  </w:t>
      </w:r>
    </w:p>
    <w:p w14:paraId="55BCE70F" w14:textId="77777777" w:rsidR="00906E37" w:rsidRDefault="00745295">
      <w:pPr>
        <w:spacing w:after="0" w:line="259" w:lineRule="auto"/>
        <w:ind w:left="1" w:firstLine="0"/>
      </w:pPr>
      <w:r>
        <w:rPr>
          <w:sz w:val="28"/>
        </w:rPr>
        <w:t xml:space="preserve"> </w:t>
      </w:r>
    </w:p>
    <w:p w14:paraId="4AF91CDD" w14:textId="77777777" w:rsidR="00906E37" w:rsidRDefault="00745295">
      <w:pPr>
        <w:pStyle w:val="Heading4"/>
        <w:spacing w:after="12" w:line="265" w:lineRule="auto"/>
        <w:ind w:left="-4"/>
      </w:pPr>
      <w:r>
        <w:rPr>
          <w:b w:val="0"/>
          <w:color w:val="434343"/>
          <w:sz w:val="28"/>
        </w:rPr>
        <w:t xml:space="preserve">Joint Controller Status and Allocation of Responsibilities </w:t>
      </w:r>
      <w:r>
        <w:rPr>
          <w:b w:val="0"/>
          <w:sz w:val="28"/>
        </w:rPr>
        <w:t xml:space="preserve"> </w:t>
      </w:r>
    </w:p>
    <w:p w14:paraId="51D53223" w14:textId="77777777" w:rsidR="00906E37" w:rsidRDefault="00745295">
      <w:pPr>
        <w:spacing w:after="0" w:line="259" w:lineRule="auto"/>
        <w:ind w:left="3" w:firstLine="0"/>
      </w:pPr>
      <w:r>
        <w:rPr>
          <w:sz w:val="24"/>
        </w:rPr>
        <w:t xml:space="preserve"> </w:t>
      </w:r>
    </w:p>
    <w:p w14:paraId="7AF1391C" w14:textId="77777777" w:rsidR="00906E37" w:rsidRDefault="00745295">
      <w:pPr>
        <w:ind w:left="-2" w:right="15"/>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1328E38E" w14:textId="77777777" w:rsidR="00906E37" w:rsidRDefault="00745295">
      <w:pPr>
        <w:spacing w:after="0" w:line="259" w:lineRule="auto"/>
        <w:ind w:left="3" w:firstLine="0"/>
      </w:pPr>
      <w:r>
        <w:t xml:space="preserve"> </w:t>
      </w:r>
    </w:p>
    <w:p w14:paraId="22AE8625" w14:textId="77777777" w:rsidR="00906E37" w:rsidRDefault="00745295">
      <w:pPr>
        <w:tabs>
          <w:tab w:val="center" w:pos="3417"/>
        </w:tabs>
        <w:spacing w:after="264"/>
        <w:ind w:left="-11" w:firstLine="0"/>
      </w:pPr>
      <w:r>
        <w:t xml:space="preserve">1.2 </w:t>
      </w:r>
      <w:r>
        <w:tab/>
        <w:t>The Parties agree that the [</w:t>
      </w:r>
      <w:r>
        <w:rPr>
          <w:b/>
        </w:rPr>
        <w:t>select: Supplier or Buyer</w:t>
      </w:r>
      <w:r>
        <w:t xml:space="preserve">]:  </w:t>
      </w:r>
    </w:p>
    <w:p w14:paraId="1C5CFED4" w14:textId="77777777" w:rsidR="00906E37" w:rsidRDefault="00745295">
      <w:pPr>
        <w:numPr>
          <w:ilvl w:val="0"/>
          <w:numId w:val="23"/>
        </w:numPr>
        <w:spacing w:after="282" w:line="243" w:lineRule="auto"/>
        <w:ind w:hanging="10"/>
        <w:jc w:val="both"/>
      </w:pPr>
      <w:r>
        <w:t xml:space="preserve">is the exclusive point of contact for Data Subjects and is responsible for using all reasonable endeavours to comply with the UK GDPR regarding the exercise by Data Subjects of their rights under the UK GDPR; </w:t>
      </w:r>
    </w:p>
    <w:p w14:paraId="36A8C623" w14:textId="77777777" w:rsidR="00906E37" w:rsidRDefault="00745295">
      <w:pPr>
        <w:numPr>
          <w:ilvl w:val="0"/>
          <w:numId w:val="23"/>
        </w:numPr>
        <w:spacing w:after="282" w:line="243" w:lineRule="auto"/>
        <w:ind w:hanging="10"/>
        <w:jc w:val="both"/>
      </w:pPr>
      <w:r>
        <w:t xml:space="preserve">shall direct Data Subjects to its Data Protection Officer or suitable alternative in connection with the exercise of their rights as Data Subjects and for any enquiries concerning their Personal Data or privacy; </w:t>
      </w:r>
    </w:p>
    <w:p w14:paraId="03C5EC42" w14:textId="77777777" w:rsidR="00906E37" w:rsidRDefault="00745295">
      <w:pPr>
        <w:numPr>
          <w:ilvl w:val="0"/>
          <w:numId w:val="23"/>
        </w:numPr>
        <w:spacing w:after="261"/>
        <w:ind w:hanging="10"/>
        <w:jc w:val="both"/>
      </w:pPr>
      <w:r>
        <w:t xml:space="preserve">is solely responsible for the Parties’ compliance with all duties to provide information to Data Subjects under Articles 13 and 14 of the UK GDPR; </w:t>
      </w:r>
    </w:p>
    <w:p w14:paraId="5B0554A6" w14:textId="77777777" w:rsidR="00906E37" w:rsidRDefault="00745295">
      <w:pPr>
        <w:numPr>
          <w:ilvl w:val="0"/>
          <w:numId w:val="23"/>
        </w:numPr>
        <w:spacing w:after="282" w:line="243" w:lineRule="auto"/>
        <w:ind w:hanging="10"/>
        <w:jc w:val="both"/>
      </w:pPr>
      <w:r>
        <w:t xml:space="preserve">is responsible for obtaining the informed consent of Data Subjects, in accordance with the UK GDPR, for Processing in connection with the Services where consent is the relevant legal basis for that Processing; and </w:t>
      </w:r>
    </w:p>
    <w:p w14:paraId="768D58BE" w14:textId="77777777" w:rsidR="00906E37" w:rsidRDefault="00745295">
      <w:pPr>
        <w:numPr>
          <w:ilvl w:val="0"/>
          <w:numId w:val="23"/>
        </w:numPr>
        <w:spacing w:after="119" w:line="243" w:lineRule="auto"/>
        <w:ind w:hanging="10"/>
        <w:jc w:val="both"/>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 xml:space="preserve">select: </w:t>
      </w:r>
      <w:r>
        <w:t>Supplier’s</w:t>
      </w:r>
      <w:r>
        <w:rPr>
          <w:b/>
        </w:rPr>
        <w:t xml:space="preserve"> or Buyer’s</w:t>
      </w:r>
      <w:r>
        <w:t xml:space="preserve">] privacy policy (which must be readily available by hyperlink or otherwise on all of its public facing services and marketing). </w:t>
      </w:r>
    </w:p>
    <w:p w14:paraId="27925534" w14:textId="77777777" w:rsidR="00906E37" w:rsidRDefault="00745295">
      <w:pPr>
        <w:ind w:left="-2" w:right="15"/>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33DB8030" w14:textId="77777777" w:rsidR="00906E37" w:rsidRDefault="00745295">
      <w:pPr>
        <w:spacing w:after="40" w:line="259" w:lineRule="auto"/>
        <w:ind w:left="3" w:firstLine="0"/>
      </w:pPr>
      <w:r>
        <w:t xml:space="preserve"> </w:t>
      </w:r>
    </w:p>
    <w:p w14:paraId="06D1722E" w14:textId="77777777" w:rsidR="00906E37" w:rsidRDefault="00745295">
      <w:pPr>
        <w:pStyle w:val="Heading5"/>
        <w:ind w:left="-4"/>
      </w:pPr>
      <w:r>
        <w:t>2. Undertakings of both Parties</w:t>
      </w:r>
      <w:r>
        <w:rPr>
          <w:color w:val="000000"/>
        </w:rPr>
        <w:t xml:space="preserve"> </w:t>
      </w:r>
    </w:p>
    <w:p w14:paraId="2C15FFCA" w14:textId="77777777" w:rsidR="00906E37" w:rsidRDefault="00745295">
      <w:pPr>
        <w:spacing w:after="264"/>
        <w:ind w:left="-2" w:right="15"/>
      </w:pPr>
      <w:r>
        <w:t xml:space="preserve">2.1 The Supplier and Buyer each undertake that they shall:  </w:t>
      </w:r>
    </w:p>
    <w:p w14:paraId="6302C13F" w14:textId="77777777" w:rsidR="00906E37" w:rsidRDefault="00745295">
      <w:pPr>
        <w:numPr>
          <w:ilvl w:val="0"/>
          <w:numId w:val="24"/>
        </w:numPr>
        <w:spacing w:after="273"/>
        <w:ind w:right="15" w:hanging="330"/>
      </w:pPr>
      <w:r>
        <w:t xml:space="preserve">report to the other Party every [x] months on: </w:t>
      </w:r>
    </w:p>
    <w:p w14:paraId="7BBC780F" w14:textId="77777777" w:rsidR="00906E37" w:rsidRDefault="00745295">
      <w:pPr>
        <w:numPr>
          <w:ilvl w:val="2"/>
          <w:numId w:val="25"/>
        </w:numPr>
        <w:spacing w:after="0" w:line="259" w:lineRule="auto"/>
        <w:ind w:hanging="270"/>
      </w:pPr>
      <w:r>
        <w:t xml:space="preserve">the volume of Data Subject Access Request (or purported Data Subject </w:t>
      </w:r>
    </w:p>
    <w:p w14:paraId="0856C00E" w14:textId="77777777" w:rsidR="00906E37" w:rsidRDefault="00745295">
      <w:pPr>
        <w:ind w:left="1596" w:right="15"/>
      </w:pPr>
      <w:r>
        <w:t xml:space="preserve">Access Requests) from Data Subjects (or third parties on their behalf); </w:t>
      </w:r>
    </w:p>
    <w:p w14:paraId="03127C15" w14:textId="77777777" w:rsidR="00906E37" w:rsidRDefault="00745295">
      <w:pPr>
        <w:numPr>
          <w:ilvl w:val="2"/>
          <w:numId w:val="25"/>
        </w:numPr>
        <w:spacing w:after="261"/>
        <w:ind w:hanging="270"/>
      </w:pPr>
      <w:r>
        <w:t xml:space="preserve">the volume of requests from Data Subjects (or third parties on their behalf) to rectify, block or erase any Personal Data;  </w:t>
      </w:r>
    </w:p>
    <w:p w14:paraId="772EDE6F" w14:textId="77777777" w:rsidR="00906E37" w:rsidRDefault="00745295">
      <w:pPr>
        <w:numPr>
          <w:ilvl w:val="2"/>
          <w:numId w:val="25"/>
        </w:numPr>
        <w:spacing w:after="282" w:line="243" w:lineRule="auto"/>
        <w:ind w:hanging="270"/>
      </w:pPr>
      <w:r>
        <w:lastRenderedPageBreak/>
        <w:t xml:space="preserve">any other requests, complaints or communications from Data Subjects (or third parties on their behalf) relating to the other Party’s obligations under applicable Data Protection Legislation; </w:t>
      </w:r>
    </w:p>
    <w:p w14:paraId="5C1839FE" w14:textId="77777777" w:rsidR="00906E37" w:rsidRDefault="00745295">
      <w:pPr>
        <w:numPr>
          <w:ilvl w:val="2"/>
          <w:numId w:val="25"/>
        </w:numPr>
        <w:spacing w:after="276"/>
        <w:ind w:hanging="270"/>
      </w:pPr>
      <w:r>
        <w:t xml:space="preserve">any communications from the Information Commissioner or any other regulatory authority in connection with Personal Data; and </w:t>
      </w:r>
    </w:p>
    <w:p w14:paraId="2875A4CF" w14:textId="77777777" w:rsidR="00906E37" w:rsidRDefault="00745295">
      <w:pPr>
        <w:numPr>
          <w:ilvl w:val="2"/>
          <w:numId w:val="25"/>
        </w:numPr>
        <w:spacing w:after="282" w:line="243" w:lineRule="auto"/>
        <w:ind w:hanging="270"/>
      </w:pPr>
      <w:r>
        <w:t xml:space="preserve">any requests from any third party for disclosure of Personal Data where compliance with such request is required or purported to be required by Law, that it has received in relation to the subject matter of the Framework Agreement during that period;  </w:t>
      </w:r>
    </w:p>
    <w:p w14:paraId="44406361" w14:textId="77777777" w:rsidR="00906E37" w:rsidRDefault="00745295">
      <w:pPr>
        <w:numPr>
          <w:ilvl w:val="0"/>
          <w:numId w:val="24"/>
        </w:numPr>
        <w:spacing w:after="276"/>
        <w:ind w:right="15" w:hanging="330"/>
      </w:pPr>
      <w:r>
        <w:t xml:space="preserve">notify each other immediately if it receives any request, complaint or communication made as referred to in Clauses 2.1(a)(i) to (v);  </w:t>
      </w:r>
    </w:p>
    <w:p w14:paraId="75315355" w14:textId="77777777" w:rsidR="00906E37" w:rsidRDefault="00745295">
      <w:pPr>
        <w:numPr>
          <w:ilvl w:val="0"/>
          <w:numId w:val="24"/>
        </w:numPr>
        <w:spacing w:after="282" w:line="243" w:lineRule="auto"/>
        <w:ind w:right="15" w:hanging="33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056CE95" w14:textId="77777777" w:rsidR="00906E37" w:rsidRDefault="00745295">
      <w:pPr>
        <w:numPr>
          <w:ilvl w:val="0"/>
          <w:numId w:val="24"/>
        </w:numPr>
        <w:spacing w:after="282" w:line="243" w:lineRule="auto"/>
        <w:ind w:right="15" w:hanging="33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Framework Agreement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 </w:t>
      </w:r>
    </w:p>
    <w:p w14:paraId="1D3FD06B" w14:textId="77777777" w:rsidR="00906E37" w:rsidRDefault="00745295">
      <w:pPr>
        <w:numPr>
          <w:ilvl w:val="0"/>
          <w:numId w:val="24"/>
        </w:numPr>
        <w:spacing w:after="276"/>
        <w:ind w:right="15" w:hanging="330"/>
      </w:pPr>
      <w:r>
        <w:t xml:space="preserve">request from the Data Subject only the minimum information necessary to provide the Services and treat such extracted information as Confidential Information; </w:t>
      </w:r>
    </w:p>
    <w:p w14:paraId="342B6BBF" w14:textId="77777777" w:rsidR="00906E37" w:rsidRDefault="00745295">
      <w:pPr>
        <w:numPr>
          <w:ilvl w:val="0"/>
          <w:numId w:val="24"/>
        </w:numPr>
        <w:spacing w:after="282" w:line="243" w:lineRule="auto"/>
        <w:ind w:right="15" w:hanging="33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00D13C35" w14:textId="77777777" w:rsidR="00906E37" w:rsidRDefault="00745295">
      <w:pPr>
        <w:numPr>
          <w:ilvl w:val="0"/>
          <w:numId w:val="24"/>
        </w:numPr>
        <w:spacing w:after="261"/>
        <w:ind w:right="15" w:hanging="330"/>
      </w:pPr>
      <w:r>
        <w:t xml:space="preserve">use all reasonable endeavours to ensure the reliability and integrity of any of its Personnel who have access to the Personal Data and ensure that its Personnel: </w:t>
      </w:r>
    </w:p>
    <w:p w14:paraId="75FF6B1B" w14:textId="77777777" w:rsidR="00906E37" w:rsidRDefault="00745295">
      <w:pPr>
        <w:numPr>
          <w:ilvl w:val="1"/>
          <w:numId w:val="24"/>
        </w:numPr>
        <w:spacing w:after="276"/>
        <w:ind w:hanging="10"/>
        <w:jc w:val="both"/>
      </w:pPr>
      <w:r>
        <w:t xml:space="preserve">are aware of and comply with their duties under this Annex 2 (Joint Controller Agreement) and those in respect of Confidential Information;  </w:t>
      </w:r>
    </w:p>
    <w:p w14:paraId="62BCF14E" w14:textId="77777777" w:rsidR="00906E37" w:rsidRDefault="00745295">
      <w:pPr>
        <w:numPr>
          <w:ilvl w:val="1"/>
          <w:numId w:val="24"/>
        </w:numPr>
        <w:spacing w:after="282" w:line="243" w:lineRule="auto"/>
        <w:ind w:hanging="10"/>
        <w:jc w:val="both"/>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and </w:t>
      </w:r>
    </w:p>
    <w:p w14:paraId="05822484" w14:textId="77777777" w:rsidR="00906E37" w:rsidRDefault="00745295">
      <w:pPr>
        <w:numPr>
          <w:ilvl w:val="1"/>
          <w:numId w:val="24"/>
        </w:numPr>
        <w:spacing w:after="282" w:line="243" w:lineRule="auto"/>
        <w:ind w:hanging="10"/>
        <w:jc w:val="both"/>
      </w:pPr>
      <w:r>
        <w:t xml:space="preserve">have undergone adequate training in the use, care, protection and handling of personal data as required by the applicable Data Protection Legislation; </w:t>
      </w:r>
    </w:p>
    <w:p w14:paraId="6CBF93FF" w14:textId="77777777" w:rsidR="00906E37" w:rsidRDefault="00745295">
      <w:pPr>
        <w:numPr>
          <w:ilvl w:val="0"/>
          <w:numId w:val="24"/>
        </w:numPr>
        <w:spacing w:after="276"/>
        <w:ind w:right="15" w:hanging="330"/>
      </w:pPr>
      <w:r>
        <w:lastRenderedPageBreak/>
        <w:t xml:space="preserve">ensure that it has in place Protective Measures as appropriate to protect against a Personal Data Breach having taken account of the: </w:t>
      </w:r>
    </w:p>
    <w:p w14:paraId="0C9D98BF" w14:textId="77777777" w:rsidR="00906E37" w:rsidRDefault="00745295">
      <w:pPr>
        <w:numPr>
          <w:ilvl w:val="0"/>
          <w:numId w:val="24"/>
        </w:numPr>
        <w:spacing w:after="273"/>
        <w:ind w:right="15" w:hanging="330"/>
      </w:pPr>
      <w:r>
        <w:t xml:space="preserve">nature of the data to be protected; </w:t>
      </w:r>
    </w:p>
    <w:p w14:paraId="14F99BA6" w14:textId="77777777" w:rsidR="00906E37" w:rsidRDefault="00745295">
      <w:pPr>
        <w:numPr>
          <w:ilvl w:val="1"/>
          <w:numId w:val="26"/>
        </w:numPr>
        <w:spacing w:after="258"/>
        <w:ind w:left="1810" w:right="15" w:hanging="367"/>
      </w:pPr>
      <w:r>
        <w:t xml:space="preserve">harm that might result from a Personal Data Breach; </w:t>
      </w:r>
    </w:p>
    <w:p w14:paraId="46D4F4FD" w14:textId="77777777" w:rsidR="00906E37" w:rsidRDefault="00745295">
      <w:pPr>
        <w:numPr>
          <w:ilvl w:val="1"/>
          <w:numId w:val="26"/>
        </w:numPr>
        <w:spacing w:after="273"/>
        <w:ind w:left="1810" w:right="15" w:hanging="367"/>
      </w:pPr>
      <w:r>
        <w:t xml:space="preserve">state of technological development; and </w:t>
      </w:r>
    </w:p>
    <w:p w14:paraId="72C764E6" w14:textId="77777777" w:rsidR="00906E37" w:rsidRDefault="00745295">
      <w:pPr>
        <w:numPr>
          <w:ilvl w:val="1"/>
          <w:numId w:val="26"/>
        </w:numPr>
        <w:spacing w:after="273"/>
        <w:ind w:left="1810" w:right="15" w:hanging="367"/>
      </w:pPr>
      <w:r>
        <w:t xml:space="preserve">cost of implementing any measures; </w:t>
      </w:r>
    </w:p>
    <w:p w14:paraId="6676C756" w14:textId="77777777" w:rsidR="00906E37" w:rsidRDefault="00745295">
      <w:pPr>
        <w:numPr>
          <w:ilvl w:val="0"/>
          <w:numId w:val="27"/>
        </w:numPr>
        <w:spacing w:after="282" w:line="243" w:lineRule="auto"/>
        <w:ind w:hanging="10"/>
        <w:jc w:val="both"/>
      </w:pPr>
      <w: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5CA0AC7" w14:textId="77777777" w:rsidR="00906E37" w:rsidRDefault="00745295">
      <w:pPr>
        <w:numPr>
          <w:ilvl w:val="0"/>
          <w:numId w:val="27"/>
        </w:numPr>
        <w:spacing w:after="276"/>
        <w:ind w:hanging="10"/>
        <w:jc w:val="both"/>
      </w:pPr>
      <w:r>
        <w:t xml:space="preserve">ensure that it notifies the other Party as soon as it becomes aware of a Personal Data Breach.  </w:t>
      </w:r>
    </w:p>
    <w:p w14:paraId="630C5AA5" w14:textId="77777777" w:rsidR="00906E37" w:rsidRDefault="00745295">
      <w:pPr>
        <w:numPr>
          <w:ilvl w:val="0"/>
          <w:numId w:val="27"/>
        </w:numPr>
        <w:spacing w:after="282" w:line="243" w:lineRule="auto"/>
        <w:ind w:hanging="10"/>
        <w:jc w:val="both"/>
      </w:pPr>
      <w:r>
        <w:t xml:space="preserve">where the Personal Data is subject to UK GDPR, not transfer such Personal Data outside of the UK unless the prior written consent of the non-transferring Party has been obtained and the following conditions are fulfilled: </w:t>
      </w:r>
    </w:p>
    <w:p w14:paraId="6BFE4A93" w14:textId="77777777" w:rsidR="00906E37" w:rsidRDefault="00745295">
      <w:pPr>
        <w:numPr>
          <w:ilvl w:val="2"/>
          <w:numId w:val="28"/>
        </w:numPr>
        <w:spacing w:after="282" w:line="243" w:lineRule="auto"/>
        <w:ind w:hanging="354"/>
        <w:jc w:val="both"/>
      </w:pPr>
      <w:r>
        <w:t xml:space="preserve">the destination country has been recognised as adequate by the UK government in accordance with Article 45 of the UK GDPR or DPA 2018 Section 74; or </w:t>
      </w:r>
    </w:p>
    <w:p w14:paraId="157FD30E" w14:textId="77777777" w:rsidR="00906E37" w:rsidRDefault="00745295">
      <w:pPr>
        <w:numPr>
          <w:ilvl w:val="2"/>
          <w:numId w:val="28"/>
        </w:numPr>
        <w:spacing w:after="282" w:line="243" w:lineRule="auto"/>
        <w:ind w:hanging="354"/>
        <w:jc w:val="both"/>
      </w:pPr>
      <w: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xml:space="preserve">”), as published by the Information Commissioner’s Office from time to time, as well as any additional measures; </w:t>
      </w:r>
    </w:p>
    <w:p w14:paraId="63D0780E" w14:textId="77777777" w:rsidR="00906E37" w:rsidRDefault="00745295">
      <w:pPr>
        <w:numPr>
          <w:ilvl w:val="2"/>
          <w:numId w:val="28"/>
        </w:numPr>
        <w:spacing w:after="273"/>
        <w:ind w:hanging="354"/>
        <w:jc w:val="both"/>
      </w:pPr>
      <w:r>
        <w:t xml:space="preserve">the Data Subject has enforceable rights and effective legal remedies; </w:t>
      </w:r>
    </w:p>
    <w:p w14:paraId="4F9AA539" w14:textId="77777777" w:rsidR="00906E37" w:rsidRDefault="00745295">
      <w:pPr>
        <w:numPr>
          <w:ilvl w:val="2"/>
          <w:numId w:val="28"/>
        </w:numPr>
        <w:spacing w:after="282" w:line="243" w:lineRule="auto"/>
        <w:ind w:hanging="354"/>
        <w:jc w:val="both"/>
      </w:pPr>
      <w: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 </w:t>
      </w:r>
    </w:p>
    <w:p w14:paraId="7AC16A5F" w14:textId="77777777" w:rsidR="00906E37" w:rsidRDefault="00745295">
      <w:pPr>
        <w:numPr>
          <w:ilvl w:val="2"/>
          <w:numId w:val="28"/>
        </w:numPr>
        <w:spacing w:after="282" w:line="243" w:lineRule="auto"/>
        <w:ind w:hanging="354"/>
        <w:jc w:val="both"/>
      </w:pPr>
      <w:r>
        <w:t xml:space="preserve">the transferring Party complies with any reasonable instructions notified to it in advance by the non-transferring Party with respect to the processing of the Personal Data; and </w:t>
      </w:r>
    </w:p>
    <w:p w14:paraId="691AC994" w14:textId="77777777" w:rsidR="00906E37" w:rsidRDefault="00745295">
      <w:pPr>
        <w:numPr>
          <w:ilvl w:val="0"/>
          <w:numId w:val="27"/>
        </w:numPr>
        <w:spacing w:after="282" w:line="243" w:lineRule="auto"/>
        <w:ind w:hanging="10"/>
        <w:jc w:val="both"/>
      </w:pPr>
      <w:r>
        <w:t xml:space="preserve">where the Personal Data is subject to EU GDPR, not transfer such Personal Data outside of the EU unless the prior written consent of the non-transferring Party has been obtained and the following conditions are fulfilled: </w:t>
      </w:r>
    </w:p>
    <w:p w14:paraId="43B41166" w14:textId="77777777" w:rsidR="00906E37" w:rsidRDefault="00745295">
      <w:pPr>
        <w:numPr>
          <w:ilvl w:val="3"/>
          <w:numId w:val="29"/>
        </w:numPr>
        <w:spacing w:after="273"/>
        <w:ind w:hanging="354"/>
        <w:jc w:val="both"/>
      </w:pPr>
      <w:r>
        <w:t xml:space="preserve">the transfer is in accordance with Article 45 of the EU GDPR; or </w:t>
      </w:r>
    </w:p>
    <w:p w14:paraId="6E0C5FB3" w14:textId="77777777" w:rsidR="00906E37" w:rsidRDefault="00745295">
      <w:pPr>
        <w:numPr>
          <w:ilvl w:val="3"/>
          <w:numId w:val="29"/>
        </w:numPr>
        <w:spacing w:after="282" w:line="243" w:lineRule="auto"/>
        <w:ind w:hanging="354"/>
        <w:jc w:val="both"/>
      </w:pPr>
      <w:r>
        <w:lastRenderedPageBreak/>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w:t>
      </w:r>
    </w:p>
    <w:p w14:paraId="6BC05A93" w14:textId="77777777" w:rsidR="00906E37" w:rsidRDefault="00745295">
      <w:pPr>
        <w:numPr>
          <w:ilvl w:val="3"/>
          <w:numId w:val="29"/>
        </w:numPr>
        <w:spacing w:after="273"/>
        <w:ind w:hanging="354"/>
        <w:jc w:val="both"/>
      </w:pPr>
      <w:r>
        <w:t xml:space="preserve">the Data Subject has enforceable rights and effective legal remedies; </w:t>
      </w:r>
    </w:p>
    <w:p w14:paraId="4D5F9FAE" w14:textId="77777777" w:rsidR="00906E37" w:rsidRDefault="00745295">
      <w:pPr>
        <w:numPr>
          <w:ilvl w:val="3"/>
          <w:numId w:val="29"/>
        </w:numPr>
        <w:spacing w:after="282" w:line="243" w:lineRule="auto"/>
        <w:ind w:hanging="354"/>
        <w:jc w:val="both"/>
      </w:pPr>
      <w:r>
        <w:t xml:space="preserve">the transferring Party complies with its obligations under EU GDPR by providing an adequate level of protection to any Personal Data that is transferred (or, if it is not so bound, uses its best endeavours to assist the non-transferring Party in meeting its obligations); and </w:t>
      </w:r>
    </w:p>
    <w:p w14:paraId="687DADCD" w14:textId="77777777" w:rsidR="00906E37" w:rsidRDefault="00745295">
      <w:pPr>
        <w:numPr>
          <w:ilvl w:val="3"/>
          <w:numId w:val="29"/>
        </w:numPr>
        <w:spacing w:after="119" w:line="243" w:lineRule="auto"/>
        <w:ind w:hanging="354"/>
        <w:jc w:val="both"/>
      </w:pPr>
      <w:r>
        <w:t xml:space="preserve">the transferring Party complies with any reasonable instructions notified to it in advance by the non-transferring Party with respect to the processing of the Personal Data. </w:t>
      </w:r>
    </w:p>
    <w:p w14:paraId="38817846" w14:textId="77777777" w:rsidR="00906E37" w:rsidRDefault="00745295">
      <w:pPr>
        <w:spacing w:after="282" w:line="243" w:lineRule="auto"/>
        <w:ind w:left="13" w:hanging="10"/>
        <w:jc w:val="both"/>
      </w:pPr>
      <w:r>
        <w:t xml:space="preserve">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59EFF75C" w14:textId="77777777" w:rsidR="00906E37" w:rsidRDefault="00745295">
      <w:pPr>
        <w:pStyle w:val="Heading5"/>
        <w:ind w:left="-4"/>
      </w:pPr>
      <w:r>
        <w:t>3. Data Protection Breach</w:t>
      </w:r>
      <w:r>
        <w:rPr>
          <w:color w:val="000000"/>
        </w:rPr>
        <w:t xml:space="preserve"> </w:t>
      </w:r>
    </w:p>
    <w:p w14:paraId="65F16DC5" w14:textId="77777777" w:rsidR="00906E37" w:rsidRDefault="00745295">
      <w:pPr>
        <w:spacing w:after="0" w:line="243" w:lineRule="auto"/>
        <w:ind w:left="13" w:hanging="10"/>
        <w:jc w:val="both"/>
      </w:pPr>
      <w:r>
        <w:t xml:space="preserve">3.1 Without prejudice to Paragraph 3.2, each Party shall notify the other Party promptly and without undue delay, and in any event within 48 hours, upon becoming aware of any Personal Data Breach or circumstances that are likely to give rise to a Personal Data </w:t>
      </w:r>
    </w:p>
    <w:p w14:paraId="7A0D073D" w14:textId="77777777" w:rsidR="00906E37" w:rsidRDefault="00745295">
      <w:pPr>
        <w:spacing w:after="272"/>
        <w:ind w:left="-2" w:right="15"/>
      </w:pPr>
      <w:r>
        <w:t xml:space="preserve">Breach, providing the other Party and its advisors with: </w:t>
      </w:r>
    </w:p>
    <w:p w14:paraId="60DBA5D8" w14:textId="77777777" w:rsidR="00906E37" w:rsidRDefault="00745295">
      <w:pPr>
        <w:numPr>
          <w:ilvl w:val="0"/>
          <w:numId w:val="30"/>
        </w:numPr>
        <w:spacing w:after="282" w:line="243" w:lineRule="auto"/>
        <w:ind w:right="7" w:hanging="330"/>
      </w:pPr>
      <w:r>
        <w:t xml:space="preserve">sufficient information and in a timescale which allows the other Party to meet any obligations to report a Personal Data Breach under the Data Protection Legislation; and </w:t>
      </w:r>
    </w:p>
    <w:p w14:paraId="657644E1" w14:textId="77777777" w:rsidR="00906E37" w:rsidRDefault="00745295">
      <w:pPr>
        <w:numPr>
          <w:ilvl w:val="0"/>
          <w:numId w:val="30"/>
        </w:numPr>
        <w:ind w:right="7" w:hanging="330"/>
      </w:pPr>
      <w:r>
        <w:t xml:space="preserve">all reasonable assistance, including: </w:t>
      </w:r>
    </w:p>
    <w:p w14:paraId="053D5DC8" w14:textId="77777777" w:rsidR="00906E37" w:rsidRDefault="00745295">
      <w:pPr>
        <w:numPr>
          <w:ilvl w:val="2"/>
          <w:numId w:val="31"/>
        </w:numPr>
        <w:spacing w:after="282" w:line="243" w:lineRule="auto"/>
        <w:ind w:hanging="10"/>
        <w:jc w:val="both"/>
      </w:pPr>
      <w:r>
        <w:t xml:space="preserve">co-operation with the other Party and the Information Commissioner investigating the Personal Data Breach and its cause, containing and recovering the compromised Personal Data and compliance with the applicable guidance; </w:t>
      </w:r>
    </w:p>
    <w:p w14:paraId="1E4386AB" w14:textId="77777777" w:rsidR="00906E37" w:rsidRDefault="00745295">
      <w:pPr>
        <w:numPr>
          <w:ilvl w:val="2"/>
          <w:numId w:val="31"/>
        </w:numPr>
        <w:spacing w:after="282" w:line="243" w:lineRule="auto"/>
        <w:ind w:hanging="10"/>
        <w:jc w:val="both"/>
      </w:pPr>
      <w:r>
        <w:t xml:space="preserve">co-operation with the other Party including using such reasonable endeavours as are directed by the other Party to assist in the investigation, mitigation and remediation of a Personal Data Breach; </w:t>
      </w:r>
    </w:p>
    <w:p w14:paraId="1F920CC3" w14:textId="77777777" w:rsidR="00906E37" w:rsidRDefault="00745295">
      <w:pPr>
        <w:numPr>
          <w:ilvl w:val="2"/>
          <w:numId w:val="31"/>
        </w:numPr>
        <w:spacing w:after="276"/>
        <w:ind w:hanging="10"/>
        <w:jc w:val="both"/>
      </w:pPr>
      <w:r>
        <w:t xml:space="preserve">co-ordination with the other Party regarding the management of public relations and public statements relating to the Personal Data Breach; and/or </w:t>
      </w:r>
    </w:p>
    <w:p w14:paraId="410068FC" w14:textId="77777777" w:rsidR="00906E37" w:rsidRDefault="00745295">
      <w:pPr>
        <w:numPr>
          <w:ilvl w:val="2"/>
          <w:numId w:val="31"/>
        </w:numPr>
        <w:spacing w:after="119" w:line="243" w:lineRule="auto"/>
        <w:ind w:hanging="10"/>
        <w:jc w:val="both"/>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47C864B6" w14:textId="77777777" w:rsidR="00906E37" w:rsidRDefault="00745295">
      <w:pPr>
        <w:spacing w:after="282" w:line="243" w:lineRule="auto"/>
        <w:ind w:left="13" w:hanging="10"/>
        <w:jc w:val="both"/>
      </w:pPr>
      <w:r>
        <w:t xml:space="preserve">3.2 Each Party shall use all reasonable endeavours  to restore, re-constitute and/or reconstruct any Personal Data where it has  lost, damaged, destroyed, altered or corrupted as a result of a Personal </w:t>
      </w:r>
      <w:r>
        <w:lastRenderedPageBreak/>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6DCC79CC" w14:textId="77777777" w:rsidR="00906E37" w:rsidRDefault="00745295">
      <w:pPr>
        <w:numPr>
          <w:ilvl w:val="0"/>
          <w:numId w:val="32"/>
        </w:numPr>
        <w:spacing w:after="273"/>
        <w:ind w:right="15" w:hanging="330"/>
      </w:pPr>
      <w:r>
        <w:t xml:space="preserve">the nature of the Personal Data Breach;  </w:t>
      </w:r>
    </w:p>
    <w:p w14:paraId="58698596" w14:textId="77777777" w:rsidR="00906E37" w:rsidRDefault="00745295">
      <w:pPr>
        <w:numPr>
          <w:ilvl w:val="0"/>
          <w:numId w:val="32"/>
        </w:numPr>
        <w:spacing w:after="273"/>
        <w:ind w:right="15" w:hanging="330"/>
      </w:pPr>
      <w:r>
        <w:t xml:space="preserve">the nature of Personal Data affected; </w:t>
      </w:r>
    </w:p>
    <w:p w14:paraId="6336BCB5" w14:textId="77777777" w:rsidR="00906E37" w:rsidRDefault="00745295">
      <w:pPr>
        <w:numPr>
          <w:ilvl w:val="0"/>
          <w:numId w:val="32"/>
        </w:numPr>
        <w:spacing w:after="258"/>
        <w:ind w:right="15" w:hanging="330"/>
      </w:pPr>
      <w:r>
        <w:t xml:space="preserve">the categories and number of Data Subjects concerned; </w:t>
      </w:r>
    </w:p>
    <w:p w14:paraId="45F25733" w14:textId="77777777" w:rsidR="00906E37" w:rsidRDefault="00745295">
      <w:pPr>
        <w:numPr>
          <w:ilvl w:val="0"/>
          <w:numId w:val="32"/>
        </w:numPr>
        <w:spacing w:after="276"/>
        <w:ind w:right="15" w:hanging="330"/>
      </w:pPr>
      <w:r>
        <w:t xml:space="preserve">the name and contact details of the Supplier’s Data Protection Officer or other relevant contact from whom more information may be obtained; </w:t>
      </w:r>
    </w:p>
    <w:p w14:paraId="7D082B7F" w14:textId="77777777" w:rsidR="00906E37" w:rsidRDefault="00745295">
      <w:pPr>
        <w:numPr>
          <w:ilvl w:val="0"/>
          <w:numId w:val="32"/>
        </w:numPr>
        <w:spacing w:after="276"/>
        <w:ind w:right="15" w:hanging="330"/>
      </w:pPr>
      <w:r>
        <w:t xml:space="preserve">measures taken or proposed to be taken to address the Personal Data Breach; and </w:t>
      </w:r>
    </w:p>
    <w:p w14:paraId="3D799D86" w14:textId="77777777" w:rsidR="00906E37" w:rsidRDefault="00745295">
      <w:pPr>
        <w:numPr>
          <w:ilvl w:val="0"/>
          <w:numId w:val="32"/>
        </w:numPr>
        <w:spacing w:after="168"/>
        <w:ind w:right="15" w:hanging="330"/>
      </w:pPr>
      <w:r>
        <w:t xml:space="preserve">describe the likely consequences of the Personal Data Breach. </w:t>
      </w:r>
    </w:p>
    <w:p w14:paraId="7D9CF737" w14:textId="77777777" w:rsidR="00906E37" w:rsidRDefault="00745295">
      <w:pPr>
        <w:pStyle w:val="Heading5"/>
        <w:ind w:left="-4"/>
      </w:pPr>
      <w:r>
        <w:t>4. Audit</w:t>
      </w:r>
      <w:r>
        <w:rPr>
          <w:color w:val="000000"/>
        </w:rPr>
        <w:t xml:space="preserve"> </w:t>
      </w:r>
    </w:p>
    <w:p w14:paraId="09C4FB82" w14:textId="77777777" w:rsidR="00906E37" w:rsidRDefault="00745295">
      <w:pPr>
        <w:spacing w:after="272"/>
        <w:ind w:left="-2" w:right="15"/>
      </w:pPr>
      <w:r>
        <w:t xml:space="preserve">4.1 The Supplier shall permit: </w:t>
      </w:r>
    </w:p>
    <w:p w14:paraId="64F16DE3" w14:textId="77777777" w:rsidR="00906E37" w:rsidRDefault="00745295">
      <w:pPr>
        <w:numPr>
          <w:ilvl w:val="0"/>
          <w:numId w:val="33"/>
        </w:numPr>
        <w:spacing w:after="282" w:line="243" w:lineRule="auto"/>
        <w:ind w:hanging="10"/>
        <w:jc w:val="both"/>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1D117821" w14:textId="77777777" w:rsidR="00906E37" w:rsidRDefault="00745295">
      <w:pPr>
        <w:numPr>
          <w:ilvl w:val="0"/>
          <w:numId w:val="33"/>
        </w:numPr>
        <w:spacing w:after="282" w:line="243" w:lineRule="auto"/>
        <w:ind w:hanging="10"/>
        <w:jc w:val="both"/>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  </w:t>
      </w:r>
    </w:p>
    <w:p w14:paraId="423A5B96" w14:textId="77777777" w:rsidR="00906E37" w:rsidRDefault="00745295">
      <w:pPr>
        <w:spacing w:after="100" w:line="259" w:lineRule="auto"/>
        <w:ind w:left="3" w:firstLine="0"/>
      </w:pPr>
      <w:r>
        <w:t xml:space="preserve"> </w:t>
      </w:r>
    </w:p>
    <w:p w14:paraId="53D85BEA" w14:textId="77777777" w:rsidR="00906E37" w:rsidRDefault="00745295">
      <w:pPr>
        <w:spacing w:after="282" w:line="243" w:lineRule="auto"/>
        <w:ind w:left="13" w:hanging="10"/>
        <w:jc w:val="both"/>
      </w:pPr>
      <w:r>
        <w:t xml:space="preserve">4.2 The Buyer may, in its sole discretion, require the Supplier to provide evidence of the Supplier’s compliance with Clause 4.1 in lieu of conducting such an audit, assessment or inspection. </w:t>
      </w:r>
    </w:p>
    <w:p w14:paraId="2E4AF25B" w14:textId="77777777" w:rsidR="00906E37" w:rsidRDefault="00745295">
      <w:pPr>
        <w:pStyle w:val="Heading5"/>
        <w:ind w:left="-4"/>
      </w:pPr>
      <w:r>
        <w:t>5. Impact Assessments</w:t>
      </w:r>
      <w:r>
        <w:rPr>
          <w:color w:val="000000"/>
        </w:rPr>
        <w:t xml:space="preserve"> </w:t>
      </w:r>
    </w:p>
    <w:p w14:paraId="0C405871" w14:textId="77777777" w:rsidR="00906E37" w:rsidRDefault="00745295">
      <w:pPr>
        <w:spacing w:after="272"/>
        <w:ind w:left="-2" w:right="15"/>
      </w:pPr>
      <w:r>
        <w:t xml:space="preserve">5.1 The Parties shall: </w:t>
      </w:r>
    </w:p>
    <w:p w14:paraId="1B8D9030" w14:textId="77777777" w:rsidR="00906E37" w:rsidRDefault="00745295">
      <w:pPr>
        <w:numPr>
          <w:ilvl w:val="0"/>
          <w:numId w:val="34"/>
        </w:numPr>
        <w:spacing w:after="119" w:line="243" w:lineRule="auto"/>
        <w:ind w:hanging="10"/>
        <w:jc w:val="both"/>
      </w:pPr>
      <w:r>
        <w:t xml:space="preserve">provide all reasonable assistance to each other to prepare any Data Protection Impact Assessment as may be required (including provision of detailed information and assessments in relation to Processing operations, risks and measures); and </w:t>
      </w:r>
    </w:p>
    <w:p w14:paraId="20E15090" w14:textId="77777777" w:rsidR="00906E37" w:rsidRDefault="00745295">
      <w:pPr>
        <w:spacing w:after="55" w:line="259" w:lineRule="auto"/>
        <w:ind w:left="3" w:firstLine="0"/>
      </w:pPr>
      <w:r>
        <w:t xml:space="preserve"> </w:t>
      </w:r>
    </w:p>
    <w:p w14:paraId="7EDC76F4" w14:textId="77777777" w:rsidR="00906E37" w:rsidRDefault="00745295">
      <w:pPr>
        <w:numPr>
          <w:ilvl w:val="0"/>
          <w:numId w:val="34"/>
        </w:numPr>
        <w:spacing w:after="179" w:line="243" w:lineRule="auto"/>
        <w:ind w:hanging="10"/>
        <w:jc w:val="both"/>
      </w:pPr>
      <w:r>
        <w:t xml:space="preserve">maintain full and complete records of all Processing carried out in respect of the Personal Data in connection with the Framework Agreement, in accordance with the terms of Article 30 UK GDPR. </w:t>
      </w:r>
    </w:p>
    <w:p w14:paraId="6ACC7C41" w14:textId="77777777" w:rsidR="00906E37" w:rsidRDefault="00745295">
      <w:pPr>
        <w:spacing w:after="0" w:line="259" w:lineRule="auto"/>
        <w:ind w:left="1" w:firstLine="0"/>
      </w:pPr>
      <w:r>
        <w:rPr>
          <w:sz w:val="28"/>
        </w:rPr>
        <w:t xml:space="preserve"> </w:t>
      </w:r>
    </w:p>
    <w:p w14:paraId="41C7AF24" w14:textId="77777777" w:rsidR="00906E37" w:rsidRDefault="00745295">
      <w:pPr>
        <w:pStyle w:val="Heading5"/>
        <w:ind w:left="-4"/>
      </w:pPr>
      <w:r>
        <w:lastRenderedPageBreak/>
        <w:t>6. ICO Guidance</w:t>
      </w:r>
      <w:r>
        <w:rPr>
          <w:color w:val="000000"/>
        </w:rPr>
        <w:t xml:space="preserve"> </w:t>
      </w:r>
    </w:p>
    <w:p w14:paraId="2496D6B7" w14:textId="77777777" w:rsidR="00906E37" w:rsidRDefault="00745295">
      <w:pPr>
        <w:ind w:left="-2" w:right="15"/>
      </w:pPr>
      <w:r>
        <w:t xml:space="preserve">The Parties agree to take account of any non-mandatory guidance issued by the Information </w:t>
      </w:r>
    </w:p>
    <w:p w14:paraId="49B7EDC4" w14:textId="77777777" w:rsidR="00906E37" w:rsidRDefault="00745295">
      <w:pPr>
        <w:ind w:left="-2" w:right="15"/>
      </w:pPr>
      <w:r>
        <w:t xml:space="preserve">Commissioner, any relevant Central Government Body and/or any other regulatory authority. </w:t>
      </w:r>
    </w:p>
    <w:p w14:paraId="30295664" w14:textId="77777777" w:rsidR="00906E37" w:rsidRDefault="00745295">
      <w:pPr>
        <w:ind w:left="-2" w:right="15"/>
      </w:pPr>
      <w:r>
        <w:t xml:space="preserve">The Buyer may on not less than thirty (30) Working Days’ notice to the Supplier amend the </w:t>
      </w:r>
    </w:p>
    <w:p w14:paraId="3CE3FA2B" w14:textId="77777777" w:rsidR="00906E37" w:rsidRDefault="00745295">
      <w:pPr>
        <w:ind w:left="-2" w:right="15"/>
      </w:pPr>
      <w:r>
        <w:t xml:space="preserve">Framework Agreement to ensure that it complies with any guidance issued by the Information Commissioner, any relevant Central Government Body and/or any other regulatory authority. </w:t>
      </w:r>
    </w:p>
    <w:p w14:paraId="1101142C" w14:textId="77777777" w:rsidR="00906E37" w:rsidRDefault="00745295">
      <w:pPr>
        <w:spacing w:after="14" w:line="259" w:lineRule="auto"/>
        <w:ind w:left="3" w:firstLine="0"/>
      </w:pPr>
      <w:r>
        <w:rPr>
          <w:sz w:val="24"/>
        </w:rPr>
        <w:t xml:space="preserve"> </w:t>
      </w:r>
    </w:p>
    <w:p w14:paraId="716F9993" w14:textId="77777777" w:rsidR="00906E37" w:rsidRDefault="00745295">
      <w:pPr>
        <w:pStyle w:val="Heading5"/>
        <w:spacing w:after="47"/>
        <w:ind w:left="-4"/>
      </w:pPr>
      <w:r>
        <w:t>7. Liabilities for Data Protection Breach</w:t>
      </w:r>
      <w:r>
        <w:rPr>
          <w:color w:val="000000"/>
        </w:rPr>
        <w:t xml:space="preserve"> </w:t>
      </w:r>
    </w:p>
    <w:p w14:paraId="61638214" w14:textId="77777777" w:rsidR="00906E37" w:rsidRDefault="00745295">
      <w:pPr>
        <w:ind w:left="-2" w:right="15"/>
      </w:pPr>
      <w:r>
        <w:rPr>
          <w:b/>
          <w:sz w:val="24"/>
        </w:rPr>
        <w:t>[</w:t>
      </w: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418225D6" w14:textId="77777777" w:rsidR="00906E37" w:rsidRDefault="00745295">
      <w:pPr>
        <w:spacing w:after="282" w:line="243" w:lineRule="auto"/>
        <w:ind w:left="13" w:hanging="10"/>
        <w:jc w:val="both"/>
      </w:pPr>
      <w:r>
        <w:t>7.1 If financial penalties are imposed by the Information Commissioner on either the Buyer or the Supplier for a Personal Data Breach ("</w:t>
      </w:r>
      <w:r>
        <w:rPr>
          <w:b/>
        </w:rPr>
        <w:t>Financial Penalties</w:t>
      </w:r>
      <w:r>
        <w:t xml:space="preserve">") then the following shall occur: </w:t>
      </w:r>
    </w:p>
    <w:p w14:paraId="38F26426" w14:textId="77777777" w:rsidR="00906E37" w:rsidRDefault="00745295">
      <w:pPr>
        <w:numPr>
          <w:ilvl w:val="0"/>
          <w:numId w:val="35"/>
        </w:numPr>
        <w:spacing w:after="282" w:line="243" w:lineRule="auto"/>
        <w:ind w:hanging="10"/>
        <w:jc w:val="both"/>
      </w:pPr>
      <w: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45F8E4BD" w14:textId="77777777" w:rsidR="00906E37" w:rsidRDefault="00745295">
      <w:pPr>
        <w:numPr>
          <w:ilvl w:val="0"/>
          <w:numId w:val="35"/>
        </w:numPr>
        <w:spacing w:after="282" w:line="243" w:lineRule="auto"/>
        <w:ind w:hanging="10"/>
        <w:jc w:val="both"/>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86C05D1" w14:textId="77777777" w:rsidR="00906E37" w:rsidRDefault="00745295">
      <w:pPr>
        <w:numPr>
          <w:ilvl w:val="0"/>
          <w:numId w:val="35"/>
        </w:numPr>
        <w:spacing w:after="119" w:line="243" w:lineRule="auto"/>
        <w:ind w:hanging="10"/>
        <w:jc w:val="both"/>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632816FD" w14:textId="77777777" w:rsidR="00906E37" w:rsidRDefault="00745295">
      <w:pPr>
        <w:numPr>
          <w:ilvl w:val="1"/>
          <w:numId w:val="36"/>
        </w:numPr>
        <w:spacing w:after="239" w:line="243" w:lineRule="auto"/>
        <w:ind w:right="7" w:hanging="1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406CFB0" w14:textId="77777777" w:rsidR="00906E37" w:rsidRDefault="00745295">
      <w:pPr>
        <w:numPr>
          <w:ilvl w:val="1"/>
          <w:numId w:val="36"/>
        </w:numPr>
        <w:spacing w:after="276"/>
        <w:ind w:right="7" w:hanging="10"/>
      </w:pPr>
      <w:r>
        <w:t xml:space="preserve">In respect of any losses, cost claims or expenses incurred by either Party as a result of a Personal Data Breach (the “Claim Losses”): </w:t>
      </w:r>
    </w:p>
    <w:p w14:paraId="645A5C5E" w14:textId="77777777" w:rsidR="00906E37" w:rsidRDefault="00745295">
      <w:pPr>
        <w:numPr>
          <w:ilvl w:val="0"/>
          <w:numId w:val="37"/>
        </w:numPr>
        <w:spacing w:after="276"/>
        <w:ind w:left="732" w:right="15"/>
      </w:pPr>
      <w:r>
        <w:t xml:space="preserve">if the Buyer is responsible for the relevant Personal Data Breach, then the Buyer shall be responsible for the Claim Losses; </w:t>
      </w:r>
    </w:p>
    <w:p w14:paraId="79965C49" w14:textId="77777777" w:rsidR="00906E37" w:rsidRDefault="00745295">
      <w:pPr>
        <w:numPr>
          <w:ilvl w:val="0"/>
          <w:numId w:val="37"/>
        </w:numPr>
        <w:spacing w:after="261"/>
        <w:ind w:left="732" w:right="15"/>
      </w:pPr>
      <w:r>
        <w:lastRenderedPageBreak/>
        <w:t xml:space="preserve">if the Supplier is responsible for the relevant Personal Data Breach, then the Supplier shall be responsible for the Claim Losses: and </w:t>
      </w:r>
    </w:p>
    <w:p w14:paraId="185F4A11" w14:textId="77777777" w:rsidR="00906E37" w:rsidRDefault="00745295">
      <w:pPr>
        <w:numPr>
          <w:ilvl w:val="0"/>
          <w:numId w:val="37"/>
        </w:numPr>
        <w:spacing w:after="276"/>
        <w:ind w:left="732" w:right="15"/>
      </w:pPr>
      <w:r>
        <w:t xml:space="preserve">if responsibility for the relevant Personal Data Breach is unclear, then the Buyer and the Supplier shall be responsible for the Claim Losses equally.  </w:t>
      </w:r>
    </w:p>
    <w:p w14:paraId="1AA9373C" w14:textId="77777777" w:rsidR="00906E37" w:rsidRDefault="00745295">
      <w:pPr>
        <w:spacing w:after="100" w:line="259" w:lineRule="auto"/>
        <w:ind w:left="3" w:firstLine="0"/>
      </w:pPr>
      <w:r>
        <w:t xml:space="preserve"> </w:t>
      </w:r>
    </w:p>
    <w:p w14:paraId="68B8B018" w14:textId="77777777" w:rsidR="00906E37" w:rsidRDefault="00745295">
      <w:pPr>
        <w:spacing w:after="0" w:line="243" w:lineRule="auto"/>
        <w:ind w:left="13" w:hanging="10"/>
        <w:jc w:val="both"/>
      </w:pPr>
      <w:r>
        <w:t xml:space="preserve">7.4 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w:t>
      </w:r>
    </w:p>
    <w:p w14:paraId="10486482" w14:textId="77777777" w:rsidR="00906E37" w:rsidRDefault="00745295">
      <w:pPr>
        <w:ind w:left="-2" w:right="15"/>
      </w:pPr>
      <w:r>
        <w:t xml:space="preserve">Personal Data Breach and the legal and financial obligations of the Buyer. </w:t>
      </w:r>
    </w:p>
    <w:p w14:paraId="44449642" w14:textId="77777777" w:rsidR="00906E37" w:rsidRDefault="00745295">
      <w:pPr>
        <w:pStyle w:val="Heading5"/>
        <w:ind w:left="-4"/>
      </w:pPr>
      <w:r>
        <w:t>8. Termination</w:t>
      </w:r>
      <w:r>
        <w:rPr>
          <w:color w:val="000000"/>
        </w:rPr>
        <w:t xml:space="preserve"> </w:t>
      </w:r>
    </w:p>
    <w:p w14:paraId="16454350" w14:textId="77777777" w:rsidR="00906E37" w:rsidRDefault="00745295">
      <w:pPr>
        <w:ind w:left="-2" w:right="15"/>
      </w:pPr>
      <w:r>
        <w:t>If the Supplier is in material Default under any of its obligations under this Annex 2 (</w:t>
      </w:r>
      <w:r>
        <w:rPr>
          <w:i/>
        </w:rPr>
        <w:t>Joint Controller Agreement</w:t>
      </w:r>
      <w:r>
        <w:t xml:space="preserve">), the Buyer shall be entitled to terminate the Framework Agreement by issuing a Termination Notice to the Supplier in accordance with Clause 5.1. </w:t>
      </w:r>
    </w:p>
    <w:p w14:paraId="7A3405A9" w14:textId="77777777" w:rsidR="00906E37" w:rsidRDefault="00745295">
      <w:pPr>
        <w:spacing w:after="14" w:line="259" w:lineRule="auto"/>
        <w:ind w:left="3" w:firstLine="0"/>
      </w:pPr>
      <w:r>
        <w:rPr>
          <w:sz w:val="24"/>
        </w:rPr>
        <w:t xml:space="preserve"> </w:t>
      </w:r>
    </w:p>
    <w:p w14:paraId="38CA2E0A" w14:textId="77777777" w:rsidR="00906E37" w:rsidRDefault="00745295">
      <w:pPr>
        <w:pStyle w:val="Heading5"/>
        <w:ind w:left="-4"/>
      </w:pPr>
      <w:r>
        <w:t>9. Sub-Processing</w:t>
      </w:r>
      <w:r>
        <w:rPr>
          <w:color w:val="000000"/>
        </w:rPr>
        <w:t xml:space="preserve"> </w:t>
      </w:r>
    </w:p>
    <w:p w14:paraId="3F550309" w14:textId="77777777" w:rsidR="00906E37" w:rsidRDefault="00745295">
      <w:pPr>
        <w:spacing w:after="276"/>
        <w:ind w:left="-2" w:right="15"/>
      </w:pPr>
      <w:r>
        <w:t xml:space="preserve">9.1 In respect of any Processing of Personal Data performed by a third party on behalf of a Party, that Party shall: </w:t>
      </w:r>
    </w:p>
    <w:p w14:paraId="3B623C19" w14:textId="77777777" w:rsidR="00906E37" w:rsidRDefault="00745295">
      <w:pPr>
        <w:numPr>
          <w:ilvl w:val="0"/>
          <w:numId w:val="38"/>
        </w:numPr>
        <w:spacing w:after="282" w:line="243" w:lineRule="auto"/>
        <w:ind w:hanging="10"/>
        <w:jc w:val="both"/>
      </w:pPr>
      <w:r>
        <w:t xml:space="preserve">carry out adequate due diligence on such third party to ensure that it is capable of providing the level of protection for the Personal Data as is required by the Framework Agreement, </w:t>
      </w:r>
      <w:proofErr w:type="gramStart"/>
      <w:r>
        <w:t>and  provide</w:t>
      </w:r>
      <w:proofErr w:type="gramEnd"/>
      <w:r>
        <w:t xml:space="preserve"> evidence of such due diligence to the  other Party where reasonably requested; and </w:t>
      </w:r>
    </w:p>
    <w:p w14:paraId="42A85E07" w14:textId="77777777" w:rsidR="00906E37" w:rsidRDefault="00745295">
      <w:pPr>
        <w:numPr>
          <w:ilvl w:val="0"/>
          <w:numId w:val="38"/>
        </w:numPr>
        <w:spacing w:after="71" w:line="243" w:lineRule="auto"/>
        <w:ind w:hanging="10"/>
        <w:jc w:val="both"/>
      </w:pPr>
      <w:r>
        <w:t xml:space="preserve">ensure that a suitable agreement is in place with the third party as required under applicable Data Protection Legislation. </w:t>
      </w:r>
      <w:r>
        <w:rPr>
          <w:sz w:val="28"/>
        </w:rPr>
        <w:t xml:space="preserve"> </w:t>
      </w:r>
    </w:p>
    <w:p w14:paraId="502C0F4E" w14:textId="77777777" w:rsidR="00906E37" w:rsidRDefault="00745295">
      <w:pPr>
        <w:pStyle w:val="Heading5"/>
        <w:spacing w:after="21" w:line="259" w:lineRule="auto"/>
        <w:ind w:left="1" w:firstLine="0"/>
      </w:pPr>
      <w:r>
        <w:rPr>
          <w:color w:val="000000"/>
        </w:rPr>
        <w:t xml:space="preserve">10. Data Retention </w:t>
      </w:r>
    </w:p>
    <w:p w14:paraId="4553F83B" w14:textId="77777777" w:rsidR="00906E37" w:rsidRDefault="00745295">
      <w:pPr>
        <w:spacing w:after="6509" w:line="243" w:lineRule="auto"/>
        <w:ind w:left="13" w:hanging="10"/>
        <w:jc w:val="both"/>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4166C18E" w14:textId="77777777" w:rsidR="00906E37" w:rsidRDefault="00745295">
      <w:pPr>
        <w:spacing w:after="0" w:line="259" w:lineRule="auto"/>
        <w:ind w:left="0" w:right="135" w:firstLine="0"/>
        <w:jc w:val="right"/>
      </w:pPr>
      <w:r>
        <w:lastRenderedPageBreak/>
        <w:t xml:space="preserve"> </w:t>
      </w:r>
    </w:p>
    <w:p w14:paraId="1E1C416D" w14:textId="77777777" w:rsidR="00906E37" w:rsidRDefault="00906E37">
      <w:pPr>
        <w:sectPr w:rsidR="00906E37">
          <w:headerReference w:type="even" r:id="rId104"/>
          <w:headerReference w:type="default" r:id="rId105"/>
          <w:footerReference w:type="even" r:id="rId106"/>
          <w:footerReference w:type="default" r:id="rId107"/>
          <w:headerReference w:type="first" r:id="rId108"/>
          <w:footerReference w:type="first" r:id="rId109"/>
          <w:pgSz w:w="11918" w:h="16838"/>
          <w:pgMar w:top="1435" w:right="1419" w:bottom="1042" w:left="1438" w:header="134" w:footer="1042" w:gutter="0"/>
          <w:cols w:space="720"/>
        </w:sectPr>
      </w:pPr>
    </w:p>
    <w:p w14:paraId="3D06A819" w14:textId="77777777" w:rsidR="00906E37" w:rsidRDefault="00745295">
      <w:pPr>
        <w:pStyle w:val="Heading3"/>
        <w:spacing w:after="0" w:line="259" w:lineRule="auto"/>
        <w:ind w:left="124"/>
      </w:pPr>
      <w:r>
        <w:rPr>
          <w:color w:val="000000"/>
          <w:sz w:val="32"/>
        </w:rPr>
        <w:lastRenderedPageBreak/>
        <w:t xml:space="preserve">Schedule 8 (Corporate Resolution Planning) </w:t>
      </w:r>
    </w:p>
    <w:p w14:paraId="436B9515" w14:textId="77777777" w:rsidR="00906E37" w:rsidRDefault="00745295">
      <w:pPr>
        <w:spacing w:after="400" w:line="259" w:lineRule="auto"/>
        <w:ind w:left="115" w:firstLine="0"/>
      </w:pPr>
      <w:r>
        <w:t xml:space="preserve"> </w:t>
      </w:r>
    </w:p>
    <w:p w14:paraId="114323D8" w14:textId="77777777" w:rsidR="00906E37" w:rsidRDefault="00745295">
      <w:pPr>
        <w:pStyle w:val="Heading4"/>
        <w:spacing w:after="12" w:line="265" w:lineRule="auto"/>
        <w:ind w:left="124"/>
      </w:pPr>
      <w:r>
        <w:rPr>
          <w:b w:val="0"/>
          <w:color w:val="434343"/>
          <w:sz w:val="28"/>
        </w:rPr>
        <w:t>1. Definitions</w:t>
      </w:r>
      <w:r>
        <w:rPr>
          <w:b w:val="0"/>
          <w:sz w:val="28"/>
        </w:rPr>
        <w:t xml:space="preserve"> </w:t>
      </w:r>
    </w:p>
    <w:p w14:paraId="57C2C772" w14:textId="77777777" w:rsidR="00906E37" w:rsidRDefault="00745295">
      <w:pPr>
        <w:ind w:left="124" w:right="15"/>
      </w:pPr>
      <w:r>
        <w:t xml:space="preserve">1.1 In this Schedule, the following words shall have the following meanings and they shall supplement Schedule 6 (Glossary and interpretations): </w:t>
      </w:r>
    </w:p>
    <w:p w14:paraId="666A402C" w14:textId="77777777" w:rsidR="00906E37" w:rsidRDefault="00745295">
      <w:pPr>
        <w:spacing w:after="0" w:line="259" w:lineRule="auto"/>
        <w:ind w:left="115" w:firstLine="0"/>
      </w:pPr>
      <w:r>
        <w:t xml:space="preserve"> </w:t>
      </w:r>
    </w:p>
    <w:tbl>
      <w:tblPr>
        <w:tblStyle w:val="TableGrid"/>
        <w:tblW w:w="8160" w:type="dxa"/>
        <w:tblInd w:w="1022" w:type="dxa"/>
        <w:tblCellMar>
          <w:top w:w="116" w:type="dxa"/>
          <w:left w:w="116" w:type="dxa"/>
          <w:bottom w:w="156" w:type="dxa"/>
          <w:right w:w="83" w:type="dxa"/>
        </w:tblCellMar>
        <w:tblLook w:val="04A0" w:firstRow="1" w:lastRow="0" w:firstColumn="1" w:lastColumn="0" w:noHBand="0" w:noVBand="1"/>
      </w:tblPr>
      <w:tblGrid>
        <w:gridCol w:w="3090"/>
        <w:gridCol w:w="5070"/>
      </w:tblGrid>
      <w:tr w:rsidR="00906E37" w14:paraId="67E2E6E3" w14:textId="77777777">
        <w:trPr>
          <w:trHeight w:val="1133"/>
        </w:trPr>
        <w:tc>
          <w:tcPr>
            <w:tcW w:w="3090" w:type="dxa"/>
            <w:vMerge w:val="restart"/>
            <w:tcBorders>
              <w:top w:val="single" w:sz="6" w:space="0" w:color="FFFFFF"/>
              <w:left w:val="single" w:sz="6" w:space="0" w:color="000000"/>
              <w:bottom w:val="single" w:sz="6" w:space="0" w:color="FFFFFF"/>
              <w:right w:val="single" w:sz="6" w:space="0" w:color="000000"/>
            </w:tcBorders>
            <w:vAlign w:val="bottom"/>
          </w:tcPr>
          <w:p w14:paraId="152CB712" w14:textId="77777777" w:rsidR="00906E37" w:rsidRDefault="00745295">
            <w:pPr>
              <w:spacing w:after="0" w:line="259" w:lineRule="auto"/>
              <w:ind w:left="1" w:hanging="1"/>
            </w:pPr>
            <w:r>
              <w:rPr>
                <w:b/>
              </w:rPr>
              <w:t xml:space="preserve">"Accounting Reference Date" </w:t>
            </w:r>
          </w:p>
        </w:tc>
        <w:tc>
          <w:tcPr>
            <w:tcW w:w="5070" w:type="dxa"/>
            <w:tcBorders>
              <w:top w:val="single" w:sz="6" w:space="0" w:color="FFFFFF"/>
              <w:left w:val="single" w:sz="6" w:space="0" w:color="000000"/>
              <w:bottom w:val="single" w:sz="6" w:space="0" w:color="FFFFFF"/>
              <w:right w:val="single" w:sz="6" w:space="0" w:color="000000"/>
            </w:tcBorders>
          </w:tcPr>
          <w:p w14:paraId="6F77F445" w14:textId="77777777" w:rsidR="00906E37" w:rsidRDefault="00745295">
            <w:pPr>
              <w:spacing w:after="0" w:line="259" w:lineRule="auto"/>
              <w:ind w:left="7" w:hanging="1"/>
            </w:pPr>
            <w:r>
              <w:t xml:space="preserve">means in each year the date to which the Supplier prepares its annual audited financial statements; </w:t>
            </w:r>
          </w:p>
        </w:tc>
      </w:tr>
      <w:tr w:rsidR="00906E37" w14:paraId="74FA3EAF" w14:textId="77777777">
        <w:trPr>
          <w:trHeight w:val="450"/>
        </w:trPr>
        <w:tc>
          <w:tcPr>
            <w:tcW w:w="0" w:type="auto"/>
            <w:vMerge/>
            <w:tcBorders>
              <w:top w:val="nil"/>
              <w:left w:val="single" w:sz="6" w:space="0" w:color="000000"/>
              <w:bottom w:val="single" w:sz="6" w:space="0" w:color="FFFFFF"/>
              <w:right w:val="single" w:sz="6" w:space="0" w:color="000000"/>
            </w:tcBorders>
          </w:tcPr>
          <w:p w14:paraId="06C07AFE" w14:textId="77777777" w:rsidR="00906E37" w:rsidRDefault="00906E37">
            <w:pPr>
              <w:spacing w:after="160" w:line="259" w:lineRule="auto"/>
              <w:ind w:left="0" w:firstLine="0"/>
            </w:pPr>
          </w:p>
        </w:tc>
        <w:tc>
          <w:tcPr>
            <w:tcW w:w="5070" w:type="dxa"/>
            <w:vMerge w:val="restart"/>
            <w:tcBorders>
              <w:top w:val="single" w:sz="6" w:space="0" w:color="FFFFFF"/>
              <w:left w:val="single" w:sz="6" w:space="0" w:color="000000"/>
              <w:bottom w:val="single" w:sz="6" w:space="0" w:color="FFFFFF"/>
              <w:right w:val="single" w:sz="6" w:space="0" w:color="000000"/>
            </w:tcBorders>
          </w:tcPr>
          <w:p w14:paraId="213B24AA" w14:textId="77777777" w:rsidR="00906E37" w:rsidRDefault="00906E37">
            <w:pPr>
              <w:spacing w:after="160" w:line="259" w:lineRule="auto"/>
              <w:ind w:left="0" w:firstLine="0"/>
            </w:pPr>
          </w:p>
        </w:tc>
      </w:tr>
      <w:tr w:rsidR="00906E37" w14:paraId="4658BAE1" w14:textId="77777777">
        <w:trPr>
          <w:trHeight w:val="1088"/>
        </w:trPr>
        <w:tc>
          <w:tcPr>
            <w:tcW w:w="3090" w:type="dxa"/>
            <w:tcBorders>
              <w:top w:val="single" w:sz="6" w:space="0" w:color="FFFFFF"/>
              <w:left w:val="single" w:sz="6" w:space="0" w:color="000000"/>
              <w:bottom w:val="single" w:sz="6" w:space="0" w:color="FFFFFF"/>
              <w:right w:val="single" w:sz="6" w:space="0" w:color="000000"/>
            </w:tcBorders>
          </w:tcPr>
          <w:p w14:paraId="3F43B0DE"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22E500B4" w14:textId="77777777" w:rsidR="00906E37" w:rsidRDefault="00906E37">
            <w:pPr>
              <w:spacing w:after="160" w:line="259" w:lineRule="auto"/>
              <w:ind w:left="0" w:firstLine="0"/>
            </w:pPr>
          </w:p>
        </w:tc>
      </w:tr>
      <w:tr w:rsidR="00906E37" w14:paraId="5BFDE608" w14:textId="77777777">
        <w:trPr>
          <w:trHeight w:val="1028"/>
        </w:trPr>
        <w:tc>
          <w:tcPr>
            <w:tcW w:w="3090" w:type="dxa"/>
            <w:tcBorders>
              <w:top w:val="single" w:sz="6" w:space="0" w:color="FFFFFF"/>
              <w:left w:val="single" w:sz="6" w:space="0" w:color="000000"/>
              <w:bottom w:val="single" w:sz="6" w:space="0" w:color="FFFFFF"/>
              <w:right w:val="single" w:sz="6" w:space="0" w:color="000000"/>
            </w:tcBorders>
            <w:vAlign w:val="bottom"/>
          </w:tcPr>
          <w:p w14:paraId="55061A23" w14:textId="77777777" w:rsidR="00906E37" w:rsidRDefault="00745295">
            <w:pPr>
              <w:spacing w:after="0" w:line="259" w:lineRule="auto"/>
              <w:ind w:left="0" w:firstLine="0"/>
            </w:pPr>
            <w:r>
              <w:rPr>
                <w:b/>
              </w:rPr>
              <w:t xml:space="preserve">“Annual Revenue” </w:t>
            </w:r>
          </w:p>
        </w:tc>
        <w:tc>
          <w:tcPr>
            <w:tcW w:w="5070" w:type="dxa"/>
            <w:vMerge w:val="restart"/>
            <w:tcBorders>
              <w:top w:val="single" w:sz="6" w:space="0" w:color="FFFFFF"/>
              <w:left w:val="single" w:sz="6" w:space="0" w:color="000000"/>
              <w:bottom w:val="single" w:sz="6" w:space="0" w:color="FFFFFF"/>
              <w:right w:val="single" w:sz="6" w:space="0" w:color="000000"/>
            </w:tcBorders>
            <w:vAlign w:val="center"/>
          </w:tcPr>
          <w:p w14:paraId="662586BB" w14:textId="77777777" w:rsidR="00906E37" w:rsidRDefault="00745295">
            <w:pPr>
              <w:spacing w:after="195" w:line="241" w:lineRule="auto"/>
              <w:ind w:left="7" w:hanging="1"/>
            </w:pPr>
            <w: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 </w:t>
            </w:r>
          </w:p>
          <w:p w14:paraId="48AEA1DA" w14:textId="35C909D0" w:rsidR="00906E37" w:rsidRDefault="00745295">
            <w:pPr>
              <w:spacing w:after="240" w:line="241" w:lineRule="auto"/>
              <w:ind w:left="7" w:hanging="1"/>
            </w:pPr>
            <w:r>
              <w:t xml:space="preserve">figures for accounting periods of other than 12 months should be scaled pro rata to produce a proforma figure for a </w:t>
            </w:r>
            <w:r w:rsidR="00941A11">
              <w:t>12-month</w:t>
            </w:r>
            <w:r>
              <w:t xml:space="preserve"> period; and </w:t>
            </w:r>
          </w:p>
          <w:p w14:paraId="6E8413F1" w14:textId="77777777" w:rsidR="00906E37" w:rsidRDefault="00745295">
            <w:pPr>
              <w:spacing w:after="0" w:line="259" w:lineRule="auto"/>
              <w:ind w:left="7" w:hanging="1"/>
            </w:pPr>
            <w:r>
              <w:t xml:space="preserve">where the Supplier, the Supplier Group and/or their joint ventures and Associates report in a foreign currency, revenue should be converted to British Pound Sterling at the closing exchange rate on the Accounting Reference Date; </w:t>
            </w:r>
          </w:p>
        </w:tc>
      </w:tr>
      <w:tr w:rsidR="00906E37" w14:paraId="32FB1221" w14:textId="77777777">
        <w:trPr>
          <w:trHeight w:val="3975"/>
        </w:trPr>
        <w:tc>
          <w:tcPr>
            <w:tcW w:w="3090" w:type="dxa"/>
            <w:vMerge w:val="restart"/>
            <w:tcBorders>
              <w:top w:val="single" w:sz="6" w:space="0" w:color="FFFFFF"/>
              <w:left w:val="single" w:sz="6" w:space="0" w:color="000000"/>
              <w:bottom w:val="single" w:sz="6" w:space="0" w:color="000000"/>
              <w:right w:val="single" w:sz="6" w:space="0" w:color="000000"/>
            </w:tcBorders>
          </w:tcPr>
          <w:p w14:paraId="366EA6E2"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4E050E1B" w14:textId="77777777" w:rsidR="00906E37" w:rsidRDefault="00906E37">
            <w:pPr>
              <w:spacing w:after="160" w:line="259" w:lineRule="auto"/>
              <w:ind w:left="0" w:firstLine="0"/>
            </w:pPr>
          </w:p>
        </w:tc>
      </w:tr>
      <w:tr w:rsidR="00906E37" w14:paraId="78EDD2AB" w14:textId="77777777">
        <w:trPr>
          <w:trHeight w:val="1260"/>
        </w:trPr>
        <w:tc>
          <w:tcPr>
            <w:tcW w:w="0" w:type="auto"/>
            <w:vMerge/>
            <w:tcBorders>
              <w:top w:val="nil"/>
              <w:left w:val="single" w:sz="6" w:space="0" w:color="000000"/>
              <w:bottom w:val="single" w:sz="6" w:space="0" w:color="000000"/>
              <w:right w:val="single" w:sz="6" w:space="0" w:color="000000"/>
            </w:tcBorders>
          </w:tcPr>
          <w:p w14:paraId="64F33A2D"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000000"/>
              <w:right w:val="single" w:sz="6" w:space="0" w:color="000000"/>
            </w:tcBorders>
          </w:tcPr>
          <w:p w14:paraId="620BC768" w14:textId="77777777" w:rsidR="00906E37" w:rsidRDefault="00906E37">
            <w:pPr>
              <w:spacing w:after="160" w:line="259" w:lineRule="auto"/>
              <w:ind w:left="0" w:firstLine="0"/>
            </w:pPr>
          </w:p>
        </w:tc>
      </w:tr>
    </w:tbl>
    <w:p w14:paraId="56B7EDEB" w14:textId="77777777" w:rsidR="00906E37" w:rsidRDefault="00745295">
      <w:pPr>
        <w:spacing w:after="0" w:line="259" w:lineRule="auto"/>
        <w:ind w:left="115" w:firstLine="0"/>
      </w:pPr>
      <w:r>
        <w:t xml:space="preserve"> </w:t>
      </w:r>
    </w:p>
    <w:tbl>
      <w:tblPr>
        <w:tblStyle w:val="TableGrid"/>
        <w:tblW w:w="8160" w:type="dxa"/>
        <w:tblInd w:w="1022" w:type="dxa"/>
        <w:tblCellMar>
          <w:top w:w="101" w:type="dxa"/>
          <w:left w:w="116" w:type="dxa"/>
          <w:bottom w:w="156" w:type="dxa"/>
          <w:right w:w="115" w:type="dxa"/>
        </w:tblCellMar>
        <w:tblLook w:val="04A0" w:firstRow="1" w:lastRow="0" w:firstColumn="1" w:lastColumn="0" w:noHBand="0" w:noVBand="1"/>
      </w:tblPr>
      <w:tblGrid>
        <w:gridCol w:w="3090"/>
        <w:gridCol w:w="5070"/>
      </w:tblGrid>
      <w:tr w:rsidR="00906E37" w14:paraId="49D41AD8" w14:textId="77777777">
        <w:trPr>
          <w:trHeight w:val="1298"/>
        </w:trPr>
        <w:tc>
          <w:tcPr>
            <w:tcW w:w="3090" w:type="dxa"/>
            <w:tcBorders>
              <w:top w:val="single" w:sz="6" w:space="0" w:color="FFFFFF"/>
              <w:left w:val="single" w:sz="6" w:space="0" w:color="000000"/>
              <w:bottom w:val="single" w:sz="6" w:space="0" w:color="FFFFFF"/>
              <w:right w:val="single" w:sz="6" w:space="0" w:color="000000"/>
            </w:tcBorders>
            <w:vAlign w:val="bottom"/>
          </w:tcPr>
          <w:p w14:paraId="692F3DB0" w14:textId="77777777" w:rsidR="00906E37" w:rsidRDefault="00745295">
            <w:pPr>
              <w:spacing w:after="0" w:line="259" w:lineRule="auto"/>
              <w:ind w:left="1" w:hanging="1"/>
            </w:pPr>
            <w:r>
              <w:rPr>
                <w:b/>
              </w:rPr>
              <w:t xml:space="preserve">“Appropriate Authority” or “Appropriate Authorities” </w:t>
            </w:r>
          </w:p>
        </w:tc>
        <w:tc>
          <w:tcPr>
            <w:tcW w:w="5070" w:type="dxa"/>
            <w:vMerge w:val="restart"/>
            <w:tcBorders>
              <w:top w:val="single" w:sz="6" w:space="0" w:color="FFFFFF"/>
              <w:left w:val="single" w:sz="6" w:space="0" w:color="000000"/>
              <w:bottom w:val="single" w:sz="6" w:space="0" w:color="FFFFFF"/>
              <w:right w:val="single" w:sz="6" w:space="0" w:color="000000"/>
            </w:tcBorders>
          </w:tcPr>
          <w:p w14:paraId="545E89AA" w14:textId="77777777" w:rsidR="00906E37" w:rsidRDefault="00745295">
            <w:pPr>
              <w:spacing w:after="0" w:line="259" w:lineRule="auto"/>
              <w:ind w:left="7" w:hanging="1"/>
            </w:pPr>
            <w:r>
              <w:t xml:space="preserve">means the Buyer and the Cabinet Office Markets and Suppliers Team or, where the Supplier is a Strategic Supplier, the Cabinet Office Markets and Suppliers Team; </w:t>
            </w:r>
          </w:p>
        </w:tc>
      </w:tr>
      <w:tr w:rsidR="00906E37" w14:paraId="4F95A4AC" w14:textId="77777777">
        <w:trPr>
          <w:trHeight w:val="525"/>
        </w:trPr>
        <w:tc>
          <w:tcPr>
            <w:tcW w:w="3090" w:type="dxa"/>
            <w:vMerge w:val="restart"/>
            <w:tcBorders>
              <w:top w:val="single" w:sz="6" w:space="0" w:color="FFFFFF"/>
              <w:left w:val="single" w:sz="6" w:space="0" w:color="000000"/>
              <w:bottom w:val="single" w:sz="6" w:space="0" w:color="FFFFFF"/>
              <w:right w:val="single" w:sz="6" w:space="0" w:color="000000"/>
            </w:tcBorders>
          </w:tcPr>
          <w:p w14:paraId="6916B35F"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26EC3AB9" w14:textId="77777777" w:rsidR="00906E37" w:rsidRDefault="00906E37">
            <w:pPr>
              <w:spacing w:after="160" w:line="259" w:lineRule="auto"/>
              <w:ind w:left="0" w:firstLine="0"/>
            </w:pPr>
          </w:p>
        </w:tc>
      </w:tr>
      <w:tr w:rsidR="00906E37" w14:paraId="557143D2" w14:textId="77777777">
        <w:trPr>
          <w:trHeight w:val="210"/>
        </w:trPr>
        <w:tc>
          <w:tcPr>
            <w:tcW w:w="0" w:type="auto"/>
            <w:vMerge/>
            <w:tcBorders>
              <w:top w:val="nil"/>
              <w:left w:val="single" w:sz="6" w:space="0" w:color="000000"/>
              <w:bottom w:val="nil"/>
              <w:right w:val="single" w:sz="6" w:space="0" w:color="000000"/>
            </w:tcBorders>
          </w:tcPr>
          <w:p w14:paraId="3ADB2FAE"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05C0EDD9" w14:textId="77777777" w:rsidR="00906E37" w:rsidRDefault="00906E37">
            <w:pPr>
              <w:spacing w:after="160" w:line="259" w:lineRule="auto"/>
              <w:ind w:left="0" w:firstLine="0"/>
            </w:pPr>
          </w:p>
        </w:tc>
      </w:tr>
      <w:tr w:rsidR="00906E37" w14:paraId="6F5E25B8" w14:textId="77777777">
        <w:trPr>
          <w:trHeight w:val="1110"/>
        </w:trPr>
        <w:tc>
          <w:tcPr>
            <w:tcW w:w="0" w:type="auto"/>
            <w:vMerge/>
            <w:tcBorders>
              <w:top w:val="nil"/>
              <w:left w:val="single" w:sz="6" w:space="0" w:color="000000"/>
              <w:bottom w:val="nil"/>
              <w:right w:val="single" w:sz="6" w:space="0" w:color="000000"/>
            </w:tcBorders>
          </w:tcPr>
          <w:p w14:paraId="7543ACA6"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vAlign w:val="bottom"/>
          </w:tcPr>
          <w:p w14:paraId="40434295" w14:textId="77777777" w:rsidR="00906E37" w:rsidRDefault="00745295">
            <w:pPr>
              <w:spacing w:after="0" w:line="259" w:lineRule="auto"/>
              <w:ind w:left="6" w:firstLine="0"/>
            </w:pPr>
            <w:r>
              <w:t xml:space="preserve"> </w:t>
            </w:r>
          </w:p>
        </w:tc>
      </w:tr>
      <w:tr w:rsidR="00906E37" w14:paraId="40B45D5C" w14:textId="77777777">
        <w:trPr>
          <w:trHeight w:val="1268"/>
        </w:trPr>
        <w:tc>
          <w:tcPr>
            <w:tcW w:w="0" w:type="auto"/>
            <w:vMerge/>
            <w:tcBorders>
              <w:top w:val="nil"/>
              <w:left w:val="single" w:sz="6" w:space="0" w:color="000000"/>
              <w:bottom w:val="single" w:sz="6" w:space="0" w:color="FFFFFF"/>
              <w:right w:val="single" w:sz="6" w:space="0" w:color="000000"/>
            </w:tcBorders>
          </w:tcPr>
          <w:p w14:paraId="09D9EAA6"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080B9DE0" w14:textId="77777777" w:rsidR="00906E37" w:rsidRDefault="00906E37">
            <w:pPr>
              <w:spacing w:after="160" w:line="259" w:lineRule="auto"/>
              <w:ind w:left="0" w:firstLine="0"/>
            </w:pPr>
          </w:p>
        </w:tc>
      </w:tr>
      <w:tr w:rsidR="00906E37" w14:paraId="7328B90E" w14:textId="77777777">
        <w:trPr>
          <w:trHeight w:val="1028"/>
        </w:trPr>
        <w:tc>
          <w:tcPr>
            <w:tcW w:w="3090" w:type="dxa"/>
            <w:tcBorders>
              <w:top w:val="single" w:sz="6" w:space="0" w:color="FFFFFF"/>
              <w:left w:val="single" w:sz="6" w:space="0" w:color="000000"/>
              <w:bottom w:val="single" w:sz="6" w:space="0" w:color="FFFFFF"/>
              <w:right w:val="single" w:sz="6" w:space="0" w:color="000000"/>
            </w:tcBorders>
            <w:vAlign w:val="bottom"/>
          </w:tcPr>
          <w:p w14:paraId="626E7B18" w14:textId="77777777" w:rsidR="00906E37" w:rsidRDefault="00745295">
            <w:pPr>
              <w:spacing w:after="0" w:line="259" w:lineRule="auto"/>
              <w:ind w:left="0" w:firstLine="0"/>
            </w:pPr>
            <w:r>
              <w:rPr>
                <w:b/>
              </w:rPr>
              <w:t xml:space="preserve">“Associates” </w:t>
            </w:r>
          </w:p>
        </w:tc>
        <w:tc>
          <w:tcPr>
            <w:tcW w:w="5070" w:type="dxa"/>
            <w:vMerge w:val="restart"/>
            <w:tcBorders>
              <w:top w:val="single" w:sz="6" w:space="0" w:color="FFFFFF"/>
              <w:left w:val="single" w:sz="6" w:space="0" w:color="000000"/>
              <w:bottom w:val="single" w:sz="6" w:space="0" w:color="FFFFFF"/>
              <w:right w:val="single" w:sz="6" w:space="0" w:color="000000"/>
            </w:tcBorders>
          </w:tcPr>
          <w:p w14:paraId="43753E68" w14:textId="77777777" w:rsidR="00906E37" w:rsidRDefault="00745295">
            <w:pPr>
              <w:spacing w:after="210" w:line="241" w:lineRule="auto"/>
              <w:ind w:left="7" w:hanging="1"/>
            </w:pPr>
            <w:r>
              <w:t xml:space="preserve">means, in relation to an entity, an undertaking in which the entity owns, directly or indirectly, between +20% VAT and 50% of the voting rights and exercises a degree of control sufficient for the undertaking to be treated as an associate under generally accepted accounting principles; </w:t>
            </w:r>
          </w:p>
          <w:p w14:paraId="03E7EAD6" w14:textId="77777777" w:rsidR="00906E37" w:rsidRDefault="00745295">
            <w:pPr>
              <w:spacing w:after="0" w:line="259" w:lineRule="auto"/>
              <w:ind w:left="6" w:firstLine="0"/>
            </w:pPr>
            <w:r>
              <w:t xml:space="preserve"> </w:t>
            </w:r>
          </w:p>
        </w:tc>
      </w:tr>
      <w:tr w:rsidR="00906E37" w14:paraId="55708951" w14:textId="77777777">
        <w:trPr>
          <w:trHeight w:val="1380"/>
        </w:trPr>
        <w:tc>
          <w:tcPr>
            <w:tcW w:w="3090" w:type="dxa"/>
            <w:vMerge w:val="restart"/>
            <w:tcBorders>
              <w:top w:val="single" w:sz="6" w:space="0" w:color="FFFFFF"/>
              <w:left w:val="single" w:sz="6" w:space="0" w:color="000000"/>
              <w:bottom w:val="single" w:sz="6" w:space="0" w:color="FFFFFF"/>
              <w:right w:val="single" w:sz="6" w:space="0" w:color="000000"/>
            </w:tcBorders>
          </w:tcPr>
          <w:p w14:paraId="7C503974"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2CB92295" w14:textId="77777777" w:rsidR="00906E37" w:rsidRDefault="00906E37">
            <w:pPr>
              <w:spacing w:after="160" w:line="259" w:lineRule="auto"/>
              <w:ind w:left="0" w:firstLine="0"/>
            </w:pPr>
          </w:p>
        </w:tc>
      </w:tr>
      <w:tr w:rsidR="00906E37" w14:paraId="585F4718" w14:textId="77777777">
        <w:trPr>
          <w:trHeight w:val="1268"/>
        </w:trPr>
        <w:tc>
          <w:tcPr>
            <w:tcW w:w="0" w:type="auto"/>
            <w:vMerge/>
            <w:tcBorders>
              <w:top w:val="nil"/>
              <w:left w:val="single" w:sz="6" w:space="0" w:color="000000"/>
              <w:bottom w:val="single" w:sz="6" w:space="0" w:color="FFFFFF"/>
              <w:right w:val="single" w:sz="6" w:space="0" w:color="000000"/>
            </w:tcBorders>
          </w:tcPr>
          <w:p w14:paraId="5950C470"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0A8CD8A1" w14:textId="77777777" w:rsidR="00906E37" w:rsidRDefault="00906E37">
            <w:pPr>
              <w:spacing w:after="160" w:line="259" w:lineRule="auto"/>
              <w:ind w:left="0" w:firstLine="0"/>
            </w:pPr>
          </w:p>
        </w:tc>
      </w:tr>
      <w:tr w:rsidR="00906E37" w14:paraId="5D97523E" w14:textId="77777777">
        <w:trPr>
          <w:trHeight w:val="1298"/>
        </w:trPr>
        <w:tc>
          <w:tcPr>
            <w:tcW w:w="3090" w:type="dxa"/>
            <w:tcBorders>
              <w:top w:val="single" w:sz="6" w:space="0" w:color="FFFFFF"/>
              <w:left w:val="single" w:sz="6" w:space="0" w:color="000000"/>
              <w:bottom w:val="single" w:sz="6" w:space="0" w:color="FFFFFF"/>
              <w:right w:val="single" w:sz="6" w:space="0" w:color="000000"/>
            </w:tcBorders>
            <w:vAlign w:val="bottom"/>
          </w:tcPr>
          <w:p w14:paraId="5A373CCF" w14:textId="77777777" w:rsidR="00906E37" w:rsidRDefault="00745295">
            <w:pPr>
              <w:spacing w:after="0" w:line="259" w:lineRule="auto"/>
              <w:ind w:left="1" w:hanging="1"/>
            </w:pPr>
            <w:r>
              <w:rPr>
                <w:b/>
              </w:rPr>
              <w:t xml:space="preserve">"Cabinet Office Markets and Suppliers Team" </w:t>
            </w:r>
          </w:p>
        </w:tc>
        <w:tc>
          <w:tcPr>
            <w:tcW w:w="5070" w:type="dxa"/>
            <w:vMerge w:val="restart"/>
            <w:tcBorders>
              <w:top w:val="single" w:sz="6" w:space="0" w:color="FFFFFF"/>
              <w:left w:val="single" w:sz="6" w:space="0" w:color="000000"/>
              <w:bottom w:val="single" w:sz="6" w:space="0" w:color="FFFFFF"/>
              <w:right w:val="single" w:sz="6" w:space="0" w:color="000000"/>
            </w:tcBorders>
            <w:vAlign w:val="bottom"/>
          </w:tcPr>
          <w:p w14:paraId="1424A9EB" w14:textId="77777777" w:rsidR="00906E37" w:rsidRDefault="00745295">
            <w:pPr>
              <w:spacing w:after="0" w:line="259" w:lineRule="auto"/>
              <w:ind w:left="7" w:hanging="1"/>
            </w:pPr>
            <w:r>
              <w:t xml:space="preserve">means the UK Government’s team responsible for managing the relationship between government and its Strategic Suppliers, or any replacement or successor body carrying out the same function; </w:t>
            </w:r>
          </w:p>
        </w:tc>
      </w:tr>
      <w:tr w:rsidR="00906E37" w14:paraId="45E85954" w14:textId="77777777">
        <w:trPr>
          <w:trHeight w:val="810"/>
        </w:trPr>
        <w:tc>
          <w:tcPr>
            <w:tcW w:w="3090" w:type="dxa"/>
            <w:vMerge w:val="restart"/>
            <w:tcBorders>
              <w:top w:val="single" w:sz="6" w:space="0" w:color="FFFFFF"/>
              <w:left w:val="single" w:sz="6" w:space="0" w:color="000000"/>
              <w:bottom w:val="single" w:sz="6" w:space="0" w:color="000000"/>
              <w:right w:val="single" w:sz="6" w:space="0" w:color="000000"/>
            </w:tcBorders>
          </w:tcPr>
          <w:p w14:paraId="113B055E"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2049AFC2" w14:textId="77777777" w:rsidR="00906E37" w:rsidRDefault="00906E37">
            <w:pPr>
              <w:spacing w:after="160" w:line="259" w:lineRule="auto"/>
              <w:ind w:left="0" w:firstLine="0"/>
            </w:pPr>
          </w:p>
        </w:tc>
      </w:tr>
      <w:tr w:rsidR="00906E37" w14:paraId="0ACF2988" w14:textId="77777777">
        <w:trPr>
          <w:trHeight w:val="630"/>
        </w:trPr>
        <w:tc>
          <w:tcPr>
            <w:tcW w:w="0" w:type="auto"/>
            <w:vMerge/>
            <w:tcBorders>
              <w:top w:val="nil"/>
              <w:left w:val="single" w:sz="6" w:space="0" w:color="000000"/>
              <w:bottom w:val="single" w:sz="6" w:space="0" w:color="000000"/>
              <w:right w:val="single" w:sz="6" w:space="0" w:color="000000"/>
            </w:tcBorders>
          </w:tcPr>
          <w:p w14:paraId="7DB7B9AA"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000000"/>
              <w:right w:val="single" w:sz="6" w:space="0" w:color="000000"/>
            </w:tcBorders>
          </w:tcPr>
          <w:p w14:paraId="0C5A99E9" w14:textId="77777777" w:rsidR="00906E37" w:rsidRDefault="00906E37">
            <w:pPr>
              <w:spacing w:after="160" w:line="259" w:lineRule="auto"/>
              <w:ind w:left="0" w:firstLine="0"/>
            </w:pPr>
          </w:p>
        </w:tc>
      </w:tr>
    </w:tbl>
    <w:p w14:paraId="48790E7D" w14:textId="77777777" w:rsidR="00906E37" w:rsidRDefault="00745295">
      <w:pPr>
        <w:spacing w:after="0" w:line="259" w:lineRule="auto"/>
        <w:ind w:left="115" w:firstLine="0"/>
        <w:jc w:val="both"/>
      </w:pPr>
      <w:r>
        <w:t xml:space="preserve"> </w:t>
      </w:r>
    </w:p>
    <w:tbl>
      <w:tblPr>
        <w:tblStyle w:val="TableGrid"/>
        <w:tblW w:w="8160" w:type="dxa"/>
        <w:tblInd w:w="1022" w:type="dxa"/>
        <w:tblCellMar>
          <w:top w:w="116" w:type="dxa"/>
          <w:left w:w="116" w:type="dxa"/>
          <w:bottom w:w="141" w:type="dxa"/>
          <w:right w:w="58" w:type="dxa"/>
        </w:tblCellMar>
        <w:tblLook w:val="04A0" w:firstRow="1" w:lastRow="0" w:firstColumn="1" w:lastColumn="0" w:noHBand="0" w:noVBand="1"/>
      </w:tblPr>
      <w:tblGrid>
        <w:gridCol w:w="3090"/>
        <w:gridCol w:w="5070"/>
      </w:tblGrid>
      <w:tr w:rsidR="00906E37" w14:paraId="5C02D4C6" w14:textId="77777777">
        <w:trPr>
          <w:trHeight w:val="1028"/>
        </w:trPr>
        <w:tc>
          <w:tcPr>
            <w:tcW w:w="3090" w:type="dxa"/>
            <w:tcBorders>
              <w:top w:val="single" w:sz="6" w:space="0" w:color="FFFFFF"/>
              <w:left w:val="single" w:sz="6" w:space="0" w:color="000000"/>
              <w:bottom w:val="single" w:sz="6" w:space="0" w:color="FFFFFF"/>
              <w:right w:val="single" w:sz="6" w:space="0" w:color="000000"/>
            </w:tcBorders>
            <w:vAlign w:val="bottom"/>
          </w:tcPr>
          <w:p w14:paraId="672DA135" w14:textId="77777777" w:rsidR="00906E37" w:rsidRDefault="00745295">
            <w:pPr>
              <w:spacing w:after="0" w:line="259" w:lineRule="auto"/>
              <w:ind w:left="0" w:firstLine="0"/>
            </w:pPr>
            <w:r>
              <w:rPr>
                <w:b/>
              </w:rPr>
              <w:t xml:space="preserve">“Class 1 Transaction” </w:t>
            </w:r>
          </w:p>
        </w:tc>
        <w:tc>
          <w:tcPr>
            <w:tcW w:w="5070" w:type="dxa"/>
            <w:vMerge w:val="restart"/>
            <w:tcBorders>
              <w:top w:val="single" w:sz="6" w:space="0" w:color="FFFFFF"/>
              <w:left w:val="single" w:sz="6" w:space="0" w:color="000000"/>
              <w:bottom w:val="single" w:sz="6" w:space="0" w:color="FFFFFF"/>
              <w:right w:val="single" w:sz="6" w:space="0" w:color="000000"/>
            </w:tcBorders>
            <w:vAlign w:val="bottom"/>
          </w:tcPr>
          <w:p w14:paraId="5C8E5940" w14:textId="77777777" w:rsidR="00906E37" w:rsidRDefault="00745295">
            <w:pPr>
              <w:spacing w:after="0" w:line="259" w:lineRule="auto"/>
              <w:ind w:left="7" w:hanging="1"/>
            </w:pPr>
            <w:r>
              <w:t xml:space="preserve">has the meaning set out in the listing rules issued by the UK Listing Authority; </w:t>
            </w:r>
          </w:p>
        </w:tc>
      </w:tr>
      <w:tr w:rsidR="00906E37" w14:paraId="2C5F79DE" w14:textId="77777777">
        <w:trPr>
          <w:trHeight w:val="450"/>
        </w:trPr>
        <w:tc>
          <w:tcPr>
            <w:tcW w:w="3090" w:type="dxa"/>
            <w:vMerge w:val="restart"/>
            <w:tcBorders>
              <w:top w:val="single" w:sz="6" w:space="0" w:color="FFFFFF"/>
              <w:left w:val="single" w:sz="6" w:space="0" w:color="000000"/>
              <w:bottom w:val="single" w:sz="6" w:space="0" w:color="FFFFFF"/>
              <w:right w:val="single" w:sz="6" w:space="0" w:color="000000"/>
            </w:tcBorders>
          </w:tcPr>
          <w:p w14:paraId="73A998AD"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4C532281" w14:textId="77777777" w:rsidR="00906E37" w:rsidRDefault="00906E37">
            <w:pPr>
              <w:spacing w:after="160" w:line="259" w:lineRule="auto"/>
              <w:ind w:left="0" w:firstLine="0"/>
            </w:pPr>
          </w:p>
        </w:tc>
      </w:tr>
      <w:tr w:rsidR="00906E37" w14:paraId="662D7EF7" w14:textId="77777777">
        <w:trPr>
          <w:trHeight w:val="653"/>
        </w:trPr>
        <w:tc>
          <w:tcPr>
            <w:tcW w:w="0" w:type="auto"/>
            <w:vMerge/>
            <w:tcBorders>
              <w:top w:val="nil"/>
              <w:left w:val="single" w:sz="6" w:space="0" w:color="000000"/>
              <w:bottom w:val="single" w:sz="6" w:space="0" w:color="FFFFFF"/>
              <w:right w:val="single" w:sz="6" w:space="0" w:color="000000"/>
            </w:tcBorders>
          </w:tcPr>
          <w:p w14:paraId="65D30CAB"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6C99DFD9" w14:textId="77777777" w:rsidR="00906E37" w:rsidRDefault="00906E37">
            <w:pPr>
              <w:spacing w:after="160" w:line="259" w:lineRule="auto"/>
              <w:ind w:left="0" w:firstLine="0"/>
            </w:pPr>
          </w:p>
        </w:tc>
      </w:tr>
      <w:tr w:rsidR="00906E37" w14:paraId="403DD72C" w14:textId="77777777">
        <w:trPr>
          <w:trHeight w:val="1028"/>
        </w:trPr>
        <w:tc>
          <w:tcPr>
            <w:tcW w:w="3090" w:type="dxa"/>
            <w:tcBorders>
              <w:top w:val="single" w:sz="6" w:space="0" w:color="FFFFFF"/>
              <w:left w:val="single" w:sz="6" w:space="0" w:color="000000"/>
              <w:bottom w:val="single" w:sz="6" w:space="0" w:color="FFFFFF"/>
              <w:right w:val="single" w:sz="6" w:space="0" w:color="000000"/>
            </w:tcBorders>
            <w:vAlign w:val="bottom"/>
          </w:tcPr>
          <w:p w14:paraId="7A6CC2BD" w14:textId="77777777" w:rsidR="00906E37" w:rsidRDefault="00745295">
            <w:pPr>
              <w:spacing w:after="0" w:line="259" w:lineRule="auto"/>
              <w:ind w:left="0" w:firstLine="0"/>
            </w:pPr>
            <w:r>
              <w:rPr>
                <w:b/>
              </w:rPr>
              <w:t xml:space="preserve">“Control” </w:t>
            </w:r>
          </w:p>
        </w:tc>
        <w:tc>
          <w:tcPr>
            <w:tcW w:w="5070" w:type="dxa"/>
            <w:vMerge w:val="restart"/>
            <w:tcBorders>
              <w:top w:val="single" w:sz="6" w:space="0" w:color="FFFFFF"/>
              <w:left w:val="single" w:sz="6" w:space="0" w:color="000000"/>
              <w:bottom w:val="single" w:sz="6" w:space="0" w:color="FFFFFF"/>
              <w:right w:val="single" w:sz="6" w:space="0" w:color="000000"/>
            </w:tcBorders>
            <w:vAlign w:val="bottom"/>
          </w:tcPr>
          <w:p w14:paraId="3977B3E9" w14:textId="77777777" w:rsidR="00906E37" w:rsidRDefault="00745295">
            <w:pPr>
              <w:spacing w:after="0" w:line="259" w:lineRule="auto"/>
              <w:ind w:left="7" w:hanging="1"/>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 </w:t>
            </w:r>
          </w:p>
        </w:tc>
      </w:tr>
      <w:tr w:rsidR="00906E37" w14:paraId="680FF4A7" w14:textId="77777777">
        <w:trPr>
          <w:trHeight w:val="1350"/>
        </w:trPr>
        <w:tc>
          <w:tcPr>
            <w:tcW w:w="3090" w:type="dxa"/>
            <w:vMerge w:val="restart"/>
            <w:tcBorders>
              <w:top w:val="single" w:sz="6" w:space="0" w:color="FFFFFF"/>
              <w:left w:val="single" w:sz="6" w:space="0" w:color="000000"/>
              <w:bottom w:val="single" w:sz="6" w:space="0" w:color="FFFFFF"/>
              <w:right w:val="single" w:sz="6" w:space="0" w:color="000000"/>
            </w:tcBorders>
          </w:tcPr>
          <w:p w14:paraId="1F74918C"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5600642D" w14:textId="77777777" w:rsidR="00906E37" w:rsidRDefault="00906E37">
            <w:pPr>
              <w:spacing w:after="160" w:line="259" w:lineRule="auto"/>
              <w:ind w:left="0" w:firstLine="0"/>
            </w:pPr>
          </w:p>
        </w:tc>
      </w:tr>
      <w:tr w:rsidR="00906E37" w14:paraId="2F41BF74" w14:textId="77777777">
        <w:trPr>
          <w:trHeight w:val="638"/>
        </w:trPr>
        <w:tc>
          <w:tcPr>
            <w:tcW w:w="0" w:type="auto"/>
            <w:vMerge/>
            <w:tcBorders>
              <w:top w:val="nil"/>
              <w:left w:val="single" w:sz="6" w:space="0" w:color="000000"/>
              <w:bottom w:val="single" w:sz="6" w:space="0" w:color="FFFFFF"/>
              <w:right w:val="single" w:sz="6" w:space="0" w:color="000000"/>
            </w:tcBorders>
          </w:tcPr>
          <w:p w14:paraId="4729907F"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20992C35" w14:textId="77777777" w:rsidR="00906E37" w:rsidRDefault="00906E37">
            <w:pPr>
              <w:spacing w:after="160" w:line="259" w:lineRule="auto"/>
              <w:ind w:left="0" w:firstLine="0"/>
            </w:pPr>
          </w:p>
        </w:tc>
      </w:tr>
      <w:tr w:rsidR="00906E37" w14:paraId="0E60EA64" w14:textId="77777777">
        <w:trPr>
          <w:trHeight w:val="1028"/>
        </w:trPr>
        <w:tc>
          <w:tcPr>
            <w:tcW w:w="3090" w:type="dxa"/>
            <w:tcBorders>
              <w:top w:val="single" w:sz="6" w:space="0" w:color="FFFFFF"/>
              <w:left w:val="single" w:sz="6" w:space="0" w:color="000000"/>
              <w:bottom w:val="single" w:sz="6" w:space="0" w:color="FFFFFF"/>
              <w:right w:val="single" w:sz="6" w:space="0" w:color="000000"/>
            </w:tcBorders>
            <w:vAlign w:val="bottom"/>
          </w:tcPr>
          <w:p w14:paraId="085A8296" w14:textId="77777777" w:rsidR="00906E37" w:rsidRDefault="00745295">
            <w:pPr>
              <w:spacing w:after="0" w:line="259" w:lineRule="auto"/>
              <w:ind w:left="0" w:firstLine="0"/>
            </w:pPr>
            <w:r>
              <w:rPr>
                <w:b/>
              </w:rPr>
              <w:t xml:space="preserve">“Corporate Change Event” </w:t>
            </w:r>
          </w:p>
        </w:tc>
        <w:tc>
          <w:tcPr>
            <w:tcW w:w="5070" w:type="dxa"/>
            <w:tcBorders>
              <w:top w:val="single" w:sz="6" w:space="0" w:color="FFFFFF"/>
              <w:left w:val="single" w:sz="6" w:space="0" w:color="000000"/>
              <w:bottom w:val="single" w:sz="6" w:space="0" w:color="FFFFFF"/>
              <w:right w:val="single" w:sz="6" w:space="0" w:color="000000"/>
            </w:tcBorders>
          </w:tcPr>
          <w:p w14:paraId="135065DF" w14:textId="77777777" w:rsidR="00906E37" w:rsidRDefault="00745295">
            <w:pPr>
              <w:spacing w:after="0" w:line="259" w:lineRule="auto"/>
              <w:ind w:left="6" w:firstLine="0"/>
            </w:pPr>
            <w:r>
              <w:t xml:space="preserve">means: </w:t>
            </w:r>
          </w:p>
        </w:tc>
      </w:tr>
      <w:tr w:rsidR="00906E37" w14:paraId="403669D6" w14:textId="77777777">
        <w:trPr>
          <w:trHeight w:val="210"/>
        </w:trPr>
        <w:tc>
          <w:tcPr>
            <w:tcW w:w="3090" w:type="dxa"/>
            <w:vMerge w:val="restart"/>
            <w:tcBorders>
              <w:top w:val="single" w:sz="6" w:space="0" w:color="FFFFFF"/>
              <w:left w:val="single" w:sz="6" w:space="0" w:color="000000"/>
              <w:bottom w:val="single" w:sz="6" w:space="0" w:color="000000"/>
              <w:right w:val="single" w:sz="6" w:space="0" w:color="000000"/>
            </w:tcBorders>
          </w:tcPr>
          <w:p w14:paraId="370CB1A8"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7D083DC3" w14:textId="77777777" w:rsidR="00906E37" w:rsidRDefault="00906E37">
            <w:pPr>
              <w:spacing w:after="160" w:line="259" w:lineRule="auto"/>
              <w:ind w:left="0" w:firstLine="0"/>
            </w:pPr>
          </w:p>
        </w:tc>
      </w:tr>
      <w:tr w:rsidR="00906E37" w14:paraId="5BC7DADF" w14:textId="77777777">
        <w:trPr>
          <w:trHeight w:val="5025"/>
        </w:trPr>
        <w:tc>
          <w:tcPr>
            <w:tcW w:w="0" w:type="auto"/>
            <w:vMerge/>
            <w:tcBorders>
              <w:top w:val="nil"/>
              <w:left w:val="single" w:sz="6" w:space="0" w:color="000000"/>
              <w:bottom w:val="single" w:sz="6" w:space="0" w:color="000000"/>
              <w:right w:val="single" w:sz="6" w:space="0" w:color="000000"/>
            </w:tcBorders>
          </w:tcPr>
          <w:p w14:paraId="0287044C"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000000"/>
              <w:right w:val="single" w:sz="6" w:space="0" w:color="000000"/>
            </w:tcBorders>
            <w:vAlign w:val="center"/>
          </w:tcPr>
          <w:p w14:paraId="10BC8B03" w14:textId="77777777" w:rsidR="00906E37" w:rsidRDefault="00745295">
            <w:pPr>
              <w:numPr>
                <w:ilvl w:val="0"/>
                <w:numId w:val="61"/>
              </w:numPr>
              <w:spacing w:after="0" w:line="248" w:lineRule="auto"/>
              <w:ind w:left="5" w:hanging="1"/>
            </w:pPr>
            <w:r>
              <w:t xml:space="preserve">any change of Control of the Supplier or a Parent Undertaking of the Supplier; </w:t>
            </w:r>
          </w:p>
          <w:p w14:paraId="2C2DBCCC" w14:textId="77777777" w:rsidR="00906E37" w:rsidRDefault="00745295">
            <w:pPr>
              <w:numPr>
                <w:ilvl w:val="0"/>
                <w:numId w:val="61"/>
              </w:numPr>
              <w:spacing w:after="0" w:line="243" w:lineRule="auto"/>
              <w:ind w:left="5" w:hanging="1"/>
            </w:pPr>
            <w:r>
              <w:t xml:space="preserve">any change of Control of any member of the Supplier Group which, in the reasonable opinion of the Buyer, could have a material adverse effect on the Services;  </w:t>
            </w:r>
          </w:p>
          <w:p w14:paraId="71B0AC42" w14:textId="77777777" w:rsidR="00906E37" w:rsidRDefault="00745295">
            <w:pPr>
              <w:numPr>
                <w:ilvl w:val="0"/>
                <w:numId w:val="61"/>
              </w:numPr>
              <w:spacing w:after="0" w:line="243" w:lineRule="auto"/>
              <w:ind w:left="5" w:hanging="1"/>
            </w:pPr>
            <w:r>
              <w:t xml:space="preserve">any change to the business of the Supplier or any member of the Supplier Group which, in the reasonable opinion of the Buyer, could have a material adverse effect on the Services; </w:t>
            </w:r>
          </w:p>
          <w:p w14:paraId="21CD4B20" w14:textId="77777777" w:rsidR="00906E37" w:rsidRDefault="00745295">
            <w:pPr>
              <w:numPr>
                <w:ilvl w:val="0"/>
                <w:numId w:val="61"/>
              </w:numPr>
              <w:spacing w:after="0" w:line="259" w:lineRule="auto"/>
              <w:ind w:left="5" w:hanging="1"/>
            </w:pPr>
            <w:r>
              <w:t xml:space="preserve">a Class 1 Transaction taking place in relation to the shares of the Supplier or any Parent Undertaking of the Supplier whose shares are listed on the main market of the London Stock </w:t>
            </w:r>
          </w:p>
        </w:tc>
      </w:tr>
    </w:tbl>
    <w:p w14:paraId="1D248B75" w14:textId="77777777" w:rsidR="00906E37" w:rsidRDefault="00745295">
      <w:pPr>
        <w:spacing w:after="0" w:line="259" w:lineRule="auto"/>
        <w:ind w:left="115" w:firstLine="0"/>
        <w:jc w:val="both"/>
      </w:pPr>
      <w:r>
        <w:t xml:space="preserve"> </w:t>
      </w:r>
    </w:p>
    <w:tbl>
      <w:tblPr>
        <w:tblStyle w:val="TableGrid"/>
        <w:tblW w:w="8160" w:type="dxa"/>
        <w:tblInd w:w="1022" w:type="dxa"/>
        <w:tblCellMar>
          <w:top w:w="3" w:type="dxa"/>
          <w:left w:w="116" w:type="dxa"/>
          <w:bottom w:w="36" w:type="dxa"/>
          <w:right w:w="60" w:type="dxa"/>
        </w:tblCellMar>
        <w:tblLook w:val="04A0" w:firstRow="1" w:lastRow="0" w:firstColumn="1" w:lastColumn="0" w:noHBand="0" w:noVBand="1"/>
      </w:tblPr>
      <w:tblGrid>
        <w:gridCol w:w="3090"/>
        <w:gridCol w:w="5070"/>
      </w:tblGrid>
      <w:tr w:rsidR="00906E37" w14:paraId="076BF41A" w14:textId="77777777">
        <w:trPr>
          <w:trHeight w:val="1988"/>
        </w:trPr>
        <w:tc>
          <w:tcPr>
            <w:tcW w:w="3090" w:type="dxa"/>
            <w:vMerge w:val="restart"/>
            <w:tcBorders>
              <w:top w:val="single" w:sz="6" w:space="0" w:color="000000"/>
              <w:left w:val="single" w:sz="6" w:space="0" w:color="000000"/>
              <w:bottom w:val="single" w:sz="6" w:space="0" w:color="FFFFFF"/>
              <w:right w:val="single" w:sz="6" w:space="0" w:color="000000"/>
            </w:tcBorders>
          </w:tcPr>
          <w:p w14:paraId="1E06D74E" w14:textId="77777777" w:rsidR="00906E37" w:rsidRDefault="00906E37">
            <w:pPr>
              <w:spacing w:after="160" w:line="259" w:lineRule="auto"/>
              <w:ind w:left="0" w:firstLine="0"/>
            </w:pPr>
          </w:p>
        </w:tc>
        <w:tc>
          <w:tcPr>
            <w:tcW w:w="5070" w:type="dxa"/>
            <w:tcBorders>
              <w:top w:val="single" w:sz="6" w:space="0" w:color="000000"/>
              <w:left w:val="single" w:sz="6" w:space="0" w:color="000000"/>
              <w:bottom w:val="single" w:sz="12" w:space="0" w:color="FFFFFF"/>
              <w:right w:val="single" w:sz="6" w:space="0" w:color="000000"/>
            </w:tcBorders>
          </w:tcPr>
          <w:p w14:paraId="077E8FF9" w14:textId="77777777" w:rsidR="00906E37" w:rsidRDefault="00745295">
            <w:pPr>
              <w:spacing w:after="0" w:line="259" w:lineRule="auto"/>
              <w:ind w:left="6" w:firstLine="0"/>
            </w:pPr>
            <w:r>
              <w:t xml:space="preserve">Exchange plc; </w:t>
            </w:r>
          </w:p>
          <w:p w14:paraId="1D66059F" w14:textId="77777777" w:rsidR="00906E37" w:rsidRDefault="00745295">
            <w:pPr>
              <w:spacing w:after="0" w:line="245" w:lineRule="auto"/>
              <w:ind w:left="5" w:hanging="1"/>
            </w:pPr>
            <w:r>
              <w:t xml:space="preserve">(e) an event that could reasonably be regarded as being equivalent to a Class 1 Transaction taking place in respect of the Supplier or any </w:t>
            </w:r>
          </w:p>
          <w:p w14:paraId="6DF26725" w14:textId="77777777" w:rsidR="00906E37" w:rsidRDefault="00745295">
            <w:pPr>
              <w:spacing w:after="0" w:line="259" w:lineRule="auto"/>
              <w:ind w:left="6" w:firstLine="0"/>
            </w:pPr>
            <w:r>
              <w:t xml:space="preserve">Parent Undertaking of the Supplier; </w:t>
            </w:r>
          </w:p>
        </w:tc>
      </w:tr>
      <w:tr w:rsidR="00906E37" w14:paraId="0CB46CFE" w14:textId="77777777">
        <w:trPr>
          <w:trHeight w:val="8138"/>
        </w:trPr>
        <w:tc>
          <w:tcPr>
            <w:tcW w:w="0" w:type="auto"/>
            <w:vMerge/>
            <w:tcBorders>
              <w:top w:val="nil"/>
              <w:left w:val="single" w:sz="6" w:space="0" w:color="000000"/>
              <w:bottom w:val="nil"/>
              <w:right w:val="single" w:sz="6" w:space="0" w:color="000000"/>
            </w:tcBorders>
          </w:tcPr>
          <w:p w14:paraId="53802E16" w14:textId="77777777" w:rsidR="00906E37" w:rsidRDefault="00906E37">
            <w:pPr>
              <w:spacing w:after="160" w:line="259" w:lineRule="auto"/>
              <w:ind w:left="0" w:firstLine="0"/>
            </w:pPr>
          </w:p>
        </w:tc>
        <w:tc>
          <w:tcPr>
            <w:tcW w:w="5070" w:type="dxa"/>
            <w:tcBorders>
              <w:top w:val="single" w:sz="12" w:space="0" w:color="FFFFFF"/>
              <w:left w:val="single" w:sz="6" w:space="0" w:color="000000"/>
              <w:bottom w:val="single" w:sz="6" w:space="0" w:color="FFFFFF"/>
              <w:right w:val="single" w:sz="6" w:space="0" w:color="000000"/>
            </w:tcBorders>
            <w:vAlign w:val="bottom"/>
          </w:tcPr>
          <w:p w14:paraId="7774D502" w14:textId="5F2FF048" w:rsidR="00906E37" w:rsidRDefault="00745295">
            <w:pPr>
              <w:numPr>
                <w:ilvl w:val="0"/>
                <w:numId w:val="62"/>
              </w:numPr>
              <w:spacing w:after="0" w:line="243" w:lineRule="auto"/>
              <w:ind w:left="5" w:right="6" w:hanging="1"/>
            </w:pPr>
            <w:r>
              <w:t xml:space="preserve">payment of dividends by the Supplier or the ultimate Parent Undertaking of the Supplier Group exceeding 25% of the Net Asset Value of the Supplier or the ultimate Parent Undertaking of the Supplier Group respectively in any </w:t>
            </w:r>
            <w:r w:rsidR="00941A11">
              <w:t>12-month</w:t>
            </w:r>
            <w:r>
              <w:t xml:space="preserve"> period; </w:t>
            </w:r>
          </w:p>
          <w:p w14:paraId="581CB7D1" w14:textId="77777777" w:rsidR="00906E37" w:rsidRDefault="00745295">
            <w:pPr>
              <w:numPr>
                <w:ilvl w:val="0"/>
                <w:numId w:val="62"/>
              </w:numPr>
              <w:spacing w:after="0" w:line="245" w:lineRule="auto"/>
              <w:ind w:left="5" w:right="6" w:hanging="1"/>
            </w:pPr>
            <w:r>
              <w:t xml:space="preserve">an order is made or an effective resolution is passed for the winding up of any member of the Supplier Group;  </w:t>
            </w:r>
          </w:p>
          <w:p w14:paraId="60C4C423" w14:textId="77777777" w:rsidR="00906E37" w:rsidRDefault="00745295">
            <w:pPr>
              <w:numPr>
                <w:ilvl w:val="0"/>
                <w:numId w:val="62"/>
              </w:numPr>
              <w:spacing w:after="0" w:line="243" w:lineRule="auto"/>
              <w:ind w:left="5" w:right="6" w:hanging="1"/>
            </w:pPr>
            <w:r>
              <w:t xml:space="preserve">any member of the Supplier Group stopping payment of its debts generally or becoming unable to pay its debts within the meaning of section 123(1) of the Insolvency Act 1986 or any member of the Supplier Group ceasing to carry </w:t>
            </w:r>
          </w:p>
          <w:p w14:paraId="77A54C2D" w14:textId="77777777" w:rsidR="00906E37" w:rsidRDefault="00745295">
            <w:pPr>
              <w:spacing w:after="0" w:line="241" w:lineRule="auto"/>
              <w:ind w:left="6" w:firstLine="0"/>
            </w:pPr>
            <w:r>
              <w:t xml:space="preserve">on all or substantially all its business, or any compromise, composition, arrangement or agreement being made with creditors of any member of the Supplier Group; </w:t>
            </w:r>
          </w:p>
          <w:p w14:paraId="1B6855E8" w14:textId="77777777" w:rsidR="00906E37" w:rsidRDefault="00745295">
            <w:pPr>
              <w:numPr>
                <w:ilvl w:val="0"/>
                <w:numId w:val="62"/>
              </w:numPr>
              <w:spacing w:after="0" w:line="259" w:lineRule="auto"/>
              <w:ind w:left="5" w:right="6" w:hanging="1"/>
            </w:pPr>
            <w:r>
              <w:t xml:space="preserve">the appointment of a receiver, administrative receiver or administrator in respect of or over all or a material part of the undertaking or assets of any member of the Supplier Group; and/or (j) any process or events with an effect analogous to those in paragraphs (e) to (g) inclusive above occurring to a member of the Supplier Group in a jurisdiction outside England and Wales; </w:t>
            </w:r>
          </w:p>
        </w:tc>
      </w:tr>
      <w:tr w:rsidR="00906E37" w14:paraId="356D1E23" w14:textId="77777777">
        <w:trPr>
          <w:trHeight w:val="638"/>
        </w:trPr>
        <w:tc>
          <w:tcPr>
            <w:tcW w:w="0" w:type="auto"/>
            <w:vMerge/>
            <w:tcBorders>
              <w:top w:val="nil"/>
              <w:left w:val="single" w:sz="6" w:space="0" w:color="000000"/>
              <w:bottom w:val="single" w:sz="6" w:space="0" w:color="FFFFFF"/>
              <w:right w:val="single" w:sz="6" w:space="0" w:color="000000"/>
            </w:tcBorders>
          </w:tcPr>
          <w:p w14:paraId="00C5F93C"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000000"/>
              <w:right w:val="single" w:sz="6" w:space="0" w:color="000000"/>
            </w:tcBorders>
          </w:tcPr>
          <w:p w14:paraId="45F725AC" w14:textId="77777777" w:rsidR="00906E37" w:rsidRDefault="00906E37">
            <w:pPr>
              <w:spacing w:after="160" w:line="259" w:lineRule="auto"/>
              <w:ind w:left="0" w:firstLine="0"/>
            </w:pPr>
          </w:p>
        </w:tc>
      </w:tr>
      <w:tr w:rsidR="00906E37" w14:paraId="5E4F462A" w14:textId="77777777">
        <w:trPr>
          <w:trHeight w:val="923"/>
        </w:trPr>
        <w:tc>
          <w:tcPr>
            <w:tcW w:w="3090" w:type="dxa"/>
            <w:tcBorders>
              <w:top w:val="single" w:sz="6" w:space="0" w:color="FFFFFF"/>
              <w:left w:val="single" w:sz="6" w:space="0" w:color="000000"/>
              <w:bottom w:val="single" w:sz="6" w:space="0" w:color="000000"/>
              <w:right w:val="single" w:sz="6" w:space="0" w:color="000000"/>
            </w:tcBorders>
            <w:vAlign w:val="bottom"/>
          </w:tcPr>
          <w:p w14:paraId="362A042D" w14:textId="77777777" w:rsidR="00906E37" w:rsidRDefault="00745295">
            <w:pPr>
              <w:spacing w:after="0" w:line="259" w:lineRule="auto"/>
              <w:ind w:left="0" w:firstLine="0"/>
            </w:pPr>
            <w:r>
              <w:rPr>
                <w:b/>
              </w:rPr>
              <w:t xml:space="preserve">"Corporate Change Event </w:t>
            </w:r>
          </w:p>
        </w:tc>
        <w:tc>
          <w:tcPr>
            <w:tcW w:w="5070" w:type="dxa"/>
            <w:tcBorders>
              <w:top w:val="single" w:sz="6" w:space="0" w:color="000000"/>
              <w:left w:val="single" w:sz="6" w:space="0" w:color="000000"/>
              <w:bottom w:val="single" w:sz="6" w:space="0" w:color="000000"/>
              <w:right w:val="single" w:sz="6" w:space="0" w:color="000000"/>
            </w:tcBorders>
          </w:tcPr>
          <w:p w14:paraId="04EEF590" w14:textId="77777777" w:rsidR="00906E37" w:rsidRDefault="00906E37">
            <w:pPr>
              <w:spacing w:after="160" w:line="259" w:lineRule="auto"/>
              <w:ind w:left="0" w:firstLine="0"/>
            </w:pPr>
          </w:p>
        </w:tc>
      </w:tr>
    </w:tbl>
    <w:p w14:paraId="2243A395" w14:textId="77777777" w:rsidR="00906E37" w:rsidRDefault="00745295">
      <w:pPr>
        <w:spacing w:after="0" w:line="259" w:lineRule="auto"/>
        <w:ind w:left="115" w:firstLine="0"/>
        <w:jc w:val="both"/>
      </w:pPr>
      <w:r>
        <w:t xml:space="preserve"> </w:t>
      </w:r>
    </w:p>
    <w:tbl>
      <w:tblPr>
        <w:tblStyle w:val="TableGrid"/>
        <w:tblW w:w="8160" w:type="dxa"/>
        <w:tblInd w:w="1022" w:type="dxa"/>
        <w:tblCellMar>
          <w:left w:w="116" w:type="dxa"/>
          <w:bottom w:w="36" w:type="dxa"/>
          <w:right w:w="82" w:type="dxa"/>
        </w:tblCellMar>
        <w:tblLook w:val="04A0" w:firstRow="1" w:lastRow="0" w:firstColumn="1" w:lastColumn="0" w:noHBand="0" w:noVBand="1"/>
      </w:tblPr>
      <w:tblGrid>
        <w:gridCol w:w="3090"/>
        <w:gridCol w:w="5070"/>
      </w:tblGrid>
      <w:tr w:rsidR="00906E37" w14:paraId="41D0FE91" w14:textId="77777777">
        <w:trPr>
          <w:trHeight w:val="398"/>
        </w:trPr>
        <w:tc>
          <w:tcPr>
            <w:tcW w:w="3090" w:type="dxa"/>
            <w:tcBorders>
              <w:top w:val="single" w:sz="6" w:space="0" w:color="000000"/>
              <w:left w:val="single" w:sz="6" w:space="0" w:color="000000"/>
              <w:bottom w:val="single" w:sz="6" w:space="0" w:color="FFFFFF"/>
              <w:right w:val="single" w:sz="6" w:space="0" w:color="000000"/>
            </w:tcBorders>
          </w:tcPr>
          <w:p w14:paraId="17E75B4E" w14:textId="77777777" w:rsidR="00906E37" w:rsidRDefault="00745295">
            <w:pPr>
              <w:spacing w:after="0" w:line="259" w:lineRule="auto"/>
              <w:ind w:left="1" w:firstLine="0"/>
            </w:pPr>
            <w:r>
              <w:rPr>
                <w:b/>
              </w:rPr>
              <w:t xml:space="preserve">Grace Period" </w:t>
            </w:r>
          </w:p>
        </w:tc>
        <w:tc>
          <w:tcPr>
            <w:tcW w:w="5070" w:type="dxa"/>
            <w:vMerge w:val="restart"/>
            <w:tcBorders>
              <w:top w:val="single" w:sz="6" w:space="0" w:color="FFFFFF"/>
              <w:left w:val="single" w:sz="6" w:space="0" w:color="000000"/>
              <w:bottom w:val="single" w:sz="6" w:space="0" w:color="FFFFFF"/>
              <w:right w:val="single" w:sz="6" w:space="0" w:color="000000"/>
            </w:tcBorders>
          </w:tcPr>
          <w:p w14:paraId="21A68073" w14:textId="77777777" w:rsidR="00906E37" w:rsidRDefault="00745295">
            <w:pPr>
              <w:spacing w:after="0" w:line="241" w:lineRule="auto"/>
              <w:ind w:left="7" w:hanging="1"/>
            </w:pPr>
            <w:r>
              <w:t xml:space="preserve">means a grace period agreed to by the Appropriate Authority for providing CRP </w:t>
            </w:r>
          </w:p>
          <w:p w14:paraId="0B9A8FB3" w14:textId="77777777" w:rsidR="00906E37" w:rsidRDefault="00745295">
            <w:pPr>
              <w:spacing w:after="0" w:line="259" w:lineRule="auto"/>
              <w:ind w:left="7" w:firstLine="0"/>
            </w:pPr>
            <w:r>
              <w:t xml:space="preserve">Information and/or updates to Business </w:t>
            </w:r>
          </w:p>
          <w:p w14:paraId="43878A4A" w14:textId="77777777" w:rsidR="00906E37" w:rsidRDefault="00745295">
            <w:pPr>
              <w:spacing w:after="0" w:line="259" w:lineRule="auto"/>
              <w:ind w:left="7" w:firstLine="0"/>
            </w:pPr>
            <w:r>
              <w:t xml:space="preserve">Continuity Plan after a Corporate Change Event; </w:t>
            </w:r>
          </w:p>
        </w:tc>
      </w:tr>
      <w:tr w:rsidR="00906E37" w14:paraId="192DDAAC" w14:textId="77777777">
        <w:trPr>
          <w:trHeight w:val="1005"/>
        </w:trPr>
        <w:tc>
          <w:tcPr>
            <w:tcW w:w="3090" w:type="dxa"/>
            <w:vMerge w:val="restart"/>
            <w:tcBorders>
              <w:top w:val="single" w:sz="6" w:space="0" w:color="FFFFFF"/>
              <w:left w:val="single" w:sz="6" w:space="0" w:color="000000"/>
              <w:bottom w:val="single" w:sz="6" w:space="0" w:color="FFFFFF"/>
              <w:right w:val="single" w:sz="6" w:space="0" w:color="000000"/>
            </w:tcBorders>
          </w:tcPr>
          <w:p w14:paraId="09C2D7AC"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12D8908B" w14:textId="77777777" w:rsidR="00906E37" w:rsidRDefault="00906E37">
            <w:pPr>
              <w:spacing w:after="160" w:line="259" w:lineRule="auto"/>
              <w:ind w:left="0" w:firstLine="0"/>
            </w:pPr>
          </w:p>
        </w:tc>
      </w:tr>
      <w:tr w:rsidR="00906E37" w14:paraId="49C342C3" w14:textId="77777777">
        <w:trPr>
          <w:trHeight w:val="1268"/>
        </w:trPr>
        <w:tc>
          <w:tcPr>
            <w:tcW w:w="0" w:type="auto"/>
            <w:vMerge/>
            <w:tcBorders>
              <w:top w:val="nil"/>
              <w:left w:val="single" w:sz="6" w:space="0" w:color="000000"/>
              <w:bottom w:val="single" w:sz="6" w:space="0" w:color="FFFFFF"/>
              <w:right w:val="single" w:sz="6" w:space="0" w:color="000000"/>
            </w:tcBorders>
          </w:tcPr>
          <w:p w14:paraId="0F2AB87A"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74F3D870" w14:textId="77777777" w:rsidR="00906E37" w:rsidRDefault="00906E37">
            <w:pPr>
              <w:spacing w:after="160" w:line="259" w:lineRule="auto"/>
              <w:ind w:left="0" w:firstLine="0"/>
            </w:pPr>
          </w:p>
        </w:tc>
      </w:tr>
      <w:tr w:rsidR="00906E37" w14:paraId="1BBB00BF" w14:textId="77777777">
        <w:trPr>
          <w:trHeight w:val="1403"/>
        </w:trPr>
        <w:tc>
          <w:tcPr>
            <w:tcW w:w="3090" w:type="dxa"/>
            <w:vMerge w:val="restart"/>
            <w:tcBorders>
              <w:top w:val="single" w:sz="6" w:space="0" w:color="FFFFFF"/>
              <w:left w:val="single" w:sz="6" w:space="0" w:color="000000"/>
              <w:bottom w:val="single" w:sz="6" w:space="0" w:color="FFFFFF"/>
              <w:right w:val="single" w:sz="6" w:space="0" w:color="000000"/>
            </w:tcBorders>
            <w:vAlign w:val="bottom"/>
          </w:tcPr>
          <w:p w14:paraId="62E51944" w14:textId="77777777" w:rsidR="00906E37" w:rsidRDefault="00745295">
            <w:pPr>
              <w:spacing w:after="0" w:line="259" w:lineRule="auto"/>
              <w:ind w:left="0" w:firstLine="0"/>
            </w:pPr>
            <w:r>
              <w:rPr>
                <w:b/>
              </w:rPr>
              <w:t xml:space="preserve">"Corporate Resolvability </w:t>
            </w:r>
          </w:p>
          <w:p w14:paraId="0A072B29" w14:textId="77777777" w:rsidR="00906E37" w:rsidRDefault="00745295">
            <w:pPr>
              <w:spacing w:after="0" w:line="259" w:lineRule="auto"/>
              <w:ind w:left="1" w:firstLine="0"/>
            </w:pPr>
            <w:r>
              <w:rPr>
                <w:b/>
              </w:rPr>
              <w:t xml:space="preserve">Assessment (Structural </w:t>
            </w:r>
          </w:p>
          <w:p w14:paraId="500F751F" w14:textId="77777777" w:rsidR="00906E37" w:rsidRDefault="00745295">
            <w:pPr>
              <w:spacing w:after="0" w:line="259" w:lineRule="auto"/>
              <w:ind w:left="1" w:firstLine="0"/>
            </w:pPr>
            <w:r>
              <w:rPr>
                <w:b/>
              </w:rPr>
              <w:t xml:space="preserve">Review)" </w:t>
            </w:r>
          </w:p>
        </w:tc>
        <w:tc>
          <w:tcPr>
            <w:tcW w:w="5070" w:type="dxa"/>
            <w:tcBorders>
              <w:top w:val="single" w:sz="6" w:space="0" w:color="FFFFFF"/>
              <w:left w:val="single" w:sz="6" w:space="0" w:color="000000"/>
              <w:bottom w:val="single" w:sz="6" w:space="0" w:color="FFFFFF"/>
              <w:right w:val="single" w:sz="6" w:space="0" w:color="000000"/>
            </w:tcBorders>
          </w:tcPr>
          <w:p w14:paraId="7C0D0D0F" w14:textId="77777777" w:rsidR="00906E37" w:rsidRDefault="00745295">
            <w:pPr>
              <w:spacing w:after="0" w:line="259" w:lineRule="auto"/>
              <w:ind w:left="7" w:hanging="1"/>
            </w:pPr>
            <w:r>
              <w:t xml:space="preserve">means part of the CRP Information relating to the Supplier Group to be provided by the Supplier in accordance with Paragraph 3 and Annex 2 of this Schedule; </w:t>
            </w:r>
          </w:p>
        </w:tc>
      </w:tr>
      <w:tr w:rsidR="00906E37" w14:paraId="0B33CECE" w14:textId="77777777">
        <w:trPr>
          <w:trHeight w:val="450"/>
        </w:trPr>
        <w:tc>
          <w:tcPr>
            <w:tcW w:w="0" w:type="auto"/>
            <w:vMerge/>
            <w:tcBorders>
              <w:top w:val="nil"/>
              <w:left w:val="single" w:sz="6" w:space="0" w:color="000000"/>
              <w:bottom w:val="single" w:sz="6" w:space="0" w:color="FFFFFF"/>
              <w:right w:val="single" w:sz="6" w:space="0" w:color="000000"/>
            </w:tcBorders>
          </w:tcPr>
          <w:p w14:paraId="70186272" w14:textId="77777777" w:rsidR="00906E37" w:rsidRDefault="00906E37">
            <w:pPr>
              <w:spacing w:after="160" w:line="259" w:lineRule="auto"/>
              <w:ind w:left="0" w:firstLine="0"/>
            </w:pPr>
          </w:p>
        </w:tc>
        <w:tc>
          <w:tcPr>
            <w:tcW w:w="5070" w:type="dxa"/>
            <w:vMerge w:val="restart"/>
            <w:tcBorders>
              <w:top w:val="single" w:sz="6" w:space="0" w:color="FFFFFF"/>
              <w:left w:val="single" w:sz="6" w:space="0" w:color="000000"/>
              <w:bottom w:val="single" w:sz="6" w:space="0" w:color="FFFFFF"/>
              <w:right w:val="single" w:sz="6" w:space="0" w:color="000000"/>
            </w:tcBorders>
          </w:tcPr>
          <w:p w14:paraId="72859F0E" w14:textId="77777777" w:rsidR="00906E37" w:rsidRDefault="00906E37">
            <w:pPr>
              <w:spacing w:after="160" w:line="259" w:lineRule="auto"/>
              <w:ind w:left="0" w:firstLine="0"/>
            </w:pPr>
          </w:p>
        </w:tc>
      </w:tr>
      <w:tr w:rsidR="00906E37" w14:paraId="37E65E70" w14:textId="77777777">
        <w:trPr>
          <w:trHeight w:val="1088"/>
        </w:trPr>
        <w:tc>
          <w:tcPr>
            <w:tcW w:w="3090" w:type="dxa"/>
            <w:tcBorders>
              <w:top w:val="single" w:sz="6" w:space="0" w:color="FFFFFF"/>
              <w:left w:val="single" w:sz="6" w:space="0" w:color="000000"/>
              <w:bottom w:val="single" w:sz="6" w:space="0" w:color="FFFFFF"/>
              <w:right w:val="single" w:sz="6" w:space="0" w:color="000000"/>
            </w:tcBorders>
          </w:tcPr>
          <w:p w14:paraId="5D916BE8"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2EE59087" w14:textId="77777777" w:rsidR="00906E37" w:rsidRDefault="00906E37">
            <w:pPr>
              <w:spacing w:after="160" w:line="259" w:lineRule="auto"/>
              <w:ind w:left="0" w:firstLine="0"/>
            </w:pPr>
          </w:p>
        </w:tc>
      </w:tr>
      <w:tr w:rsidR="00906E37" w14:paraId="5848C8F6" w14:textId="77777777">
        <w:trPr>
          <w:trHeight w:val="1313"/>
        </w:trPr>
        <w:tc>
          <w:tcPr>
            <w:tcW w:w="3090" w:type="dxa"/>
            <w:tcBorders>
              <w:top w:val="single" w:sz="6" w:space="0" w:color="FFFFFF"/>
              <w:left w:val="single" w:sz="6" w:space="0" w:color="000000"/>
              <w:bottom w:val="single" w:sz="6" w:space="0" w:color="FFFFFF"/>
              <w:right w:val="single" w:sz="6" w:space="0" w:color="000000"/>
            </w:tcBorders>
            <w:vAlign w:val="bottom"/>
          </w:tcPr>
          <w:p w14:paraId="1BC1CEE6" w14:textId="77777777" w:rsidR="00906E37" w:rsidRDefault="00745295">
            <w:pPr>
              <w:spacing w:after="0" w:line="259" w:lineRule="auto"/>
              <w:ind w:left="0" w:firstLine="0"/>
            </w:pPr>
            <w:r>
              <w:rPr>
                <w:b/>
              </w:rPr>
              <w:t xml:space="preserve">“Critical National </w:t>
            </w:r>
          </w:p>
          <w:p w14:paraId="752B09B8" w14:textId="77777777" w:rsidR="00906E37" w:rsidRDefault="00745295">
            <w:pPr>
              <w:spacing w:after="0" w:line="259" w:lineRule="auto"/>
              <w:ind w:left="1" w:firstLine="0"/>
            </w:pPr>
            <w:r>
              <w:rPr>
                <w:b/>
              </w:rPr>
              <w:t xml:space="preserve">Infrastructure” or “CNI” </w:t>
            </w:r>
          </w:p>
        </w:tc>
        <w:tc>
          <w:tcPr>
            <w:tcW w:w="5070" w:type="dxa"/>
            <w:vMerge w:val="restart"/>
            <w:tcBorders>
              <w:top w:val="single" w:sz="6" w:space="0" w:color="FFFFFF"/>
              <w:left w:val="single" w:sz="6" w:space="0" w:color="000000"/>
              <w:bottom w:val="single" w:sz="6" w:space="0" w:color="FFFFFF"/>
              <w:right w:val="single" w:sz="6" w:space="0" w:color="000000"/>
            </w:tcBorders>
            <w:vAlign w:val="center"/>
          </w:tcPr>
          <w:p w14:paraId="0F20D294" w14:textId="77777777" w:rsidR="00906E37" w:rsidRDefault="00745295">
            <w:pPr>
              <w:spacing w:after="195" w:line="241" w:lineRule="auto"/>
              <w:ind w:left="7" w:hanging="1"/>
            </w:pPr>
            <w:r>
              <w:t xml:space="preserve">means those critical elements of UK national infrastructure (namely assets, facilities, systems, networks or processes and the essential workers that operate and facilitate them), the loss or compromise of which could result in: </w:t>
            </w:r>
          </w:p>
          <w:p w14:paraId="793B3F9E" w14:textId="77777777" w:rsidR="00906E37" w:rsidRDefault="00745295">
            <w:pPr>
              <w:spacing w:after="240" w:line="241" w:lineRule="auto"/>
              <w:ind w:left="7" w:hanging="1"/>
            </w:pPr>
            <w: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 </w:t>
            </w:r>
          </w:p>
          <w:p w14:paraId="71049804" w14:textId="77777777" w:rsidR="00906E37" w:rsidRDefault="00745295">
            <w:pPr>
              <w:spacing w:after="0" w:line="259" w:lineRule="auto"/>
              <w:ind w:left="7" w:hanging="1"/>
            </w:pPr>
            <w:r>
              <w:t xml:space="preserve">significant impact on the national security, national defence, or the functioning of the UK; </w:t>
            </w:r>
          </w:p>
        </w:tc>
      </w:tr>
      <w:tr w:rsidR="00906E37" w14:paraId="108EA667" w14:textId="77777777">
        <w:trPr>
          <w:trHeight w:val="2880"/>
        </w:trPr>
        <w:tc>
          <w:tcPr>
            <w:tcW w:w="3090" w:type="dxa"/>
            <w:vMerge w:val="restart"/>
            <w:tcBorders>
              <w:top w:val="single" w:sz="6" w:space="0" w:color="FFFFFF"/>
              <w:left w:val="single" w:sz="6" w:space="0" w:color="000000"/>
              <w:bottom w:val="single" w:sz="6" w:space="0" w:color="000000"/>
              <w:right w:val="single" w:sz="6" w:space="0" w:color="000000"/>
            </w:tcBorders>
          </w:tcPr>
          <w:p w14:paraId="7B527AC7"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263D1656" w14:textId="77777777" w:rsidR="00906E37" w:rsidRDefault="00906E37">
            <w:pPr>
              <w:spacing w:after="160" w:line="259" w:lineRule="auto"/>
              <w:ind w:left="0" w:firstLine="0"/>
            </w:pPr>
          </w:p>
        </w:tc>
      </w:tr>
      <w:tr w:rsidR="00906E37" w14:paraId="4B27D30C" w14:textId="77777777">
        <w:trPr>
          <w:trHeight w:val="1268"/>
        </w:trPr>
        <w:tc>
          <w:tcPr>
            <w:tcW w:w="0" w:type="auto"/>
            <w:vMerge/>
            <w:tcBorders>
              <w:top w:val="nil"/>
              <w:left w:val="single" w:sz="6" w:space="0" w:color="000000"/>
              <w:bottom w:val="single" w:sz="6" w:space="0" w:color="000000"/>
              <w:right w:val="single" w:sz="6" w:space="0" w:color="000000"/>
            </w:tcBorders>
          </w:tcPr>
          <w:p w14:paraId="4B9289FF"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4FC4C78A" w14:textId="77777777" w:rsidR="00906E37" w:rsidRDefault="00906E37">
            <w:pPr>
              <w:spacing w:after="160" w:line="259" w:lineRule="auto"/>
              <w:ind w:left="0" w:firstLine="0"/>
            </w:pPr>
          </w:p>
        </w:tc>
      </w:tr>
      <w:tr w:rsidR="00906E37" w14:paraId="7D4E32AA" w14:textId="77777777">
        <w:trPr>
          <w:trHeight w:val="908"/>
        </w:trPr>
        <w:tc>
          <w:tcPr>
            <w:tcW w:w="3090" w:type="dxa"/>
            <w:tcBorders>
              <w:top w:val="single" w:sz="6" w:space="0" w:color="000000"/>
              <w:left w:val="single" w:sz="6" w:space="0" w:color="000000"/>
              <w:bottom w:val="single" w:sz="6" w:space="0" w:color="000000"/>
              <w:right w:val="single" w:sz="6" w:space="0" w:color="000000"/>
            </w:tcBorders>
          </w:tcPr>
          <w:p w14:paraId="51D84C00"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000000"/>
              <w:right w:val="single" w:sz="6" w:space="0" w:color="000000"/>
            </w:tcBorders>
            <w:vAlign w:val="bottom"/>
          </w:tcPr>
          <w:p w14:paraId="71E87144" w14:textId="77777777" w:rsidR="00906E37" w:rsidRDefault="00745295">
            <w:pPr>
              <w:spacing w:after="0" w:line="259" w:lineRule="auto"/>
              <w:ind w:left="6" w:firstLine="0"/>
            </w:pPr>
            <w:r>
              <w:t xml:space="preserve">means the overall status of the Services provided </w:t>
            </w:r>
          </w:p>
        </w:tc>
      </w:tr>
    </w:tbl>
    <w:p w14:paraId="3BFA926D" w14:textId="77777777" w:rsidR="00906E37" w:rsidRDefault="00745295">
      <w:pPr>
        <w:spacing w:after="0" w:line="259" w:lineRule="auto"/>
        <w:ind w:left="115" w:firstLine="0"/>
        <w:jc w:val="both"/>
      </w:pPr>
      <w:r>
        <w:t xml:space="preserve"> </w:t>
      </w:r>
    </w:p>
    <w:tbl>
      <w:tblPr>
        <w:tblStyle w:val="TableGrid"/>
        <w:tblW w:w="8160" w:type="dxa"/>
        <w:tblInd w:w="1022" w:type="dxa"/>
        <w:tblCellMar>
          <w:left w:w="116" w:type="dxa"/>
          <w:bottom w:w="156" w:type="dxa"/>
          <w:right w:w="58" w:type="dxa"/>
        </w:tblCellMar>
        <w:tblLook w:val="04A0" w:firstRow="1" w:lastRow="0" w:firstColumn="1" w:lastColumn="0" w:noHBand="0" w:noVBand="1"/>
      </w:tblPr>
      <w:tblGrid>
        <w:gridCol w:w="3090"/>
        <w:gridCol w:w="5070"/>
      </w:tblGrid>
      <w:tr w:rsidR="00906E37" w14:paraId="6DF39864" w14:textId="77777777">
        <w:trPr>
          <w:trHeight w:val="938"/>
        </w:trPr>
        <w:tc>
          <w:tcPr>
            <w:tcW w:w="3090" w:type="dxa"/>
            <w:vMerge w:val="restart"/>
            <w:tcBorders>
              <w:top w:val="single" w:sz="6" w:space="0" w:color="FFFFFF"/>
              <w:left w:val="single" w:sz="6" w:space="0" w:color="000000"/>
              <w:bottom w:val="single" w:sz="6" w:space="0" w:color="FFFFFF"/>
              <w:right w:val="single" w:sz="6" w:space="0" w:color="000000"/>
            </w:tcBorders>
            <w:vAlign w:val="bottom"/>
          </w:tcPr>
          <w:p w14:paraId="16D04461" w14:textId="77777777" w:rsidR="00906E37" w:rsidRDefault="00745295">
            <w:pPr>
              <w:spacing w:after="0" w:line="259" w:lineRule="auto"/>
              <w:ind w:left="0" w:firstLine="0"/>
            </w:pPr>
            <w:r>
              <w:rPr>
                <w:b/>
              </w:rPr>
              <w:lastRenderedPageBreak/>
              <w:t xml:space="preserve">“Critical Service Contract” </w:t>
            </w:r>
          </w:p>
        </w:tc>
        <w:tc>
          <w:tcPr>
            <w:tcW w:w="5070" w:type="dxa"/>
            <w:tcBorders>
              <w:top w:val="single" w:sz="6" w:space="0" w:color="000000"/>
              <w:left w:val="single" w:sz="6" w:space="0" w:color="000000"/>
              <w:bottom w:val="single" w:sz="6" w:space="0" w:color="FFFFFF"/>
              <w:right w:val="single" w:sz="6" w:space="0" w:color="000000"/>
            </w:tcBorders>
          </w:tcPr>
          <w:p w14:paraId="4EDBFC7A" w14:textId="77777777" w:rsidR="00906E37" w:rsidRDefault="00745295">
            <w:pPr>
              <w:spacing w:after="0" w:line="259" w:lineRule="auto"/>
              <w:ind w:left="7" w:firstLine="0"/>
            </w:pPr>
            <w:r>
              <w:t xml:space="preserve">under the Call-Off Contract as determined by the </w:t>
            </w:r>
          </w:p>
          <w:p w14:paraId="6871B9D9" w14:textId="77777777" w:rsidR="00906E37" w:rsidRDefault="00745295">
            <w:pPr>
              <w:spacing w:after="0" w:line="259" w:lineRule="auto"/>
              <w:ind w:left="7" w:firstLine="0"/>
            </w:pPr>
            <w:r>
              <w:t xml:space="preserve">Buyer and specified in Paragraph 2 of this Schedule; </w:t>
            </w:r>
          </w:p>
        </w:tc>
      </w:tr>
      <w:tr w:rsidR="00906E37" w14:paraId="5DDC1A9A" w14:textId="77777777">
        <w:trPr>
          <w:trHeight w:val="450"/>
        </w:trPr>
        <w:tc>
          <w:tcPr>
            <w:tcW w:w="0" w:type="auto"/>
            <w:vMerge/>
            <w:tcBorders>
              <w:top w:val="nil"/>
              <w:left w:val="single" w:sz="6" w:space="0" w:color="000000"/>
              <w:bottom w:val="single" w:sz="6" w:space="0" w:color="FFFFFF"/>
              <w:right w:val="single" w:sz="6" w:space="0" w:color="000000"/>
            </w:tcBorders>
          </w:tcPr>
          <w:p w14:paraId="352A1702" w14:textId="77777777" w:rsidR="00906E37" w:rsidRDefault="00906E37">
            <w:pPr>
              <w:spacing w:after="160" w:line="259" w:lineRule="auto"/>
              <w:ind w:left="0" w:firstLine="0"/>
            </w:pPr>
          </w:p>
        </w:tc>
        <w:tc>
          <w:tcPr>
            <w:tcW w:w="5070" w:type="dxa"/>
            <w:vMerge w:val="restart"/>
            <w:tcBorders>
              <w:top w:val="single" w:sz="6" w:space="0" w:color="FFFFFF"/>
              <w:left w:val="single" w:sz="6" w:space="0" w:color="000000"/>
              <w:bottom w:val="single" w:sz="6" w:space="0" w:color="FFFFFF"/>
              <w:right w:val="single" w:sz="6" w:space="0" w:color="000000"/>
            </w:tcBorders>
          </w:tcPr>
          <w:p w14:paraId="2AC18A1C" w14:textId="77777777" w:rsidR="00906E37" w:rsidRDefault="00906E37">
            <w:pPr>
              <w:spacing w:after="160" w:line="259" w:lineRule="auto"/>
              <w:ind w:left="0" w:firstLine="0"/>
            </w:pPr>
          </w:p>
        </w:tc>
      </w:tr>
      <w:tr w:rsidR="00906E37" w14:paraId="69B05524" w14:textId="77777777">
        <w:trPr>
          <w:trHeight w:val="653"/>
        </w:trPr>
        <w:tc>
          <w:tcPr>
            <w:tcW w:w="3090" w:type="dxa"/>
            <w:tcBorders>
              <w:top w:val="single" w:sz="6" w:space="0" w:color="FFFFFF"/>
              <w:left w:val="single" w:sz="6" w:space="0" w:color="000000"/>
              <w:bottom w:val="single" w:sz="6" w:space="0" w:color="FFFFFF"/>
              <w:right w:val="single" w:sz="6" w:space="0" w:color="000000"/>
            </w:tcBorders>
          </w:tcPr>
          <w:p w14:paraId="5FF57C41"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67ACC28C" w14:textId="77777777" w:rsidR="00906E37" w:rsidRDefault="00906E37">
            <w:pPr>
              <w:spacing w:after="160" w:line="259" w:lineRule="auto"/>
              <w:ind w:left="0" w:firstLine="0"/>
            </w:pPr>
          </w:p>
        </w:tc>
      </w:tr>
      <w:tr w:rsidR="00906E37" w14:paraId="01468E8A" w14:textId="77777777">
        <w:trPr>
          <w:trHeight w:val="1028"/>
        </w:trPr>
        <w:tc>
          <w:tcPr>
            <w:tcW w:w="3090" w:type="dxa"/>
            <w:tcBorders>
              <w:top w:val="single" w:sz="6" w:space="0" w:color="FFFFFF"/>
              <w:left w:val="single" w:sz="6" w:space="0" w:color="000000"/>
              <w:bottom w:val="single" w:sz="6" w:space="0" w:color="FFFFFF"/>
              <w:right w:val="single" w:sz="6" w:space="0" w:color="000000"/>
            </w:tcBorders>
            <w:vAlign w:val="bottom"/>
          </w:tcPr>
          <w:p w14:paraId="2CBF2F94" w14:textId="77777777" w:rsidR="00906E37" w:rsidRDefault="00745295">
            <w:pPr>
              <w:spacing w:after="0" w:line="259" w:lineRule="auto"/>
              <w:ind w:left="0" w:firstLine="0"/>
            </w:pPr>
            <w:r>
              <w:rPr>
                <w:b/>
              </w:rPr>
              <w:t xml:space="preserve">“CRP Information” </w:t>
            </w:r>
          </w:p>
        </w:tc>
        <w:tc>
          <w:tcPr>
            <w:tcW w:w="5070" w:type="dxa"/>
            <w:vMerge w:val="restart"/>
            <w:tcBorders>
              <w:top w:val="single" w:sz="6" w:space="0" w:color="FFFFFF"/>
              <w:left w:val="single" w:sz="6" w:space="0" w:color="000000"/>
              <w:bottom w:val="single" w:sz="6" w:space="0" w:color="FFFFFF"/>
              <w:right w:val="single" w:sz="6" w:space="0" w:color="000000"/>
            </w:tcBorders>
          </w:tcPr>
          <w:p w14:paraId="3D911104" w14:textId="77777777" w:rsidR="00906E37" w:rsidRDefault="00745295">
            <w:pPr>
              <w:spacing w:after="0" w:line="259" w:lineRule="auto"/>
              <w:ind w:left="7" w:hanging="1"/>
            </w:pPr>
            <w:r>
              <w:t xml:space="preserve">means the corporate resolution planning information, together, the: </w:t>
            </w:r>
          </w:p>
        </w:tc>
      </w:tr>
      <w:tr w:rsidR="00906E37" w14:paraId="1DF3C083" w14:textId="77777777">
        <w:trPr>
          <w:trHeight w:val="450"/>
        </w:trPr>
        <w:tc>
          <w:tcPr>
            <w:tcW w:w="3090" w:type="dxa"/>
            <w:vMerge w:val="restart"/>
            <w:tcBorders>
              <w:top w:val="single" w:sz="6" w:space="0" w:color="FFFFFF"/>
              <w:left w:val="single" w:sz="6" w:space="0" w:color="000000"/>
              <w:bottom w:val="single" w:sz="6" w:space="0" w:color="FFFFFF"/>
              <w:right w:val="single" w:sz="6" w:space="0" w:color="000000"/>
            </w:tcBorders>
          </w:tcPr>
          <w:p w14:paraId="0AD6ED92"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7264BEAC" w14:textId="77777777" w:rsidR="00906E37" w:rsidRDefault="00906E37">
            <w:pPr>
              <w:spacing w:after="160" w:line="259" w:lineRule="auto"/>
              <w:ind w:left="0" w:firstLine="0"/>
            </w:pPr>
          </w:p>
        </w:tc>
      </w:tr>
      <w:tr w:rsidR="00906E37" w14:paraId="145F58E7" w14:textId="77777777">
        <w:trPr>
          <w:trHeight w:val="2513"/>
        </w:trPr>
        <w:tc>
          <w:tcPr>
            <w:tcW w:w="0" w:type="auto"/>
            <w:vMerge/>
            <w:tcBorders>
              <w:top w:val="nil"/>
              <w:left w:val="single" w:sz="6" w:space="0" w:color="000000"/>
              <w:bottom w:val="single" w:sz="6" w:space="0" w:color="FFFFFF"/>
              <w:right w:val="single" w:sz="6" w:space="0" w:color="000000"/>
            </w:tcBorders>
          </w:tcPr>
          <w:p w14:paraId="2B2D32BD"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00004BA4" w14:textId="77777777" w:rsidR="00906E37" w:rsidRDefault="00745295">
            <w:pPr>
              <w:numPr>
                <w:ilvl w:val="0"/>
                <w:numId w:val="63"/>
              </w:numPr>
              <w:spacing w:after="175" w:line="259" w:lineRule="auto"/>
              <w:ind w:hanging="330"/>
            </w:pPr>
            <w:r>
              <w:t xml:space="preserve">Exposure Information (Contracts List); </w:t>
            </w:r>
          </w:p>
          <w:p w14:paraId="266270ED" w14:textId="77777777" w:rsidR="00906E37" w:rsidRDefault="00745295">
            <w:pPr>
              <w:numPr>
                <w:ilvl w:val="0"/>
                <w:numId w:val="63"/>
              </w:numPr>
              <w:spacing w:after="0" w:line="259" w:lineRule="auto"/>
              <w:ind w:hanging="330"/>
            </w:pPr>
            <w:r>
              <w:t xml:space="preserve">Corporate Resolvability Assessment </w:t>
            </w:r>
          </w:p>
          <w:p w14:paraId="2992FD3B" w14:textId="77777777" w:rsidR="00906E37" w:rsidRDefault="00745295">
            <w:pPr>
              <w:spacing w:after="190" w:line="259" w:lineRule="auto"/>
              <w:ind w:left="7" w:firstLine="0"/>
            </w:pPr>
            <w:r>
              <w:t xml:space="preserve">(Structural Review); and </w:t>
            </w:r>
          </w:p>
          <w:p w14:paraId="07098C7D" w14:textId="77777777" w:rsidR="00906E37" w:rsidRDefault="00745295">
            <w:pPr>
              <w:numPr>
                <w:ilvl w:val="0"/>
                <w:numId w:val="63"/>
              </w:numPr>
              <w:spacing w:after="0" w:line="259" w:lineRule="auto"/>
              <w:ind w:hanging="330"/>
            </w:pPr>
            <w:r>
              <w:t xml:space="preserve">Financial Information and Commentary </w:t>
            </w:r>
          </w:p>
        </w:tc>
      </w:tr>
      <w:tr w:rsidR="00906E37" w14:paraId="069F1907" w14:textId="77777777">
        <w:trPr>
          <w:trHeight w:val="1313"/>
        </w:trPr>
        <w:tc>
          <w:tcPr>
            <w:tcW w:w="3090" w:type="dxa"/>
            <w:tcBorders>
              <w:top w:val="single" w:sz="6" w:space="0" w:color="FFFFFF"/>
              <w:left w:val="single" w:sz="6" w:space="0" w:color="000000"/>
              <w:bottom w:val="single" w:sz="6" w:space="0" w:color="FFFFFF"/>
              <w:right w:val="single" w:sz="6" w:space="0" w:color="000000"/>
            </w:tcBorders>
            <w:vAlign w:val="bottom"/>
          </w:tcPr>
          <w:p w14:paraId="28E23FF4" w14:textId="77777777" w:rsidR="00906E37" w:rsidRDefault="00745295">
            <w:pPr>
              <w:spacing w:after="0" w:line="259" w:lineRule="auto"/>
              <w:ind w:left="1" w:hanging="1"/>
            </w:pPr>
            <w:r>
              <w:rPr>
                <w:b/>
              </w:rPr>
              <w:t xml:space="preserve">“Dependent Parent Undertaking” </w:t>
            </w:r>
          </w:p>
        </w:tc>
        <w:tc>
          <w:tcPr>
            <w:tcW w:w="5070" w:type="dxa"/>
            <w:vMerge w:val="restart"/>
            <w:tcBorders>
              <w:top w:val="single" w:sz="6" w:space="0" w:color="FFFFFF"/>
              <w:left w:val="single" w:sz="6" w:space="0" w:color="000000"/>
              <w:bottom w:val="single" w:sz="6" w:space="0" w:color="FFFFFF"/>
              <w:right w:val="single" w:sz="6" w:space="0" w:color="000000"/>
            </w:tcBorders>
            <w:vAlign w:val="bottom"/>
          </w:tcPr>
          <w:p w14:paraId="0ABC49A9" w14:textId="77777777" w:rsidR="00906E37" w:rsidRDefault="00745295">
            <w:pPr>
              <w:spacing w:after="0" w:line="241" w:lineRule="auto"/>
              <w:ind w:left="7" w:hanging="1"/>
            </w:pPr>
            <w:r>
              <w:t xml:space="preserve">means any Parent Undertaking which provides any of its Subsidiary Undertakings and/or </w:t>
            </w:r>
          </w:p>
          <w:p w14:paraId="74629FF3" w14:textId="77777777" w:rsidR="00906E37" w:rsidRDefault="00745295">
            <w:pPr>
              <w:spacing w:after="0" w:line="259" w:lineRule="auto"/>
              <w:ind w:left="7" w:firstLine="0"/>
            </w:pPr>
            <w:r>
              <w:t xml:space="preserve">Associates, whether directly or indirectly, with any financial, trading, managerial or other assistance of whatever nature, without which the Supplier would be unable to continue the </w:t>
            </w:r>
            <w:proofErr w:type="gramStart"/>
            <w:r>
              <w:t>day to day</w:t>
            </w:r>
            <w:proofErr w:type="gramEnd"/>
            <w:r>
              <w:t xml:space="preserve"> conduct and operation of its business in the same manner as carried on at the time of entering into the Call-Off Contract, including for the avoidance of doubt the provision of the Services in accordance with the terms of the Call-Off Contract; </w:t>
            </w:r>
          </w:p>
        </w:tc>
      </w:tr>
      <w:tr w:rsidR="00906E37" w14:paraId="6B5D836D" w14:textId="77777777">
        <w:trPr>
          <w:trHeight w:val="2700"/>
        </w:trPr>
        <w:tc>
          <w:tcPr>
            <w:tcW w:w="3090" w:type="dxa"/>
            <w:vMerge w:val="restart"/>
            <w:tcBorders>
              <w:top w:val="single" w:sz="6" w:space="0" w:color="FFFFFF"/>
              <w:left w:val="single" w:sz="6" w:space="0" w:color="000000"/>
              <w:bottom w:val="single" w:sz="6" w:space="0" w:color="FFFFFF"/>
              <w:right w:val="single" w:sz="6" w:space="0" w:color="000000"/>
            </w:tcBorders>
          </w:tcPr>
          <w:p w14:paraId="208FDCD0"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4A16E50A" w14:textId="77777777" w:rsidR="00906E37" w:rsidRDefault="00906E37">
            <w:pPr>
              <w:spacing w:after="160" w:line="259" w:lineRule="auto"/>
              <w:ind w:left="0" w:firstLine="0"/>
            </w:pPr>
          </w:p>
        </w:tc>
      </w:tr>
      <w:tr w:rsidR="00906E37" w14:paraId="1AE504FB" w14:textId="77777777">
        <w:trPr>
          <w:trHeight w:val="638"/>
        </w:trPr>
        <w:tc>
          <w:tcPr>
            <w:tcW w:w="0" w:type="auto"/>
            <w:vMerge/>
            <w:tcBorders>
              <w:top w:val="nil"/>
              <w:left w:val="single" w:sz="6" w:space="0" w:color="000000"/>
              <w:bottom w:val="single" w:sz="6" w:space="0" w:color="FFFFFF"/>
              <w:right w:val="single" w:sz="6" w:space="0" w:color="000000"/>
            </w:tcBorders>
          </w:tcPr>
          <w:p w14:paraId="7D87E1C8"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60EDB927" w14:textId="77777777" w:rsidR="00906E37" w:rsidRDefault="00906E37">
            <w:pPr>
              <w:spacing w:after="160" w:line="259" w:lineRule="auto"/>
              <w:ind w:left="0" w:firstLine="0"/>
            </w:pPr>
          </w:p>
        </w:tc>
      </w:tr>
      <w:tr w:rsidR="00906E37" w14:paraId="57029FBF" w14:textId="77777777">
        <w:trPr>
          <w:trHeight w:val="1028"/>
        </w:trPr>
        <w:tc>
          <w:tcPr>
            <w:tcW w:w="3090" w:type="dxa"/>
            <w:tcBorders>
              <w:top w:val="single" w:sz="6" w:space="0" w:color="FFFFFF"/>
              <w:left w:val="single" w:sz="6" w:space="0" w:color="000000"/>
              <w:bottom w:val="single" w:sz="6" w:space="0" w:color="FFFFFF"/>
              <w:right w:val="single" w:sz="6" w:space="0" w:color="000000"/>
            </w:tcBorders>
            <w:vAlign w:val="bottom"/>
          </w:tcPr>
          <w:p w14:paraId="5EFCD5AB" w14:textId="77777777" w:rsidR="00906E37" w:rsidRDefault="00745295">
            <w:pPr>
              <w:spacing w:after="0" w:line="259" w:lineRule="auto"/>
              <w:ind w:left="0" w:firstLine="0"/>
            </w:pPr>
            <w:r>
              <w:rPr>
                <w:b/>
              </w:rPr>
              <w:t xml:space="preserve">“FDE Group” </w:t>
            </w:r>
          </w:p>
        </w:tc>
        <w:tc>
          <w:tcPr>
            <w:tcW w:w="5070" w:type="dxa"/>
            <w:vMerge w:val="restart"/>
            <w:tcBorders>
              <w:top w:val="single" w:sz="6" w:space="0" w:color="FFFFFF"/>
              <w:left w:val="single" w:sz="6" w:space="0" w:color="000000"/>
              <w:bottom w:val="single" w:sz="6" w:space="0" w:color="000000"/>
              <w:right w:val="single" w:sz="6" w:space="0" w:color="000000"/>
            </w:tcBorders>
          </w:tcPr>
          <w:p w14:paraId="249DDBB6" w14:textId="77777777" w:rsidR="00906E37" w:rsidRDefault="00745295">
            <w:pPr>
              <w:spacing w:after="0" w:line="259" w:lineRule="auto"/>
              <w:ind w:left="6" w:firstLine="0"/>
            </w:pPr>
            <w:r>
              <w:t xml:space="preserve">means the [Supplier, Subcontractors, [the </w:t>
            </w:r>
          </w:p>
        </w:tc>
      </w:tr>
      <w:tr w:rsidR="00906E37" w14:paraId="3455753A" w14:textId="77777777">
        <w:trPr>
          <w:trHeight w:val="645"/>
        </w:trPr>
        <w:tc>
          <w:tcPr>
            <w:tcW w:w="3090" w:type="dxa"/>
            <w:tcBorders>
              <w:top w:val="single" w:sz="6" w:space="0" w:color="FFFFFF"/>
              <w:left w:val="single" w:sz="6" w:space="0" w:color="000000"/>
              <w:bottom w:val="single" w:sz="6" w:space="0" w:color="000000"/>
              <w:right w:val="single" w:sz="6" w:space="0" w:color="000000"/>
            </w:tcBorders>
          </w:tcPr>
          <w:p w14:paraId="1AB738EE"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020FD470" w14:textId="77777777" w:rsidR="00906E37" w:rsidRDefault="00906E37">
            <w:pPr>
              <w:spacing w:after="160" w:line="259" w:lineRule="auto"/>
              <w:ind w:left="0" w:firstLine="0"/>
            </w:pPr>
          </w:p>
        </w:tc>
      </w:tr>
    </w:tbl>
    <w:p w14:paraId="4D7EEFD0" w14:textId="77777777" w:rsidR="00906E37" w:rsidRDefault="00745295">
      <w:pPr>
        <w:spacing w:after="0" w:line="259" w:lineRule="auto"/>
        <w:ind w:left="115" w:firstLine="0"/>
        <w:jc w:val="both"/>
      </w:pPr>
      <w:r>
        <w:t xml:space="preserve"> </w:t>
      </w:r>
    </w:p>
    <w:tbl>
      <w:tblPr>
        <w:tblStyle w:val="TableGrid"/>
        <w:tblW w:w="8160" w:type="dxa"/>
        <w:tblInd w:w="1022" w:type="dxa"/>
        <w:tblCellMar>
          <w:left w:w="116" w:type="dxa"/>
          <w:bottom w:w="36" w:type="dxa"/>
          <w:right w:w="35" w:type="dxa"/>
        </w:tblCellMar>
        <w:tblLook w:val="04A0" w:firstRow="1" w:lastRow="0" w:firstColumn="1" w:lastColumn="0" w:noHBand="0" w:noVBand="1"/>
      </w:tblPr>
      <w:tblGrid>
        <w:gridCol w:w="3090"/>
        <w:gridCol w:w="5070"/>
      </w:tblGrid>
      <w:tr w:rsidR="00906E37" w14:paraId="41A8FF8C" w14:textId="77777777">
        <w:trPr>
          <w:trHeight w:val="893"/>
        </w:trPr>
        <w:tc>
          <w:tcPr>
            <w:tcW w:w="3090" w:type="dxa"/>
            <w:vMerge w:val="restart"/>
            <w:tcBorders>
              <w:top w:val="single" w:sz="6" w:space="0" w:color="FFFFFF"/>
              <w:left w:val="single" w:sz="6" w:space="0" w:color="000000"/>
              <w:bottom w:val="single" w:sz="6" w:space="0" w:color="FFFFFF"/>
              <w:right w:val="single" w:sz="6" w:space="0" w:color="000000"/>
            </w:tcBorders>
            <w:vAlign w:val="center"/>
          </w:tcPr>
          <w:p w14:paraId="19C2E2D2" w14:textId="77777777" w:rsidR="00906E37" w:rsidRDefault="00745295">
            <w:pPr>
              <w:spacing w:after="0" w:line="259" w:lineRule="auto"/>
              <w:ind w:left="0" w:firstLine="0"/>
            </w:pPr>
            <w:r>
              <w:t xml:space="preserve"> </w:t>
            </w:r>
          </w:p>
        </w:tc>
        <w:tc>
          <w:tcPr>
            <w:tcW w:w="5070" w:type="dxa"/>
            <w:tcBorders>
              <w:top w:val="single" w:sz="6" w:space="0" w:color="000000"/>
              <w:left w:val="single" w:sz="6" w:space="0" w:color="000000"/>
              <w:bottom w:val="single" w:sz="6" w:space="0" w:color="FFFFFF"/>
              <w:right w:val="single" w:sz="6" w:space="0" w:color="000000"/>
            </w:tcBorders>
          </w:tcPr>
          <w:p w14:paraId="6484471D" w14:textId="77777777" w:rsidR="00906E37" w:rsidRDefault="00745295">
            <w:pPr>
              <w:spacing w:after="0" w:line="259" w:lineRule="auto"/>
              <w:ind w:left="7" w:firstLine="0"/>
            </w:pPr>
            <w:r>
              <w:t xml:space="preserve">Guarantor] </w:t>
            </w:r>
          </w:p>
        </w:tc>
      </w:tr>
      <w:tr w:rsidR="00906E37" w14:paraId="5A32445B" w14:textId="77777777">
        <w:trPr>
          <w:trHeight w:val="135"/>
        </w:trPr>
        <w:tc>
          <w:tcPr>
            <w:tcW w:w="0" w:type="auto"/>
            <w:vMerge/>
            <w:tcBorders>
              <w:top w:val="nil"/>
              <w:left w:val="single" w:sz="6" w:space="0" w:color="000000"/>
              <w:bottom w:val="nil"/>
              <w:right w:val="single" w:sz="6" w:space="0" w:color="000000"/>
            </w:tcBorders>
          </w:tcPr>
          <w:p w14:paraId="0B6079CD"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0F2D5C15" w14:textId="77777777" w:rsidR="00906E37" w:rsidRDefault="00906E37">
            <w:pPr>
              <w:spacing w:after="160" w:line="259" w:lineRule="auto"/>
              <w:ind w:left="0" w:firstLine="0"/>
            </w:pPr>
          </w:p>
        </w:tc>
      </w:tr>
      <w:tr w:rsidR="00906E37" w14:paraId="776B8B19" w14:textId="77777777">
        <w:trPr>
          <w:trHeight w:val="510"/>
        </w:trPr>
        <w:tc>
          <w:tcPr>
            <w:tcW w:w="0" w:type="auto"/>
            <w:vMerge/>
            <w:tcBorders>
              <w:top w:val="nil"/>
              <w:left w:val="single" w:sz="6" w:space="0" w:color="000000"/>
              <w:bottom w:val="single" w:sz="6" w:space="0" w:color="FFFFFF"/>
              <w:right w:val="single" w:sz="6" w:space="0" w:color="000000"/>
            </w:tcBorders>
          </w:tcPr>
          <w:p w14:paraId="55752FC6" w14:textId="77777777" w:rsidR="00906E37" w:rsidRDefault="00906E37">
            <w:pPr>
              <w:spacing w:after="160" w:line="259" w:lineRule="auto"/>
              <w:ind w:left="0" w:firstLine="0"/>
            </w:pPr>
          </w:p>
        </w:tc>
        <w:tc>
          <w:tcPr>
            <w:tcW w:w="5070" w:type="dxa"/>
            <w:vMerge w:val="restart"/>
            <w:tcBorders>
              <w:top w:val="single" w:sz="6" w:space="0" w:color="FFFFFF"/>
              <w:left w:val="single" w:sz="6" w:space="0" w:color="000000"/>
              <w:bottom w:val="single" w:sz="6" w:space="0" w:color="FFFFFF"/>
              <w:right w:val="single" w:sz="6" w:space="0" w:color="000000"/>
            </w:tcBorders>
            <w:vAlign w:val="center"/>
          </w:tcPr>
          <w:p w14:paraId="0BB69B2C" w14:textId="77777777" w:rsidR="00906E37" w:rsidRDefault="00745295">
            <w:pPr>
              <w:spacing w:after="0" w:line="259" w:lineRule="auto"/>
              <w:ind w:left="6" w:firstLine="0"/>
            </w:pPr>
            <w:r>
              <w:t xml:space="preserve"> </w:t>
            </w:r>
          </w:p>
        </w:tc>
      </w:tr>
      <w:tr w:rsidR="00906E37" w14:paraId="6F1C1648" w14:textId="77777777">
        <w:trPr>
          <w:trHeight w:val="135"/>
        </w:trPr>
        <w:tc>
          <w:tcPr>
            <w:tcW w:w="3090" w:type="dxa"/>
            <w:tcBorders>
              <w:top w:val="single" w:sz="6" w:space="0" w:color="FFFFFF"/>
              <w:left w:val="single" w:sz="6" w:space="0" w:color="000000"/>
              <w:bottom w:val="single" w:sz="6" w:space="0" w:color="FFFFFF"/>
              <w:right w:val="single" w:sz="6" w:space="0" w:color="000000"/>
            </w:tcBorders>
          </w:tcPr>
          <w:p w14:paraId="73C42D0C" w14:textId="77777777" w:rsidR="00906E37" w:rsidRDefault="00906E37">
            <w:pPr>
              <w:spacing w:after="160" w:line="259" w:lineRule="auto"/>
              <w:ind w:left="0" w:firstLine="0"/>
            </w:pPr>
          </w:p>
        </w:tc>
        <w:tc>
          <w:tcPr>
            <w:tcW w:w="0" w:type="auto"/>
            <w:vMerge/>
            <w:tcBorders>
              <w:top w:val="nil"/>
              <w:left w:val="single" w:sz="6" w:space="0" w:color="000000"/>
              <w:bottom w:val="nil"/>
              <w:right w:val="single" w:sz="6" w:space="0" w:color="000000"/>
            </w:tcBorders>
          </w:tcPr>
          <w:p w14:paraId="48012603" w14:textId="77777777" w:rsidR="00906E37" w:rsidRDefault="00906E37">
            <w:pPr>
              <w:spacing w:after="160" w:line="259" w:lineRule="auto"/>
              <w:ind w:left="0" w:firstLine="0"/>
            </w:pPr>
          </w:p>
        </w:tc>
      </w:tr>
      <w:tr w:rsidR="00906E37" w14:paraId="047245AE" w14:textId="77777777">
        <w:trPr>
          <w:trHeight w:val="885"/>
        </w:trPr>
        <w:tc>
          <w:tcPr>
            <w:tcW w:w="3090" w:type="dxa"/>
            <w:vMerge w:val="restart"/>
            <w:tcBorders>
              <w:top w:val="single" w:sz="6" w:space="0" w:color="FFFFFF"/>
              <w:left w:val="single" w:sz="6" w:space="0" w:color="000000"/>
              <w:bottom w:val="single" w:sz="6" w:space="0" w:color="FFFFFF"/>
              <w:right w:val="single" w:sz="6" w:space="0" w:color="000000"/>
            </w:tcBorders>
            <w:vAlign w:val="center"/>
          </w:tcPr>
          <w:p w14:paraId="238FB627" w14:textId="77777777" w:rsidR="00906E37" w:rsidRDefault="00745295">
            <w:pPr>
              <w:spacing w:after="0" w:line="259" w:lineRule="auto"/>
              <w:ind w:left="0" w:firstLine="0"/>
            </w:pPr>
            <w:r>
              <w:rPr>
                <w:b/>
              </w:rPr>
              <w:t xml:space="preserve">“Financial Distress Event” </w:t>
            </w:r>
          </w:p>
        </w:tc>
        <w:tc>
          <w:tcPr>
            <w:tcW w:w="0" w:type="auto"/>
            <w:vMerge/>
            <w:tcBorders>
              <w:top w:val="nil"/>
              <w:left w:val="single" w:sz="6" w:space="0" w:color="000000"/>
              <w:bottom w:val="single" w:sz="6" w:space="0" w:color="FFFFFF"/>
              <w:right w:val="single" w:sz="6" w:space="0" w:color="000000"/>
            </w:tcBorders>
          </w:tcPr>
          <w:p w14:paraId="5B4BC285" w14:textId="77777777" w:rsidR="00906E37" w:rsidRDefault="00906E37">
            <w:pPr>
              <w:spacing w:after="160" w:line="259" w:lineRule="auto"/>
              <w:ind w:left="0" w:firstLine="0"/>
            </w:pPr>
          </w:p>
        </w:tc>
      </w:tr>
      <w:tr w:rsidR="00906E37" w14:paraId="0AC1F3B3" w14:textId="77777777">
        <w:trPr>
          <w:trHeight w:val="630"/>
        </w:trPr>
        <w:tc>
          <w:tcPr>
            <w:tcW w:w="0" w:type="auto"/>
            <w:vMerge/>
            <w:tcBorders>
              <w:top w:val="nil"/>
              <w:left w:val="single" w:sz="6" w:space="0" w:color="000000"/>
              <w:bottom w:val="single" w:sz="6" w:space="0" w:color="FFFFFF"/>
              <w:right w:val="single" w:sz="6" w:space="0" w:color="000000"/>
            </w:tcBorders>
          </w:tcPr>
          <w:p w14:paraId="2EE7E420" w14:textId="77777777" w:rsidR="00906E37" w:rsidRDefault="00906E37">
            <w:pPr>
              <w:spacing w:after="160" w:line="259" w:lineRule="auto"/>
              <w:ind w:left="0" w:firstLine="0"/>
            </w:pPr>
          </w:p>
        </w:tc>
        <w:tc>
          <w:tcPr>
            <w:tcW w:w="5070" w:type="dxa"/>
            <w:vMerge w:val="restart"/>
            <w:tcBorders>
              <w:top w:val="single" w:sz="6" w:space="0" w:color="FFFFFF"/>
              <w:left w:val="single" w:sz="6" w:space="0" w:color="000000"/>
              <w:bottom w:val="single" w:sz="6" w:space="0" w:color="000000"/>
              <w:right w:val="single" w:sz="6" w:space="0" w:color="000000"/>
            </w:tcBorders>
          </w:tcPr>
          <w:p w14:paraId="11277725" w14:textId="77777777" w:rsidR="00906E37" w:rsidRDefault="00745295">
            <w:pPr>
              <w:spacing w:after="83" w:line="275" w:lineRule="auto"/>
              <w:ind w:left="6" w:right="158" w:firstLine="0"/>
            </w:pPr>
            <w:r>
              <w:t xml:space="preserve">the credit rating of an FDE Group entity dropping below the applicable Financial Metric; an FDE Group entity issuing a profits warning to a stock exchange or making any other public announcement, in each case about a material deterioration in its financial position or prospects; there being a public investigation into improper financial accounting and </w:t>
            </w:r>
            <w:r>
              <w:lastRenderedPageBreak/>
              <w:t xml:space="preserve">reporting, suspected fraud or any other impropriety of an FDE Group entity; an FDE Group entity committing a material breach of covenant to its lenders; a Subcontractor notifying CCS or the Buyer that the Supplier has not satisfied any material sums properly due under a specified invoice and not subject to a genuine dispute; any of the following: </w:t>
            </w:r>
          </w:p>
          <w:p w14:paraId="32127FEA" w14:textId="77777777" w:rsidR="00906E37" w:rsidRDefault="00745295">
            <w:pPr>
              <w:spacing w:after="0" w:line="259" w:lineRule="auto"/>
              <w:ind w:left="6" w:right="61" w:firstLine="0"/>
              <w:jc w:val="both"/>
            </w:pPr>
            <w:r>
              <w:t>commencement of any litigation against an FDE Group entity with respect to financial indebtedness greater than £5m or obligations under a service contract with a total contract value greater than £5</w:t>
            </w:r>
            <w:proofErr w:type="gramStart"/>
            <w:r>
              <w:t>m;  non</w:t>
            </w:r>
            <w:proofErr w:type="gramEnd"/>
            <w:r>
              <w:t xml:space="preserve">-payment by an FDE Group entity of any financial indebtedness; any financial indebtedness of an FDE Group entity becoming due as a result of an event of default; the cancellation or suspension of any financial indebtedness in respect of an FDE Group entity; </w:t>
            </w:r>
          </w:p>
        </w:tc>
      </w:tr>
      <w:tr w:rsidR="00906E37" w14:paraId="3D9AB213" w14:textId="77777777">
        <w:trPr>
          <w:trHeight w:val="135"/>
        </w:trPr>
        <w:tc>
          <w:tcPr>
            <w:tcW w:w="3090" w:type="dxa"/>
            <w:tcBorders>
              <w:top w:val="single" w:sz="6" w:space="0" w:color="FFFFFF"/>
              <w:left w:val="single" w:sz="6" w:space="0" w:color="000000"/>
              <w:bottom w:val="single" w:sz="6" w:space="0" w:color="FFFFFF"/>
              <w:right w:val="single" w:sz="6" w:space="0" w:color="000000"/>
            </w:tcBorders>
          </w:tcPr>
          <w:p w14:paraId="4DAEDCA3" w14:textId="77777777" w:rsidR="00906E37" w:rsidRDefault="00906E37">
            <w:pPr>
              <w:spacing w:after="160" w:line="259" w:lineRule="auto"/>
              <w:ind w:left="0" w:firstLine="0"/>
            </w:pPr>
          </w:p>
        </w:tc>
        <w:tc>
          <w:tcPr>
            <w:tcW w:w="0" w:type="auto"/>
            <w:vMerge/>
            <w:tcBorders>
              <w:top w:val="nil"/>
              <w:left w:val="single" w:sz="6" w:space="0" w:color="000000"/>
              <w:bottom w:val="nil"/>
              <w:right w:val="single" w:sz="6" w:space="0" w:color="000000"/>
            </w:tcBorders>
          </w:tcPr>
          <w:p w14:paraId="48534569" w14:textId="77777777" w:rsidR="00906E37" w:rsidRDefault="00906E37">
            <w:pPr>
              <w:spacing w:after="160" w:line="259" w:lineRule="auto"/>
              <w:ind w:left="0" w:firstLine="0"/>
            </w:pPr>
          </w:p>
        </w:tc>
      </w:tr>
      <w:tr w:rsidR="00906E37" w14:paraId="3679BC9B" w14:textId="77777777">
        <w:trPr>
          <w:trHeight w:val="1035"/>
        </w:trPr>
        <w:tc>
          <w:tcPr>
            <w:tcW w:w="3090" w:type="dxa"/>
            <w:tcBorders>
              <w:top w:val="single" w:sz="6" w:space="0" w:color="FFFFFF"/>
              <w:left w:val="single" w:sz="6" w:space="0" w:color="000000"/>
              <w:bottom w:val="single" w:sz="6" w:space="0" w:color="FFFFFF"/>
              <w:right w:val="single" w:sz="6" w:space="0" w:color="000000"/>
            </w:tcBorders>
            <w:vAlign w:val="bottom"/>
          </w:tcPr>
          <w:p w14:paraId="72AE5013" w14:textId="77777777" w:rsidR="00906E37" w:rsidRDefault="00745295">
            <w:pPr>
              <w:spacing w:after="0" w:line="259" w:lineRule="auto"/>
              <w:ind w:left="0" w:firstLine="0"/>
            </w:pPr>
            <w:r>
              <w:t xml:space="preserve"> </w:t>
            </w:r>
          </w:p>
        </w:tc>
        <w:tc>
          <w:tcPr>
            <w:tcW w:w="0" w:type="auto"/>
            <w:vMerge/>
            <w:tcBorders>
              <w:top w:val="nil"/>
              <w:left w:val="single" w:sz="6" w:space="0" w:color="000000"/>
              <w:bottom w:val="nil"/>
              <w:right w:val="single" w:sz="6" w:space="0" w:color="000000"/>
            </w:tcBorders>
          </w:tcPr>
          <w:p w14:paraId="2442EC8E" w14:textId="77777777" w:rsidR="00906E37" w:rsidRDefault="00906E37">
            <w:pPr>
              <w:spacing w:after="160" w:line="259" w:lineRule="auto"/>
              <w:ind w:left="0" w:firstLine="0"/>
            </w:pPr>
          </w:p>
        </w:tc>
      </w:tr>
      <w:tr w:rsidR="00906E37" w14:paraId="13D17DFF" w14:textId="77777777">
        <w:trPr>
          <w:trHeight w:val="7245"/>
        </w:trPr>
        <w:tc>
          <w:tcPr>
            <w:tcW w:w="3090" w:type="dxa"/>
            <w:tcBorders>
              <w:top w:val="single" w:sz="6" w:space="0" w:color="FFFFFF"/>
              <w:left w:val="single" w:sz="6" w:space="0" w:color="000000"/>
              <w:bottom w:val="single" w:sz="6" w:space="0" w:color="000000"/>
              <w:right w:val="single" w:sz="6" w:space="0" w:color="000000"/>
            </w:tcBorders>
          </w:tcPr>
          <w:p w14:paraId="774568E9"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3CD6B459" w14:textId="77777777" w:rsidR="00906E37" w:rsidRDefault="00906E37">
            <w:pPr>
              <w:spacing w:after="160" w:line="259" w:lineRule="auto"/>
              <w:ind w:left="0" w:firstLine="0"/>
            </w:pPr>
          </w:p>
        </w:tc>
      </w:tr>
    </w:tbl>
    <w:p w14:paraId="66DB53EF" w14:textId="77777777" w:rsidR="00906E37" w:rsidRDefault="00745295">
      <w:pPr>
        <w:spacing w:after="0" w:line="259" w:lineRule="auto"/>
        <w:ind w:left="115" w:firstLine="0"/>
        <w:jc w:val="both"/>
      </w:pPr>
      <w:r>
        <w:t xml:space="preserve"> </w:t>
      </w:r>
    </w:p>
    <w:tbl>
      <w:tblPr>
        <w:tblStyle w:val="TableGrid"/>
        <w:tblW w:w="8160" w:type="dxa"/>
        <w:tblInd w:w="1022" w:type="dxa"/>
        <w:tblCellMar>
          <w:left w:w="116" w:type="dxa"/>
          <w:bottom w:w="156" w:type="dxa"/>
          <w:right w:w="37" w:type="dxa"/>
        </w:tblCellMar>
        <w:tblLook w:val="04A0" w:firstRow="1" w:lastRow="0" w:firstColumn="1" w:lastColumn="0" w:noHBand="0" w:noVBand="1"/>
      </w:tblPr>
      <w:tblGrid>
        <w:gridCol w:w="3090"/>
        <w:gridCol w:w="5070"/>
      </w:tblGrid>
      <w:tr w:rsidR="00906E37" w14:paraId="1E8C12D3" w14:textId="77777777">
        <w:trPr>
          <w:trHeight w:val="3743"/>
        </w:trPr>
        <w:tc>
          <w:tcPr>
            <w:tcW w:w="3090" w:type="dxa"/>
            <w:tcBorders>
              <w:top w:val="single" w:sz="6" w:space="0" w:color="000000"/>
              <w:left w:val="single" w:sz="6" w:space="0" w:color="000000"/>
              <w:bottom w:val="single" w:sz="6" w:space="0" w:color="FFFFFF"/>
              <w:right w:val="single" w:sz="6" w:space="0" w:color="000000"/>
            </w:tcBorders>
          </w:tcPr>
          <w:p w14:paraId="072FEFCA" w14:textId="77777777" w:rsidR="00906E37" w:rsidRDefault="00906E37">
            <w:pPr>
              <w:spacing w:after="160" w:line="259" w:lineRule="auto"/>
              <w:ind w:left="0" w:firstLine="0"/>
            </w:pPr>
          </w:p>
        </w:tc>
        <w:tc>
          <w:tcPr>
            <w:tcW w:w="5070" w:type="dxa"/>
            <w:tcBorders>
              <w:top w:val="single" w:sz="6" w:space="0" w:color="000000"/>
              <w:left w:val="single" w:sz="6" w:space="0" w:color="000000"/>
              <w:bottom w:val="single" w:sz="6" w:space="0" w:color="FFFFFF"/>
              <w:right w:val="single" w:sz="6" w:space="0" w:color="000000"/>
            </w:tcBorders>
          </w:tcPr>
          <w:p w14:paraId="550EC471" w14:textId="77777777" w:rsidR="00906E37" w:rsidRDefault="00745295">
            <w:pPr>
              <w:spacing w:after="100" w:line="259" w:lineRule="auto"/>
              <w:ind w:left="7" w:firstLine="0"/>
            </w:pPr>
            <w:r>
              <w:t xml:space="preserve">or </w:t>
            </w:r>
          </w:p>
          <w:p w14:paraId="3292F566" w14:textId="77777777" w:rsidR="00906E37" w:rsidRDefault="00745295">
            <w:pPr>
              <w:spacing w:after="120" w:line="241" w:lineRule="auto"/>
              <w:ind w:left="7" w:right="66" w:hanging="1"/>
              <w:jc w:val="both"/>
            </w:pPr>
            <w:r>
              <w:t xml:space="preserve">the external auditor of an FDE Group entity expressing a qualified opinion on, or including an emphasis of matter in, its opinion on the statutory accounts of that FDE entity; </w:t>
            </w:r>
          </w:p>
          <w:p w14:paraId="4ADD156F" w14:textId="77777777" w:rsidR="00906E37" w:rsidRDefault="00745295">
            <w:pPr>
              <w:spacing w:after="0" w:line="259" w:lineRule="auto"/>
              <w:ind w:left="6" w:right="61" w:firstLine="0"/>
              <w:jc w:val="both"/>
            </w:pPr>
            <w:r>
              <w:t xml:space="preserve">in each case which the Buyer reasonably believes (or would be likely to reasonably believe) could directly impact on the continued performance and delivery of the Services in accordance with the Call-Off Contract; and any two of the Financial Metrics for the Supplier not being met at the same time. </w:t>
            </w:r>
          </w:p>
        </w:tc>
      </w:tr>
      <w:tr w:rsidR="00906E37" w14:paraId="202D6184" w14:textId="77777777">
        <w:trPr>
          <w:trHeight w:val="1028"/>
        </w:trPr>
        <w:tc>
          <w:tcPr>
            <w:tcW w:w="3090" w:type="dxa"/>
            <w:tcBorders>
              <w:top w:val="single" w:sz="6" w:space="0" w:color="FFFFFF"/>
              <w:left w:val="single" w:sz="6" w:space="0" w:color="000000"/>
              <w:bottom w:val="single" w:sz="6" w:space="0" w:color="FFFFFF"/>
              <w:right w:val="single" w:sz="6" w:space="0" w:color="000000"/>
            </w:tcBorders>
            <w:vAlign w:val="bottom"/>
          </w:tcPr>
          <w:p w14:paraId="7EBAF7C6" w14:textId="77777777" w:rsidR="00906E37" w:rsidRDefault="00745295">
            <w:pPr>
              <w:spacing w:after="0" w:line="259" w:lineRule="auto"/>
              <w:ind w:left="0" w:firstLine="0"/>
            </w:pPr>
            <w:r>
              <w:rPr>
                <w:b/>
              </w:rPr>
              <w:lastRenderedPageBreak/>
              <w:t xml:space="preserve">“Parent Undertaking” </w:t>
            </w:r>
          </w:p>
        </w:tc>
        <w:tc>
          <w:tcPr>
            <w:tcW w:w="5070" w:type="dxa"/>
            <w:vMerge w:val="restart"/>
            <w:tcBorders>
              <w:top w:val="single" w:sz="6" w:space="0" w:color="FFFFFF"/>
              <w:left w:val="single" w:sz="6" w:space="0" w:color="000000"/>
              <w:bottom w:val="single" w:sz="6" w:space="0" w:color="FFFFFF"/>
              <w:right w:val="single" w:sz="6" w:space="0" w:color="000000"/>
            </w:tcBorders>
            <w:vAlign w:val="bottom"/>
          </w:tcPr>
          <w:p w14:paraId="65C05FF0" w14:textId="77777777" w:rsidR="00906E37" w:rsidRDefault="00745295">
            <w:pPr>
              <w:spacing w:after="0" w:line="259" w:lineRule="auto"/>
              <w:ind w:left="7" w:hanging="1"/>
            </w:pPr>
            <w:r>
              <w:t xml:space="preserve">has the meaning set out in section 1162 of the Companies Act 2006; </w:t>
            </w:r>
          </w:p>
        </w:tc>
      </w:tr>
      <w:tr w:rsidR="00906E37" w14:paraId="4822BC3C" w14:textId="77777777">
        <w:trPr>
          <w:trHeight w:val="450"/>
        </w:trPr>
        <w:tc>
          <w:tcPr>
            <w:tcW w:w="3090" w:type="dxa"/>
            <w:vMerge w:val="restart"/>
            <w:tcBorders>
              <w:top w:val="single" w:sz="6" w:space="0" w:color="FFFFFF"/>
              <w:left w:val="single" w:sz="6" w:space="0" w:color="000000"/>
              <w:bottom w:val="single" w:sz="6" w:space="0" w:color="FFFFFF"/>
              <w:right w:val="single" w:sz="6" w:space="0" w:color="000000"/>
            </w:tcBorders>
          </w:tcPr>
          <w:p w14:paraId="0802CAF1"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6E3025B0" w14:textId="77777777" w:rsidR="00906E37" w:rsidRDefault="00906E37">
            <w:pPr>
              <w:spacing w:after="160" w:line="259" w:lineRule="auto"/>
              <w:ind w:left="0" w:firstLine="0"/>
            </w:pPr>
          </w:p>
        </w:tc>
      </w:tr>
      <w:tr w:rsidR="00906E37" w14:paraId="6AC008E1" w14:textId="77777777">
        <w:trPr>
          <w:trHeight w:val="653"/>
        </w:trPr>
        <w:tc>
          <w:tcPr>
            <w:tcW w:w="0" w:type="auto"/>
            <w:vMerge/>
            <w:tcBorders>
              <w:top w:val="nil"/>
              <w:left w:val="single" w:sz="6" w:space="0" w:color="000000"/>
              <w:bottom w:val="single" w:sz="6" w:space="0" w:color="FFFFFF"/>
              <w:right w:val="single" w:sz="6" w:space="0" w:color="000000"/>
            </w:tcBorders>
          </w:tcPr>
          <w:p w14:paraId="779C27D4"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3CB0EEA5" w14:textId="77777777" w:rsidR="00906E37" w:rsidRDefault="00906E37">
            <w:pPr>
              <w:spacing w:after="160" w:line="259" w:lineRule="auto"/>
              <w:ind w:left="0" w:firstLine="0"/>
            </w:pPr>
          </w:p>
        </w:tc>
      </w:tr>
      <w:tr w:rsidR="00906E37" w14:paraId="3BD5EA13" w14:textId="77777777">
        <w:trPr>
          <w:trHeight w:val="1298"/>
        </w:trPr>
        <w:tc>
          <w:tcPr>
            <w:tcW w:w="3090" w:type="dxa"/>
            <w:tcBorders>
              <w:top w:val="single" w:sz="6" w:space="0" w:color="FFFFFF"/>
              <w:left w:val="single" w:sz="6" w:space="0" w:color="000000"/>
              <w:bottom w:val="single" w:sz="6" w:space="0" w:color="FFFFFF"/>
              <w:right w:val="single" w:sz="6" w:space="0" w:color="000000"/>
            </w:tcBorders>
            <w:vAlign w:val="bottom"/>
          </w:tcPr>
          <w:p w14:paraId="642190E1" w14:textId="77777777" w:rsidR="00906E37" w:rsidRDefault="00745295">
            <w:pPr>
              <w:spacing w:after="0" w:line="259" w:lineRule="auto"/>
              <w:ind w:left="1" w:hanging="1"/>
            </w:pPr>
            <w:r>
              <w:rPr>
                <w:b/>
              </w:rPr>
              <w:t xml:space="preserve">“Public Sector Dependent Supplier” </w:t>
            </w:r>
          </w:p>
        </w:tc>
        <w:tc>
          <w:tcPr>
            <w:tcW w:w="5070" w:type="dxa"/>
            <w:vMerge w:val="restart"/>
            <w:tcBorders>
              <w:top w:val="single" w:sz="6" w:space="0" w:color="FFFFFF"/>
              <w:left w:val="single" w:sz="6" w:space="0" w:color="000000"/>
              <w:bottom w:val="single" w:sz="6" w:space="0" w:color="FFFFFF"/>
              <w:right w:val="single" w:sz="6" w:space="0" w:color="000000"/>
            </w:tcBorders>
            <w:vAlign w:val="bottom"/>
          </w:tcPr>
          <w:p w14:paraId="76BFEC37" w14:textId="77777777" w:rsidR="00906E37" w:rsidRDefault="00745295">
            <w:pPr>
              <w:spacing w:after="0" w:line="259" w:lineRule="auto"/>
              <w:ind w:left="7" w:hanging="1"/>
            </w:pPr>
            <w:r>
              <w:t xml:space="preserve">means a supplier where that supplier, or that supplier’s group has Annual Revenue of £50 million or more of which over 50% is generated from UK Public Sector Business; </w:t>
            </w:r>
          </w:p>
        </w:tc>
      </w:tr>
      <w:tr w:rsidR="00906E37" w14:paraId="50757AEC" w14:textId="77777777">
        <w:trPr>
          <w:trHeight w:val="540"/>
        </w:trPr>
        <w:tc>
          <w:tcPr>
            <w:tcW w:w="3090" w:type="dxa"/>
            <w:vMerge w:val="restart"/>
            <w:tcBorders>
              <w:top w:val="single" w:sz="6" w:space="0" w:color="FFFFFF"/>
              <w:left w:val="single" w:sz="6" w:space="0" w:color="000000"/>
              <w:bottom w:val="single" w:sz="6" w:space="0" w:color="FFFFFF"/>
              <w:right w:val="single" w:sz="6" w:space="0" w:color="000000"/>
            </w:tcBorders>
          </w:tcPr>
          <w:p w14:paraId="1881AA8E"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4178C049" w14:textId="77777777" w:rsidR="00906E37" w:rsidRDefault="00906E37">
            <w:pPr>
              <w:spacing w:after="160" w:line="259" w:lineRule="auto"/>
              <w:ind w:left="0" w:firstLine="0"/>
            </w:pPr>
          </w:p>
        </w:tc>
      </w:tr>
      <w:tr w:rsidR="00906E37" w14:paraId="6EFC45A0" w14:textId="77777777">
        <w:trPr>
          <w:trHeight w:val="638"/>
        </w:trPr>
        <w:tc>
          <w:tcPr>
            <w:tcW w:w="0" w:type="auto"/>
            <w:vMerge/>
            <w:tcBorders>
              <w:top w:val="nil"/>
              <w:left w:val="single" w:sz="6" w:space="0" w:color="000000"/>
              <w:bottom w:val="single" w:sz="6" w:space="0" w:color="FFFFFF"/>
              <w:right w:val="single" w:sz="6" w:space="0" w:color="000000"/>
            </w:tcBorders>
          </w:tcPr>
          <w:p w14:paraId="45F997BC"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000000"/>
              <w:right w:val="single" w:sz="6" w:space="0" w:color="000000"/>
            </w:tcBorders>
          </w:tcPr>
          <w:p w14:paraId="133EE5A2" w14:textId="77777777" w:rsidR="00906E37" w:rsidRDefault="00906E37">
            <w:pPr>
              <w:spacing w:after="160" w:line="259" w:lineRule="auto"/>
              <w:ind w:left="0" w:firstLine="0"/>
            </w:pPr>
          </w:p>
        </w:tc>
      </w:tr>
      <w:tr w:rsidR="00906E37" w14:paraId="2ED48B49" w14:textId="77777777">
        <w:trPr>
          <w:trHeight w:val="1043"/>
        </w:trPr>
        <w:tc>
          <w:tcPr>
            <w:tcW w:w="3090" w:type="dxa"/>
            <w:tcBorders>
              <w:top w:val="single" w:sz="6" w:space="0" w:color="FFFFFF"/>
              <w:left w:val="single" w:sz="6" w:space="0" w:color="000000"/>
              <w:bottom w:val="single" w:sz="6" w:space="0" w:color="FFFFFF"/>
              <w:right w:val="single" w:sz="6" w:space="0" w:color="000000"/>
            </w:tcBorders>
            <w:vAlign w:val="bottom"/>
          </w:tcPr>
          <w:p w14:paraId="5F07F9CB" w14:textId="77777777" w:rsidR="00906E37" w:rsidRDefault="00745295">
            <w:pPr>
              <w:spacing w:after="0" w:line="259" w:lineRule="auto"/>
              <w:ind w:left="0" w:firstLine="0"/>
            </w:pPr>
            <w:r>
              <w:rPr>
                <w:b/>
              </w:rPr>
              <w:t xml:space="preserve">“Strategic Supplier” </w:t>
            </w:r>
          </w:p>
        </w:tc>
        <w:tc>
          <w:tcPr>
            <w:tcW w:w="5070" w:type="dxa"/>
            <w:vMerge w:val="restart"/>
            <w:tcBorders>
              <w:top w:val="single" w:sz="6" w:space="0" w:color="000000"/>
              <w:left w:val="single" w:sz="6" w:space="0" w:color="000000"/>
              <w:bottom w:val="single" w:sz="6" w:space="0" w:color="FFFFFF"/>
              <w:right w:val="single" w:sz="6" w:space="0" w:color="000000"/>
            </w:tcBorders>
          </w:tcPr>
          <w:p w14:paraId="5006C586" w14:textId="77777777" w:rsidR="00906E37" w:rsidRDefault="00745295">
            <w:pPr>
              <w:spacing w:after="0" w:line="259" w:lineRule="auto"/>
              <w:ind w:left="6" w:firstLine="0"/>
            </w:pPr>
            <w:r>
              <w:t xml:space="preserve">means those suppliers to government listed at https://www.gov.uk/government/publications/strat egic-suppliers; </w:t>
            </w:r>
          </w:p>
        </w:tc>
      </w:tr>
      <w:tr w:rsidR="00906E37" w14:paraId="205FD109" w14:textId="77777777">
        <w:trPr>
          <w:trHeight w:val="638"/>
        </w:trPr>
        <w:tc>
          <w:tcPr>
            <w:tcW w:w="3090" w:type="dxa"/>
            <w:tcBorders>
              <w:top w:val="single" w:sz="6" w:space="0" w:color="FFFFFF"/>
              <w:left w:val="single" w:sz="6" w:space="0" w:color="000000"/>
              <w:bottom w:val="single" w:sz="6" w:space="0" w:color="FFFFFF"/>
              <w:right w:val="single" w:sz="6" w:space="0" w:color="000000"/>
            </w:tcBorders>
          </w:tcPr>
          <w:p w14:paraId="2AF02EB0"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5B3BCE22" w14:textId="77777777" w:rsidR="00906E37" w:rsidRDefault="00906E37">
            <w:pPr>
              <w:spacing w:after="160" w:line="259" w:lineRule="auto"/>
              <w:ind w:left="0" w:firstLine="0"/>
            </w:pPr>
          </w:p>
        </w:tc>
      </w:tr>
      <w:tr w:rsidR="00906E37" w14:paraId="1E02647C" w14:textId="77777777">
        <w:trPr>
          <w:trHeight w:val="1028"/>
        </w:trPr>
        <w:tc>
          <w:tcPr>
            <w:tcW w:w="3090" w:type="dxa"/>
            <w:tcBorders>
              <w:top w:val="single" w:sz="6" w:space="0" w:color="FFFFFF"/>
              <w:left w:val="single" w:sz="6" w:space="0" w:color="000000"/>
              <w:bottom w:val="single" w:sz="6" w:space="0" w:color="FFFFFF"/>
              <w:right w:val="single" w:sz="6" w:space="0" w:color="000000"/>
            </w:tcBorders>
            <w:vAlign w:val="bottom"/>
          </w:tcPr>
          <w:p w14:paraId="16E30237" w14:textId="77777777" w:rsidR="00906E37" w:rsidRDefault="00745295">
            <w:pPr>
              <w:spacing w:after="0" w:line="259" w:lineRule="auto"/>
              <w:ind w:left="0" w:firstLine="0"/>
            </w:pPr>
            <w:r>
              <w:t xml:space="preserve"> </w:t>
            </w:r>
          </w:p>
        </w:tc>
        <w:tc>
          <w:tcPr>
            <w:tcW w:w="5070" w:type="dxa"/>
            <w:tcBorders>
              <w:top w:val="single" w:sz="6" w:space="0" w:color="FFFFFF"/>
              <w:left w:val="single" w:sz="6" w:space="0" w:color="000000"/>
              <w:bottom w:val="single" w:sz="6" w:space="0" w:color="FFFFFF"/>
              <w:right w:val="single" w:sz="6" w:space="0" w:color="000000"/>
            </w:tcBorders>
            <w:vAlign w:val="bottom"/>
          </w:tcPr>
          <w:p w14:paraId="1DD8B772" w14:textId="77777777" w:rsidR="00906E37" w:rsidRDefault="00745295">
            <w:pPr>
              <w:spacing w:after="0" w:line="259" w:lineRule="auto"/>
              <w:ind w:left="6" w:firstLine="0"/>
            </w:pPr>
            <w:r>
              <w:t xml:space="preserve"> </w:t>
            </w:r>
          </w:p>
        </w:tc>
      </w:tr>
      <w:tr w:rsidR="00906E37" w14:paraId="70DAF741" w14:textId="77777777">
        <w:trPr>
          <w:trHeight w:val="645"/>
        </w:trPr>
        <w:tc>
          <w:tcPr>
            <w:tcW w:w="3090" w:type="dxa"/>
            <w:tcBorders>
              <w:top w:val="single" w:sz="6" w:space="0" w:color="FFFFFF"/>
              <w:left w:val="single" w:sz="6" w:space="0" w:color="000000"/>
              <w:bottom w:val="single" w:sz="6" w:space="0" w:color="000000"/>
              <w:right w:val="single" w:sz="6" w:space="0" w:color="000000"/>
            </w:tcBorders>
          </w:tcPr>
          <w:p w14:paraId="5CD5BB3E"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000000"/>
              <w:right w:val="single" w:sz="6" w:space="0" w:color="000000"/>
            </w:tcBorders>
          </w:tcPr>
          <w:p w14:paraId="0E7D1D55" w14:textId="77777777" w:rsidR="00906E37" w:rsidRDefault="00906E37">
            <w:pPr>
              <w:spacing w:after="160" w:line="259" w:lineRule="auto"/>
              <w:ind w:left="0" w:firstLine="0"/>
            </w:pPr>
          </w:p>
        </w:tc>
      </w:tr>
    </w:tbl>
    <w:p w14:paraId="1B4C6D5B" w14:textId="77777777" w:rsidR="00906E37" w:rsidRDefault="00745295">
      <w:pPr>
        <w:spacing w:after="0" w:line="259" w:lineRule="auto"/>
        <w:ind w:left="115" w:firstLine="0"/>
        <w:jc w:val="both"/>
      </w:pPr>
      <w:r>
        <w:t xml:space="preserve"> </w:t>
      </w:r>
    </w:p>
    <w:tbl>
      <w:tblPr>
        <w:tblStyle w:val="TableGrid"/>
        <w:tblW w:w="8160" w:type="dxa"/>
        <w:tblInd w:w="1022" w:type="dxa"/>
        <w:tblCellMar>
          <w:left w:w="116" w:type="dxa"/>
          <w:bottom w:w="156" w:type="dxa"/>
          <w:right w:w="115" w:type="dxa"/>
        </w:tblCellMar>
        <w:tblLook w:val="04A0" w:firstRow="1" w:lastRow="0" w:firstColumn="1" w:lastColumn="0" w:noHBand="0" w:noVBand="1"/>
      </w:tblPr>
      <w:tblGrid>
        <w:gridCol w:w="3090"/>
        <w:gridCol w:w="5070"/>
      </w:tblGrid>
      <w:tr w:rsidR="00906E37" w14:paraId="6142C470" w14:textId="77777777">
        <w:trPr>
          <w:trHeight w:val="1538"/>
        </w:trPr>
        <w:tc>
          <w:tcPr>
            <w:tcW w:w="3090" w:type="dxa"/>
            <w:tcBorders>
              <w:top w:val="single" w:sz="6" w:space="0" w:color="FFFFFF"/>
              <w:left w:val="single" w:sz="6" w:space="0" w:color="000000"/>
              <w:bottom w:val="single" w:sz="6" w:space="0" w:color="FFFFFF"/>
              <w:right w:val="single" w:sz="6" w:space="0" w:color="000000"/>
            </w:tcBorders>
            <w:vAlign w:val="center"/>
          </w:tcPr>
          <w:p w14:paraId="5E0BEF88" w14:textId="77777777" w:rsidR="00906E37" w:rsidRDefault="00745295">
            <w:pPr>
              <w:spacing w:after="0" w:line="259" w:lineRule="auto"/>
              <w:ind w:left="0" w:firstLine="0"/>
            </w:pPr>
            <w:r>
              <w:rPr>
                <w:b/>
              </w:rPr>
              <w:t xml:space="preserve"> </w:t>
            </w:r>
          </w:p>
        </w:tc>
        <w:tc>
          <w:tcPr>
            <w:tcW w:w="5070" w:type="dxa"/>
            <w:tcBorders>
              <w:top w:val="single" w:sz="6" w:space="0" w:color="FFFFFF"/>
              <w:left w:val="single" w:sz="6" w:space="0" w:color="000000"/>
              <w:bottom w:val="single" w:sz="6" w:space="0" w:color="FFFFFF"/>
              <w:right w:val="single" w:sz="6" w:space="0" w:color="000000"/>
            </w:tcBorders>
            <w:vAlign w:val="center"/>
          </w:tcPr>
          <w:p w14:paraId="0AF12C72" w14:textId="77777777" w:rsidR="00906E37" w:rsidRDefault="00745295">
            <w:pPr>
              <w:spacing w:after="0" w:line="259" w:lineRule="auto"/>
              <w:ind w:left="6" w:firstLine="0"/>
            </w:pPr>
            <w:r>
              <w:t xml:space="preserve"> </w:t>
            </w:r>
          </w:p>
        </w:tc>
      </w:tr>
      <w:tr w:rsidR="00906E37" w14:paraId="4A6F52D6" w14:textId="77777777">
        <w:trPr>
          <w:trHeight w:val="135"/>
        </w:trPr>
        <w:tc>
          <w:tcPr>
            <w:tcW w:w="3090" w:type="dxa"/>
            <w:tcBorders>
              <w:top w:val="single" w:sz="6" w:space="0" w:color="FFFFFF"/>
              <w:left w:val="single" w:sz="6" w:space="0" w:color="000000"/>
              <w:bottom w:val="single" w:sz="6" w:space="0" w:color="FFFFFF"/>
              <w:right w:val="single" w:sz="6" w:space="0" w:color="000000"/>
            </w:tcBorders>
          </w:tcPr>
          <w:p w14:paraId="5976F146"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4312FC8C" w14:textId="77777777" w:rsidR="00906E37" w:rsidRDefault="00906E37">
            <w:pPr>
              <w:spacing w:after="160" w:line="259" w:lineRule="auto"/>
              <w:ind w:left="0" w:firstLine="0"/>
            </w:pPr>
          </w:p>
        </w:tc>
      </w:tr>
      <w:tr w:rsidR="00906E37" w14:paraId="22CEA2A6" w14:textId="77777777">
        <w:trPr>
          <w:trHeight w:val="1290"/>
        </w:trPr>
        <w:tc>
          <w:tcPr>
            <w:tcW w:w="3090" w:type="dxa"/>
            <w:vMerge w:val="restart"/>
            <w:tcBorders>
              <w:top w:val="single" w:sz="6" w:space="0" w:color="FFFFFF"/>
              <w:left w:val="single" w:sz="6" w:space="0" w:color="000000"/>
              <w:bottom w:val="single" w:sz="6" w:space="0" w:color="FFFFFF"/>
              <w:right w:val="single" w:sz="6" w:space="0" w:color="000000"/>
            </w:tcBorders>
            <w:vAlign w:val="bottom"/>
          </w:tcPr>
          <w:p w14:paraId="2BC9BCA0" w14:textId="77777777" w:rsidR="00906E37" w:rsidRDefault="00745295">
            <w:pPr>
              <w:spacing w:after="100" w:line="259" w:lineRule="auto"/>
              <w:ind w:left="0" w:firstLine="0"/>
            </w:pPr>
            <w:r>
              <w:rPr>
                <w:b/>
              </w:rPr>
              <w:t xml:space="preserve">“Subsidiary Undertaking” </w:t>
            </w:r>
          </w:p>
          <w:p w14:paraId="75561AA4" w14:textId="77777777" w:rsidR="00906E37" w:rsidRDefault="00745295">
            <w:pPr>
              <w:spacing w:after="0" w:line="259" w:lineRule="auto"/>
              <w:ind w:left="0" w:firstLine="0"/>
            </w:pPr>
            <w:r>
              <w:t xml:space="preserve"> </w:t>
            </w:r>
          </w:p>
        </w:tc>
        <w:tc>
          <w:tcPr>
            <w:tcW w:w="5070" w:type="dxa"/>
            <w:tcBorders>
              <w:top w:val="single" w:sz="6" w:space="0" w:color="FFFFFF"/>
              <w:left w:val="single" w:sz="6" w:space="0" w:color="000000"/>
              <w:bottom w:val="single" w:sz="6" w:space="0" w:color="FFFFFF"/>
              <w:right w:val="single" w:sz="6" w:space="0" w:color="000000"/>
            </w:tcBorders>
            <w:vAlign w:val="bottom"/>
          </w:tcPr>
          <w:p w14:paraId="03490197" w14:textId="77777777" w:rsidR="00906E37" w:rsidRDefault="00745295">
            <w:pPr>
              <w:spacing w:after="0" w:line="259" w:lineRule="auto"/>
              <w:ind w:left="7" w:hanging="1"/>
            </w:pPr>
            <w:r>
              <w:t xml:space="preserve"> has the meaning set out in section 1162 of the Companies Act 2006; </w:t>
            </w:r>
          </w:p>
        </w:tc>
      </w:tr>
      <w:tr w:rsidR="00906E37" w14:paraId="20D52AD1" w14:textId="77777777">
        <w:trPr>
          <w:trHeight w:val="450"/>
        </w:trPr>
        <w:tc>
          <w:tcPr>
            <w:tcW w:w="0" w:type="auto"/>
            <w:vMerge/>
            <w:tcBorders>
              <w:top w:val="nil"/>
              <w:left w:val="single" w:sz="6" w:space="0" w:color="000000"/>
              <w:bottom w:val="single" w:sz="6" w:space="0" w:color="FFFFFF"/>
              <w:right w:val="single" w:sz="6" w:space="0" w:color="000000"/>
            </w:tcBorders>
          </w:tcPr>
          <w:p w14:paraId="6C4274E6" w14:textId="77777777" w:rsidR="00906E37" w:rsidRDefault="00906E37">
            <w:pPr>
              <w:spacing w:after="160" w:line="259" w:lineRule="auto"/>
              <w:ind w:left="0" w:firstLine="0"/>
            </w:pPr>
          </w:p>
        </w:tc>
        <w:tc>
          <w:tcPr>
            <w:tcW w:w="5070" w:type="dxa"/>
            <w:vMerge w:val="restart"/>
            <w:tcBorders>
              <w:top w:val="single" w:sz="6" w:space="0" w:color="FFFFFF"/>
              <w:left w:val="single" w:sz="6" w:space="0" w:color="000000"/>
              <w:bottom w:val="single" w:sz="6" w:space="0" w:color="FFFFFF"/>
              <w:right w:val="single" w:sz="6" w:space="0" w:color="000000"/>
            </w:tcBorders>
          </w:tcPr>
          <w:p w14:paraId="4C8B8E0B" w14:textId="77777777" w:rsidR="00906E37" w:rsidRDefault="00906E37">
            <w:pPr>
              <w:spacing w:after="160" w:line="259" w:lineRule="auto"/>
              <w:ind w:left="0" w:firstLine="0"/>
            </w:pPr>
          </w:p>
        </w:tc>
      </w:tr>
      <w:tr w:rsidR="00906E37" w14:paraId="163F918F" w14:textId="77777777">
        <w:trPr>
          <w:trHeight w:val="638"/>
        </w:trPr>
        <w:tc>
          <w:tcPr>
            <w:tcW w:w="3090" w:type="dxa"/>
            <w:tcBorders>
              <w:top w:val="single" w:sz="6" w:space="0" w:color="FFFFFF"/>
              <w:left w:val="single" w:sz="6" w:space="0" w:color="000000"/>
              <w:bottom w:val="single" w:sz="6" w:space="0" w:color="FFFFFF"/>
              <w:right w:val="single" w:sz="6" w:space="0" w:color="000000"/>
            </w:tcBorders>
          </w:tcPr>
          <w:p w14:paraId="2CD86034"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03EF8149" w14:textId="77777777" w:rsidR="00906E37" w:rsidRDefault="00906E37">
            <w:pPr>
              <w:spacing w:after="160" w:line="259" w:lineRule="auto"/>
              <w:ind w:left="0" w:firstLine="0"/>
            </w:pPr>
          </w:p>
        </w:tc>
      </w:tr>
      <w:tr w:rsidR="00906E37" w14:paraId="01403565" w14:textId="77777777">
        <w:trPr>
          <w:trHeight w:val="1043"/>
        </w:trPr>
        <w:tc>
          <w:tcPr>
            <w:tcW w:w="3090" w:type="dxa"/>
            <w:tcBorders>
              <w:top w:val="single" w:sz="6" w:space="0" w:color="FFFFFF"/>
              <w:left w:val="single" w:sz="6" w:space="0" w:color="000000"/>
              <w:bottom w:val="single" w:sz="6" w:space="0" w:color="FFFFFF"/>
              <w:right w:val="single" w:sz="6" w:space="0" w:color="000000"/>
            </w:tcBorders>
            <w:vAlign w:val="bottom"/>
          </w:tcPr>
          <w:p w14:paraId="1FBFCBBB" w14:textId="77777777" w:rsidR="00906E37" w:rsidRDefault="00745295">
            <w:pPr>
              <w:spacing w:after="0" w:line="259" w:lineRule="auto"/>
              <w:ind w:left="0" w:firstLine="0"/>
            </w:pPr>
            <w:r>
              <w:rPr>
                <w:b/>
              </w:rPr>
              <w:t xml:space="preserve">“Supplier Group” </w:t>
            </w:r>
          </w:p>
        </w:tc>
        <w:tc>
          <w:tcPr>
            <w:tcW w:w="5070" w:type="dxa"/>
            <w:vMerge w:val="restart"/>
            <w:tcBorders>
              <w:top w:val="single" w:sz="6" w:space="0" w:color="FFFFFF"/>
              <w:left w:val="single" w:sz="6" w:space="0" w:color="000000"/>
              <w:bottom w:val="single" w:sz="6" w:space="0" w:color="FFFFFF"/>
              <w:right w:val="single" w:sz="6" w:space="0" w:color="000000"/>
            </w:tcBorders>
            <w:vAlign w:val="bottom"/>
          </w:tcPr>
          <w:p w14:paraId="1BF781EE" w14:textId="77777777" w:rsidR="00906E37" w:rsidRDefault="00745295">
            <w:pPr>
              <w:spacing w:after="0" w:line="259" w:lineRule="auto"/>
              <w:ind w:left="7" w:hanging="1"/>
            </w:pPr>
            <w:r>
              <w:t xml:space="preserve">means the Supplier, its Dependent Parent Undertakings and all Subsidiary Undertakings and Associates of such Dependent Parent Undertakings;  </w:t>
            </w:r>
          </w:p>
        </w:tc>
      </w:tr>
      <w:tr w:rsidR="00906E37" w14:paraId="6A3ABEC8" w14:textId="77777777">
        <w:trPr>
          <w:trHeight w:val="810"/>
        </w:trPr>
        <w:tc>
          <w:tcPr>
            <w:tcW w:w="3090" w:type="dxa"/>
            <w:vMerge w:val="restart"/>
            <w:tcBorders>
              <w:top w:val="single" w:sz="6" w:space="0" w:color="FFFFFF"/>
              <w:left w:val="single" w:sz="6" w:space="0" w:color="000000"/>
              <w:bottom w:val="single" w:sz="6" w:space="0" w:color="FFFFFF"/>
              <w:right w:val="single" w:sz="6" w:space="0" w:color="000000"/>
            </w:tcBorders>
          </w:tcPr>
          <w:p w14:paraId="174D246F"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057B6768" w14:textId="77777777" w:rsidR="00906E37" w:rsidRDefault="00906E37">
            <w:pPr>
              <w:spacing w:after="160" w:line="259" w:lineRule="auto"/>
              <w:ind w:left="0" w:firstLine="0"/>
            </w:pPr>
          </w:p>
        </w:tc>
      </w:tr>
      <w:tr w:rsidR="00906E37" w14:paraId="7FEFC54F" w14:textId="77777777">
        <w:trPr>
          <w:trHeight w:val="638"/>
        </w:trPr>
        <w:tc>
          <w:tcPr>
            <w:tcW w:w="0" w:type="auto"/>
            <w:vMerge/>
            <w:tcBorders>
              <w:top w:val="nil"/>
              <w:left w:val="single" w:sz="6" w:space="0" w:color="000000"/>
              <w:bottom w:val="single" w:sz="6" w:space="0" w:color="FFFFFF"/>
              <w:right w:val="single" w:sz="6" w:space="0" w:color="000000"/>
            </w:tcBorders>
          </w:tcPr>
          <w:p w14:paraId="6AB5F77A"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61E3EC5E" w14:textId="77777777" w:rsidR="00906E37" w:rsidRDefault="00906E37">
            <w:pPr>
              <w:spacing w:after="160" w:line="259" w:lineRule="auto"/>
              <w:ind w:left="0" w:firstLine="0"/>
            </w:pPr>
          </w:p>
        </w:tc>
      </w:tr>
      <w:tr w:rsidR="00906E37" w14:paraId="0C822414" w14:textId="77777777">
        <w:trPr>
          <w:trHeight w:val="1298"/>
        </w:trPr>
        <w:tc>
          <w:tcPr>
            <w:tcW w:w="3090" w:type="dxa"/>
            <w:tcBorders>
              <w:top w:val="single" w:sz="6" w:space="0" w:color="FFFFFF"/>
              <w:left w:val="single" w:sz="6" w:space="0" w:color="000000"/>
              <w:bottom w:val="single" w:sz="6" w:space="0" w:color="FFFFFF"/>
              <w:right w:val="single" w:sz="6" w:space="0" w:color="000000"/>
            </w:tcBorders>
            <w:vAlign w:val="bottom"/>
          </w:tcPr>
          <w:p w14:paraId="2C716EDF" w14:textId="77777777" w:rsidR="00906E37" w:rsidRDefault="00745295">
            <w:pPr>
              <w:spacing w:after="0" w:line="259" w:lineRule="auto"/>
              <w:ind w:left="1" w:hanging="1"/>
            </w:pPr>
            <w:r>
              <w:rPr>
                <w:b/>
              </w:rPr>
              <w:t xml:space="preserve">“UK Public Sector Business” </w:t>
            </w:r>
          </w:p>
        </w:tc>
        <w:tc>
          <w:tcPr>
            <w:tcW w:w="5070" w:type="dxa"/>
            <w:vMerge w:val="restart"/>
            <w:tcBorders>
              <w:top w:val="single" w:sz="6" w:space="0" w:color="FFFFFF"/>
              <w:left w:val="single" w:sz="6" w:space="0" w:color="000000"/>
              <w:bottom w:val="single" w:sz="6" w:space="0" w:color="FFFFFF"/>
              <w:right w:val="single" w:sz="6" w:space="0" w:color="000000"/>
            </w:tcBorders>
            <w:vAlign w:val="bottom"/>
          </w:tcPr>
          <w:p w14:paraId="16B72E91" w14:textId="77777777" w:rsidR="00906E37" w:rsidRDefault="00745295">
            <w:pPr>
              <w:spacing w:after="0" w:line="259" w:lineRule="auto"/>
              <w:ind w:left="7" w:hanging="1"/>
            </w:pPr>
            <w: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 </w:t>
            </w:r>
          </w:p>
        </w:tc>
      </w:tr>
      <w:tr w:rsidR="00906E37" w14:paraId="5DCF1828" w14:textId="77777777">
        <w:trPr>
          <w:trHeight w:val="1350"/>
        </w:trPr>
        <w:tc>
          <w:tcPr>
            <w:tcW w:w="3090" w:type="dxa"/>
            <w:vMerge w:val="restart"/>
            <w:tcBorders>
              <w:top w:val="single" w:sz="6" w:space="0" w:color="FFFFFF"/>
              <w:left w:val="single" w:sz="6" w:space="0" w:color="000000"/>
              <w:bottom w:val="single" w:sz="6" w:space="0" w:color="FFFFFF"/>
              <w:right w:val="single" w:sz="6" w:space="0" w:color="000000"/>
            </w:tcBorders>
          </w:tcPr>
          <w:p w14:paraId="77AEDDF7"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0A86509C" w14:textId="77777777" w:rsidR="00906E37" w:rsidRDefault="00906E37">
            <w:pPr>
              <w:spacing w:after="160" w:line="259" w:lineRule="auto"/>
              <w:ind w:left="0" w:firstLine="0"/>
            </w:pPr>
          </w:p>
        </w:tc>
      </w:tr>
      <w:tr w:rsidR="00906E37" w14:paraId="03167FFB" w14:textId="77777777">
        <w:trPr>
          <w:trHeight w:val="653"/>
        </w:trPr>
        <w:tc>
          <w:tcPr>
            <w:tcW w:w="0" w:type="auto"/>
            <w:vMerge/>
            <w:tcBorders>
              <w:top w:val="nil"/>
              <w:left w:val="single" w:sz="6" w:space="0" w:color="000000"/>
              <w:bottom w:val="single" w:sz="6" w:space="0" w:color="FFFFFF"/>
              <w:right w:val="single" w:sz="6" w:space="0" w:color="000000"/>
            </w:tcBorders>
          </w:tcPr>
          <w:p w14:paraId="6CDEAC2B"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FFFFFF"/>
              <w:right w:val="single" w:sz="6" w:space="0" w:color="000000"/>
            </w:tcBorders>
          </w:tcPr>
          <w:p w14:paraId="357FCE34" w14:textId="77777777" w:rsidR="00906E37" w:rsidRDefault="00906E37">
            <w:pPr>
              <w:spacing w:after="160" w:line="259" w:lineRule="auto"/>
              <w:ind w:left="0" w:firstLine="0"/>
            </w:pPr>
          </w:p>
        </w:tc>
      </w:tr>
      <w:tr w:rsidR="00906E37" w14:paraId="487EBE73" w14:textId="77777777">
        <w:trPr>
          <w:trHeight w:val="1298"/>
        </w:trPr>
        <w:tc>
          <w:tcPr>
            <w:tcW w:w="3090" w:type="dxa"/>
            <w:tcBorders>
              <w:top w:val="single" w:sz="6" w:space="0" w:color="FFFFFF"/>
              <w:left w:val="single" w:sz="6" w:space="0" w:color="000000"/>
              <w:bottom w:val="single" w:sz="6" w:space="0" w:color="FFFFFF"/>
              <w:right w:val="single" w:sz="6" w:space="0" w:color="000000"/>
            </w:tcBorders>
            <w:vAlign w:val="bottom"/>
          </w:tcPr>
          <w:p w14:paraId="1138608E" w14:textId="77777777" w:rsidR="00906E37" w:rsidRDefault="00745295">
            <w:pPr>
              <w:spacing w:after="0" w:line="259" w:lineRule="auto"/>
              <w:ind w:left="1" w:hanging="1"/>
            </w:pPr>
            <w:r>
              <w:rPr>
                <w:b/>
              </w:rPr>
              <w:t xml:space="preserve">“UK Public Sector / CNI Contract Information” </w:t>
            </w:r>
          </w:p>
        </w:tc>
        <w:tc>
          <w:tcPr>
            <w:tcW w:w="5070" w:type="dxa"/>
            <w:vMerge w:val="restart"/>
            <w:tcBorders>
              <w:top w:val="single" w:sz="6" w:space="0" w:color="FFFFFF"/>
              <w:left w:val="single" w:sz="6" w:space="0" w:color="000000"/>
              <w:bottom w:val="single" w:sz="6" w:space="0" w:color="FFFFFF"/>
              <w:right w:val="single" w:sz="6" w:space="0" w:color="000000"/>
            </w:tcBorders>
            <w:vAlign w:val="bottom"/>
          </w:tcPr>
          <w:p w14:paraId="3ADCED0C" w14:textId="77777777" w:rsidR="00906E37" w:rsidRDefault="00745295">
            <w:pPr>
              <w:spacing w:after="0" w:line="259" w:lineRule="auto"/>
              <w:ind w:left="7" w:hanging="1"/>
            </w:pPr>
            <w:r>
              <w:t xml:space="preserve">means the information relating to the Supplier Group to be provided by the Supplier in accordance with Paragraphs 3 to 5 and Annex 1; </w:t>
            </w:r>
          </w:p>
        </w:tc>
      </w:tr>
      <w:tr w:rsidR="00906E37" w14:paraId="2014AD92" w14:textId="77777777">
        <w:trPr>
          <w:trHeight w:val="450"/>
        </w:trPr>
        <w:tc>
          <w:tcPr>
            <w:tcW w:w="3090" w:type="dxa"/>
            <w:vMerge w:val="restart"/>
            <w:tcBorders>
              <w:top w:val="single" w:sz="6" w:space="0" w:color="FFFFFF"/>
              <w:left w:val="single" w:sz="6" w:space="0" w:color="000000"/>
              <w:bottom w:val="single" w:sz="6" w:space="0" w:color="000000"/>
              <w:right w:val="single" w:sz="6" w:space="0" w:color="000000"/>
            </w:tcBorders>
          </w:tcPr>
          <w:p w14:paraId="415D1A7E" w14:textId="77777777" w:rsidR="00906E37" w:rsidRDefault="00906E37">
            <w:pPr>
              <w:spacing w:after="160" w:line="259" w:lineRule="auto"/>
              <w:ind w:left="0" w:firstLine="0"/>
            </w:pPr>
          </w:p>
        </w:tc>
        <w:tc>
          <w:tcPr>
            <w:tcW w:w="0" w:type="auto"/>
            <w:vMerge/>
            <w:tcBorders>
              <w:top w:val="nil"/>
              <w:left w:val="single" w:sz="6" w:space="0" w:color="000000"/>
              <w:bottom w:val="single" w:sz="6" w:space="0" w:color="FFFFFF"/>
              <w:right w:val="single" w:sz="6" w:space="0" w:color="000000"/>
            </w:tcBorders>
          </w:tcPr>
          <w:p w14:paraId="2BCE3003" w14:textId="77777777" w:rsidR="00906E37" w:rsidRDefault="00906E37">
            <w:pPr>
              <w:spacing w:after="160" w:line="259" w:lineRule="auto"/>
              <w:ind w:left="0" w:firstLine="0"/>
            </w:pPr>
          </w:p>
        </w:tc>
      </w:tr>
      <w:tr w:rsidR="00906E37" w14:paraId="663CA2AE" w14:textId="77777777">
        <w:trPr>
          <w:trHeight w:val="630"/>
        </w:trPr>
        <w:tc>
          <w:tcPr>
            <w:tcW w:w="0" w:type="auto"/>
            <w:vMerge/>
            <w:tcBorders>
              <w:top w:val="nil"/>
              <w:left w:val="single" w:sz="6" w:space="0" w:color="000000"/>
              <w:bottom w:val="single" w:sz="6" w:space="0" w:color="000000"/>
              <w:right w:val="single" w:sz="6" w:space="0" w:color="000000"/>
            </w:tcBorders>
          </w:tcPr>
          <w:p w14:paraId="545382A5" w14:textId="77777777" w:rsidR="00906E37" w:rsidRDefault="00906E37">
            <w:pPr>
              <w:spacing w:after="160" w:line="259" w:lineRule="auto"/>
              <w:ind w:left="0" w:firstLine="0"/>
            </w:pPr>
          </w:p>
        </w:tc>
        <w:tc>
          <w:tcPr>
            <w:tcW w:w="5070" w:type="dxa"/>
            <w:tcBorders>
              <w:top w:val="single" w:sz="6" w:space="0" w:color="FFFFFF"/>
              <w:left w:val="single" w:sz="6" w:space="0" w:color="000000"/>
              <w:bottom w:val="single" w:sz="6" w:space="0" w:color="000000"/>
              <w:right w:val="single" w:sz="6" w:space="0" w:color="000000"/>
            </w:tcBorders>
          </w:tcPr>
          <w:p w14:paraId="22C7CE28" w14:textId="77777777" w:rsidR="00906E37" w:rsidRDefault="00906E37">
            <w:pPr>
              <w:spacing w:after="160" w:line="259" w:lineRule="auto"/>
              <w:ind w:left="0" w:firstLine="0"/>
            </w:pPr>
          </w:p>
        </w:tc>
      </w:tr>
    </w:tbl>
    <w:p w14:paraId="3F39D85C" w14:textId="77777777" w:rsidR="00906E37" w:rsidRDefault="00745295">
      <w:pPr>
        <w:spacing w:after="0" w:line="259" w:lineRule="auto"/>
        <w:ind w:left="115" w:firstLine="0"/>
        <w:jc w:val="both"/>
      </w:pPr>
      <w:r>
        <w:t xml:space="preserve"> </w:t>
      </w:r>
    </w:p>
    <w:p w14:paraId="292E1186" w14:textId="77777777" w:rsidR="00906E37" w:rsidRDefault="00745295">
      <w:pPr>
        <w:pStyle w:val="Heading4"/>
        <w:spacing w:after="719" w:line="265" w:lineRule="auto"/>
        <w:ind w:left="124"/>
      </w:pPr>
      <w:r>
        <w:rPr>
          <w:b w:val="0"/>
          <w:color w:val="434343"/>
          <w:sz w:val="28"/>
        </w:rPr>
        <w:t>2. Service Status and Supplier Status</w:t>
      </w:r>
      <w:r>
        <w:rPr>
          <w:b w:val="0"/>
          <w:sz w:val="28"/>
        </w:rPr>
        <w:t xml:space="preserve"> </w:t>
      </w:r>
    </w:p>
    <w:p w14:paraId="6762FBD2" w14:textId="77777777" w:rsidR="00906E37" w:rsidRDefault="00745295">
      <w:pPr>
        <w:spacing w:after="108"/>
        <w:ind w:left="124" w:right="15"/>
      </w:pPr>
      <w:r>
        <w:t xml:space="preserve">2.1 This Call-Off Contract [insert ‘is’ or ‘is not’] a Critical Service Contract. </w:t>
      </w:r>
    </w:p>
    <w:p w14:paraId="5B63A5B1" w14:textId="77777777" w:rsidR="00906E37" w:rsidRDefault="00745295">
      <w:pPr>
        <w:spacing w:after="120" w:line="241" w:lineRule="auto"/>
        <w:ind w:left="115" w:right="1" w:firstLine="0"/>
        <w:jc w:val="both"/>
      </w:pPr>
      <w:r>
        <w:rPr>
          <w:b/>
          <w:i/>
        </w:rPr>
        <w:t xml:space="preserve">[Guidance: A Critical Service Contract is a service contract which the Buyer has categorised as a </w:t>
      </w:r>
      <w:proofErr w:type="gramStart"/>
      <w:r>
        <w:rPr>
          <w:b/>
          <w:i/>
        </w:rPr>
        <w:t>Gold</w:t>
      </w:r>
      <w:proofErr w:type="gramEnd"/>
      <w:r>
        <w:rPr>
          <w:b/>
          <w:i/>
        </w:rPr>
        <w:t xml:space="preserve"> contract using the Cabinet Office Contract Tiering Tool available on the Knowledge Hub or which the Buyer, in consultation with the Cabinet Office Markets and Suppliers Team if appropriate, otherwise considers should be classed as a Critical Service Contract.] </w:t>
      </w:r>
    </w:p>
    <w:p w14:paraId="18D8618D" w14:textId="4B595BD3" w:rsidR="00906E37" w:rsidRDefault="00745295">
      <w:pPr>
        <w:spacing w:after="119" w:line="243" w:lineRule="auto"/>
        <w:ind w:left="125" w:hanging="10"/>
        <w:jc w:val="both"/>
      </w:pPr>
      <w:r>
        <w:t>2.2 The Supplier shall notify the Buyer and the Cabinet Office Markets and Suppliers Team in writing within 5 Working Days of the Start Date and throughout the Call-Off Contract Term within 120 days after each Accounting Reference Date as to whether or not it is a Public Sector Dependent Supplier. The contact email address for the Markets and Suppliers Team is</w:t>
      </w:r>
      <w:r w:rsidR="00941A11">
        <w:t xml:space="preserve"> </w:t>
      </w:r>
      <w:r w:rsidR="00941A11">
        <w:rPr>
          <w:rFonts w:ascii="Arial" w:eastAsia="Arial" w:hAnsi="Arial" w:cs="Arial"/>
          <w:b/>
          <w:color w:val="FF0000"/>
        </w:rPr>
        <w:t>REDACTED TEXT under FOIA Section 40 Personal Information.</w:t>
      </w:r>
    </w:p>
    <w:p w14:paraId="4023276E" w14:textId="77777777" w:rsidR="00906E37" w:rsidRDefault="00745295">
      <w:pPr>
        <w:spacing w:after="816"/>
        <w:ind w:left="124" w:right="15"/>
      </w:pPr>
      <w:r>
        <w:t xml:space="preserve">2.3 The Buyer and the Supplier recognise that, where specified in the Framework Agreement, CCS shall have the right to enforce the Buyer's rights under this Schedule. </w:t>
      </w:r>
    </w:p>
    <w:p w14:paraId="1FAC6C32" w14:textId="77777777" w:rsidR="00906E37" w:rsidRDefault="00745295">
      <w:pPr>
        <w:pStyle w:val="Heading4"/>
        <w:spacing w:after="12" w:line="265" w:lineRule="auto"/>
        <w:ind w:left="124"/>
      </w:pPr>
      <w:r>
        <w:rPr>
          <w:b w:val="0"/>
          <w:color w:val="434343"/>
          <w:sz w:val="28"/>
        </w:rPr>
        <w:t>3. Provision of Corporate Resolution Planning Information</w:t>
      </w:r>
      <w:r>
        <w:rPr>
          <w:b w:val="0"/>
          <w:sz w:val="28"/>
        </w:rPr>
        <w:t xml:space="preserve"> </w:t>
      </w:r>
    </w:p>
    <w:p w14:paraId="34BF8DB6" w14:textId="77777777" w:rsidR="00906E37" w:rsidRDefault="00745295">
      <w:pPr>
        <w:ind w:left="124" w:right="15"/>
      </w:pPr>
      <w:r>
        <w:t xml:space="preserve">3.1 Paragraphs 3 to 5 shall apply if the Call-Off Contract has been specified as a Critical </w:t>
      </w:r>
    </w:p>
    <w:p w14:paraId="33AC46E6" w14:textId="77777777" w:rsidR="00906E37" w:rsidRDefault="00745295">
      <w:pPr>
        <w:ind w:left="126" w:right="15"/>
      </w:pPr>
      <w:r>
        <w:t xml:space="preserve">Service Contract under Paragraph 2.1 or the Supplier is or becomes a Public Sector Dependent Supplier. </w:t>
      </w:r>
    </w:p>
    <w:p w14:paraId="7328BFD7" w14:textId="77777777" w:rsidR="00906E37" w:rsidRDefault="00745295">
      <w:pPr>
        <w:spacing w:after="0" w:line="259" w:lineRule="auto"/>
        <w:ind w:left="115" w:firstLine="0"/>
      </w:pPr>
      <w:r>
        <w:t xml:space="preserve"> </w:t>
      </w:r>
    </w:p>
    <w:p w14:paraId="7D549695" w14:textId="77777777" w:rsidR="00906E37" w:rsidRDefault="00745295">
      <w:pPr>
        <w:ind w:left="124" w:right="15"/>
      </w:pPr>
      <w:r>
        <w:t xml:space="preserve">3.2 Subject to Paragraphs 3.6, 3.10 and 3.11: </w:t>
      </w:r>
    </w:p>
    <w:p w14:paraId="3121DF85" w14:textId="77777777" w:rsidR="00906E37" w:rsidRDefault="00745295">
      <w:pPr>
        <w:spacing w:after="0" w:line="259" w:lineRule="auto"/>
        <w:ind w:left="115" w:firstLine="0"/>
      </w:pPr>
      <w:r>
        <w:t xml:space="preserve"> </w:t>
      </w:r>
    </w:p>
    <w:p w14:paraId="7B88C1DC" w14:textId="77777777" w:rsidR="00906E37" w:rsidRDefault="00745295">
      <w:pPr>
        <w:ind w:left="844" w:right="15"/>
      </w:pPr>
      <w:r>
        <w:t xml:space="preserve">3.2.1 where the Call-Off Contract is a Critical Service Contract, the Supplier shall provide the Appropriate Authority or Appropriate Authorities with the CRP Information within 60 days of the Start Date; and </w:t>
      </w:r>
    </w:p>
    <w:p w14:paraId="48821F3D" w14:textId="77777777" w:rsidR="00906E37" w:rsidRDefault="00745295">
      <w:pPr>
        <w:spacing w:after="0" w:line="259" w:lineRule="auto"/>
        <w:ind w:left="835" w:firstLine="0"/>
      </w:pPr>
      <w:r>
        <w:t xml:space="preserve"> </w:t>
      </w:r>
    </w:p>
    <w:p w14:paraId="42F54CFD" w14:textId="77777777" w:rsidR="00906E37" w:rsidRDefault="00745295">
      <w:pPr>
        <w:ind w:left="844" w:right="15"/>
      </w:pPr>
      <w:r>
        <w:t xml:space="preserve">3.2.2 except where it has already been provided, where the Supplier is a Public </w:t>
      </w:r>
    </w:p>
    <w:p w14:paraId="579759FB" w14:textId="77777777" w:rsidR="00906E37" w:rsidRDefault="00745295">
      <w:pPr>
        <w:ind w:left="844" w:right="15"/>
      </w:pPr>
      <w:r>
        <w:t xml:space="preserve">Sector Dependent Supplier, it shall provide the Appropriate Authority or Appropriate </w:t>
      </w:r>
    </w:p>
    <w:p w14:paraId="6463C461" w14:textId="77777777" w:rsidR="00906E37" w:rsidRDefault="00745295">
      <w:pPr>
        <w:ind w:left="844" w:right="15"/>
      </w:pPr>
      <w:r>
        <w:t xml:space="preserve">Authorities with the CRP Information within 60 days of the date of the Appropriate Authority’s or Appropriate Authorities’ request. </w:t>
      </w:r>
    </w:p>
    <w:p w14:paraId="6271A10A" w14:textId="77777777" w:rsidR="00906E37" w:rsidRDefault="00745295">
      <w:pPr>
        <w:ind w:left="124" w:right="15"/>
      </w:pPr>
      <w:r>
        <w:t xml:space="preserve">3.3 The Supplier shall ensure that the CRP Information provided pursuant to Paragraphs 3.2, </w:t>
      </w:r>
    </w:p>
    <w:p w14:paraId="3C3BFABD" w14:textId="77777777" w:rsidR="00906E37" w:rsidRDefault="00745295">
      <w:pPr>
        <w:ind w:left="126" w:right="15"/>
      </w:pPr>
      <w:r>
        <w:lastRenderedPageBreak/>
        <w:t xml:space="preserve">3.8 and 3.9: </w:t>
      </w:r>
    </w:p>
    <w:p w14:paraId="640EF309" w14:textId="77777777" w:rsidR="00906E37" w:rsidRDefault="00745295">
      <w:pPr>
        <w:spacing w:after="0" w:line="259" w:lineRule="auto"/>
        <w:ind w:left="115" w:firstLine="0"/>
      </w:pPr>
      <w:r>
        <w:t xml:space="preserve"> </w:t>
      </w:r>
    </w:p>
    <w:p w14:paraId="2C8E79F6" w14:textId="77777777" w:rsidR="00906E37" w:rsidRDefault="00745295">
      <w:pPr>
        <w:ind w:left="844" w:right="15"/>
      </w:pPr>
      <w:r>
        <w:t xml:space="preserve">3.3.1 is full, comprehensive, accurate and up to date; </w:t>
      </w:r>
    </w:p>
    <w:p w14:paraId="70E9961A" w14:textId="77777777" w:rsidR="00906E37" w:rsidRDefault="00745295">
      <w:pPr>
        <w:spacing w:after="0" w:line="259" w:lineRule="auto"/>
        <w:ind w:left="835" w:firstLine="0"/>
      </w:pPr>
      <w:r>
        <w:t xml:space="preserve"> </w:t>
      </w:r>
    </w:p>
    <w:p w14:paraId="4C304514" w14:textId="77777777" w:rsidR="00906E37" w:rsidRDefault="00745295">
      <w:pPr>
        <w:spacing w:after="107"/>
        <w:ind w:left="844" w:right="15"/>
      </w:pPr>
      <w:r>
        <w:t xml:space="preserve">3.3.2 is split into three parts: </w:t>
      </w:r>
    </w:p>
    <w:p w14:paraId="72D6DDD0" w14:textId="77777777" w:rsidR="00906E37" w:rsidRDefault="00745295">
      <w:pPr>
        <w:spacing w:after="0" w:line="259" w:lineRule="auto"/>
        <w:ind w:left="115" w:firstLine="0"/>
      </w:pPr>
      <w:r>
        <w:t xml:space="preserve"> </w:t>
      </w:r>
    </w:p>
    <w:p w14:paraId="380874B1" w14:textId="77777777" w:rsidR="00906E37" w:rsidRDefault="00745295">
      <w:pPr>
        <w:spacing w:after="0" w:line="259" w:lineRule="auto"/>
        <w:ind w:left="835" w:firstLine="0"/>
      </w:pPr>
      <w:r>
        <w:t xml:space="preserve"> </w:t>
      </w:r>
    </w:p>
    <w:p w14:paraId="37717528" w14:textId="77777777" w:rsidR="00906E37" w:rsidRDefault="00745295">
      <w:pPr>
        <w:numPr>
          <w:ilvl w:val="0"/>
          <w:numId w:val="39"/>
        </w:numPr>
        <w:ind w:right="732" w:hanging="330"/>
      </w:pPr>
      <w:r>
        <w:t xml:space="preserve">Exposure Information (Contracts List); </w:t>
      </w:r>
    </w:p>
    <w:p w14:paraId="16A8449E" w14:textId="77777777" w:rsidR="00906E37" w:rsidRDefault="00745295">
      <w:pPr>
        <w:numPr>
          <w:ilvl w:val="0"/>
          <w:numId w:val="39"/>
        </w:numPr>
        <w:ind w:right="732" w:hanging="330"/>
      </w:pPr>
      <w:r>
        <w:t xml:space="preserve">Corporate Resolvability Assessment (Structural Review); (c) Financial Information and Commentary </w:t>
      </w:r>
    </w:p>
    <w:p w14:paraId="505D2702" w14:textId="77777777" w:rsidR="00906E37" w:rsidRDefault="00745295">
      <w:pPr>
        <w:spacing w:after="0" w:line="259" w:lineRule="auto"/>
        <w:ind w:left="115" w:firstLine="0"/>
      </w:pPr>
      <w:r>
        <w:t xml:space="preserve"> </w:t>
      </w:r>
    </w:p>
    <w:p w14:paraId="20AE47C1" w14:textId="77777777" w:rsidR="00906E37" w:rsidRDefault="00745295">
      <w:pPr>
        <w:ind w:left="124" w:right="15"/>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p>
    <w:p w14:paraId="59036A4A" w14:textId="77777777" w:rsidR="00906E37" w:rsidRDefault="00763F03">
      <w:pPr>
        <w:ind w:left="126" w:right="15"/>
      </w:pPr>
      <w:hyperlink r:id="rId110">
        <w:r w:rsidR="00745295">
          <w:rPr>
            <w:color w:val="0563C1"/>
            <w:u w:val="single" w:color="0563C1"/>
          </w:rPr>
          <w:t>https://www.</w:t>
        </w:r>
      </w:hyperlink>
      <w:hyperlink r:id="rId111">
        <w:r w:rsidR="00745295">
          <w:rPr>
            <w:color w:val="0563C1"/>
          </w:rPr>
          <w:t>g</w:t>
        </w:r>
      </w:hyperlink>
      <w:hyperlink r:id="rId112">
        <w:r w:rsidR="00745295">
          <w:rPr>
            <w:color w:val="0563C1"/>
            <w:u w:val="single" w:color="0563C1"/>
          </w:rPr>
          <w:t>ov.uk/</w:t>
        </w:r>
      </w:hyperlink>
      <w:hyperlink r:id="rId113">
        <w:r w:rsidR="00745295">
          <w:rPr>
            <w:color w:val="0563C1"/>
          </w:rPr>
          <w:t>g</w:t>
        </w:r>
      </w:hyperlink>
      <w:hyperlink r:id="rId114">
        <w:r w:rsidR="00745295">
          <w:rPr>
            <w:color w:val="0563C1"/>
            <w:u w:val="single" w:color="0563C1"/>
          </w:rPr>
          <w:t>overnment/publications/the-sourcin</w:t>
        </w:r>
      </w:hyperlink>
      <w:hyperlink r:id="rId115">
        <w:r w:rsidR="00745295">
          <w:rPr>
            <w:color w:val="0563C1"/>
          </w:rPr>
          <w:t>g</w:t>
        </w:r>
      </w:hyperlink>
      <w:hyperlink r:id="rId116">
        <w:r w:rsidR="00745295">
          <w:rPr>
            <w:color w:val="0563C1"/>
            <w:u w:val="single" w:color="0563C1"/>
          </w:rPr>
          <w:t>-and-consultancy-pla</w:t>
        </w:r>
      </w:hyperlink>
      <w:hyperlink r:id="rId117">
        <w:r w:rsidR="00745295">
          <w:rPr>
            <w:color w:val="0563C1"/>
          </w:rPr>
          <w:t>y</w:t>
        </w:r>
      </w:hyperlink>
      <w:hyperlink r:id="rId118">
        <w:r w:rsidR="00745295">
          <w:rPr>
            <w:color w:val="0563C1"/>
            <w:u w:val="single" w:color="0563C1"/>
          </w:rPr>
          <w:t>books</w:t>
        </w:r>
      </w:hyperlink>
      <w:r w:rsidR="00745295">
        <w:t xml:space="preserve"> and contains the level of detail required (adapted as necessary to the Supplier’s circumstances); </w:t>
      </w:r>
    </w:p>
    <w:p w14:paraId="7311750B" w14:textId="77777777" w:rsidR="00906E37" w:rsidRDefault="00745295">
      <w:pPr>
        <w:spacing w:after="0" w:line="259" w:lineRule="auto"/>
        <w:ind w:left="115" w:firstLine="0"/>
      </w:pPr>
      <w:r>
        <w:t xml:space="preserve"> </w:t>
      </w:r>
    </w:p>
    <w:p w14:paraId="7FC410DE" w14:textId="77777777" w:rsidR="00906E37" w:rsidRDefault="00745295">
      <w:pPr>
        <w:ind w:left="844" w:right="15"/>
      </w:pPr>
      <w:r>
        <w:t xml:space="preserve">3.3.3 incorporates any additional commentary, supporting documents and evidence which would reasonably be required by the Appropriate Authority or Appropriate Authorities to understand and consider the information for approval; </w:t>
      </w:r>
    </w:p>
    <w:p w14:paraId="1FC807D1" w14:textId="77777777" w:rsidR="00906E37" w:rsidRDefault="00745295">
      <w:pPr>
        <w:spacing w:after="0" w:line="259" w:lineRule="auto"/>
        <w:ind w:left="835" w:firstLine="0"/>
      </w:pPr>
      <w:r>
        <w:t xml:space="preserve"> </w:t>
      </w:r>
    </w:p>
    <w:p w14:paraId="57E09772" w14:textId="77777777" w:rsidR="00906E37" w:rsidRDefault="00745295">
      <w:pPr>
        <w:ind w:left="844" w:right="15"/>
      </w:pPr>
      <w:r>
        <w:t>3.3.4 provides a clear description and explanation of the Supplier Group members that have agreements for goods, services or works provision in respect of UK Public Sector Business and/or Critical National Infrastructure and the nature of those agreements; and</w:t>
      </w:r>
      <w:r>
        <w:tab/>
        <w:t xml:space="preserve"> </w:t>
      </w:r>
    </w:p>
    <w:p w14:paraId="5E1EC4EF" w14:textId="77777777" w:rsidR="00906E37" w:rsidRDefault="00745295">
      <w:pPr>
        <w:spacing w:after="0" w:line="259" w:lineRule="auto"/>
        <w:ind w:left="835" w:firstLine="0"/>
      </w:pPr>
      <w:r>
        <w:t xml:space="preserve"> </w:t>
      </w:r>
    </w:p>
    <w:p w14:paraId="5D75DA77" w14:textId="77777777" w:rsidR="00906E37" w:rsidRDefault="00745295">
      <w:pPr>
        <w:ind w:left="844" w:right="15"/>
      </w:pPr>
      <w:r>
        <w:t xml:space="preserve">3.3.5 complies with the requirements set out at Annex 1 (Exposure Information (Contracts List)), Annex 2 (Corporate Resolvability Assessment (Structural Review)) and Annex 3 (Financial Information and Commentary) respectively. </w:t>
      </w:r>
    </w:p>
    <w:p w14:paraId="0D4AF8AD" w14:textId="77777777" w:rsidR="00906E37" w:rsidRDefault="00745295">
      <w:pPr>
        <w:spacing w:after="0" w:line="259" w:lineRule="auto"/>
        <w:ind w:left="835" w:firstLine="0"/>
      </w:pPr>
      <w:r>
        <w:t xml:space="preserve"> </w:t>
      </w:r>
    </w:p>
    <w:p w14:paraId="1032B87A" w14:textId="77777777" w:rsidR="00906E37" w:rsidRDefault="00745295">
      <w:pPr>
        <w:ind w:left="124" w:right="15"/>
      </w:pPr>
      <w:r>
        <w:t xml:space="preserve">3.4 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 </w:t>
      </w:r>
    </w:p>
    <w:p w14:paraId="04DBD992" w14:textId="77777777" w:rsidR="00906E37" w:rsidRDefault="00745295">
      <w:pPr>
        <w:spacing w:after="0" w:line="259" w:lineRule="auto"/>
        <w:ind w:left="115" w:firstLine="0"/>
      </w:pPr>
      <w:r>
        <w:t xml:space="preserve"> </w:t>
      </w:r>
    </w:p>
    <w:p w14:paraId="013660D4" w14:textId="77777777" w:rsidR="00906E37" w:rsidRDefault="00745295">
      <w:pPr>
        <w:ind w:left="124" w:right="15"/>
      </w:pPr>
      <w:r>
        <w:t xml:space="preserve">3.5 If the Appropriate Authority or Appropriate Authorities reject the CRP Information: </w:t>
      </w:r>
    </w:p>
    <w:p w14:paraId="1E2D4DA1" w14:textId="77777777" w:rsidR="00906E37" w:rsidRDefault="00745295">
      <w:pPr>
        <w:spacing w:after="0" w:line="259" w:lineRule="auto"/>
        <w:ind w:left="115" w:firstLine="0"/>
      </w:pPr>
      <w:r>
        <w:t xml:space="preserve"> </w:t>
      </w:r>
    </w:p>
    <w:p w14:paraId="4B07DE33" w14:textId="77777777" w:rsidR="00906E37" w:rsidRDefault="00745295">
      <w:pPr>
        <w:ind w:left="844" w:right="15"/>
      </w:pPr>
      <w:r>
        <w:t xml:space="preserve">3.5.1 the Buyer shall (and shall procure that the Cabinet Office Markets and Suppliers Team shall) inform the Supplier in writing of its reasons for its rejection; and </w:t>
      </w:r>
    </w:p>
    <w:p w14:paraId="07E41F2A" w14:textId="77777777" w:rsidR="00906E37" w:rsidRDefault="00745295">
      <w:pPr>
        <w:spacing w:after="0" w:line="259" w:lineRule="auto"/>
        <w:ind w:left="835" w:firstLine="0"/>
      </w:pPr>
      <w:r>
        <w:lastRenderedPageBreak/>
        <w:t xml:space="preserve"> </w:t>
      </w:r>
    </w:p>
    <w:p w14:paraId="558C34C5" w14:textId="77777777" w:rsidR="00906E37" w:rsidRDefault="00745295">
      <w:pPr>
        <w:ind w:left="844" w:right="15"/>
      </w:pPr>
      <w:r>
        <w:t xml:space="preserve">3.5.2 the Supplier shall revise the CRP Information, taking reasonable account of the </w:t>
      </w:r>
    </w:p>
    <w:p w14:paraId="7ED15157" w14:textId="77777777" w:rsidR="00906E37" w:rsidRDefault="00745295">
      <w:pPr>
        <w:ind w:left="844" w:right="15"/>
      </w:pPr>
      <w:r>
        <w:t xml:space="preserve">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 </w:t>
      </w:r>
    </w:p>
    <w:p w14:paraId="3F2A6666" w14:textId="77777777" w:rsidR="00906E37" w:rsidRDefault="00745295">
      <w:pPr>
        <w:spacing w:after="0" w:line="259" w:lineRule="auto"/>
        <w:ind w:left="835" w:firstLine="0"/>
      </w:pPr>
      <w:r>
        <w:t xml:space="preserve"> </w:t>
      </w:r>
    </w:p>
    <w:p w14:paraId="58A73131" w14:textId="77777777" w:rsidR="00906E37" w:rsidRDefault="00745295">
      <w:pPr>
        <w:ind w:left="124" w:right="15"/>
      </w:pPr>
      <w:r>
        <w:t xml:space="preserve">3.6 Where the Supplier or a member of the Supplier Group has already provided CRP Information to a central government body or the Cabinet Office Markets and Suppliers Team </w:t>
      </w:r>
    </w:p>
    <w:p w14:paraId="21171259" w14:textId="77777777" w:rsidR="00906E37" w:rsidRDefault="00745295">
      <w:pPr>
        <w:ind w:left="126" w:right="15"/>
      </w:pPr>
      <w:r>
        <w:t xml:space="preserve">(or,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 </w:t>
      </w:r>
    </w:p>
    <w:p w14:paraId="0D27A93E" w14:textId="77777777" w:rsidR="00906E37" w:rsidRDefault="00745295">
      <w:pPr>
        <w:spacing w:after="0" w:line="259" w:lineRule="auto"/>
        <w:ind w:left="115" w:firstLine="0"/>
      </w:pPr>
      <w:r>
        <w:t xml:space="preserve"> </w:t>
      </w:r>
    </w:p>
    <w:p w14:paraId="459458E2" w14:textId="77777777" w:rsidR="00906E37" w:rsidRDefault="00745295">
      <w:pPr>
        <w:ind w:left="124" w:right="15"/>
      </w:pPr>
      <w:r>
        <w:t xml:space="preserve">3.7 An Assurance shall be deemed Valid for the purposes of Paragraph 3.6 if: </w:t>
      </w:r>
    </w:p>
    <w:p w14:paraId="6722BA21" w14:textId="77777777" w:rsidR="00906E37" w:rsidRDefault="00745295">
      <w:pPr>
        <w:spacing w:after="0" w:line="259" w:lineRule="auto"/>
        <w:ind w:left="115" w:firstLine="0"/>
      </w:pPr>
      <w:r>
        <w:t xml:space="preserve"> </w:t>
      </w:r>
    </w:p>
    <w:p w14:paraId="3A4B70A3" w14:textId="77777777" w:rsidR="00906E37" w:rsidRDefault="00745295">
      <w:pPr>
        <w:ind w:left="844" w:right="15"/>
      </w:pPr>
      <w:r>
        <w:t xml:space="preserve">3.7.1 the Assurance is within the validity period stated in the Assurance (or, if no validity period is stated, no more than 12 months has elapsed since it was issued and no more than 18 months has elapsed since the Accounting Reference Date on which the CRP Information was based); and </w:t>
      </w:r>
    </w:p>
    <w:p w14:paraId="7B2CDF39" w14:textId="77777777" w:rsidR="00906E37" w:rsidRDefault="00745295">
      <w:pPr>
        <w:spacing w:after="0" w:line="259" w:lineRule="auto"/>
        <w:ind w:left="835" w:firstLine="0"/>
      </w:pPr>
      <w:r>
        <w:t xml:space="preserve"> </w:t>
      </w:r>
    </w:p>
    <w:p w14:paraId="037C8EE3" w14:textId="77777777" w:rsidR="00906E37" w:rsidRDefault="00745295">
      <w:pPr>
        <w:ind w:left="844" w:right="15"/>
      </w:pPr>
      <w:r>
        <w:t xml:space="preserve">3.7.2 no Corporate Change Events or Financial Distress Events (or events which would be deemed to be Corporate Change Events or Financial Distress Events if the Call-Off Contract had then been in force) have occurred since the date of issue of the Assurance. </w:t>
      </w:r>
    </w:p>
    <w:p w14:paraId="5C8253A2" w14:textId="77777777" w:rsidR="00906E37" w:rsidRDefault="00745295">
      <w:pPr>
        <w:spacing w:after="0" w:line="259" w:lineRule="auto"/>
        <w:ind w:left="115" w:firstLine="0"/>
      </w:pPr>
      <w:r>
        <w:t xml:space="preserve"> </w:t>
      </w:r>
    </w:p>
    <w:p w14:paraId="0ECF5E66" w14:textId="77777777" w:rsidR="00906E37" w:rsidRDefault="00745295">
      <w:pPr>
        <w:ind w:left="124" w:right="15"/>
      </w:pPr>
      <w:r>
        <w:t xml:space="preserve">3.8 If the Call-Off Contract is a Critical Service Contract, the Supplier shall provide an updated version of the CRP Information (or, in the case of Paragraph 3.8.3 of its initial CRP Information) to the Appropriate Authority or Appropriate Authorities: </w:t>
      </w:r>
    </w:p>
    <w:p w14:paraId="44651BC9" w14:textId="77777777" w:rsidR="00906E37" w:rsidRDefault="00745295">
      <w:pPr>
        <w:spacing w:after="0" w:line="259" w:lineRule="auto"/>
        <w:ind w:left="115" w:firstLine="0"/>
      </w:pPr>
      <w:r>
        <w:t xml:space="preserve"> </w:t>
      </w:r>
    </w:p>
    <w:p w14:paraId="75E7D8B7" w14:textId="77777777" w:rsidR="00906E37" w:rsidRDefault="00745295">
      <w:pPr>
        <w:ind w:left="844" w:right="15"/>
      </w:pPr>
      <w:r>
        <w:t xml:space="preserve">3.8.1 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 </w:t>
      </w:r>
    </w:p>
    <w:p w14:paraId="5A71D77E" w14:textId="77777777" w:rsidR="00906E37" w:rsidRDefault="00745295">
      <w:pPr>
        <w:spacing w:after="0" w:line="259" w:lineRule="auto"/>
        <w:ind w:left="835" w:firstLine="0"/>
      </w:pPr>
      <w:r>
        <w:t xml:space="preserve"> </w:t>
      </w:r>
    </w:p>
    <w:p w14:paraId="5C64F615" w14:textId="77777777" w:rsidR="00906E37" w:rsidRDefault="00745295">
      <w:pPr>
        <w:ind w:left="844" w:right="15"/>
      </w:pPr>
      <w:r>
        <w:t xml:space="preserve">3.8.2 within 30 days of a Corporate Change Event unless </w:t>
      </w:r>
    </w:p>
    <w:p w14:paraId="28416064" w14:textId="77777777" w:rsidR="00906E37" w:rsidRDefault="00745295">
      <w:pPr>
        <w:spacing w:after="0" w:line="259" w:lineRule="auto"/>
        <w:ind w:left="835" w:firstLine="0"/>
      </w:pPr>
      <w:r>
        <w:t xml:space="preserve"> </w:t>
      </w:r>
    </w:p>
    <w:p w14:paraId="6F1BB138" w14:textId="77777777" w:rsidR="00906E37" w:rsidRDefault="00745295">
      <w:pPr>
        <w:numPr>
          <w:ilvl w:val="0"/>
          <w:numId w:val="40"/>
        </w:numPr>
        <w:ind w:right="15" w:hanging="330"/>
      </w:pPr>
      <w:r>
        <w:lastRenderedPageBreak/>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t>Authority  shall</w:t>
      </w:r>
      <w:proofErr w:type="gramEnd"/>
      <w:r>
        <w:t xml:space="preserve"> reserve the right to terminate a Corporate Change Event Grace Period at any time if the Supplier fails to comply with this Paragraph; or </w:t>
      </w:r>
    </w:p>
    <w:p w14:paraId="146AA9D5" w14:textId="77777777" w:rsidR="00906E37" w:rsidRDefault="00745295">
      <w:pPr>
        <w:spacing w:after="0" w:line="259" w:lineRule="auto"/>
        <w:ind w:left="1555" w:firstLine="0"/>
      </w:pPr>
      <w:r>
        <w:t xml:space="preserve"> </w:t>
      </w:r>
    </w:p>
    <w:p w14:paraId="5B0206DA" w14:textId="77777777" w:rsidR="00906E37" w:rsidRDefault="00745295">
      <w:pPr>
        <w:numPr>
          <w:ilvl w:val="0"/>
          <w:numId w:val="40"/>
        </w:numPr>
        <w:ind w:right="15" w:hanging="330"/>
      </w:pPr>
      <w:r>
        <w:t xml:space="preserve">not required pursuant to Paragraph 3.10; </w:t>
      </w:r>
    </w:p>
    <w:p w14:paraId="77CDB50E" w14:textId="77777777" w:rsidR="00906E37" w:rsidRDefault="00745295">
      <w:pPr>
        <w:spacing w:after="0" w:line="259" w:lineRule="auto"/>
        <w:ind w:left="1555" w:firstLine="0"/>
      </w:pPr>
      <w:r>
        <w:t xml:space="preserve"> </w:t>
      </w:r>
    </w:p>
    <w:p w14:paraId="29A7CE74" w14:textId="77777777" w:rsidR="00906E37" w:rsidRDefault="00745295">
      <w:pPr>
        <w:ind w:left="844" w:right="15"/>
      </w:pPr>
      <w:r>
        <w:t xml:space="preserve">3.8.3 within 30 days of the date that: </w:t>
      </w:r>
    </w:p>
    <w:p w14:paraId="25A7EF11" w14:textId="77777777" w:rsidR="00906E37" w:rsidRDefault="00745295">
      <w:pPr>
        <w:spacing w:after="0" w:line="259" w:lineRule="auto"/>
        <w:ind w:left="115" w:firstLine="0"/>
      </w:pPr>
      <w:r>
        <w:t xml:space="preserve"> </w:t>
      </w:r>
    </w:p>
    <w:p w14:paraId="368B181F" w14:textId="77777777" w:rsidR="00906E37" w:rsidRDefault="00745295">
      <w:pPr>
        <w:numPr>
          <w:ilvl w:val="0"/>
          <w:numId w:val="41"/>
        </w:numPr>
        <w:ind w:right="15"/>
      </w:pPr>
      <w:r>
        <w:t xml:space="preserve">the credit rating(s) of each of the Supplier and its Parent Undertakings fail to meet any of the criteria specified in Paragraph 3.10; or </w:t>
      </w:r>
    </w:p>
    <w:p w14:paraId="112938E7" w14:textId="77777777" w:rsidR="00906E37" w:rsidRDefault="00745295">
      <w:pPr>
        <w:spacing w:after="0" w:line="259" w:lineRule="auto"/>
        <w:ind w:left="115" w:firstLine="0"/>
      </w:pPr>
      <w:r>
        <w:t xml:space="preserve"> </w:t>
      </w:r>
    </w:p>
    <w:p w14:paraId="7578AF03" w14:textId="77777777" w:rsidR="00906E37" w:rsidRDefault="00745295">
      <w:pPr>
        <w:numPr>
          <w:ilvl w:val="0"/>
          <w:numId w:val="41"/>
        </w:numPr>
        <w:ind w:right="15"/>
      </w:pPr>
      <w:r>
        <w:t xml:space="preserve">none of the credit rating agencies specified at Paragraph 3.10 hold a public credit rating for the Supplier or any of its Parent Undertakings; and </w:t>
      </w:r>
    </w:p>
    <w:p w14:paraId="31DEEFAA" w14:textId="77777777" w:rsidR="00906E37" w:rsidRDefault="00745295">
      <w:pPr>
        <w:spacing w:after="0" w:line="259" w:lineRule="auto"/>
        <w:ind w:left="1555" w:firstLine="0"/>
      </w:pPr>
      <w:r>
        <w:t xml:space="preserve"> </w:t>
      </w:r>
    </w:p>
    <w:p w14:paraId="509D240C" w14:textId="77777777" w:rsidR="00906E37" w:rsidRDefault="00745295">
      <w:pPr>
        <w:ind w:left="844" w:right="15"/>
      </w:pPr>
      <w:r>
        <w:t xml:space="preserve">3.8.4 in any event, within 6 months after each Accounting Reference Date or within </w:t>
      </w:r>
    </w:p>
    <w:p w14:paraId="377CD1A7" w14:textId="77777777" w:rsidR="00906E37" w:rsidRDefault="00745295">
      <w:pPr>
        <w:ind w:left="844" w:right="15"/>
      </w:pPr>
      <w:r>
        <w:t xml:space="preserve">15 months of the date of the previous Assurance received from the Appropriate </w:t>
      </w:r>
    </w:p>
    <w:p w14:paraId="4A83BFB8" w14:textId="77777777" w:rsidR="00906E37" w:rsidRDefault="00745295">
      <w:pPr>
        <w:ind w:left="844" w:right="15"/>
      </w:pPr>
      <w:r>
        <w:t xml:space="preserve">Authority (whichever is the earlier), unless: </w:t>
      </w:r>
    </w:p>
    <w:p w14:paraId="3B5EDDB2" w14:textId="77777777" w:rsidR="00906E37" w:rsidRDefault="00745295">
      <w:pPr>
        <w:spacing w:after="0" w:line="259" w:lineRule="auto"/>
        <w:ind w:left="835" w:firstLine="0"/>
      </w:pPr>
      <w:r>
        <w:t xml:space="preserve"> </w:t>
      </w:r>
    </w:p>
    <w:p w14:paraId="416BC610" w14:textId="77777777" w:rsidR="00906E37" w:rsidRDefault="00745295">
      <w:pPr>
        <w:numPr>
          <w:ilvl w:val="2"/>
          <w:numId w:val="42"/>
        </w:numPr>
        <w:ind w:right="15" w:hanging="330"/>
      </w:pPr>
      <w:r>
        <w:t xml:space="preserve">updated CRP Information has been provided under any of Paragraphs 3.8.1 3.8.2 or 3.8.3 since the most recent Accounting Reference Date (being no more than 12 months previously) within the timescales that would ordinarily be required for the provision of that information under this </w:t>
      </w:r>
    </w:p>
    <w:p w14:paraId="5E9A29D4" w14:textId="77777777" w:rsidR="00906E37" w:rsidRDefault="00745295">
      <w:pPr>
        <w:ind w:left="1564" w:right="15"/>
      </w:pPr>
      <w:r>
        <w:t xml:space="preserve">Paragraph 3.8.4; or </w:t>
      </w:r>
    </w:p>
    <w:p w14:paraId="5B4397EF" w14:textId="77777777" w:rsidR="00906E37" w:rsidRDefault="00745295">
      <w:pPr>
        <w:spacing w:after="0" w:line="259" w:lineRule="auto"/>
        <w:ind w:left="1555" w:firstLine="0"/>
      </w:pPr>
      <w:r>
        <w:t xml:space="preserve"> </w:t>
      </w:r>
    </w:p>
    <w:p w14:paraId="4B289792" w14:textId="77777777" w:rsidR="00906E37" w:rsidRDefault="00745295">
      <w:pPr>
        <w:numPr>
          <w:ilvl w:val="2"/>
          <w:numId w:val="42"/>
        </w:numPr>
        <w:ind w:right="15" w:hanging="330"/>
      </w:pPr>
      <w:r>
        <w:t xml:space="preserve">not required pursuant to Paragraph 3.10. </w:t>
      </w:r>
    </w:p>
    <w:p w14:paraId="6F4B9D85" w14:textId="77777777" w:rsidR="00906E37" w:rsidRDefault="00745295">
      <w:pPr>
        <w:spacing w:after="0" w:line="259" w:lineRule="auto"/>
        <w:ind w:left="1555" w:firstLine="0"/>
      </w:pPr>
      <w:r>
        <w:t xml:space="preserve"> </w:t>
      </w:r>
    </w:p>
    <w:p w14:paraId="42E6DD38" w14:textId="77777777" w:rsidR="00906E37" w:rsidRDefault="00745295">
      <w:pPr>
        <w:ind w:left="124" w:right="15"/>
      </w:pPr>
      <w:r>
        <w:t xml:space="preserve">3.9 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 </w:t>
      </w:r>
    </w:p>
    <w:p w14:paraId="2DC18862" w14:textId="77777777" w:rsidR="00906E37" w:rsidRDefault="00745295">
      <w:pPr>
        <w:spacing w:after="0" w:line="259" w:lineRule="auto"/>
        <w:ind w:left="115" w:firstLine="0"/>
      </w:pPr>
      <w:r>
        <w:t xml:space="preserve"> </w:t>
      </w:r>
    </w:p>
    <w:p w14:paraId="7499E5AD" w14:textId="77777777" w:rsidR="00906E37" w:rsidRDefault="00745295">
      <w:pPr>
        <w:ind w:left="124" w:right="15"/>
      </w:pPr>
      <w:r>
        <w:t xml:space="preserve">3.10 Where the Supplier or a Parent Undertaking of the Supplier has a credit rating of either: </w:t>
      </w:r>
    </w:p>
    <w:p w14:paraId="4F0D0207" w14:textId="77777777" w:rsidR="00906E37" w:rsidRDefault="00745295">
      <w:pPr>
        <w:spacing w:after="0" w:line="259" w:lineRule="auto"/>
        <w:ind w:left="115" w:firstLine="0"/>
      </w:pPr>
      <w:r>
        <w:t xml:space="preserve"> </w:t>
      </w:r>
    </w:p>
    <w:p w14:paraId="41139AD6" w14:textId="77777777" w:rsidR="00906E37" w:rsidRDefault="00745295">
      <w:pPr>
        <w:ind w:left="844" w:right="15"/>
      </w:pPr>
      <w:r>
        <w:lastRenderedPageBreak/>
        <w:t xml:space="preserve">3.10.1 Aa3 or better from Moody’s; </w:t>
      </w:r>
    </w:p>
    <w:p w14:paraId="2827EAD8" w14:textId="77777777" w:rsidR="00906E37" w:rsidRDefault="00745295">
      <w:pPr>
        <w:spacing w:after="0" w:line="259" w:lineRule="auto"/>
        <w:ind w:left="835" w:firstLine="0"/>
      </w:pPr>
      <w:r>
        <w:t xml:space="preserve"> </w:t>
      </w:r>
    </w:p>
    <w:p w14:paraId="1E6937EA" w14:textId="77777777" w:rsidR="00906E37" w:rsidRDefault="00745295">
      <w:pPr>
        <w:ind w:left="844" w:right="15"/>
      </w:pPr>
      <w:r>
        <w:t xml:space="preserve">3.10.2 AA- or better from Standard and Poors; </w:t>
      </w:r>
    </w:p>
    <w:p w14:paraId="4592BE82" w14:textId="77777777" w:rsidR="00906E37" w:rsidRDefault="00745295">
      <w:pPr>
        <w:spacing w:after="0" w:line="259" w:lineRule="auto"/>
        <w:ind w:left="835" w:firstLine="0"/>
      </w:pPr>
      <w:r>
        <w:t xml:space="preserve"> </w:t>
      </w:r>
    </w:p>
    <w:p w14:paraId="29A36B67" w14:textId="77777777" w:rsidR="00906E37" w:rsidRDefault="00745295">
      <w:pPr>
        <w:spacing w:after="122"/>
        <w:ind w:left="844" w:right="15"/>
      </w:pPr>
      <w:r>
        <w:t xml:space="preserve">3.10.3 AA- or better from Fitch; </w:t>
      </w:r>
    </w:p>
    <w:p w14:paraId="7D5C10A7" w14:textId="77777777" w:rsidR="00906E37" w:rsidRDefault="00745295">
      <w:pPr>
        <w:spacing w:after="0" w:line="259" w:lineRule="auto"/>
        <w:ind w:left="115" w:firstLine="0"/>
      </w:pPr>
      <w:r>
        <w:t xml:space="preserve"> </w:t>
      </w:r>
    </w:p>
    <w:p w14:paraId="4FF7C663" w14:textId="77777777" w:rsidR="00906E37" w:rsidRDefault="00745295">
      <w:pPr>
        <w:spacing w:after="0" w:line="259" w:lineRule="auto"/>
        <w:ind w:left="835" w:firstLine="0"/>
      </w:pPr>
      <w:r>
        <w:t xml:space="preserve"> </w:t>
      </w:r>
    </w:p>
    <w:p w14:paraId="6F829735" w14:textId="77777777" w:rsidR="00906E37" w:rsidRDefault="00745295">
      <w:pPr>
        <w:ind w:left="124" w:right="15"/>
      </w:pPr>
      <w:r>
        <w:t xml:space="preserve">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 </w:t>
      </w:r>
    </w:p>
    <w:p w14:paraId="7FEFC4E3" w14:textId="77777777" w:rsidR="00906E37" w:rsidRDefault="00745295">
      <w:pPr>
        <w:spacing w:after="0" w:line="259" w:lineRule="auto"/>
        <w:ind w:left="115" w:firstLine="0"/>
      </w:pPr>
      <w:r>
        <w:t xml:space="preserve"> </w:t>
      </w:r>
    </w:p>
    <w:p w14:paraId="2C612364" w14:textId="77777777" w:rsidR="00906E37" w:rsidRDefault="00745295">
      <w:pPr>
        <w:ind w:left="124" w:right="15"/>
      </w:pPr>
      <w:r>
        <w:t xml:space="preserve">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 </w:t>
      </w:r>
    </w:p>
    <w:p w14:paraId="25976E99" w14:textId="77777777" w:rsidR="00906E37" w:rsidRDefault="00745295">
      <w:pPr>
        <w:spacing w:after="40" w:line="259" w:lineRule="auto"/>
        <w:ind w:left="115" w:firstLine="0"/>
      </w:pPr>
      <w:r>
        <w:t xml:space="preserve"> </w:t>
      </w:r>
    </w:p>
    <w:p w14:paraId="3D7AB10F" w14:textId="77777777" w:rsidR="00906E37" w:rsidRDefault="00745295">
      <w:pPr>
        <w:pStyle w:val="Heading4"/>
        <w:spacing w:after="12" w:line="265" w:lineRule="auto"/>
        <w:ind w:left="124"/>
      </w:pPr>
      <w:r>
        <w:rPr>
          <w:b w:val="0"/>
          <w:color w:val="434343"/>
          <w:sz w:val="28"/>
        </w:rPr>
        <w:t>4. Termination Rights</w:t>
      </w:r>
      <w:r>
        <w:rPr>
          <w:b w:val="0"/>
          <w:sz w:val="28"/>
        </w:rPr>
        <w:t xml:space="preserve"> </w:t>
      </w:r>
    </w:p>
    <w:p w14:paraId="26E75F3F" w14:textId="77777777" w:rsidR="00906E37" w:rsidRDefault="00745295">
      <w:pPr>
        <w:ind w:left="124" w:right="15"/>
      </w:pPr>
      <w:r>
        <w:t xml:space="preserve">4.1 The Buyer shall be entitled to terminate the Call-Off Contract if the Supplier is required to provide CRP Information under Paragraph 3 and either: </w:t>
      </w:r>
    </w:p>
    <w:p w14:paraId="153DC2B7" w14:textId="77777777" w:rsidR="00906E37" w:rsidRDefault="00745295">
      <w:pPr>
        <w:spacing w:after="0" w:line="259" w:lineRule="auto"/>
        <w:ind w:left="115" w:firstLine="0"/>
      </w:pPr>
      <w:r>
        <w:t xml:space="preserve"> </w:t>
      </w:r>
    </w:p>
    <w:p w14:paraId="7D639D40" w14:textId="77777777" w:rsidR="00906E37" w:rsidRDefault="00745295">
      <w:pPr>
        <w:ind w:left="844" w:right="15"/>
      </w:pPr>
      <w:r>
        <w:t xml:space="preserve">4.1.1 the Supplier fails to provide the CRP Information within 4 months of the Start </w:t>
      </w:r>
    </w:p>
    <w:p w14:paraId="719497FC" w14:textId="77777777" w:rsidR="00906E37" w:rsidRDefault="00745295">
      <w:pPr>
        <w:ind w:left="844" w:right="15"/>
      </w:pPr>
      <w:r>
        <w:t xml:space="preserve">Date if this is a Critical Service Contract or otherwise within 4 months of the Appropriate Authority’s or Appropriate Authorities’ request; or </w:t>
      </w:r>
    </w:p>
    <w:p w14:paraId="6C978293" w14:textId="77777777" w:rsidR="00906E37" w:rsidRDefault="00745295">
      <w:pPr>
        <w:spacing w:after="0" w:line="259" w:lineRule="auto"/>
        <w:ind w:left="835" w:firstLine="0"/>
      </w:pPr>
      <w:r>
        <w:t xml:space="preserve"> </w:t>
      </w:r>
    </w:p>
    <w:p w14:paraId="0B792E20" w14:textId="77777777" w:rsidR="00906E37" w:rsidRDefault="00745295">
      <w:pPr>
        <w:ind w:left="844" w:right="15"/>
      </w:pPr>
      <w:r>
        <w:t xml:space="preserve">4.1.2 the Supplier fails to obtain an Assurance from the Appropriate Authority or Appropriate Authorities within 4 months of the date that it was first required to provide the CRP Information under the Call-Off Contract, which shall be deemed to be an event to which Clause 18.4 applies. </w:t>
      </w:r>
    </w:p>
    <w:p w14:paraId="42EB4AAE" w14:textId="77777777" w:rsidR="00906E37" w:rsidRDefault="00745295">
      <w:pPr>
        <w:spacing w:after="40" w:line="259" w:lineRule="auto"/>
        <w:ind w:left="835" w:firstLine="0"/>
      </w:pPr>
      <w:r>
        <w:t xml:space="preserve"> </w:t>
      </w:r>
    </w:p>
    <w:p w14:paraId="579CD2DF" w14:textId="77777777" w:rsidR="00906E37" w:rsidRDefault="00745295">
      <w:pPr>
        <w:pStyle w:val="Heading4"/>
        <w:spacing w:after="12" w:line="265" w:lineRule="auto"/>
        <w:ind w:left="124"/>
      </w:pPr>
      <w:r>
        <w:rPr>
          <w:b w:val="0"/>
          <w:color w:val="434343"/>
          <w:sz w:val="28"/>
        </w:rPr>
        <w:t>5. Confidentiality and usage of CRP Information</w:t>
      </w:r>
      <w:r>
        <w:rPr>
          <w:b w:val="0"/>
          <w:sz w:val="28"/>
        </w:rPr>
        <w:t xml:space="preserve"> </w:t>
      </w:r>
    </w:p>
    <w:p w14:paraId="365290CD" w14:textId="77777777" w:rsidR="00906E37" w:rsidRDefault="00745295">
      <w:pPr>
        <w:ind w:left="124" w:right="15"/>
      </w:pPr>
      <w:r>
        <w:t xml:space="preserve">5.1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 </w:t>
      </w:r>
    </w:p>
    <w:p w14:paraId="1889CF82" w14:textId="77777777" w:rsidR="00906E37" w:rsidRDefault="00745295">
      <w:pPr>
        <w:spacing w:after="0" w:line="259" w:lineRule="auto"/>
        <w:ind w:left="115" w:firstLine="0"/>
      </w:pPr>
      <w:r>
        <w:t xml:space="preserve"> </w:t>
      </w:r>
    </w:p>
    <w:p w14:paraId="79EA6931" w14:textId="77777777" w:rsidR="00906E37" w:rsidRDefault="00745295">
      <w:pPr>
        <w:ind w:left="124" w:right="15"/>
      </w:pPr>
      <w:r>
        <w:lastRenderedPageBreak/>
        <w:t xml:space="preserve">5.2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 </w:t>
      </w:r>
    </w:p>
    <w:p w14:paraId="30D27B22" w14:textId="77777777" w:rsidR="00906E37" w:rsidRDefault="00745295">
      <w:pPr>
        <w:spacing w:after="40" w:line="259" w:lineRule="auto"/>
        <w:ind w:left="115" w:firstLine="0"/>
      </w:pPr>
      <w:r>
        <w:t xml:space="preserve"> </w:t>
      </w:r>
    </w:p>
    <w:p w14:paraId="15CA846C" w14:textId="77777777" w:rsidR="00906E37" w:rsidRDefault="00745295">
      <w:pPr>
        <w:spacing w:after="0" w:line="259" w:lineRule="auto"/>
        <w:ind w:left="115" w:firstLine="0"/>
      </w:pPr>
      <w:r>
        <w:t xml:space="preserve"> </w:t>
      </w:r>
    </w:p>
    <w:p w14:paraId="1546D823" w14:textId="77777777" w:rsidR="00906E37" w:rsidRDefault="00745295">
      <w:pPr>
        <w:ind w:left="124" w:right="15"/>
      </w:pPr>
      <w:r>
        <w:t xml:space="preserve">5.3 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 </w:t>
      </w:r>
    </w:p>
    <w:p w14:paraId="59DE7355" w14:textId="77777777" w:rsidR="00906E37" w:rsidRDefault="00745295">
      <w:pPr>
        <w:ind w:left="124" w:right="15"/>
      </w:pPr>
      <w:r>
        <w:t xml:space="preserve">5.4 Where the Supplier is unable to procure consent pursuant to Paragraph 5.3, the Supplier shall use all reasonable endeavours to disclose the CRP Information to the fullest extent possible by limiting the amount of information it withholds including by: </w:t>
      </w:r>
    </w:p>
    <w:p w14:paraId="45FB5BB2" w14:textId="77777777" w:rsidR="00906E37" w:rsidRDefault="00745295">
      <w:pPr>
        <w:spacing w:after="0" w:line="259" w:lineRule="auto"/>
        <w:ind w:left="115" w:firstLine="0"/>
      </w:pPr>
      <w:r>
        <w:t xml:space="preserve"> </w:t>
      </w:r>
    </w:p>
    <w:p w14:paraId="56F99102" w14:textId="77777777" w:rsidR="00906E37" w:rsidRDefault="00745295">
      <w:pPr>
        <w:ind w:left="844" w:right="15"/>
      </w:pPr>
      <w:r>
        <w:t xml:space="preserve">5.4.1 redacting only those parts of the information which are subject to such obligations of confidentiality; </w:t>
      </w:r>
    </w:p>
    <w:p w14:paraId="3F3CCF4C" w14:textId="77777777" w:rsidR="00906E37" w:rsidRDefault="00745295">
      <w:pPr>
        <w:spacing w:after="0" w:line="259" w:lineRule="auto"/>
        <w:ind w:left="835" w:firstLine="0"/>
      </w:pPr>
      <w:r>
        <w:t xml:space="preserve"> </w:t>
      </w:r>
    </w:p>
    <w:p w14:paraId="1AE95AB9" w14:textId="77777777" w:rsidR="00906E37" w:rsidRDefault="00745295">
      <w:pPr>
        <w:ind w:left="844" w:right="15"/>
      </w:pPr>
      <w:r>
        <w:t xml:space="preserve">5.4.2 providing the information in a form that does not breach its obligations of confidentiality including (where possible) by: </w:t>
      </w:r>
    </w:p>
    <w:p w14:paraId="054A22F5" w14:textId="77777777" w:rsidR="00906E37" w:rsidRDefault="00745295">
      <w:pPr>
        <w:spacing w:after="0" w:line="259" w:lineRule="auto"/>
        <w:ind w:left="835" w:firstLine="0"/>
      </w:pPr>
      <w:r>
        <w:t xml:space="preserve"> </w:t>
      </w:r>
    </w:p>
    <w:p w14:paraId="082BC9E1" w14:textId="77777777" w:rsidR="00906E37" w:rsidRDefault="00745295">
      <w:pPr>
        <w:numPr>
          <w:ilvl w:val="0"/>
          <w:numId w:val="43"/>
        </w:numPr>
        <w:ind w:right="15" w:hanging="330"/>
      </w:pPr>
      <w:r>
        <w:t xml:space="preserve">summarising the information; </w:t>
      </w:r>
    </w:p>
    <w:p w14:paraId="12EC6B0C" w14:textId="77777777" w:rsidR="00906E37" w:rsidRDefault="00745295">
      <w:pPr>
        <w:spacing w:after="0" w:line="259" w:lineRule="auto"/>
        <w:ind w:left="115" w:firstLine="0"/>
      </w:pPr>
      <w:r>
        <w:t xml:space="preserve"> </w:t>
      </w:r>
    </w:p>
    <w:p w14:paraId="12D36894" w14:textId="77777777" w:rsidR="00906E37" w:rsidRDefault="00745295">
      <w:pPr>
        <w:numPr>
          <w:ilvl w:val="0"/>
          <w:numId w:val="43"/>
        </w:numPr>
        <w:ind w:right="15" w:hanging="330"/>
      </w:pPr>
      <w:r>
        <w:t xml:space="preserve">grouping the information; </w:t>
      </w:r>
    </w:p>
    <w:p w14:paraId="535FB89A" w14:textId="77777777" w:rsidR="00906E37" w:rsidRDefault="00745295">
      <w:pPr>
        <w:spacing w:after="0" w:line="259" w:lineRule="auto"/>
        <w:ind w:left="115" w:firstLine="0"/>
      </w:pPr>
      <w:r>
        <w:t xml:space="preserve"> </w:t>
      </w:r>
    </w:p>
    <w:p w14:paraId="1A39C6B0" w14:textId="77777777" w:rsidR="00906E37" w:rsidRDefault="00745295">
      <w:pPr>
        <w:numPr>
          <w:ilvl w:val="0"/>
          <w:numId w:val="43"/>
        </w:numPr>
        <w:ind w:right="15" w:hanging="330"/>
      </w:pPr>
      <w:r>
        <w:t xml:space="preserve">anonymising the information; and </w:t>
      </w:r>
    </w:p>
    <w:p w14:paraId="35880024" w14:textId="77777777" w:rsidR="00906E37" w:rsidRDefault="00745295">
      <w:pPr>
        <w:spacing w:after="0" w:line="259" w:lineRule="auto"/>
        <w:ind w:left="117" w:firstLine="0"/>
      </w:pPr>
      <w:r>
        <w:t xml:space="preserve"> </w:t>
      </w:r>
    </w:p>
    <w:p w14:paraId="3D7A3361" w14:textId="77777777" w:rsidR="00906E37" w:rsidRDefault="00745295">
      <w:pPr>
        <w:numPr>
          <w:ilvl w:val="0"/>
          <w:numId w:val="43"/>
        </w:numPr>
        <w:ind w:right="15" w:hanging="330"/>
      </w:pPr>
      <w:r>
        <w:t xml:space="preserve">presenting the information in general terms </w:t>
      </w:r>
    </w:p>
    <w:p w14:paraId="1411E2F6" w14:textId="77777777" w:rsidR="00906E37" w:rsidRDefault="00745295">
      <w:pPr>
        <w:spacing w:after="0" w:line="259" w:lineRule="auto"/>
        <w:ind w:left="115" w:firstLine="0"/>
      </w:pPr>
      <w:r>
        <w:t xml:space="preserve"> </w:t>
      </w:r>
    </w:p>
    <w:p w14:paraId="0D3CBF3A" w14:textId="77777777" w:rsidR="00906E37" w:rsidRDefault="00745295">
      <w:pPr>
        <w:spacing w:after="741"/>
        <w:ind w:left="124" w:right="15"/>
      </w:pPr>
      <w:r>
        <w:t xml:space="preserve">5.5 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 </w:t>
      </w:r>
    </w:p>
    <w:p w14:paraId="6E80CEF6" w14:textId="77777777" w:rsidR="00906E37" w:rsidRDefault="00745295">
      <w:pPr>
        <w:spacing w:after="3415" w:line="259" w:lineRule="auto"/>
        <w:ind w:left="115" w:firstLine="0"/>
      </w:pPr>
      <w:r>
        <w:t xml:space="preserve"> </w:t>
      </w:r>
    </w:p>
    <w:p w14:paraId="5E90AABA" w14:textId="77777777" w:rsidR="00906E37" w:rsidRDefault="00745295">
      <w:pPr>
        <w:spacing w:after="0" w:line="259" w:lineRule="auto"/>
        <w:ind w:left="115" w:firstLine="0"/>
      </w:pPr>
      <w:r>
        <w:lastRenderedPageBreak/>
        <w:t xml:space="preserve"> </w:t>
      </w:r>
    </w:p>
    <w:p w14:paraId="6EF2890B" w14:textId="77777777" w:rsidR="00906E37" w:rsidRDefault="00745295">
      <w:pPr>
        <w:spacing w:after="70" w:line="259" w:lineRule="auto"/>
        <w:ind w:left="115" w:firstLine="0"/>
      </w:pPr>
      <w:r>
        <w:t xml:space="preserve"> </w:t>
      </w:r>
    </w:p>
    <w:p w14:paraId="69806547" w14:textId="77777777" w:rsidR="00906E37" w:rsidRDefault="00745295">
      <w:pPr>
        <w:pStyle w:val="Heading2"/>
        <w:ind w:left="124"/>
      </w:pPr>
      <w:r>
        <w:t xml:space="preserve">ANNEX 1: EXPOSURE: CRITICAL CONTRACTS LIST </w:t>
      </w:r>
    </w:p>
    <w:p w14:paraId="7DBA3F6A" w14:textId="77777777" w:rsidR="00906E37" w:rsidRDefault="00745295">
      <w:pPr>
        <w:spacing w:after="0" w:line="259" w:lineRule="auto"/>
        <w:ind w:left="115" w:firstLine="0"/>
      </w:pPr>
      <w:r>
        <w:t xml:space="preserve"> </w:t>
      </w:r>
    </w:p>
    <w:p w14:paraId="6D1FB18D" w14:textId="77777777" w:rsidR="00906E37" w:rsidRDefault="00745295">
      <w:pPr>
        <w:numPr>
          <w:ilvl w:val="0"/>
          <w:numId w:val="44"/>
        </w:numPr>
        <w:ind w:left="298" w:right="15" w:hanging="183"/>
      </w:pPr>
      <w:r>
        <w:t xml:space="preserve">The Supplier shall: </w:t>
      </w:r>
    </w:p>
    <w:p w14:paraId="73EB6BBA" w14:textId="77777777" w:rsidR="00906E37" w:rsidRDefault="00745295">
      <w:pPr>
        <w:spacing w:after="0" w:line="259" w:lineRule="auto"/>
        <w:ind w:left="115" w:firstLine="0"/>
      </w:pPr>
      <w:r>
        <w:t xml:space="preserve"> </w:t>
      </w:r>
    </w:p>
    <w:p w14:paraId="2990A200" w14:textId="77777777" w:rsidR="00906E37" w:rsidRDefault="00745295">
      <w:pPr>
        <w:numPr>
          <w:ilvl w:val="1"/>
          <w:numId w:val="44"/>
        </w:numPr>
        <w:ind w:right="15"/>
      </w:pPr>
      <w:r>
        <w:t xml:space="preserve">provide details of all agreements held by members of the Supplier Group where those agreements are for goods, services or works provision and: </w:t>
      </w:r>
    </w:p>
    <w:p w14:paraId="2CA3B557" w14:textId="77777777" w:rsidR="00906E37" w:rsidRDefault="00745295">
      <w:pPr>
        <w:spacing w:after="0" w:line="259" w:lineRule="auto"/>
        <w:ind w:left="835" w:firstLine="0"/>
      </w:pPr>
      <w:r>
        <w:t xml:space="preserve"> </w:t>
      </w:r>
    </w:p>
    <w:p w14:paraId="1F708E31" w14:textId="77777777" w:rsidR="00906E37" w:rsidRDefault="00745295">
      <w:pPr>
        <w:numPr>
          <w:ilvl w:val="2"/>
          <w:numId w:val="44"/>
        </w:numPr>
        <w:ind w:left="1872" w:right="15" w:hanging="317"/>
      </w:pPr>
      <w:r>
        <w:t xml:space="preserve">are with any UK public sector bodies including: central government departments and their arms-length bodies and agencies, non-departmental public bodies, NHS bodies, local buyers, health bodies, police fire and rescue, education bodies and the devolved administrations; </w:t>
      </w:r>
    </w:p>
    <w:p w14:paraId="3C0BC17F" w14:textId="77777777" w:rsidR="00906E37" w:rsidRDefault="00745295">
      <w:pPr>
        <w:spacing w:after="0" w:line="259" w:lineRule="auto"/>
        <w:ind w:left="1555" w:firstLine="0"/>
      </w:pPr>
      <w:r>
        <w:t xml:space="preserve"> </w:t>
      </w:r>
    </w:p>
    <w:p w14:paraId="2A0AFADB" w14:textId="77777777" w:rsidR="00906E37" w:rsidRDefault="00745295">
      <w:pPr>
        <w:numPr>
          <w:ilvl w:val="2"/>
          <w:numId w:val="44"/>
        </w:numPr>
        <w:ind w:left="1872" w:right="15" w:hanging="317"/>
      </w:pPr>
      <w: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 </w:t>
      </w:r>
    </w:p>
    <w:p w14:paraId="0246759C" w14:textId="77777777" w:rsidR="00906E37" w:rsidRDefault="00745295">
      <w:pPr>
        <w:spacing w:after="0" w:line="259" w:lineRule="auto"/>
        <w:ind w:left="1555" w:firstLine="0"/>
      </w:pPr>
      <w:r>
        <w:t xml:space="preserve"> </w:t>
      </w:r>
    </w:p>
    <w:p w14:paraId="641A912D" w14:textId="77777777" w:rsidR="00906E37" w:rsidRDefault="00745295">
      <w:pPr>
        <w:numPr>
          <w:ilvl w:val="2"/>
          <w:numId w:val="44"/>
        </w:numPr>
        <w:ind w:left="1872" w:right="15" w:hanging="317"/>
      </w:pPr>
      <w:r>
        <w:t xml:space="preserve">involve or could reasonably be considered to involve CNI; </w:t>
      </w:r>
    </w:p>
    <w:p w14:paraId="6A404B55" w14:textId="77777777" w:rsidR="00906E37" w:rsidRDefault="00745295">
      <w:pPr>
        <w:spacing w:after="0" w:line="259" w:lineRule="auto"/>
        <w:ind w:left="1555" w:firstLine="0"/>
      </w:pPr>
      <w:r>
        <w:t xml:space="preserve"> </w:t>
      </w:r>
    </w:p>
    <w:p w14:paraId="3F96E082" w14:textId="77777777" w:rsidR="00906E37" w:rsidRDefault="00745295">
      <w:pPr>
        <w:numPr>
          <w:ilvl w:val="1"/>
          <w:numId w:val="44"/>
        </w:numPr>
        <w:spacing w:after="5106"/>
        <w:ind w:right="15"/>
      </w:pPr>
      <w: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1A2FB2E5" w14:textId="77777777" w:rsidR="00906E37" w:rsidRDefault="00745295">
      <w:pPr>
        <w:spacing w:after="0" w:line="259" w:lineRule="auto"/>
        <w:ind w:left="115" w:firstLine="0"/>
      </w:pPr>
      <w:r>
        <w:lastRenderedPageBreak/>
        <w:t xml:space="preserve"> </w:t>
      </w:r>
    </w:p>
    <w:p w14:paraId="32EEC299" w14:textId="77777777" w:rsidR="00906E37" w:rsidRDefault="00745295">
      <w:pPr>
        <w:spacing w:after="70" w:line="259" w:lineRule="auto"/>
        <w:ind w:left="115" w:firstLine="0"/>
      </w:pPr>
      <w:r>
        <w:t xml:space="preserve"> </w:t>
      </w:r>
    </w:p>
    <w:p w14:paraId="0CAC4565" w14:textId="77777777" w:rsidR="00906E37" w:rsidRDefault="00745295">
      <w:pPr>
        <w:pStyle w:val="Heading2"/>
        <w:ind w:left="124"/>
      </w:pPr>
      <w:r>
        <w:t xml:space="preserve">ANNEX 2: CORPORATE RESOLVABILITY ASSESSMENT (STRUCTURAL REVIEW) </w:t>
      </w:r>
    </w:p>
    <w:p w14:paraId="47EEF70D" w14:textId="77777777" w:rsidR="00906E37" w:rsidRDefault="00745295">
      <w:pPr>
        <w:spacing w:after="0" w:line="259" w:lineRule="auto"/>
        <w:ind w:left="115" w:firstLine="0"/>
      </w:pPr>
      <w:r>
        <w:t xml:space="preserve">  </w:t>
      </w:r>
    </w:p>
    <w:p w14:paraId="358892E0" w14:textId="77777777" w:rsidR="00906E37" w:rsidRDefault="00745295">
      <w:pPr>
        <w:numPr>
          <w:ilvl w:val="0"/>
          <w:numId w:val="45"/>
        </w:numPr>
        <w:ind w:left="359" w:right="15" w:hanging="244"/>
      </w:pPr>
      <w:r>
        <w:t xml:space="preserve">The Supplier shall: </w:t>
      </w:r>
    </w:p>
    <w:p w14:paraId="53777D75" w14:textId="77777777" w:rsidR="00906E37" w:rsidRDefault="00745295">
      <w:pPr>
        <w:spacing w:after="0" w:line="259" w:lineRule="auto"/>
        <w:ind w:left="115" w:firstLine="0"/>
      </w:pPr>
      <w:r>
        <w:t xml:space="preserve"> </w:t>
      </w:r>
    </w:p>
    <w:p w14:paraId="2A14C26E" w14:textId="77777777" w:rsidR="00906E37" w:rsidRDefault="00745295">
      <w:pPr>
        <w:numPr>
          <w:ilvl w:val="1"/>
          <w:numId w:val="45"/>
        </w:numPr>
        <w:ind w:right="15" w:hanging="367"/>
      </w:pPr>
      <w: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 </w:t>
      </w:r>
    </w:p>
    <w:p w14:paraId="7973B007" w14:textId="77777777" w:rsidR="00906E37" w:rsidRDefault="00745295">
      <w:pPr>
        <w:spacing w:after="0" w:line="259" w:lineRule="auto"/>
        <w:ind w:left="835" w:firstLine="0"/>
      </w:pPr>
      <w:r>
        <w:t xml:space="preserve"> </w:t>
      </w:r>
    </w:p>
    <w:p w14:paraId="6634F3FA" w14:textId="77777777" w:rsidR="00906E37" w:rsidRDefault="00745295">
      <w:pPr>
        <w:numPr>
          <w:ilvl w:val="1"/>
          <w:numId w:val="45"/>
        </w:numPr>
        <w:ind w:right="15" w:hanging="367"/>
      </w:pPr>
      <w:r>
        <w:t xml:space="preserve">ensure that the information is presented so as to provide a simple, effective and easily understood overview of the Supplier Group; and </w:t>
      </w:r>
    </w:p>
    <w:p w14:paraId="1880AC58" w14:textId="77777777" w:rsidR="00906E37" w:rsidRDefault="00745295">
      <w:pPr>
        <w:spacing w:after="0" w:line="259" w:lineRule="auto"/>
        <w:ind w:left="835" w:firstLine="0"/>
      </w:pPr>
      <w:r>
        <w:t xml:space="preserve"> </w:t>
      </w:r>
    </w:p>
    <w:p w14:paraId="1B605C60" w14:textId="77777777" w:rsidR="00906E37" w:rsidRDefault="00745295">
      <w:pPr>
        <w:numPr>
          <w:ilvl w:val="1"/>
          <w:numId w:val="45"/>
        </w:numPr>
        <w:ind w:right="15" w:hanging="367"/>
      </w:pPr>
      <w:r>
        <w:t xml:space="preserve">provide full details of the importance of each member of the Supplier Group to the </w:t>
      </w:r>
    </w:p>
    <w:p w14:paraId="5AC48F63" w14:textId="77777777" w:rsidR="00906E37" w:rsidRDefault="00745295">
      <w:pPr>
        <w:spacing w:after="6846"/>
        <w:ind w:left="844" w:right="15"/>
      </w:pPr>
      <w:r>
        <w:t xml:space="preserve">Supplier Group’s UK Public Sector Business and CNI agreements listed pursuant to Annex 1 and the dependencies between each. </w:t>
      </w:r>
    </w:p>
    <w:p w14:paraId="41BDB1DD" w14:textId="77777777" w:rsidR="00906E37" w:rsidRDefault="00745295">
      <w:pPr>
        <w:spacing w:after="0" w:line="259" w:lineRule="auto"/>
        <w:ind w:left="115" w:firstLine="0"/>
      </w:pPr>
      <w:r>
        <w:lastRenderedPageBreak/>
        <w:t xml:space="preserve"> </w:t>
      </w:r>
    </w:p>
    <w:p w14:paraId="255D5084" w14:textId="77777777" w:rsidR="00906E37" w:rsidRDefault="00745295">
      <w:pPr>
        <w:spacing w:after="265" w:line="259" w:lineRule="auto"/>
        <w:ind w:left="115" w:firstLine="0"/>
      </w:pPr>
      <w:r>
        <w:t xml:space="preserve"> </w:t>
      </w:r>
    </w:p>
    <w:p w14:paraId="07E69AA5" w14:textId="77777777" w:rsidR="00906E37" w:rsidRDefault="00745295">
      <w:pPr>
        <w:pStyle w:val="Heading3"/>
        <w:spacing w:after="0" w:line="259" w:lineRule="auto"/>
        <w:ind w:left="124"/>
      </w:pPr>
      <w:r>
        <w:rPr>
          <w:color w:val="000000"/>
          <w:sz w:val="32"/>
        </w:rPr>
        <w:t xml:space="preserve">ANNEX 3: Financial information AND COMMENTARY </w:t>
      </w:r>
    </w:p>
    <w:p w14:paraId="34C75261" w14:textId="77777777" w:rsidR="00906E37" w:rsidRDefault="00745295">
      <w:pPr>
        <w:spacing w:after="340" w:line="259" w:lineRule="auto"/>
        <w:ind w:left="115" w:firstLine="0"/>
      </w:pPr>
      <w:r>
        <w:t xml:space="preserve"> </w:t>
      </w:r>
    </w:p>
    <w:p w14:paraId="5DB0340B" w14:textId="77777777" w:rsidR="00906E37" w:rsidRDefault="00745295">
      <w:pPr>
        <w:numPr>
          <w:ilvl w:val="0"/>
          <w:numId w:val="46"/>
        </w:numPr>
        <w:ind w:left="298" w:right="15" w:hanging="183"/>
      </w:pPr>
      <w:r>
        <w:t xml:space="preserve">The Supplier shall: </w:t>
      </w:r>
    </w:p>
    <w:p w14:paraId="4BC97DE9" w14:textId="77777777" w:rsidR="00906E37" w:rsidRDefault="00745295">
      <w:pPr>
        <w:spacing w:after="0" w:line="259" w:lineRule="auto"/>
        <w:ind w:left="115" w:firstLine="0"/>
      </w:pPr>
      <w:r>
        <w:t xml:space="preserve"> </w:t>
      </w:r>
    </w:p>
    <w:p w14:paraId="0BF02D6A" w14:textId="77777777" w:rsidR="00906E37" w:rsidRDefault="00745295">
      <w:pPr>
        <w:numPr>
          <w:ilvl w:val="1"/>
          <w:numId w:val="46"/>
        </w:numPr>
        <w:ind w:right="15"/>
      </w:pPr>
      <w: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 </w:t>
      </w:r>
    </w:p>
    <w:p w14:paraId="180ADFDA" w14:textId="77777777" w:rsidR="00906E37" w:rsidRDefault="00745295">
      <w:pPr>
        <w:spacing w:after="0" w:line="259" w:lineRule="auto"/>
        <w:ind w:left="835" w:firstLine="0"/>
      </w:pPr>
      <w:r>
        <w:t xml:space="preserve"> </w:t>
      </w:r>
    </w:p>
    <w:p w14:paraId="743A6557" w14:textId="77777777" w:rsidR="00906E37" w:rsidRDefault="00745295">
      <w:pPr>
        <w:numPr>
          <w:ilvl w:val="1"/>
          <w:numId w:val="46"/>
        </w:numPr>
        <w:ind w:right="15"/>
      </w:pPr>
      <w:r>
        <w:t xml:space="preserve">ensure that the information is presented in a simple, effective and easily understood manner. </w:t>
      </w:r>
    </w:p>
    <w:p w14:paraId="7F4EAED1" w14:textId="77777777" w:rsidR="00906E37" w:rsidRDefault="00745295">
      <w:pPr>
        <w:spacing w:after="0" w:line="259" w:lineRule="auto"/>
        <w:ind w:left="835" w:firstLine="0"/>
      </w:pPr>
      <w:r>
        <w:t xml:space="preserve"> </w:t>
      </w:r>
    </w:p>
    <w:p w14:paraId="08957DA4" w14:textId="77777777" w:rsidR="00906E37" w:rsidRDefault="00745295">
      <w:pPr>
        <w:numPr>
          <w:ilvl w:val="0"/>
          <w:numId w:val="46"/>
        </w:numPr>
        <w:ind w:left="298" w:right="15" w:hanging="183"/>
      </w:pPr>
      <w: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 </w:t>
      </w:r>
    </w:p>
    <w:p w14:paraId="6A01BDD7" w14:textId="77777777" w:rsidR="00906E37" w:rsidRDefault="00745295">
      <w:pPr>
        <w:spacing w:after="0" w:line="259" w:lineRule="auto"/>
        <w:ind w:left="115" w:firstLine="0"/>
      </w:pPr>
      <w:r>
        <w:t xml:space="preserve">  </w:t>
      </w:r>
    </w:p>
    <w:p w14:paraId="5FDCC2F6" w14:textId="77777777" w:rsidR="00906E37" w:rsidRDefault="00745295">
      <w:pPr>
        <w:spacing w:after="0" w:line="259" w:lineRule="auto"/>
        <w:ind w:left="115" w:firstLine="0"/>
      </w:pPr>
      <w:r>
        <w:t xml:space="preserve"> </w:t>
      </w:r>
    </w:p>
    <w:p w14:paraId="333039C0" w14:textId="77777777" w:rsidR="00906E37" w:rsidRDefault="00745295">
      <w:pPr>
        <w:spacing w:after="25" w:line="259" w:lineRule="auto"/>
        <w:ind w:left="115" w:firstLine="0"/>
      </w:pPr>
      <w:r>
        <w:t xml:space="preserve"> </w:t>
      </w:r>
    </w:p>
    <w:p w14:paraId="5C24412E" w14:textId="77777777" w:rsidR="00906E37" w:rsidRDefault="00745295">
      <w:pPr>
        <w:spacing w:after="25" w:line="259" w:lineRule="auto"/>
        <w:ind w:left="115" w:firstLine="0"/>
      </w:pPr>
      <w:r>
        <w:t xml:space="preserve"> </w:t>
      </w:r>
    </w:p>
    <w:p w14:paraId="75E57805" w14:textId="77777777" w:rsidR="00906E37" w:rsidRDefault="00745295">
      <w:pPr>
        <w:spacing w:after="3805" w:line="259" w:lineRule="auto"/>
        <w:ind w:left="115" w:firstLine="0"/>
      </w:pPr>
      <w:r>
        <w:t xml:space="preserve"> </w:t>
      </w:r>
    </w:p>
    <w:p w14:paraId="7F3A50BF" w14:textId="77777777" w:rsidR="00906E37" w:rsidRDefault="00745295">
      <w:pPr>
        <w:spacing w:after="0" w:line="259" w:lineRule="auto"/>
        <w:ind w:left="115" w:firstLine="0"/>
      </w:pPr>
      <w:r>
        <w:lastRenderedPageBreak/>
        <w:t xml:space="preserve"> </w:t>
      </w:r>
    </w:p>
    <w:p w14:paraId="7B38B62E" w14:textId="77777777" w:rsidR="00906E37" w:rsidRDefault="00745295">
      <w:pPr>
        <w:spacing w:after="70" w:line="259" w:lineRule="auto"/>
        <w:ind w:left="117" w:firstLine="0"/>
      </w:pPr>
      <w:r>
        <w:t xml:space="preserve"> </w:t>
      </w:r>
    </w:p>
    <w:p w14:paraId="49B1FA39" w14:textId="77777777" w:rsidR="00906E37" w:rsidRDefault="00745295">
      <w:pPr>
        <w:pStyle w:val="Heading3"/>
        <w:spacing w:after="0" w:line="259" w:lineRule="auto"/>
        <w:ind w:left="124"/>
      </w:pPr>
      <w:r>
        <w:rPr>
          <w:color w:val="000000"/>
          <w:sz w:val="32"/>
        </w:rPr>
        <w:t xml:space="preserve">Schedule 9 - Variation Form </w:t>
      </w:r>
    </w:p>
    <w:p w14:paraId="4BD92BC2" w14:textId="77777777" w:rsidR="00906E37" w:rsidRDefault="00745295">
      <w:pPr>
        <w:spacing w:after="340" w:line="259" w:lineRule="auto"/>
        <w:ind w:left="115" w:firstLine="0"/>
      </w:pPr>
      <w:r>
        <w:t xml:space="preserve"> </w:t>
      </w:r>
    </w:p>
    <w:p w14:paraId="65707D27" w14:textId="77777777" w:rsidR="00906E37" w:rsidRDefault="00745295">
      <w:pPr>
        <w:ind w:left="124" w:right="15"/>
      </w:pPr>
      <w:r>
        <w:t xml:space="preserve">This form is to be used in order to change a Call-Off Contract in accordance with Clause 32 (Variation process) </w:t>
      </w:r>
    </w:p>
    <w:p w14:paraId="277E2C8B" w14:textId="77777777" w:rsidR="00906E37" w:rsidRDefault="00745295">
      <w:pPr>
        <w:spacing w:after="0" w:line="259" w:lineRule="auto"/>
        <w:ind w:left="115" w:firstLine="0"/>
      </w:pPr>
      <w:r>
        <w:t xml:space="preserve"> </w:t>
      </w:r>
    </w:p>
    <w:tbl>
      <w:tblPr>
        <w:tblStyle w:val="TableGrid"/>
        <w:tblW w:w="8985" w:type="dxa"/>
        <w:tblInd w:w="-103" w:type="dxa"/>
        <w:tblCellMar>
          <w:top w:w="3" w:type="dxa"/>
          <w:left w:w="121" w:type="dxa"/>
          <w:right w:w="47" w:type="dxa"/>
        </w:tblCellMar>
        <w:tblLook w:val="04A0" w:firstRow="1" w:lastRow="0" w:firstColumn="1" w:lastColumn="0" w:noHBand="0" w:noVBand="1"/>
      </w:tblPr>
      <w:tblGrid>
        <w:gridCol w:w="2940"/>
        <w:gridCol w:w="6045"/>
      </w:tblGrid>
      <w:tr w:rsidR="00906E37" w14:paraId="6EA305DB" w14:textId="77777777">
        <w:trPr>
          <w:trHeight w:val="405"/>
        </w:trPr>
        <w:tc>
          <w:tcPr>
            <w:tcW w:w="8985" w:type="dxa"/>
            <w:gridSpan w:val="2"/>
            <w:tcBorders>
              <w:top w:val="single" w:sz="6" w:space="0" w:color="000000"/>
              <w:left w:val="single" w:sz="6" w:space="0" w:color="000000"/>
              <w:bottom w:val="single" w:sz="6" w:space="0" w:color="000000"/>
              <w:right w:val="single" w:sz="6" w:space="0" w:color="000000"/>
            </w:tcBorders>
          </w:tcPr>
          <w:p w14:paraId="2E7F8F23" w14:textId="77777777" w:rsidR="00906E37" w:rsidRDefault="00745295">
            <w:pPr>
              <w:spacing w:after="0" w:line="259" w:lineRule="auto"/>
              <w:ind w:left="0" w:right="133" w:firstLine="0"/>
              <w:jc w:val="center"/>
            </w:pPr>
            <w:r>
              <w:rPr>
                <w:b/>
              </w:rPr>
              <w:t xml:space="preserve">Contract Details  </w:t>
            </w:r>
          </w:p>
        </w:tc>
      </w:tr>
      <w:tr w:rsidR="00906E37" w14:paraId="65D11CDF" w14:textId="77777777">
        <w:trPr>
          <w:trHeight w:val="1185"/>
        </w:trPr>
        <w:tc>
          <w:tcPr>
            <w:tcW w:w="2940" w:type="dxa"/>
            <w:tcBorders>
              <w:top w:val="single" w:sz="6" w:space="0" w:color="000000"/>
              <w:left w:val="single" w:sz="6" w:space="0" w:color="000000"/>
              <w:bottom w:val="single" w:sz="6" w:space="0" w:color="000000"/>
              <w:right w:val="single" w:sz="6" w:space="0" w:color="000000"/>
            </w:tcBorders>
          </w:tcPr>
          <w:p w14:paraId="7F24A215" w14:textId="77777777" w:rsidR="00906E37" w:rsidRDefault="00745295">
            <w:pPr>
              <w:spacing w:after="0" w:line="259" w:lineRule="auto"/>
              <w:ind w:left="4" w:firstLine="0"/>
            </w:pPr>
            <w:r>
              <w:t xml:space="preserve">This variation is between: </w:t>
            </w:r>
          </w:p>
        </w:tc>
        <w:tc>
          <w:tcPr>
            <w:tcW w:w="6045" w:type="dxa"/>
            <w:tcBorders>
              <w:top w:val="single" w:sz="6" w:space="0" w:color="000000"/>
              <w:left w:val="single" w:sz="6" w:space="0" w:color="000000"/>
              <w:bottom w:val="single" w:sz="6" w:space="0" w:color="000000"/>
              <w:right w:val="single" w:sz="6" w:space="0" w:color="000000"/>
            </w:tcBorders>
          </w:tcPr>
          <w:p w14:paraId="3B6B05D3" w14:textId="77777777" w:rsidR="00906E37" w:rsidRDefault="00745295">
            <w:pPr>
              <w:spacing w:after="100" w:line="259" w:lineRule="auto"/>
              <w:ind w:left="1" w:firstLine="0"/>
            </w:pPr>
            <w:r>
              <w:rPr>
                <w:b/>
              </w:rPr>
              <w:t xml:space="preserve">[insert </w:t>
            </w:r>
            <w:r>
              <w:t>name of Buyer]</w:t>
            </w:r>
            <w:r>
              <w:rPr>
                <w:b/>
              </w:rPr>
              <w:t xml:space="preserve"> (“the Buyer") </w:t>
            </w:r>
          </w:p>
          <w:p w14:paraId="13CB55C8" w14:textId="77777777" w:rsidR="00906E37" w:rsidRDefault="00745295">
            <w:pPr>
              <w:spacing w:after="100" w:line="259" w:lineRule="auto"/>
              <w:ind w:left="1" w:firstLine="0"/>
            </w:pPr>
            <w:r>
              <w:t xml:space="preserve">And  </w:t>
            </w:r>
          </w:p>
          <w:p w14:paraId="7AA6A33C" w14:textId="77777777" w:rsidR="00906E37" w:rsidRDefault="00745295">
            <w:pPr>
              <w:spacing w:after="0" w:line="259" w:lineRule="auto"/>
              <w:ind w:left="1" w:firstLine="0"/>
            </w:pPr>
            <w:r>
              <w:rPr>
                <w:b/>
              </w:rPr>
              <w:t xml:space="preserve">[insert </w:t>
            </w:r>
            <w:r>
              <w:t>name of Supplier</w:t>
            </w:r>
            <w:r>
              <w:rPr>
                <w:b/>
              </w:rPr>
              <w:t>]</w:t>
            </w:r>
            <w:r>
              <w:t xml:space="preserve"> (</w:t>
            </w:r>
            <w:r>
              <w:rPr>
                <w:b/>
              </w:rPr>
              <w:t>"the Supplier"</w:t>
            </w:r>
            <w:r>
              <w:t xml:space="preserve">) </w:t>
            </w:r>
          </w:p>
        </w:tc>
      </w:tr>
      <w:tr w:rsidR="00906E37" w14:paraId="3BF4CD33" w14:textId="77777777">
        <w:trPr>
          <w:trHeight w:val="405"/>
        </w:trPr>
        <w:tc>
          <w:tcPr>
            <w:tcW w:w="2940" w:type="dxa"/>
            <w:tcBorders>
              <w:top w:val="single" w:sz="6" w:space="0" w:color="000000"/>
              <w:left w:val="single" w:sz="6" w:space="0" w:color="000000"/>
              <w:bottom w:val="single" w:sz="6" w:space="0" w:color="000000"/>
              <w:right w:val="single" w:sz="6" w:space="0" w:color="000000"/>
            </w:tcBorders>
          </w:tcPr>
          <w:p w14:paraId="224D7C64" w14:textId="77777777" w:rsidR="00906E37" w:rsidRDefault="00745295">
            <w:pPr>
              <w:spacing w:after="0" w:line="259" w:lineRule="auto"/>
              <w:ind w:left="4" w:firstLine="0"/>
            </w:pPr>
            <w:r>
              <w:t xml:space="preserve">Contract name: </w:t>
            </w:r>
          </w:p>
        </w:tc>
        <w:tc>
          <w:tcPr>
            <w:tcW w:w="6045" w:type="dxa"/>
            <w:tcBorders>
              <w:top w:val="single" w:sz="6" w:space="0" w:color="000000"/>
              <w:left w:val="single" w:sz="6" w:space="0" w:color="000000"/>
              <w:bottom w:val="single" w:sz="6" w:space="0" w:color="000000"/>
              <w:right w:val="single" w:sz="6" w:space="0" w:color="000000"/>
            </w:tcBorders>
          </w:tcPr>
          <w:p w14:paraId="11A9D8F4" w14:textId="77777777" w:rsidR="00906E37" w:rsidRDefault="00745295">
            <w:pPr>
              <w:spacing w:after="0" w:line="259" w:lineRule="auto"/>
              <w:ind w:left="1" w:firstLine="0"/>
            </w:pPr>
            <w:r>
              <w:rPr>
                <w:b/>
              </w:rPr>
              <w:t xml:space="preserve">[insert </w:t>
            </w:r>
            <w:r>
              <w:t xml:space="preserve">name of contract to be changed] </w:t>
            </w:r>
            <w:r>
              <w:rPr>
                <w:b/>
              </w:rPr>
              <w:t xml:space="preserve">(“the Contract”) </w:t>
            </w:r>
          </w:p>
        </w:tc>
      </w:tr>
      <w:tr w:rsidR="00906E37" w14:paraId="199DC66B" w14:textId="77777777">
        <w:trPr>
          <w:trHeight w:val="405"/>
        </w:trPr>
        <w:tc>
          <w:tcPr>
            <w:tcW w:w="2940" w:type="dxa"/>
            <w:tcBorders>
              <w:top w:val="single" w:sz="6" w:space="0" w:color="000000"/>
              <w:left w:val="single" w:sz="6" w:space="0" w:color="000000"/>
              <w:bottom w:val="single" w:sz="6" w:space="0" w:color="000000"/>
              <w:right w:val="single" w:sz="6" w:space="0" w:color="000000"/>
            </w:tcBorders>
          </w:tcPr>
          <w:p w14:paraId="3970FF16" w14:textId="77777777" w:rsidR="00906E37" w:rsidRDefault="00745295">
            <w:pPr>
              <w:spacing w:after="0" w:line="259" w:lineRule="auto"/>
              <w:ind w:left="4" w:firstLine="0"/>
            </w:pPr>
            <w:r>
              <w:t xml:space="preserve">Contract reference number: </w:t>
            </w:r>
          </w:p>
        </w:tc>
        <w:tc>
          <w:tcPr>
            <w:tcW w:w="6045" w:type="dxa"/>
            <w:tcBorders>
              <w:top w:val="single" w:sz="6" w:space="0" w:color="000000"/>
              <w:left w:val="single" w:sz="6" w:space="0" w:color="000000"/>
              <w:bottom w:val="single" w:sz="6" w:space="0" w:color="000000"/>
              <w:right w:val="single" w:sz="6" w:space="0" w:color="000000"/>
            </w:tcBorders>
          </w:tcPr>
          <w:p w14:paraId="3EF6B580" w14:textId="77777777" w:rsidR="00906E37" w:rsidRDefault="00745295">
            <w:pPr>
              <w:spacing w:after="0" w:line="259" w:lineRule="auto"/>
              <w:ind w:left="1" w:firstLine="0"/>
            </w:pPr>
            <w:r>
              <w:rPr>
                <w:b/>
              </w:rPr>
              <w:t xml:space="preserve">[insert </w:t>
            </w:r>
            <w:r>
              <w:t xml:space="preserve">contract reference number] </w:t>
            </w:r>
          </w:p>
        </w:tc>
      </w:tr>
      <w:tr w:rsidR="00906E37" w14:paraId="0E8BBB73" w14:textId="77777777">
        <w:trPr>
          <w:trHeight w:val="405"/>
        </w:trPr>
        <w:tc>
          <w:tcPr>
            <w:tcW w:w="8985" w:type="dxa"/>
            <w:gridSpan w:val="2"/>
            <w:tcBorders>
              <w:top w:val="single" w:sz="6" w:space="0" w:color="000000"/>
              <w:left w:val="single" w:sz="6" w:space="0" w:color="000000"/>
              <w:bottom w:val="single" w:sz="6" w:space="0" w:color="000000"/>
              <w:right w:val="single" w:sz="6" w:space="0" w:color="000000"/>
            </w:tcBorders>
          </w:tcPr>
          <w:p w14:paraId="54D1C552" w14:textId="77777777" w:rsidR="00906E37" w:rsidRDefault="00745295">
            <w:pPr>
              <w:spacing w:after="0" w:line="259" w:lineRule="auto"/>
              <w:ind w:left="0" w:right="72" w:firstLine="0"/>
              <w:jc w:val="center"/>
            </w:pPr>
            <w:r>
              <w:rPr>
                <w:b/>
              </w:rPr>
              <w:t xml:space="preserve">Details of Proposed Variation </w:t>
            </w:r>
          </w:p>
        </w:tc>
      </w:tr>
      <w:tr w:rsidR="00906E37" w14:paraId="5CD90D32" w14:textId="77777777">
        <w:trPr>
          <w:trHeight w:val="405"/>
        </w:trPr>
        <w:tc>
          <w:tcPr>
            <w:tcW w:w="2940" w:type="dxa"/>
            <w:tcBorders>
              <w:top w:val="single" w:sz="6" w:space="0" w:color="000000"/>
              <w:left w:val="single" w:sz="6" w:space="0" w:color="000000"/>
              <w:bottom w:val="single" w:sz="6" w:space="0" w:color="000000"/>
              <w:right w:val="single" w:sz="6" w:space="0" w:color="000000"/>
            </w:tcBorders>
          </w:tcPr>
          <w:p w14:paraId="21A2EA65" w14:textId="77777777" w:rsidR="00906E37" w:rsidRDefault="00745295">
            <w:pPr>
              <w:spacing w:after="0" w:line="259" w:lineRule="auto"/>
              <w:ind w:left="4" w:firstLine="0"/>
            </w:pPr>
            <w:r>
              <w:t xml:space="preserve">Variation initiated by: </w:t>
            </w:r>
          </w:p>
        </w:tc>
        <w:tc>
          <w:tcPr>
            <w:tcW w:w="6045" w:type="dxa"/>
            <w:tcBorders>
              <w:top w:val="single" w:sz="6" w:space="0" w:color="000000"/>
              <w:left w:val="single" w:sz="6" w:space="0" w:color="000000"/>
              <w:bottom w:val="single" w:sz="6" w:space="0" w:color="000000"/>
              <w:right w:val="single" w:sz="6" w:space="0" w:color="000000"/>
            </w:tcBorders>
          </w:tcPr>
          <w:p w14:paraId="0206E057" w14:textId="77777777" w:rsidR="00906E37" w:rsidRDefault="00745295">
            <w:pPr>
              <w:spacing w:after="0" w:line="259" w:lineRule="auto"/>
              <w:ind w:left="1" w:firstLine="0"/>
            </w:pPr>
            <w:r>
              <w:rPr>
                <w:b/>
              </w:rPr>
              <w:t>[delete</w:t>
            </w:r>
            <w:r>
              <w:t xml:space="preserve"> as applicable: Buyer/Supplier] </w:t>
            </w:r>
          </w:p>
        </w:tc>
      </w:tr>
      <w:tr w:rsidR="00906E37" w14:paraId="01B24253" w14:textId="77777777">
        <w:trPr>
          <w:trHeight w:val="405"/>
        </w:trPr>
        <w:tc>
          <w:tcPr>
            <w:tcW w:w="2940" w:type="dxa"/>
            <w:tcBorders>
              <w:top w:val="single" w:sz="6" w:space="0" w:color="000000"/>
              <w:left w:val="single" w:sz="6" w:space="0" w:color="000000"/>
              <w:bottom w:val="single" w:sz="6" w:space="0" w:color="000000"/>
              <w:right w:val="single" w:sz="6" w:space="0" w:color="000000"/>
            </w:tcBorders>
          </w:tcPr>
          <w:p w14:paraId="0DDC1BB9" w14:textId="77777777" w:rsidR="00906E37" w:rsidRDefault="00745295">
            <w:pPr>
              <w:spacing w:after="0" w:line="259" w:lineRule="auto"/>
              <w:ind w:left="4" w:firstLine="0"/>
            </w:pPr>
            <w:r>
              <w:t xml:space="preserve">Variation number: </w:t>
            </w:r>
          </w:p>
        </w:tc>
        <w:tc>
          <w:tcPr>
            <w:tcW w:w="6045" w:type="dxa"/>
            <w:tcBorders>
              <w:top w:val="single" w:sz="6" w:space="0" w:color="000000"/>
              <w:left w:val="single" w:sz="6" w:space="0" w:color="000000"/>
              <w:bottom w:val="single" w:sz="6" w:space="0" w:color="000000"/>
              <w:right w:val="single" w:sz="6" w:space="0" w:color="000000"/>
            </w:tcBorders>
          </w:tcPr>
          <w:p w14:paraId="5020498B" w14:textId="77777777" w:rsidR="00906E37" w:rsidRDefault="00745295">
            <w:pPr>
              <w:spacing w:after="0" w:line="259" w:lineRule="auto"/>
              <w:ind w:left="1" w:firstLine="0"/>
            </w:pPr>
            <w:r>
              <w:rPr>
                <w:b/>
              </w:rPr>
              <w:t xml:space="preserve">[insert </w:t>
            </w:r>
            <w:r>
              <w:t xml:space="preserve">variation number] </w:t>
            </w:r>
          </w:p>
        </w:tc>
      </w:tr>
      <w:tr w:rsidR="00906E37" w14:paraId="02442BD7" w14:textId="77777777">
        <w:trPr>
          <w:trHeight w:val="405"/>
        </w:trPr>
        <w:tc>
          <w:tcPr>
            <w:tcW w:w="2940" w:type="dxa"/>
            <w:tcBorders>
              <w:top w:val="single" w:sz="6" w:space="0" w:color="000000"/>
              <w:left w:val="single" w:sz="6" w:space="0" w:color="000000"/>
              <w:bottom w:val="single" w:sz="6" w:space="0" w:color="000000"/>
              <w:right w:val="single" w:sz="6" w:space="0" w:color="000000"/>
            </w:tcBorders>
          </w:tcPr>
          <w:p w14:paraId="2EA7220D" w14:textId="77777777" w:rsidR="00906E37" w:rsidRDefault="00745295">
            <w:pPr>
              <w:spacing w:after="0" w:line="259" w:lineRule="auto"/>
              <w:ind w:left="4" w:firstLine="0"/>
            </w:pPr>
            <w:r>
              <w:t xml:space="preserve">Date variation is raised: </w:t>
            </w:r>
          </w:p>
        </w:tc>
        <w:tc>
          <w:tcPr>
            <w:tcW w:w="6045" w:type="dxa"/>
            <w:tcBorders>
              <w:top w:val="single" w:sz="6" w:space="0" w:color="000000"/>
              <w:left w:val="single" w:sz="6" w:space="0" w:color="000000"/>
              <w:bottom w:val="single" w:sz="6" w:space="0" w:color="000000"/>
              <w:right w:val="single" w:sz="6" w:space="0" w:color="000000"/>
            </w:tcBorders>
          </w:tcPr>
          <w:p w14:paraId="5CD21388" w14:textId="77777777" w:rsidR="00906E37" w:rsidRDefault="00745295">
            <w:pPr>
              <w:spacing w:after="0" w:line="259" w:lineRule="auto"/>
              <w:ind w:left="1" w:firstLine="0"/>
            </w:pPr>
            <w:r>
              <w:rPr>
                <w:b/>
              </w:rPr>
              <w:t xml:space="preserve">[insert </w:t>
            </w:r>
            <w:r>
              <w:t xml:space="preserve">date] </w:t>
            </w:r>
          </w:p>
        </w:tc>
      </w:tr>
      <w:tr w:rsidR="00906E37" w14:paraId="70584FC7" w14:textId="77777777">
        <w:trPr>
          <w:trHeight w:val="405"/>
        </w:trPr>
        <w:tc>
          <w:tcPr>
            <w:tcW w:w="2940" w:type="dxa"/>
            <w:tcBorders>
              <w:top w:val="single" w:sz="6" w:space="0" w:color="000000"/>
              <w:left w:val="single" w:sz="6" w:space="0" w:color="000000"/>
              <w:bottom w:val="single" w:sz="6" w:space="0" w:color="000000"/>
              <w:right w:val="single" w:sz="6" w:space="0" w:color="000000"/>
            </w:tcBorders>
          </w:tcPr>
          <w:p w14:paraId="0C528C02" w14:textId="77777777" w:rsidR="00906E37" w:rsidRDefault="00745295">
            <w:pPr>
              <w:spacing w:after="0" w:line="259" w:lineRule="auto"/>
              <w:ind w:left="4" w:firstLine="0"/>
            </w:pPr>
            <w:r>
              <w:t xml:space="preserve">Proposed variation </w:t>
            </w:r>
          </w:p>
        </w:tc>
        <w:tc>
          <w:tcPr>
            <w:tcW w:w="6045" w:type="dxa"/>
            <w:tcBorders>
              <w:top w:val="single" w:sz="6" w:space="0" w:color="000000"/>
              <w:left w:val="single" w:sz="6" w:space="0" w:color="000000"/>
              <w:bottom w:val="single" w:sz="6" w:space="0" w:color="000000"/>
              <w:right w:val="single" w:sz="6" w:space="0" w:color="000000"/>
            </w:tcBorders>
          </w:tcPr>
          <w:p w14:paraId="55D1E558" w14:textId="77777777" w:rsidR="00906E37" w:rsidRDefault="00745295">
            <w:pPr>
              <w:spacing w:after="0" w:line="259" w:lineRule="auto"/>
              <w:ind w:left="1" w:firstLine="0"/>
            </w:pPr>
            <w:r>
              <w:t xml:space="preserve"> </w:t>
            </w:r>
          </w:p>
        </w:tc>
      </w:tr>
      <w:tr w:rsidR="00906E37" w14:paraId="442EA06D" w14:textId="77777777">
        <w:trPr>
          <w:trHeight w:val="405"/>
        </w:trPr>
        <w:tc>
          <w:tcPr>
            <w:tcW w:w="2940" w:type="dxa"/>
            <w:tcBorders>
              <w:top w:val="single" w:sz="6" w:space="0" w:color="000000"/>
              <w:left w:val="single" w:sz="6" w:space="0" w:color="000000"/>
              <w:bottom w:val="single" w:sz="6" w:space="0" w:color="000000"/>
              <w:right w:val="single" w:sz="6" w:space="0" w:color="000000"/>
            </w:tcBorders>
          </w:tcPr>
          <w:p w14:paraId="06F968A7" w14:textId="77777777" w:rsidR="00906E37" w:rsidRDefault="00745295">
            <w:pPr>
              <w:spacing w:after="0" w:line="259" w:lineRule="auto"/>
              <w:ind w:left="4" w:firstLine="0"/>
            </w:pPr>
            <w:r>
              <w:t xml:space="preserve">Reason for the variation: </w:t>
            </w:r>
          </w:p>
        </w:tc>
        <w:tc>
          <w:tcPr>
            <w:tcW w:w="6045" w:type="dxa"/>
            <w:tcBorders>
              <w:top w:val="single" w:sz="6" w:space="0" w:color="000000"/>
              <w:left w:val="single" w:sz="6" w:space="0" w:color="000000"/>
              <w:bottom w:val="single" w:sz="6" w:space="0" w:color="000000"/>
              <w:right w:val="single" w:sz="6" w:space="0" w:color="000000"/>
            </w:tcBorders>
          </w:tcPr>
          <w:p w14:paraId="29307CC0" w14:textId="77777777" w:rsidR="00906E37" w:rsidRDefault="00745295">
            <w:pPr>
              <w:spacing w:after="0" w:line="259" w:lineRule="auto"/>
              <w:ind w:left="1" w:firstLine="0"/>
            </w:pPr>
            <w:r>
              <w:rPr>
                <w:b/>
              </w:rPr>
              <w:t xml:space="preserve">[insert </w:t>
            </w:r>
            <w:r>
              <w:t xml:space="preserve">reason] </w:t>
            </w:r>
          </w:p>
        </w:tc>
      </w:tr>
      <w:tr w:rsidR="00906E37" w14:paraId="372EDF57" w14:textId="77777777">
        <w:trPr>
          <w:trHeight w:val="945"/>
        </w:trPr>
        <w:tc>
          <w:tcPr>
            <w:tcW w:w="2940" w:type="dxa"/>
            <w:tcBorders>
              <w:top w:val="single" w:sz="6" w:space="0" w:color="000000"/>
              <w:left w:val="single" w:sz="6" w:space="0" w:color="000000"/>
              <w:bottom w:val="single" w:sz="6" w:space="0" w:color="000000"/>
              <w:right w:val="single" w:sz="6" w:space="0" w:color="000000"/>
            </w:tcBorders>
          </w:tcPr>
          <w:p w14:paraId="4BCD44CC" w14:textId="77777777" w:rsidR="00906E37" w:rsidRDefault="00745295">
            <w:pPr>
              <w:spacing w:after="0" w:line="259" w:lineRule="auto"/>
              <w:ind w:left="5" w:hanging="1"/>
            </w:pPr>
            <w:r>
              <w:t xml:space="preserve">A Variation Impact Assessment shall be provided within: </w:t>
            </w:r>
          </w:p>
        </w:tc>
        <w:tc>
          <w:tcPr>
            <w:tcW w:w="6045" w:type="dxa"/>
            <w:tcBorders>
              <w:top w:val="single" w:sz="6" w:space="0" w:color="000000"/>
              <w:left w:val="single" w:sz="6" w:space="0" w:color="000000"/>
              <w:bottom w:val="single" w:sz="6" w:space="0" w:color="000000"/>
              <w:right w:val="single" w:sz="6" w:space="0" w:color="000000"/>
            </w:tcBorders>
          </w:tcPr>
          <w:p w14:paraId="1CD51FBA" w14:textId="77777777" w:rsidR="00906E37" w:rsidRDefault="00745295">
            <w:pPr>
              <w:spacing w:after="0" w:line="259" w:lineRule="auto"/>
              <w:ind w:left="1" w:firstLine="0"/>
            </w:pPr>
            <w:r>
              <w:rPr>
                <w:b/>
              </w:rPr>
              <w:t xml:space="preserve">[insert </w:t>
            </w:r>
            <w:r>
              <w:t xml:space="preserve">number] days </w:t>
            </w:r>
          </w:p>
        </w:tc>
      </w:tr>
      <w:tr w:rsidR="00906E37" w14:paraId="16B0C2BE" w14:textId="77777777">
        <w:trPr>
          <w:trHeight w:val="405"/>
        </w:trPr>
        <w:tc>
          <w:tcPr>
            <w:tcW w:w="8985" w:type="dxa"/>
            <w:gridSpan w:val="2"/>
            <w:tcBorders>
              <w:top w:val="single" w:sz="6" w:space="0" w:color="000000"/>
              <w:left w:val="single" w:sz="6" w:space="0" w:color="000000"/>
              <w:bottom w:val="single" w:sz="6" w:space="0" w:color="000000"/>
              <w:right w:val="single" w:sz="6" w:space="0" w:color="000000"/>
            </w:tcBorders>
          </w:tcPr>
          <w:p w14:paraId="1C3ACBFF" w14:textId="77777777" w:rsidR="00906E37" w:rsidRDefault="00745295">
            <w:pPr>
              <w:spacing w:after="0" w:line="259" w:lineRule="auto"/>
              <w:ind w:left="0" w:right="72" w:firstLine="0"/>
              <w:jc w:val="center"/>
            </w:pPr>
            <w:r>
              <w:rPr>
                <w:b/>
              </w:rPr>
              <w:t xml:space="preserve">Impact of Variation </w:t>
            </w:r>
          </w:p>
        </w:tc>
      </w:tr>
      <w:tr w:rsidR="00906E37" w14:paraId="72995683" w14:textId="77777777">
        <w:trPr>
          <w:trHeight w:val="675"/>
        </w:trPr>
        <w:tc>
          <w:tcPr>
            <w:tcW w:w="2940" w:type="dxa"/>
            <w:tcBorders>
              <w:top w:val="single" w:sz="6" w:space="0" w:color="000000"/>
              <w:left w:val="single" w:sz="6" w:space="0" w:color="000000"/>
              <w:bottom w:val="single" w:sz="6" w:space="0" w:color="000000"/>
              <w:right w:val="single" w:sz="6" w:space="0" w:color="000000"/>
            </w:tcBorders>
          </w:tcPr>
          <w:p w14:paraId="162BA2FB" w14:textId="77777777" w:rsidR="00906E37" w:rsidRDefault="00745295">
            <w:pPr>
              <w:spacing w:after="0" w:line="259" w:lineRule="auto"/>
              <w:ind w:left="5" w:hanging="1"/>
            </w:pPr>
            <w:r>
              <w:t xml:space="preserve">Likely impact of the proposed variation: </w:t>
            </w:r>
          </w:p>
        </w:tc>
        <w:tc>
          <w:tcPr>
            <w:tcW w:w="6045" w:type="dxa"/>
            <w:tcBorders>
              <w:top w:val="single" w:sz="6" w:space="0" w:color="000000"/>
              <w:left w:val="single" w:sz="6" w:space="0" w:color="000000"/>
              <w:bottom w:val="single" w:sz="6" w:space="0" w:color="000000"/>
              <w:right w:val="single" w:sz="6" w:space="0" w:color="000000"/>
            </w:tcBorders>
          </w:tcPr>
          <w:p w14:paraId="23183441" w14:textId="77777777" w:rsidR="00906E37" w:rsidRDefault="00745295">
            <w:pPr>
              <w:spacing w:after="0" w:line="259" w:lineRule="auto"/>
              <w:ind w:left="1" w:firstLine="0"/>
            </w:pPr>
            <w:r>
              <w:rPr>
                <w:b/>
              </w:rPr>
              <w:t xml:space="preserve">[Supplier to insert </w:t>
            </w:r>
            <w:r>
              <w:t xml:space="preserve">assessment of impact]  </w:t>
            </w:r>
          </w:p>
        </w:tc>
      </w:tr>
      <w:tr w:rsidR="00906E37" w14:paraId="226D32EF" w14:textId="77777777">
        <w:trPr>
          <w:trHeight w:val="480"/>
        </w:trPr>
        <w:tc>
          <w:tcPr>
            <w:tcW w:w="8985" w:type="dxa"/>
            <w:gridSpan w:val="2"/>
            <w:tcBorders>
              <w:top w:val="single" w:sz="6" w:space="0" w:color="000000"/>
              <w:left w:val="single" w:sz="6" w:space="0" w:color="000000"/>
              <w:bottom w:val="single" w:sz="6" w:space="0" w:color="000000"/>
              <w:right w:val="single" w:sz="6" w:space="0" w:color="000000"/>
            </w:tcBorders>
          </w:tcPr>
          <w:p w14:paraId="7F98C291" w14:textId="77777777" w:rsidR="00906E37" w:rsidRDefault="00745295">
            <w:pPr>
              <w:spacing w:after="0" w:line="259" w:lineRule="auto"/>
              <w:ind w:left="0" w:right="72" w:firstLine="0"/>
              <w:jc w:val="center"/>
            </w:pPr>
            <w:r>
              <w:rPr>
                <w:b/>
              </w:rPr>
              <w:t xml:space="preserve">Outcome of Variation </w:t>
            </w:r>
          </w:p>
        </w:tc>
      </w:tr>
      <w:tr w:rsidR="00906E37" w14:paraId="27597200" w14:textId="77777777">
        <w:trPr>
          <w:trHeight w:val="1065"/>
        </w:trPr>
        <w:tc>
          <w:tcPr>
            <w:tcW w:w="2940" w:type="dxa"/>
            <w:tcBorders>
              <w:top w:val="single" w:sz="6" w:space="0" w:color="000000"/>
              <w:left w:val="single" w:sz="6" w:space="0" w:color="000000"/>
              <w:bottom w:val="single" w:sz="6" w:space="0" w:color="000000"/>
              <w:right w:val="single" w:sz="6" w:space="0" w:color="000000"/>
            </w:tcBorders>
          </w:tcPr>
          <w:p w14:paraId="5247B0D9" w14:textId="77777777" w:rsidR="00906E37" w:rsidRDefault="00745295">
            <w:pPr>
              <w:spacing w:after="0" w:line="259" w:lineRule="auto"/>
              <w:ind w:left="4" w:firstLine="0"/>
            </w:pPr>
            <w:r>
              <w:t xml:space="preserve">Contract variation: </w:t>
            </w:r>
          </w:p>
        </w:tc>
        <w:tc>
          <w:tcPr>
            <w:tcW w:w="6045" w:type="dxa"/>
            <w:tcBorders>
              <w:top w:val="single" w:sz="6" w:space="0" w:color="000000"/>
              <w:left w:val="single" w:sz="6" w:space="0" w:color="000000"/>
              <w:bottom w:val="single" w:sz="6" w:space="0" w:color="000000"/>
              <w:right w:val="single" w:sz="6" w:space="0" w:color="000000"/>
            </w:tcBorders>
          </w:tcPr>
          <w:p w14:paraId="23584D40" w14:textId="77777777" w:rsidR="00906E37" w:rsidRDefault="00745295">
            <w:pPr>
              <w:spacing w:after="236" w:line="259" w:lineRule="auto"/>
              <w:ind w:left="1" w:firstLine="0"/>
            </w:pPr>
            <w:r>
              <w:t xml:space="preserve">This Contract detailed above is varied as follows: </w:t>
            </w:r>
          </w:p>
          <w:p w14:paraId="0D98509E" w14:textId="77777777" w:rsidR="00906E37" w:rsidRDefault="00745295">
            <w:pPr>
              <w:spacing w:after="0" w:line="259" w:lineRule="auto"/>
              <w:ind w:left="1" w:hanging="1"/>
              <w:jc w:val="both"/>
            </w:pPr>
            <w:r>
              <w:rPr>
                <w:rFonts w:ascii="Times New Roman" w:eastAsia="Times New Roman" w:hAnsi="Times New Roman" w:cs="Times New Roman"/>
              </w:rPr>
              <w:t xml:space="preserve">● </w:t>
            </w:r>
            <w:r>
              <w:rPr>
                <w:b/>
              </w:rPr>
              <w:t xml:space="preserve">[Buyer to insert </w:t>
            </w:r>
            <w:r>
              <w:t xml:space="preserve">original Clauses or Paragraphs to be varied and the changed clause] </w:t>
            </w:r>
          </w:p>
        </w:tc>
      </w:tr>
    </w:tbl>
    <w:p w14:paraId="2D77311C" w14:textId="77777777" w:rsidR="00906E37" w:rsidRDefault="00745295">
      <w:pPr>
        <w:spacing w:after="0" w:line="259" w:lineRule="auto"/>
        <w:ind w:left="115" w:firstLine="0"/>
      </w:pPr>
      <w:r>
        <w:t xml:space="preserve"> </w:t>
      </w:r>
    </w:p>
    <w:tbl>
      <w:tblPr>
        <w:tblStyle w:val="TableGrid"/>
        <w:tblW w:w="8985" w:type="dxa"/>
        <w:tblInd w:w="-103" w:type="dxa"/>
        <w:tblCellMar>
          <w:top w:w="3" w:type="dxa"/>
          <w:left w:w="117" w:type="dxa"/>
          <w:right w:w="115" w:type="dxa"/>
        </w:tblCellMar>
        <w:tblLook w:val="04A0" w:firstRow="1" w:lastRow="0" w:firstColumn="1" w:lastColumn="0" w:noHBand="0" w:noVBand="1"/>
      </w:tblPr>
      <w:tblGrid>
        <w:gridCol w:w="2940"/>
        <w:gridCol w:w="3030"/>
        <w:gridCol w:w="3015"/>
      </w:tblGrid>
      <w:tr w:rsidR="00906E37" w14:paraId="504BDFFA" w14:textId="77777777">
        <w:trPr>
          <w:trHeight w:val="405"/>
        </w:trPr>
        <w:tc>
          <w:tcPr>
            <w:tcW w:w="2940" w:type="dxa"/>
            <w:vMerge w:val="restart"/>
            <w:tcBorders>
              <w:top w:val="single" w:sz="6" w:space="0" w:color="000000"/>
              <w:left w:val="single" w:sz="6" w:space="0" w:color="000000"/>
              <w:bottom w:val="single" w:sz="6" w:space="0" w:color="000000"/>
              <w:right w:val="single" w:sz="6" w:space="0" w:color="000000"/>
            </w:tcBorders>
          </w:tcPr>
          <w:p w14:paraId="50A3C11C" w14:textId="77777777" w:rsidR="00906E37" w:rsidRDefault="00745295">
            <w:pPr>
              <w:spacing w:after="0" w:line="259" w:lineRule="auto"/>
              <w:ind w:left="9" w:firstLine="0"/>
            </w:pPr>
            <w:r>
              <w:lastRenderedPageBreak/>
              <w:t xml:space="preserve">Financial variation: </w:t>
            </w:r>
          </w:p>
        </w:tc>
        <w:tc>
          <w:tcPr>
            <w:tcW w:w="3030" w:type="dxa"/>
            <w:tcBorders>
              <w:top w:val="single" w:sz="6" w:space="0" w:color="000000"/>
              <w:left w:val="single" w:sz="6" w:space="0" w:color="000000"/>
              <w:bottom w:val="single" w:sz="6" w:space="0" w:color="000000"/>
              <w:right w:val="single" w:sz="6" w:space="0" w:color="000000"/>
            </w:tcBorders>
          </w:tcPr>
          <w:p w14:paraId="35342305" w14:textId="77777777" w:rsidR="00906E37" w:rsidRDefault="00745295">
            <w:pPr>
              <w:spacing w:after="0" w:line="259" w:lineRule="auto"/>
              <w:ind w:left="6" w:firstLine="0"/>
            </w:pPr>
            <w:r>
              <w:t xml:space="preserve">Original Contract Value: </w:t>
            </w:r>
          </w:p>
        </w:tc>
        <w:tc>
          <w:tcPr>
            <w:tcW w:w="3015" w:type="dxa"/>
            <w:tcBorders>
              <w:top w:val="single" w:sz="6" w:space="0" w:color="000000"/>
              <w:left w:val="single" w:sz="6" w:space="0" w:color="000000"/>
              <w:bottom w:val="single" w:sz="6" w:space="0" w:color="000000"/>
              <w:right w:val="single" w:sz="6" w:space="0" w:color="000000"/>
            </w:tcBorders>
          </w:tcPr>
          <w:p w14:paraId="2C30341C" w14:textId="77777777" w:rsidR="00906E37" w:rsidRDefault="00745295">
            <w:pPr>
              <w:spacing w:after="0" w:line="259" w:lineRule="auto"/>
              <w:ind w:left="0" w:firstLine="0"/>
            </w:pPr>
            <w:r>
              <w:t xml:space="preserve">£ </w:t>
            </w:r>
            <w:r>
              <w:rPr>
                <w:b/>
              </w:rPr>
              <w:t xml:space="preserve">[insert </w:t>
            </w:r>
            <w:r>
              <w:t xml:space="preserve">amount] </w:t>
            </w:r>
          </w:p>
        </w:tc>
      </w:tr>
      <w:tr w:rsidR="00906E37" w14:paraId="7B506D2E" w14:textId="77777777">
        <w:trPr>
          <w:trHeight w:val="675"/>
        </w:trPr>
        <w:tc>
          <w:tcPr>
            <w:tcW w:w="0" w:type="auto"/>
            <w:vMerge/>
            <w:tcBorders>
              <w:top w:val="nil"/>
              <w:left w:val="single" w:sz="6" w:space="0" w:color="000000"/>
              <w:bottom w:val="nil"/>
              <w:right w:val="single" w:sz="6" w:space="0" w:color="000000"/>
            </w:tcBorders>
          </w:tcPr>
          <w:p w14:paraId="09DC5071" w14:textId="77777777" w:rsidR="00906E37" w:rsidRDefault="00906E37">
            <w:pPr>
              <w:spacing w:after="160" w:line="259" w:lineRule="auto"/>
              <w:ind w:left="0" w:firstLine="0"/>
            </w:pPr>
          </w:p>
        </w:tc>
        <w:tc>
          <w:tcPr>
            <w:tcW w:w="3030" w:type="dxa"/>
            <w:tcBorders>
              <w:top w:val="single" w:sz="6" w:space="0" w:color="000000"/>
              <w:left w:val="single" w:sz="6" w:space="0" w:color="000000"/>
              <w:bottom w:val="single" w:sz="6" w:space="0" w:color="000000"/>
              <w:right w:val="single" w:sz="6" w:space="0" w:color="000000"/>
            </w:tcBorders>
          </w:tcPr>
          <w:p w14:paraId="6406B1A0" w14:textId="77777777" w:rsidR="00906E37" w:rsidRDefault="00745295">
            <w:pPr>
              <w:spacing w:after="0" w:line="259" w:lineRule="auto"/>
              <w:ind w:left="7" w:hanging="1"/>
            </w:pPr>
            <w:r>
              <w:t xml:space="preserve">Additional cost due to variation: </w:t>
            </w:r>
          </w:p>
        </w:tc>
        <w:tc>
          <w:tcPr>
            <w:tcW w:w="3015" w:type="dxa"/>
            <w:tcBorders>
              <w:top w:val="single" w:sz="6" w:space="0" w:color="000000"/>
              <w:left w:val="single" w:sz="6" w:space="0" w:color="000000"/>
              <w:bottom w:val="single" w:sz="6" w:space="0" w:color="000000"/>
              <w:right w:val="single" w:sz="6" w:space="0" w:color="000000"/>
            </w:tcBorders>
          </w:tcPr>
          <w:p w14:paraId="6FD93844" w14:textId="77777777" w:rsidR="00906E37" w:rsidRDefault="00745295">
            <w:pPr>
              <w:spacing w:after="0" w:line="259" w:lineRule="auto"/>
              <w:ind w:left="0" w:firstLine="0"/>
            </w:pPr>
            <w:r>
              <w:t xml:space="preserve">£ </w:t>
            </w:r>
            <w:r>
              <w:rPr>
                <w:b/>
              </w:rPr>
              <w:t xml:space="preserve">[insert </w:t>
            </w:r>
            <w:r>
              <w:t xml:space="preserve">amount] </w:t>
            </w:r>
          </w:p>
        </w:tc>
      </w:tr>
      <w:tr w:rsidR="00906E37" w14:paraId="6244DFAB" w14:textId="77777777">
        <w:trPr>
          <w:trHeight w:val="405"/>
        </w:trPr>
        <w:tc>
          <w:tcPr>
            <w:tcW w:w="0" w:type="auto"/>
            <w:vMerge/>
            <w:tcBorders>
              <w:top w:val="nil"/>
              <w:left w:val="single" w:sz="6" w:space="0" w:color="000000"/>
              <w:bottom w:val="single" w:sz="6" w:space="0" w:color="000000"/>
              <w:right w:val="single" w:sz="6" w:space="0" w:color="000000"/>
            </w:tcBorders>
          </w:tcPr>
          <w:p w14:paraId="57796DE1" w14:textId="77777777" w:rsidR="00906E37" w:rsidRDefault="00906E37">
            <w:pPr>
              <w:spacing w:after="160" w:line="259" w:lineRule="auto"/>
              <w:ind w:left="0" w:firstLine="0"/>
            </w:pPr>
          </w:p>
        </w:tc>
        <w:tc>
          <w:tcPr>
            <w:tcW w:w="3030" w:type="dxa"/>
            <w:tcBorders>
              <w:top w:val="single" w:sz="6" w:space="0" w:color="000000"/>
              <w:left w:val="single" w:sz="6" w:space="0" w:color="000000"/>
              <w:bottom w:val="single" w:sz="6" w:space="0" w:color="000000"/>
              <w:right w:val="single" w:sz="6" w:space="0" w:color="000000"/>
            </w:tcBorders>
          </w:tcPr>
          <w:p w14:paraId="6879276E" w14:textId="77777777" w:rsidR="00906E37" w:rsidRDefault="00745295">
            <w:pPr>
              <w:spacing w:after="0" w:line="259" w:lineRule="auto"/>
              <w:ind w:left="6" w:firstLine="0"/>
            </w:pPr>
            <w:r>
              <w:t xml:space="preserve">New Contract value: </w:t>
            </w:r>
          </w:p>
        </w:tc>
        <w:tc>
          <w:tcPr>
            <w:tcW w:w="3015" w:type="dxa"/>
            <w:tcBorders>
              <w:top w:val="single" w:sz="6" w:space="0" w:color="000000"/>
              <w:left w:val="single" w:sz="6" w:space="0" w:color="000000"/>
              <w:bottom w:val="single" w:sz="6" w:space="0" w:color="000000"/>
              <w:right w:val="single" w:sz="6" w:space="0" w:color="000000"/>
            </w:tcBorders>
          </w:tcPr>
          <w:p w14:paraId="0AEA86DF" w14:textId="77777777" w:rsidR="00906E37" w:rsidRDefault="00745295">
            <w:pPr>
              <w:spacing w:after="0" w:line="259" w:lineRule="auto"/>
              <w:ind w:left="0" w:firstLine="0"/>
            </w:pPr>
            <w:r>
              <w:t xml:space="preserve">£ </w:t>
            </w:r>
            <w:r>
              <w:rPr>
                <w:b/>
              </w:rPr>
              <w:t xml:space="preserve">[insert </w:t>
            </w:r>
            <w:r>
              <w:t xml:space="preserve">amount] </w:t>
            </w:r>
          </w:p>
        </w:tc>
      </w:tr>
    </w:tbl>
    <w:p w14:paraId="074587FA" w14:textId="77777777" w:rsidR="00906E37" w:rsidRDefault="00745295">
      <w:pPr>
        <w:spacing w:after="0" w:line="259" w:lineRule="auto"/>
        <w:ind w:left="115" w:firstLine="0"/>
      </w:pPr>
      <w:r>
        <w:t xml:space="preserve"> </w:t>
      </w:r>
    </w:p>
    <w:p w14:paraId="117E4808" w14:textId="77777777" w:rsidR="00906E37" w:rsidRDefault="00745295">
      <w:pPr>
        <w:numPr>
          <w:ilvl w:val="0"/>
          <w:numId w:val="47"/>
        </w:numPr>
        <w:ind w:right="15"/>
      </w:pPr>
      <w:r>
        <w:t xml:space="preserve">This Variation must be agreed and signed by both Parties to the Contract and shall only be effective from the date it is signed by Buyer </w:t>
      </w:r>
    </w:p>
    <w:p w14:paraId="349E15F3" w14:textId="77777777" w:rsidR="00906E37" w:rsidRDefault="00745295">
      <w:pPr>
        <w:spacing w:after="0" w:line="259" w:lineRule="auto"/>
        <w:ind w:left="115" w:firstLine="0"/>
      </w:pPr>
      <w:r>
        <w:t xml:space="preserve"> </w:t>
      </w:r>
    </w:p>
    <w:p w14:paraId="2FBCEA36" w14:textId="77777777" w:rsidR="00906E37" w:rsidRDefault="00745295">
      <w:pPr>
        <w:numPr>
          <w:ilvl w:val="0"/>
          <w:numId w:val="47"/>
        </w:numPr>
        <w:ind w:right="15"/>
      </w:pPr>
      <w:r>
        <w:t xml:space="preserve">Words and expressions in this Variation shall have the meanings given to them in the Contract.  </w:t>
      </w:r>
    </w:p>
    <w:p w14:paraId="7D71F8C6" w14:textId="77777777" w:rsidR="00906E37" w:rsidRDefault="00745295">
      <w:pPr>
        <w:spacing w:after="0" w:line="259" w:lineRule="auto"/>
        <w:ind w:left="115" w:firstLine="0"/>
      </w:pPr>
      <w:r>
        <w:t xml:space="preserve"> </w:t>
      </w:r>
    </w:p>
    <w:p w14:paraId="1861B7FF" w14:textId="77777777" w:rsidR="00906E37" w:rsidRDefault="00745295">
      <w:pPr>
        <w:numPr>
          <w:ilvl w:val="0"/>
          <w:numId w:val="47"/>
        </w:numPr>
        <w:spacing w:after="231"/>
        <w:ind w:right="15"/>
      </w:pPr>
      <w:r>
        <w:t xml:space="preserve">The Contract, including any previous Variations, shall remain effective and unaltered except as amended by this Variation. </w:t>
      </w:r>
    </w:p>
    <w:p w14:paraId="77DC730C" w14:textId="77777777" w:rsidR="00906E37" w:rsidRDefault="00745295">
      <w:pPr>
        <w:spacing w:after="205" w:line="259" w:lineRule="auto"/>
        <w:ind w:left="115" w:firstLine="0"/>
      </w:pPr>
      <w:r>
        <w:t xml:space="preserve"> </w:t>
      </w:r>
    </w:p>
    <w:p w14:paraId="5F368327" w14:textId="77777777" w:rsidR="00906E37" w:rsidRDefault="00745295">
      <w:pPr>
        <w:spacing w:after="107"/>
        <w:ind w:left="124" w:right="15"/>
      </w:pPr>
      <w:r>
        <w:t xml:space="preserve">Signed by an authorised signatory for and on behalf of the Buyer </w:t>
      </w:r>
    </w:p>
    <w:p w14:paraId="4952494E" w14:textId="77777777" w:rsidR="00906E37" w:rsidRDefault="00745295">
      <w:pPr>
        <w:tabs>
          <w:tab w:val="center" w:pos="2203"/>
        </w:tabs>
        <w:ind w:left="-11" w:firstLine="0"/>
      </w:pPr>
      <w:r>
        <w:t xml:space="preserve">Signature </w:t>
      </w:r>
      <w:r>
        <w:tab/>
        <w:t xml:space="preserve"> </w:t>
      </w:r>
    </w:p>
    <w:p w14:paraId="74D322E1" w14:textId="77777777" w:rsidR="00906E37" w:rsidRDefault="00745295">
      <w:pPr>
        <w:spacing w:after="0" w:line="259" w:lineRule="auto"/>
        <w:ind w:left="-118" w:firstLine="0"/>
      </w:pPr>
      <w:r>
        <w:rPr>
          <w:noProof/>
        </w:rPr>
        <w:drawing>
          <wp:inline distT="0" distB="0" distL="0" distR="0" wp14:anchorId="0DF7910D" wp14:editId="6D845B5D">
            <wp:extent cx="5178552" cy="938784"/>
            <wp:effectExtent l="0" t="0" r="0" b="0"/>
            <wp:docPr id="151362" name="Picture 151362"/>
            <wp:cNvGraphicFramePr/>
            <a:graphic xmlns:a="http://schemas.openxmlformats.org/drawingml/2006/main">
              <a:graphicData uri="http://schemas.openxmlformats.org/drawingml/2006/picture">
                <pic:pic xmlns:pic="http://schemas.openxmlformats.org/drawingml/2006/picture">
                  <pic:nvPicPr>
                    <pic:cNvPr id="151362" name="Picture 151362"/>
                    <pic:cNvPicPr/>
                  </pic:nvPicPr>
                  <pic:blipFill>
                    <a:blip r:embed="rId119"/>
                    <a:stretch>
                      <a:fillRect/>
                    </a:stretch>
                  </pic:blipFill>
                  <pic:spPr>
                    <a:xfrm>
                      <a:off x="0" y="0"/>
                      <a:ext cx="5178552" cy="938784"/>
                    </a:xfrm>
                    <a:prstGeom prst="rect">
                      <a:avLst/>
                    </a:prstGeom>
                  </pic:spPr>
                </pic:pic>
              </a:graphicData>
            </a:graphic>
          </wp:inline>
        </w:drawing>
      </w:r>
    </w:p>
    <w:p w14:paraId="62EE0101" w14:textId="77777777" w:rsidR="00906E37" w:rsidRDefault="00745295">
      <w:pPr>
        <w:spacing w:after="100" w:line="259" w:lineRule="auto"/>
        <w:ind w:left="115" w:firstLine="0"/>
      </w:pPr>
      <w:r>
        <w:t xml:space="preserve"> </w:t>
      </w:r>
    </w:p>
    <w:p w14:paraId="5FA97986" w14:textId="77777777" w:rsidR="00906E37" w:rsidRDefault="00745295">
      <w:pPr>
        <w:spacing w:after="100" w:line="259" w:lineRule="auto"/>
        <w:ind w:left="115" w:firstLine="0"/>
      </w:pPr>
      <w:r>
        <w:t xml:space="preserve"> </w:t>
      </w:r>
    </w:p>
    <w:p w14:paraId="03A7F4AE" w14:textId="77777777" w:rsidR="00906E37" w:rsidRDefault="00745295">
      <w:pPr>
        <w:spacing w:after="100" w:line="259" w:lineRule="auto"/>
        <w:ind w:left="115" w:firstLine="0"/>
      </w:pPr>
      <w:r>
        <w:t xml:space="preserve"> </w:t>
      </w:r>
    </w:p>
    <w:p w14:paraId="5D62795F" w14:textId="77777777" w:rsidR="00906E37" w:rsidRDefault="00745295">
      <w:pPr>
        <w:spacing w:after="107"/>
        <w:ind w:left="124" w:right="15"/>
      </w:pPr>
      <w:r>
        <w:t xml:space="preserve">Signed by an authorised signatory to sign for and on behalf of the Supplier </w:t>
      </w:r>
    </w:p>
    <w:p w14:paraId="25D71A43" w14:textId="77777777" w:rsidR="00906E37" w:rsidRDefault="00745295">
      <w:pPr>
        <w:tabs>
          <w:tab w:val="center" w:pos="2205"/>
        </w:tabs>
        <w:spacing w:after="114"/>
        <w:ind w:left="-11" w:firstLine="0"/>
      </w:pPr>
      <w:r>
        <w:t xml:space="preserve">Signature </w:t>
      </w:r>
      <w:r>
        <w:tab/>
        <w:t xml:space="preserve"> </w:t>
      </w:r>
    </w:p>
    <w:p w14:paraId="481753A2" w14:textId="77777777" w:rsidR="00906E37" w:rsidRDefault="00745295">
      <w:pPr>
        <w:tabs>
          <w:tab w:val="center" w:pos="2205"/>
        </w:tabs>
        <w:spacing w:after="114"/>
        <w:ind w:left="-11" w:firstLine="0"/>
      </w:pPr>
      <w:r>
        <w:rPr>
          <w:noProof/>
        </w:rPr>
        <w:drawing>
          <wp:anchor distT="0" distB="0" distL="114300" distR="114300" simplePos="0" relativeHeight="251658240" behindDoc="0" locked="0" layoutInCell="1" allowOverlap="0" wp14:anchorId="09B1EF1B" wp14:editId="0A2E9D14">
            <wp:simplePos x="0" y="0"/>
            <wp:positionH relativeFrom="column">
              <wp:posOffset>1325356</wp:posOffset>
            </wp:positionH>
            <wp:positionV relativeFrom="paragraph">
              <wp:posOffset>-14112</wp:posOffset>
            </wp:positionV>
            <wp:extent cx="3806952" cy="762000"/>
            <wp:effectExtent l="0" t="0" r="0" b="0"/>
            <wp:wrapSquare wrapText="bothSides"/>
            <wp:docPr id="151364" name="Picture 151364"/>
            <wp:cNvGraphicFramePr/>
            <a:graphic xmlns:a="http://schemas.openxmlformats.org/drawingml/2006/main">
              <a:graphicData uri="http://schemas.openxmlformats.org/drawingml/2006/picture">
                <pic:pic xmlns:pic="http://schemas.openxmlformats.org/drawingml/2006/picture">
                  <pic:nvPicPr>
                    <pic:cNvPr id="151364" name="Picture 151364"/>
                    <pic:cNvPicPr/>
                  </pic:nvPicPr>
                  <pic:blipFill>
                    <a:blip r:embed="rId120"/>
                    <a:stretch>
                      <a:fillRect/>
                    </a:stretch>
                  </pic:blipFill>
                  <pic:spPr>
                    <a:xfrm>
                      <a:off x="0" y="0"/>
                      <a:ext cx="3806952" cy="762000"/>
                    </a:xfrm>
                    <a:prstGeom prst="rect">
                      <a:avLst/>
                    </a:prstGeom>
                  </pic:spPr>
                </pic:pic>
              </a:graphicData>
            </a:graphic>
          </wp:anchor>
        </w:drawing>
      </w:r>
      <w:r>
        <w:t xml:space="preserve">Date </w:t>
      </w:r>
      <w:r>
        <w:tab/>
        <w:t xml:space="preserve"> </w:t>
      </w:r>
    </w:p>
    <w:p w14:paraId="41F038C8" w14:textId="77777777" w:rsidR="00906E37" w:rsidRDefault="00745295">
      <w:pPr>
        <w:tabs>
          <w:tab w:val="center" w:pos="2205"/>
        </w:tabs>
        <w:spacing w:after="114"/>
        <w:ind w:left="-11" w:firstLine="0"/>
      </w:pPr>
      <w:r>
        <w:t xml:space="preserve">Name (in Capitals) </w:t>
      </w:r>
      <w:r>
        <w:tab/>
        <w:t xml:space="preserve"> </w:t>
      </w:r>
    </w:p>
    <w:p w14:paraId="37BF1CB6" w14:textId="77777777" w:rsidR="00906E37" w:rsidRDefault="00745295">
      <w:pPr>
        <w:tabs>
          <w:tab w:val="center" w:pos="2205"/>
        </w:tabs>
        <w:spacing w:after="114"/>
        <w:ind w:left="-11" w:firstLine="0"/>
      </w:pPr>
      <w:r>
        <w:t xml:space="preserve">Address </w:t>
      </w:r>
      <w:r>
        <w:tab/>
        <w:t xml:space="preserve"> </w:t>
      </w:r>
    </w:p>
    <w:p w14:paraId="39BD339B" w14:textId="77777777" w:rsidR="00906E37" w:rsidRDefault="00745295">
      <w:pPr>
        <w:spacing w:after="1420" w:line="259" w:lineRule="auto"/>
        <w:ind w:left="115" w:right="1091" w:firstLine="0"/>
      </w:pPr>
      <w:r>
        <w:t xml:space="preserve"> </w:t>
      </w:r>
    </w:p>
    <w:p w14:paraId="2A7191B5" w14:textId="77777777" w:rsidR="00906E37" w:rsidRDefault="00745295">
      <w:pPr>
        <w:spacing w:after="0" w:line="259" w:lineRule="auto"/>
        <w:ind w:left="115" w:firstLine="0"/>
      </w:pPr>
      <w:r>
        <w:lastRenderedPageBreak/>
        <w:t xml:space="preserve"> </w:t>
      </w:r>
    </w:p>
    <w:sectPr w:rsidR="00906E37">
      <w:headerReference w:type="even" r:id="rId121"/>
      <w:headerReference w:type="default" r:id="rId122"/>
      <w:footerReference w:type="even" r:id="rId123"/>
      <w:footerReference w:type="default" r:id="rId124"/>
      <w:headerReference w:type="first" r:id="rId125"/>
      <w:footerReference w:type="first" r:id="rId126"/>
      <w:pgSz w:w="11918" w:h="16838"/>
      <w:pgMar w:top="1435" w:right="1419" w:bottom="3399" w:left="1326" w:header="134"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EE7BE" w14:textId="77777777" w:rsidR="00763F03" w:rsidRDefault="00763F03">
      <w:pPr>
        <w:spacing w:after="0" w:line="240" w:lineRule="auto"/>
      </w:pPr>
      <w:r>
        <w:separator/>
      </w:r>
    </w:p>
  </w:endnote>
  <w:endnote w:type="continuationSeparator" w:id="0">
    <w:p w14:paraId="5908EB60" w14:textId="77777777" w:rsidR="00763F03" w:rsidRDefault="0076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D2D8" w14:textId="77777777" w:rsidR="00906E37" w:rsidRDefault="00745295">
    <w:pPr>
      <w:spacing w:after="0" w:line="259" w:lineRule="auto"/>
      <w:ind w:left="0" w:right="73" w:firstLine="0"/>
      <w:jc w:val="right"/>
    </w:pPr>
    <w:r>
      <w:t xml:space="preserv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BD20" w14:textId="77777777" w:rsidR="00906E37" w:rsidRDefault="00745295">
    <w:pPr>
      <w:spacing w:after="0" w:line="259" w:lineRule="auto"/>
      <w:ind w:left="0" w:right="73" w:firstLine="0"/>
      <w:jc w:val="right"/>
    </w:pPr>
    <w:r>
      <w:t xml:space="preserve"> </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FE63" w14:textId="77777777" w:rsidR="00906E37" w:rsidRDefault="00745295">
    <w:pPr>
      <w:spacing w:after="0" w:line="259" w:lineRule="auto"/>
      <w:ind w:left="0" w:right="73" w:firstLine="0"/>
      <w:jc w:val="right"/>
    </w:pPr>
    <w:r>
      <w:t xml:space="preserve"> </w:t>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4BDB" w14:textId="77777777" w:rsidR="00906E37" w:rsidRDefault="00745295">
    <w:pPr>
      <w:spacing w:after="0" w:line="259" w:lineRule="auto"/>
      <w:ind w:left="115" w:firstLine="0"/>
    </w:pPr>
    <w:r>
      <w:rPr>
        <w:sz w:val="20"/>
      </w:rPr>
      <w:t xml:space="preserve"> </w:t>
    </w:r>
  </w:p>
  <w:p w14:paraId="2DB6BD4B" w14:textId="77777777" w:rsidR="00906E37" w:rsidRDefault="00745295">
    <w:pPr>
      <w:spacing w:after="0" w:line="259" w:lineRule="auto"/>
      <w:ind w:left="115" w:firstLine="0"/>
    </w:pPr>
    <w:r>
      <w:t xml:space="preserve"> </w:t>
    </w:r>
  </w:p>
  <w:p w14:paraId="5688AA94" w14:textId="77777777" w:rsidR="00906E37" w:rsidRDefault="00745295">
    <w:pPr>
      <w:spacing w:after="610" w:line="259" w:lineRule="auto"/>
      <w:ind w:left="115" w:firstLine="0"/>
    </w:pPr>
    <w:r>
      <w:t xml:space="preserve"> </w:t>
    </w:r>
  </w:p>
  <w:p w14:paraId="5404E2C8" w14:textId="77777777" w:rsidR="00906E37" w:rsidRDefault="00745295">
    <w:pPr>
      <w:spacing w:after="10" w:line="259" w:lineRule="auto"/>
      <w:ind w:left="115" w:firstLine="0"/>
    </w:pPr>
    <w:r>
      <w:t xml:space="preserve"> </w:t>
    </w:r>
  </w:p>
  <w:p w14:paraId="5A7CE587" w14:textId="77777777" w:rsidR="00906E37" w:rsidRDefault="00745295">
    <w:pPr>
      <w:spacing w:after="0" w:line="259" w:lineRule="auto"/>
      <w:ind w:left="0" w:right="-107" w:firstLine="0"/>
      <w:jc w:val="right"/>
    </w:pPr>
    <w:r>
      <w:t xml:space="preserve"> </w:t>
    </w:r>
    <w:r>
      <w:fldChar w:fldCharType="begin"/>
    </w:r>
    <w:r>
      <w:instrText xml:space="preserve"> PAGE   \* MERGEFORMAT </w:instrText>
    </w:r>
    <w:r>
      <w:fldChar w:fldCharType="separate"/>
    </w:r>
    <w:r>
      <w:t>89</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87C1" w14:textId="77777777" w:rsidR="00906E37" w:rsidRDefault="00745295">
    <w:pPr>
      <w:spacing w:after="0" w:line="259" w:lineRule="auto"/>
      <w:ind w:left="115" w:firstLine="0"/>
    </w:pPr>
    <w:r>
      <w:rPr>
        <w:sz w:val="20"/>
      </w:rPr>
      <w:t xml:space="preserve"> </w:t>
    </w:r>
  </w:p>
  <w:p w14:paraId="6154EF39" w14:textId="77777777" w:rsidR="00906E37" w:rsidRDefault="00745295">
    <w:pPr>
      <w:spacing w:after="0" w:line="259" w:lineRule="auto"/>
      <w:ind w:left="115" w:firstLine="0"/>
    </w:pPr>
    <w:r>
      <w:t xml:space="preserve"> </w:t>
    </w:r>
  </w:p>
  <w:p w14:paraId="126A3E25" w14:textId="77777777" w:rsidR="00906E37" w:rsidRDefault="00745295">
    <w:pPr>
      <w:spacing w:after="610" w:line="259" w:lineRule="auto"/>
      <w:ind w:left="115" w:firstLine="0"/>
    </w:pPr>
    <w:r>
      <w:t xml:space="preserve"> </w:t>
    </w:r>
  </w:p>
  <w:p w14:paraId="10DEBC27" w14:textId="77777777" w:rsidR="00906E37" w:rsidRDefault="00745295">
    <w:pPr>
      <w:spacing w:after="10" w:line="259" w:lineRule="auto"/>
      <w:ind w:left="115" w:firstLine="0"/>
    </w:pPr>
    <w:r>
      <w:t xml:space="preserve"> </w:t>
    </w:r>
  </w:p>
  <w:p w14:paraId="4BE4EC2C" w14:textId="77777777" w:rsidR="00906E37" w:rsidRDefault="00745295">
    <w:pPr>
      <w:spacing w:after="0" w:line="259" w:lineRule="auto"/>
      <w:ind w:left="0" w:right="-107" w:firstLine="0"/>
      <w:jc w:val="right"/>
    </w:pPr>
    <w:r>
      <w:t xml:space="preserve"> </w:t>
    </w:r>
    <w:r>
      <w:fldChar w:fldCharType="begin"/>
    </w:r>
    <w:r>
      <w:instrText xml:space="preserve"> PAGE   \* MERGEFORMAT </w:instrText>
    </w:r>
    <w:r>
      <w:fldChar w:fldCharType="separate"/>
    </w:r>
    <w:r>
      <w:t>89</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6120" w14:textId="77777777" w:rsidR="00906E37" w:rsidRDefault="00745295">
    <w:pPr>
      <w:spacing w:after="0" w:line="259" w:lineRule="auto"/>
      <w:ind w:left="115" w:firstLine="0"/>
    </w:pPr>
    <w:r>
      <w:rPr>
        <w:sz w:val="20"/>
      </w:rPr>
      <w:t xml:space="preserve"> </w:t>
    </w:r>
  </w:p>
  <w:p w14:paraId="4550D1AE" w14:textId="77777777" w:rsidR="00906E37" w:rsidRDefault="00745295">
    <w:pPr>
      <w:spacing w:after="0" w:line="259" w:lineRule="auto"/>
      <w:ind w:left="115" w:firstLine="0"/>
    </w:pPr>
    <w:r>
      <w:t xml:space="preserve"> </w:t>
    </w:r>
  </w:p>
  <w:p w14:paraId="4888EC42" w14:textId="77777777" w:rsidR="00906E37" w:rsidRDefault="00745295">
    <w:pPr>
      <w:spacing w:after="610" w:line="259" w:lineRule="auto"/>
      <w:ind w:left="115" w:firstLine="0"/>
    </w:pPr>
    <w:r>
      <w:t xml:space="preserve"> </w:t>
    </w:r>
  </w:p>
  <w:p w14:paraId="47DC76F8" w14:textId="77777777" w:rsidR="00906E37" w:rsidRDefault="00745295">
    <w:pPr>
      <w:spacing w:after="10" w:line="259" w:lineRule="auto"/>
      <w:ind w:left="115" w:firstLine="0"/>
    </w:pPr>
    <w:r>
      <w:t xml:space="preserve"> </w:t>
    </w:r>
  </w:p>
  <w:p w14:paraId="6FCCDD82" w14:textId="77777777" w:rsidR="00906E37" w:rsidRDefault="00745295">
    <w:pPr>
      <w:spacing w:after="0" w:line="259" w:lineRule="auto"/>
      <w:ind w:left="0" w:right="-107" w:firstLine="0"/>
      <w:jc w:val="right"/>
    </w:pPr>
    <w:r>
      <w:t xml:space="preserve"> </w:t>
    </w:r>
    <w:r>
      <w:fldChar w:fldCharType="begin"/>
    </w:r>
    <w:r>
      <w:instrText xml:space="preserve"> PAGE   \* MERGEFORMAT </w:instrText>
    </w:r>
    <w:r>
      <w:fldChar w:fldCharType="separate"/>
    </w:r>
    <w:r>
      <w:t>89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7A718" w14:textId="77777777" w:rsidR="00763F03" w:rsidRDefault="00763F03">
      <w:pPr>
        <w:spacing w:after="0" w:line="240" w:lineRule="auto"/>
      </w:pPr>
      <w:r>
        <w:separator/>
      </w:r>
    </w:p>
  </w:footnote>
  <w:footnote w:type="continuationSeparator" w:id="0">
    <w:p w14:paraId="46414703" w14:textId="77777777" w:rsidR="00763F03" w:rsidRDefault="00763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1EC8" w14:textId="77777777" w:rsidR="00906E37" w:rsidRDefault="00745295">
    <w:pPr>
      <w:spacing w:after="467" w:line="259" w:lineRule="auto"/>
      <w:ind w:left="-1238" w:firstLine="0"/>
    </w:pPr>
    <w:r>
      <w:rPr>
        <w:rFonts w:ascii="Arial" w:eastAsia="Arial" w:hAnsi="Arial" w:cs="Arial"/>
        <w:sz w:val="16"/>
      </w:rPr>
      <w:t>Zoho Sign Document ID: 4AD2CCA80-Y3N51EWYSTQMGPRLOYGJ77VI01RV3CIKJJJHRALY3UI</w:t>
    </w:r>
  </w:p>
  <w:p w14:paraId="55D2A6A9" w14:textId="77777777" w:rsidR="00906E37" w:rsidRDefault="00745295">
    <w:pPr>
      <w:spacing w:after="0" w:line="259" w:lineRule="auto"/>
      <w:ind w:left="3"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B99C" w14:textId="77777777" w:rsidR="00906E37" w:rsidRDefault="00745295">
    <w:pPr>
      <w:spacing w:after="467" w:line="259" w:lineRule="auto"/>
      <w:ind w:left="-1238" w:firstLine="0"/>
    </w:pPr>
    <w:r>
      <w:rPr>
        <w:rFonts w:ascii="Arial" w:eastAsia="Arial" w:hAnsi="Arial" w:cs="Arial"/>
        <w:sz w:val="16"/>
      </w:rPr>
      <w:t>Zoho Sign Document ID: 4AD2CCA80-Y3N51EWYSTQMGPRLOYGJ77VI01RV3CIKJJJHRALY3UI</w:t>
    </w:r>
  </w:p>
  <w:p w14:paraId="17287DD3" w14:textId="77777777" w:rsidR="00906E37" w:rsidRDefault="00745295">
    <w:pPr>
      <w:spacing w:after="0" w:line="259" w:lineRule="auto"/>
      <w:ind w:left="3"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B98A" w14:textId="77777777" w:rsidR="00906E37" w:rsidRDefault="00745295">
    <w:pPr>
      <w:spacing w:after="467" w:line="259" w:lineRule="auto"/>
      <w:ind w:left="-1238" w:firstLine="0"/>
    </w:pPr>
    <w:r>
      <w:rPr>
        <w:rFonts w:ascii="Arial" w:eastAsia="Arial" w:hAnsi="Arial" w:cs="Arial"/>
        <w:sz w:val="16"/>
      </w:rPr>
      <w:t>Zoho Sign Document ID: 4AD2CCA80-Y3N51EWYSTQMGPRLOYGJ77VI01RV3CIKJJJHRALY3UI</w:t>
    </w:r>
  </w:p>
  <w:p w14:paraId="77DCC476" w14:textId="77777777" w:rsidR="00906E37" w:rsidRDefault="00745295">
    <w:pPr>
      <w:spacing w:after="0" w:line="259" w:lineRule="auto"/>
      <w:ind w:left="3"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7FD9" w14:textId="77777777" w:rsidR="00906E37" w:rsidRDefault="00745295">
    <w:pPr>
      <w:spacing w:after="437" w:line="259" w:lineRule="auto"/>
      <w:ind w:left="-1126" w:firstLine="0"/>
    </w:pPr>
    <w:r>
      <w:rPr>
        <w:rFonts w:ascii="Arial" w:eastAsia="Arial" w:hAnsi="Arial" w:cs="Arial"/>
        <w:sz w:val="16"/>
      </w:rPr>
      <w:t>Zoho Sign Document ID: 4AD2CCA80-Y3N51EWYSTQMGPRLOYGJ77VI01RV3CIKJJJHRALY3UI</w:t>
    </w:r>
  </w:p>
  <w:p w14:paraId="59E177A1" w14:textId="77777777" w:rsidR="00906E37" w:rsidRDefault="00745295">
    <w:pPr>
      <w:spacing w:after="0" w:line="259" w:lineRule="auto"/>
      <w:ind w:left="0" w:right="-41" w:firstLine="0"/>
      <w:jc w:val="right"/>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EB92" w14:textId="77777777" w:rsidR="00906E37" w:rsidRDefault="00745295">
    <w:pPr>
      <w:spacing w:after="437" w:line="259" w:lineRule="auto"/>
      <w:ind w:left="-1126" w:firstLine="0"/>
    </w:pPr>
    <w:r>
      <w:rPr>
        <w:rFonts w:ascii="Arial" w:eastAsia="Arial" w:hAnsi="Arial" w:cs="Arial"/>
        <w:sz w:val="16"/>
      </w:rPr>
      <w:t>Zoho Sign Document ID: 4AD2CCA80-Y3N51EWYSTQMGPRLOYGJ77VI01RV3CIKJJJHRALY3UI</w:t>
    </w:r>
  </w:p>
  <w:p w14:paraId="7BB528C9" w14:textId="77777777" w:rsidR="00906E37" w:rsidRDefault="00745295">
    <w:pPr>
      <w:spacing w:after="0" w:line="259" w:lineRule="auto"/>
      <w:ind w:left="0" w:right="-41" w:firstLine="0"/>
      <w:jc w:val="right"/>
    </w:pP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0478" w14:textId="77777777" w:rsidR="00906E37" w:rsidRDefault="00745295">
    <w:pPr>
      <w:spacing w:after="437" w:line="259" w:lineRule="auto"/>
      <w:ind w:left="-1126" w:firstLine="0"/>
    </w:pPr>
    <w:r>
      <w:rPr>
        <w:rFonts w:ascii="Arial" w:eastAsia="Arial" w:hAnsi="Arial" w:cs="Arial"/>
        <w:sz w:val="16"/>
      </w:rPr>
      <w:t>Zoho Sign Document ID: 4AD2CCA80-Y3N51EWYSTQMGPRLOYGJ77VI01RV3CIKJJJHRALY3UI</w:t>
    </w:r>
  </w:p>
  <w:p w14:paraId="1ACB3162" w14:textId="77777777" w:rsidR="00906E37" w:rsidRDefault="00745295">
    <w:pPr>
      <w:spacing w:after="0" w:line="259" w:lineRule="auto"/>
      <w:ind w:left="0" w:right="-41" w:firstLine="0"/>
      <w:jc w:val="righ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CF7"/>
    <w:multiLevelType w:val="hybridMultilevel"/>
    <w:tmpl w:val="0AE67116"/>
    <w:lvl w:ilvl="0" w:tplc="FB4C3D4C">
      <w:start w:val="1"/>
      <w:numFmt w:val="decimal"/>
      <w:lvlText w:val="%1"/>
      <w:lvlJc w:val="left"/>
      <w:pPr>
        <w:ind w:left="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FAD70A">
      <w:start w:val="1"/>
      <w:numFmt w:val="lowerLetter"/>
      <w:lvlText w:val="%2"/>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A845D4">
      <w:start w:val="1"/>
      <w:numFmt w:val="lowerRoman"/>
      <w:lvlText w:val="%3"/>
      <w:lvlJc w:val="left"/>
      <w:pPr>
        <w:ind w:left="1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FE1982">
      <w:start w:val="1"/>
      <w:numFmt w:val="decimal"/>
      <w:lvlText w:val="%4"/>
      <w:lvlJc w:val="left"/>
      <w:pPr>
        <w:ind w:left="2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0A1766">
      <w:start w:val="1"/>
      <w:numFmt w:val="lowerLetter"/>
      <w:lvlText w:val="%5"/>
      <w:lvlJc w:val="left"/>
      <w:pPr>
        <w:ind w:left="3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883B58">
      <w:start w:val="1"/>
      <w:numFmt w:val="lowerRoman"/>
      <w:lvlText w:val="%6"/>
      <w:lvlJc w:val="left"/>
      <w:pPr>
        <w:ind w:left="4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90DC0C">
      <w:start w:val="1"/>
      <w:numFmt w:val="decimal"/>
      <w:lvlText w:val="%7"/>
      <w:lvlJc w:val="left"/>
      <w:pPr>
        <w:ind w:left="4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244F12">
      <w:start w:val="1"/>
      <w:numFmt w:val="lowerLetter"/>
      <w:lvlText w:val="%8"/>
      <w:lvlJc w:val="left"/>
      <w:pPr>
        <w:ind w:left="5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34F0E0">
      <w:start w:val="1"/>
      <w:numFmt w:val="lowerRoman"/>
      <w:lvlText w:val="%9"/>
      <w:lvlJc w:val="left"/>
      <w:pPr>
        <w:ind w:left="6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803EFC"/>
    <w:multiLevelType w:val="hybridMultilevel"/>
    <w:tmpl w:val="F0D0DE10"/>
    <w:lvl w:ilvl="0" w:tplc="883C10BC">
      <w:start w:val="1"/>
      <w:numFmt w:val="lowerLetter"/>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D83208">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C64032">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0A6FDE">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D695B6">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38E9F0">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EA83E">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02B71A">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AADE44">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C03E82"/>
    <w:multiLevelType w:val="multilevel"/>
    <w:tmpl w:val="7876A190"/>
    <w:lvl w:ilvl="0">
      <w:start w:val="1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CC1EB6"/>
    <w:multiLevelType w:val="hybridMultilevel"/>
    <w:tmpl w:val="C2B89698"/>
    <w:lvl w:ilvl="0" w:tplc="E9364208">
      <w:start w:val="1"/>
      <w:numFmt w:val="decimal"/>
      <w:lvlText w:val="%1)"/>
      <w:lvlJc w:val="left"/>
      <w:pPr>
        <w:ind w:left="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03B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F0C9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EA4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ACDC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2AA6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B087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78590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8444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D4579C"/>
    <w:multiLevelType w:val="hybridMultilevel"/>
    <w:tmpl w:val="64EE7EE4"/>
    <w:lvl w:ilvl="0" w:tplc="50E4D49C">
      <w:start w:val="1"/>
      <w:numFmt w:val="lowerLetter"/>
      <w:lvlText w:val="(%1)"/>
      <w:lvlJc w:val="left"/>
      <w:pPr>
        <w:ind w:left="1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10B814">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54BFEA">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DAE09C">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9EECC4">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823DCC">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B6E020">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5EF9E4">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389036">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DB35B0"/>
    <w:multiLevelType w:val="hybridMultilevel"/>
    <w:tmpl w:val="CC6E237C"/>
    <w:lvl w:ilvl="0" w:tplc="99B06872">
      <w:start w:val="9"/>
      <w:numFmt w:val="lowerLetter"/>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3C6358">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3204A8">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3859D2">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C41280">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086AC0">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7A064E">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8022C4">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B4E908">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453D03"/>
    <w:multiLevelType w:val="multilevel"/>
    <w:tmpl w:val="93967D84"/>
    <w:lvl w:ilvl="0">
      <w:start w:val="9"/>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E672FA"/>
    <w:multiLevelType w:val="hybridMultilevel"/>
    <w:tmpl w:val="6AFA8C08"/>
    <w:lvl w:ilvl="0" w:tplc="A20E7E26">
      <w:start w:val="1"/>
      <w:numFmt w:val="lowerLetter"/>
      <w:lvlText w:val="(%1)"/>
      <w:lvlJc w:val="left"/>
      <w:pPr>
        <w:ind w:left="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52F73E">
      <w:start w:val="1"/>
      <w:numFmt w:val="lowerLetter"/>
      <w:lvlText w:val="%2"/>
      <w:lvlJc w:val="left"/>
      <w:pPr>
        <w:ind w:left="1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F2ACEE">
      <w:start w:val="1"/>
      <w:numFmt w:val="lowerRoman"/>
      <w:lvlText w:val="%3"/>
      <w:lvlJc w:val="left"/>
      <w:pPr>
        <w:ind w:left="1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34CD2A">
      <w:start w:val="1"/>
      <w:numFmt w:val="decimal"/>
      <w:lvlText w:val="%4"/>
      <w:lvlJc w:val="left"/>
      <w:pPr>
        <w:ind w:left="2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2AD24E">
      <w:start w:val="1"/>
      <w:numFmt w:val="lowerLetter"/>
      <w:lvlText w:val="%5"/>
      <w:lvlJc w:val="left"/>
      <w:pPr>
        <w:ind w:left="3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167116">
      <w:start w:val="1"/>
      <w:numFmt w:val="lowerRoman"/>
      <w:lvlText w:val="%6"/>
      <w:lvlJc w:val="left"/>
      <w:pPr>
        <w:ind w:left="4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C82B6C">
      <w:start w:val="1"/>
      <w:numFmt w:val="decimal"/>
      <w:lvlText w:val="%7"/>
      <w:lvlJc w:val="left"/>
      <w:pPr>
        <w:ind w:left="4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4C2700">
      <w:start w:val="1"/>
      <w:numFmt w:val="lowerLetter"/>
      <w:lvlText w:val="%8"/>
      <w:lvlJc w:val="left"/>
      <w:pPr>
        <w:ind w:left="5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ACBCF2">
      <w:start w:val="1"/>
      <w:numFmt w:val="lowerRoman"/>
      <w:lvlText w:val="%9"/>
      <w:lvlJc w:val="left"/>
      <w:pPr>
        <w:ind w:left="6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D97696"/>
    <w:multiLevelType w:val="multilevel"/>
    <w:tmpl w:val="50A8C0C2"/>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267A82"/>
    <w:multiLevelType w:val="hybridMultilevel"/>
    <w:tmpl w:val="5C2C6542"/>
    <w:lvl w:ilvl="0" w:tplc="2B4EB350">
      <w:start w:val="1"/>
      <w:numFmt w:val="bullet"/>
      <w:lvlText w:val="●"/>
      <w:lvlJc w:val="left"/>
      <w:pPr>
        <w:ind w:left="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326E5C">
      <w:start w:val="1"/>
      <w:numFmt w:val="bullet"/>
      <w:lvlText w:val="o"/>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B2300A">
      <w:start w:val="1"/>
      <w:numFmt w:val="bullet"/>
      <w:lvlText w:val="▪"/>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08386E">
      <w:start w:val="1"/>
      <w:numFmt w:val="bullet"/>
      <w:lvlText w:val="•"/>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B886C2">
      <w:start w:val="1"/>
      <w:numFmt w:val="bullet"/>
      <w:lvlText w:val="o"/>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42C00C">
      <w:start w:val="1"/>
      <w:numFmt w:val="bullet"/>
      <w:lvlText w:val="▪"/>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62F3B8">
      <w:start w:val="1"/>
      <w:numFmt w:val="bullet"/>
      <w:lvlText w:val="•"/>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627B50">
      <w:start w:val="1"/>
      <w:numFmt w:val="bullet"/>
      <w:lvlText w:val="o"/>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94C66C">
      <w:start w:val="1"/>
      <w:numFmt w:val="bullet"/>
      <w:lvlText w:val="▪"/>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435671C"/>
    <w:multiLevelType w:val="multilevel"/>
    <w:tmpl w:val="FAF892EE"/>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610673"/>
    <w:multiLevelType w:val="hybridMultilevel"/>
    <w:tmpl w:val="49EC6F1C"/>
    <w:lvl w:ilvl="0" w:tplc="257EAA06">
      <w:start w:val="1"/>
      <w:numFmt w:val="lowerLetter"/>
      <w:lvlText w:val="(%1)"/>
      <w:lvlJc w:val="left"/>
      <w:pPr>
        <w:ind w:left="1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A6669E">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EE4DA4">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54B93A">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7C3922">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D0F6E4">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084DBE">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9A5778">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40C426">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691C09"/>
    <w:multiLevelType w:val="hybridMultilevel"/>
    <w:tmpl w:val="91D2BD92"/>
    <w:lvl w:ilvl="0" w:tplc="39E0C2C2">
      <w:start w:val="1"/>
      <w:numFmt w:val="lowerLetter"/>
      <w:lvlText w:val="(%1)"/>
      <w:lvlJc w:val="left"/>
      <w:pPr>
        <w:ind w:left="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0E092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A6713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4180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B037A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36314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BA4C5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AA29F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429C5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9B29D6"/>
    <w:multiLevelType w:val="hybridMultilevel"/>
    <w:tmpl w:val="4FB08B62"/>
    <w:lvl w:ilvl="0" w:tplc="C4BCD3CA">
      <w:start w:val="6"/>
      <w:numFmt w:val="lowerLetter"/>
      <w:lvlText w:val="(%1)"/>
      <w:lvlJc w:val="left"/>
      <w:pPr>
        <w:ind w:left="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98663E">
      <w:start w:val="1"/>
      <w:numFmt w:val="lowerLetter"/>
      <w:lvlText w:val="%2"/>
      <w:lvlJc w:val="left"/>
      <w:pPr>
        <w:ind w:left="1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7641BE">
      <w:start w:val="1"/>
      <w:numFmt w:val="lowerRoman"/>
      <w:lvlText w:val="%3"/>
      <w:lvlJc w:val="left"/>
      <w:pPr>
        <w:ind w:left="1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B4B2DA">
      <w:start w:val="1"/>
      <w:numFmt w:val="decimal"/>
      <w:lvlText w:val="%4"/>
      <w:lvlJc w:val="left"/>
      <w:pPr>
        <w:ind w:left="2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CE83BA">
      <w:start w:val="1"/>
      <w:numFmt w:val="lowerLetter"/>
      <w:lvlText w:val="%5"/>
      <w:lvlJc w:val="left"/>
      <w:pPr>
        <w:ind w:left="3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889330">
      <w:start w:val="1"/>
      <w:numFmt w:val="lowerRoman"/>
      <w:lvlText w:val="%6"/>
      <w:lvlJc w:val="left"/>
      <w:pPr>
        <w:ind w:left="4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2C2B1C">
      <w:start w:val="1"/>
      <w:numFmt w:val="decimal"/>
      <w:lvlText w:val="%7"/>
      <w:lvlJc w:val="left"/>
      <w:pPr>
        <w:ind w:left="4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8A25CC">
      <w:start w:val="1"/>
      <w:numFmt w:val="lowerLetter"/>
      <w:lvlText w:val="%8"/>
      <w:lvlJc w:val="left"/>
      <w:pPr>
        <w:ind w:left="5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4250CA">
      <w:start w:val="1"/>
      <w:numFmt w:val="lowerRoman"/>
      <w:lvlText w:val="%9"/>
      <w:lvlJc w:val="left"/>
      <w:pPr>
        <w:ind w:left="6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3E0711"/>
    <w:multiLevelType w:val="hybridMultilevel"/>
    <w:tmpl w:val="83246712"/>
    <w:lvl w:ilvl="0" w:tplc="93F49B46">
      <w:start w:val="1"/>
      <w:numFmt w:val="bullet"/>
      <w:lvlText w:val="●"/>
      <w:lvlJc w:val="left"/>
      <w:pPr>
        <w:ind w:left="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E4DD0E">
      <w:start w:val="1"/>
      <w:numFmt w:val="lowerLetter"/>
      <w:lvlText w:val="%2."/>
      <w:lvlJc w:val="left"/>
      <w:pPr>
        <w:ind w:left="1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AE9996">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AA9A96">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1E66B2">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B0C394">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3881CC">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FA87EC">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601026">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165B8A"/>
    <w:multiLevelType w:val="multilevel"/>
    <w:tmpl w:val="0D76E8C2"/>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0E23CE1"/>
    <w:multiLevelType w:val="hybridMultilevel"/>
    <w:tmpl w:val="652E2D26"/>
    <w:lvl w:ilvl="0" w:tplc="65920A4C">
      <w:start w:val="1"/>
      <w:numFmt w:val="bullet"/>
      <w:lvlText w:val="●"/>
      <w:lvlJc w:val="left"/>
      <w:pPr>
        <w:ind w:left="7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1065EF2">
      <w:start w:val="1"/>
      <w:numFmt w:val="bullet"/>
      <w:lvlText w:val="o"/>
      <w:lvlJc w:val="left"/>
      <w:pPr>
        <w:ind w:left="15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69EDCB4">
      <w:start w:val="1"/>
      <w:numFmt w:val="bullet"/>
      <w:lvlText w:val="▪"/>
      <w:lvlJc w:val="left"/>
      <w:pPr>
        <w:ind w:left="22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23EA55A">
      <w:start w:val="1"/>
      <w:numFmt w:val="bullet"/>
      <w:lvlText w:val="•"/>
      <w:lvlJc w:val="left"/>
      <w:pPr>
        <w:ind w:left="29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DD0DE96">
      <w:start w:val="1"/>
      <w:numFmt w:val="bullet"/>
      <w:lvlText w:val="o"/>
      <w:lvlJc w:val="left"/>
      <w:pPr>
        <w:ind w:left="37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2CA3E4C">
      <w:start w:val="1"/>
      <w:numFmt w:val="bullet"/>
      <w:lvlText w:val="▪"/>
      <w:lvlJc w:val="left"/>
      <w:pPr>
        <w:ind w:left="44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FA055DA">
      <w:start w:val="1"/>
      <w:numFmt w:val="bullet"/>
      <w:lvlText w:val="•"/>
      <w:lvlJc w:val="left"/>
      <w:pPr>
        <w:ind w:left="51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5E2D866">
      <w:start w:val="1"/>
      <w:numFmt w:val="bullet"/>
      <w:lvlText w:val="o"/>
      <w:lvlJc w:val="left"/>
      <w:pPr>
        <w:ind w:left="58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DA39E0">
      <w:start w:val="1"/>
      <w:numFmt w:val="bullet"/>
      <w:lvlText w:val="▪"/>
      <w:lvlJc w:val="left"/>
      <w:pPr>
        <w:ind w:left="65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54338F6"/>
    <w:multiLevelType w:val="multilevel"/>
    <w:tmpl w:val="E194AE9E"/>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B9703D3"/>
    <w:multiLevelType w:val="hybridMultilevel"/>
    <w:tmpl w:val="CD0261F0"/>
    <w:lvl w:ilvl="0" w:tplc="9CFE3C48">
      <w:start w:val="1"/>
      <w:numFmt w:val="bullet"/>
      <w:lvlText w:val="●"/>
      <w:lvlJc w:val="left"/>
      <w:pPr>
        <w:ind w:left="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D8CCC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DE168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6CB2A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80558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8C3AD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86FA1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F4F3F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44883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C96A4E"/>
    <w:multiLevelType w:val="hybridMultilevel"/>
    <w:tmpl w:val="1EDC3E3A"/>
    <w:lvl w:ilvl="0" w:tplc="B11C0296">
      <w:start w:val="1"/>
      <w:numFmt w:val="lowerLetter"/>
      <w:lvlText w:val="(%1)"/>
      <w:lvlJc w:val="left"/>
      <w:pPr>
        <w:ind w:left="10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CC2F02">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BCC2B8">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6EF3DE">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7E36FC">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E268A6">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1CAEC4">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A3ED8">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AC9782">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654D78"/>
    <w:multiLevelType w:val="multilevel"/>
    <w:tmpl w:val="4F7E2AEE"/>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CF14FBB"/>
    <w:multiLevelType w:val="hybridMultilevel"/>
    <w:tmpl w:val="214E1126"/>
    <w:lvl w:ilvl="0" w:tplc="3D484866">
      <w:start w:val="1"/>
      <w:numFmt w:val="bullet"/>
      <w:lvlText w:val="●"/>
      <w:lvlJc w:val="left"/>
      <w:pPr>
        <w:ind w:left="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0A3D9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58C95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945F2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D2DA2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B807F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70407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06805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58B42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1717615"/>
    <w:multiLevelType w:val="hybridMultilevel"/>
    <w:tmpl w:val="9398AB98"/>
    <w:lvl w:ilvl="0" w:tplc="53D2174A">
      <w:start w:val="1"/>
      <w:numFmt w:val="upperLetter"/>
      <w:lvlText w:val="%1."/>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5AE53A">
      <w:start w:val="1"/>
      <w:numFmt w:val="lowerLetter"/>
      <w:lvlText w:val="%2"/>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E224E4">
      <w:start w:val="1"/>
      <w:numFmt w:val="lowerRoman"/>
      <w:lvlText w:val="%3"/>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B46E50">
      <w:start w:val="1"/>
      <w:numFmt w:val="decimal"/>
      <w:lvlText w:val="%4"/>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904F94">
      <w:start w:val="1"/>
      <w:numFmt w:val="lowerLetter"/>
      <w:lvlText w:val="%5"/>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1AFA2E">
      <w:start w:val="1"/>
      <w:numFmt w:val="lowerRoman"/>
      <w:lvlText w:val="%6"/>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3468A4">
      <w:start w:val="1"/>
      <w:numFmt w:val="decimal"/>
      <w:lvlText w:val="%7"/>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41C74">
      <w:start w:val="1"/>
      <w:numFmt w:val="lowerLetter"/>
      <w:lvlText w:val="%8"/>
      <w:lvlJc w:val="left"/>
      <w:pPr>
        <w:ind w:left="6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B6C402">
      <w:start w:val="1"/>
      <w:numFmt w:val="lowerRoman"/>
      <w:lvlText w:val="%9"/>
      <w:lvlJc w:val="left"/>
      <w:pPr>
        <w:ind w:left="7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F82DF1"/>
    <w:multiLevelType w:val="hybridMultilevel"/>
    <w:tmpl w:val="835867E2"/>
    <w:lvl w:ilvl="0" w:tplc="E7A8B42C">
      <w:start w:val="1"/>
      <w:numFmt w:val="lowerLetter"/>
      <w:lvlText w:val="(%1)"/>
      <w:lvlJc w:val="left"/>
      <w:pPr>
        <w:ind w:left="10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64A448">
      <w:start w:val="1"/>
      <w:numFmt w:val="lowerRoman"/>
      <w:lvlText w:val="(%2)"/>
      <w:lvlJc w:val="left"/>
      <w:pPr>
        <w:ind w:left="1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80A4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BA4DB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E02A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0C3C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DE18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5E95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4A6F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41B2146"/>
    <w:multiLevelType w:val="hybridMultilevel"/>
    <w:tmpl w:val="87BE07F4"/>
    <w:lvl w:ilvl="0" w:tplc="9064C2BA">
      <w:start w:val="1"/>
      <w:numFmt w:val="lowerLetter"/>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101C6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162E2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0082C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5E8D0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1657D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ECDF3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88A6D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18D1B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6EB18A0"/>
    <w:multiLevelType w:val="hybridMultilevel"/>
    <w:tmpl w:val="B680E53C"/>
    <w:lvl w:ilvl="0" w:tplc="D892F462">
      <w:start w:val="1"/>
      <w:numFmt w:val="bullet"/>
      <w:lvlText w:val="●"/>
      <w:lvlJc w:val="left"/>
      <w:pPr>
        <w:ind w:left="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7C164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74426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AED2C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B01C0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88B5C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9E01B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B4515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04FDB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98F627A"/>
    <w:multiLevelType w:val="hybridMultilevel"/>
    <w:tmpl w:val="55BA1148"/>
    <w:lvl w:ilvl="0" w:tplc="460498E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CA2EF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AA2D36">
      <w:start w:val="1"/>
      <w:numFmt w:val="lowerLetter"/>
      <w:lvlRestart w:val="0"/>
      <w:lvlText w:val="(%3)"/>
      <w:lvlJc w:val="left"/>
      <w:pPr>
        <w:ind w:left="1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C84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2C41C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E0AD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7AC7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AAA1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76EA6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9E77F59"/>
    <w:multiLevelType w:val="hybridMultilevel"/>
    <w:tmpl w:val="7E16A73E"/>
    <w:lvl w:ilvl="0" w:tplc="7894476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C8226A">
      <w:start w:val="1"/>
      <w:numFmt w:val="lowerLetter"/>
      <w:lvlText w:val="%2"/>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5AD074">
      <w:start w:val="1"/>
      <w:numFmt w:val="lowerRoman"/>
      <w:lvlRestart w:val="0"/>
      <w:lvlText w:val="(%3)"/>
      <w:lvlJc w:val="left"/>
      <w:pPr>
        <w:ind w:left="1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3E6908">
      <w:start w:val="1"/>
      <w:numFmt w:val="decimal"/>
      <w:lvlText w:val="%4"/>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80F5B4">
      <w:start w:val="1"/>
      <w:numFmt w:val="lowerLetter"/>
      <w:lvlText w:val="%5"/>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B6C2D4">
      <w:start w:val="1"/>
      <w:numFmt w:val="lowerRoman"/>
      <w:lvlText w:val="%6"/>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FC593C">
      <w:start w:val="1"/>
      <w:numFmt w:val="decimal"/>
      <w:lvlText w:val="%7"/>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E623BE">
      <w:start w:val="1"/>
      <w:numFmt w:val="lowerLetter"/>
      <w:lvlText w:val="%8"/>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0E6DFC">
      <w:start w:val="1"/>
      <w:numFmt w:val="lowerRoman"/>
      <w:lvlText w:val="%9"/>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6552BA"/>
    <w:multiLevelType w:val="hybridMultilevel"/>
    <w:tmpl w:val="E844238C"/>
    <w:lvl w:ilvl="0" w:tplc="0AEA1B3E">
      <w:start w:val="1"/>
      <w:numFmt w:val="bullet"/>
      <w:lvlText w:val="●"/>
      <w:lvlJc w:val="left"/>
      <w:pPr>
        <w:ind w:left="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48DAA0">
      <w:start w:val="1"/>
      <w:numFmt w:val="bullet"/>
      <w:lvlText w:val="o"/>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4EB0B6">
      <w:start w:val="1"/>
      <w:numFmt w:val="bullet"/>
      <w:lvlText w:val="▪"/>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72F236">
      <w:start w:val="1"/>
      <w:numFmt w:val="bullet"/>
      <w:lvlText w:val="•"/>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446E1E">
      <w:start w:val="1"/>
      <w:numFmt w:val="bullet"/>
      <w:lvlText w:val="o"/>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5883E6">
      <w:start w:val="1"/>
      <w:numFmt w:val="bullet"/>
      <w:lvlText w:val="▪"/>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76F9C4">
      <w:start w:val="1"/>
      <w:numFmt w:val="bullet"/>
      <w:lvlText w:val="•"/>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CAB468">
      <w:start w:val="1"/>
      <w:numFmt w:val="bullet"/>
      <w:lvlText w:val="o"/>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007410">
      <w:start w:val="1"/>
      <w:numFmt w:val="bullet"/>
      <w:lvlText w:val="▪"/>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2545EA9"/>
    <w:multiLevelType w:val="multilevel"/>
    <w:tmpl w:val="A9E09B22"/>
    <w:lvl w:ilvl="0">
      <w:start w:val="1"/>
      <w:numFmt w:val="decimal"/>
      <w:lvlText w:val="%1"/>
      <w:lvlJc w:val="left"/>
      <w:pPr>
        <w:ind w:left="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30A1909"/>
    <w:multiLevelType w:val="hybridMultilevel"/>
    <w:tmpl w:val="44606550"/>
    <w:lvl w:ilvl="0" w:tplc="0AD85E40">
      <w:start w:val="1"/>
      <w:numFmt w:val="lowerLetter"/>
      <w:lvlText w:val="(%1)"/>
      <w:lvlJc w:val="left"/>
      <w:pPr>
        <w:ind w:left="1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D2625C">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56B27C">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5EA5EC">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42DF92">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846B56">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CC6B64">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4C93A0">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ECAC40">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3195024"/>
    <w:multiLevelType w:val="hybridMultilevel"/>
    <w:tmpl w:val="657CE412"/>
    <w:lvl w:ilvl="0" w:tplc="1174ECC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BC2B0A">
      <w:start w:val="2"/>
      <w:numFmt w:val="lowerRoman"/>
      <w:lvlText w:val="(%2)"/>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CAB8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BAF8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4E3F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300D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60D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166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F4F0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55C1FF1"/>
    <w:multiLevelType w:val="multilevel"/>
    <w:tmpl w:val="238CF8C6"/>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88E38F9"/>
    <w:multiLevelType w:val="hybridMultilevel"/>
    <w:tmpl w:val="E6AE3D4C"/>
    <w:lvl w:ilvl="0" w:tplc="D6588FB8">
      <w:start w:val="1"/>
      <w:numFmt w:val="bullet"/>
      <w:lvlText w:val="●"/>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FC776C">
      <w:start w:val="1"/>
      <w:numFmt w:val="bullet"/>
      <w:lvlText w:val="o"/>
      <w:lvlJc w:val="left"/>
      <w:pPr>
        <w:ind w:left="12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463E86">
      <w:start w:val="1"/>
      <w:numFmt w:val="bullet"/>
      <w:lvlText w:val="▪"/>
      <w:lvlJc w:val="left"/>
      <w:pPr>
        <w:ind w:left="19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1866F4">
      <w:start w:val="1"/>
      <w:numFmt w:val="bullet"/>
      <w:lvlText w:val="•"/>
      <w:lvlJc w:val="left"/>
      <w:pPr>
        <w:ind w:left="26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4AF958">
      <w:start w:val="1"/>
      <w:numFmt w:val="bullet"/>
      <w:lvlText w:val="o"/>
      <w:lvlJc w:val="left"/>
      <w:pPr>
        <w:ind w:left="3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40C8C4">
      <w:start w:val="1"/>
      <w:numFmt w:val="bullet"/>
      <w:lvlText w:val="▪"/>
      <w:lvlJc w:val="left"/>
      <w:pPr>
        <w:ind w:left="4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224AE0">
      <w:start w:val="1"/>
      <w:numFmt w:val="bullet"/>
      <w:lvlText w:val="•"/>
      <w:lvlJc w:val="left"/>
      <w:pPr>
        <w:ind w:left="4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9EB936">
      <w:start w:val="1"/>
      <w:numFmt w:val="bullet"/>
      <w:lvlText w:val="o"/>
      <w:lvlJc w:val="left"/>
      <w:pPr>
        <w:ind w:left="5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42FC9E">
      <w:start w:val="1"/>
      <w:numFmt w:val="bullet"/>
      <w:lvlText w:val="▪"/>
      <w:lvlJc w:val="left"/>
      <w:pPr>
        <w:ind w:left="6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8BB72C9"/>
    <w:multiLevelType w:val="multilevel"/>
    <w:tmpl w:val="BB9C038A"/>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94C2283"/>
    <w:multiLevelType w:val="hybridMultilevel"/>
    <w:tmpl w:val="5EB4A91C"/>
    <w:lvl w:ilvl="0" w:tplc="2A22B2AA">
      <w:start w:val="1"/>
      <w:numFmt w:val="lowerLetter"/>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D6BA28">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2CB0BA">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DED8F8">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C0A380">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9A3844">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42995E">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C2D1B8">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E02720">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9981AE8"/>
    <w:multiLevelType w:val="hybridMultilevel"/>
    <w:tmpl w:val="C7F23F26"/>
    <w:lvl w:ilvl="0" w:tplc="0792B658">
      <w:start w:val="1"/>
      <w:numFmt w:val="bullet"/>
      <w:lvlText w:val="●"/>
      <w:lvlJc w:val="left"/>
      <w:pPr>
        <w:ind w:left="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64317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B690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F6953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6451D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1E0E7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84AAF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DCA8F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4A293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A3110DE"/>
    <w:multiLevelType w:val="hybridMultilevel"/>
    <w:tmpl w:val="91501D60"/>
    <w:lvl w:ilvl="0" w:tplc="6CE88366">
      <w:start w:val="1"/>
      <w:numFmt w:val="bullet"/>
      <w:lvlText w:val="●"/>
      <w:lvlJc w:val="left"/>
      <w:pPr>
        <w:ind w:left="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7C4644">
      <w:start w:val="1"/>
      <w:numFmt w:val="bullet"/>
      <w:lvlText w:val="o"/>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BA7D02">
      <w:start w:val="1"/>
      <w:numFmt w:val="bullet"/>
      <w:lvlText w:val="▪"/>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FAAF7C">
      <w:start w:val="1"/>
      <w:numFmt w:val="bullet"/>
      <w:lvlText w:val="•"/>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70AA88">
      <w:start w:val="1"/>
      <w:numFmt w:val="bullet"/>
      <w:lvlText w:val="o"/>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26FEA0">
      <w:start w:val="1"/>
      <w:numFmt w:val="bullet"/>
      <w:lvlText w:val="▪"/>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7A42A6">
      <w:start w:val="1"/>
      <w:numFmt w:val="bullet"/>
      <w:lvlText w:val="•"/>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DE59A4">
      <w:start w:val="1"/>
      <w:numFmt w:val="bullet"/>
      <w:lvlText w:val="o"/>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5AC7C8">
      <w:start w:val="1"/>
      <w:numFmt w:val="bullet"/>
      <w:lvlText w:val="▪"/>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CB33D08"/>
    <w:multiLevelType w:val="hybridMultilevel"/>
    <w:tmpl w:val="357AD238"/>
    <w:lvl w:ilvl="0" w:tplc="49EE88DC">
      <w:start w:val="1"/>
      <w:numFmt w:val="lowerLetter"/>
      <w:lvlText w:val="(%1)"/>
      <w:lvlJc w:val="left"/>
      <w:pPr>
        <w:ind w:left="1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72C270">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4CDABE">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745B64">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F4C6B0">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AE4AC2">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495A">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88D3FE">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8C3306">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E416B8E"/>
    <w:multiLevelType w:val="hybridMultilevel"/>
    <w:tmpl w:val="EA207594"/>
    <w:lvl w:ilvl="0" w:tplc="2DAA32B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9EBD18">
      <w:start w:val="1"/>
      <w:numFmt w:val="lowerLetter"/>
      <w:lvlText w:val="%2"/>
      <w:lvlJc w:val="left"/>
      <w:pPr>
        <w:ind w:left="1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E8907E">
      <w:start w:val="1"/>
      <w:numFmt w:val="lowerRoman"/>
      <w:lvlText w:val="%3"/>
      <w:lvlJc w:val="left"/>
      <w:pPr>
        <w:ind w:left="2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886FCA">
      <w:start w:val="1"/>
      <w:numFmt w:val="decimal"/>
      <w:lvlText w:val="%4"/>
      <w:lvlJc w:val="left"/>
      <w:pPr>
        <w:ind w:left="2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C25BFE">
      <w:start w:val="1"/>
      <w:numFmt w:val="lowerLetter"/>
      <w:lvlText w:val="%5"/>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EA6C10">
      <w:start w:val="1"/>
      <w:numFmt w:val="lowerRoman"/>
      <w:lvlText w:val="%6"/>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0C7470">
      <w:start w:val="1"/>
      <w:numFmt w:val="decimal"/>
      <w:lvlText w:val="%7"/>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A659EC">
      <w:start w:val="1"/>
      <w:numFmt w:val="lowerLetter"/>
      <w:lvlText w:val="%8"/>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62BFE0">
      <w:start w:val="1"/>
      <w:numFmt w:val="lowerRoman"/>
      <w:lvlText w:val="%9"/>
      <w:lvlJc w:val="left"/>
      <w:pPr>
        <w:ind w:left="6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197448A"/>
    <w:multiLevelType w:val="hybridMultilevel"/>
    <w:tmpl w:val="3C84FE84"/>
    <w:lvl w:ilvl="0" w:tplc="A830D366">
      <w:start w:val="1"/>
      <w:numFmt w:val="upperLetter"/>
      <w:lvlText w:val="(%1)"/>
      <w:lvlJc w:val="left"/>
      <w:pPr>
        <w:ind w:left="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F881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A8983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4434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32FF7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D01F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B8F6E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381B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4C54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1EA40D8"/>
    <w:multiLevelType w:val="hybridMultilevel"/>
    <w:tmpl w:val="A7C84FD2"/>
    <w:lvl w:ilvl="0" w:tplc="C23E5FBA">
      <w:start w:val="1"/>
      <w:numFmt w:val="bullet"/>
      <w:lvlText w:val="●"/>
      <w:lvlJc w:val="left"/>
      <w:pPr>
        <w:ind w:left="720"/>
      </w:pPr>
      <w:rPr>
        <w:rFonts w:ascii="Calibri" w:eastAsia="Calibri" w:hAnsi="Calibri" w:cs="Calibri"/>
        <w:b w:val="0"/>
        <w:i w:val="0"/>
        <w:strike w:val="0"/>
        <w:dstrike w:val="0"/>
        <w:color w:val="0B0C0C"/>
        <w:sz w:val="29"/>
        <w:szCs w:val="29"/>
        <w:u w:val="none" w:color="000000"/>
        <w:bdr w:val="none" w:sz="0" w:space="0" w:color="auto"/>
        <w:shd w:val="clear" w:color="auto" w:fill="auto"/>
        <w:vertAlign w:val="baseline"/>
      </w:rPr>
    </w:lvl>
    <w:lvl w:ilvl="1" w:tplc="B93CE776">
      <w:start w:val="1"/>
      <w:numFmt w:val="bullet"/>
      <w:lvlText w:val="o"/>
      <w:lvlJc w:val="left"/>
      <w:pPr>
        <w:ind w:left="1549"/>
      </w:pPr>
      <w:rPr>
        <w:rFonts w:ascii="Calibri" w:eastAsia="Calibri" w:hAnsi="Calibri" w:cs="Calibri"/>
        <w:b w:val="0"/>
        <w:i w:val="0"/>
        <w:strike w:val="0"/>
        <w:dstrike w:val="0"/>
        <w:color w:val="0B0C0C"/>
        <w:sz w:val="29"/>
        <w:szCs w:val="29"/>
        <w:u w:val="none" w:color="000000"/>
        <w:bdr w:val="none" w:sz="0" w:space="0" w:color="auto"/>
        <w:shd w:val="clear" w:color="auto" w:fill="auto"/>
        <w:vertAlign w:val="baseline"/>
      </w:rPr>
    </w:lvl>
    <w:lvl w:ilvl="2" w:tplc="5B60F2FA">
      <w:start w:val="1"/>
      <w:numFmt w:val="bullet"/>
      <w:lvlText w:val="▪"/>
      <w:lvlJc w:val="left"/>
      <w:pPr>
        <w:ind w:left="2269"/>
      </w:pPr>
      <w:rPr>
        <w:rFonts w:ascii="Calibri" w:eastAsia="Calibri" w:hAnsi="Calibri" w:cs="Calibri"/>
        <w:b w:val="0"/>
        <w:i w:val="0"/>
        <w:strike w:val="0"/>
        <w:dstrike w:val="0"/>
        <w:color w:val="0B0C0C"/>
        <w:sz w:val="29"/>
        <w:szCs w:val="29"/>
        <w:u w:val="none" w:color="000000"/>
        <w:bdr w:val="none" w:sz="0" w:space="0" w:color="auto"/>
        <w:shd w:val="clear" w:color="auto" w:fill="auto"/>
        <w:vertAlign w:val="baseline"/>
      </w:rPr>
    </w:lvl>
    <w:lvl w:ilvl="3" w:tplc="E4D2F9B4">
      <w:start w:val="1"/>
      <w:numFmt w:val="bullet"/>
      <w:lvlText w:val="•"/>
      <w:lvlJc w:val="left"/>
      <w:pPr>
        <w:ind w:left="2989"/>
      </w:pPr>
      <w:rPr>
        <w:rFonts w:ascii="Calibri" w:eastAsia="Calibri" w:hAnsi="Calibri" w:cs="Calibri"/>
        <w:b w:val="0"/>
        <w:i w:val="0"/>
        <w:strike w:val="0"/>
        <w:dstrike w:val="0"/>
        <w:color w:val="0B0C0C"/>
        <w:sz w:val="29"/>
        <w:szCs w:val="29"/>
        <w:u w:val="none" w:color="000000"/>
        <w:bdr w:val="none" w:sz="0" w:space="0" w:color="auto"/>
        <w:shd w:val="clear" w:color="auto" w:fill="auto"/>
        <w:vertAlign w:val="baseline"/>
      </w:rPr>
    </w:lvl>
    <w:lvl w:ilvl="4" w:tplc="3698E25A">
      <w:start w:val="1"/>
      <w:numFmt w:val="bullet"/>
      <w:lvlText w:val="o"/>
      <w:lvlJc w:val="left"/>
      <w:pPr>
        <w:ind w:left="3709"/>
      </w:pPr>
      <w:rPr>
        <w:rFonts w:ascii="Calibri" w:eastAsia="Calibri" w:hAnsi="Calibri" w:cs="Calibri"/>
        <w:b w:val="0"/>
        <w:i w:val="0"/>
        <w:strike w:val="0"/>
        <w:dstrike w:val="0"/>
        <w:color w:val="0B0C0C"/>
        <w:sz w:val="29"/>
        <w:szCs w:val="29"/>
        <w:u w:val="none" w:color="000000"/>
        <w:bdr w:val="none" w:sz="0" w:space="0" w:color="auto"/>
        <w:shd w:val="clear" w:color="auto" w:fill="auto"/>
        <w:vertAlign w:val="baseline"/>
      </w:rPr>
    </w:lvl>
    <w:lvl w:ilvl="5" w:tplc="4D6EF574">
      <w:start w:val="1"/>
      <w:numFmt w:val="bullet"/>
      <w:lvlText w:val="▪"/>
      <w:lvlJc w:val="left"/>
      <w:pPr>
        <w:ind w:left="4429"/>
      </w:pPr>
      <w:rPr>
        <w:rFonts w:ascii="Calibri" w:eastAsia="Calibri" w:hAnsi="Calibri" w:cs="Calibri"/>
        <w:b w:val="0"/>
        <w:i w:val="0"/>
        <w:strike w:val="0"/>
        <w:dstrike w:val="0"/>
        <w:color w:val="0B0C0C"/>
        <w:sz w:val="29"/>
        <w:szCs w:val="29"/>
        <w:u w:val="none" w:color="000000"/>
        <w:bdr w:val="none" w:sz="0" w:space="0" w:color="auto"/>
        <w:shd w:val="clear" w:color="auto" w:fill="auto"/>
        <w:vertAlign w:val="baseline"/>
      </w:rPr>
    </w:lvl>
    <w:lvl w:ilvl="6" w:tplc="E9F2881C">
      <w:start w:val="1"/>
      <w:numFmt w:val="bullet"/>
      <w:lvlText w:val="•"/>
      <w:lvlJc w:val="left"/>
      <w:pPr>
        <w:ind w:left="5149"/>
      </w:pPr>
      <w:rPr>
        <w:rFonts w:ascii="Calibri" w:eastAsia="Calibri" w:hAnsi="Calibri" w:cs="Calibri"/>
        <w:b w:val="0"/>
        <w:i w:val="0"/>
        <w:strike w:val="0"/>
        <w:dstrike w:val="0"/>
        <w:color w:val="0B0C0C"/>
        <w:sz w:val="29"/>
        <w:szCs w:val="29"/>
        <w:u w:val="none" w:color="000000"/>
        <w:bdr w:val="none" w:sz="0" w:space="0" w:color="auto"/>
        <w:shd w:val="clear" w:color="auto" w:fill="auto"/>
        <w:vertAlign w:val="baseline"/>
      </w:rPr>
    </w:lvl>
    <w:lvl w:ilvl="7" w:tplc="10EC6930">
      <w:start w:val="1"/>
      <w:numFmt w:val="bullet"/>
      <w:lvlText w:val="o"/>
      <w:lvlJc w:val="left"/>
      <w:pPr>
        <w:ind w:left="5869"/>
      </w:pPr>
      <w:rPr>
        <w:rFonts w:ascii="Calibri" w:eastAsia="Calibri" w:hAnsi="Calibri" w:cs="Calibri"/>
        <w:b w:val="0"/>
        <w:i w:val="0"/>
        <w:strike w:val="0"/>
        <w:dstrike w:val="0"/>
        <w:color w:val="0B0C0C"/>
        <w:sz w:val="29"/>
        <w:szCs w:val="29"/>
        <w:u w:val="none" w:color="000000"/>
        <w:bdr w:val="none" w:sz="0" w:space="0" w:color="auto"/>
        <w:shd w:val="clear" w:color="auto" w:fill="auto"/>
        <w:vertAlign w:val="baseline"/>
      </w:rPr>
    </w:lvl>
    <w:lvl w:ilvl="8" w:tplc="F67EC63C">
      <w:start w:val="1"/>
      <w:numFmt w:val="bullet"/>
      <w:lvlText w:val="▪"/>
      <w:lvlJc w:val="left"/>
      <w:pPr>
        <w:ind w:left="6589"/>
      </w:pPr>
      <w:rPr>
        <w:rFonts w:ascii="Calibri" w:eastAsia="Calibri" w:hAnsi="Calibri" w:cs="Calibri"/>
        <w:b w:val="0"/>
        <w:i w:val="0"/>
        <w:strike w:val="0"/>
        <w:dstrike w:val="0"/>
        <w:color w:val="0B0C0C"/>
        <w:sz w:val="29"/>
        <w:szCs w:val="29"/>
        <w:u w:val="none" w:color="000000"/>
        <w:bdr w:val="none" w:sz="0" w:space="0" w:color="auto"/>
        <w:shd w:val="clear" w:color="auto" w:fill="auto"/>
        <w:vertAlign w:val="baseline"/>
      </w:rPr>
    </w:lvl>
  </w:abstractNum>
  <w:abstractNum w:abstractNumId="42" w15:restartNumberingAfterBreak="0">
    <w:nsid w:val="52A007D7"/>
    <w:multiLevelType w:val="hybridMultilevel"/>
    <w:tmpl w:val="FB3A8646"/>
    <w:lvl w:ilvl="0" w:tplc="93743D46">
      <w:start w:val="1"/>
      <w:numFmt w:val="lowerLetter"/>
      <w:lvlText w:val="(%1)"/>
      <w:lvlJc w:val="left"/>
      <w:pPr>
        <w:ind w:left="1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2016BC">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2E4E68">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D40CAC">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6C4180">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929096">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AA80F2">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1618AC">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56A262">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2EC7639"/>
    <w:multiLevelType w:val="hybridMultilevel"/>
    <w:tmpl w:val="98740F3A"/>
    <w:lvl w:ilvl="0" w:tplc="A9465A70">
      <w:start w:val="1"/>
      <w:numFmt w:val="bullet"/>
      <w:lvlText w:val="●"/>
      <w:lvlJc w:val="left"/>
      <w:pPr>
        <w:ind w:left="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8C91C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288B9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8881A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D033A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4C69A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B2A8B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8A539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4689E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91824BE"/>
    <w:multiLevelType w:val="hybridMultilevel"/>
    <w:tmpl w:val="759C7AF0"/>
    <w:lvl w:ilvl="0" w:tplc="B7A2644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22D86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3AE386">
      <w:start w:val="1"/>
      <w:numFmt w:val="lowerRoman"/>
      <w:lvlRestart w:val="0"/>
      <w:lvlText w:val="(%3)"/>
      <w:lvlJc w:val="left"/>
      <w:pPr>
        <w:ind w:left="1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6A8FE4">
      <w:start w:val="1"/>
      <w:numFmt w:val="decimal"/>
      <w:lvlText w:val="%4"/>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EEDC6A">
      <w:start w:val="1"/>
      <w:numFmt w:val="lowerLetter"/>
      <w:lvlText w:val="%5"/>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F81BE4">
      <w:start w:val="1"/>
      <w:numFmt w:val="lowerRoman"/>
      <w:lvlText w:val="%6"/>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70D300">
      <w:start w:val="1"/>
      <w:numFmt w:val="decimal"/>
      <w:lvlText w:val="%7"/>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BCF004">
      <w:start w:val="1"/>
      <w:numFmt w:val="lowerLetter"/>
      <w:lvlText w:val="%8"/>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44A174">
      <w:start w:val="1"/>
      <w:numFmt w:val="lowerRoman"/>
      <w:lvlText w:val="%9"/>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A2040EF"/>
    <w:multiLevelType w:val="hybridMultilevel"/>
    <w:tmpl w:val="8B34C104"/>
    <w:lvl w:ilvl="0" w:tplc="2F4AA53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DAD058">
      <w:start w:val="1"/>
      <w:numFmt w:val="lowerLetter"/>
      <w:lvlText w:val="%2"/>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34428C">
      <w:start w:val="1"/>
      <w:numFmt w:val="lowerRoman"/>
      <w:lvlText w:val="%3"/>
      <w:lvlJc w:val="left"/>
      <w:pPr>
        <w:ind w:left="1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BA62AC">
      <w:start w:val="1"/>
      <w:numFmt w:val="lowerRoman"/>
      <w:lvlRestart w:val="0"/>
      <w:lvlText w:val="(%4)"/>
      <w:lvlJc w:val="left"/>
      <w:pPr>
        <w:ind w:left="1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5CAEEA">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8C72E8">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52DC9E">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F4A35E">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287A98">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A3B5E66"/>
    <w:multiLevelType w:val="hybridMultilevel"/>
    <w:tmpl w:val="74E637C8"/>
    <w:lvl w:ilvl="0" w:tplc="51D6EE68">
      <w:start w:val="1"/>
      <w:numFmt w:val="bullet"/>
      <w:lvlText w:val="●"/>
      <w:lvlJc w:val="left"/>
      <w:pPr>
        <w:ind w:left="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CC02A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4A886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E2B2C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08EA5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D2C48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22758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C4482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5A089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DA96CFA"/>
    <w:multiLevelType w:val="hybridMultilevel"/>
    <w:tmpl w:val="DFF8BC6E"/>
    <w:lvl w:ilvl="0" w:tplc="36BAEEBA">
      <w:start w:val="1"/>
      <w:numFmt w:val="bullet"/>
      <w:lvlText w:val="●"/>
      <w:lvlJc w:val="left"/>
      <w:pPr>
        <w:ind w:left="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B0E2CC">
      <w:start w:val="1"/>
      <w:numFmt w:val="bullet"/>
      <w:lvlText w:val="o"/>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2ED66C">
      <w:start w:val="1"/>
      <w:numFmt w:val="bullet"/>
      <w:lvlText w:val="▪"/>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F4B05A">
      <w:start w:val="1"/>
      <w:numFmt w:val="bullet"/>
      <w:lvlText w:val="•"/>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E2B9CC">
      <w:start w:val="1"/>
      <w:numFmt w:val="bullet"/>
      <w:lvlText w:val="o"/>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945DAE">
      <w:start w:val="1"/>
      <w:numFmt w:val="bullet"/>
      <w:lvlText w:val="▪"/>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4278DA">
      <w:start w:val="1"/>
      <w:numFmt w:val="bullet"/>
      <w:lvlText w:val="•"/>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FCA9F4">
      <w:start w:val="1"/>
      <w:numFmt w:val="bullet"/>
      <w:lvlText w:val="o"/>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D22782">
      <w:start w:val="1"/>
      <w:numFmt w:val="bullet"/>
      <w:lvlText w:val="▪"/>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E244A52"/>
    <w:multiLevelType w:val="multilevel"/>
    <w:tmpl w:val="C7FA6786"/>
    <w:lvl w:ilvl="0">
      <w:start w:val="1"/>
      <w:numFmt w:val="decimal"/>
      <w:lvlText w:val="%1"/>
      <w:lvlJc w:val="left"/>
      <w:pPr>
        <w:ind w:left="720" w:hanging="720"/>
      </w:pPr>
    </w:lvl>
    <w:lvl w:ilvl="1">
      <w:start w:val="1"/>
      <w:numFmt w:val="decimal"/>
      <w:lvlText w:val="%1.%2"/>
      <w:lvlJc w:val="left"/>
      <w:pPr>
        <w:ind w:left="720" w:hanging="720"/>
      </w:pPr>
      <w:rPr>
        <w:b w:val="0"/>
        <w:sz w:val="22"/>
        <w:szCs w:val="22"/>
      </w:rPr>
    </w:lvl>
    <w:lvl w:ilvl="2">
      <w:start w:val="1"/>
      <w:numFmt w:val="decimal"/>
      <w:lvlText w:val="%1.%2.%3"/>
      <w:lvlJc w:val="left"/>
      <w:pPr>
        <w:ind w:left="144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60A61AE0"/>
    <w:multiLevelType w:val="hybridMultilevel"/>
    <w:tmpl w:val="69E84118"/>
    <w:lvl w:ilvl="0" w:tplc="B1F815EA">
      <w:start w:val="1"/>
      <w:numFmt w:val="bullet"/>
      <w:lvlText w:val="●"/>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528C1DE">
      <w:start w:val="1"/>
      <w:numFmt w:val="bullet"/>
      <w:lvlText w:val="o"/>
      <w:lvlJc w:val="left"/>
      <w:pPr>
        <w:ind w:left="15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4C40CBE">
      <w:start w:val="1"/>
      <w:numFmt w:val="bullet"/>
      <w:lvlText w:val="▪"/>
      <w:lvlJc w:val="left"/>
      <w:pPr>
        <w:ind w:left="22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798EB24">
      <w:start w:val="1"/>
      <w:numFmt w:val="bullet"/>
      <w:lvlText w:val="•"/>
      <w:lvlJc w:val="left"/>
      <w:pPr>
        <w:ind w:left="29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0E22874">
      <w:start w:val="1"/>
      <w:numFmt w:val="bullet"/>
      <w:lvlText w:val="o"/>
      <w:lvlJc w:val="left"/>
      <w:pPr>
        <w:ind w:left="37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84A2AD0">
      <w:start w:val="1"/>
      <w:numFmt w:val="bullet"/>
      <w:lvlText w:val="▪"/>
      <w:lvlJc w:val="left"/>
      <w:pPr>
        <w:ind w:left="44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C86559E">
      <w:start w:val="1"/>
      <w:numFmt w:val="bullet"/>
      <w:lvlText w:val="•"/>
      <w:lvlJc w:val="left"/>
      <w:pPr>
        <w:ind w:left="51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4548650">
      <w:start w:val="1"/>
      <w:numFmt w:val="bullet"/>
      <w:lvlText w:val="o"/>
      <w:lvlJc w:val="left"/>
      <w:pPr>
        <w:ind w:left="58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73A29C4">
      <w:start w:val="1"/>
      <w:numFmt w:val="bullet"/>
      <w:lvlText w:val="▪"/>
      <w:lvlJc w:val="left"/>
      <w:pPr>
        <w:ind w:left="65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1BE121D"/>
    <w:multiLevelType w:val="hybridMultilevel"/>
    <w:tmpl w:val="39865718"/>
    <w:lvl w:ilvl="0" w:tplc="AB6A7DB2">
      <w:start w:val="1"/>
      <w:numFmt w:val="bullet"/>
      <w:lvlText w:val="●"/>
      <w:lvlJc w:val="left"/>
      <w:pPr>
        <w:ind w:left="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D077A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EE71F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9496F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82243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F4B50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E8E6B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3ED82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18178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3B848D6"/>
    <w:multiLevelType w:val="hybridMultilevel"/>
    <w:tmpl w:val="F392AFE2"/>
    <w:lvl w:ilvl="0" w:tplc="050E2CB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5E4032">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2622CC">
      <w:start w:val="1"/>
      <w:numFmt w:val="lowerRoman"/>
      <w:lvlRestart w:val="0"/>
      <w:lvlText w:val="(%3)"/>
      <w:lvlJc w:val="left"/>
      <w:pPr>
        <w:ind w:left="1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FA8B40">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32EB10">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B8B424">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76F5C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A611FE">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5832A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5CA4665"/>
    <w:multiLevelType w:val="hybridMultilevel"/>
    <w:tmpl w:val="9C7EFEA0"/>
    <w:lvl w:ilvl="0" w:tplc="0BCA8EB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1C50BC">
      <w:start w:val="1"/>
      <w:numFmt w:val="bullet"/>
      <w:lvlText w:val="o"/>
      <w:lvlJc w:val="left"/>
      <w:pPr>
        <w:ind w:left="11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C0AB1E">
      <w:start w:val="1"/>
      <w:numFmt w:val="bullet"/>
      <w:lvlText w:val="▪"/>
      <w:lvlJc w:val="left"/>
      <w:pPr>
        <w:ind w:left="19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4C4AD0">
      <w:start w:val="1"/>
      <w:numFmt w:val="bullet"/>
      <w:lvlText w:val="•"/>
      <w:lvlJc w:val="left"/>
      <w:pPr>
        <w:ind w:left="26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70CD22">
      <w:start w:val="1"/>
      <w:numFmt w:val="bullet"/>
      <w:lvlText w:val="o"/>
      <w:lvlJc w:val="left"/>
      <w:pPr>
        <w:ind w:left="3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D81DC4">
      <w:start w:val="1"/>
      <w:numFmt w:val="bullet"/>
      <w:lvlText w:val="▪"/>
      <w:lvlJc w:val="left"/>
      <w:pPr>
        <w:ind w:left="4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74E58A">
      <w:start w:val="1"/>
      <w:numFmt w:val="bullet"/>
      <w:lvlText w:val="•"/>
      <w:lvlJc w:val="left"/>
      <w:pPr>
        <w:ind w:left="4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5AE9B0">
      <w:start w:val="1"/>
      <w:numFmt w:val="bullet"/>
      <w:lvlText w:val="o"/>
      <w:lvlJc w:val="left"/>
      <w:pPr>
        <w:ind w:left="5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36D062">
      <w:start w:val="1"/>
      <w:numFmt w:val="bullet"/>
      <w:lvlText w:val="▪"/>
      <w:lvlJc w:val="left"/>
      <w:pPr>
        <w:ind w:left="6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60E0571"/>
    <w:multiLevelType w:val="hybridMultilevel"/>
    <w:tmpl w:val="C6564898"/>
    <w:lvl w:ilvl="0" w:tplc="78E80320">
      <w:start w:val="1"/>
      <w:numFmt w:val="lowerLetter"/>
      <w:lvlText w:val="(%1)"/>
      <w:lvlJc w:val="left"/>
      <w:pPr>
        <w:ind w:left="17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362CFA">
      <w:start w:val="1"/>
      <w:numFmt w:val="lowerLetter"/>
      <w:lvlText w:val="%2"/>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FC25EE">
      <w:start w:val="1"/>
      <w:numFmt w:val="lowerRoman"/>
      <w:lvlText w:val="%3"/>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E46696">
      <w:start w:val="1"/>
      <w:numFmt w:val="decimal"/>
      <w:lvlText w:val="%4"/>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086C8C">
      <w:start w:val="1"/>
      <w:numFmt w:val="lowerLetter"/>
      <w:lvlText w:val="%5"/>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14346A">
      <w:start w:val="1"/>
      <w:numFmt w:val="lowerRoman"/>
      <w:lvlText w:val="%6"/>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3895B0">
      <w:start w:val="1"/>
      <w:numFmt w:val="decimal"/>
      <w:lvlText w:val="%7"/>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4647F4">
      <w:start w:val="1"/>
      <w:numFmt w:val="lowerLetter"/>
      <w:lvlText w:val="%8"/>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3AE31C">
      <w:start w:val="1"/>
      <w:numFmt w:val="lowerRoman"/>
      <w:lvlText w:val="%9"/>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824063F"/>
    <w:multiLevelType w:val="multilevel"/>
    <w:tmpl w:val="8B00E072"/>
    <w:lvl w:ilvl="0">
      <w:start w:val="1"/>
      <w:numFmt w:val="decimal"/>
      <w:lvlText w:val="%1"/>
      <w:lvlJc w:val="left"/>
      <w:pPr>
        <w:ind w:left="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A800797"/>
    <w:multiLevelType w:val="hybridMultilevel"/>
    <w:tmpl w:val="B51C8D72"/>
    <w:lvl w:ilvl="0" w:tplc="C5F26F0C">
      <w:start w:val="1"/>
      <w:numFmt w:val="bullet"/>
      <w:lvlText w:val="●"/>
      <w:lvlJc w:val="left"/>
      <w:pPr>
        <w:ind w:left="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D0B5E2">
      <w:start w:val="1"/>
      <w:numFmt w:val="bullet"/>
      <w:lvlText w:val="o"/>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B2B102">
      <w:start w:val="1"/>
      <w:numFmt w:val="bullet"/>
      <w:lvlText w:val="▪"/>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B43C3A">
      <w:start w:val="1"/>
      <w:numFmt w:val="bullet"/>
      <w:lvlText w:val="•"/>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DE7008">
      <w:start w:val="1"/>
      <w:numFmt w:val="bullet"/>
      <w:lvlText w:val="o"/>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2CB7FC">
      <w:start w:val="1"/>
      <w:numFmt w:val="bullet"/>
      <w:lvlText w:val="▪"/>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46562A">
      <w:start w:val="1"/>
      <w:numFmt w:val="bullet"/>
      <w:lvlText w:val="•"/>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A4B6AC">
      <w:start w:val="1"/>
      <w:numFmt w:val="bullet"/>
      <w:lvlText w:val="o"/>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A4BF4E">
      <w:start w:val="1"/>
      <w:numFmt w:val="bullet"/>
      <w:lvlText w:val="▪"/>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BC53B5A"/>
    <w:multiLevelType w:val="hybridMultilevel"/>
    <w:tmpl w:val="6712913C"/>
    <w:lvl w:ilvl="0" w:tplc="2AEC152C">
      <w:start w:val="1"/>
      <w:numFmt w:val="lowerLetter"/>
      <w:lvlText w:val="(%1)"/>
      <w:lvlJc w:val="left"/>
      <w:pPr>
        <w:ind w:left="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3ECB2E">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C6DF70">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443052">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346E6E">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946A9C">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4E07F0">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FAEE02">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700C7E">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BE578F8"/>
    <w:multiLevelType w:val="hybridMultilevel"/>
    <w:tmpl w:val="30908364"/>
    <w:lvl w:ilvl="0" w:tplc="1FFEBAB8">
      <w:start w:val="1"/>
      <w:numFmt w:val="lowerLetter"/>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A847C6">
      <w:start w:val="1"/>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6E9316">
      <w:start w:val="1"/>
      <w:numFmt w:val="lowerRoman"/>
      <w:lvlText w:val="%3"/>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0ED490">
      <w:start w:val="1"/>
      <w:numFmt w:val="decimal"/>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0A93E6">
      <w:start w:val="1"/>
      <w:numFmt w:val="lowerLetter"/>
      <w:lvlText w:val="%5"/>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5E154E">
      <w:start w:val="1"/>
      <w:numFmt w:val="lowerRoman"/>
      <w:lvlText w:val="%6"/>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1C457C">
      <w:start w:val="1"/>
      <w:numFmt w:val="decimal"/>
      <w:lvlText w:val="%7"/>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FA7C66">
      <w:start w:val="1"/>
      <w:numFmt w:val="lowerLetter"/>
      <w:lvlText w:val="%8"/>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A65A42">
      <w:start w:val="1"/>
      <w:numFmt w:val="lowerRoman"/>
      <w:lvlText w:val="%9"/>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FCE1133"/>
    <w:multiLevelType w:val="hybridMultilevel"/>
    <w:tmpl w:val="145EB2C0"/>
    <w:lvl w:ilvl="0" w:tplc="F3F6A610">
      <w:start w:val="1"/>
      <w:numFmt w:val="lowerLetter"/>
      <w:lvlText w:val="(%1)"/>
      <w:lvlJc w:val="left"/>
      <w:pPr>
        <w:ind w:left="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A2D838">
      <w:start w:val="1"/>
      <w:numFmt w:val="lowerLetter"/>
      <w:lvlText w:val="%2"/>
      <w:lvlJc w:val="left"/>
      <w:pPr>
        <w:ind w:left="1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ECCBA0">
      <w:start w:val="1"/>
      <w:numFmt w:val="lowerRoman"/>
      <w:lvlText w:val="%3"/>
      <w:lvlJc w:val="left"/>
      <w:pPr>
        <w:ind w:left="1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62A9B6">
      <w:start w:val="1"/>
      <w:numFmt w:val="decimal"/>
      <w:lvlText w:val="%4"/>
      <w:lvlJc w:val="left"/>
      <w:pPr>
        <w:ind w:left="2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1C1598">
      <w:start w:val="1"/>
      <w:numFmt w:val="lowerLetter"/>
      <w:lvlText w:val="%5"/>
      <w:lvlJc w:val="left"/>
      <w:pPr>
        <w:ind w:left="3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4E97B4">
      <w:start w:val="1"/>
      <w:numFmt w:val="lowerRoman"/>
      <w:lvlText w:val="%6"/>
      <w:lvlJc w:val="left"/>
      <w:pPr>
        <w:ind w:left="4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9AB4A0">
      <w:start w:val="1"/>
      <w:numFmt w:val="decimal"/>
      <w:lvlText w:val="%7"/>
      <w:lvlJc w:val="left"/>
      <w:pPr>
        <w:ind w:left="4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0045A0">
      <w:start w:val="1"/>
      <w:numFmt w:val="lowerLetter"/>
      <w:lvlText w:val="%8"/>
      <w:lvlJc w:val="left"/>
      <w:pPr>
        <w:ind w:left="5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CE1446">
      <w:start w:val="1"/>
      <w:numFmt w:val="lowerRoman"/>
      <w:lvlText w:val="%9"/>
      <w:lvlJc w:val="left"/>
      <w:pPr>
        <w:ind w:left="6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62670AA"/>
    <w:multiLevelType w:val="hybridMultilevel"/>
    <w:tmpl w:val="EC6461C6"/>
    <w:lvl w:ilvl="0" w:tplc="594E71B4">
      <w:start w:val="1"/>
      <w:numFmt w:val="bullet"/>
      <w:lvlText w:val="●"/>
      <w:lvlJc w:val="left"/>
      <w:pPr>
        <w:ind w:left="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A8ABD8">
      <w:start w:val="1"/>
      <w:numFmt w:val="bullet"/>
      <w:lvlText w:val="o"/>
      <w:lvlJc w:val="left"/>
      <w:pPr>
        <w:ind w:left="1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9ACA22">
      <w:start w:val="1"/>
      <w:numFmt w:val="bullet"/>
      <w:lvlText w:val="▪"/>
      <w:lvlJc w:val="left"/>
      <w:pPr>
        <w:ind w:left="2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FAE13A">
      <w:start w:val="1"/>
      <w:numFmt w:val="bullet"/>
      <w:lvlText w:val="•"/>
      <w:lvlJc w:val="left"/>
      <w:pPr>
        <w:ind w:left="2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F02594">
      <w:start w:val="1"/>
      <w:numFmt w:val="bullet"/>
      <w:lvlText w:val="o"/>
      <w:lvlJc w:val="left"/>
      <w:pPr>
        <w:ind w:left="3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981286">
      <w:start w:val="1"/>
      <w:numFmt w:val="bullet"/>
      <w:lvlText w:val="▪"/>
      <w:lvlJc w:val="left"/>
      <w:pPr>
        <w:ind w:left="4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3E7D08">
      <w:start w:val="1"/>
      <w:numFmt w:val="bullet"/>
      <w:lvlText w:val="•"/>
      <w:lvlJc w:val="left"/>
      <w:pPr>
        <w:ind w:left="5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1E9042">
      <w:start w:val="1"/>
      <w:numFmt w:val="bullet"/>
      <w:lvlText w:val="o"/>
      <w:lvlJc w:val="left"/>
      <w:pPr>
        <w:ind w:left="5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7E86E2">
      <w:start w:val="1"/>
      <w:numFmt w:val="bullet"/>
      <w:lvlText w:val="▪"/>
      <w:lvlJc w:val="left"/>
      <w:pPr>
        <w:ind w:left="6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A2542E4"/>
    <w:multiLevelType w:val="multilevel"/>
    <w:tmpl w:val="E7AA1528"/>
    <w:lvl w:ilvl="0">
      <w:start w:val="1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A491DA0"/>
    <w:multiLevelType w:val="hybridMultilevel"/>
    <w:tmpl w:val="7FA6A138"/>
    <w:lvl w:ilvl="0" w:tplc="8EA4D51A">
      <w:start w:val="1"/>
      <w:numFmt w:val="lowerLetter"/>
      <w:lvlText w:val="%1."/>
      <w:lvlJc w:val="left"/>
      <w:pPr>
        <w:ind w:left="1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6EE240">
      <w:start w:val="1"/>
      <w:numFmt w:val="lowerLetter"/>
      <w:lvlText w:val="%2"/>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025028">
      <w:start w:val="1"/>
      <w:numFmt w:val="lowerRoman"/>
      <w:lvlText w:val="%3"/>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3EDE06">
      <w:start w:val="1"/>
      <w:numFmt w:val="decimal"/>
      <w:lvlText w:val="%4"/>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C48286">
      <w:start w:val="1"/>
      <w:numFmt w:val="lowerLetter"/>
      <w:lvlText w:val="%5"/>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3822A4">
      <w:start w:val="1"/>
      <w:numFmt w:val="lowerRoman"/>
      <w:lvlText w:val="%6"/>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703DD2">
      <w:start w:val="1"/>
      <w:numFmt w:val="decimal"/>
      <w:lvlText w:val="%7"/>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58731C">
      <w:start w:val="1"/>
      <w:numFmt w:val="lowerLetter"/>
      <w:lvlText w:val="%8"/>
      <w:lvlJc w:val="left"/>
      <w:pPr>
        <w:ind w:left="6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70977E">
      <w:start w:val="1"/>
      <w:numFmt w:val="lowerRoman"/>
      <w:lvlText w:val="%9"/>
      <w:lvlJc w:val="left"/>
      <w:pPr>
        <w:ind w:left="7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B93198A"/>
    <w:multiLevelType w:val="hybridMultilevel"/>
    <w:tmpl w:val="CF8E1396"/>
    <w:lvl w:ilvl="0" w:tplc="D84EA40C">
      <w:start w:val="1"/>
      <w:numFmt w:val="decimal"/>
      <w:lvlText w:val="(%1)"/>
      <w:lvlJc w:val="left"/>
      <w:pPr>
        <w:ind w:left="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CAB86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B0BEE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4016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AEF4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AEE5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304BE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8AF02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A80C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CE77BF7"/>
    <w:multiLevelType w:val="hybridMultilevel"/>
    <w:tmpl w:val="07A21300"/>
    <w:lvl w:ilvl="0" w:tplc="3D6E076C">
      <w:start w:val="1"/>
      <w:numFmt w:val="lowerLetter"/>
      <w:lvlText w:val="%1)"/>
      <w:lvlJc w:val="left"/>
      <w:pPr>
        <w:ind w:left="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FC2364">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1EC2C8">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E05166">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882C9A">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3865FE">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8A358A">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F68A94">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44C394">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3"/>
  </w:num>
  <w:num w:numId="2">
    <w:abstractNumId w:val="10"/>
  </w:num>
  <w:num w:numId="3">
    <w:abstractNumId w:val="15"/>
  </w:num>
  <w:num w:numId="4">
    <w:abstractNumId w:val="6"/>
  </w:num>
  <w:num w:numId="5">
    <w:abstractNumId w:val="53"/>
  </w:num>
  <w:num w:numId="6">
    <w:abstractNumId w:val="17"/>
  </w:num>
  <w:num w:numId="7">
    <w:abstractNumId w:val="32"/>
  </w:num>
  <w:num w:numId="8">
    <w:abstractNumId w:val="20"/>
  </w:num>
  <w:num w:numId="9">
    <w:abstractNumId w:val="18"/>
  </w:num>
  <w:num w:numId="10">
    <w:abstractNumId w:val="60"/>
  </w:num>
  <w:num w:numId="11">
    <w:abstractNumId w:val="2"/>
  </w:num>
  <w:num w:numId="12">
    <w:abstractNumId w:val="36"/>
  </w:num>
  <w:num w:numId="13">
    <w:abstractNumId w:val="3"/>
  </w:num>
  <w:num w:numId="14">
    <w:abstractNumId w:val="14"/>
  </w:num>
  <w:num w:numId="15">
    <w:abstractNumId w:val="61"/>
  </w:num>
  <w:num w:numId="16">
    <w:abstractNumId w:val="22"/>
  </w:num>
  <w:num w:numId="17">
    <w:abstractNumId w:val="62"/>
  </w:num>
  <w:num w:numId="18">
    <w:abstractNumId w:val="40"/>
  </w:num>
  <w:num w:numId="19">
    <w:abstractNumId w:val="46"/>
  </w:num>
  <w:num w:numId="20">
    <w:abstractNumId w:val="21"/>
  </w:num>
  <w:num w:numId="21">
    <w:abstractNumId w:val="50"/>
  </w:num>
  <w:num w:numId="22">
    <w:abstractNumId w:val="25"/>
  </w:num>
  <w:num w:numId="23">
    <w:abstractNumId w:val="35"/>
  </w:num>
  <w:num w:numId="24">
    <w:abstractNumId w:val="23"/>
  </w:num>
  <w:num w:numId="25">
    <w:abstractNumId w:val="44"/>
  </w:num>
  <w:num w:numId="26">
    <w:abstractNumId w:val="31"/>
  </w:num>
  <w:num w:numId="27">
    <w:abstractNumId w:val="5"/>
  </w:num>
  <w:num w:numId="28">
    <w:abstractNumId w:val="27"/>
  </w:num>
  <w:num w:numId="29">
    <w:abstractNumId w:val="45"/>
  </w:num>
  <w:num w:numId="30">
    <w:abstractNumId w:val="38"/>
  </w:num>
  <w:num w:numId="31">
    <w:abstractNumId w:val="51"/>
  </w:num>
  <w:num w:numId="32">
    <w:abstractNumId w:val="19"/>
  </w:num>
  <w:num w:numId="33">
    <w:abstractNumId w:val="57"/>
  </w:num>
  <w:num w:numId="34">
    <w:abstractNumId w:val="1"/>
  </w:num>
  <w:num w:numId="35">
    <w:abstractNumId w:val="24"/>
  </w:num>
  <w:num w:numId="36">
    <w:abstractNumId w:val="34"/>
  </w:num>
  <w:num w:numId="37">
    <w:abstractNumId w:val="12"/>
  </w:num>
  <w:num w:numId="38">
    <w:abstractNumId w:val="56"/>
  </w:num>
  <w:num w:numId="39">
    <w:abstractNumId w:val="30"/>
  </w:num>
  <w:num w:numId="40">
    <w:abstractNumId w:val="42"/>
  </w:num>
  <w:num w:numId="41">
    <w:abstractNumId w:val="11"/>
  </w:num>
  <w:num w:numId="42">
    <w:abstractNumId w:val="26"/>
  </w:num>
  <w:num w:numId="43">
    <w:abstractNumId w:val="4"/>
  </w:num>
  <w:num w:numId="44">
    <w:abstractNumId w:val="54"/>
  </w:num>
  <w:num w:numId="45">
    <w:abstractNumId w:val="8"/>
  </w:num>
  <w:num w:numId="46">
    <w:abstractNumId w:val="29"/>
  </w:num>
  <w:num w:numId="47">
    <w:abstractNumId w:val="0"/>
  </w:num>
  <w:num w:numId="48">
    <w:abstractNumId w:val="16"/>
  </w:num>
  <w:num w:numId="49">
    <w:abstractNumId w:val="49"/>
  </w:num>
  <w:num w:numId="50">
    <w:abstractNumId w:val="39"/>
  </w:num>
  <w:num w:numId="51">
    <w:abstractNumId w:val="41"/>
  </w:num>
  <w:num w:numId="52">
    <w:abstractNumId w:val="28"/>
  </w:num>
  <w:num w:numId="53">
    <w:abstractNumId w:val="9"/>
  </w:num>
  <w:num w:numId="54">
    <w:abstractNumId w:val="37"/>
  </w:num>
  <w:num w:numId="55">
    <w:abstractNumId w:val="55"/>
  </w:num>
  <w:num w:numId="56">
    <w:abstractNumId w:val="33"/>
  </w:num>
  <w:num w:numId="57">
    <w:abstractNumId w:val="52"/>
  </w:num>
  <w:num w:numId="58">
    <w:abstractNumId w:val="63"/>
  </w:num>
  <w:num w:numId="59">
    <w:abstractNumId w:val="47"/>
  </w:num>
  <w:num w:numId="60">
    <w:abstractNumId w:val="59"/>
  </w:num>
  <w:num w:numId="61">
    <w:abstractNumId w:val="7"/>
  </w:num>
  <w:num w:numId="62">
    <w:abstractNumId w:val="13"/>
  </w:num>
  <w:num w:numId="63">
    <w:abstractNumId w:val="58"/>
  </w:num>
  <w:num w:numId="64">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37"/>
    <w:rsid w:val="00175B84"/>
    <w:rsid w:val="0023262C"/>
    <w:rsid w:val="00745295"/>
    <w:rsid w:val="00763F03"/>
    <w:rsid w:val="00906E37"/>
    <w:rsid w:val="00941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B2F0"/>
  <w15:docId w15:val="{E9098909-F306-4633-A868-9E4A1466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2"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 w:hanging="10"/>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0"/>
      <w:ind w:left="11" w:hanging="10"/>
      <w:outlineLvl w:val="1"/>
    </w:pPr>
    <w:rPr>
      <w:rFonts w:ascii="Calibri" w:eastAsia="Calibri" w:hAnsi="Calibri" w:cs="Calibri"/>
      <w:color w:val="000000"/>
      <w:sz w:val="32"/>
    </w:rPr>
  </w:style>
  <w:style w:type="paragraph" w:styleId="Heading3">
    <w:name w:val="heading 3"/>
    <w:next w:val="Normal"/>
    <w:link w:val="Heading3Char"/>
    <w:uiPriority w:val="9"/>
    <w:unhideWhenUsed/>
    <w:qFormat/>
    <w:pPr>
      <w:keepNext/>
      <w:keepLines/>
      <w:spacing w:after="12" w:line="265" w:lineRule="auto"/>
      <w:ind w:left="11" w:hanging="10"/>
      <w:outlineLvl w:val="2"/>
    </w:pPr>
    <w:rPr>
      <w:rFonts w:ascii="Calibri" w:eastAsia="Calibri" w:hAnsi="Calibri" w:cs="Calibri"/>
      <w:color w:val="434343"/>
      <w:sz w:val="28"/>
    </w:rPr>
  </w:style>
  <w:style w:type="paragraph" w:styleId="Heading4">
    <w:name w:val="heading 4"/>
    <w:next w:val="Normal"/>
    <w:link w:val="Heading4Char"/>
    <w:uiPriority w:val="9"/>
    <w:unhideWhenUsed/>
    <w:qFormat/>
    <w:pPr>
      <w:keepNext/>
      <w:keepLines/>
      <w:spacing w:after="252" w:line="257" w:lineRule="auto"/>
      <w:ind w:left="13" w:hanging="10"/>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12" w:line="265" w:lineRule="auto"/>
      <w:ind w:left="11" w:hanging="10"/>
      <w:outlineLvl w:val="4"/>
    </w:pPr>
    <w:rPr>
      <w:rFonts w:ascii="Calibri" w:eastAsia="Calibri" w:hAnsi="Calibri" w:cs="Calibri"/>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color w:val="000000"/>
      <w:sz w:val="32"/>
    </w:rPr>
  </w:style>
  <w:style w:type="character" w:customStyle="1" w:styleId="Heading3Char">
    <w:name w:val="Heading 3 Char"/>
    <w:link w:val="Heading3"/>
    <w:rPr>
      <w:rFonts w:ascii="Calibri" w:eastAsia="Calibri" w:hAnsi="Calibri" w:cs="Calibri"/>
      <w:color w:val="434343"/>
      <w:sz w:val="28"/>
    </w:rPr>
  </w:style>
  <w:style w:type="character" w:customStyle="1" w:styleId="Heading5Char">
    <w:name w:val="Heading 5 Char"/>
    <w:link w:val="Heading5"/>
    <w:rPr>
      <w:rFonts w:ascii="Calibri" w:eastAsia="Calibri" w:hAnsi="Calibri" w:cs="Calibri"/>
      <w:color w:val="434343"/>
      <w:sz w:val="28"/>
    </w:rPr>
  </w:style>
  <w:style w:type="character" w:customStyle="1" w:styleId="Heading1Char">
    <w:name w:val="Heading 1 Char"/>
    <w:link w:val="Heading1"/>
    <w:rPr>
      <w:rFonts w:ascii="Calibri" w:eastAsia="Calibri" w:hAnsi="Calibri" w:cs="Calibri"/>
      <w:color w:val="000000"/>
      <w:sz w:val="32"/>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41A11"/>
    <w:rPr>
      <w:color w:val="0563C1" w:themeColor="hyperlink"/>
      <w:u w:val="single"/>
    </w:rPr>
  </w:style>
  <w:style w:type="character" w:styleId="UnresolvedMention">
    <w:name w:val="Unresolved Mention"/>
    <w:basedOn w:val="DefaultParagraphFont"/>
    <w:uiPriority w:val="99"/>
    <w:semiHidden/>
    <w:unhideWhenUsed/>
    <w:rsid w:val="00941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npsa.gov.uk/sensitive-information-assets" TargetMode="External"/><Relationship Id="rId117" Type="http://schemas.openxmlformats.org/officeDocument/2006/relationships/hyperlink" Target="https://www.gov.uk/government/publications/the-sourcing-and-consultancy-playbooks"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gov.uk/government/publications/technology-code-of-practice/technology-code-of-practice" TargetMode="External"/><Relationship Id="rId47"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gov.uk/guidance/check-employment-status-for-tax" TargetMode="External"/><Relationship Id="rId89" Type="http://schemas.openxmlformats.org/officeDocument/2006/relationships/hyperlink" Target="https://www.gov.uk/service-manual/agile-delivery/spend-controls-check-if-you-need-approval-to-spend-money-on-a-service" TargetMode="External"/><Relationship Id="rId112" Type="http://schemas.openxmlformats.org/officeDocument/2006/relationships/hyperlink" Target="https://www.gov.uk/government/publications/the-sourcing-and-consultancy-playbooks" TargetMode="External"/><Relationship Id="rId16" Type="http://schemas.openxmlformats.org/officeDocument/2006/relationships/hyperlink" Target="https://www.gov.uk/government/publications/security-policy-framework%20" TargetMode="External"/><Relationship Id="rId107" Type="http://schemas.openxmlformats.org/officeDocument/2006/relationships/footer" Target="footer2.xml"/><Relationship Id="rId11" Type="http://schemas.openxmlformats.org/officeDocument/2006/relationships/hyperlink" Target="https://www.gov.uk/government/publications/security-policy-framework%20" TargetMode="External"/><Relationship Id="rId32" Type="http://schemas.openxmlformats.org/officeDocument/2006/relationships/hyperlink" Target="https://www.ncsc.gov.uk/collection/risk-management-collection" TargetMode="External"/><Relationship Id="rId37" Type="http://schemas.openxmlformats.org/officeDocument/2006/relationships/hyperlink" Target="https://www.gov.uk/government/publications/technology-code-of-practice/technology-code-of-practice" TargetMode="External"/><Relationship Id="rId53" Type="http://schemas.openxmlformats.org/officeDocument/2006/relationships/hyperlink" Target="https://www.ncsc.gov.uk/guidance/implementing-cloud-security-principles" TargetMode="External"/><Relationship Id="rId58"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ncsc.gov.uk/guidance/10-steps-cyber-security" TargetMode="External"/><Relationship Id="rId79" Type="http://schemas.openxmlformats.org/officeDocument/2006/relationships/hyperlink" Target="https://www.gov.uk/guidance/check-employment-status-for-tax" TargetMode="External"/><Relationship Id="rId102" Type="http://schemas.openxmlformats.org/officeDocument/2006/relationships/hyperlink" Target="https://www.gov.uk/service-manual/agile-delivery/spend-controls-check-if-you-need-approval-to-spend-money-on-a-service" TargetMode="External"/><Relationship Id="rId123" Type="http://schemas.openxmlformats.org/officeDocument/2006/relationships/footer" Target="footer4.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gov.uk/service-manual/agile-delivery/spend-controls-check-if-you-need-approval-to-spend-money-on-a-service" TargetMode="External"/><Relationship Id="rId95"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npsa.gov.uk/sensitive-information-assets"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gov.uk/government/publications/the-sourcing-and-consultancy-playbooks" TargetMode="External"/><Relationship Id="rId118" Type="http://schemas.openxmlformats.org/officeDocument/2006/relationships/hyperlink" Target="https://www.gov.uk/government/publications/the-sourcing-and-consultancy-playbooks" TargetMode="External"/><Relationship Id="rId80" Type="http://schemas.openxmlformats.org/officeDocument/2006/relationships/hyperlink" Target="https://www.gov.uk/guidance/check-employment-status-for-tax" TargetMode="External"/><Relationship Id="rId85" Type="http://schemas.openxmlformats.org/officeDocument/2006/relationships/hyperlink" Target="https://www.gov.uk/guidance/check-employment-status-for-tax" TargetMode="External"/><Relationship Id="rId12" Type="http://schemas.openxmlformats.org/officeDocument/2006/relationships/hyperlink" Target="https://www.gov.uk/government/publications/security-policy-framework%20" TargetMode="External"/><Relationship Id="rId17" Type="http://schemas.openxmlformats.org/officeDocument/2006/relationships/hyperlink" Target="https://www.gov.uk/government/publications/security-policy-framework%20" TargetMode="External"/><Relationship Id="rId33" Type="http://schemas.openxmlformats.org/officeDocument/2006/relationships/hyperlink" Target="https://www.ncsc.gov.uk/collection/risk-management-collection" TargetMode="External"/><Relationship Id="rId38" Type="http://schemas.openxmlformats.org/officeDocument/2006/relationships/hyperlink" Target="https://www.gov.uk/government/publications/technology-code-of-practice/technology-code-of-practice" TargetMode="External"/><Relationship Id="rId59"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eader" Target="header3.xml"/><Relationship Id="rId124" Type="http://schemas.openxmlformats.org/officeDocument/2006/relationships/footer" Target="footer5.xml"/><Relationship Id="rId54" Type="http://schemas.openxmlformats.org/officeDocument/2006/relationships/hyperlink" Target="https://www.ncsc.gov.uk/guidance/implementing-cloud-security-principles" TargetMode="External"/><Relationship Id="rId70" Type="http://schemas.openxmlformats.org/officeDocument/2006/relationships/hyperlink" Target="https://www.ncsc.gov.uk/guidance/10-steps-cyber-security" TargetMode="External"/><Relationship Id="rId75" Type="http://schemas.openxmlformats.org/officeDocument/2006/relationships/hyperlink" Target="https://www.ncsc.gov.uk/guidance/10-steps-cyber-security" TargetMode="External"/><Relationship Id="rId91" Type="http://schemas.openxmlformats.org/officeDocument/2006/relationships/hyperlink" Target="https://www.gov.uk/service-manual/agile-delivery/spend-controls-check-if-you-need-approval-to-spend-money-on-a-service" TargetMode="External"/><Relationship Id="rId96"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cpni.gov.uk/content/adopt-risk-management-approach" TargetMode="External"/><Relationship Id="rId28" Type="http://schemas.openxmlformats.org/officeDocument/2006/relationships/hyperlink" Target="https://www.npsa.gov.uk/sensitive-information-assets" TargetMode="External"/><Relationship Id="rId49" Type="http://schemas.openxmlformats.org/officeDocument/2006/relationships/hyperlink" Target="https://www.ncsc.gov.uk/guidance/implementing-cloud-security-principles" TargetMode="External"/><Relationship Id="rId114" Type="http://schemas.openxmlformats.org/officeDocument/2006/relationships/hyperlink" Target="https://www.gov.uk/government/publications/the-sourcing-and-consultancy-playbooks" TargetMode="External"/><Relationship Id="rId119" Type="http://schemas.openxmlformats.org/officeDocument/2006/relationships/image" Target="media/image2.png"/><Relationship Id="rId44"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uidance/check-employment-status-for-tax" TargetMode="External"/><Relationship Id="rId86" Type="http://schemas.openxmlformats.org/officeDocument/2006/relationships/hyperlink" Target="https://www.gov.uk/guidance/check-employment-status-for-tax" TargetMode="External"/><Relationship Id="rId13" Type="http://schemas.openxmlformats.org/officeDocument/2006/relationships/hyperlink" Target="https://www.gov.uk/government/publications/security-policy-framework%20" TargetMode="External"/><Relationship Id="rId18" Type="http://schemas.openxmlformats.org/officeDocument/2006/relationships/hyperlink" Target="https://www.cpni.gov.uk/content/adopt-risk-management-approach" TargetMode="External"/><Relationship Id="rId39" Type="http://schemas.openxmlformats.org/officeDocument/2006/relationships/hyperlink" Target="https://www.gov.uk/government/publications/technology-code-of-practice/technology-code-of-practice" TargetMode="External"/><Relationship Id="rId109" Type="http://schemas.openxmlformats.org/officeDocument/2006/relationships/footer" Target="footer3.xml"/><Relationship Id="rId34" Type="http://schemas.openxmlformats.org/officeDocument/2006/relationships/hyperlink" Target="https://www.ncsc.gov.uk/collection/risk-management-collection" TargetMode="External"/><Relationship Id="rId50" Type="http://schemas.openxmlformats.org/officeDocument/2006/relationships/hyperlink" Target="https://www.ncsc.gov.uk/guidance/implementing-cloud-security-principles" TargetMode="External"/><Relationship Id="rId55" Type="http://schemas.openxmlformats.org/officeDocument/2006/relationships/hyperlink" Target="https://www.ncsc.gov.uk/guidance/implementing-cloud-security-principles" TargetMode="External"/><Relationship Id="rId76" Type="http://schemas.openxmlformats.org/officeDocument/2006/relationships/hyperlink" Target="https://www.ncsc.gov.uk/guidance/10-steps-cyber-security" TargetMode="External"/><Relationship Id="rId97" Type="http://schemas.openxmlformats.org/officeDocument/2006/relationships/hyperlink" Target="https://www.gov.uk/service-manual/agile-delivery/spend-controls-check-if-you-need-approval-to-spend-money-on-a-service" TargetMode="External"/><Relationship Id="rId104" Type="http://schemas.openxmlformats.org/officeDocument/2006/relationships/header" Target="header1.xml"/><Relationship Id="rId120" Type="http://schemas.openxmlformats.org/officeDocument/2006/relationships/image" Target="media/image3.png"/><Relationship Id="rId125" Type="http://schemas.openxmlformats.org/officeDocument/2006/relationships/header" Target="header6.xml"/><Relationship Id="rId7" Type="http://schemas.openxmlformats.org/officeDocument/2006/relationships/image" Target="media/image1.jpg"/><Relationship Id="rId71" Type="http://schemas.openxmlformats.org/officeDocument/2006/relationships/hyperlink" Target="https://www.ncsc.gov.uk/guidance/10-steps-cyber-security" TargetMode="External"/><Relationship Id="rId92"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ncsc.gov.uk/collection/risk-management-collection"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uidance/check-employment-status-for-tax" TargetMode="External"/><Relationship Id="rId110" Type="http://schemas.openxmlformats.org/officeDocument/2006/relationships/hyperlink" Target="https://www.gov.uk/government/publications/the-sourcing-and-consultancy-playbooks" TargetMode="External"/><Relationship Id="rId115" Type="http://schemas.openxmlformats.org/officeDocument/2006/relationships/hyperlink" Target="https://www.gov.uk/government/publications/the-sourcing-and-consultancy-playbooks"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uidance/check-employment-status-for-tax" TargetMode="External"/><Relationship Id="rId19" Type="http://schemas.openxmlformats.org/officeDocument/2006/relationships/hyperlink" Target="https://www.cpni.gov.uk/content/adopt-risk-management-approach" TargetMode="External"/><Relationship Id="rId14" Type="http://schemas.openxmlformats.org/officeDocument/2006/relationships/hyperlink" Target="https://www.gov.uk/government/publications/security-policy-framework%20" TargetMode="External"/><Relationship Id="rId30" Type="http://schemas.openxmlformats.org/officeDocument/2006/relationships/hyperlink" Target="https://www.ncsc.gov.uk/collection/risk-management-collection" TargetMode="External"/><Relationship Id="rId35" Type="http://schemas.openxmlformats.org/officeDocument/2006/relationships/hyperlink" Target="https://www.ncsc.gov.uk/collection/risk-management-collection" TargetMode="External"/><Relationship Id="rId56" Type="http://schemas.openxmlformats.org/officeDocument/2006/relationships/hyperlink" Target="https://www.ncsc.gov.uk/guidance/implementing-cloud-security-principles" TargetMode="External"/><Relationship Id="rId77" Type="http://schemas.openxmlformats.org/officeDocument/2006/relationships/hyperlink" Target="https://www.ncsc.gov.uk/guidance/10-steps-cyber-security" TargetMode="External"/><Relationship Id="rId100" Type="http://schemas.openxmlformats.org/officeDocument/2006/relationships/hyperlink" Target="https://www.gov.uk/service-manual/agile-delivery/spend-controls-check-if-you-need-approval-to-spend-money-on-a-service" TargetMode="External"/><Relationship Id="rId105" Type="http://schemas.openxmlformats.org/officeDocument/2006/relationships/header" Target="header2.xml"/><Relationship Id="rId126" Type="http://schemas.openxmlformats.org/officeDocument/2006/relationships/footer" Target="footer6.xml"/><Relationship Id="rId8" Type="http://schemas.openxmlformats.org/officeDocument/2006/relationships/hyperlink" Target="https://crowncommercial.qualtrics.com/jfe/form/SV_8qenfmII5Xf27au" TargetMode="External"/><Relationship Id="rId51" Type="http://schemas.openxmlformats.org/officeDocument/2006/relationships/hyperlink" Target="https://www.ncsc.gov.uk/guidance/implementing-cloud-security-principles" TargetMode="External"/><Relationship Id="rId72" Type="http://schemas.openxmlformats.org/officeDocument/2006/relationships/hyperlink" Target="https://www.ncsc.gov.uk/guidance/10-steps-cyber-security" TargetMode="External"/><Relationship Id="rId93" Type="http://schemas.openxmlformats.org/officeDocument/2006/relationships/hyperlink" Target="https://www.gov.uk/service-manual/agile-delivery/spend-controls-check-if-you-need-approval-to-spend-money-on-a-service" TargetMode="External"/><Relationship Id="rId98" Type="http://schemas.openxmlformats.org/officeDocument/2006/relationships/hyperlink" Target="https://www.gov.uk/service-manual/agile-delivery/spend-controls-check-if-you-need-approval-to-spend-money-on-a-service" TargetMode="External"/><Relationship Id="rId121" Type="http://schemas.openxmlformats.org/officeDocument/2006/relationships/header" Target="header4.xml"/><Relationship Id="rId3" Type="http://schemas.openxmlformats.org/officeDocument/2006/relationships/settings" Target="settings.xml"/><Relationship Id="rId25" Type="http://schemas.openxmlformats.org/officeDocument/2006/relationships/hyperlink" Target="https://www.npsa.gov.uk/sensitive-information-assets" TargetMode="External"/><Relationship Id="rId46" Type="http://schemas.openxmlformats.org/officeDocument/2006/relationships/hyperlink" Target="https://www.gov.uk/government/publications/technology-code-of-practice/technology-code-of-practice"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yperlink" Target="https://www.gov.uk/government/publications/the-sourcing-and-consultancy-playbooks" TargetMode="Externa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uidance/check-employment-status-for-tax" TargetMode="External"/><Relationship Id="rId88" Type="http://schemas.openxmlformats.org/officeDocument/2006/relationships/hyperlink" Target="https://www.gov.uk/guidance/check-employment-status-for-tax" TargetMode="External"/><Relationship Id="rId111" Type="http://schemas.openxmlformats.org/officeDocument/2006/relationships/hyperlink" Target="https://www.gov.uk/government/publications/the-sourcing-and-consultancy-playbooks" TargetMode="External"/><Relationship Id="rId15" Type="http://schemas.openxmlformats.org/officeDocument/2006/relationships/hyperlink" Target="https://www.gov.uk/government/publications/security-policy-framework%20" TargetMode="External"/><Relationship Id="rId36" Type="http://schemas.openxmlformats.org/officeDocument/2006/relationships/hyperlink" Target="https://www.ncsc.gov.uk/collection/risk-management-collection"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footer" Target="footer1.xml"/><Relationship Id="rId127" Type="http://schemas.openxmlformats.org/officeDocument/2006/relationships/fontTable" Target="fontTable.xml"/><Relationship Id="rId10" Type="http://schemas.openxmlformats.org/officeDocument/2006/relationships/hyperlink" Target="https://www.gov.uk/government/publications/security-policy-framework%20" TargetMode="External"/><Relationship Id="rId31" Type="http://schemas.openxmlformats.org/officeDocument/2006/relationships/hyperlink" Target="https://www.ncsc.gov.uk/collection/risk-management-collection" TargetMode="External"/><Relationship Id="rId52" Type="http://schemas.openxmlformats.org/officeDocument/2006/relationships/hyperlink" Target="https://www.ncsc.gov.uk/guidance/implementing-cloud-security-principles" TargetMode="External"/><Relationship Id="rId73" Type="http://schemas.openxmlformats.org/officeDocument/2006/relationships/hyperlink" Target="https://www.ncsc.gov.uk/guidance/10-steps-cyber-security" TargetMode="External"/><Relationship Id="rId78" Type="http://schemas.openxmlformats.org/officeDocument/2006/relationships/hyperlink" Target="https://www.ncsc.gov.uk/guidance/10-steps-cyber-security" TargetMode="External"/><Relationship Id="rId94" Type="http://schemas.openxmlformats.org/officeDocument/2006/relationships/hyperlink" Target="https://www.gov.uk/service-manual/agile-delivery/spend-controls-check-if-you-need-approval-to-spend-money-on-a-service" TargetMode="External"/><Relationship Id="rId99" Type="http://schemas.openxmlformats.org/officeDocument/2006/relationships/hyperlink" Target="https://www.gov.uk/service-manual/agile-delivery/spend-controls-check-if-you-need-approval-to-spend-money-on-a-service" TargetMode="External"/><Relationship Id="rId101" Type="http://schemas.openxmlformats.org/officeDocument/2006/relationships/hyperlink" Target="https://www.gov.uk/service-manual/agile-delivery/spend-controls-check-if-you-need-approval-to-spend-money-on-a-service" TargetMode="External"/><Relationship Id="rId122"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www.gov.uk/government/publications/security-policy-framewor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112</Pages>
  <Words>28279</Words>
  <Characters>161195</Characters>
  <Application>Microsoft Office Word</Application>
  <DocSecurity>0</DocSecurity>
  <Lines>1343</Lines>
  <Paragraphs>378</Paragraphs>
  <ScaleCrop>false</ScaleCrop>
  <Company/>
  <LinksUpToDate>false</LinksUpToDate>
  <CharactersWithSpaces>189096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undefined</dc:title>
  <dc:subject/>
  <dc:creator>Greg Marsh</dc:creator>
  <cp:keywords/>
  <cp:lastModifiedBy>Greg Marsh</cp:lastModifiedBy>
  <cp:revision>4</cp:revision>
  <dcterms:created xsi:type="dcterms:W3CDTF">2026-02-04T11:41:00Z</dcterms:created>
  <dcterms:modified xsi:type="dcterms:W3CDTF">2026-02-04T11:53:00Z</dcterms:modified>
</cp:coreProperties>
</file>