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BA7" w:rsidRDefault="00B45BA7" w:rsidP="00E15440">
      <w:pPr>
        <w:rPr>
          <w:rFonts w:ascii="Arial" w:hAnsi="Arial" w:cs="Arial"/>
          <w:b/>
        </w:rPr>
      </w:pPr>
      <w:bookmarkStart w:id="0" w:name="_GoBack"/>
      <w:bookmarkEnd w:id="0"/>
      <w:r w:rsidRPr="00E15440">
        <w:rPr>
          <w:noProof/>
          <w:sz w:val="24"/>
          <w:szCs w:val="24"/>
          <w:lang w:eastAsia="en-GB"/>
        </w:rPr>
        <w:drawing>
          <wp:anchor distT="0" distB="0" distL="114300" distR="114300" simplePos="0" relativeHeight="251654144" behindDoc="0" locked="0" layoutInCell="1" allowOverlap="1">
            <wp:simplePos x="0" y="0"/>
            <wp:positionH relativeFrom="page">
              <wp:posOffset>4462272</wp:posOffset>
            </wp:positionH>
            <wp:positionV relativeFrom="page">
              <wp:posOffset>270662</wp:posOffset>
            </wp:positionV>
            <wp:extent cx="2627924" cy="1360628"/>
            <wp:effectExtent l="0" t="0" r="0" b="0"/>
            <wp:wrapSquare wrapText="bothSides"/>
            <wp:docPr id="1" name="Picture 2" descr="B&amp;D LOGO E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D LOGO E Letter"/>
                    <pic:cNvPicPr>
                      <a:picLocks noChangeAspect="1" noChangeArrowheads="1"/>
                    </pic:cNvPicPr>
                  </pic:nvPicPr>
                  <pic:blipFill>
                    <a:blip r:embed="rId5" cstate="print"/>
                    <a:srcRect l="2000" t="4243" r="1001" b="4243"/>
                    <a:stretch>
                      <a:fillRect/>
                    </a:stretch>
                  </pic:blipFill>
                  <pic:spPr bwMode="auto">
                    <a:xfrm>
                      <a:off x="0" y="0"/>
                      <a:ext cx="2627924" cy="1360628"/>
                    </a:xfrm>
                    <a:prstGeom prst="rect">
                      <a:avLst/>
                    </a:prstGeom>
                    <a:noFill/>
                    <a:ln w="9525">
                      <a:noFill/>
                      <a:miter lim="800000"/>
                      <a:headEnd/>
                      <a:tailEnd/>
                    </a:ln>
                  </pic:spPr>
                </pic:pic>
              </a:graphicData>
            </a:graphic>
            <wp14:sizeRelV relativeFrom="margin">
              <wp14:pctHeight>0</wp14:pctHeight>
            </wp14:sizeRelV>
          </wp:anchor>
        </w:drawing>
      </w:r>
    </w:p>
    <w:p w:rsidR="00B45BA7" w:rsidRDefault="00B45BA7" w:rsidP="00E15440">
      <w:pPr>
        <w:rPr>
          <w:rFonts w:ascii="Arial" w:hAnsi="Arial" w:cs="Arial"/>
          <w:b/>
        </w:rPr>
      </w:pPr>
    </w:p>
    <w:p w:rsidR="00E17C8C" w:rsidRDefault="00E17C8C" w:rsidP="00E15440">
      <w:pPr>
        <w:rPr>
          <w:rFonts w:ascii="Arial" w:hAnsi="Arial" w:cs="Arial"/>
          <w:b/>
        </w:rPr>
      </w:pPr>
    </w:p>
    <w:p w:rsidR="00624398" w:rsidRPr="00E15440" w:rsidRDefault="00624398" w:rsidP="00E15440">
      <w:pPr>
        <w:rPr>
          <w:noProof/>
          <w:sz w:val="24"/>
          <w:szCs w:val="24"/>
          <w:lang w:eastAsia="en-GB"/>
        </w:rPr>
      </w:pPr>
      <w:r w:rsidRPr="003D5228">
        <w:rPr>
          <w:rFonts w:ascii="Arial" w:hAnsi="Arial" w:cs="Arial"/>
          <w:b/>
        </w:rPr>
        <w:t xml:space="preserve">INVITATION TO </w:t>
      </w:r>
      <w:r>
        <w:rPr>
          <w:rFonts w:ascii="Arial" w:hAnsi="Arial" w:cs="Arial"/>
          <w:b/>
        </w:rPr>
        <w:t xml:space="preserve">ESTIMATE </w:t>
      </w:r>
      <w:proofErr w:type="gramStart"/>
      <w:r>
        <w:rPr>
          <w:rFonts w:ascii="Arial" w:hAnsi="Arial" w:cs="Arial"/>
          <w:b/>
        </w:rPr>
        <w:t>FOR THE P</w:t>
      </w:r>
      <w:r w:rsidR="005B4C17">
        <w:rPr>
          <w:rFonts w:ascii="Arial" w:hAnsi="Arial" w:cs="Arial"/>
          <w:b/>
        </w:rPr>
        <w:t>RODUCTION OF</w:t>
      </w:r>
      <w:proofErr w:type="gramEnd"/>
      <w:r w:rsidR="005B4C17">
        <w:rPr>
          <w:rFonts w:ascii="Arial" w:hAnsi="Arial" w:cs="Arial"/>
          <w:b/>
        </w:rPr>
        <w:t xml:space="preserve"> A </w:t>
      </w:r>
      <w:r>
        <w:rPr>
          <w:rFonts w:ascii="Arial" w:hAnsi="Arial" w:cs="Arial"/>
          <w:b/>
        </w:rPr>
        <w:t xml:space="preserve">DESIGN BRIEF </w:t>
      </w:r>
      <w:r w:rsidR="005B4C17">
        <w:rPr>
          <w:rFonts w:ascii="Arial" w:hAnsi="Arial" w:cs="Arial"/>
          <w:b/>
        </w:rPr>
        <w:t xml:space="preserve">AND OUTLINE BUSINESS CASE </w:t>
      </w:r>
      <w:r>
        <w:rPr>
          <w:rFonts w:ascii="Arial" w:hAnsi="Arial" w:cs="Arial"/>
          <w:b/>
        </w:rPr>
        <w:t>FOR:</w:t>
      </w:r>
      <w:r w:rsidRPr="003D5228">
        <w:rPr>
          <w:rFonts w:ascii="Arial" w:hAnsi="Arial" w:cs="Arial"/>
          <w:b/>
        </w:rPr>
        <w:t xml:space="preserve"> </w:t>
      </w:r>
    </w:p>
    <w:p w:rsidR="0028376E" w:rsidRDefault="0028376E" w:rsidP="0028376E">
      <w:pPr>
        <w:jc w:val="center"/>
        <w:rPr>
          <w:rFonts w:ascii="Arial" w:hAnsi="Arial" w:cs="Arial"/>
          <w:b/>
        </w:rPr>
      </w:pPr>
      <w:r>
        <w:rPr>
          <w:rFonts w:ascii="Arial" w:hAnsi="Arial" w:cs="Arial"/>
          <w:b/>
        </w:rPr>
        <w:t>Heritage and cultural centre</w:t>
      </w:r>
    </w:p>
    <w:p w:rsidR="00624398" w:rsidRPr="003D5228" w:rsidRDefault="00624398" w:rsidP="00624398">
      <w:pPr>
        <w:rPr>
          <w:rFonts w:ascii="Arial" w:hAnsi="Arial" w:cs="Arial"/>
        </w:rPr>
      </w:pPr>
      <w:r w:rsidRPr="003D5228">
        <w:rPr>
          <w:rFonts w:ascii="Arial" w:hAnsi="Arial" w:cs="Arial"/>
        </w:rPr>
        <w:t>Name and address of owner:</w:t>
      </w:r>
      <w:r w:rsidRPr="003D5228">
        <w:rPr>
          <w:rFonts w:ascii="Arial" w:hAnsi="Arial" w:cs="Arial"/>
        </w:rPr>
        <w:tab/>
      </w:r>
      <w:r>
        <w:rPr>
          <w:rFonts w:ascii="Arial" w:hAnsi="Arial" w:cs="Arial"/>
        </w:rPr>
        <w:tab/>
      </w:r>
      <w:r w:rsidRPr="003D5228">
        <w:rPr>
          <w:rFonts w:ascii="Arial" w:hAnsi="Arial" w:cs="Arial"/>
        </w:rPr>
        <w:t>London Borough of Barking &amp; Dagenham</w:t>
      </w:r>
    </w:p>
    <w:p w:rsidR="00624398" w:rsidRDefault="00624398" w:rsidP="00E15440">
      <w:pPr>
        <w:spacing w:after="0"/>
        <w:rPr>
          <w:rFonts w:ascii="Arial" w:hAnsi="Arial" w:cs="Arial"/>
        </w:rPr>
      </w:pPr>
      <w:r w:rsidRPr="003D5228">
        <w:rPr>
          <w:rFonts w:ascii="Arial" w:hAnsi="Arial" w:cs="Arial"/>
        </w:rPr>
        <w:t>Contact name and position:</w:t>
      </w:r>
      <w:r w:rsidRPr="003D5228">
        <w:rPr>
          <w:rFonts w:ascii="Arial" w:hAnsi="Arial" w:cs="Arial"/>
        </w:rPr>
        <w:tab/>
      </w:r>
      <w:r>
        <w:rPr>
          <w:rFonts w:ascii="Arial" w:hAnsi="Arial" w:cs="Arial"/>
        </w:rPr>
        <w:tab/>
        <w:t>Paul Hogan</w:t>
      </w:r>
    </w:p>
    <w:p w:rsidR="00624398" w:rsidRDefault="00624398" w:rsidP="00E15440">
      <w:pPr>
        <w:spacing w:after="0"/>
        <w:ind w:left="3600"/>
        <w:rPr>
          <w:rFonts w:ascii="Arial" w:hAnsi="Arial" w:cs="Arial"/>
        </w:rPr>
      </w:pPr>
      <w:r>
        <w:rPr>
          <w:rFonts w:ascii="Arial" w:hAnsi="Arial" w:cs="Arial"/>
        </w:rPr>
        <w:t>Commissioning Director – culture and recreation</w:t>
      </w:r>
    </w:p>
    <w:p w:rsidR="00624398" w:rsidRDefault="00624398" w:rsidP="00E15440">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Barking and Dagenham Council</w:t>
      </w:r>
    </w:p>
    <w:p w:rsidR="00624398" w:rsidRDefault="00624398" w:rsidP="00E15440">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E3E36">
        <w:rPr>
          <w:rFonts w:ascii="Arial" w:hAnsi="Arial" w:cs="Arial"/>
        </w:rPr>
        <w:t>Room 112</w:t>
      </w:r>
    </w:p>
    <w:p w:rsidR="00624398" w:rsidRDefault="00624398" w:rsidP="00E15440">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Barking Town Hall</w:t>
      </w:r>
    </w:p>
    <w:p w:rsidR="00624398" w:rsidRDefault="00624398" w:rsidP="00E15440">
      <w:pPr>
        <w:spacing w:after="0"/>
        <w:ind w:left="2880" w:firstLine="720"/>
        <w:rPr>
          <w:rFonts w:ascii="Arial" w:hAnsi="Arial" w:cs="Arial"/>
        </w:rPr>
      </w:pPr>
      <w:r>
        <w:rPr>
          <w:rFonts w:ascii="Arial" w:hAnsi="Arial" w:cs="Arial"/>
        </w:rPr>
        <w:t>Barking</w:t>
      </w:r>
    </w:p>
    <w:p w:rsidR="00624398" w:rsidRDefault="00624398" w:rsidP="00E15440">
      <w:pPr>
        <w:spacing w:after="0"/>
        <w:ind w:left="2880" w:firstLine="720"/>
        <w:rPr>
          <w:rFonts w:ascii="Arial" w:hAnsi="Arial" w:cs="Arial"/>
        </w:rPr>
      </w:pPr>
      <w:r>
        <w:rPr>
          <w:rFonts w:ascii="Arial" w:hAnsi="Arial" w:cs="Arial"/>
        </w:rPr>
        <w:t>IG11 7LU</w:t>
      </w:r>
    </w:p>
    <w:p w:rsidR="00624398" w:rsidRDefault="00624398" w:rsidP="00E15440">
      <w:pPr>
        <w:spacing w:after="0"/>
        <w:ind w:left="2880" w:firstLine="720"/>
        <w:rPr>
          <w:rFonts w:ascii="Arial" w:hAnsi="Arial" w:cs="Arial"/>
        </w:rPr>
      </w:pPr>
    </w:p>
    <w:p w:rsidR="00624398" w:rsidRDefault="00624398" w:rsidP="00624398">
      <w:pPr>
        <w:ind w:left="2880" w:firstLine="720"/>
        <w:rPr>
          <w:rFonts w:ascii="Arial" w:hAnsi="Arial" w:cs="Arial"/>
        </w:rPr>
      </w:pPr>
      <w:r>
        <w:rPr>
          <w:rFonts w:ascii="Arial" w:hAnsi="Arial" w:cs="Arial"/>
        </w:rPr>
        <w:t xml:space="preserve">E mail: </w:t>
      </w:r>
      <w:hyperlink r:id="rId6" w:history="1">
        <w:r w:rsidRPr="004E41A2">
          <w:rPr>
            <w:rStyle w:val="Hyperlink"/>
            <w:rFonts w:ascii="Arial" w:hAnsi="Arial" w:cs="Arial"/>
          </w:rPr>
          <w:t>paul.hogan@lbbd.gov.uk</w:t>
        </w:r>
      </w:hyperlink>
    </w:p>
    <w:p w:rsidR="00624398" w:rsidRPr="00624398" w:rsidRDefault="00624398" w:rsidP="00624398">
      <w:pPr>
        <w:ind w:left="2880" w:firstLine="720"/>
        <w:rPr>
          <w:rFonts w:ascii="Arial" w:hAnsi="Arial" w:cs="Arial"/>
        </w:rPr>
      </w:pPr>
      <w:r>
        <w:rPr>
          <w:rFonts w:ascii="Arial" w:hAnsi="Arial" w:cs="Arial"/>
        </w:rPr>
        <w:t>Tel:</w:t>
      </w:r>
      <w:r>
        <w:rPr>
          <w:rFonts w:ascii="Arial" w:hAnsi="Arial" w:cs="Arial"/>
        </w:rPr>
        <w:tab/>
        <w:t>020 8227 3576</w:t>
      </w:r>
      <w:r>
        <w:rPr>
          <w:rFonts w:ascii="Arial" w:hAnsi="Arial" w:cs="Arial"/>
        </w:rPr>
        <w:tab/>
      </w:r>
    </w:p>
    <w:p w:rsidR="00624398" w:rsidRDefault="00624398" w:rsidP="00624398">
      <w:pPr>
        <w:pStyle w:val="Heading2"/>
        <w:tabs>
          <w:tab w:val="left" w:pos="3600"/>
        </w:tabs>
        <w:rPr>
          <w:rFonts w:cs="Arial"/>
          <w:szCs w:val="24"/>
        </w:rPr>
      </w:pPr>
    </w:p>
    <w:p w:rsidR="00624398" w:rsidRPr="001A6E58" w:rsidRDefault="00624398" w:rsidP="00624398">
      <w:pPr>
        <w:pStyle w:val="Heading2"/>
        <w:tabs>
          <w:tab w:val="left" w:pos="3600"/>
        </w:tabs>
        <w:jc w:val="both"/>
        <w:rPr>
          <w:rFonts w:cs="Arial"/>
          <w:sz w:val="28"/>
          <w:szCs w:val="28"/>
        </w:rPr>
      </w:pPr>
      <w:r>
        <w:rPr>
          <w:rFonts w:cs="Arial"/>
          <w:sz w:val="28"/>
          <w:szCs w:val="28"/>
        </w:rPr>
        <w:t>1.0    INTRODUCTION</w:t>
      </w:r>
    </w:p>
    <w:p w:rsidR="00E71EBC" w:rsidRDefault="00E71EBC" w:rsidP="00E71EBC">
      <w:pPr>
        <w:spacing w:after="0"/>
      </w:pPr>
    </w:p>
    <w:p w:rsidR="00624398" w:rsidRPr="005B4C17" w:rsidRDefault="00624398" w:rsidP="00E71EBC">
      <w:pPr>
        <w:spacing w:after="0"/>
        <w:rPr>
          <w:rFonts w:ascii="Arial" w:hAnsi="Arial" w:cs="Arial"/>
          <w:b/>
          <w:sz w:val="24"/>
          <w:szCs w:val="24"/>
        </w:rPr>
      </w:pPr>
      <w:r w:rsidRPr="005B4C17">
        <w:rPr>
          <w:rFonts w:ascii="Arial" w:hAnsi="Arial" w:cs="Arial"/>
          <w:b/>
          <w:sz w:val="24"/>
          <w:szCs w:val="24"/>
        </w:rPr>
        <w:t>Aims</w:t>
      </w:r>
    </w:p>
    <w:p w:rsidR="00E71EBC" w:rsidRPr="005B4C17" w:rsidRDefault="00E71EBC" w:rsidP="00E71EBC">
      <w:pPr>
        <w:spacing w:after="0"/>
        <w:rPr>
          <w:rFonts w:ascii="Arial" w:hAnsi="Arial" w:cs="Arial"/>
          <w:b/>
          <w:sz w:val="24"/>
          <w:szCs w:val="24"/>
        </w:rPr>
      </w:pPr>
    </w:p>
    <w:p w:rsidR="00E71EBC" w:rsidRPr="005B4C17" w:rsidRDefault="00E71EBC" w:rsidP="00E71EBC">
      <w:pPr>
        <w:spacing w:after="0"/>
        <w:rPr>
          <w:rFonts w:ascii="Arial" w:hAnsi="Arial"/>
          <w:sz w:val="24"/>
          <w:szCs w:val="24"/>
        </w:rPr>
      </w:pPr>
      <w:r w:rsidRPr="005B4C17">
        <w:rPr>
          <w:rFonts w:ascii="Arial" w:hAnsi="Arial"/>
          <w:sz w:val="24"/>
          <w:szCs w:val="24"/>
        </w:rPr>
        <w:t>The litmus test for whether this commission has been implemented effectively will be that it will enable the Council and relevant partners to make an informed decisi</w:t>
      </w:r>
      <w:r w:rsidR="005B4C17" w:rsidRPr="005B4C17">
        <w:rPr>
          <w:rFonts w:ascii="Arial" w:hAnsi="Arial"/>
          <w:sz w:val="24"/>
          <w:szCs w:val="24"/>
        </w:rPr>
        <w:t>on about whether to pursue</w:t>
      </w:r>
      <w:r w:rsidR="00EE3E36">
        <w:rPr>
          <w:rFonts w:ascii="Arial" w:hAnsi="Arial"/>
          <w:sz w:val="24"/>
          <w:szCs w:val="24"/>
        </w:rPr>
        <w:t xml:space="preserve"> the development a new</w:t>
      </w:r>
      <w:r w:rsidR="00931C21">
        <w:rPr>
          <w:rFonts w:ascii="Arial" w:hAnsi="Arial"/>
          <w:sz w:val="24"/>
          <w:szCs w:val="24"/>
        </w:rPr>
        <w:t xml:space="preserve"> heritage and cultural centre</w:t>
      </w:r>
      <w:r w:rsidRPr="005B4C17">
        <w:rPr>
          <w:rFonts w:ascii="Arial" w:hAnsi="Arial"/>
          <w:sz w:val="24"/>
          <w:szCs w:val="24"/>
        </w:rPr>
        <w:t>.</w:t>
      </w:r>
    </w:p>
    <w:p w:rsidR="00E71EBC" w:rsidRPr="005B4C17" w:rsidRDefault="00E71EBC" w:rsidP="00E71EBC">
      <w:pPr>
        <w:spacing w:after="0"/>
        <w:rPr>
          <w:rFonts w:ascii="Arial" w:hAnsi="Arial"/>
          <w:sz w:val="24"/>
          <w:szCs w:val="24"/>
        </w:rPr>
      </w:pPr>
    </w:p>
    <w:p w:rsidR="00624398" w:rsidRPr="005B4C17" w:rsidRDefault="00624398" w:rsidP="00624398">
      <w:pPr>
        <w:rPr>
          <w:rFonts w:ascii="Arial" w:hAnsi="Arial" w:cs="Arial"/>
          <w:b/>
          <w:sz w:val="24"/>
          <w:szCs w:val="24"/>
        </w:rPr>
      </w:pPr>
      <w:r w:rsidRPr="005B4C17">
        <w:rPr>
          <w:rFonts w:ascii="Arial" w:hAnsi="Arial" w:cs="Arial"/>
          <w:b/>
          <w:sz w:val="24"/>
          <w:szCs w:val="24"/>
        </w:rPr>
        <w:t>Strategic context</w:t>
      </w:r>
    </w:p>
    <w:p w:rsidR="00624398" w:rsidRPr="005B4C17" w:rsidRDefault="00665DB2" w:rsidP="00931C21">
      <w:pPr>
        <w:spacing w:line="240" w:lineRule="auto"/>
        <w:rPr>
          <w:rFonts w:ascii="Arial" w:hAnsi="Arial" w:cs="Arial"/>
          <w:sz w:val="24"/>
          <w:szCs w:val="24"/>
        </w:rPr>
      </w:pPr>
      <w:r>
        <w:rPr>
          <w:rFonts w:ascii="Arial" w:hAnsi="Arial" w:cs="Arial"/>
          <w:sz w:val="24"/>
          <w:szCs w:val="24"/>
        </w:rPr>
        <w:t>There are three</w:t>
      </w:r>
      <w:r w:rsidR="00624398" w:rsidRPr="005B4C17">
        <w:rPr>
          <w:rFonts w:ascii="Arial" w:hAnsi="Arial" w:cs="Arial"/>
          <w:sz w:val="24"/>
          <w:szCs w:val="24"/>
        </w:rPr>
        <w:t xml:space="preserve"> strategic frameworks that have informed the development of this procurement exercise</w:t>
      </w:r>
      <w:r w:rsidR="009943CA">
        <w:rPr>
          <w:rFonts w:ascii="Arial" w:hAnsi="Arial" w:cs="Arial"/>
          <w:sz w:val="24"/>
          <w:szCs w:val="24"/>
        </w:rPr>
        <w:t xml:space="preserve">: </w:t>
      </w:r>
    </w:p>
    <w:p w:rsidR="00624398" w:rsidRDefault="00624398" w:rsidP="00931C21">
      <w:pPr>
        <w:spacing w:line="240" w:lineRule="auto"/>
        <w:rPr>
          <w:rFonts w:ascii="Arial" w:hAnsi="Arial" w:cs="Arial"/>
          <w:i/>
          <w:iCs/>
          <w:sz w:val="24"/>
          <w:szCs w:val="24"/>
        </w:rPr>
      </w:pPr>
      <w:r w:rsidRPr="005B4C17">
        <w:rPr>
          <w:rFonts w:ascii="Arial" w:hAnsi="Arial" w:cs="Arial"/>
          <w:sz w:val="24"/>
          <w:szCs w:val="24"/>
        </w:rPr>
        <w:t xml:space="preserve">The independent </w:t>
      </w:r>
      <w:r w:rsidRPr="005B4C17">
        <w:rPr>
          <w:rFonts w:ascii="Arial" w:hAnsi="Arial" w:cs="Arial"/>
          <w:b/>
          <w:bCs/>
          <w:sz w:val="24"/>
          <w:szCs w:val="24"/>
        </w:rPr>
        <w:t xml:space="preserve">Growth Commission </w:t>
      </w:r>
      <w:r w:rsidRPr="005B4C17">
        <w:rPr>
          <w:rFonts w:ascii="Arial" w:hAnsi="Arial" w:cs="Arial"/>
          <w:sz w:val="24"/>
          <w:szCs w:val="24"/>
        </w:rPr>
        <w:t xml:space="preserve">report concluded that the borough: </w:t>
      </w:r>
      <w:r w:rsidRPr="005B4C17">
        <w:rPr>
          <w:rFonts w:ascii="Arial" w:hAnsi="Arial" w:cs="Arial"/>
          <w:i/>
          <w:iCs/>
          <w:sz w:val="24"/>
          <w:szCs w:val="24"/>
        </w:rPr>
        <w:t xml:space="preserve">has the potential and the political will to become an inclusive, </w:t>
      </w:r>
      <w:proofErr w:type="gramStart"/>
      <w:r w:rsidRPr="005B4C17">
        <w:rPr>
          <w:rFonts w:ascii="Arial" w:hAnsi="Arial" w:cs="Arial"/>
          <w:i/>
          <w:iCs/>
          <w:sz w:val="24"/>
          <w:szCs w:val="24"/>
        </w:rPr>
        <w:t>prosperous</w:t>
      </w:r>
      <w:proofErr w:type="gramEnd"/>
      <w:r w:rsidRPr="005B4C17">
        <w:rPr>
          <w:rFonts w:ascii="Arial" w:hAnsi="Arial" w:cs="Arial"/>
          <w:i/>
          <w:iCs/>
          <w:sz w:val="24"/>
          <w:szCs w:val="24"/>
        </w:rPr>
        <w:t xml:space="preserve"> and resilient place, in which all communities have the opportunity to fulfil their potential. </w:t>
      </w:r>
    </w:p>
    <w:p w:rsidR="00EE3E36" w:rsidRDefault="00EE3E36" w:rsidP="00931C21">
      <w:pPr>
        <w:spacing w:line="240" w:lineRule="auto"/>
        <w:rPr>
          <w:rFonts w:ascii="Arial" w:hAnsi="Arial" w:cs="Arial"/>
          <w:iCs/>
          <w:sz w:val="24"/>
          <w:szCs w:val="24"/>
        </w:rPr>
      </w:pPr>
      <w:r>
        <w:rPr>
          <w:rFonts w:ascii="Arial" w:hAnsi="Arial" w:cs="Arial"/>
          <w:iCs/>
          <w:sz w:val="24"/>
          <w:szCs w:val="24"/>
        </w:rPr>
        <w:t xml:space="preserve">A link to the Growth Commission report is attached here: </w:t>
      </w:r>
      <w:hyperlink r:id="rId7" w:history="1">
        <w:r w:rsidRPr="00E03618">
          <w:rPr>
            <w:rStyle w:val="Hyperlink"/>
            <w:rFonts w:ascii="Arial" w:hAnsi="Arial" w:cs="Arial"/>
            <w:sz w:val="24"/>
            <w:szCs w:val="24"/>
          </w:rPr>
          <w:t>https://www.lbbd.gov.uk/wp-content/uploads/2015/11/No-one-left-behind-in-pursuit-of-growth-for-the-benefit-of-everyone.pdf</w:t>
        </w:r>
      </w:hyperlink>
    </w:p>
    <w:p w:rsidR="00624398" w:rsidRPr="005B4C17" w:rsidRDefault="00EE3E36" w:rsidP="00931C21">
      <w:pPr>
        <w:spacing w:line="240" w:lineRule="auto"/>
        <w:rPr>
          <w:rFonts w:ascii="Arial" w:hAnsi="Arial" w:cs="Arial"/>
          <w:sz w:val="24"/>
          <w:szCs w:val="24"/>
        </w:rPr>
      </w:pPr>
      <w:r>
        <w:rPr>
          <w:rFonts w:ascii="Arial" w:hAnsi="Arial" w:cs="Arial"/>
          <w:sz w:val="24"/>
          <w:szCs w:val="24"/>
        </w:rPr>
        <w:t>The report</w:t>
      </w:r>
      <w:r w:rsidR="00624398" w:rsidRPr="005B4C17">
        <w:rPr>
          <w:rFonts w:ascii="Arial" w:hAnsi="Arial" w:cs="Arial"/>
          <w:sz w:val="24"/>
          <w:szCs w:val="24"/>
        </w:rPr>
        <w:t xml:space="preserve"> recognises that there is a strong role for culture to play in the Borough and that culture can contribute to socio-economic development </w:t>
      </w:r>
      <w:proofErr w:type="gramStart"/>
      <w:r w:rsidR="00624398" w:rsidRPr="005B4C17">
        <w:rPr>
          <w:rFonts w:ascii="Arial" w:hAnsi="Arial" w:cs="Arial"/>
          <w:sz w:val="24"/>
          <w:szCs w:val="24"/>
        </w:rPr>
        <w:t>and also</w:t>
      </w:r>
      <w:proofErr w:type="gramEnd"/>
      <w:r w:rsidR="00624398" w:rsidRPr="005B4C17">
        <w:rPr>
          <w:rFonts w:ascii="Arial" w:hAnsi="Arial" w:cs="Arial"/>
          <w:sz w:val="24"/>
          <w:szCs w:val="24"/>
        </w:rPr>
        <w:t xml:space="preserve"> helps support the creation and maintenance of social capital. It recommends that the </w:t>
      </w:r>
      <w:r w:rsidR="00624398" w:rsidRPr="005B4C17">
        <w:rPr>
          <w:rFonts w:ascii="Arial" w:hAnsi="Arial" w:cs="Arial"/>
          <w:sz w:val="24"/>
          <w:szCs w:val="24"/>
        </w:rPr>
        <w:lastRenderedPageBreak/>
        <w:t>Council should harness the potential of cult</w:t>
      </w:r>
      <w:r w:rsidR="008D77DA" w:rsidRPr="005B4C17">
        <w:rPr>
          <w:rFonts w:ascii="Arial" w:hAnsi="Arial" w:cs="Arial"/>
          <w:sz w:val="24"/>
          <w:szCs w:val="24"/>
        </w:rPr>
        <w:t>ural activities to support its</w:t>
      </w:r>
      <w:r w:rsidR="00624398" w:rsidRPr="005B4C17">
        <w:rPr>
          <w:rFonts w:ascii="Arial" w:hAnsi="Arial" w:cs="Arial"/>
          <w:sz w:val="24"/>
          <w:szCs w:val="24"/>
        </w:rPr>
        <w:t xml:space="preserve"> wider well-being agenda and as a way of creating a strong and positive vision of the area. </w:t>
      </w:r>
    </w:p>
    <w:p w:rsidR="00624398" w:rsidRDefault="00624398" w:rsidP="00931C21">
      <w:pPr>
        <w:spacing w:line="240" w:lineRule="auto"/>
        <w:rPr>
          <w:rFonts w:ascii="Arial" w:hAnsi="Arial" w:cs="Arial"/>
          <w:sz w:val="24"/>
          <w:szCs w:val="24"/>
        </w:rPr>
      </w:pPr>
      <w:r w:rsidRPr="005B4C17">
        <w:rPr>
          <w:rFonts w:ascii="Arial" w:hAnsi="Arial" w:cs="Arial"/>
          <w:sz w:val="24"/>
          <w:szCs w:val="24"/>
        </w:rPr>
        <w:t>The report also identifies the need for a ‘One Borough’ programme as a way of addressing divisiveness between different parts of the community and that the best way to do this is to intensify community outreach combining heritage and cultural activities.</w:t>
      </w:r>
    </w:p>
    <w:p w:rsidR="006A28F1" w:rsidRDefault="006A28F1" w:rsidP="00665DB2">
      <w:pPr>
        <w:autoSpaceDE w:val="0"/>
        <w:autoSpaceDN w:val="0"/>
        <w:adjustRightInd w:val="0"/>
        <w:spacing w:after="0" w:line="240" w:lineRule="auto"/>
        <w:rPr>
          <w:rFonts w:ascii="Arial" w:hAnsi="Arial" w:cs="Arial"/>
          <w:b/>
          <w:sz w:val="24"/>
          <w:szCs w:val="24"/>
        </w:rPr>
      </w:pPr>
      <w:r w:rsidRPr="006A28F1">
        <w:rPr>
          <w:rFonts w:ascii="Arial" w:hAnsi="Arial" w:cs="Arial"/>
          <w:sz w:val="24"/>
          <w:szCs w:val="24"/>
        </w:rPr>
        <w:t>One of the Growth Commission’s recommendations was the development of a long-term vision for</w:t>
      </w:r>
      <w:r w:rsidR="00EE3E36">
        <w:rPr>
          <w:rFonts w:ascii="Arial" w:hAnsi="Arial" w:cs="Arial"/>
          <w:sz w:val="24"/>
          <w:szCs w:val="24"/>
        </w:rPr>
        <w:t xml:space="preserve"> Barking and Dagenham that can</w:t>
      </w:r>
      <w:r w:rsidRPr="006A28F1">
        <w:rPr>
          <w:rFonts w:ascii="Arial" w:hAnsi="Arial" w:cs="Arial"/>
          <w:sz w:val="24"/>
          <w:szCs w:val="24"/>
        </w:rPr>
        <w:t xml:space="preserve"> harness the energy</w:t>
      </w:r>
      <w:r>
        <w:rPr>
          <w:rFonts w:ascii="Arial" w:hAnsi="Arial" w:cs="Arial"/>
          <w:sz w:val="24"/>
          <w:szCs w:val="24"/>
        </w:rPr>
        <w:t>, creativity and ambition of it</w:t>
      </w:r>
      <w:r w:rsidRPr="006A28F1">
        <w:rPr>
          <w:rFonts w:ascii="Arial" w:hAnsi="Arial" w:cs="Arial"/>
          <w:sz w:val="24"/>
          <w:szCs w:val="24"/>
        </w:rPr>
        <w:t>s residents.</w:t>
      </w:r>
      <w:r>
        <w:rPr>
          <w:rFonts w:ascii="Arial" w:hAnsi="Arial" w:cs="Arial"/>
          <w:sz w:val="24"/>
          <w:szCs w:val="24"/>
        </w:rPr>
        <w:t xml:space="preserve"> This recommendation was realised with the recent adoption of the </w:t>
      </w:r>
      <w:r w:rsidR="00665DB2" w:rsidRPr="00665DB2">
        <w:rPr>
          <w:rFonts w:ascii="Arial" w:hAnsi="Arial" w:cs="Arial"/>
          <w:b/>
          <w:sz w:val="24"/>
          <w:szCs w:val="24"/>
        </w:rPr>
        <w:t>Borough Manifesto</w:t>
      </w:r>
      <w:r>
        <w:rPr>
          <w:rFonts w:ascii="Arial" w:hAnsi="Arial" w:cs="Arial"/>
          <w:b/>
          <w:sz w:val="24"/>
          <w:szCs w:val="24"/>
        </w:rPr>
        <w:t>.</w:t>
      </w:r>
    </w:p>
    <w:p w:rsidR="006A28F1" w:rsidRDefault="006A28F1" w:rsidP="00665DB2">
      <w:pPr>
        <w:autoSpaceDE w:val="0"/>
        <w:autoSpaceDN w:val="0"/>
        <w:adjustRightInd w:val="0"/>
        <w:spacing w:after="0" w:line="240" w:lineRule="auto"/>
        <w:rPr>
          <w:rFonts w:ascii="Arial" w:hAnsi="Arial" w:cs="Arial"/>
          <w:b/>
          <w:sz w:val="24"/>
          <w:szCs w:val="24"/>
        </w:rPr>
      </w:pPr>
    </w:p>
    <w:p w:rsidR="006A28F1" w:rsidRDefault="006A28F1" w:rsidP="006A28F1">
      <w:pPr>
        <w:rPr>
          <w:rFonts w:ascii="Arial" w:hAnsi="Arial" w:cs="Arial"/>
          <w:sz w:val="24"/>
          <w:szCs w:val="24"/>
        </w:rPr>
      </w:pPr>
      <w:r w:rsidRPr="006A28F1">
        <w:rPr>
          <w:rFonts w:ascii="Arial" w:hAnsi="Arial" w:cs="Arial"/>
          <w:sz w:val="24"/>
          <w:szCs w:val="24"/>
        </w:rPr>
        <w:t>A link to the Borough Manifesto is attached here:</w:t>
      </w:r>
      <w:r>
        <w:rPr>
          <w:rFonts w:ascii="Arial" w:hAnsi="Arial" w:cs="Arial"/>
          <w:b/>
          <w:sz w:val="24"/>
          <w:szCs w:val="24"/>
        </w:rPr>
        <w:t xml:space="preserve"> </w:t>
      </w:r>
      <w:r>
        <w:rPr>
          <w:rFonts w:ascii="Arial" w:hAnsi="Arial" w:cs="Arial"/>
          <w:sz w:val="24"/>
          <w:szCs w:val="24"/>
        </w:rPr>
        <w:t>(</w:t>
      </w:r>
      <w:hyperlink r:id="rId8" w:history="1">
        <w:r w:rsidRPr="00096A4E">
          <w:rPr>
            <w:rStyle w:val="Hyperlink"/>
            <w:rFonts w:ascii="Arial" w:hAnsi="Arial" w:cs="Arial"/>
            <w:sz w:val="24"/>
            <w:szCs w:val="24"/>
          </w:rPr>
          <w:t>https://www.lbbd.gov.uk/wp-content/uploads/2017/07/Barking-and-Dagenham-Together-Borough-Manifesto.pdf</w:t>
        </w:r>
      </w:hyperlink>
      <w:r>
        <w:rPr>
          <w:rFonts w:ascii="Arial" w:hAnsi="Arial" w:cs="Arial"/>
          <w:sz w:val="24"/>
          <w:szCs w:val="24"/>
        </w:rPr>
        <w:t>)</w:t>
      </w:r>
    </w:p>
    <w:p w:rsidR="006A28F1" w:rsidRPr="006A28F1" w:rsidRDefault="006A28F1" w:rsidP="00665DB2">
      <w:pPr>
        <w:autoSpaceDE w:val="0"/>
        <w:autoSpaceDN w:val="0"/>
        <w:adjustRightInd w:val="0"/>
        <w:spacing w:after="0" w:line="240" w:lineRule="auto"/>
        <w:rPr>
          <w:rFonts w:ascii="Arial" w:hAnsi="Arial" w:cs="Arial"/>
          <w:sz w:val="24"/>
          <w:szCs w:val="24"/>
        </w:rPr>
      </w:pPr>
      <w:r w:rsidRPr="006A28F1">
        <w:rPr>
          <w:rFonts w:ascii="Arial" w:hAnsi="Arial" w:cs="Arial"/>
          <w:sz w:val="24"/>
          <w:szCs w:val="24"/>
        </w:rPr>
        <w:t>The delivery of the Manifesto’</w:t>
      </w:r>
      <w:r>
        <w:rPr>
          <w:rFonts w:ascii="Arial" w:hAnsi="Arial" w:cs="Arial"/>
          <w:sz w:val="24"/>
          <w:szCs w:val="24"/>
        </w:rPr>
        <w:t xml:space="preserve">s vision focuses on ten priority themes for action; one of which is </w:t>
      </w:r>
      <w:r w:rsidRPr="006A28F1">
        <w:rPr>
          <w:rFonts w:ascii="Arial" w:hAnsi="Arial" w:cs="Arial"/>
          <w:i/>
          <w:sz w:val="24"/>
          <w:szCs w:val="24"/>
        </w:rPr>
        <w:t>Arts, Culture and Leisure</w:t>
      </w:r>
      <w:r w:rsidR="00EE3E36">
        <w:rPr>
          <w:rFonts w:ascii="Arial" w:hAnsi="Arial" w:cs="Arial"/>
          <w:sz w:val="24"/>
          <w:szCs w:val="24"/>
        </w:rPr>
        <w:t>. The Manifesto sets out that:</w:t>
      </w:r>
    </w:p>
    <w:p w:rsidR="006A28F1" w:rsidRDefault="006A28F1" w:rsidP="00665DB2">
      <w:pPr>
        <w:autoSpaceDE w:val="0"/>
        <w:autoSpaceDN w:val="0"/>
        <w:adjustRightInd w:val="0"/>
        <w:spacing w:after="0" w:line="240" w:lineRule="auto"/>
        <w:rPr>
          <w:rFonts w:ascii="Arial" w:hAnsi="Arial" w:cs="Arial"/>
          <w:b/>
          <w:sz w:val="24"/>
          <w:szCs w:val="24"/>
        </w:rPr>
      </w:pPr>
      <w:bookmarkStart w:id="1" w:name="_Hlk490147104"/>
    </w:p>
    <w:p w:rsidR="00665DB2" w:rsidRPr="00485D4F" w:rsidRDefault="00665DB2" w:rsidP="00665DB2">
      <w:pPr>
        <w:autoSpaceDE w:val="0"/>
        <w:autoSpaceDN w:val="0"/>
        <w:adjustRightInd w:val="0"/>
        <w:spacing w:after="0" w:line="240" w:lineRule="auto"/>
        <w:rPr>
          <w:rFonts w:ascii="Arial" w:hAnsi="Arial" w:cs="Arial"/>
          <w:i/>
          <w:sz w:val="24"/>
          <w:szCs w:val="24"/>
        </w:rPr>
      </w:pPr>
      <w:bookmarkStart w:id="2" w:name="_Hlk490147017"/>
      <w:r w:rsidRPr="00485D4F">
        <w:rPr>
          <w:rFonts w:ascii="Arial" w:hAnsi="Arial" w:cs="Arial"/>
          <w:i/>
          <w:sz w:val="24"/>
          <w:szCs w:val="24"/>
        </w:rPr>
        <w:t>Culture, the arts a</w:t>
      </w:r>
      <w:r w:rsidR="009943CA" w:rsidRPr="00485D4F">
        <w:rPr>
          <w:rFonts w:ascii="Arial" w:hAnsi="Arial" w:cs="Arial"/>
          <w:i/>
          <w:sz w:val="24"/>
          <w:szCs w:val="24"/>
        </w:rPr>
        <w:t xml:space="preserve">nd leisure boost our economy by </w:t>
      </w:r>
      <w:r w:rsidRPr="00485D4F">
        <w:rPr>
          <w:rFonts w:ascii="Arial" w:hAnsi="Arial" w:cs="Arial"/>
          <w:i/>
          <w:sz w:val="24"/>
          <w:szCs w:val="24"/>
        </w:rPr>
        <w:t>creating jobs and sup</w:t>
      </w:r>
      <w:r w:rsidR="009943CA" w:rsidRPr="00485D4F">
        <w:rPr>
          <w:rFonts w:ascii="Arial" w:hAnsi="Arial" w:cs="Arial"/>
          <w:i/>
          <w:sz w:val="24"/>
          <w:szCs w:val="24"/>
        </w:rPr>
        <w:t xml:space="preserve">porting local people to realise </w:t>
      </w:r>
      <w:r w:rsidRPr="00485D4F">
        <w:rPr>
          <w:rFonts w:ascii="Arial" w:hAnsi="Arial" w:cs="Arial"/>
          <w:i/>
          <w:sz w:val="24"/>
          <w:szCs w:val="24"/>
        </w:rPr>
        <w:t xml:space="preserve">their potential. </w:t>
      </w:r>
      <w:bookmarkEnd w:id="1"/>
      <w:r w:rsidRPr="00485D4F">
        <w:rPr>
          <w:rFonts w:ascii="Arial" w:hAnsi="Arial" w:cs="Arial"/>
          <w:i/>
          <w:sz w:val="24"/>
          <w:szCs w:val="24"/>
        </w:rPr>
        <w:t>They f</w:t>
      </w:r>
      <w:r w:rsidR="009943CA" w:rsidRPr="00485D4F">
        <w:rPr>
          <w:rFonts w:ascii="Arial" w:hAnsi="Arial" w:cs="Arial"/>
          <w:i/>
          <w:sz w:val="24"/>
          <w:szCs w:val="24"/>
        </w:rPr>
        <w:t xml:space="preserve">orm and strengthen the identity </w:t>
      </w:r>
      <w:r w:rsidRPr="00485D4F">
        <w:rPr>
          <w:rFonts w:ascii="Arial" w:hAnsi="Arial" w:cs="Arial"/>
          <w:i/>
          <w:sz w:val="24"/>
          <w:szCs w:val="24"/>
        </w:rPr>
        <w:t>of our community</w:t>
      </w:r>
      <w:r w:rsidR="009943CA" w:rsidRPr="00485D4F">
        <w:rPr>
          <w:rFonts w:ascii="Arial" w:hAnsi="Arial" w:cs="Arial"/>
          <w:i/>
          <w:sz w:val="24"/>
          <w:szCs w:val="24"/>
        </w:rPr>
        <w:t xml:space="preserve"> and make people want to visit.</w:t>
      </w:r>
      <w:r w:rsidR="00DF14B8">
        <w:rPr>
          <w:rFonts w:ascii="Arial" w:hAnsi="Arial" w:cs="Arial"/>
          <w:i/>
          <w:sz w:val="24"/>
          <w:szCs w:val="24"/>
        </w:rPr>
        <w:t xml:space="preserve"> </w:t>
      </w:r>
      <w:r w:rsidRPr="00485D4F">
        <w:rPr>
          <w:rFonts w:ascii="Arial" w:hAnsi="Arial" w:cs="Arial"/>
          <w:i/>
          <w:sz w:val="24"/>
          <w:szCs w:val="24"/>
        </w:rPr>
        <w:t>They provide learning</w:t>
      </w:r>
      <w:r w:rsidR="009943CA" w:rsidRPr="00485D4F">
        <w:rPr>
          <w:rFonts w:ascii="Arial" w:hAnsi="Arial" w:cs="Arial"/>
          <w:i/>
          <w:sz w:val="24"/>
          <w:szCs w:val="24"/>
        </w:rPr>
        <w:t xml:space="preserve"> opportunities for all ages and </w:t>
      </w:r>
      <w:r w:rsidRPr="00485D4F">
        <w:rPr>
          <w:rFonts w:ascii="Arial" w:hAnsi="Arial" w:cs="Arial"/>
          <w:i/>
          <w:sz w:val="24"/>
          <w:szCs w:val="24"/>
        </w:rPr>
        <w:t>abilities, and supports the delivery of health and social</w:t>
      </w:r>
    </w:p>
    <w:p w:rsidR="00665DB2" w:rsidRPr="00485D4F" w:rsidRDefault="00665DB2" w:rsidP="00665DB2">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care. They can brea</w:t>
      </w:r>
      <w:r w:rsidR="009943CA" w:rsidRPr="00485D4F">
        <w:rPr>
          <w:rFonts w:ascii="Arial" w:hAnsi="Arial" w:cs="Arial"/>
          <w:i/>
          <w:sz w:val="24"/>
          <w:szCs w:val="24"/>
        </w:rPr>
        <w:t xml:space="preserve">k down barriers between people, </w:t>
      </w:r>
      <w:r w:rsidRPr="00485D4F">
        <w:rPr>
          <w:rFonts w:ascii="Arial" w:hAnsi="Arial" w:cs="Arial"/>
          <w:i/>
          <w:sz w:val="24"/>
          <w:szCs w:val="24"/>
        </w:rPr>
        <w:t>bringing people together and helping them take pride</w:t>
      </w:r>
      <w:r w:rsidR="009943CA" w:rsidRPr="00485D4F">
        <w:rPr>
          <w:rFonts w:ascii="Arial" w:hAnsi="Arial" w:cs="Arial"/>
          <w:i/>
          <w:sz w:val="24"/>
          <w:szCs w:val="24"/>
        </w:rPr>
        <w:t xml:space="preserve"> </w:t>
      </w:r>
      <w:r w:rsidRPr="00485D4F">
        <w:rPr>
          <w:rFonts w:ascii="Arial" w:hAnsi="Arial" w:cs="Arial"/>
          <w:i/>
          <w:sz w:val="24"/>
          <w:szCs w:val="24"/>
        </w:rPr>
        <w:t>in their area and community.</w:t>
      </w:r>
    </w:p>
    <w:bookmarkEnd w:id="2"/>
    <w:p w:rsidR="006A28F1" w:rsidRPr="00485D4F" w:rsidRDefault="006A28F1" w:rsidP="00665DB2">
      <w:pPr>
        <w:autoSpaceDE w:val="0"/>
        <w:autoSpaceDN w:val="0"/>
        <w:adjustRightInd w:val="0"/>
        <w:spacing w:after="0" w:line="240" w:lineRule="auto"/>
        <w:rPr>
          <w:rFonts w:ascii="Arial" w:hAnsi="Arial" w:cs="Arial"/>
          <w:i/>
          <w:sz w:val="24"/>
          <w:szCs w:val="24"/>
        </w:rPr>
      </w:pPr>
    </w:p>
    <w:p w:rsidR="00665DB2" w:rsidRPr="00485D4F" w:rsidRDefault="00665DB2" w:rsidP="00665DB2">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We have a strong tradi</w:t>
      </w:r>
      <w:r w:rsidR="009943CA" w:rsidRPr="00485D4F">
        <w:rPr>
          <w:rFonts w:ascii="Arial" w:hAnsi="Arial" w:cs="Arial"/>
          <w:i/>
          <w:sz w:val="24"/>
          <w:szCs w:val="24"/>
        </w:rPr>
        <w:t xml:space="preserve">tion of culture and the arts in </w:t>
      </w:r>
      <w:r w:rsidRPr="00485D4F">
        <w:rPr>
          <w:rFonts w:ascii="Arial" w:hAnsi="Arial" w:cs="Arial"/>
          <w:i/>
          <w:sz w:val="24"/>
          <w:szCs w:val="24"/>
        </w:rPr>
        <w:t>Barking and Dagenha</w:t>
      </w:r>
      <w:r w:rsidR="009943CA" w:rsidRPr="00485D4F">
        <w:rPr>
          <w:rFonts w:ascii="Arial" w:hAnsi="Arial" w:cs="Arial"/>
          <w:i/>
          <w:sz w:val="24"/>
          <w:szCs w:val="24"/>
        </w:rPr>
        <w:t xml:space="preserve">m. With cultural assets ranging </w:t>
      </w:r>
      <w:r w:rsidRPr="00485D4F">
        <w:rPr>
          <w:rFonts w:ascii="Arial" w:hAnsi="Arial" w:cs="Arial"/>
          <w:i/>
          <w:sz w:val="24"/>
          <w:szCs w:val="24"/>
        </w:rPr>
        <w:t>from the Broadway Theatre to our many parks and</w:t>
      </w:r>
    </w:p>
    <w:p w:rsidR="00665DB2" w:rsidRPr="00485D4F" w:rsidRDefault="00665DB2" w:rsidP="00665DB2">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open spaces, and fl</w:t>
      </w:r>
      <w:r w:rsidR="009943CA" w:rsidRPr="00485D4F">
        <w:rPr>
          <w:rFonts w:ascii="Arial" w:hAnsi="Arial" w:cs="Arial"/>
          <w:i/>
          <w:sz w:val="24"/>
          <w:szCs w:val="24"/>
        </w:rPr>
        <w:t xml:space="preserve">ourishing events and activities </w:t>
      </w:r>
      <w:r w:rsidRPr="00485D4F">
        <w:rPr>
          <w:rFonts w:ascii="Arial" w:hAnsi="Arial" w:cs="Arial"/>
          <w:i/>
          <w:sz w:val="24"/>
          <w:szCs w:val="24"/>
        </w:rPr>
        <w:t>including music festiv</w:t>
      </w:r>
      <w:r w:rsidR="009943CA" w:rsidRPr="00485D4F">
        <w:rPr>
          <w:rFonts w:ascii="Arial" w:hAnsi="Arial" w:cs="Arial"/>
          <w:i/>
          <w:sz w:val="24"/>
          <w:szCs w:val="24"/>
        </w:rPr>
        <w:t xml:space="preserve">als, dramatic workshops and </w:t>
      </w:r>
      <w:r w:rsidRPr="00485D4F">
        <w:rPr>
          <w:rFonts w:ascii="Arial" w:hAnsi="Arial" w:cs="Arial"/>
          <w:i/>
          <w:sz w:val="24"/>
          <w:szCs w:val="24"/>
        </w:rPr>
        <w:t>dance showcases.</w:t>
      </w:r>
    </w:p>
    <w:p w:rsidR="006A28F1" w:rsidRPr="00485D4F" w:rsidRDefault="006A28F1" w:rsidP="00665DB2">
      <w:pPr>
        <w:autoSpaceDE w:val="0"/>
        <w:autoSpaceDN w:val="0"/>
        <w:adjustRightInd w:val="0"/>
        <w:spacing w:after="0" w:line="240" w:lineRule="auto"/>
        <w:rPr>
          <w:rFonts w:ascii="Arial" w:hAnsi="Arial" w:cs="Arial"/>
          <w:i/>
          <w:sz w:val="24"/>
          <w:szCs w:val="24"/>
        </w:rPr>
      </w:pPr>
    </w:p>
    <w:p w:rsidR="00665DB2" w:rsidRPr="00485D4F" w:rsidRDefault="00665DB2" w:rsidP="00665DB2">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Community events a</w:t>
      </w:r>
      <w:r w:rsidR="009943CA" w:rsidRPr="00485D4F">
        <w:rPr>
          <w:rFonts w:ascii="Arial" w:hAnsi="Arial" w:cs="Arial"/>
          <w:i/>
          <w:sz w:val="24"/>
          <w:szCs w:val="24"/>
        </w:rPr>
        <w:t xml:space="preserve">re an effective and popular way </w:t>
      </w:r>
      <w:r w:rsidRPr="00485D4F">
        <w:rPr>
          <w:rFonts w:ascii="Arial" w:hAnsi="Arial" w:cs="Arial"/>
          <w:i/>
          <w:sz w:val="24"/>
          <w:szCs w:val="24"/>
        </w:rPr>
        <w:t>of using culture to bring people together and create</w:t>
      </w:r>
      <w:r w:rsidR="009943CA" w:rsidRPr="00485D4F">
        <w:rPr>
          <w:rFonts w:ascii="Arial" w:hAnsi="Arial" w:cs="Arial"/>
          <w:i/>
          <w:sz w:val="24"/>
          <w:szCs w:val="24"/>
        </w:rPr>
        <w:t xml:space="preserve"> </w:t>
      </w:r>
      <w:r w:rsidRPr="00485D4F">
        <w:rPr>
          <w:rFonts w:ascii="Arial" w:hAnsi="Arial" w:cs="Arial"/>
          <w:i/>
          <w:sz w:val="24"/>
          <w:szCs w:val="24"/>
        </w:rPr>
        <w:t>a sense of pride. Together we celebrate our history</w:t>
      </w:r>
    </w:p>
    <w:p w:rsidR="00665DB2" w:rsidRPr="00485D4F" w:rsidRDefault="00665DB2" w:rsidP="00665DB2">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 xml:space="preserve">and heritage, as well </w:t>
      </w:r>
      <w:r w:rsidR="009943CA" w:rsidRPr="00485D4F">
        <w:rPr>
          <w:rFonts w:ascii="Arial" w:hAnsi="Arial" w:cs="Arial"/>
          <w:i/>
          <w:sz w:val="24"/>
          <w:szCs w:val="24"/>
        </w:rPr>
        <w:t xml:space="preserve">as the music, drama, sports and </w:t>
      </w:r>
      <w:r w:rsidRPr="00485D4F">
        <w:rPr>
          <w:rFonts w:ascii="Arial" w:hAnsi="Arial" w:cs="Arial"/>
          <w:i/>
          <w:sz w:val="24"/>
          <w:szCs w:val="24"/>
        </w:rPr>
        <w:t>community we have to</w:t>
      </w:r>
      <w:r w:rsidR="009943CA" w:rsidRPr="00485D4F">
        <w:rPr>
          <w:rFonts w:ascii="Arial" w:hAnsi="Arial" w:cs="Arial"/>
          <w:i/>
          <w:sz w:val="24"/>
          <w:szCs w:val="24"/>
        </w:rPr>
        <w:t xml:space="preserve">day, and in doing so strengthen </w:t>
      </w:r>
      <w:r w:rsidRPr="00485D4F">
        <w:rPr>
          <w:rFonts w:ascii="Arial" w:hAnsi="Arial" w:cs="Arial"/>
          <w:i/>
          <w:sz w:val="24"/>
          <w:szCs w:val="24"/>
        </w:rPr>
        <w:t>the bonds between us.</w:t>
      </w:r>
    </w:p>
    <w:p w:rsidR="006A28F1" w:rsidRPr="00485D4F" w:rsidRDefault="006A28F1" w:rsidP="00665DB2">
      <w:pPr>
        <w:autoSpaceDE w:val="0"/>
        <w:autoSpaceDN w:val="0"/>
        <w:adjustRightInd w:val="0"/>
        <w:spacing w:after="0" w:line="240" w:lineRule="auto"/>
        <w:rPr>
          <w:rFonts w:ascii="Arial" w:hAnsi="Arial" w:cs="Arial"/>
          <w:i/>
          <w:sz w:val="24"/>
          <w:szCs w:val="24"/>
        </w:rPr>
      </w:pPr>
    </w:p>
    <w:p w:rsidR="00665DB2" w:rsidRPr="00485D4F" w:rsidRDefault="00665DB2" w:rsidP="00665DB2">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We are London’s</w:t>
      </w:r>
      <w:r w:rsidR="009943CA" w:rsidRPr="00485D4F">
        <w:rPr>
          <w:rFonts w:ascii="Arial" w:hAnsi="Arial" w:cs="Arial"/>
          <w:i/>
          <w:sz w:val="24"/>
          <w:szCs w:val="24"/>
        </w:rPr>
        <w:t xml:space="preserve"> growth opportunity, and London </w:t>
      </w:r>
      <w:r w:rsidRPr="00485D4F">
        <w:rPr>
          <w:rFonts w:ascii="Arial" w:hAnsi="Arial" w:cs="Arial"/>
          <w:i/>
          <w:sz w:val="24"/>
          <w:szCs w:val="24"/>
        </w:rPr>
        <w:t>is moving east not jus</w:t>
      </w:r>
      <w:r w:rsidR="009943CA" w:rsidRPr="00485D4F">
        <w:rPr>
          <w:rFonts w:ascii="Arial" w:hAnsi="Arial" w:cs="Arial"/>
          <w:i/>
          <w:sz w:val="24"/>
          <w:szCs w:val="24"/>
        </w:rPr>
        <w:t xml:space="preserve">t for housing and jobs, but for </w:t>
      </w:r>
      <w:r w:rsidRPr="00485D4F">
        <w:rPr>
          <w:rFonts w:ascii="Arial" w:hAnsi="Arial" w:cs="Arial"/>
          <w:i/>
          <w:sz w:val="24"/>
          <w:szCs w:val="24"/>
        </w:rPr>
        <w:t>culture. This means there are huge opportunities</w:t>
      </w:r>
      <w:r w:rsidR="00555A26">
        <w:rPr>
          <w:rFonts w:ascii="Arial" w:hAnsi="Arial" w:cs="Arial"/>
          <w:i/>
          <w:sz w:val="24"/>
          <w:szCs w:val="24"/>
        </w:rPr>
        <w:t xml:space="preserve"> </w:t>
      </w:r>
      <w:r w:rsidRPr="00485D4F">
        <w:rPr>
          <w:rFonts w:ascii="Arial" w:hAnsi="Arial" w:cs="Arial"/>
          <w:i/>
          <w:sz w:val="24"/>
          <w:szCs w:val="24"/>
        </w:rPr>
        <w:t xml:space="preserve">coming our way </w:t>
      </w:r>
      <w:proofErr w:type="gramStart"/>
      <w:r w:rsidRPr="00485D4F">
        <w:rPr>
          <w:rFonts w:ascii="Arial" w:hAnsi="Arial" w:cs="Arial"/>
          <w:i/>
          <w:sz w:val="24"/>
          <w:szCs w:val="24"/>
        </w:rPr>
        <w:t>in the near future</w:t>
      </w:r>
      <w:proofErr w:type="gramEnd"/>
      <w:r w:rsidRPr="00485D4F">
        <w:rPr>
          <w:rFonts w:ascii="Arial" w:hAnsi="Arial" w:cs="Arial"/>
          <w:i/>
          <w:sz w:val="24"/>
          <w:szCs w:val="24"/>
        </w:rPr>
        <w:t>.</w:t>
      </w:r>
      <w:r w:rsidR="009943CA" w:rsidRPr="00485D4F">
        <w:rPr>
          <w:rFonts w:ascii="Arial" w:hAnsi="Arial" w:cs="Arial"/>
          <w:i/>
          <w:sz w:val="24"/>
          <w:szCs w:val="24"/>
        </w:rPr>
        <w:t xml:space="preserve"> Widespread </w:t>
      </w:r>
      <w:r w:rsidRPr="00485D4F">
        <w:rPr>
          <w:rFonts w:ascii="Arial" w:hAnsi="Arial" w:cs="Arial"/>
          <w:i/>
          <w:sz w:val="24"/>
          <w:szCs w:val="24"/>
        </w:rPr>
        <w:t>development will br</w:t>
      </w:r>
      <w:r w:rsidR="009943CA" w:rsidRPr="00485D4F">
        <w:rPr>
          <w:rFonts w:ascii="Arial" w:hAnsi="Arial" w:cs="Arial"/>
          <w:i/>
          <w:sz w:val="24"/>
          <w:szCs w:val="24"/>
        </w:rPr>
        <w:t xml:space="preserve">ing the borough new resources – </w:t>
      </w:r>
      <w:r w:rsidRPr="00485D4F">
        <w:rPr>
          <w:rFonts w:ascii="Arial" w:hAnsi="Arial" w:cs="Arial"/>
          <w:i/>
          <w:sz w:val="24"/>
          <w:szCs w:val="24"/>
        </w:rPr>
        <w:t>whether museums, cinemas, venues or otherwise.</w:t>
      </w:r>
    </w:p>
    <w:p w:rsidR="009943CA" w:rsidRPr="00485D4F" w:rsidRDefault="009943CA" w:rsidP="00665DB2">
      <w:pPr>
        <w:autoSpaceDE w:val="0"/>
        <w:autoSpaceDN w:val="0"/>
        <w:adjustRightInd w:val="0"/>
        <w:spacing w:after="0" w:line="240" w:lineRule="auto"/>
        <w:rPr>
          <w:rFonts w:ascii="Arial" w:hAnsi="Arial" w:cs="Arial"/>
          <w:i/>
          <w:sz w:val="24"/>
          <w:szCs w:val="24"/>
        </w:rPr>
      </w:pPr>
    </w:p>
    <w:p w:rsidR="00665DB2" w:rsidRPr="00485D4F" w:rsidRDefault="00665DB2" w:rsidP="00665DB2">
      <w:pPr>
        <w:autoSpaceDE w:val="0"/>
        <w:autoSpaceDN w:val="0"/>
        <w:adjustRightInd w:val="0"/>
        <w:spacing w:after="0" w:line="240" w:lineRule="auto"/>
        <w:rPr>
          <w:rFonts w:ascii="Arial" w:hAnsi="Arial" w:cs="Arial"/>
          <w:b/>
          <w:bCs/>
          <w:i/>
          <w:sz w:val="24"/>
          <w:szCs w:val="24"/>
        </w:rPr>
      </w:pPr>
      <w:r w:rsidRPr="00485D4F">
        <w:rPr>
          <w:rFonts w:ascii="Arial" w:hAnsi="Arial" w:cs="Arial"/>
          <w:i/>
          <w:sz w:val="24"/>
          <w:szCs w:val="24"/>
        </w:rPr>
        <w:t xml:space="preserve">By 2037 Barking and Dagenham will be </w:t>
      </w:r>
      <w:r w:rsidR="009943CA" w:rsidRPr="00485D4F">
        <w:rPr>
          <w:rFonts w:ascii="Arial" w:hAnsi="Arial" w:cs="Arial"/>
          <w:b/>
          <w:bCs/>
          <w:i/>
          <w:sz w:val="24"/>
          <w:szCs w:val="24"/>
        </w:rPr>
        <w:t xml:space="preserve">a place with </w:t>
      </w:r>
      <w:r w:rsidRPr="00485D4F">
        <w:rPr>
          <w:rFonts w:ascii="Arial" w:hAnsi="Arial" w:cs="Arial"/>
          <w:b/>
          <w:bCs/>
          <w:i/>
          <w:sz w:val="24"/>
          <w:szCs w:val="24"/>
        </w:rPr>
        <w:t>great arts and cultu</w:t>
      </w:r>
      <w:r w:rsidR="009943CA" w:rsidRPr="00485D4F">
        <w:rPr>
          <w:rFonts w:ascii="Arial" w:hAnsi="Arial" w:cs="Arial"/>
          <w:b/>
          <w:bCs/>
          <w:i/>
          <w:sz w:val="24"/>
          <w:szCs w:val="24"/>
        </w:rPr>
        <w:t xml:space="preserve">re for everyone, leading change </w:t>
      </w:r>
      <w:r w:rsidRPr="00485D4F">
        <w:rPr>
          <w:rFonts w:ascii="Arial" w:hAnsi="Arial" w:cs="Arial"/>
          <w:b/>
          <w:bCs/>
          <w:i/>
          <w:sz w:val="24"/>
          <w:szCs w:val="24"/>
        </w:rPr>
        <w:t xml:space="preserve">in the borough. </w:t>
      </w:r>
      <w:r w:rsidRPr="00485D4F">
        <w:rPr>
          <w:rFonts w:ascii="Arial" w:hAnsi="Arial" w:cs="Arial"/>
          <w:i/>
          <w:sz w:val="24"/>
          <w:szCs w:val="24"/>
        </w:rPr>
        <w:t>Everyone will have the opportunity to</w:t>
      </w:r>
    </w:p>
    <w:p w:rsidR="00665DB2" w:rsidRPr="00485D4F" w:rsidRDefault="00665DB2" w:rsidP="00665DB2">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 xml:space="preserve">take part in, enjoy and </w:t>
      </w:r>
      <w:r w:rsidR="009943CA" w:rsidRPr="00485D4F">
        <w:rPr>
          <w:rFonts w:ascii="Arial" w:hAnsi="Arial" w:cs="Arial"/>
          <w:i/>
          <w:sz w:val="24"/>
          <w:szCs w:val="24"/>
        </w:rPr>
        <w:t xml:space="preserve">benefit from our culture, which </w:t>
      </w:r>
      <w:r w:rsidRPr="00485D4F">
        <w:rPr>
          <w:rFonts w:ascii="Arial" w:hAnsi="Arial" w:cs="Arial"/>
          <w:i/>
          <w:sz w:val="24"/>
          <w:szCs w:val="24"/>
        </w:rPr>
        <w:t>will in turn improve our health and wellbeing.</w:t>
      </w:r>
    </w:p>
    <w:p w:rsidR="009943CA" w:rsidRPr="00485D4F" w:rsidRDefault="009943CA" w:rsidP="00665DB2">
      <w:pPr>
        <w:autoSpaceDE w:val="0"/>
        <w:autoSpaceDN w:val="0"/>
        <w:adjustRightInd w:val="0"/>
        <w:spacing w:after="0" w:line="240" w:lineRule="auto"/>
        <w:rPr>
          <w:rFonts w:ascii="Arial" w:hAnsi="Arial" w:cs="Arial"/>
          <w:i/>
          <w:sz w:val="24"/>
          <w:szCs w:val="24"/>
        </w:rPr>
      </w:pPr>
    </w:p>
    <w:p w:rsidR="00665DB2" w:rsidRPr="00485D4F" w:rsidRDefault="00665DB2" w:rsidP="00665DB2">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We will use our Arts, Cul</w:t>
      </w:r>
      <w:r w:rsidR="009943CA" w:rsidRPr="00485D4F">
        <w:rPr>
          <w:rFonts w:ascii="Arial" w:hAnsi="Arial" w:cs="Arial"/>
          <w:i/>
          <w:sz w:val="24"/>
          <w:szCs w:val="24"/>
        </w:rPr>
        <w:t xml:space="preserve">ture, and Heritage as a vehicle </w:t>
      </w:r>
      <w:r w:rsidRPr="00485D4F">
        <w:rPr>
          <w:rFonts w:ascii="Arial" w:hAnsi="Arial" w:cs="Arial"/>
          <w:i/>
          <w:sz w:val="24"/>
          <w:szCs w:val="24"/>
        </w:rPr>
        <w:t>to bring about som</w:t>
      </w:r>
      <w:r w:rsidR="009943CA" w:rsidRPr="00485D4F">
        <w:rPr>
          <w:rFonts w:ascii="Arial" w:hAnsi="Arial" w:cs="Arial"/>
          <w:i/>
          <w:sz w:val="24"/>
          <w:szCs w:val="24"/>
        </w:rPr>
        <w:t xml:space="preserve">e of the changes that residents </w:t>
      </w:r>
      <w:r w:rsidRPr="00485D4F">
        <w:rPr>
          <w:rFonts w:ascii="Arial" w:hAnsi="Arial" w:cs="Arial"/>
          <w:i/>
          <w:sz w:val="24"/>
          <w:szCs w:val="24"/>
        </w:rPr>
        <w:t>outlined in the consultation, making the borough</w:t>
      </w:r>
    </w:p>
    <w:p w:rsidR="00485D4F" w:rsidRDefault="00665DB2" w:rsidP="009943CA">
      <w:pPr>
        <w:autoSpaceDE w:val="0"/>
        <w:autoSpaceDN w:val="0"/>
        <w:adjustRightInd w:val="0"/>
        <w:spacing w:after="0" w:line="240" w:lineRule="auto"/>
        <w:rPr>
          <w:rFonts w:ascii="Arial" w:hAnsi="Arial" w:cs="Arial"/>
          <w:i/>
          <w:sz w:val="24"/>
          <w:szCs w:val="24"/>
        </w:rPr>
      </w:pPr>
      <w:r w:rsidRPr="00485D4F">
        <w:rPr>
          <w:rFonts w:ascii="Arial" w:hAnsi="Arial" w:cs="Arial"/>
          <w:i/>
          <w:sz w:val="24"/>
          <w:szCs w:val="24"/>
        </w:rPr>
        <w:t>a destination rat</w:t>
      </w:r>
      <w:r w:rsidR="009943CA" w:rsidRPr="00485D4F">
        <w:rPr>
          <w:rFonts w:ascii="Arial" w:hAnsi="Arial" w:cs="Arial"/>
          <w:i/>
          <w:sz w:val="24"/>
          <w:szCs w:val="24"/>
        </w:rPr>
        <w:t xml:space="preserve">her than a place people commute </w:t>
      </w:r>
      <w:r w:rsidRPr="00485D4F">
        <w:rPr>
          <w:rFonts w:ascii="Arial" w:hAnsi="Arial" w:cs="Arial"/>
          <w:i/>
          <w:sz w:val="24"/>
          <w:szCs w:val="24"/>
        </w:rPr>
        <w:t xml:space="preserve">through, and </w:t>
      </w:r>
      <w:r w:rsidR="009943CA" w:rsidRPr="00485D4F">
        <w:rPr>
          <w:rFonts w:ascii="Arial" w:hAnsi="Arial" w:cs="Arial"/>
          <w:i/>
          <w:sz w:val="24"/>
          <w:szCs w:val="24"/>
        </w:rPr>
        <w:t xml:space="preserve">as a means to improve community </w:t>
      </w:r>
      <w:r w:rsidR="00BF670D">
        <w:rPr>
          <w:rFonts w:ascii="Arial" w:hAnsi="Arial" w:cs="Arial"/>
          <w:i/>
          <w:sz w:val="24"/>
          <w:szCs w:val="24"/>
        </w:rPr>
        <w:t>cohesion.</w:t>
      </w:r>
    </w:p>
    <w:p w:rsidR="00BF670D" w:rsidRDefault="00BF670D" w:rsidP="009943CA">
      <w:pPr>
        <w:autoSpaceDE w:val="0"/>
        <w:autoSpaceDN w:val="0"/>
        <w:adjustRightInd w:val="0"/>
        <w:spacing w:after="0" w:line="240" w:lineRule="auto"/>
        <w:rPr>
          <w:rFonts w:ascii="Arial" w:hAnsi="Arial" w:cs="Arial"/>
          <w:i/>
          <w:sz w:val="24"/>
          <w:szCs w:val="24"/>
        </w:rPr>
      </w:pPr>
    </w:p>
    <w:p w:rsidR="00BF670D" w:rsidRDefault="00BF670D" w:rsidP="009943CA">
      <w:pPr>
        <w:autoSpaceDE w:val="0"/>
        <w:autoSpaceDN w:val="0"/>
        <w:adjustRightInd w:val="0"/>
        <w:spacing w:after="0" w:line="240" w:lineRule="auto"/>
        <w:rPr>
          <w:rFonts w:ascii="Arial" w:hAnsi="Arial" w:cs="Arial"/>
          <w:b/>
          <w:sz w:val="24"/>
          <w:szCs w:val="24"/>
        </w:rPr>
      </w:pPr>
      <w:r w:rsidRPr="00BF670D">
        <w:rPr>
          <w:rFonts w:ascii="Arial" w:hAnsi="Arial" w:cs="Arial"/>
          <w:sz w:val="24"/>
          <w:szCs w:val="24"/>
        </w:rPr>
        <w:t xml:space="preserve">The </w:t>
      </w:r>
      <w:r>
        <w:rPr>
          <w:rFonts w:ascii="Arial" w:hAnsi="Arial" w:cs="Arial"/>
          <w:sz w:val="24"/>
          <w:szCs w:val="24"/>
        </w:rPr>
        <w:t xml:space="preserve">way that the cultural aspirations set out in the Borough Manifesto’s will be taken forward over the next five years is articulated in the recently adopted Culture Strategy: </w:t>
      </w:r>
      <w:r w:rsidRPr="00BF670D">
        <w:rPr>
          <w:rFonts w:ascii="Arial" w:hAnsi="Arial" w:cs="Arial"/>
          <w:b/>
          <w:sz w:val="24"/>
          <w:szCs w:val="24"/>
        </w:rPr>
        <w:t>Culture Everywhere 2017 – 22</w:t>
      </w:r>
      <w:r>
        <w:rPr>
          <w:rFonts w:ascii="Arial" w:hAnsi="Arial" w:cs="Arial"/>
          <w:b/>
          <w:sz w:val="24"/>
          <w:szCs w:val="24"/>
        </w:rPr>
        <w:t>.</w:t>
      </w:r>
    </w:p>
    <w:p w:rsidR="00BF670D" w:rsidRDefault="00BF670D" w:rsidP="009943CA">
      <w:pPr>
        <w:autoSpaceDE w:val="0"/>
        <w:autoSpaceDN w:val="0"/>
        <w:adjustRightInd w:val="0"/>
        <w:spacing w:after="0" w:line="240" w:lineRule="auto"/>
        <w:rPr>
          <w:rFonts w:ascii="Arial" w:hAnsi="Arial" w:cs="Arial"/>
          <w:b/>
          <w:sz w:val="24"/>
          <w:szCs w:val="24"/>
        </w:rPr>
      </w:pPr>
    </w:p>
    <w:p w:rsidR="00BF670D" w:rsidRDefault="00BF670D" w:rsidP="009943CA">
      <w:pPr>
        <w:autoSpaceDE w:val="0"/>
        <w:autoSpaceDN w:val="0"/>
        <w:adjustRightInd w:val="0"/>
        <w:spacing w:after="0" w:line="240" w:lineRule="auto"/>
        <w:rPr>
          <w:rFonts w:ascii="Arial" w:hAnsi="Arial" w:cs="Arial"/>
          <w:sz w:val="24"/>
          <w:szCs w:val="24"/>
        </w:rPr>
      </w:pPr>
      <w:r w:rsidRPr="00BF670D">
        <w:rPr>
          <w:rFonts w:ascii="Arial" w:hAnsi="Arial" w:cs="Arial"/>
          <w:sz w:val="24"/>
          <w:szCs w:val="24"/>
        </w:rPr>
        <w:t xml:space="preserve">A link to the strategy is attached here: </w:t>
      </w:r>
      <w:hyperlink r:id="rId9" w:history="1">
        <w:r w:rsidR="00BD3B2C" w:rsidRPr="00F70A85">
          <w:rPr>
            <w:rStyle w:val="Hyperlink"/>
            <w:rFonts w:ascii="Arial" w:hAnsi="Arial" w:cs="Arial"/>
            <w:sz w:val="24"/>
            <w:szCs w:val="24"/>
          </w:rPr>
          <w:t>https://www.lbbd.gov.uk/wp-content/uploads/2017/08/Culture-Everywhere-LBBD-culture-strategy.pdf</w:t>
        </w:r>
      </w:hyperlink>
    </w:p>
    <w:p w:rsidR="00BF670D" w:rsidRDefault="00BF670D" w:rsidP="009943CA">
      <w:pPr>
        <w:autoSpaceDE w:val="0"/>
        <w:autoSpaceDN w:val="0"/>
        <w:adjustRightInd w:val="0"/>
        <w:spacing w:after="0" w:line="240" w:lineRule="auto"/>
        <w:rPr>
          <w:rFonts w:ascii="Arial" w:hAnsi="Arial" w:cs="Arial"/>
          <w:sz w:val="24"/>
          <w:szCs w:val="24"/>
        </w:rPr>
      </w:pPr>
    </w:p>
    <w:p w:rsidR="009943CA" w:rsidRDefault="0028376E" w:rsidP="009943CA">
      <w:pPr>
        <w:autoSpaceDE w:val="0"/>
        <w:autoSpaceDN w:val="0"/>
        <w:adjustRightInd w:val="0"/>
        <w:spacing w:after="0" w:line="240" w:lineRule="auto"/>
        <w:rPr>
          <w:rFonts w:ascii="Arial" w:hAnsi="Arial" w:cs="Arial"/>
          <w:sz w:val="24"/>
          <w:szCs w:val="24"/>
        </w:rPr>
      </w:pPr>
      <w:r>
        <w:rPr>
          <w:rFonts w:ascii="Arial" w:hAnsi="Arial" w:cs="Arial"/>
          <w:sz w:val="24"/>
          <w:szCs w:val="24"/>
        </w:rPr>
        <w:t>This project has the potential to make a significant contribution to the achievement of the Culture Strategy objectives and</w:t>
      </w:r>
      <w:proofErr w:type="gramStart"/>
      <w:r>
        <w:rPr>
          <w:rFonts w:ascii="Arial" w:hAnsi="Arial" w:cs="Arial"/>
          <w:sz w:val="24"/>
          <w:szCs w:val="24"/>
        </w:rPr>
        <w:t>, in particular, the</w:t>
      </w:r>
      <w:proofErr w:type="gramEnd"/>
      <w:r>
        <w:rPr>
          <w:rFonts w:ascii="Arial" w:hAnsi="Arial" w:cs="Arial"/>
          <w:sz w:val="24"/>
          <w:szCs w:val="24"/>
        </w:rPr>
        <w:t xml:space="preserve"> priority relating to Culture in Place</w:t>
      </w:r>
      <w:r w:rsidRPr="0028376E">
        <w:rPr>
          <w:rFonts w:ascii="Arial" w:hAnsi="Arial" w:cs="Arial"/>
          <w:sz w:val="24"/>
          <w:szCs w:val="24"/>
        </w:rPr>
        <w:t xml:space="preserve">: </w:t>
      </w:r>
      <w:r w:rsidR="009943CA" w:rsidRPr="0028376E">
        <w:rPr>
          <w:rFonts w:ascii="Arial" w:hAnsi="Arial" w:cs="Arial"/>
          <w:sz w:val="24"/>
          <w:szCs w:val="24"/>
        </w:rPr>
        <w:t>delivering</w:t>
      </w:r>
      <w:r w:rsidRPr="0028376E">
        <w:rPr>
          <w:rFonts w:ascii="Arial" w:hAnsi="Arial" w:cs="Arial"/>
          <w:sz w:val="24"/>
          <w:szCs w:val="24"/>
        </w:rPr>
        <w:t xml:space="preserve"> </w:t>
      </w:r>
      <w:r w:rsidR="009943CA" w:rsidRPr="0028376E">
        <w:rPr>
          <w:rFonts w:ascii="Arial" w:hAnsi="Arial" w:cs="Arial"/>
          <w:sz w:val="24"/>
          <w:szCs w:val="24"/>
        </w:rPr>
        <w:t xml:space="preserve">affordable, sustainable and flexible </w:t>
      </w:r>
      <w:r w:rsidRPr="0028376E">
        <w:rPr>
          <w:rFonts w:ascii="Arial" w:hAnsi="Arial" w:cs="Arial"/>
          <w:sz w:val="24"/>
          <w:szCs w:val="24"/>
        </w:rPr>
        <w:t xml:space="preserve">creative </w:t>
      </w:r>
      <w:r>
        <w:rPr>
          <w:rFonts w:ascii="Arial" w:hAnsi="Arial" w:cs="Arial"/>
          <w:sz w:val="24"/>
          <w:szCs w:val="24"/>
        </w:rPr>
        <w:t xml:space="preserve">workspaces and </w:t>
      </w:r>
      <w:r w:rsidR="009943CA" w:rsidRPr="0028376E">
        <w:rPr>
          <w:rFonts w:ascii="Arial" w:hAnsi="Arial" w:cs="Arial"/>
          <w:sz w:val="24"/>
          <w:szCs w:val="24"/>
        </w:rPr>
        <w:t>homes for the benef</w:t>
      </w:r>
      <w:r>
        <w:rPr>
          <w:rFonts w:ascii="Arial" w:hAnsi="Arial" w:cs="Arial"/>
          <w:sz w:val="24"/>
          <w:szCs w:val="24"/>
        </w:rPr>
        <w:t xml:space="preserve">it of the Capital’s economy and </w:t>
      </w:r>
      <w:r w:rsidRPr="0028376E">
        <w:rPr>
          <w:rFonts w:ascii="Arial" w:hAnsi="Arial" w:cs="Arial"/>
          <w:sz w:val="24"/>
          <w:szCs w:val="24"/>
        </w:rPr>
        <w:t>ensure the Borough’s full potential is unlocked.</w:t>
      </w:r>
    </w:p>
    <w:p w:rsidR="00931C21" w:rsidRDefault="00931C21" w:rsidP="009943CA">
      <w:pPr>
        <w:autoSpaceDE w:val="0"/>
        <w:autoSpaceDN w:val="0"/>
        <w:adjustRightInd w:val="0"/>
        <w:spacing w:after="0" w:line="240" w:lineRule="auto"/>
        <w:rPr>
          <w:rFonts w:ascii="Arial" w:hAnsi="Arial" w:cs="Arial"/>
          <w:sz w:val="24"/>
          <w:szCs w:val="24"/>
        </w:rPr>
      </w:pPr>
    </w:p>
    <w:p w:rsidR="00931C21" w:rsidRDefault="00931C21" w:rsidP="00931C21">
      <w:pPr>
        <w:autoSpaceDE w:val="0"/>
        <w:autoSpaceDN w:val="0"/>
        <w:adjustRightInd w:val="0"/>
        <w:spacing w:after="0" w:line="240" w:lineRule="auto"/>
        <w:rPr>
          <w:rFonts w:ascii="Arial" w:hAnsi="Arial" w:cs="Arial"/>
          <w:sz w:val="24"/>
          <w:szCs w:val="24"/>
        </w:rPr>
      </w:pPr>
      <w:r>
        <w:rPr>
          <w:rFonts w:ascii="Arial" w:hAnsi="Arial" w:cs="Arial"/>
          <w:sz w:val="24"/>
          <w:szCs w:val="24"/>
        </w:rPr>
        <w:t>Links to other relevant background information:</w:t>
      </w:r>
    </w:p>
    <w:p w:rsidR="00931C21" w:rsidRDefault="00931C21" w:rsidP="00931C21">
      <w:pPr>
        <w:autoSpaceDE w:val="0"/>
        <w:autoSpaceDN w:val="0"/>
        <w:adjustRightInd w:val="0"/>
        <w:spacing w:after="0" w:line="240" w:lineRule="auto"/>
        <w:rPr>
          <w:rFonts w:ascii="Arial" w:hAnsi="Arial" w:cs="Arial"/>
          <w:sz w:val="24"/>
          <w:szCs w:val="24"/>
        </w:rPr>
      </w:pPr>
    </w:p>
    <w:p w:rsidR="00931C21" w:rsidRDefault="00931C21" w:rsidP="00931C21">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Barking Artist Enterprise Zone brochure: </w:t>
      </w:r>
    </w:p>
    <w:p w:rsidR="00931C21" w:rsidRDefault="004D6407" w:rsidP="00931C21">
      <w:pPr>
        <w:autoSpaceDE w:val="0"/>
        <w:autoSpaceDN w:val="0"/>
        <w:adjustRightInd w:val="0"/>
        <w:spacing w:after="0" w:line="240" w:lineRule="auto"/>
        <w:rPr>
          <w:rFonts w:ascii="Arial" w:hAnsi="Arial" w:cs="Arial"/>
          <w:sz w:val="24"/>
          <w:szCs w:val="24"/>
        </w:rPr>
      </w:pPr>
      <w:hyperlink r:id="rId10" w:history="1">
        <w:r w:rsidR="00931C21" w:rsidRPr="00096A4E">
          <w:rPr>
            <w:rStyle w:val="Hyperlink"/>
            <w:rFonts w:ascii="Arial" w:hAnsi="Arial" w:cs="Arial"/>
            <w:sz w:val="24"/>
            <w:szCs w:val="24"/>
          </w:rPr>
          <w:t>https://www.lbbd.gov.uk/business/growing-the-borough/our-growth-hubs/barking-town-centre/</w:t>
        </w:r>
      </w:hyperlink>
    </w:p>
    <w:p w:rsidR="00931C21" w:rsidRPr="0028376E" w:rsidRDefault="00931C21" w:rsidP="009943CA">
      <w:pPr>
        <w:autoSpaceDE w:val="0"/>
        <w:autoSpaceDN w:val="0"/>
        <w:adjustRightInd w:val="0"/>
        <w:spacing w:after="0" w:line="240" w:lineRule="auto"/>
        <w:rPr>
          <w:rFonts w:ascii="Arial" w:hAnsi="Arial" w:cs="Arial"/>
          <w:sz w:val="24"/>
          <w:szCs w:val="24"/>
        </w:rPr>
      </w:pPr>
    </w:p>
    <w:p w:rsidR="009943CA" w:rsidRPr="005B4C17" w:rsidRDefault="009943CA" w:rsidP="009943CA">
      <w:pPr>
        <w:autoSpaceDE w:val="0"/>
        <w:autoSpaceDN w:val="0"/>
        <w:adjustRightInd w:val="0"/>
        <w:spacing w:after="0" w:line="240" w:lineRule="auto"/>
        <w:rPr>
          <w:rFonts w:ascii="Arial" w:hAnsi="Arial" w:cs="Arial"/>
          <w:sz w:val="24"/>
          <w:szCs w:val="24"/>
        </w:rPr>
      </w:pPr>
    </w:p>
    <w:p w:rsidR="00E71EBC" w:rsidRDefault="00E71EBC" w:rsidP="00E71EBC">
      <w:pPr>
        <w:pStyle w:val="Heading2"/>
        <w:ind w:left="720" w:hanging="720"/>
        <w:rPr>
          <w:rFonts w:cs="Arial"/>
          <w:sz w:val="28"/>
          <w:szCs w:val="28"/>
        </w:rPr>
      </w:pPr>
      <w:r>
        <w:rPr>
          <w:rFonts w:cs="Arial"/>
          <w:sz w:val="28"/>
          <w:szCs w:val="28"/>
        </w:rPr>
        <w:t xml:space="preserve">2.0 </w:t>
      </w:r>
      <w:r>
        <w:rPr>
          <w:rFonts w:cs="Arial"/>
          <w:sz w:val="28"/>
          <w:szCs w:val="28"/>
        </w:rPr>
        <w:tab/>
        <w:t>BACKGROUND INFORMATION</w:t>
      </w:r>
    </w:p>
    <w:p w:rsidR="00E15440" w:rsidRDefault="00E15440" w:rsidP="00E15440">
      <w:pPr>
        <w:autoSpaceDE w:val="0"/>
        <w:autoSpaceDN w:val="0"/>
        <w:adjustRightInd w:val="0"/>
        <w:spacing w:after="0" w:line="240" w:lineRule="auto"/>
      </w:pPr>
    </w:p>
    <w:p w:rsidR="00E15440" w:rsidRPr="005B4C17" w:rsidRDefault="00E15440" w:rsidP="00E15440">
      <w:pPr>
        <w:autoSpaceDE w:val="0"/>
        <w:autoSpaceDN w:val="0"/>
        <w:adjustRightInd w:val="0"/>
        <w:spacing w:after="0" w:line="240" w:lineRule="auto"/>
        <w:rPr>
          <w:rFonts w:ascii="Arial" w:hAnsi="Arial" w:cs="Arial"/>
          <w:b/>
          <w:sz w:val="24"/>
          <w:szCs w:val="24"/>
        </w:rPr>
      </w:pPr>
      <w:r w:rsidRPr="005B4C17">
        <w:rPr>
          <w:rFonts w:ascii="Arial" w:hAnsi="Arial" w:cs="Arial"/>
          <w:b/>
          <w:sz w:val="24"/>
          <w:szCs w:val="24"/>
        </w:rPr>
        <w:t>Introduction and project summary</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bookmarkStart w:id="3" w:name="_Hlk490146889"/>
      <w:r w:rsidRPr="005B4C17">
        <w:rPr>
          <w:rFonts w:ascii="Arial" w:hAnsi="Arial" w:cs="Arial"/>
          <w:sz w:val="24"/>
          <w:szCs w:val="24"/>
        </w:rPr>
        <w:t>The project will focus</w:t>
      </w:r>
      <w:r w:rsidR="008D77DA" w:rsidRPr="005B4C17">
        <w:rPr>
          <w:rFonts w:ascii="Arial" w:hAnsi="Arial" w:cs="Arial"/>
          <w:sz w:val="24"/>
          <w:szCs w:val="24"/>
        </w:rPr>
        <w:t xml:space="preserve"> on</w:t>
      </w:r>
      <w:r w:rsidR="00931C21">
        <w:rPr>
          <w:rFonts w:ascii="Arial" w:hAnsi="Arial" w:cs="Arial"/>
          <w:sz w:val="24"/>
          <w:szCs w:val="24"/>
        </w:rPr>
        <w:t xml:space="preserve"> the development of an outline business case for a new facility</w:t>
      </w:r>
      <w:r w:rsidR="00052007">
        <w:rPr>
          <w:rFonts w:ascii="Arial" w:hAnsi="Arial" w:cs="Arial"/>
          <w:sz w:val="24"/>
          <w:szCs w:val="24"/>
        </w:rPr>
        <w:t xml:space="preserve"> of</w:t>
      </w:r>
      <w:r w:rsidR="00931C21">
        <w:rPr>
          <w:rFonts w:ascii="Arial" w:hAnsi="Arial" w:cs="Arial"/>
          <w:sz w:val="24"/>
          <w:szCs w:val="24"/>
        </w:rPr>
        <w:t xml:space="preserve"> regional significance</w:t>
      </w:r>
      <w:r w:rsidR="00FD064D">
        <w:rPr>
          <w:rFonts w:ascii="Arial" w:hAnsi="Arial" w:cs="Arial"/>
          <w:sz w:val="24"/>
          <w:szCs w:val="24"/>
        </w:rPr>
        <w:t>,</w:t>
      </w:r>
      <w:r w:rsidR="00931C21">
        <w:rPr>
          <w:rFonts w:ascii="Arial" w:hAnsi="Arial" w:cs="Arial"/>
          <w:sz w:val="24"/>
          <w:szCs w:val="24"/>
        </w:rPr>
        <w:t xml:space="preserve"> </w:t>
      </w:r>
      <w:r w:rsidR="00FD064D">
        <w:rPr>
          <w:rFonts w:ascii="Arial" w:hAnsi="Arial" w:cs="Arial"/>
          <w:sz w:val="24"/>
          <w:szCs w:val="24"/>
        </w:rPr>
        <w:t xml:space="preserve">on the site of the former Ford stamping plant, </w:t>
      </w:r>
      <w:r w:rsidR="00052007">
        <w:rPr>
          <w:rFonts w:ascii="Arial" w:hAnsi="Arial" w:cs="Arial"/>
          <w:sz w:val="24"/>
          <w:szCs w:val="24"/>
        </w:rPr>
        <w:t>that will tell the story of the area’s industrial heritage but also support the development of new sustainable creative industries in the Borough.</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052007" w:rsidP="00E15440">
      <w:pPr>
        <w:autoSpaceDE w:val="0"/>
        <w:autoSpaceDN w:val="0"/>
        <w:adjustRightInd w:val="0"/>
        <w:spacing w:after="0" w:line="240" w:lineRule="auto"/>
        <w:rPr>
          <w:rFonts w:ascii="Arial" w:hAnsi="Arial" w:cs="Arial"/>
          <w:sz w:val="24"/>
          <w:szCs w:val="24"/>
        </w:rPr>
      </w:pPr>
      <w:r>
        <w:rPr>
          <w:rFonts w:ascii="Arial" w:hAnsi="Arial" w:cs="Arial"/>
          <w:sz w:val="24"/>
          <w:szCs w:val="24"/>
        </w:rPr>
        <w:t>The proposed heritage and cultural centre project will</w:t>
      </w:r>
      <w:r w:rsidR="004C654D">
        <w:rPr>
          <w:rFonts w:ascii="Arial" w:hAnsi="Arial" w:cs="Arial"/>
          <w:sz w:val="24"/>
          <w:szCs w:val="24"/>
        </w:rPr>
        <w:t xml:space="preserve"> </w:t>
      </w:r>
      <w:r w:rsidR="00E15440" w:rsidRPr="005B4C17">
        <w:rPr>
          <w:rFonts w:ascii="Arial" w:hAnsi="Arial" w:cs="Arial"/>
          <w:sz w:val="24"/>
          <w:szCs w:val="24"/>
        </w:rPr>
        <w:t>bring together collections that are c</w:t>
      </w:r>
      <w:r w:rsidR="008D77DA" w:rsidRPr="005B4C17">
        <w:rPr>
          <w:rFonts w:ascii="Arial" w:hAnsi="Arial" w:cs="Arial"/>
          <w:sz w:val="24"/>
          <w:szCs w:val="24"/>
        </w:rPr>
        <w:t>urrently under utilised across e</w:t>
      </w:r>
      <w:r w:rsidR="00E15440" w:rsidRPr="005B4C17">
        <w:rPr>
          <w:rFonts w:ascii="Arial" w:hAnsi="Arial" w:cs="Arial"/>
          <w:sz w:val="24"/>
          <w:szCs w:val="24"/>
        </w:rPr>
        <w:t xml:space="preserve">ast London to engage people </w:t>
      </w:r>
      <w:r w:rsidR="004C654D">
        <w:rPr>
          <w:rFonts w:ascii="Arial" w:hAnsi="Arial" w:cs="Arial"/>
          <w:sz w:val="24"/>
          <w:szCs w:val="24"/>
        </w:rPr>
        <w:t>in the h</w:t>
      </w:r>
      <w:r w:rsidR="008D77DA" w:rsidRPr="005B4C17">
        <w:rPr>
          <w:rFonts w:ascii="Arial" w:hAnsi="Arial" w:cs="Arial"/>
          <w:sz w:val="24"/>
          <w:szCs w:val="24"/>
        </w:rPr>
        <w:t>eritage of industry of e</w:t>
      </w:r>
      <w:r w:rsidR="00E15440" w:rsidRPr="005B4C17">
        <w:rPr>
          <w:rFonts w:ascii="Arial" w:hAnsi="Arial" w:cs="Arial"/>
          <w:sz w:val="24"/>
          <w:szCs w:val="24"/>
        </w:rPr>
        <w:t>ast London</w:t>
      </w:r>
      <w:r w:rsidR="004C654D">
        <w:rPr>
          <w:rFonts w:ascii="Arial" w:hAnsi="Arial" w:cs="Arial"/>
          <w:sz w:val="24"/>
          <w:szCs w:val="24"/>
        </w:rPr>
        <w:t>,</w:t>
      </w:r>
      <w:r w:rsidR="00E15440" w:rsidRPr="005B4C17">
        <w:rPr>
          <w:rFonts w:ascii="Arial" w:hAnsi="Arial" w:cs="Arial"/>
          <w:sz w:val="24"/>
          <w:szCs w:val="24"/>
        </w:rPr>
        <w:t xml:space="preserve"> which played such an important part in London’s and the country’s history.</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7F0E79" w:rsidP="00E15440">
      <w:pPr>
        <w:autoSpaceDE w:val="0"/>
        <w:autoSpaceDN w:val="0"/>
        <w:adjustRightInd w:val="0"/>
        <w:spacing w:after="0" w:line="240" w:lineRule="auto"/>
        <w:rPr>
          <w:rFonts w:ascii="Arial" w:hAnsi="Arial" w:cs="Arial"/>
          <w:sz w:val="24"/>
          <w:szCs w:val="24"/>
        </w:rPr>
      </w:pPr>
      <w:r>
        <w:rPr>
          <w:rFonts w:ascii="Arial" w:hAnsi="Arial" w:cs="Arial"/>
          <w:sz w:val="24"/>
          <w:szCs w:val="24"/>
        </w:rPr>
        <w:t>A</w:t>
      </w:r>
      <w:r w:rsidR="00E15440" w:rsidRPr="005B4C17">
        <w:rPr>
          <w:rFonts w:ascii="Arial" w:hAnsi="Arial" w:cs="Arial"/>
          <w:sz w:val="24"/>
          <w:szCs w:val="24"/>
        </w:rPr>
        <w:t>t its centre</w:t>
      </w:r>
      <w:r>
        <w:rPr>
          <w:rFonts w:ascii="Arial" w:hAnsi="Arial" w:cs="Arial"/>
          <w:sz w:val="24"/>
          <w:szCs w:val="24"/>
        </w:rPr>
        <w:t xml:space="preserve"> may be </w:t>
      </w:r>
      <w:r w:rsidR="00E15440" w:rsidRPr="005B4C17">
        <w:rPr>
          <w:rFonts w:ascii="Arial" w:hAnsi="Arial" w:cs="Arial"/>
          <w:sz w:val="24"/>
          <w:szCs w:val="24"/>
        </w:rPr>
        <w:t>the Ford Heritage collection of working historic cars from the early Model T to current day models</w:t>
      </w:r>
      <w:r w:rsidR="00665DB2">
        <w:rPr>
          <w:rFonts w:ascii="Arial" w:hAnsi="Arial" w:cs="Arial"/>
          <w:sz w:val="24"/>
          <w:szCs w:val="24"/>
        </w:rPr>
        <w:t xml:space="preserve"> (how realistic this aspiration is </w:t>
      </w:r>
      <w:r>
        <w:rPr>
          <w:rFonts w:ascii="Arial" w:hAnsi="Arial" w:cs="Arial"/>
          <w:sz w:val="24"/>
          <w:szCs w:val="24"/>
        </w:rPr>
        <w:t>will be a key line of enquiry for the project)</w:t>
      </w:r>
      <w:r w:rsidR="00E15440" w:rsidRPr="005B4C17">
        <w:rPr>
          <w:rFonts w:ascii="Arial" w:hAnsi="Arial" w:cs="Arial"/>
          <w:sz w:val="24"/>
          <w:szCs w:val="24"/>
        </w:rPr>
        <w:t>. Through artefacts, archives, images, technology and engaging events and activities</w:t>
      </w:r>
      <w:r w:rsidR="00EE3E36">
        <w:rPr>
          <w:rFonts w:ascii="Arial" w:hAnsi="Arial" w:cs="Arial"/>
          <w:sz w:val="24"/>
          <w:szCs w:val="24"/>
        </w:rPr>
        <w:t xml:space="preserve"> we want to</w:t>
      </w:r>
      <w:r w:rsidR="00E15440" w:rsidRPr="005B4C17">
        <w:rPr>
          <w:rFonts w:ascii="Arial" w:hAnsi="Arial" w:cs="Arial"/>
          <w:sz w:val="24"/>
          <w:szCs w:val="24"/>
        </w:rPr>
        <w:t xml:space="preserve"> bring to life the history of the Ford site and the mass assembly line production process pioneered by Henry Ford in America and brought to Dagenham with all its implications for the economy, consumers, workers and industrial relations, equality, housing and the local area and region.</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 xml:space="preserve">It will celebrate the </w:t>
      </w:r>
      <w:r w:rsidR="008D77DA" w:rsidRPr="005B4C17">
        <w:rPr>
          <w:rFonts w:ascii="Arial" w:hAnsi="Arial" w:cs="Arial"/>
          <w:sz w:val="24"/>
          <w:szCs w:val="24"/>
        </w:rPr>
        <w:t>industrial achievements of the area</w:t>
      </w:r>
      <w:r w:rsidR="00EE3E36">
        <w:rPr>
          <w:rFonts w:ascii="Arial" w:hAnsi="Arial" w:cs="Arial"/>
          <w:sz w:val="24"/>
          <w:szCs w:val="24"/>
        </w:rPr>
        <w:t xml:space="preserve"> but just as importantly</w:t>
      </w:r>
      <w:r w:rsidRPr="005B4C17">
        <w:rPr>
          <w:rFonts w:ascii="Arial" w:hAnsi="Arial" w:cs="Arial"/>
          <w:sz w:val="24"/>
          <w:szCs w:val="24"/>
        </w:rPr>
        <w:t xml:space="preserve"> act as a cultural centre, </w:t>
      </w:r>
      <w:r w:rsidR="008D77DA" w:rsidRPr="005B4C17">
        <w:rPr>
          <w:rFonts w:ascii="Arial" w:hAnsi="Arial" w:cs="Arial"/>
          <w:sz w:val="24"/>
          <w:szCs w:val="24"/>
        </w:rPr>
        <w:t xml:space="preserve">community </w:t>
      </w:r>
      <w:r w:rsidRPr="005B4C17">
        <w:rPr>
          <w:rFonts w:ascii="Arial" w:hAnsi="Arial" w:cs="Arial"/>
          <w:sz w:val="24"/>
          <w:szCs w:val="24"/>
        </w:rPr>
        <w:t xml:space="preserve">resource and </w:t>
      </w:r>
      <w:r w:rsidR="008D77DA" w:rsidRPr="005B4C17">
        <w:rPr>
          <w:rFonts w:ascii="Arial" w:hAnsi="Arial" w:cs="Arial"/>
          <w:sz w:val="24"/>
          <w:szCs w:val="24"/>
        </w:rPr>
        <w:t xml:space="preserve">social </w:t>
      </w:r>
      <w:r w:rsidRPr="005B4C17">
        <w:rPr>
          <w:rFonts w:ascii="Arial" w:hAnsi="Arial" w:cs="Arial"/>
          <w:sz w:val="24"/>
          <w:szCs w:val="24"/>
        </w:rPr>
        <w:t>facility within</w:t>
      </w:r>
      <w:r w:rsidR="008D77DA" w:rsidRPr="005B4C17">
        <w:rPr>
          <w:rFonts w:ascii="Arial" w:hAnsi="Arial" w:cs="Arial"/>
          <w:sz w:val="24"/>
          <w:szCs w:val="24"/>
        </w:rPr>
        <w:t xml:space="preserve"> the proposed</w:t>
      </w:r>
      <w:r w:rsidRPr="005B4C17">
        <w:rPr>
          <w:rFonts w:ascii="Arial" w:hAnsi="Arial" w:cs="Arial"/>
          <w:sz w:val="24"/>
          <w:szCs w:val="24"/>
        </w:rPr>
        <w:t xml:space="preserve"> housing deve</w:t>
      </w:r>
      <w:r w:rsidR="008D77DA" w:rsidRPr="005B4C17">
        <w:rPr>
          <w:rFonts w:ascii="Arial" w:hAnsi="Arial" w:cs="Arial"/>
          <w:sz w:val="24"/>
          <w:szCs w:val="24"/>
        </w:rPr>
        <w:t>lopment</w:t>
      </w:r>
      <w:r w:rsidR="00EE3E36">
        <w:rPr>
          <w:rFonts w:ascii="Arial" w:hAnsi="Arial" w:cs="Arial"/>
          <w:sz w:val="24"/>
          <w:szCs w:val="24"/>
        </w:rPr>
        <w:t xml:space="preserve"> in which it will be located.</w:t>
      </w:r>
      <w:r w:rsidR="004C654D">
        <w:rPr>
          <w:rFonts w:ascii="Arial" w:hAnsi="Arial" w:cs="Arial"/>
          <w:sz w:val="24"/>
          <w:szCs w:val="24"/>
        </w:rPr>
        <w:t xml:space="preserve"> It will also provide affordable</w:t>
      </w:r>
      <w:r w:rsidR="00FD064D">
        <w:rPr>
          <w:rFonts w:ascii="Arial" w:hAnsi="Arial" w:cs="Arial"/>
          <w:sz w:val="24"/>
          <w:szCs w:val="24"/>
        </w:rPr>
        <w:t xml:space="preserve"> workspace to encourage job creation and sustainability for </w:t>
      </w:r>
      <w:r w:rsidR="004C654D">
        <w:rPr>
          <w:rFonts w:ascii="Arial" w:hAnsi="Arial" w:cs="Arial"/>
          <w:sz w:val="24"/>
          <w:szCs w:val="24"/>
        </w:rPr>
        <w:t>new and existing cultural practitioners t</w:t>
      </w:r>
      <w:r w:rsidR="00FD064D">
        <w:rPr>
          <w:rFonts w:ascii="Arial" w:hAnsi="Arial" w:cs="Arial"/>
          <w:sz w:val="24"/>
          <w:szCs w:val="24"/>
        </w:rPr>
        <w:t xml:space="preserve">hat will </w:t>
      </w:r>
      <w:r w:rsidR="004C654D">
        <w:rPr>
          <w:rFonts w:ascii="Arial" w:hAnsi="Arial" w:cs="Arial"/>
          <w:sz w:val="24"/>
          <w:szCs w:val="24"/>
        </w:rPr>
        <w:t xml:space="preserve">support the </w:t>
      </w:r>
      <w:r w:rsidR="00FD064D">
        <w:rPr>
          <w:rFonts w:ascii="Arial" w:hAnsi="Arial" w:cs="Arial"/>
          <w:sz w:val="24"/>
          <w:szCs w:val="24"/>
        </w:rPr>
        <w:t xml:space="preserve">achievement of the </w:t>
      </w:r>
      <w:r w:rsidR="004C654D">
        <w:rPr>
          <w:rFonts w:ascii="Arial" w:hAnsi="Arial" w:cs="Arial"/>
          <w:sz w:val="24"/>
          <w:szCs w:val="24"/>
        </w:rPr>
        <w:t>Borough</w:t>
      </w:r>
      <w:r w:rsidR="00FD064D">
        <w:rPr>
          <w:rFonts w:ascii="Arial" w:hAnsi="Arial" w:cs="Arial"/>
          <w:sz w:val="24"/>
          <w:szCs w:val="24"/>
        </w:rPr>
        <w:t xml:space="preserve"> Manifesto’s regeneration priorities.  </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4C654D" w:rsidP="00E15440">
      <w:pPr>
        <w:autoSpaceDE w:val="0"/>
        <w:autoSpaceDN w:val="0"/>
        <w:adjustRightInd w:val="0"/>
        <w:spacing w:after="0" w:line="240" w:lineRule="auto"/>
        <w:rPr>
          <w:rFonts w:ascii="Arial" w:hAnsi="Arial" w:cs="Arial"/>
          <w:sz w:val="24"/>
          <w:szCs w:val="24"/>
        </w:rPr>
      </w:pPr>
      <w:r>
        <w:rPr>
          <w:rFonts w:ascii="Arial" w:hAnsi="Arial" w:cs="Arial"/>
          <w:sz w:val="24"/>
          <w:szCs w:val="24"/>
        </w:rPr>
        <w:t>The facility</w:t>
      </w:r>
      <w:r w:rsidR="00E15440" w:rsidRPr="005B4C17">
        <w:rPr>
          <w:rFonts w:ascii="Arial" w:hAnsi="Arial" w:cs="Arial"/>
          <w:sz w:val="24"/>
          <w:szCs w:val="24"/>
        </w:rPr>
        <w:t xml:space="preserve"> will place the Ford plant, a pinnacle of 20th century mass production in the context of the vast range of manufacturing activity that went on in the region, employing hundreds of thousands of people and shaping their daily lives and local communities.</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It will sit in a network of museums an</w:t>
      </w:r>
      <w:r w:rsidR="008D77DA" w:rsidRPr="005B4C17">
        <w:rPr>
          <w:rFonts w:ascii="Arial" w:hAnsi="Arial" w:cs="Arial"/>
          <w:sz w:val="24"/>
          <w:szCs w:val="24"/>
        </w:rPr>
        <w:t xml:space="preserve">d historic houses and </w:t>
      </w:r>
      <w:r w:rsidR="00EE3E36">
        <w:rPr>
          <w:rFonts w:ascii="Arial" w:hAnsi="Arial" w:cs="Arial"/>
          <w:sz w:val="24"/>
          <w:szCs w:val="24"/>
        </w:rPr>
        <w:t xml:space="preserve">heritage </w:t>
      </w:r>
      <w:r w:rsidR="008D77DA" w:rsidRPr="005B4C17">
        <w:rPr>
          <w:rFonts w:ascii="Arial" w:hAnsi="Arial" w:cs="Arial"/>
          <w:sz w:val="24"/>
          <w:szCs w:val="24"/>
        </w:rPr>
        <w:t>sites in e</w:t>
      </w:r>
      <w:r w:rsidR="00EE3E36">
        <w:rPr>
          <w:rFonts w:ascii="Arial" w:hAnsi="Arial" w:cs="Arial"/>
          <w:sz w:val="24"/>
          <w:szCs w:val="24"/>
        </w:rPr>
        <w:t xml:space="preserve">ast London and </w:t>
      </w:r>
      <w:r w:rsidRPr="005B4C17">
        <w:rPr>
          <w:rFonts w:ascii="Arial" w:hAnsi="Arial" w:cs="Arial"/>
          <w:sz w:val="24"/>
          <w:szCs w:val="24"/>
        </w:rPr>
        <w:t>Essex providing a tourist destination for local, regional, national and international visitors.</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8D77DA"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It is anticipated that t</w:t>
      </w:r>
      <w:r w:rsidR="00052007">
        <w:rPr>
          <w:rFonts w:ascii="Arial" w:hAnsi="Arial" w:cs="Arial"/>
          <w:sz w:val="24"/>
          <w:szCs w:val="24"/>
        </w:rPr>
        <w:t>he centre</w:t>
      </w:r>
      <w:r w:rsidR="00E15440" w:rsidRPr="005B4C17">
        <w:rPr>
          <w:rFonts w:ascii="Arial" w:hAnsi="Arial" w:cs="Arial"/>
          <w:sz w:val="24"/>
          <w:szCs w:val="24"/>
        </w:rPr>
        <w:t xml:space="preserve"> will provide opportunities for learning and skill development in </w:t>
      </w:r>
      <w:r w:rsidRPr="005B4C17">
        <w:rPr>
          <w:rFonts w:ascii="Arial" w:hAnsi="Arial" w:cs="Arial"/>
          <w:sz w:val="24"/>
          <w:szCs w:val="24"/>
        </w:rPr>
        <w:t xml:space="preserve">a </w:t>
      </w:r>
      <w:r w:rsidR="00E15440" w:rsidRPr="005B4C17">
        <w:rPr>
          <w:rFonts w:ascii="Arial" w:hAnsi="Arial" w:cs="Arial"/>
          <w:sz w:val="24"/>
          <w:szCs w:val="24"/>
        </w:rPr>
        <w:t>variety of formats</w:t>
      </w:r>
      <w:r w:rsidRPr="005B4C17">
        <w:rPr>
          <w:rFonts w:ascii="Arial" w:hAnsi="Arial" w:cs="Arial"/>
          <w:sz w:val="24"/>
          <w:szCs w:val="24"/>
        </w:rPr>
        <w:t>:</w:t>
      </w:r>
      <w:r w:rsidR="00E15440" w:rsidRPr="005B4C17">
        <w:rPr>
          <w:rFonts w:ascii="Arial" w:hAnsi="Arial" w:cs="Arial"/>
          <w:sz w:val="24"/>
          <w:szCs w:val="24"/>
        </w:rPr>
        <w:t xml:space="preserve"> from practical </w:t>
      </w:r>
      <w:r w:rsidR="00DF14B8" w:rsidRPr="005B4C17">
        <w:rPr>
          <w:rFonts w:ascii="Arial" w:hAnsi="Arial" w:cs="Arial"/>
          <w:sz w:val="24"/>
          <w:szCs w:val="24"/>
        </w:rPr>
        <w:t>skills,</w:t>
      </w:r>
      <w:r w:rsidR="00E15440" w:rsidRPr="005B4C17">
        <w:rPr>
          <w:rFonts w:ascii="Arial" w:hAnsi="Arial" w:cs="Arial"/>
          <w:sz w:val="24"/>
          <w:szCs w:val="24"/>
        </w:rPr>
        <w:t xml:space="preserve"> </w:t>
      </w:r>
      <w:r w:rsidR="004C654D">
        <w:rPr>
          <w:rFonts w:ascii="Arial" w:hAnsi="Arial" w:cs="Arial"/>
          <w:sz w:val="24"/>
          <w:szCs w:val="24"/>
        </w:rPr>
        <w:t xml:space="preserve">perhaps </w:t>
      </w:r>
      <w:r w:rsidR="00E15440" w:rsidRPr="005B4C17">
        <w:rPr>
          <w:rFonts w:ascii="Arial" w:hAnsi="Arial" w:cs="Arial"/>
          <w:sz w:val="24"/>
          <w:szCs w:val="24"/>
        </w:rPr>
        <w:t>in maintaining a working historic car collection to a curriculum based programme for schools, fun workshops and activities for all ages and for formal talks and lecture programmes, as well as a volunteering programme.</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052007" w:rsidP="00E15440">
      <w:pPr>
        <w:autoSpaceDE w:val="0"/>
        <w:autoSpaceDN w:val="0"/>
        <w:adjustRightInd w:val="0"/>
        <w:spacing w:after="0" w:line="240" w:lineRule="auto"/>
        <w:rPr>
          <w:rFonts w:ascii="Arial" w:hAnsi="Arial" w:cs="Arial"/>
          <w:sz w:val="24"/>
          <w:szCs w:val="24"/>
        </w:rPr>
      </w:pPr>
      <w:r>
        <w:rPr>
          <w:rFonts w:ascii="Arial" w:hAnsi="Arial" w:cs="Arial"/>
          <w:sz w:val="24"/>
          <w:szCs w:val="24"/>
        </w:rPr>
        <w:t>The centre</w:t>
      </w:r>
      <w:r w:rsidR="00EE3E36">
        <w:rPr>
          <w:rFonts w:ascii="Arial" w:hAnsi="Arial" w:cs="Arial"/>
          <w:sz w:val="24"/>
          <w:szCs w:val="24"/>
        </w:rPr>
        <w:t xml:space="preserve"> will also be a focal point</w:t>
      </w:r>
      <w:r w:rsidR="00E15440" w:rsidRPr="005B4C17">
        <w:rPr>
          <w:rFonts w:ascii="Arial" w:hAnsi="Arial" w:cs="Arial"/>
          <w:sz w:val="24"/>
          <w:szCs w:val="24"/>
        </w:rPr>
        <w:t xml:space="preserve"> for collecting and sharing stories a</w:t>
      </w:r>
      <w:r w:rsidR="008D77DA" w:rsidRPr="005B4C17">
        <w:rPr>
          <w:rFonts w:ascii="Arial" w:hAnsi="Arial" w:cs="Arial"/>
          <w:sz w:val="24"/>
          <w:szCs w:val="24"/>
        </w:rPr>
        <w:t>nd memories of working life in e</w:t>
      </w:r>
      <w:r w:rsidR="00E15440" w:rsidRPr="005B4C17">
        <w:rPr>
          <w:rFonts w:ascii="Arial" w:hAnsi="Arial" w:cs="Arial"/>
          <w:sz w:val="24"/>
          <w:szCs w:val="24"/>
        </w:rPr>
        <w:t>ast London</w:t>
      </w:r>
      <w:r>
        <w:rPr>
          <w:rFonts w:ascii="Arial" w:hAnsi="Arial" w:cs="Arial"/>
          <w:sz w:val="24"/>
          <w:szCs w:val="24"/>
        </w:rPr>
        <w:t xml:space="preserve"> and complement the work of the proposed East End Women’s Museum, which will open in Barking in 2019.</w:t>
      </w:r>
    </w:p>
    <w:bookmarkEnd w:id="3"/>
    <w:p w:rsidR="00E15440" w:rsidRPr="005B4C17" w:rsidRDefault="00E15440" w:rsidP="00E15440">
      <w:pPr>
        <w:autoSpaceDE w:val="0"/>
        <w:autoSpaceDN w:val="0"/>
        <w:adjustRightInd w:val="0"/>
        <w:spacing w:after="0" w:line="240" w:lineRule="auto"/>
        <w:rPr>
          <w:rFonts w:ascii="Arial" w:hAnsi="Arial" w:cs="Arial"/>
          <w:b/>
          <w:sz w:val="24"/>
          <w:szCs w:val="24"/>
        </w:rPr>
      </w:pPr>
    </w:p>
    <w:p w:rsidR="00E15440" w:rsidRPr="005B4C17" w:rsidRDefault="00E15440" w:rsidP="00E15440">
      <w:pPr>
        <w:autoSpaceDE w:val="0"/>
        <w:autoSpaceDN w:val="0"/>
        <w:adjustRightInd w:val="0"/>
        <w:spacing w:after="0" w:line="240" w:lineRule="auto"/>
        <w:rPr>
          <w:rFonts w:ascii="Arial" w:hAnsi="Arial" w:cs="Arial"/>
          <w:b/>
          <w:sz w:val="24"/>
          <w:szCs w:val="24"/>
        </w:rPr>
      </w:pPr>
      <w:r w:rsidRPr="005B4C17">
        <w:rPr>
          <w:rFonts w:ascii="Arial" w:hAnsi="Arial" w:cs="Arial"/>
          <w:b/>
          <w:sz w:val="24"/>
          <w:szCs w:val="24"/>
        </w:rPr>
        <w:t>Heritage context</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 xml:space="preserve">Although London doesn’t appear industrial it was Britain’s greatest manufacturing centre. The growth and development of London is intimately connected to its industrial base which over the years moved, and focused, eastwards along the Thames. </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The story of London’s maritime connection, particularly with trade and the import and export of goods to and from the rest of the world along with associated docks and warehousing, is well known and well told and represented in the Mus</w:t>
      </w:r>
      <w:r w:rsidR="007F0E79">
        <w:rPr>
          <w:rFonts w:ascii="Arial" w:hAnsi="Arial" w:cs="Arial"/>
          <w:sz w:val="24"/>
          <w:szCs w:val="24"/>
        </w:rPr>
        <w:t xml:space="preserve">eum of London Docklands. However, </w:t>
      </w:r>
      <w:r w:rsidR="008D77DA" w:rsidRPr="005B4C17">
        <w:rPr>
          <w:rFonts w:ascii="Arial" w:hAnsi="Arial" w:cs="Arial"/>
          <w:sz w:val="24"/>
          <w:szCs w:val="24"/>
        </w:rPr>
        <w:t>the manufacture</w:t>
      </w:r>
      <w:r w:rsidRPr="005B4C17">
        <w:rPr>
          <w:rFonts w:ascii="Arial" w:hAnsi="Arial" w:cs="Arial"/>
          <w:sz w:val="24"/>
          <w:szCs w:val="24"/>
        </w:rPr>
        <w:t xml:space="preserve"> of goods of all kinds in London is less well known than </w:t>
      </w:r>
      <w:r w:rsidR="008D77DA" w:rsidRPr="005B4C17">
        <w:rPr>
          <w:rFonts w:ascii="Arial" w:hAnsi="Arial" w:cs="Arial"/>
          <w:sz w:val="24"/>
          <w:szCs w:val="24"/>
        </w:rPr>
        <w:t xml:space="preserve">say </w:t>
      </w:r>
      <w:r w:rsidRPr="005B4C17">
        <w:rPr>
          <w:rFonts w:ascii="Arial" w:hAnsi="Arial" w:cs="Arial"/>
          <w:sz w:val="24"/>
          <w:szCs w:val="24"/>
        </w:rPr>
        <w:t>the heartlands of historical industry in the midlands and the north of the count</w:t>
      </w:r>
      <w:r w:rsidR="008D77DA" w:rsidRPr="005B4C17">
        <w:rPr>
          <w:rFonts w:ascii="Arial" w:hAnsi="Arial" w:cs="Arial"/>
          <w:sz w:val="24"/>
          <w:szCs w:val="24"/>
        </w:rPr>
        <w:t>r</w:t>
      </w:r>
      <w:r w:rsidRPr="005B4C17">
        <w:rPr>
          <w:rFonts w:ascii="Arial" w:hAnsi="Arial" w:cs="Arial"/>
          <w:sz w:val="24"/>
          <w:szCs w:val="24"/>
        </w:rPr>
        <w:t>y, or of other regions in Europe, such as the Ruhr Valley in Germany.</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With the rapid growth of London after 1800 it become the ‘greatest city that had ever existed in the world’ (Hall,</w:t>
      </w:r>
      <w:r w:rsidR="007F0E79">
        <w:rPr>
          <w:rFonts w:ascii="Arial" w:hAnsi="Arial" w:cs="Arial"/>
          <w:sz w:val="24"/>
          <w:szCs w:val="24"/>
        </w:rPr>
        <w:t xml:space="preserve"> </w:t>
      </w:r>
      <w:r w:rsidRPr="005B4C17">
        <w:rPr>
          <w:rFonts w:ascii="Arial" w:hAnsi="Arial" w:cs="Arial"/>
          <w:sz w:val="24"/>
          <w:szCs w:val="24"/>
        </w:rPr>
        <w:t xml:space="preserve">Peter,1998, Cities in Civilisation) with population rising from 959,000 in 1801 to 2,363,000 in 1851 and doubling again to 4,536,000 in 1901. </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As London expanded industrial activity moved east. East London, once rich in royal hunting grounds, became the home of small manufacture</w:t>
      </w:r>
      <w:r w:rsidR="008D77DA" w:rsidRPr="005B4C17">
        <w:rPr>
          <w:rFonts w:ascii="Arial" w:hAnsi="Arial" w:cs="Arial"/>
          <w:sz w:val="24"/>
          <w:szCs w:val="24"/>
        </w:rPr>
        <w:t>r</w:t>
      </w:r>
      <w:r w:rsidRPr="005B4C17">
        <w:rPr>
          <w:rFonts w:ascii="Arial" w:hAnsi="Arial" w:cs="Arial"/>
          <w:sz w:val="24"/>
          <w:szCs w:val="24"/>
        </w:rPr>
        <w:t>s, mainly making noxious substances that need</w:t>
      </w:r>
      <w:r w:rsidR="008D77DA" w:rsidRPr="005B4C17">
        <w:rPr>
          <w:rFonts w:ascii="Arial" w:hAnsi="Arial" w:cs="Arial"/>
          <w:sz w:val="24"/>
          <w:szCs w:val="24"/>
        </w:rPr>
        <w:t>ed</w:t>
      </w:r>
      <w:r w:rsidRPr="005B4C17">
        <w:rPr>
          <w:rFonts w:ascii="Arial" w:hAnsi="Arial" w:cs="Arial"/>
          <w:sz w:val="24"/>
          <w:szCs w:val="24"/>
        </w:rPr>
        <w:t xml:space="preserve"> space to manufacture and in a location outside and downwind of the City so fumes and dangerous trades w</w:t>
      </w:r>
      <w:r w:rsidR="008D77DA" w:rsidRPr="005B4C17">
        <w:rPr>
          <w:rFonts w:ascii="Arial" w:hAnsi="Arial" w:cs="Arial"/>
          <w:sz w:val="24"/>
          <w:szCs w:val="24"/>
        </w:rPr>
        <w:t>ouldn't</w:t>
      </w:r>
      <w:r w:rsidRPr="005B4C17">
        <w:rPr>
          <w:rFonts w:ascii="Arial" w:hAnsi="Arial" w:cs="Arial"/>
          <w:sz w:val="24"/>
          <w:szCs w:val="24"/>
        </w:rPr>
        <w:t xml:space="preserve"> affect it. </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East London became the hub of vital, but unpleasant, trades including tanning, rope making, lead making, slaughter houses, fish farms, breweries, bone processing, tallow works, dye works and chemical works, lampblack factories and gunpowder production. The area</w:t>
      </w:r>
      <w:r w:rsidR="00EE3E36">
        <w:rPr>
          <w:rFonts w:ascii="Arial" w:hAnsi="Arial" w:cs="Arial"/>
          <w:sz w:val="24"/>
          <w:szCs w:val="24"/>
        </w:rPr>
        <w:t>’</w:t>
      </w:r>
      <w:r w:rsidRPr="005B4C17">
        <w:rPr>
          <w:rFonts w:ascii="Arial" w:hAnsi="Arial" w:cs="Arial"/>
          <w:sz w:val="24"/>
          <w:szCs w:val="24"/>
        </w:rPr>
        <w:t xml:space="preserve">s proximity to the city and access to water also contributed to turning the area into London’s industrial heartland with tidal mills producing flour and gunpowder, (Three Mills Island on the river Lea). </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Other industries, such as Lime kilns, were also located east and gave the name to Limehouse. This concentration of ‘the stink industries’ and associated working poor in the east during the 19</w:t>
      </w:r>
      <w:r w:rsidRPr="005B4C17">
        <w:rPr>
          <w:rFonts w:ascii="Arial" w:hAnsi="Arial" w:cs="Arial"/>
          <w:sz w:val="24"/>
          <w:szCs w:val="24"/>
          <w:vertAlign w:val="superscript"/>
        </w:rPr>
        <w:t>th</w:t>
      </w:r>
      <w:r w:rsidRPr="005B4C17">
        <w:rPr>
          <w:rFonts w:ascii="Arial" w:hAnsi="Arial" w:cs="Arial"/>
          <w:sz w:val="24"/>
          <w:szCs w:val="24"/>
        </w:rPr>
        <w:t xml:space="preserve"> century contributed to the area’s unique character, it become a centre of radical activity and of immigration.</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As the scale of industrial activity increased</w:t>
      </w:r>
      <w:r w:rsidR="007F0E79">
        <w:rPr>
          <w:rFonts w:ascii="Arial" w:hAnsi="Arial" w:cs="Arial"/>
          <w:sz w:val="24"/>
          <w:szCs w:val="24"/>
        </w:rPr>
        <w:t>,</w:t>
      </w:r>
      <w:r w:rsidRPr="005B4C17">
        <w:rPr>
          <w:rFonts w:ascii="Arial" w:hAnsi="Arial" w:cs="Arial"/>
          <w:sz w:val="24"/>
          <w:szCs w:val="24"/>
        </w:rPr>
        <w:t xml:space="preserve"> the need for land and access to deep water saw industries set up even further east.</w:t>
      </w:r>
      <w:r w:rsidR="007F0E79">
        <w:rPr>
          <w:rFonts w:ascii="Arial" w:hAnsi="Arial" w:cs="Arial"/>
          <w:sz w:val="24"/>
          <w:szCs w:val="24"/>
        </w:rPr>
        <w:t xml:space="preserve"> Samuel Winkworth Silvers’</w:t>
      </w:r>
      <w:r w:rsidRPr="005B4C17">
        <w:rPr>
          <w:rFonts w:ascii="Arial" w:hAnsi="Arial" w:cs="Arial"/>
          <w:sz w:val="24"/>
          <w:szCs w:val="24"/>
        </w:rPr>
        <w:t xml:space="preserve"> rubber factory opened in 1852, and gave the name to Silver Town. His factory developed into the India Rubber, Guta Percha and Telegraph Cable Company which constructed and laid submarine cables. </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The area is now dominated by Tate &amp; Lyle sugar refinery, formed in 1921 by the merger of Henry Tate's refinery (opened 1877) and Abraham Lyle’s refinery (1881).</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Seeking plentiful land and good access to deep water, the Ford Motor Company opened its Dagenham plant in 1931 and went on to produce 10,980,368 cars and 37,000,000 engines in its history. The Ford Plant, spr</w:t>
      </w:r>
      <w:r w:rsidR="007F0E79">
        <w:rPr>
          <w:rFonts w:ascii="Arial" w:hAnsi="Arial" w:cs="Arial"/>
          <w:sz w:val="24"/>
          <w:szCs w:val="24"/>
        </w:rPr>
        <w:t>ead over 475 acres, with a deep-</w:t>
      </w:r>
      <w:r w:rsidRPr="005B4C17">
        <w:rPr>
          <w:rFonts w:ascii="Arial" w:hAnsi="Arial" w:cs="Arial"/>
          <w:sz w:val="24"/>
          <w:szCs w:val="24"/>
        </w:rPr>
        <w:t>water port, for delivery of coal, steel foundry and coal fired power station had an international reputation to the area and represents the pinnacle of 20th century industry and mass production. However</w:t>
      </w:r>
      <w:r w:rsidR="007F0E79">
        <w:rPr>
          <w:rFonts w:ascii="Arial" w:hAnsi="Arial" w:cs="Arial"/>
          <w:sz w:val="24"/>
          <w:szCs w:val="24"/>
        </w:rPr>
        <w:t>,</w:t>
      </w:r>
      <w:r w:rsidRPr="005B4C17">
        <w:rPr>
          <w:rFonts w:ascii="Arial" w:hAnsi="Arial" w:cs="Arial"/>
          <w:sz w:val="24"/>
          <w:szCs w:val="24"/>
        </w:rPr>
        <w:t xml:space="preserve"> the range of industries in East London was vast.</w:t>
      </w:r>
    </w:p>
    <w:p w:rsidR="00E15440" w:rsidRPr="005B4C17" w:rsidRDefault="00E15440" w:rsidP="00E15440">
      <w:pPr>
        <w:autoSpaceDE w:val="0"/>
        <w:autoSpaceDN w:val="0"/>
        <w:adjustRightInd w:val="0"/>
        <w:spacing w:after="0" w:line="240" w:lineRule="auto"/>
        <w:rPr>
          <w:rFonts w:ascii="Arial" w:hAnsi="Arial" w:cs="Arial"/>
          <w:sz w:val="24"/>
          <w:szCs w:val="24"/>
        </w:rPr>
      </w:pPr>
    </w:p>
    <w:p w:rsidR="00E15440" w:rsidRPr="005B4C17" w:rsidRDefault="00E15440" w:rsidP="00E15440">
      <w:pPr>
        <w:autoSpaceDE w:val="0"/>
        <w:autoSpaceDN w:val="0"/>
        <w:adjustRightInd w:val="0"/>
        <w:spacing w:after="0" w:line="240" w:lineRule="auto"/>
        <w:rPr>
          <w:rFonts w:ascii="Arial" w:hAnsi="Arial" w:cs="Arial"/>
          <w:sz w:val="24"/>
          <w:szCs w:val="24"/>
        </w:rPr>
      </w:pPr>
      <w:r w:rsidRPr="005B4C17">
        <w:rPr>
          <w:rFonts w:ascii="Arial" w:hAnsi="Arial" w:cs="Arial"/>
          <w:sz w:val="24"/>
          <w:szCs w:val="24"/>
        </w:rPr>
        <w:t xml:space="preserve">A recent HLF funded Collecting Cultures project: Made in Barking and Dagenham has found from 1880s to 1960s there were hundreds of different </w:t>
      </w:r>
      <w:r w:rsidR="007F0E79">
        <w:rPr>
          <w:rFonts w:ascii="Arial" w:hAnsi="Arial" w:cs="Arial"/>
          <w:sz w:val="24"/>
          <w:szCs w:val="24"/>
        </w:rPr>
        <w:t xml:space="preserve">local </w:t>
      </w:r>
      <w:r w:rsidRPr="005B4C17">
        <w:rPr>
          <w:rFonts w:ascii="Arial" w:hAnsi="Arial" w:cs="Arial"/>
          <w:sz w:val="24"/>
          <w:szCs w:val="24"/>
        </w:rPr>
        <w:t>manufacture</w:t>
      </w:r>
      <w:r w:rsidR="007F0E79">
        <w:rPr>
          <w:rFonts w:ascii="Arial" w:hAnsi="Arial" w:cs="Arial"/>
          <w:sz w:val="24"/>
          <w:szCs w:val="24"/>
        </w:rPr>
        <w:t>r</w:t>
      </w:r>
      <w:r w:rsidRPr="005B4C17">
        <w:rPr>
          <w:rFonts w:ascii="Arial" w:hAnsi="Arial" w:cs="Arial"/>
          <w:sz w:val="24"/>
          <w:szCs w:val="24"/>
        </w:rPr>
        <w:t>s, large and small, from chemicals and pharmaceuticals such as May and Baker in Dagenham t</w:t>
      </w:r>
      <w:r w:rsidR="00CC1CBC" w:rsidRPr="005B4C17">
        <w:rPr>
          <w:rFonts w:ascii="Arial" w:hAnsi="Arial" w:cs="Arial"/>
          <w:sz w:val="24"/>
          <w:szCs w:val="24"/>
        </w:rPr>
        <w:t>o Dicky Birds, specialising in ice cream and Christmas c</w:t>
      </w:r>
      <w:r w:rsidRPr="005B4C17">
        <w:rPr>
          <w:rFonts w:ascii="Arial" w:hAnsi="Arial" w:cs="Arial"/>
          <w:sz w:val="24"/>
          <w:szCs w:val="24"/>
        </w:rPr>
        <w:t>racker manufacture, in Barking, all in what is now just one east London borough.</w:t>
      </w:r>
    </w:p>
    <w:p w:rsidR="00CC1CBC" w:rsidRPr="005B4C17" w:rsidRDefault="00CC1CBC" w:rsidP="00E15440">
      <w:pPr>
        <w:autoSpaceDE w:val="0"/>
        <w:autoSpaceDN w:val="0"/>
        <w:adjustRightInd w:val="0"/>
        <w:spacing w:after="0" w:line="240" w:lineRule="auto"/>
        <w:rPr>
          <w:rFonts w:ascii="Arial" w:hAnsi="Arial" w:cs="Arial"/>
          <w:sz w:val="24"/>
          <w:szCs w:val="24"/>
        </w:rPr>
      </w:pPr>
    </w:p>
    <w:p w:rsidR="00E15440" w:rsidRDefault="007F0E79" w:rsidP="005B4C17">
      <w:pPr>
        <w:autoSpaceDE w:val="0"/>
        <w:autoSpaceDN w:val="0"/>
        <w:adjustRightInd w:val="0"/>
        <w:spacing w:after="0" w:line="240" w:lineRule="auto"/>
        <w:rPr>
          <w:rFonts w:ascii="Arial" w:hAnsi="Arial" w:cs="Arial"/>
          <w:sz w:val="24"/>
          <w:szCs w:val="24"/>
        </w:rPr>
      </w:pPr>
      <w:r>
        <w:rPr>
          <w:rFonts w:ascii="Arial" w:hAnsi="Arial" w:cs="Arial"/>
          <w:sz w:val="24"/>
          <w:szCs w:val="24"/>
        </w:rPr>
        <w:t>There is therefore a rich and diverse industrial h</w:t>
      </w:r>
      <w:r w:rsidR="00E15440" w:rsidRPr="005B4C17">
        <w:rPr>
          <w:rFonts w:ascii="Arial" w:hAnsi="Arial" w:cs="Arial"/>
          <w:sz w:val="24"/>
          <w:szCs w:val="24"/>
        </w:rPr>
        <w:t>eritage in East London and as manufacturing industry continues to decline in London (today only 2.8% of employees in London are engaged in manufacturing) it is important that this heritage of industry, its sites, processes and practises, products, innovations and workforce, as well as its contribution to London, and the world, is not lost but recognised and celebrated as other industrial regions both in Britain, Europe and the world do.</w:t>
      </w:r>
    </w:p>
    <w:p w:rsidR="009943CA" w:rsidRPr="005B4C17" w:rsidRDefault="009943CA" w:rsidP="005B4C17">
      <w:pPr>
        <w:autoSpaceDE w:val="0"/>
        <w:autoSpaceDN w:val="0"/>
        <w:adjustRightInd w:val="0"/>
        <w:spacing w:after="0" w:line="240" w:lineRule="auto"/>
        <w:rPr>
          <w:rFonts w:ascii="Arial" w:hAnsi="Arial" w:cs="Arial"/>
          <w:sz w:val="24"/>
          <w:szCs w:val="24"/>
        </w:rPr>
      </w:pPr>
    </w:p>
    <w:p w:rsidR="00E71EBC" w:rsidRDefault="00E71EBC" w:rsidP="00E71EBC">
      <w:pPr>
        <w:pStyle w:val="Heading2"/>
        <w:ind w:left="720" w:hanging="720"/>
        <w:rPr>
          <w:sz w:val="28"/>
          <w:szCs w:val="28"/>
        </w:rPr>
      </w:pPr>
      <w:r>
        <w:rPr>
          <w:rFonts w:cs="Arial"/>
          <w:sz w:val="28"/>
          <w:szCs w:val="28"/>
        </w:rPr>
        <w:t xml:space="preserve">3.0 </w:t>
      </w:r>
      <w:r w:rsidR="00624398">
        <w:rPr>
          <w:rFonts w:cs="Arial"/>
          <w:sz w:val="28"/>
          <w:szCs w:val="28"/>
        </w:rPr>
        <w:t xml:space="preserve"> </w:t>
      </w:r>
      <w:r>
        <w:rPr>
          <w:rFonts w:cs="Arial"/>
          <w:sz w:val="28"/>
          <w:szCs w:val="28"/>
        </w:rPr>
        <w:tab/>
      </w:r>
      <w:r w:rsidRPr="00363444">
        <w:rPr>
          <w:sz w:val="28"/>
          <w:szCs w:val="28"/>
        </w:rPr>
        <w:t>REQUIREMENTS OF THE BRIEF AND SCOPE OF THE WORK</w:t>
      </w:r>
    </w:p>
    <w:p w:rsidR="00624398" w:rsidRPr="00624398" w:rsidRDefault="00624398" w:rsidP="00CC1CBC">
      <w:pPr>
        <w:spacing w:after="0"/>
        <w:rPr>
          <w:rFonts w:ascii="Arial" w:hAnsi="Arial" w:cs="Arial"/>
          <w:sz w:val="24"/>
          <w:szCs w:val="24"/>
        </w:rPr>
      </w:pPr>
    </w:p>
    <w:p w:rsidR="00E15440" w:rsidRPr="00624398" w:rsidRDefault="00E15440" w:rsidP="00E15440">
      <w:pPr>
        <w:spacing w:after="0"/>
        <w:rPr>
          <w:rFonts w:ascii="Arial" w:hAnsi="Arial" w:cs="Arial"/>
          <w:b/>
          <w:sz w:val="24"/>
          <w:szCs w:val="24"/>
        </w:rPr>
      </w:pPr>
      <w:r>
        <w:rPr>
          <w:rFonts w:ascii="Arial" w:hAnsi="Arial" w:cs="Arial"/>
          <w:b/>
          <w:sz w:val="24"/>
          <w:szCs w:val="24"/>
        </w:rPr>
        <w:t>3</w:t>
      </w:r>
      <w:r w:rsidRPr="00624398">
        <w:rPr>
          <w:rFonts w:ascii="Arial" w:hAnsi="Arial" w:cs="Arial"/>
          <w:b/>
          <w:sz w:val="24"/>
          <w:szCs w:val="24"/>
        </w:rPr>
        <w:t>.1</w:t>
      </w:r>
      <w:r w:rsidRPr="00624398">
        <w:rPr>
          <w:rFonts w:ascii="Arial" w:hAnsi="Arial" w:cs="Arial"/>
          <w:b/>
          <w:sz w:val="24"/>
          <w:szCs w:val="24"/>
        </w:rPr>
        <w:tab/>
        <w:t>Scope of works</w:t>
      </w:r>
    </w:p>
    <w:p w:rsidR="001C5630" w:rsidRDefault="001C5630" w:rsidP="00E15440">
      <w:pPr>
        <w:spacing w:after="0"/>
        <w:rPr>
          <w:rFonts w:ascii="Arial" w:hAnsi="Arial" w:cs="Arial"/>
          <w:sz w:val="24"/>
          <w:szCs w:val="24"/>
        </w:rPr>
      </w:pPr>
    </w:p>
    <w:p w:rsidR="001C5630" w:rsidRDefault="001C5630" w:rsidP="00E15440">
      <w:pPr>
        <w:spacing w:after="0"/>
        <w:rPr>
          <w:rFonts w:ascii="Arial" w:hAnsi="Arial" w:cs="Arial"/>
          <w:sz w:val="24"/>
          <w:szCs w:val="24"/>
        </w:rPr>
      </w:pPr>
      <w:r>
        <w:rPr>
          <w:rFonts w:ascii="Arial" w:hAnsi="Arial" w:cs="Arial"/>
          <w:sz w:val="24"/>
          <w:szCs w:val="24"/>
        </w:rPr>
        <w:t>There are two elements to this brief:</w:t>
      </w:r>
    </w:p>
    <w:p w:rsidR="001C5630" w:rsidRDefault="001C5630" w:rsidP="00E15440">
      <w:pPr>
        <w:spacing w:after="0"/>
        <w:rPr>
          <w:rFonts w:ascii="Arial" w:hAnsi="Arial" w:cs="Arial"/>
          <w:sz w:val="24"/>
          <w:szCs w:val="24"/>
        </w:rPr>
      </w:pPr>
    </w:p>
    <w:p w:rsidR="001C5630" w:rsidRDefault="005B4C17" w:rsidP="001C5630">
      <w:pPr>
        <w:pStyle w:val="ListParagraph"/>
        <w:numPr>
          <w:ilvl w:val="0"/>
          <w:numId w:val="14"/>
        </w:numPr>
        <w:rPr>
          <w:rFonts w:ascii="Arial" w:hAnsi="Arial" w:cs="Arial"/>
        </w:rPr>
      </w:pPr>
      <w:r>
        <w:rPr>
          <w:rFonts w:ascii="Arial" w:hAnsi="Arial" w:cs="Arial"/>
        </w:rPr>
        <w:t xml:space="preserve">Outline Business Case  </w:t>
      </w:r>
    </w:p>
    <w:p w:rsidR="001C5630" w:rsidRDefault="001C5630" w:rsidP="001C5630">
      <w:pPr>
        <w:pStyle w:val="ListParagraph"/>
        <w:numPr>
          <w:ilvl w:val="0"/>
          <w:numId w:val="14"/>
        </w:numPr>
        <w:rPr>
          <w:rFonts w:ascii="Arial" w:hAnsi="Arial" w:cs="Arial"/>
        </w:rPr>
      </w:pPr>
      <w:r>
        <w:rPr>
          <w:rFonts w:ascii="Arial" w:hAnsi="Arial" w:cs="Arial"/>
        </w:rPr>
        <w:t>Heritage Lottery Fund stage one application</w:t>
      </w:r>
    </w:p>
    <w:p w:rsidR="001C5630" w:rsidRPr="001C5630" w:rsidRDefault="001C5630" w:rsidP="001C5630">
      <w:pPr>
        <w:pStyle w:val="ListParagraph"/>
        <w:ind w:left="360"/>
        <w:rPr>
          <w:rFonts w:ascii="Arial" w:hAnsi="Arial" w:cs="Arial"/>
        </w:rPr>
      </w:pPr>
    </w:p>
    <w:p w:rsidR="001C5630" w:rsidRPr="001C5630" w:rsidRDefault="005B4C17" w:rsidP="001C5630">
      <w:pPr>
        <w:rPr>
          <w:rFonts w:ascii="Arial" w:hAnsi="Arial" w:cs="Arial"/>
          <w:b/>
          <w:sz w:val="24"/>
          <w:szCs w:val="24"/>
        </w:rPr>
      </w:pPr>
      <w:r>
        <w:rPr>
          <w:rFonts w:ascii="Arial" w:hAnsi="Arial" w:cs="Arial"/>
          <w:b/>
          <w:sz w:val="24"/>
          <w:szCs w:val="24"/>
        </w:rPr>
        <w:t>Outline Business Case</w:t>
      </w:r>
    </w:p>
    <w:p w:rsidR="00E15440" w:rsidRPr="00FD064D" w:rsidRDefault="00E15440" w:rsidP="00FD064D">
      <w:pPr>
        <w:spacing w:after="0" w:line="240" w:lineRule="auto"/>
        <w:rPr>
          <w:rFonts w:ascii="Arial" w:hAnsi="Arial" w:cs="Arial"/>
          <w:sz w:val="24"/>
          <w:szCs w:val="24"/>
        </w:rPr>
      </w:pPr>
      <w:r w:rsidRPr="00FD064D">
        <w:rPr>
          <w:rFonts w:ascii="Arial" w:hAnsi="Arial" w:cs="Arial"/>
          <w:sz w:val="24"/>
          <w:szCs w:val="24"/>
        </w:rPr>
        <w:t>You are invited to submit an estimated cost in accordance with the instructions set out in this document.</w:t>
      </w:r>
    </w:p>
    <w:p w:rsidR="008E075A" w:rsidRPr="00FD064D" w:rsidRDefault="008E075A" w:rsidP="00FD064D">
      <w:pPr>
        <w:spacing w:after="0" w:line="240" w:lineRule="auto"/>
        <w:rPr>
          <w:rFonts w:ascii="Arial" w:hAnsi="Arial" w:cs="Arial"/>
          <w:sz w:val="24"/>
          <w:szCs w:val="24"/>
        </w:rPr>
      </w:pPr>
    </w:p>
    <w:p w:rsidR="008E075A" w:rsidRPr="00FD064D" w:rsidRDefault="008E075A" w:rsidP="00FD064D">
      <w:pPr>
        <w:spacing w:after="0" w:line="240" w:lineRule="auto"/>
        <w:rPr>
          <w:rFonts w:ascii="Arial" w:hAnsi="Arial" w:cs="Arial"/>
          <w:sz w:val="24"/>
          <w:szCs w:val="24"/>
        </w:rPr>
      </w:pPr>
      <w:r w:rsidRPr="00FD064D">
        <w:rPr>
          <w:rFonts w:ascii="Arial" w:hAnsi="Arial" w:cs="Arial"/>
          <w:sz w:val="24"/>
          <w:szCs w:val="24"/>
        </w:rPr>
        <w:t>LBBD Officers must be consulted during the study and before the draft proposals are defined. The Consultant must include for one public consultation event in the tender price.</w:t>
      </w:r>
    </w:p>
    <w:p w:rsidR="008E075A" w:rsidRPr="00FD064D" w:rsidRDefault="008E075A" w:rsidP="00FD064D">
      <w:pPr>
        <w:spacing w:after="0" w:line="240" w:lineRule="auto"/>
        <w:rPr>
          <w:rFonts w:ascii="Arial" w:hAnsi="Arial" w:cs="Arial"/>
          <w:sz w:val="24"/>
          <w:szCs w:val="24"/>
        </w:rPr>
      </w:pPr>
    </w:p>
    <w:p w:rsidR="008E075A" w:rsidRPr="00FD064D" w:rsidRDefault="008E075A" w:rsidP="00FD064D">
      <w:pPr>
        <w:spacing w:after="0" w:line="240" w:lineRule="auto"/>
        <w:rPr>
          <w:rFonts w:ascii="Arial" w:hAnsi="Arial" w:cs="Arial"/>
          <w:sz w:val="24"/>
          <w:szCs w:val="24"/>
        </w:rPr>
      </w:pPr>
      <w:r w:rsidRPr="00FD064D">
        <w:rPr>
          <w:rFonts w:ascii="Arial" w:hAnsi="Arial" w:cs="Arial"/>
          <w:sz w:val="24"/>
          <w:szCs w:val="24"/>
        </w:rPr>
        <w:t>In addition, the Consultant will be required to carry out a presentation to Members of the Council and must include for this in the tender price.</w:t>
      </w:r>
    </w:p>
    <w:p w:rsidR="008E075A" w:rsidRPr="00FD064D" w:rsidRDefault="008E075A" w:rsidP="00FD064D">
      <w:pPr>
        <w:pStyle w:val="Default"/>
        <w:rPr>
          <w:rFonts w:ascii="Arial" w:hAnsi="Arial" w:cs="Arial"/>
          <w:color w:val="auto"/>
        </w:rPr>
      </w:pPr>
    </w:p>
    <w:p w:rsidR="008E075A" w:rsidRPr="00FD064D" w:rsidRDefault="00AD7111" w:rsidP="00FD064D">
      <w:pPr>
        <w:pStyle w:val="Default"/>
        <w:rPr>
          <w:rFonts w:ascii="Arial" w:hAnsi="Arial" w:cs="Arial"/>
          <w:color w:val="auto"/>
        </w:rPr>
      </w:pPr>
      <w:r>
        <w:rPr>
          <w:rFonts w:ascii="Arial" w:hAnsi="Arial" w:cs="Arial"/>
          <w:color w:val="auto"/>
        </w:rPr>
        <w:t>T</w:t>
      </w:r>
      <w:r w:rsidR="008E075A" w:rsidRPr="00FD064D">
        <w:rPr>
          <w:rFonts w:ascii="Arial" w:hAnsi="Arial" w:cs="Arial"/>
          <w:color w:val="auto"/>
        </w:rPr>
        <w:t>o meet the objectives of this study the consultant</w:t>
      </w:r>
      <w:r w:rsidR="007F0E79" w:rsidRPr="00FD064D">
        <w:rPr>
          <w:rFonts w:ascii="Arial" w:hAnsi="Arial" w:cs="Arial"/>
          <w:color w:val="auto"/>
        </w:rPr>
        <w:t>(</w:t>
      </w:r>
      <w:r w:rsidR="008E075A" w:rsidRPr="00FD064D">
        <w:rPr>
          <w:rFonts w:ascii="Arial" w:hAnsi="Arial" w:cs="Arial"/>
          <w:color w:val="auto"/>
        </w:rPr>
        <w:t>s</w:t>
      </w:r>
      <w:r w:rsidR="007F0E79" w:rsidRPr="00FD064D">
        <w:rPr>
          <w:rFonts w:ascii="Arial" w:hAnsi="Arial" w:cs="Arial"/>
          <w:color w:val="auto"/>
        </w:rPr>
        <w:t>)</w:t>
      </w:r>
      <w:r w:rsidR="008E075A" w:rsidRPr="00FD064D">
        <w:rPr>
          <w:rFonts w:ascii="Arial" w:hAnsi="Arial" w:cs="Arial"/>
          <w:color w:val="auto"/>
        </w:rPr>
        <w:t xml:space="preserve"> will provide a feasibility study that will set out:</w:t>
      </w:r>
    </w:p>
    <w:p w:rsidR="008E075A" w:rsidRPr="00CC1CBC" w:rsidRDefault="008E075A" w:rsidP="008E075A">
      <w:pPr>
        <w:autoSpaceDE w:val="0"/>
        <w:autoSpaceDN w:val="0"/>
        <w:adjustRightInd w:val="0"/>
        <w:spacing w:after="0" w:line="240" w:lineRule="auto"/>
        <w:rPr>
          <w:rFonts w:ascii="Arial" w:eastAsia="TTFF5891B8t00" w:hAnsi="Arial" w:cs="Arial"/>
          <w:sz w:val="24"/>
          <w:szCs w:val="24"/>
        </w:rPr>
      </w:pPr>
    </w:p>
    <w:p w:rsidR="008E075A" w:rsidRDefault="008E075A" w:rsidP="00CC1CBC">
      <w:pPr>
        <w:pStyle w:val="ListParagraph"/>
        <w:numPr>
          <w:ilvl w:val="0"/>
          <w:numId w:val="13"/>
        </w:numPr>
        <w:rPr>
          <w:rFonts w:ascii="Arial" w:eastAsia="TTFF5891B8t00" w:hAnsi="Arial" w:cs="Arial"/>
        </w:rPr>
      </w:pPr>
      <w:r w:rsidRPr="00CC1CBC">
        <w:rPr>
          <w:rFonts w:ascii="Arial" w:eastAsia="TTFF5891B8t00" w:hAnsi="Arial" w:cs="Arial"/>
        </w:rPr>
        <w:t>Potential vision and offer</w:t>
      </w:r>
      <w:r w:rsidR="00CC1CBC" w:rsidRPr="00CC1CBC">
        <w:rPr>
          <w:rFonts w:ascii="Arial" w:eastAsia="TTFF5891B8t00" w:hAnsi="Arial" w:cs="Arial"/>
        </w:rPr>
        <w:t xml:space="preserve"> </w:t>
      </w:r>
      <w:r w:rsidR="00CC1CBC">
        <w:rPr>
          <w:rFonts w:ascii="Arial" w:eastAsia="TTFF5891B8t00" w:hAnsi="Arial" w:cs="Arial"/>
        </w:rPr>
        <w:t>that will e</w:t>
      </w:r>
      <w:r w:rsidR="00CC1CBC" w:rsidRPr="00CC1CBC">
        <w:rPr>
          <w:rFonts w:ascii="Arial" w:eastAsia="TTFF5891B8t00" w:hAnsi="Arial" w:cs="Arial"/>
        </w:rPr>
        <w:t>vidence real demand for the project from new an</w:t>
      </w:r>
      <w:r w:rsidR="00CC1CBC" w:rsidRPr="00B24AB5">
        <w:rPr>
          <w:rFonts w:ascii="Arial" w:eastAsia="TTFF5891B8t00" w:hAnsi="Arial" w:cs="Arial"/>
        </w:rPr>
        <w:t>d wider audiences to engage with the</w:t>
      </w:r>
      <w:r w:rsidR="00FD064D">
        <w:rPr>
          <w:rFonts w:ascii="Arial" w:eastAsia="TTFF5891B8t00" w:hAnsi="Arial" w:cs="Arial"/>
        </w:rPr>
        <w:t xml:space="preserve"> heritage </w:t>
      </w:r>
      <w:r w:rsidR="00CC1CBC" w:rsidRPr="00B24AB5">
        <w:rPr>
          <w:rFonts w:ascii="Arial" w:eastAsia="TTFF5891B8t00" w:hAnsi="Arial" w:cs="Arial"/>
        </w:rPr>
        <w:t>collection and the wider heritage story of the region.</w:t>
      </w:r>
      <w:r w:rsidR="00B24AB5" w:rsidRPr="00B24AB5">
        <w:rPr>
          <w:rFonts w:ascii="Arial" w:eastAsia="TTFF5891B8t00" w:hAnsi="Arial" w:cs="Arial"/>
        </w:rPr>
        <w:t xml:space="preserve"> Evidence </w:t>
      </w:r>
      <w:r w:rsidR="00AD7111">
        <w:rPr>
          <w:rFonts w:ascii="Arial" w:eastAsia="TTFF5891B8t00" w:hAnsi="Arial" w:cs="Arial"/>
        </w:rPr>
        <w:t xml:space="preserve">will be required of the </w:t>
      </w:r>
      <w:r w:rsidR="00B24AB5" w:rsidRPr="00B24AB5">
        <w:rPr>
          <w:rFonts w:ascii="Arial" w:eastAsia="TTFF5891B8t00" w:hAnsi="Arial" w:cs="Arial"/>
        </w:rPr>
        <w:t>potential collections available for the project.</w:t>
      </w:r>
    </w:p>
    <w:p w:rsidR="00FD064D" w:rsidRPr="00CC1CBC" w:rsidRDefault="00FD064D" w:rsidP="00CC1CBC">
      <w:pPr>
        <w:pStyle w:val="ListParagraph"/>
        <w:numPr>
          <w:ilvl w:val="0"/>
          <w:numId w:val="13"/>
        </w:numPr>
        <w:rPr>
          <w:rFonts w:ascii="Arial" w:eastAsia="TTFF5891B8t00" w:hAnsi="Arial" w:cs="Arial"/>
        </w:rPr>
      </w:pPr>
      <w:r>
        <w:rPr>
          <w:rFonts w:ascii="Arial" w:eastAsia="TTFF5891B8t00" w:hAnsi="Arial" w:cs="Arial"/>
        </w:rPr>
        <w:t>The demand for creative industry workspace and how the</w:t>
      </w:r>
      <w:r w:rsidR="00B3422B">
        <w:rPr>
          <w:rFonts w:ascii="Arial" w:eastAsia="TTFF5891B8t00" w:hAnsi="Arial" w:cs="Arial"/>
        </w:rPr>
        <w:t xml:space="preserve"> scheme could</w:t>
      </w:r>
      <w:r>
        <w:rPr>
          <w:rFonts w:ascii="Arial" w:eastAsia="TTFF5891B8t00" w:hAnsi="Arial" w:cs="Arial"/>
        </w:rPr>
        <w:t xml:space="preserve"> meet the current and emerging needs </w:t>
      </w:r>
      <w:r w:rsidR="00B3422B">
        <w:rPr>
          <w:rFonts w:ascii="Arial" w:eastAsia="TTFF5891B8t00" w:hAnsi="Arial" w:cs="Arial"/>
        </w:rPr>
        <w:t>of cultural practitioners in</w:t>
      </w:r>
      <w:r>
        <w:rPr>
          <w:rFonts w:ascii="Arial" w:eastAsia="TTFF5891B8t00" w:hAnsi="Arial" w:cs="Arial"/>
        </w:rPr>
        <w:t xml:space="preserve"> the Borough and east London.</w:t>
      </w:r>
    </w:p>
    <w:p w:rsidR="00B3422B" w:rsidRDefault="008E075A" w:rsidP="008E075A">
      <w:pPr>
        <w:pStyle w:val="ListParagraph"/>
        <w:numPr>
          <w:ilvl w:val="0"/>
          <w:numId w:val="13"/>
        </w:numPr>
        <w:autoSpaceDE w:val="0"/>
        <w:autoSpaceDN w:val="0"/>
        <w:adjustRightInd w:val="0"/>
        <w:rPr>
          <w:rFonts w:ascii="Arial" w:eastAsia="TTFF5891B8t00" w:hAnsi="Arial" w:cs="Arial"/>
        </w:rPr>
      </w:pPr>
      <w:r w:rsidRPr="00CC1CBC">
        <w:rPr>
          <w:rFonts w:ascii="Arial" w:eastAsia="TTFF5891B8t00" w:hAnsi="Arial" w:cs="Arial"/>
        </w:rPr>
        <w:t>Indicative design and constructio</w:t>
      </w:r>
      <w:r w:rsidR="00B3422B">
        <w:rPr>
          <w:rFonts w:ascii="Arial" w:eastAsia="TTFF5891B8t00" w:hAnsi="Arial" w:cs="Arial"/>
        </w:rPr>
        <w:t>n cost plan (to Riba stage one) including:</w:t>
      </w:r>
    </w:p>
    <w:p w:rsidR="00B3422B" w:rsidRDefault="00B3422B" w:rsidP="00B3422B">
      <w:pPr>
        <w:pStyle w:val="ListParagraph"/>
        <w:numPr>
          <w:ilvl w:val="1"/>
          <w:numId w:val="13"/>
        </w:numPr>
        <w:autoSpaceDE w:val="0"/>
        <w:autoSpaceDN w:val="0"/>
        <w:adjustRightInd w:val="0"/>
        <w:rPr>
          <w:rFonts w:ascii="Arial" w:eastAsia="TTFF5891B8t00" w:hAnsi="Arial" w:cs="Arial"/>
        </w:rPr>
      </w:pPr>
      <w:r>
        <w:rPr>
          <w:rFonts w:ascii="Arial" w:eastAsia="TTFF5891B8t00" w:hAnsi="Arial" w:cs="Arial"/>
        </w:rPr>
        <w:t xml:space="preserve">assessment of overall footprint </w:t>
      </w:r>
      <w:r w:rsidR="00EE3E36">
        <w:rPr>
          <w:rFonts w:ascii="Arial" w:eastAsia="TTFF5891B8t00" w:hAnsi="Arial" w:cs="Arial"/>
        </w:rPr>
        <w:t xml:space="preserve">(size) </w:t>
      </w:r>
      <w:r>
        <w:rPr>
          <w:rFonts w:ascii="Arial" w:eastAsia="TTFF5891B8t00" w:hAnsi="Arial" w:cs="Arial"/>
        </w:rPr>
        <w:t>for the facility</w:t>
      </w:r>
    </w:p>
    <w:p w:rsidR="00B3422B" w:rsidRDefault="00B3422B" w:rsidP="00B3422B">
      <w:pPr>
        <w:pStyle w:val="ListParagraph"/>
        <w:numPr>
          <w:ilvl w:val="1"/>
          <w:numId w:val="13"/>
        </w:numPr>
        <w:autoSpaceDE w:val="0"/>
        <w:autoSpaceDN w:val="0"/>
        <w:adjustRightInd w:val="0"/>
        <w:rPr>
          <w:rFonts w:ascii="Arial" w:eastAsia="TTFF5891B8t00" w:hAnsi="Arial" w:cs="Arial"/>
        </w:rPr>
      </w:pPr>
      <w:r>
        <w:rPr>
          <w:rFonts w:ascii="Arial" w:eastAsia="TTFF5891B8t00" w:hAnsi="Arial" w:cs="Arial"/>
        </w:rPr>
        <w:t>access arrangements (including car parking requirements)</w:t>
      </w:r>
    </w:p>
    <w:p w:rsidR="00B3422B" w:rsidRDefault="00B3422B" w:rsidP="00B3422B">
      <w:pPr>
        <w:pStyle w:val="ListParagraph"/>
        <w:numPr>
          <w:ilvl w:val="1"/>
          <w:numId w:val="13"/>
        </w:numPr>
        <w:autoSpaceDE w:val="0"/>
        <w:autoSpaceDN w:val="0"/>
        <w:adjustRightInd w:val="0"/>
        <w:rPr>
          <w:rFonts w:ascii="Arial" w:eastAsia="TTFF5891B8t00" w:hAnsi="Arial" w:cs="Arial"/>
        </w:rPr>
      </w:pPr>
      <w:r>
        <w:rPr>
          <w:rFonts w:ascii="Arial" w:eastAsia="TTFF5891B8t00" w:hAnsi="Arial" w:cs="Arial"/>
        </w:rPr>
        <w:t>storage space for collections not on display</w:t>
      </w:r>
    </w:p>
    <w:p w:rsidR="00B3422B" w:rsidRDefault="00AD7111" w:rsidP="00B3422B">
      <w:pPr>
        <w:pStyle w:val="ListParagraph"/>
        <w:numPr>
          <w:ilvl w:val="1"/>
          <w:numId w:val="13"/>
        </w:numPr>
        <w:autoSpaceDE w:val="0"/>
        <w:autoSpaceDN w:val="0"/>
        <w:adjustRightInd w:val="0"/>
        <w:rPr>
          <w:rFonts w:ascii="Arial" w:eastAsia="TTFF5891B8t00" w:hAnsi="Arial" w:cs="Arial"/>
        </w:rPr>
      </w:pPr>
      <w:r>
        <w:rPr>
          <w:rFonts w:ascii="Arial" w:eastAsia="TTFF5891B8t00" w:hAnsi="Arial" w:cs="Arial"/>
        </w:rPr>
        <w:t>design for permanent and temporary exhibition and gallery space</w:t>
      </w:r>
    </w:p>
    <w:p w:rsidR="00B3422B" w:rsidRDefault="00EE3E36" w:rsidP="00B3422B">
      <w:pPr>
        <w:pStyle w:val="ListParagraph"/>
        <w:numPr>
          <w:ilvl w:val="1"/>
          <w:numId w:val="13"/>
        </w:numPr>
        <w:autoSpaceDE w:val="0"/>
        <w:autoSpaceDN w:val="0"/>
        <w:adjustRightInd w:val="0"/>
        <w:rPr>
          <w:rFonts w:ascii="Arial" w:eastAsia="TTFF5891B8t00" w:hAnsi="Arial" w:cs="Arial"/>
        </w:rPr>
      </w:pPr>
      <w:r>
        <w:rPr>
          <w:rFonts w:ascii="Arial" w:eastAsia="TTFF5891B8t00" w:hAnsi="Arial" w:cs="Arial"/>
        </w:rPr>
        <w:t xml:space="preserve">specification for </w:t>
      </w:r>
      <w:r w:rsidR="00B3422B">
        <w:rPr>
          <w:rFonts w:ascii="Arial" w:eastAsia="TTFF5891B8t00" w:hAnsi="Arial" w:cs="Arial"/>
        </w:rPr>
        <w:t>creative industry workspace layout</w:t>
      </w:r>
      <w:r w:rsidR="00AD7111">
        <w:rPr>
          <w:rFonts w:ascii="Arial" w:eastAsia="TTFF5891B8t00" w:hAnsi="Arial" w:cs="Arial"/>
        </w:rPr>
        <w:t xml:space="preserve"> and facilities</w:t>
      </w:r>
    </w:p>
    <w:p w:rsidR="00AD7111" w:rsidRPr="00AD7111" w:rsidRDefault="00AD7111" w:rsidP="00AD7111">
      <w:pPr>
        <w:pStyle w:val="ListParagraph"/>
        <w:numPr>
          <w:ilvl w:val="1"/>
          <w:numId w:val="13"/>
        </w:numPr>
        <w:autoSpaceDE w:val="0"/>
        <w:autoSpaceDN w:val="0"/>
        <w:adjustRightInd w:val="0"/>
        <w:rPr>
          <w:rFonts w:ascii="Arial" w:eastAsia="TTFF5891B8t00" w:hAnsi="Arial" w:cs="Arial"/>
        </w:rPr>
      </w:pPr>
      <w:r>
        <w:rPr>
          <w:rFonts w:ascii="Arial" w:eastAsia="TTFF5891B8t00" w:hAnsi="Arial" w:cs="Arial"/>
        </w:rPr>
        <w:t xml:space="preserve">layout </w:t>
      </w:r>
      <w:r w:rsidR="00EE3E36">
        <w:rPr>
          <w:rFonts w:ascii="Arial" w:eastAsia="TTFF5891B8t00" w:hAnsi="Arial" w:cs="Arial"/>
        </w:rPr>
        <w:t xml:space="preserve">and specification </w:t>
      </w:r>
      <w:r>
        <w:rPr>
          <w:rFonts w:ascii="Arial" w:eastAsia="TTFF5891B8t00" w:hAnsi="Arial" w:cs="Arial"/>
        </w:rPr>
        <w:t xml:space="preserve">of secondary </w:t>
      </w:r>
      <w:r w:rsidR="00EE3E36">
        <w:rPr>
          <w:rFonts w:ascii="Arial" w:eastAsia="TTFF5891B8t00" w:hAnsi="Arial" w:cs="Arial"/>
        </w:rPr>
        <w:t xml:space="preserve">services and facilities: </w:t>
      </w:r>
      <w:r>
        <w:rPr>
          <w:rFonts w:ascii="Arial" w:eastAsia="TTFF5891B8t00" w:hAnsi="Arial" w:cs="Arial"/>
        </w:rPr>
        <w:t>catering, retail space, community and social space, education and workshop space</w:t>
      </w:r>
      <w:r w:rsidR="00B3422B" w:rsidRPr="00AD7111">
        <w:rPr>
          <w:rFonts w:ascii="Arial" w:eastAsia="TTFF5891B8t00" w:hAnsi="Arial" w:cs="Arial"/>
        </w:rPr>
        <w:t xml:space="preserve"> </w:t>
      </w:r>
    </w:p>
    <w:p w:rsidR="00AD7111" w:rsidRDefault="00DF14B8" w:rsidP="008E075A">
      <w:pPr>
        <w:pStyle w:val="ListParagraph"/>
        <w:numPr>
          <w:ilvl w:val="0"/>
          <w:numId w:val="13"/>
        </w:numPr>
        <w:autoSpaceDE w:val="0"/>
        <w:autoSpaceDN w:val="0"/>
        <w:adjustRightInd w:val="0"/>
        <w:rPr>
          <w:rFonts w:ascii="Arial" w:eastAsia="TTFF5891B8t00" w:hAnsi="Arial" w:cs="Arial"/>
        </w:rPr>
      </w:pPr>
      <w:r>
        <w:rPr>
          <w:rFonts w:ascii="Arial" w:eastAsia="TTFF5891B8t00" w:hAnsi="Arial" w:cs="Arial"/>
        </w:rPr>
        <w:t xml:space="preserve">A recommendation as to how the building of the new </w:t>
      </w:r>
      <w:r w:rsidR="00AD7111">
        <w:rPr>
          <w:rFonts w:ascii="Arial" w:eastAsia="TTFF5891B8t00" w:hAnsi="Arial" w:cs="Arial"/>
        </w:rPr>
        <w:t xml:space="preserve">facility should </w:t>
      </w:r>
      <w:r w:rsidR="00EE3E36">
        <w:rPr>
          <w:rFonts w:ascii="Arial" w:eastAsia="TTFF5891B8t00" w:hAnsi="Arial" w:cs="Arial"/>
        </w:rPr>
        <w:t>be procured and constructed. It is anticipated that the construction cost will be c£5 to £8 million.</w:t>
      </w:r>
    </w:p>
    <w:p w:rsidR="00AD7111" w:rsidRPr="00AD7111" w:rsidRDefault="00AD7111" w:rsidP="008E075A">
      <w:pPr>
        <w:pStyle w:val="ListParagraph"/>
        <w:numPr>
          <w:ilvl w:val="0"/>
          <w:numId w:val="13"/>
        </w:numPr>
        <w:autoSpaceDE w:val="0"/>
        <w:autoSpaceDN w:val="0"/>
        <w:adjustRightInd w:val="0"/>
        <w:rPr>
          <w:rFonts w:ascii="Arial" w:eastAsia="TTFF5891B8t00" w:hAnsi="Arial" w:cs="Arial"/>
        </w:rPr>
      </w:pPr>
      <w:r>
        <w:rPr>
          <w:rFonts w:ascii="Arial" w:eastAsia="TTFF5891B8t00" w:hAnsi="Arial" w:cs="Arial"/>
        </w:rPr>
        <w:t>An activity plan that sets out an indicative programme for the centre.</w:t>
      </w:r>
    </w:p>
    <w:p w:rsidR="008E075A" w:rsidRPr="00CC1CBC" w:rsidRDefault="008E075A" w:rsidP="008E075A">
      <w:pPr>
        <w:pStyle w:val="ListParagraph"/>
        <w:numPr>
          <w:ilvl w:val="0"/>
          <w:numId w:val="13"/>
        </w:numPr>
        <w:autoSpaceDE w:val="0"/>
        <w:autoSpaceDN w:val="0"/>
        <w:adjustRightInd w:val="0"/>
        <w:rPr>
          <w:rFonts w:ascii="Arial" w:eastAsia="TTFF5891B8t00" w:hAnsi="Arial" w:cs="Arial"/>
        </w:rPr>
      </w:pPr>
      <w:r w:rsidRPr="00CC1CBC">
        <w:rPr>
          <w:rFonts w:ascii="Arial" w:hAnsi="Arial" w:cs="Arial"/>
        </w:rPr>
        <w:t>Analysis of potential resident, school and tourist markets</w:t>
      </w:r>
      <w:r w:rsidRPr="00CC1CBC">
        <w:rPr>
          <w:rFonts w:ascii="Arial" w:eastAsia="TTFF5891B8t00" w:hAnsi="Arial" w:cs="Arial"/>
        </w:rPr>
        <w:t>.</w:t>
      </w:r>
    </w:p>
    <w:p w:rsidR="008E075A" w:rsidRPr="00CC1CBC" w:rsidRDefault="00FD064D" w:rsidP="008E075A">
      <w:pPr>
        <w:pStyle w:val="ListParagraph"/>
        <w:numPr>
          <w:ilvl w:val="0"/>
          <w:numId w:val="13"/>
        </w:numPr>
        <w:autoSpaceDE w:val="0"/>
        <w:autoSpaceDN w:val="0"/>
        <w:adjustRightInd w:val="0"/>
        <w:rPr>
          <w:rFonts w:ascii="Arial" w:eastAsia="TTFF5891B8t00" w:hAnsi="Arial" w:cs="Arial"/>
        </w:rPr>
      </w:pPr>
      <w:r>
        <w:rPr>
          <w:rFonts w:ascii="Arial" w:eastAsia="TTFF5891B8t00" w:hAnsi="Arial" w:cs="Arial"/>
        </w:rPr>
        <w:t xml:space="preserve">Opportunities for the co-location and/or shared use of facilities with the new secondary school to be provided on the site. </w:t>
      </w:r>
    </w:p>
    <w:p w:rsidR="008E075A" w:rsidRPr="00CC1CBC" w:rsidRDefault="008E075A" w:rsidP="008E075A">
      <w:pPr>
        <w:pStyle w:val="ListParagraph"/>
        <w:numPr>
          <w:ilvl w:val="0"/>
          <w:numId w:val="13"/>
        </w:numPr>
        <w:autoSpaceDE w:val="0"/>
        <w:autoSpaceDN w:val="0"/>
        <w:adjustRightInd w:val="0"/>
        <w:rPr>
          <w:rFonts w:ascii="Arial" w:eastAsia="TTFF5891B8t00" w:hAnsi="Arial" w:cs="Arial"/>
        </w:rPr>
      </w:pPr>
      <w:r w:rsidRPr="00CC1CBC">
        <w:rPr>
          <w:rFonts w:ascii="Arial" w:eastAsia="TTFF5891B8t00" w:hAnsi="Arial" w:cs="Arial"/>
        </w:rPr>
        <w:t xml:space="preserve">Governance </w:t>
      </w:r>
      <w:r w:rsidR="001C5630">
        <w:rPr>
          <w:rFonts w:ascii="Arial" w:eastAsia="TTFF5891B8t00" w:hAnsi="Arial" w:cs="Arial"/>
        </w:rPr>
        <w:t xml:space="preserve">arrangements </w:t>
      </w:r>
      <w:r w:rsidRPr="00CC1CBC">
        <w:rPr>
          <w:rFonts w:ascii="Arial" w:eastAsia="TTFF5891B8t00" w:hAnsi="Arial" w:cs="Arial"/>
        </w:rPr>
        <w:t>and management structure</w:t>
      </w:r>
      <w:r w:rsidR="00B3422B">
        <w:rPr>
          <w:rFonts w:ascii="Arial" w:eastAsia="TTFF5891B8t00" w:hAnsi="Arial" w:cs="Arial"/>
        </w:rPr>
        <w:t>. It is not expected that the Council will have a role in the day to day management of the centre.</w:t>
      </w:r>
    </w:p>
    <w:p w:rsidR="008E075A" w:rsidRPr="001C5630" w:rsidRDefault="008E075A" w:rsidP="001C5630">
      <w:pPr>
        <w:pStyle w:val="ListParagraph"/>
        <w:numPr>
          <w:ilvl w:val="0"/>
          <w:numId w:val="13"/>
        </w:numPr>
        <w:rPr>
          <w:rFonts w:ascii="Arial" w:eastAsia="TTFF5891B8t00" w:hAnsi="Arial" w:cs="Arial"/>
        </w:rPr>
      </w:pPr>
      <w:r w:rsidRPr="00CC1CBC">
        <w:rPr>
          <w:rFonts w:ascii="Arial" w:eastAsia="TTFF5891B8t00" w:hAnsi="Arial" w:cs="Arial"/>
        </w:rPr>
        <w:t>Funding and Business Model assessment, inc</w:t>
      </w:r>
      <w:r w:rsidR="001C5630">
        <w:rPr>
          <w:rFonts w:ascii="Arial" w:eastAsia="TTFF5891B8t00" w:hAnsi="Arial" w:cs="Arial"/>
        </w:rPr>
        <w:t xml:space="preserve">luding a revenue model to evidence long-term sustainability. </w:t>
      </w:r>
      <w:r w:rsidR="00B3422B">
        <w:rPr>
          <w:rFonts w:ascii="Arial" w:eastAsia="TTFF5891B8t00" w:hAnsi="Arial" w:cs="Arial"/>
        </w:rPr>
        <w:t>The Council will not be providing any revenue funding to subsidise the operation of the centre.</w:t>
      </w:r>
    </w:p>
    <w:p w:rsidR="00CC1CBC" w:rsidRPr="00CC1CBC" w:rsidRDefault="00CC1CBC" w:rsidP="00CC1CBC">
      <w:pPr>
        <w:pStyle w:val="ListParagraph"/>
        <w:numPr>
          <w:ilvl w:val="0"/>
          <w:numId w:val="13"/>
        </w:numPr>
        <w:rPr>
          <w:rFonts w:ascii="Arial" w:eastAsia="TTFF5891B8t00" w:hAnsi="Arial" w:cs="Arial"/>
        </w:rPr>
      </w:pPr>
      <w:r w:rsidRPr="00CC1CBC">
        <w:rPr>
          <w:rFonts w:ascii="Arial" w:eastAsia="TTFF5891B8t00" w:hAnsi="Arial" w:cs="Arial"/>
        </w:rPr>
        <w:t>Opportunities for wider cultural, community, educational,</w:t>
      </w:r>
      <w:r w:rsidR="001C5630">
        <w:rPr>
          <w:rFonts w:ascii="Arial" w:eastAsia="TTFF5891B8t00" w:hAnsi="Arial" w:cs="Arial"/>
        </w:rPr>
        <w:t xml:space="preserve"> and commercial opportunities that could</w:t>
      </w:r>
      <w:r w:rsidRPr="00CC1CBC">
        <w:rPr>
          <w:rFonts w:ascii="Arial" w:eastAsia="TTFF5891B8t00" w:hAnsi="Arial" w:cs="Arial"/>
        </w:rPr>
        <w:t xml:space="preserve"> be incorporated into the scheme.</w:t>
      </w:r>
    </w:p>
    <w:p w:rsidR="00CC1CBC" w:rsidRDefault="008E075A" w:rsidP="004A1222">
      <w:pPr>
        <w:pStyle w:val="ListParagraph"/>
        <w:numPr>
          <w:ilvl w:val="0"/>
          <w:numId w:val="13"/>
        </w:numPr>
        <w:rPr>
          <w:rFonts w:ascii="Arial" w:eastAsia="TTFF5891B8t00" w:hAnsi="Arial" w:cs="Arial"/>
        </w:rPr>
      </w:pPr>
      <w:r w:rsidRPr="00CC1CBC">
        <w:rPr>
          <w:rFonts w:ascii="Arial" w:eastAsia="TTFF5891B8t00" w:hAnsi="Arial" w:cs="Arial"/>
        </w:rPr>
        <w:t>Issues and risks</w:t>
      </w:r>
      <w:r w:rsidR="00CC1CBC" w:rsidRPr="00CC1CBC">
        <w:rPr>
          <w:rFonts w:ascii="Arial" w:eastAsia="TTFF5891B8t00" w:hAnsi="Arial" w:cs="Arial"/>
        </w:rPr>
        <w:t xml:space="preserve"> and how they will be addressed.</w:t>
      </w:r>
    </w:p>
    <w:p w:rsidR="00CC1CBC" w:rsidRDefault="008E075A" w:rsidP="008E075A">
      <w:pPr>
        <w:pStyle w:val="ListParagraph"/>
        <w:numPr>
          <w:ilvl w:val="0"/>
          <w:numId w:val="13"/>
        </w:numPr>
        <w:rPr>
          <w:rFonts w:ascii="Arial" w:eastAsia="TTFF5891B8t00" w:hAnsi="Arial" w:cs="Arial"/>
        </w:rPr>
      </w:pPr>
      <w:r w:rsidRPr="00CC1CBC">
        <w:rPr>
          <w:rFonts w:ascii="Arial" w:eastAsia="TTFF5891B8t00" w:hAnsi="Arial" w:cs="Arial"/>
        </w:rPr>
        <w:t>How the project will realise a significant increase in access and participation with the collectio</w:t>
      </w:r>
      <w:r w:rsidR="00CC1CBC">
        <w:rPr>
          <w:rFonts w:ascii="Arial" w:eastAsia="TTFF5891B8t00" w:hAnsi="Arial" w:cs="Arial"/>
        </w:rPr>
        <w:t xml:space="preserve">ns </w:t>
      </w:r>
      <w:r w:rsidRPr="00CC1CBC">
        <w:rPr>
          <w:rFonts w:ascii="Arial" w:eastAsia="TTFF5891B8t00" w:hAnsi="Arial" w:cs="Arial"/>
        </w:rPr>
        <w:t xml:space="preserve">and contribute to the sustainability of the </w:t>
      </w:r>
      <w:r w:rsidR="00EE3E36">
        <w:rPr>
          <w:rFonts w:ascii="Arial" w:eastAsia="TTFF5891B8t00" w:hAnsi="Arial" w:cs="Arial"/>
        </w:rPr>
        <w:t>Borough’s other heritage facilities.</w:t>
      </w:r>
    </w:p>
    <w:p w:rsidR="008E075A" w:rsidRPr="00CC1CBC" w:rsidRDefault="008E075A" w:rsidP="008E075A">
      <w:pPr>
        <w:pStyle w:val="ListParagraph"/>
        <w:numPr>
          <w:ilvl w:val="0"/>
          <w:numId w:val="13"/>
        </w:numPr>
        <w:rPr>
          <w:rFonts w:ascii="Arial" w:eastAsia="TTFF5891B8t00" w:hAnsi="Arial" w:cs="Arial"/>
        </w:rPr>
      </w:pPr>
      <w:r w:rsidRPr="00CC1CBC">
        <w:rPr>
          <w:rFonts w:ascii="Arial" w:eastAsia="TTFF5891B8t00" w:hAnsi="Arial" w:cs="Arial"/>
        </w:rPr>
        <w:t>Identify and initiate opportunities for partn</w:t>
      </w:r>
      <w:r w:rsidR="00CC1CBC">
        <w:rPr>
          <w:rFonts w:ascii="Arial" w:eastAsia="TTFF5891B8t00" w:hAnsi="Arial" w:cs="Arial"/>
        </w:rPr>
        <w:t>ership work</w:t>
      </w:r>
      <w:r w:rsidR="002B7784">
        <w:rPr>
          <w:rFonts w:ascii="Arial" w:eastAsia="TTFF5891B8t00" w:hAnsi="Arial" w:cs="Arial"/>
        </w:rPr>
        <w:t xml:space="preserve">ing </w:t>
      </w:r>
      <w:r w:rsidR="00CC1CBC">
        <w:rPr>
          <w:rFonts w:ascii="Arial" w:eastAsia="TTFF5891B8t00" w:hAnsi="Arial" w:cs="Arial"/>
        </w:rPr>
        <w:t xml:space="preserve">with </w:t>
      </w:r>
      <w:r w:rsidRPr="00CC1CBC">
        <w:rPr>
          <w:rFonts w:ascii="Arial" w:eastAsia="TTFF5891B8t00" w:hAnsi="Arial" w:cs="Arial"/>
        </w:rPr>
        <w:t>other east Londo</w:t>
      </w:r>
      <w:r w:rsidR="002B7784">
        <w:rPr>
          <w:rFonts w:ascii="Arial" w:eastAsia="TTFF5891B8t00" w:hAnsi="Arial" w:cs="Arial"/>
        </w:rPr>
        <w:t xml:space="preserve">n Boroughs and </w:t>
      </w:r>
      <w:r w:rsidRPr="00CC1CBC">
        <w:rPr>
          <w:rFonts w:ascii="Arial" w:eastAsia="TTFF5891B8t00" w:hAnsi="Arial" w:cs="Arial"/>
        </w:rPr>
        <w:t>other transport and industrial collections.</w:t>
      </w:r>
    </w:p>
    <w:p w:rsidR="001C5630" w:rsidRDefault="001C5630" w:rsidP="001C5630">
      <w:pPr>
        <w:spacing w:after="0" w:line="240" w:lineRule="auto"/>
        <w:rPr>
          <w:rFonts w:ascii="Arial" w:eastAsia="TTFF5891B8t00" w:hAnsi="Arial" w:cs="Arial"/>
          <w:sz w:val="24"/>
          <w:szCs w:val="24"/>
        </w:rPr>
      </w:pPr>
    </w:p>
    <w:p w:rsidR="00953999" w:rsidRPr="00953999" w:rsidRDefault="00953999" w:rsidP="001C5630">
      <w:pPr>
        <w:spacing w:after="0" w:line="240" w:lineRule="auto"/>
        <w:rPr>
          <w:rFonts w:ascii="Arial" w:eastAsia="TTFF5891B8t00" w:hAnsi="Arial" w:cs="Arial"/>
          <w:b/>
          <w:sz w:val="24"/>
          <w:szCs w:val="24"/>
        </w:rPr>
      </w:pPr>
      <w:r w:rsidRPr="00953999">
        <w:rPr>
          <w:rFonts w:ascii="Arial" w:eastAsia="TTFF5891B8t00" w:hAnsi="Arial" w:cs="Arial"/>
          <w:b/>
          <w:sz w:val="24"/>
          <w:szCs w:val="24"/>
        </w:rPr>
        <w:t>Heritage Lottery Fund stage one application</w:t>
      </w:r>
    </w:p>
    <w:p w:rsidR="00953999" w:rsidRDefault="00953999" w:rsidP="001C5630">
      <w:pPr>
        <w:spacing w:after="0" w:line="240" w:lineRule="auto"/>
        <w:rPr>
          <w:rFonts w:ascii="Arial" w:eastAsia="TTFF5891B8t00" w:hAnsi="Arial" w:cs="Arial"/>
          <w:sz w:val="24"/>
          <w:szCs w:val="24"/>
        </w:rPr>
      </w:pPr>
    </w:p>
    <w:p w:rsidR="00624398" w:rsidRPr="00953999" w:rsidRDefault="00953999" w:rsidP="002B7784">
      <w:pPr>
        <w:spacing w:after="0" w:line="240" w:lineRule="auto"/>
        <w:rPr>
          <w:rFonts w:ascii="Arial" w:hAnsi="Arial" w:cs="Arial"/>
          <w:sz w:val="24"/>
          <w:szCs w:val="24"/>
        </w:rPr>
      </w:pPr>
      <w:r>
        <w:rPr>
          <w:rFonts w:ascii="Arial" w:eastAsia="TTFF5891B8t00" w:hAnsi="Arial" w:cs="Arial"/>
          <w:sz w:val="24"/>
          <w:szCs w:val="24"/>
        </w:rPr>
        <w:t xml:space="preserve">If the leadership of the Council decide that the feasibility study provides a compelling </w:t>
      </w:r>
      <w:r w:rsidR="007F0E79">
        <w:rPr>
          <w:rFonts w:ascii="Arial" w:eastAsia="TTFF5891B8t00" w:hAnsi="Arial" w:cs="Arial"/>
          <w:sz w:val="24"/>
          <w:szCs w:val="24"/>
        </w:rPr>
        <w:t xml:space="preserve">outline </w:t>
      </w:r>
      <w:r>
        <w:rPr>
          <w:rFonts w:ascii="Arial" w:eastAsia="TTFF5891B8t00" w:hAnsi="Arial" w:cs="Arial"/>
          <w:sz w:val="24"/>
          <w:szCs w:val="24"/>
        </w:rPr>
        <w:t xml:space="preserve">business case for the scheme </w:t>
      </w:r>
      <w:r w:rsidR="00624398" w:rsidRPr="001C5630">
        <w:rPr>
          <w:rFonts w:ascii="Arial" w:hAnsi="Arial" w:cs="Arial"/>
          <w:sz w:val="24"/>
          <w:szCs w:val="24"/>
        </w:rPr>
        <w:t>there will be the option for the Council to engage the appointed consultant(s) to implement a further work programme</w:t>
      </w:r>
      <w:r>
        <w:rPr>
          <w:rFonts w:ascii="Arial" w:hAnsi="Arial" w:cs="Arial"/>
          <w:sz w:val="24"/>
          <w:szCs w:val="24"/>
        </w:rPr>
        <w:t xml:space="preserve"> comprising the production of a stage one Heritage Lottery Fund application. </w:t>
      </w:r>
    </w:p>
    <w:p w:rsidR="002B7784" w:rsidRDefault="002B7784" w:rsidP="002B7784">
      <w:pPr>
        <w:spacing w:after="0" w:line="240" w:lineRule="auto"/>
        <w:rPr>
          <w:rFonts w:ascii="Arial" w:hAnsi="Arial" w:cs="Arial"/>
          <w:b/>
          <w:u w:val="single"/>
        </w:rPr>
      </w:pPr>
    </w:p>
    <w:p w:rsidR="00624398" w:rsidRPr="007F0E79" w:rsidRDefault="00624398" w:rsidP="007F0E79">
      <w:pPr>
        <w:spacing w:line="240" w:lineRule="auto"/>
        <w:rPr>
          <w:rFonts w:ascii="Arial" w:hAnsi="Arial" w:cs="Arial"/>
          <w:sz w:val="24"/>
          <w:szCs w:val="24"/>
        </w:rPr>
      </w:pPr>
      <w:r w:rsidRPr="002B7784">
        <w:rPr>
          <w:rFonts w:ascii="Arial" w:hAnsi="Arial" w:cs="Arial"/>
          <w:sz w:val="24"/>
          <w:szCs w:val="24"/>
        </w:rPr>
        <w:t xml:space="preserve">The consultant(s) will be required to satisfy in full the HLF stage one information as set out in table one below. </w:t>
      </w:r>
    </w:p>
    <w:p w:rsidR="00624398" w:rsidRPr="00953999" w:rsidRDefault="00624398" w:rsidP="00624398">
      <w:pPr>
        <w:rPr>
          <w:rFonts w:ascii="Arial" w:hAnsi="Arial" w:cs="Arial"/>
          <w:i/>
        </w:rPr>
      </w:pPr>
      <w:r w:rsidRPr="00D3587B">
        <w:rPr>
          <w:rFonts w:ascii="Arial" w:hAnsi="Arial" w:cs="Arial"/>
          <w:i/>
        </w:rPr>
        <w:t xml:space="preserve">Table one </w:t>
      </w:r>
      <w:r w:rsidRPr="00D3587B">
        <w:rPr>
          <w:rFonts w:ascii="Arial" w:hAnsi="Arial" w:cs="Arial"/>
          <w:i/>
        </w:rPr>
        <w:tab/>
        <w:t>HLF information requirements</w:t>
      </w:r>
    </w:p>
    <w:tbl>
      <w:tblPr>
        <w:tblStyle w:val="TableGrid"/>
        <w:tblW w:w="0" w:type="auto"/>
        <w:tblLook w:val="04A0" w:firstRow="1" w:lastRow="0" w:firstColumn="1" w:lastColumn="0" w:noHBand="0" w:noVBand="1"/>
      </w:tblPr>
      <w:tblGrid>
        <w:gridCol w:w="2660"/>
        <w:gridCol w:w="6196"/>
      </w:tblGrid>
      <w:tr w:rsidR="00624398" w:rsidTr="00624398">
        <w:tc>
          <w:tcPr>
            <w:tcW w:w="2660" w:type="dxa"/>
          </w:tcPr>
          <w:p w:rsidR="00624398" w:rsidRPr="00953999" w:rsidRDefault="00624398" w:rsidP="00624398">
            <w:pPr>
              <w:jc w:val="center"/>
              <w:rPr>
                <w:rFonts w:ascii="Arial" w:hAnsi="Arial" w:cs="Arial"/>
                <w:b/>
                <w:sz w:val="24"/>
                <w:szCs w:val="24"/>
              </w:rPr>
            </w:pPr>
            <w:r w:rsidRPr="00953999">
              <w:rPr>
                <w:rFonts w:ascii="Arial" w:hAnsi="Arial" w:cs="Arial"/>
                <w:b/>
                <w:sz w:val="24"/>
                <w:szCs w:val="24"/>
              </w:rPr>
              <w:t>Information about</w:t>
            </w:r>
          </w:p>
        </w:tc>
        <w:tc>
          <w:tcPr>
            <w:tcW w:w="6196" w:type="dxa"/>
          </w:tcPr>
          <w:p w:rsidR="00624398" w:rsidRPr="00953999" w:rsidRDefault="00624398" w:rsidP="00624398">
            <w:pPr>
              <w:jc w:val="center"/>
              <w:rPr>
                <w:rFonts w:ascii="Arial" w:hAnsi="Arial" w:cs="Arial"/>
                <w:b/>
                <w:sz w:val="24"/>
                <w:szCs w:val="24"/>
              </w:rPr>
            </w:pPr>
            <w:r w:rsidRPr="00953999">
              <w:rPr>
                <w:rFonts w:ascii="Arial" w:hAnsi="Arial" w:cs="Arial"/>
                <w:b/>
                <w:sz w:val="24"/>
                <w:szCs w:val="24"/>
              </w:rPr>
              <w:t>First round application</w:t>
            </w:r>
          </w:p>
        </w:tc>
      </w:tr>
      <w:tr w:rsidR="00624398" w:rsidTr="00624398">
        <w:tc>
          <w:tcPr>
            <w:tcW w:w="2660" w:type="dxa"/>
          </w:tcPr>
          <w:p w:rsidR="00624398" w:rsidRPr="00953999" w:rsidRDefault="00624398" w:rsidP="00624398">
            <w:pPr>
              <w:rPr>
                <w:rFonts w:ascii="Arial" w:hAnsi="Arial" w:cs="Arial"/>
                <w:b/>
                <w:sz w:val="24"/>
                <w:szCs w:val="24"/>
              </w:rPr>
            </w:pPr>
            <w:r w:rsidRPr="00953999">
              <w:rPr>
                <w:rFonts w:ascii="Arial" w:hAnsi="Arial" w:cs="Arial"/>
                <w:b/>
                <w:sz w:val="24"/>
                <w:szCs w:val="24"/>
              </w:rPr>
              <w:t>Activities</w:t>
            </w:r>
          </w:p>
        </w:tc>
        <w:tc>
          <w:tcPr>
            <w:tcW w:w="6196" w:type="dxa"/>
          </w:tcPr>
          <w:p w:rsidR="00624398" w:rsidRPr="00953999" w:rsidRDefault="00624398" w:rsidP="00624398">
            <w:pPr>
              <w:rPr>
                <w:rFonts w:ascii="Arial" w:hAnsi="Arial" w:cs="Arial"/>
                <w:sz w:val="24"/>
                <w:szCs w:val="24"/>
              </w:rPr>
            </w:pPr>
            <w:r w:rsidRPr="00953999">
              <w:rPr>
                <w:rFonts w:ascii="Arial" w:hAnsi="Arial" w:cs="Arial"/>
                <w:b/>
                <w:sz w:val="24"/>
                <w:szCs w:val="24"/>
              </w:rPr>
              <w:t xml:space="preserve">Outline </w:t>
            </w:r>
            <w:r w:rsidRPr="00953999">
              <w:rPr>
                <w:rFonts w:ascii="Arial" w:hAnsi="Arial" w:cs="Arial"/>
                <w:sz w:val="24"/>
                <w:szCs w:val="24"/>
              </w:rPr>
              <w:t>proposals:</w:t>
            </w:r>
          </w:p>
          <w:p w:rsidR="00624398" w:rsidRPr="00953999" w:rsidRDefault="00624398" w:rsidP="00624398">
            <w:pPr>
              <w:pStyle w:val="ListParagraph"/>
              <w:numPr>
                <w:ilvl w:val="0"/>
                <w:numId w:val="9"/>
              </w:numPr>
              <w:rPr>
                <w:rFonts w:ascii="Arial" w:hAnsi="Arial" w:cs="Arial"/>
              </w:rPr>
            </w:pPr>
            <w:r w:rsidRPr="00953999">
              <w:rPr>
                <w:rFonts w:ascii="Arial" w:hAnsi="Arial" w:cs="Arial"/>
              </w:rPr>
              <w:t xml:space="preserve">Who is your project likely </w:t>
            </w:r>
            <w:r w:rsidR="00DF14B8">
              <w:rPr>
                <w:rFonts w:ascii="Arial" w:hAnsi="Arial" w:cs="Arial"/>
              </w:rPr>
              <w:t xml:space="preserve">to </w:t>
            </w:r>
            <w:r w:rsidRPr="00953999">
              <w:rPr>
                <w:rFonts w:ascii="Arial" w:hAnsi="Arial" w:cs="Arial"/>
              </w:rPr>
              <w:t>involve</w:t>
            </w:r>
            <w:r w:rsidR="002B7784">
              <w:rPr>
                <w:rFonts w:ascii="Arial" w:hAnsi="Arial" w:cs="Arial"/>
              </w:rPr>
              <w:t>.</w:t>
            </w:r>
          </w:p>
          <w:p w:rsidR="00624398" w:rsidRPr="00953999" w:rsidRDefault="00624398" w:rsidP="00624398">
            <w:pPr>
              <w:pStyle w:val="ListParagraph"/>
              <w:numPr>
                <w:ilvl w:val="0"/>
                <w:numId w:val="9"/>
              </w:numPr>
              <w:rPr>
                <w:rFonts w:ascii="Arial" w:hAnsi="Arial" w:cs="Arial"/>
              </w:rPr>
            </w:pPr>
            <w:r w:rsidRPr="00953999">
              <w:rPr>
                <w:rFonts w:ascii="Arial" w:hAnsi="Arial" w:cs="Arial"/>
              </w:rPr>
              <w:t>The nature and range of activities that will engage people with heritage</w:t>
            </w:r>
            <w:r w:rsidR="002B7784">
              <w:rPr>
                <w:rFonts w:ascii="Arial" w:hAnsi="Arial" w:cs="Arial"/>
              </w:rPr>
              <w:t>.</w:t>
            </w:r>
          </w:p>
        </w:tc>
      </w:tr>
      <w:tr w:rsidR="00624398" w:rsidTr="00624398">
        <w:tc>
          <w:tcPr>
            <w:tcW w:w="2660" w:type="dxa"/>
          </w:tcPr>
          <w:p w:rsidR="00624398" w:rsidRPr="00953999" w:rsidRDefault="00624398" w:rsidP="00624398">
            <w:pPr>
              <w:rPr>
                <w:rFonts w:ascii="Arial" w:hAnsi="Arial" w:cs="Arial"/>
                <w:b/>
                <w:sz w:val="24"/>
                <w:szCs w:val="24"/>
              </w:rPr>
            </w:pPr>
            <w:r w:rsidRPr="00953999">
              <w:rPr>
                <w:rFonts w:ascii="Arial" w:hAnsi="Arial" w:cs="Arial"/>
                <w:b/>
                <w:sz w:val="24"/>
                <w:szCs w:val="24"/>
              </w:rPr>
              <w:t>Capital works</w:t>
            </w:r>
          </w:p>
        </w:tc>
        <w:tc>
          <w:tcPr>
            <w:tcW w:w="6196" w:type="dxa"/>
          </w:tcPr>
          <w:p w:rsidR="00624398" w:rsidRPr="00953999" w:rsidRDefault="00624398" w:rsidP="00624398">
            <w:pPr>
              <w:rPr>
                <w:rFonts w:ascii="Arial" w:hAnsi="Arial" w:cs="Arial"/>
                <w:sz w:val="24"/>
                <w:szCs w:val="24"/>
              </w:rPr>
            </w:pPr>
            <w:r w:rsidRPr="00953999">
              <w:rPr>
                <w:rFonts w:ascii="Arial" w:hAnsi="Arial" w:cs="Arial"/>
                <w:b/>
                <w:sz w:val="24"/>
                <w:szCs w:val="24"/>
              </w:rPr>
              <w:t xml:space="preserve">Outline </w:t>
            </w:r>
            <w:r w:rsidRPr="00953999">
              <w:rPr>
                <w:rFonts w:ascii="Arial" w:hAnsi="Arial" w:cs="Arial"/>
                <w:sz w:val="24"/>
                <w:szCs w:val="24"/>
              </w:rPr>
              <w:t>proposals:</w:t>
            </w:r>
          </w:p>
          <w:p w:rsidR="00624398" w:rsidRPr="00953999" w:rsidRDefault="00624398" w:rsidP="00624398">
            <w:pPr>
              <w:pStyle w:val="ListParagraph"/>
              <w:numPr>
                <w:ilvl w:val="0"/>
                <w:numId w:val="10"/>
              </w:numPr>
              <w:rPr>
                <w:rFonts w:ascii="Arial" w:hAnsi="Arial" w:cs="Arial"/>
              </w:rPr>
            </w:pPr>
            <w:r w:rsidRPr="00953999">
              <w:rPr>
                <w:rFonts w:ascii="Arial" w:hAnsi="Arial" w:cs="Arial"/>
              </w:rPr>
              <w:t>An initial breakdown of the capital work you plan to deliver</w:t>
            </w:r>
            <w:r w:rsidR="002B7784">
              <w:rPr>
                <w:rFonts w:ascii="Arial" w:hAnsi="Arial" w:cs="Arial"/>
              </w:rPr>
              <w:t>.</w:t>
            </w:r>
          </w:p>
          <w:p w:rsidR="00624398" w:rsidRPr="00953999" w:rsidRDefault="00624398" w:rsidP="00624398">
            <w:pPr>
              <w:pStyle w:val="ListParagraph"/>
              <w:numPr>
                <w:ilvl w:val="0"/>
                <w:numId w:val="10"/>
              </w:numPr>
              <w:rPr>
                <w:rFonts w:ascii="Arial" w:hAnsi="Arial" w:cs="Arial"/>
              </w:rPr>
            </w:pPr>
            <w:r w:rsidRPr="00953999">
              <w:rPr>
                <w:rFonts w:ascii="Arial" w:hAnsi="Arial" w:cs="Arial"/>
              </w:rPr>
              <w:t>Plans for architectural elements up to and including  RIBA work stage 1</w:t>
            </w:r>
            <w:r w:rsidR="002B7784">
              <w:rPr>
                <w:rFonts w:ascii="Arial" w:hAnsi="Arial" w:cs="Arial"/>
              </w:rPr>
              <w:t>.</w:t>
            </w:r>
          </w:p>
        </w:tc>
      </w:tr>
      <w:tr w:rsidR="00624398" w:rsidTr="00624398">
        <w:tc>
          <w:tcPr>
            <w:tcW w:w="2660" w:type="dxa"/>
          </w:tcPr>
          <w:p w:rsidR="00624398" w:rsidRPr="00953999" w:rsidRDefault="00624398" w:rsidP="00624398">
            <w:pPr>
              <w:rPr>
                <w:rFonts w:ascii="Arial" w:hAnsi="Arial" w:cs="Arial"/>
                <w:b/>
                <w:sz w:val="24"/>
                <w:szCs w:val="24"/>
              </w:rPr>
            </w:pPr>
            <w:r w:rsidRPr="00953999">
              <w:rPr>
                <w:rFonts w:ascii="Arial" w:hAnsi="Arial" w:cs="Arial"/>
                <w:b/>
                <w:sz w:val="24"/>
                <w:szCs w:val="24"/>
              </w:rPr>
              <w:t>Project outcomes</w:t>
            </w:r>
          </w:p>
        </w:tc>
        <w:tc>
          <w:tcPr>
            <w:tcW w:w="6196" w:type="dxa"/>
          </w:tcPr>
          <w:p w:rsidR="00624398" w:rsidRPr="00953999" w:rsidRDefault="00624398" w:rsidP="00624398">
            <w:pPr>
              <w:rPr>
                <w:rFonts w:ascii="Arial" w:hAnsi="Arial" w:cs="Arial"/>
                <w:sz w:val="24"/>
                <w:szCs w:val="24"/>
              </w:rPr>
            </w:pPr>
            <w:r w:rsidRPr="00953999">
              <w:rPr>
                <w:rFonts w:ascii="Arial" w:hAnsi="Arial" w:cs="Arial"/>
                <w:b/>
                <w:sz w:val="24"/>
                <w:szCs w:val="24"/>
              </w:rPr>
              <w:t>Outline</w:t>
            </w:r>
            <w:r w:rsidRPr="00953999">
              <w:rPr>
                <w:rFonts w:ascii="Arial" w:hAnsi="Arial" w:cs="Arial"/>
                <w:sz w:val="24"/>
                <w:szCs w:val="24"/>
              </w:rPr>
              <w:t xml:space="preserve"> information about the outcomes your project might achieve</w:t>
            </w:r>
            <w:r w:rsidR="002B7784">
              <w:rPr>
                <w:rFonts w:ascii="Arial" w:hAnsi="Arial" w:cs="Arial"/>
                <w:sz w:val="24"/>
                <w:szCs w:val="24"/>
              </w:rPr>
              <w:t>.</w:t>
            </w:r>
          </w:p>
        </w:tc>
      </w:tr>
      <w:tr w:rsidR="00624398" w:rsidTr="00624398">
        <w:tc>
          <w:tcPr>
            <w:tcW w:w="2660" w:type="dxa"/>
          </w:tcPr>
          <w:p w:rsidR="00624398" w:rsidRPr="00953999" w:rsidRDefault="00624398" w:rsidP="00624398">
            <w:pPr>
              <w:rPr>
                <w:rFonts w:ascii="Arial" w:hAnsi="Arial" w:cs="Arial"/>
                <w:b/>
                <w:sz w:val="24"/>
                <w:szCs w:val="24"/>
              </w:rPr>
            </w:pPr>
            <w:r w:rsidRPr="00953999">
              <w:rPr>
                <w:rFonts w:ascii="Arial" w:hAnsi="Arial" w:cs="Arial"/>
                <w:b/>
                <w:sz w:val="24"/>
                <w:szCs w:val="24"/>
              </w:rPr>
              <w:t xml:space="preserve">Project management </w:t>
            </w:r>
          </w:p>
        </w:tc>
        <w:tc>
          <w:tcPr>
            <w:tcW w:w="6196" w:type="dxa"/>
          </w:tcPr>
          <w:p w:rsidR="00624398" w:rsidRPr="00953999" w:rsidRDefault="00624398" w:rsidP="00624398">
            <w:pPr>
              <w:pStyle w:val="ListParagraph"/>
              <w:numPr>
                <w:ilvl w:val="0"/>
                <w:numId w:val="11"/>
              </w:numPr>
              <w:rPr>
                <w:rFonts w:ascii="Arial" w:hAnsi="Arial" w:cs="Arial"/>
              </w:rPr>
            </w:pPr>
            <w:r w:rsidRPr="00953999">
              <w:rPr>
                <w:rFonts w:ascii="Arial" w:hAnsi="Arial" w:cs="Arial"/>
                <w:b/>
              </w:rPr>
              <w:t>Detailed</w:t>
            </w:r>
            <w:r w:rsidRPr="00953999">
              <w:rPr>
                <w:rFonts w:ascii="Arial" w:hAnsi="Arial" w:cs="Arial"/>
              </w:rPr>
              <w:t xml:space="preserve"> information about the work you will do during your </w:t>
            </w:r>
            <w:r w:rsidRPr="00953999">
              <w:rPr>
                <w:rFonts w:ascii="Arial" w:hAnsi="Arial" w:cs="Arial"/>
                <w:b/>
              </w:rPr>
              <w:t xml:space="preserve">development </w:t>
            </w:r>
            <w:r w:rsidRPr="00953999">
              <w:rPr>
                <w:rFonts w:ascii="Arial" w:hAnsi="Arial" w:cs="Arial"/>
              </w:rPr>
              <w:t>phase</w:t>
            </w:r>
            <w:r w:rsidR="002B7784">
              <w:rPr>
                <w:rFonts w:ascii="Arial" w:hAnsi="Arial" w:cs="Arial"/>
              </w:rPr>
              <w:t>.</w:t>
            </w:r>
          </w:p>
          <w:p w:rsidR="00624398" w:rsidRPr="00953999" w:rsidRDefault="00624398" w:rsidP="00624398">
            <w:pPr>
              <w:pStyle w:val="ListParagraph"/>
              <w:numPr>
                <w:ilvl w:val="0"/>
                <w:numId w:val="11"/>
              </w:numPr>
              <w:rPr>
                <w:rFonts w:ascii="Arial" w:hAnsi="Arial" w:cs="Arial"/>
              </w:rPr>
            </w:pPr>
            <w:r w:rsidRPr="00953999">
              <w:rPr>
                <w:rFonts w:ascii="Arial" w:hAnsi="Arial" w:cs="Arial"/>
                <w:b/>
              </w:rPr>
              <w:t>Detailed</w:t>
            </w:r>
            <w:r w:rsidRPr="00953999">
              <w:rPr>
                <w:rFonts w:ascii="Arial" w:hAnsi="Arial" w:cs="Arial"/>
              </w:rPr>
              <w:t xml:space="preserve"> information about how you will manage your </w:t>
            </w:r>
            <w:r w:rsidRPr="00953999">
              <w:rPr>
                <w:rFonts w:ascii="Arial" w:hAnsi="Arial" w:cs="Arial"/>
                <w:b/>
              </w:rPr>
              <w:t xml:space="preserve">development </w:t>
            </w:r>
            <w:r w:rsidRPr="00953999">
              <w:rPr>
                <w:rFonts w:ascii="Arial" w:hAnsi="Arial" w:cs="Arial"/>
              </w:rPr>
              <w:t>phase, including briefs for work to be undertaken by consultants and new job descriptions</w:t>
            </w:r>
            <w:r w:rsidR="002B7784">
              <w:rPr>
                <w:rFonts w:ascii="Arial" w:hAnsi="Arial" w:cs="Arial"/>
              </w:rPr>
              <w:t>.</w:t>
            </w:r>
          </w:p>
          <w:p w:rsidR="00624398" w:rsidRPr="00953999" w:rsidRDefault="00624398" w:rsidP="00624398">
            <w:pPr>
              <w:pStyle w:val="ListParagraph"/>
              <w:numPr>
                <w:ilvl w:val="0"/>
                <w:numId w:val="11"/>
              </w:numPr>
              <w:rPr>
                <w:rFonts w:ascii="Arial" w:hAnsi="Arial" w:cs="Arial"/>
              </w:rPr>
            </w:pPr>
            <w:r w:rsidRPr="00953999">
              <w:rPr>
                <w:rFonts w:ascii="Arial" w:hAnsi="Arial" w:cs="Arial"/>
                <w:b/>
              </w:rPr>
              <w:t>Detailed</w:t>
            </w:r>
            <w:r w:rsidRPr="00953999">
              <w:rPr>
                <w:rFonts w:ascii="Arial" w:hAnsi="Arial" w:cs="Arial"/>
              </w:rPr>
              <w:t xml:space="preserve"> timetable for your development phase</w:t>
            </w:r>
            <w:r w:rsidR="002B7784">
              <w:rPr>
                <w:rFonts w:ascii="Arial" w:hAnsi="Arial" w:cs="Arial"/>
              </w:rPr>
              <w:t>.</w:t>
            </w:r>
          </w:p>
          <w:p w:rsidR="00624398" w:rsidRPr="00953999" w:rsidRDefault="00624398" w:rsidP="00624398">
            <w:pPr>
              <w:pStyle w:val="ListParagraph"/>
              <w:numPr>
                <w:ilvl w:val="0"/>
                <w:numId w:val="11"/>
              </w:numPr>
              <w:rPr>
                <w:rFonts w:ascii="Arial" w:hAnsi="Arial" w:cs="Arial"/>
              </w:rPr>
            </w:pPr>
            <w:r w:rsidRPr="00953999">
              <w:rPr>
                <w:rFonts w:ascii="Arial" w:hAnsi="Arial" w:cs="Arial"/>
                <w:b/>
              </w:rPr>
              <w:t>Outline</w:t>
            </w:r>
            <w:r w:rsidRPr="00953999">
              <w:rPr>
                <w:rFonts w:ascii="Arial" w:hAnsi="Arial" w:cs="Arial"/>
              </w:rPr>
              <w:t xml:space="preserve"> information about how you will manage your </w:t>
            </w:r>
            <w:r w:rsidRPr="00953999">
              <w:rPr>
                <w:rFonts w:ascii="Arial" w:hAnsi="Arial" w:cs="Arial"/>
                <w:b/>
              </w:rPr>
              <w:t>delivery</w:t>
            </w:r>
            <w:r w:rsidRPr="00953999">
              <w:rPr>
                <w:rFonts w:ascii="Arial" w:hAnsi="Arial" w:cs="Arial"/>
              </w:rPr>
              <w:t xml:space="preserve"> phase</w:t>
            </w:r>
            <w:r w:rsidR="002B7784">
              <w:rPr>
                <w:rFonts w:ascii="Arial" w:hAnsi="Arial" w:cs="Arial"/>
              </w:rPr>
              <w:t>.</w:t>
            </w:r>
          </w:p>
          <w:p w:rsidR="00624398" w:rsidRPr="00953999" w:rsidRDefault="00624398" w:rsidP="00624398">
            <w:pPr>
              <w:pStyle w:val="ListParagraph"/>
              <w:numPr>
                <w:ilvl w:val="0"/>
                <w:numId w:val="11"/>
              </w:numPr>
              <w:rPr>
                <w:rFonts w:ascii="Arial" w:hAnsi="Arial" w:cs="Arial"/>
              </w:rPr>
            </w:pPr>
            <w:r w:rsidRPr="00953999">
              <w:rPr>
                <w:rFonts w:ascii="Arial" w:hAnsi="Arial" w:cs="Arial"/>
                <w:b/>
              </w:rPr>
              <w:t>Outline</w:t>
            </w:r>
            <w:r w:rsidRPr="00953999">
              <w:rPr>
                <w:rFonts w:ascii="Arial" w:hAnsi="Arial" w:cs="Arial"/>
              </w:rPr>
              <w:t xml:space="preserve"> timetable for </w:t>
            </w:r>
            <w:r w:rsidRPr="00953999">
              <w:rPr>
                <w:rFonts w:ascii="Arial" w:hAnsi="Arial" w:cs="Arial"/>
                <w:b/>
              </w:rPr>
              <w:t>delivery</w:t>
            </w:r>
            <w:r w:rsidRPr="00953999">
              <w:rPr>
                <w:rFonts w:ascii="Arial" w:hAnsi="Arial" w:cs="Arial"/>
              </w:rPr>
              <w:t xml:space="preserve"> phase</w:t>
            </w:r>
            <w:r w:rsidR="002B7784">
              <w:rPr>
                <w:rFonts w:ascii="Arial" w:hAnsi="Arial" w:cs="Arial"/>
              </w:rPr>
              <w:t>.</w:t>
            </w:r>
          </w:p>
        </w:tc>
      </w:tr>
      <w:tr w:rsidR="00624398" w:rsidTr="00624398">
        <w:tc>
          <w:tcPr>
            <w:tcW w:w="2660" w:type="dxa"/>
          </w:tcPr>
          <w:p w:rsidR="00624398" w:rsidRPr="00953999" w:rsidRDefault="00624398" w:rsidP="00624398">
            <w:pPr>
              <w:rPr>
                <w:rFonts w:ascii="Arial" w:hAnsi="Arial" w:cs="Arial"/>
                <w:b/>
                <w:sz w:val="24"/>
                <w:szCs w:val="24"/>
              </w:rPr>
            </w:pPr>
            <w:r w:rsidRPr="00953999">
              <w:rPr>
                <w:rFonts w:ascii="Arial" w:hAnsi="Arial" w:cs="Arial"/>
                <w:b/>
                <w:sz w:val="24"/>
                <w:szCs w:val="24"/>
              </w:rPr>
              <w:t>After the project ends</w:t>
            </w:r>
          </w:p>
        </w:tc>
        <w:tc>
          <w:tcPr>
            <w:tcW w:w="6196" w:type="dxa"/>
          </w:tcPr>
          <w:p w:rsidR="00624398" w:rsidRPr="00953999" w:rsidRDefault="00624398" w:rsidP="00624398">
            <w:pPr>
              <w:rPr>
                <w:rFonts w:ascii="Arial" w:hAnsi="Arial" w:cs="Arial"/>
                <w:sz w:val="24"/>
                <w:szCs w:val="24"/>
              </w:rPr>
            </w:pPr>
            <w:r w:rsidRPr="00953999">
              <w:rPr>
                <w:rFonts w:ascii="Arial" w:hAnsi="Arial" w:cs="Arial"/>
                <w:b/>
                <w:sz w:val="24"/>
                <w:szCs w:val="24"/>
              </w:rPr>
              <w:t>Outline</w:t>
            </w:r>
            <w:r w:rsidRPr="00953999">
              <w:rPr>
                <w:rFonts w:ascii="Arial" w:hAnsi="Arial" w:cs="Arial"/>
                <w:sz w:val="24"/>
                <w:szCs w:val="24"/>
              </w:rPr>
              <w:t xml:space="preserve"> information about how you will sustain the outcome of your project after funding has ended, including funding additional running costs.</w:t>
            </w:r>
          </w:p>
        </w:tc>
      </w:tr>
      <w:tr w:rsidR="00624398" w:rsidTr="00624398">
        <w:tc>
          <w:tcPr>
            <w:tcW w:w="2660" w:type="dxa"/>
          </w:tcPr>
          <w:p w:rsidR="00624398" w:rsidRPr="00953999" w:rsidRDefault="00624398" w:rsidP="00624398">
            <w:pPr>
              <w:rPr>
                <w:rFonts w:ascii="Arial" w:hAnsi="Arial" w:cs="Arial"/>
                <w:b/>
                <w:sz w:val="24"/>
                <w:szCs w:val="24"/>
              </w:rPr>
            </w:pPr>
            <w:r w:rsidRPr="00953999">
              <w:rPr>
                <w:rFonts w:ascii="Arial" w:hAnsi="Arial" w:cs="Arial"/>
                <w:b/>
                <w:sz w:val="24"/>
                <w:szCs w:val="24"/>
              </w:rPr>
              <w:t>Project costs</w:t>
            </w:r>
          </w:p>
        </w:tc>
        <w:tc>
          <w:tcPr>
            <w:tcW w:w="6196" w:type="dxa"/>
          </w:tcPr>
          <w:p w:rsidR="00624398" w:rsidRPr="00953999" w:rsidRDefault="00624398" w:rsidP="00624398">
            <w:pPr>
              <w:pStyle w:val="ListParagraph"/>
              <w:numPr>
                <w:ilvl w:val="0"/>
                <w:numId w:val="12"/>
              </w:numPr>
              <w:rPr>
                <w:rFonts w:ascii="Arial" w:hAnsi="Arial" w:cs="Arial"/>
              </w:rPr>
            </w:pPr>
            <w:r w:rsidRPr="00953999">
              <w:rPr>
                <w:rFonts w:ascii="Arial" w:hAnsi="Arial" w:cs="Arial"/>
                <w:b/>
              </w:rPr>
              <w:t>Detailed</w:t>
            </w:r>
            <w:r w:rsidRPr="00953999">
              <w:rPr>
                <w:rFonts w:ascii="Arial" w:hAnsi="Arial" w:cs="Arial"/>
              </w:rPr>
              <w:t xml:space="preserve"> costs for your </w:t>
            </w:r>
            <w:r w:rsidRPr="00953999">
              <w:rPr>
                <w:rFonts w:ascii="Arial" w:hAnsi="Arial" w:cs="Arial"/>
                <w:b/>
              </w:rPr>
              <w:t>development</w:t>
            </w:r>
            <w:r w:rsidRPr="00953999">
              <w:rPr>
                <w:rFonts w:ascii="Arial" w:hAnsi="Arial" w:cs="Arial"/>
              </w:rPr>
              <w:t xml:space="preserve"> phase</w:t>
            </w:r>
          </w:p>
          <w:p w:rsidR="00624398" w:rsidRPr="00953999" w:rsidRDefault="00624398" w:rsidP="00624398">
            <w:pPr>
              <w:pStyle w:val="ListParagraph"/>
              <w:numPr>
                <w:ilvl w:val="0"/>
                <w:numId w:val="12"/>
              </w:numPr>
              <w:rPr>
                <w:rFonts w:ascii="Arial" w:hAnsi="Arial" w:cs="Arial"/>
              </w:rPr>
            </w:pPr>
            <w:r w:rsidRPr="00953999">
              <w:rPr>
                <w:rFonts w:ascii="Arial" w:hAnsi="Arial" w:cs="Arial"/>
                <w:b/>
              </w:rPr>
              <w:t xml:space="preserve">Outline </w:t>
            </w:r>
            <w:r w:rsidRPr="00953999">
              <w:rPr>
                <w:rFonts w:ascii="Arial" w:hAnsi="Arial" w:cs="Arial"/>
              </w:rPr>
              <w:t>costs for you</w:t>
            </w:r>
            <w:r w:rsidR="00B24AB5">
              <w:rPr>
                <w:rFonts w:ascii="Arial" w:hAnsi="Arial" w:cs="Arial"/>
              </w:rPr>
              <w:t>r</w:t>
            </w:r>
            <w:r w:rsidRPr="00953999">
              <w:rPr>
                <w:rFonts w:ascii="Arial" w:hAnsi="Arial" w:cs="Arial"/>
              </w:rPr>
              <w:t xml:space="preserve"> </w:t>
            </w:r>
            <w:r w:rsidRPr="00953999">
              <w:rPr>
                <w:rFonts w:ascii="Arial" w:hAnsi="Arial" w:cs="Arial"/>
                <w:b/>
              </w:rPr>
              <w:t>delivery</w:t>
            </w:r>
            <w:r w:rsidRPr="00953999">
              <w:rPr>
                <w:rFonts w:ascii="Arial" w:hAnsi="Arial" w:cs="Arial"/>
              </w:rPr>
              <w:t xml:space="preserve"> phase</w:t>
            </w:r>
          </w:p>
          <w:p w:rsidR="00624398" w:rsidRPr="00953999" w:rsidRDefault="00624398" w:rsidP="00624398">
            <w:pPr>
              <w:pStyle w:val="ListParagraph"/>
              <w:numPr>
                <w:ilvl w:val="0"/>
                <w:numId w:val="12"/>
              </w:numPr>
              <w:rPr>
                <w:rFonts w:ascii="Arial" w:hAnsi="Arial" w:cs="Arial"/>
              </w:rPr>
            </w:pPr>
            <w:r w:rsidRPr="00953999">
              <w:rPr>
                <w:rFonts w:ascii="Arial" w:hAnsi="Arial" w:cs="Arial"/>
              </w:rPr>
              <w:t xml:space="preserve">Possible sources of partnership funding for your </w:t>
            </w:r>
            <w:r w:rsidRPr="00953999">
              <w:rPr>
                <w:rFonts w:ascii="Arial" w:hAnsi="Arial" w:cs="Arial"/>
                <w:b/>
              </w:rPr>
              <w:t>delivery</w:t>
            </w:r>
            <w:r w:rsidRPr="00953999">
              <w:rPr>
                <w:rFonts w:ascii="Arial" w:hAnsi="Arial" w:cs="Arial"/>
              </w:rPr>
              <w:t xml:space="preserve"> phase and/or fundraising strategy for your development phase.</w:t>
            </w:r>
          </w:p>
        </w:tc>
      </w:tr>
    </w:tbl>
    <w:p w:rsidR="00624398" w:rsidRDefault="00624398" w:rsidP="00624398">
      <w:pPr>
        <w:rPr>
          <w:rFonts w:ascii="Arial" w:hAnsi="Arial" w:cs="Arial"/>
          <w:b/>
        </w:rPr>
      </w:pPr>
    </w:p>
    <w:p w:rsidR="00624398" w:rsidRPr="00E71EBC" w:rsidRDefault="00E71EBC" w:rsidP="00E71EBC">
      <w:pPr>
        <w:pStyle w:val="Heading2"/>
        <w:rPr>
          <w:rFonts w:cs="Arial"/>
          <w:sz w:val="28"/>
          <w:szCs w:val="28"/>
        </w:rPr>
      </w:pPr>
      <w:r>
        <w:rPr>
          <w:rFonts w:cs="Arial"/>
          <w:sz w:val="28"/>
          <w:szCs w:val="28"/>
        </w:rPr>
        <w:t>4</w:t>
      </w:r>
      <w:r w:rsidR="00624398" w:rsidRPr="00D66089">
        <w:rPr>
          <w:rFonts w:cs="Arial"/>
          <w:sz w:val="28"/>
          <w:szCs w:val="28"/>
        </w:rPr>
        <w:t xml:space="preserve">.0 </w:t>
      </w:r>
      <w:r w:rsidR="00624398" w:rsidRPr="00D66089">
        <w:rPr>
          <w:rFonts w:cs="Arial"/>
          <w:sz w:val="28"/>
          <w:szCs w:val="28"/>
        </w:rPr>
        <w:tab/>
        <w:t>CONDITIONS OF THE BRIEF</w:t>
      </w:r>
    </w:p>
    <w:p w:rsidR="00E71EBC" w:rsidRPr="00E71EBC" w:rsidRDefault="00E71EBC" w:rsidP="00E71EBC">
      <w:pPr>
        <w:spacing w:after="0"/>
        <w:jc w:val="both"/>
        <w:outlineLvl w:val="0"/>
        <w:rPr>
          <w:rFonts w:ascii="Arial" w:hAnsi="Arial" w:cs="Arial"/>
          <w:b/>
          <w:sz w:val="24"/>
          <w:szCs w:val="24"/>
        </w:rPr>
      </w:pPr>
    </w:p>
    <w:p w:rsidR="00624398" w:rsidRPr="00E71EBC" w:rsidRDefault="00624398" w:rsidP="00E71EBC">
      <w:pPr>
        <w:spacing w:after="0"/>
        <w:jc w:val="both"/>
        <w:outlineLvl w:val="0"/>
        <w:rPr>
          <w:rFonts w:ascii="Arial" w:hAnsi="Arial" w:cs="Arial"/>
          <w:b/>
          <w:sz w:val="24"/>
          <w:szCs w:val="24"/>
        </w:rPr>
      </w:pPr>
      <w:r w:rsidRPr="00E71EBC">
        <w:rPr>
          <w:rFonts w:ascii="Arial" w:hAnsi="Arial" w:cs="Arial"/>
          <w:b/>
          <w:sz w:val="24"/>
          <w:szCs w:val="24"/>
        </w:rPr>
        <w:t>Submissions</w:t>
      </w:r>
    </w:p>
    <w:p w:rsidR="00E71EBC" w:rsidRPr="00E71EBC" w:rsidRDefault="00E71EBC" w:rsidP="00E71EBC">
      <w:pPr>
        <w:spacing w:after="0"/>
        <w:jc w:val="both"/>
        <w:outlineLvl w:val="0"/>
        <w:rPr>
          <w:rFonts w:ascii="Arial" w:hAnsi="Arial" w:cs="Arial"/>
          <w:sz w:val="24"/>
          <w:szCs w:val="24"/>
        </w:rPr>
      </w:pPr>
    </w:p>
    <w:p w:rsidR="00624398" w:rsidRPr="00E71EBC" w:rsidRDefault="00624398" w:rsidP="00624398">
      <w:pPr>
        <w:rPr>
          <w:rFonts w:ascii="Arial" w:hAnsi="Arial" w:cs="Arial"/>
          <w:sz w:val="24"/>
          <w:szCs w:val="24"/>
        </w:rPr>
      </w:pPr>
      <w:r w:rsidRPr="00E71EBC">
        <w:rPr>
          <w:rFonts w:ascii="Arial" w:hAnsi="Arial" w:cs="Arial"/>
          <w:sz w:val="24"/>
          <w:szCs w:val="24"/>
        </w:rPr>
        <w:t>Proposals and fee quotation from suitably qualified and experienced consultants should include:</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(a) </w:t>
      </w:r>
      <w:r w:rsidRPr="00E71EBC">
        <w:rPr>
          <w:rFonts w:ascii="Arial" w:hAnsi="Arial" w:cs="Arial"/>
          <w:sz w:val="24"/>
          <w:szCs w:val="24"/>
        </w:rPr>
        <w:tab/>
        <w:t>Description of the methodology for undertaking the work;</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(b) </w:t>
      </w:r>
      <w:r w:rsidRPr="00E71EBC">
        <w:rPr>
          <w:rFonts w:ascii="Arial" w:hAnsi="Arial" w:cs="Arial"/>
          <w:sz w:val="24"/>
          <w:szCs w:val="24"/>
        </w:rPr>
        <w:tab/>
        <w:t>CVs for those consultants involved in the work;</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(c)  </w:t>
      </w:r>
      <w:r w:rsidRPr="00E71EBC">
        <w:rPr>
          <w:rFonts w:ascii="Arial" w:hAnsi="Arial" w:cs="Arial"/>
          <w:sz w:val="24"/>
          <w:szCs w:val="24"/>
        </w:rPr>
        <w:tab/>
        <w:t>Descriptions of assignment consultants’ background and qualifications;</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(d)  </w:t>
      </w:r>
      <w:r w:rsidRPr="00E71EBC">
        <w:rPr>
          <w:rFonts w:ascii="Arial" w:hAnsi="Arial" w:cs="Arial"/>
          <w:sz w:val="24"/>
          <w:szCs w:val="24"/>
        </w:rPr>
        <w:tab/>
        <w:t>Examples o</w:t>
      </w:r>
      <w:r w:rsidR="007F0E79">
        <w:rPr>
          <w:rFonts w:ascii="Arial" w:hAnsi="Arial" w:cs="Arial"/>
          <w:sz w:val="24"/>
          <w:szCs w:val="24"/>
        </w:rPr>
        <w:t xml:space="preserve">f similar </w:t>
      </w:r>
      <w:r w:rsidRPr="00E71EBC">
        <w:rPr>
          <w:rFonts w:ascii="Arial" w:hAnsi="Arial" w:cs="Arial"/>
          <w:sz w:val="24"/>
          <w:szCs w:val="24"/>
        </w:rPr>
        <w:t>projects</w:t>
      </w:r>
      <w:r w:rsidR="007F0E79">
        <w:rPr>
          <w:rFonts w:ascii="Arial" w:hAnsi="Arial" w:cs="Arial"/>
          <w:sz w:val="24"/>
          <w:szCs w:val="24"/>
        </w:rPr>
        <w:t xml:space="preserve"> undertaken</w:t>
      </w:r>
      <w:r w:rsidRPr="00E71EBC">
        <w:rPr>
          <w:rFonts w:ascii="Arial" w:hAnsi="Arial" w:cs="Arial"/>
          <w:sz w:val="24"/>
          <w:szCs w:val="24"/>
        </w:rPr>
        <w:t>;</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(e) </w:t>
      </w:r>
      <w:r w:rsidRPr="00E71EBC">
        <w:rPr>
          <w:rFonts w:ascii="Arial" w:hAnsi="Arial" w:cs="Arial"/>
          <w:sz w:val="24"/>
          <w:szCs w:val="24"/>
        </w:rPr>
        <w:tab/>
        <w:t>Names and contact details for two supporting referees; and</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(f) </w:t>
      </w:r>
      <w:r w:rsidRPr="00E71EBC">
        <w:rPr>
          <w:rFonts w:ascii="Arial" w:hAnsi="Arial" w:cs="Arial"/>
          <w:sz w:val="24"/>
          <w:szCs w:val="24"/>
        </w:rPr>
        <w:tab/>
        <w:t xml:space="preserve">A fee and time schedule which includes: </w:t>
      </w:r>
    </w:p>
    <w:p w:rsidR="00624398" w:rsidRPr="00E71EBC" w:rsidRDefault="00624398" w:rsidP="00624398">
      <w:pPr>
        <w:numPr>
          <w:ilvl w:val="0"/>
          <w:numId w:val="7"/>
        </w:numPr>
        <w:spacing w:after="0" w:line="240" w:lineRule="auto"/>
        <w:rPr>
          <w:rFonts w:ascii="Arial" w:hAnsi="Arial" w:cs="Arial"/>
          <w:sz w:val="24"/>
          <w:szCs w:val="24"/>
        </w:rPr>
      </w:pPr>
      <w:r w:rsidRPr="00E71EBC">
        <w:rPr>
          <w:rFonts w:ascii="Arial" w:hAnsi="Arial" w:cs="Arial"/>
          <w:sz w:val="24"/>
          <w:szCs w:val="24"/>
        </w:rPr>
        <w:t xml:space="preserve">Estimate of the time allocated for each element of the work programme. </w:t>
      </w:r>
    </w:p>
    <w:p w:rsidR="00624398" w:rsidRPr="00E71EBC" w:rsidRDefault="00624398" w:rsidP="00624398">
      <w:pPr>
        <w:numPr>
          <w:ilvl w:val="0"/>
          <w:numId w:val="7"/>
        </w:numPr>
        <w:spacing w:after="0" w:line="240" w:lineRule="auto"/>
        <w:rPr>
          <w:rFonts w:ascii="Arial" w:hAnsi="Arial" w:cs="Arial"/>
          <w:sz w:val="24"/>
          <w:szCs w:val="24"/>
        </w:rPr>
      </w:pPr>
      <w:r w:rsidRPr="00E71EBC">
        <w:rPr>
          <w:rFonts w:ascii="Arial" w:hAnsi="Arial" w:cs="Arial"/>
          <w:sz w:val="24"/>
          <w:szCs w:val="24"/>
        </w:rPr>
        <w:t>Total fee for completion of the work.</w:t>
      </w:r>
    </w:p>
    <w:p w:rsidR="00624398" w:rsidRPr="00E71EBC" w:rsidRDefault="00624398" w:rsidP="00624398">
      <w:pPr>
        <w:numPr>
          <w:ilvl w:val="0"/>
          <w:numId w:val="7"/>
        </w:numPr>
        <w:spacing w:after="0" w:line="240" w:lineRule="auto"/>
        <w:rPr>
          <w:rFonts w:ascii="Arial" w:hAnsi="Arial" w:cs="Arial"/>
          <w:sz w:val="24"/>
          <w:szCs w:val="24"/>
        </w:rPr>
      </w:pPr>
      <w:r w:rsidRPr="00E71EBC">
        <w:rPr>
          <w:rFonts w:ascii="Arial" w:hAnsi="Arial" w:cs="Arial"/>
          <w:sz w:val="24"/>
          <w:szCs w:val="24"/>
        </w:rPr>
        <w:t>Time allocated and day/hourly rates for the consultant/s.</w:t>
      </w:r>
    </w:p>
    <w:p w:rsidR="00624398" w:rsidRPr="00E71EBC" w:rsidRDefault="00624398" w:rsidP="00624398">
      <w:pPr>
        <w:numPr>
          <w:ilvl w:val="0"/>
          <w:numId w:val="7"/>
        </w:numPr>
        <w:spacing w:after="0" w:line="240" w:lineRule="auto"/>
        <w:rPr>
          <w:rFonts w:ascii="Arial" w:hAnsi="Arial" w:cs="Arial"/>
          <w:sz w:val="24"/>
          <w:szCs w:val="24"/>
        </w:rPr>
      </w:pPr>
      <w:r w:rsidRPr="00E71EBC">
        <w:rPr>
          <w:rFonts w:ascii="Arial" w:hAnsi="Arial" w:cs="Arial"/>
          <w:sz w:val="24"/>
          <w:szCs w:val="24"/>
        </w:rPr>
        <w:t xml:space="preserve">Confirmation of ability to achieve the deadline for the project. </w:t>
      </w:r>
    </w:p>
    <w:p w:rsidR="00624398" w:rsidRPr="00E71EBC" w:rsidRDefault="00624398" w:rsidP="00624398">
      <w:pPr>
        <w:numPr>
          <w:ilvl w:val="0"/>
          <w:numId w:val="7"/>
        </w:numPr>
        <w:spacing w:after="0" w:line="240" w:lineRule="auto"/>
        <w:rPr>
          <w:rFonts w:ascii="Arial" w:hAnsi="Arial" w:cs="Arial"/>
          <w:sz w:val="24"/>
          <w:szCs w:val="24"/>
        </w:rPr>
      </w:pPr>
      <w:r w:rsidRPr="00E71EBC">
        <w:rPr>
          <w:rFonts w:ascii="Arial" w:hAnsi="Arial" w:cs="Arial"/>
          <w:sz w:val="24"/>
          <w:szCs w:val="24"/>
        </w:rPr>
        <w:t>Details of disbursements for items such as printing, travel expenses etc.</w:t>
      </w:r>
    </w:p>
    <w:p w:rsidR="00E71EBC" w:rsidRPr="00E71EBC" w:rsidRDefault="00E71EBC" w:rsidP="00E71EBC">
      <w:pPr>
        <w:spacing w:after="0" w:line="240" w:lineRule="auto"/>
        <w:ind w:left="1080"/>
        <w:rPr>
          <w:rFonts w:ascii="Arial" w:hAnsi="Arial" w:cs="Arial"/>
          <w:sz w:val="24"/>
          <w:szCs w:val="24"/>
        </w:rPr>
      </w:pPr>
    </w:p>
    <w:p w:rsidR="00624398" w:rsidRPr="00E71EBC" w:rsidRDefault="00624398" w:rsidP="00624398">
      <w:pPr>
        <w:rPr>
          <w:rFonts w:ascii="Arial" w:hAnsi="Arial" w:cs="Arial"/>
          <w:sz w:val="24"/>
          <w:szCs w:val="24"/>
        </w:rPr>
      </w:pPr>
      <w:r w:rsidRPr="00E71EBC">
        <w:rPr>
          <w:rFonts w:ascii="Arial" w:hAnsi="Arial" w:cs="Arial"/>
          <w:sz w:val="24"/>
          <w:szCs w:val="24"/>
        </w:rPr>
        <w:t>It is appreciated that the scope of works is both complex and wide ranging. To assist applicants in their understanding of the client’s requirements, the Commissioning Director for Culture and Recreation and other officers from the Council with operational responsibility for the different elements of the scheme of works will be available for meetings and site v</w:t>
      </w:r>
      <w:r w:rsidR="00EE3E36">
        <w:rPr>
          <w:rFonts w:ascii="Arial" w:hAnsi="Arial" w:cs="Arial"/>
          <w:sz w:val="24"/>
          <w:szCs w:val="24"/>
        </w:rPr>
        <w:t xml:space="preserve">isits during the period </w:t>
      </w:r>
      <w:r w:rsidR="00665DB2">
        <w:rPr>
          <w:rFonts w:ascii="Arial" w:hAnsi="Arial" w:cs="Arial"/>
          <w:sz w:val="24"/>
          <w:szCs w:val="24"/>
        </w:rPr>
        <w:t xml:space="preserve">4 </w:t>
      </w:r>
      <w:r w:rsidR="00EE3E36">
        <w:rPr>
          <w:rFonts w:ascii="Arial" w:hAnsi="Arial" w:cs="Arial"/>
          <w:sz w:val="24"/>
          <w:szCs w:val="24"/>
        </w:rPr>
        <w:t xml:space="preserve">to 15 </w:t>
      </w:r>
      <w:r w:rsidR="00665DB2">
        <w:rPr>
          <w:rFonts w:ascii="Arial" w:hAnsi="Arial" w:cs="Arial"/>
          <w:sz w:val="24"/>
          <w:szCs w:val="24"/>
        </w:rPr>
        <w:t>September 2017</w:t>
      </w:r>
      <w:r w:rsidRPr="00E71EBC">
        <w:rPr>
          <w:rFonts w:ascii="Arial" w:hAnsi="Arial" w:cs="Arial"/>
          <w:sz w:val="24"/>
          <w:szCs w:val="24"/>
        </w:rPr>
        <w:t>.</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The deadline for </w:t>
      </w:r>
      <w:r w:rsidR="00EE3E36">
        <w:rPr>
          <w:rFonts w:ascii="Arial" w:hAnsi="Arial" w:cs="Arial"/>
          <w:sz w:val="24"/>
          <w:szCs w:val="24"/>
        </w:rPr>
        <w:t>submissions is Friday 22</w:t>
      </w:r>
      <w:r w:rsidR="00665DB2">
        <w:rPr>
          <w:rFonts w:ascii="Arial" w:hAnsi="Arial" w:cs="Arial"/>
          <w:sz w:val="24"/>
          <w:szCs w:val="24"/>
        </w:rPr>
        <w:t xml:space="preserve"> September 2017</w:t>
      </w:r>
      <w:r w:rsidRPr="00E71EBC">
        <w:rPr>
          <w:rFonts w:ascii="Arial" w:hAnsi="Arial" w:cs="Arial"/>
          <w:sz w:val="24"/>
          <w:szCs w:val="24"/>
        </w:rPr>
        <w:t>.</w:t>
      </w:r>
    </w:p>
    <w:p w:rsidR="00624398" w:rsidRDefault="00624398" w:rsidP="00624398">
      <w:pPr>
        <w:rPr>
          <w:rFonts w:ascii="Arial" w:hAnsi="Arial" w:cs="Arial"/>
          <w:sz w:val="24"/>
          <w:szCs w:val="24"/>
        </w:rPr>
      </w:pPr>
      <w:r w:rsidRPr="00E71EBC">
        <w:rPr>
          <w:rFonts w:ascii="Arial" w:hAnsi="Arial" w:cs="Arial"/>
          <w:sz w:val="24"/>
          <w:szCs w:val="24"/>
        </w:rPr>
        <w:t>Interviews for shortlisted candidates will be held at barking Town Hal</w:t>
      </w:r>
      <w:r w:rsidR="00355A00">
        <w:rPr>
          <w:rFonts w:ascii="Arial" w:hAnsi="Arial" w:cs="Arial"/>
          <w:sz w:val="24"/>
          <w:szCs w:val="24"/>
        </w:rPr>
        <w:t>l during the week beginning 9</w:t>
      </w:r>
      <w:r w:rsidR="00665DB2">
        <w:rPr>
          <w:rFonts w:ascii="Arial" w:hAnsi="Arial" w:cs="Arial"/>
          <w:sz w:val="24"/>
          <w:szCs w:val="24"/>
        </w:rPr>
        <w:t xml:space="preserve"> October 2017 and it is expected that an appointment will be made that week.</w:t>
      </w:r>
    </w:p>
    <w:p w:rsidR="00665DB2" w:rsidRPr="00E71EBC" w:rsidRDefault="00665DB2" w:rsidP="00624398">
      <w:pPr>
        <w:rPr>
          <w:rFonts w:ascii="Arial" w:hAnsi="Arial" w:cs="Arial"/>
          <w:sz w:val="24"/>
          <w:szCs w:val="24"/>
        </w:rPr>
      </w:pPr>
      <w:r>
        <w:rPr>
          <w:rFonts w:ascii="Arial" w:hAnsi="Arial" w:cs="Arial"/>
          <w:sz w:val="24"/>
          <w:szCs w:val="24"/>
        </w:rPr>
        <w:t>The deadline for the submission of</w:t>
      </w:r>
      <w:r w:rsidR="00355A00">
        <w:rPr>
          <w:rFonts w:ascii="Arial" w:hAnsi="Arial" w:cs="Arial"/>
          <w:sz w:val="24"/>
          <w:szCs w:val="24"/>
        </w:rPr>
        <w:t xml:space="preserve"> the feasibility study will be 8</w:t>
      </w:r>
      <w:r>
        <w:rPr>
          <w:rFonts w:ascii="Arial" w:hAnsi="Arial" w:cs="Arial"/>
          <w:sz w:val="24"/>
          <w:szCs w:val="24"/>
        </w:rPr>
        <w:t xml:space="preserve"> December 2017.  </w:t>
      </w:r>
    </w:p>
    <w:p w:rsidR="00624398" w:rsidRPr="00E71EBC" w:rsidRDefault="00624398" w:rsidP="00624398">
      <w:pPr>
        <w:outlineLvl w:val="0"/>
        <w:rPr>
          <w:rFonts w:ascii="Arial" w:hAnsi="Arial" w:cs="Arial"/>
          <w:b/>
          <w:color w:val="000000"/>
          <w:sz w:val="24"/>
          <w:szCs w:val="24"/>
        </w:rPr>
      </w:pPr>
      <w:r w:rsidRPr="00E71EBC">
        <w:rPr>
          <w:rFonts w:ascii="Arial" w:hAnsi="Arial" w:cs="Arial"/>
          <w:b/>
          <w:color w:val="000000"/>
          <w:sz w:val="24"/>
          <w:szCs w:val="24"/>
        </w:rPr>
        <w:t>Selection process</w:t>
      </w:r>
    </w:p>
    <w:p w:rsidR="00624398" w:rsidRPr="00E71EBC" w:rsidRDefault="00624398" w:rsidP="00624398">
      <w:pPr>
        <w:rPr>
          <w:rFonts w:ascii="Arial" w:hAnsi="Arial" w:cs="Arial"/>
          <w:color w:val="000000"/>
          <w:sz w:val="24"/>
          <w:szCs w:val="24"/>
        </w:rPr>
      </w:pPr>
      <w:r w:rsidRPr="00E71EBC">
        <w:rPr>
          <w:rFonts w:ascii="Arial" w:hAnsi="Arial" w:cs="Arial"/>
          <w:color w:val="000000"/>
          <w:sz w:val="24"/>
          <w:szCs w:val="24"/>
        </w:rPr>
        <w:t>In accordance with the Council's financial procedures a range of</w:t>
      </w:r>
      <w:r w:rsidR="00355A00">
        <w:rPr>
          <w:rFonts w:ascii="Arial" w:hAnsi="Arial" w:cs="Arial"/>
          <w:color w:val="000000"/>
          <w:sz w:val="24"/>
          <w:szCs w:val="24"/>
        </w:rPr>
        <w:t xml:space="preserve"> consultancy practices will be</w:t>
      </w:r>
      <w:r w:rsidRPr="00E71EBC">
        <w:rPr>
          <w:rFonts w:ascii="Arial" w:hAnsi="Arial" w:cs="Arial"/>
          <w:color w:val="000000"/>
          <w:sz w:val="24"/>
          <w:szCs w:val="24"/>
        </w:rPr>
        <w:t xml:space="preserve"> invited to submit proposals. To determine the appointment we will be using the following criteria:</w:t>
      </w:r>
    </w:p>
    <w:p w:rsidR="00624398" w:rsidRPr="00E71EBC" w:rsidRDefault="00624398" w:rsidP="00624398">
      <w:pPr>
        <w:ind w:left="720" w:hanging="720"/>
        <w:rPr>
          <w:rFonts w:ascii="Arial" w:hAnsi="Arial" w:cs="Arial"/>
          <w:sz w:val="24"/>
          <w:szCs w:val="24"/>
        </w:rPr>
      </w:pPr>
      <w:r w:rsidRPr="00E71EBC">
        <w:rPr>
          <w:rFonts w:ascii="Arial" w:hAnsi="Arial" w:cs="Arial"/>
          <w:sz w:val="24"/>
          <w:szCs w:val="24"/>
        </w:rPr>
        <w:t xml:space="preserve">(a) </w:t>
      </w:r>
      <w:r w:rsidRPr="00E71EBC">
        <w:rPr>
          <w:rFonts w:ascii="Arial" w:hAnsi="Arial" w:cs="Arial"/>
          <w:sz w:val="24"/>
          <w:szCs w:val="24"/>
        </w:rPr>
        <w:tab/>
        <w:t>Evidence that the brief has been understood and submission of a coherent credible work plan for completion of the task;</w:t>
      </w:r>
    </w:p>
    <w:p w:rsidR="00624398" w:rsidRPr="00E71EBC" w:rsidRDefault="00624398" w:rsidP="00624398">
      <w:pPr>
        <w:ind w:left="720" w:hanging="720"/>
        <w:rPr>
          <w:rFonts w:ascii="Arial" w:hAnsi="Arial" w:cs="Arial"/>
          <w:sz w:val="24"/>
          <w:szCs w:val="24"/>
        </w:rPr>
      </w:pPr>
      <w:r w:rsidRPr="00E71EBC">
        <w:rPr>
          <w:rFonts w:ascii="Arial" w:hAnsi="Arial" w:cs="Arial"/>
          <w:sz w:val="24"/>
          <w:szCs w:val="24"/>
        </w:rPr>
        <w:t xml:space="preserve">(b) </w:t>
      </w:r>
      <w:r w:rsidRPr="00E71EBC">
        <w:rPr>
          <w:rFonts w:ascii="Arial" w:hAnsi="Arial" w:cs="Arial"/>
          <w:sz w:val="24"/>
          <w:szCs w:val="24"/>
        </w:rPr>
        <w:tab/>
        <w:t>Evidence that those proposed to take on the work have the necessary knowledge, skills and experience;</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(c) </w:t>
      </w:r>
      <w:r w:rsidRPr="00E71EBC">
        <w:rPr>
          <w:rFonts w:ascii="Arial" w:hAnsi="Arial" w:cs="Arial"/>
          <w:sz w:val="24"/>
          <w:szCs w:val="24"/>
        </w:rPr>
        <w:tab/>
        <w:t>Availability to undertake the work within desired timescales;</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(d)  </w:t>
      </w:r>
      <w:r w:rsidRPr="00E71EBC">
        <w:rPr>
          <w:rFonts w:ascii="Arial" w:hAnsi="Arial" w:cs="Arial"/>
          <w:sz w:val="24"/>
          <w:szCs w:val="24"/>
        </w:rPr>
        <w:tab/>
        <w:t xml:space="preserve">Evidence of innovation/added value; and </w:t>
      </w:r>
    </w:p>
    <w:p w:rsidR="00624398" w:rsidRPr="00E71EBC" w:rsidRDefault="00624398" w:rsidP="00624398">
      <w:pPr>
        <w:rPr>
          <w:rFonts w:ascii="Arial" w:hAnsi="Arial" w:cs="Arial"/>
          <w:sz w:val="24"/>
          <w:szCs w:val="24"/>
        </w:rPr>
      </w:pPr>
      <w:r w:rsidRPr="00E71EBC">
        <w:rPr>
          <w:rFonts w:ascii="Arial" w:hAnsi="Arial" w:cs="Arial"/>
          <w:sz w:val="24"/>
          <w:szCs w:val="24"/>
        </w:rPr>
        <w:t xml:space="preserve">(e)  </w:t>
      </w:r>
      <w:r w:rsidRPr="00E71EBC">
        <w:rPr>
          <w:rFonts w:ascii="Arial" w:hAnsi="Arial" w:cs="Arial"/>
          <w:sz w:val="24"/>
          <w:szCs w:val="24"/>
        </w:rPr>
        <w:tab/>
        <w:t>Value for money</w:t>
      </w:r>
    </w:p>
    <w:p w:rsidR="00624398" w:rsidRPr="007F0E79" w:rsidRDefault="00624398" w:rsidP="00624398">
      <w:pPr>
        <w:rPr>
          <w:rFonts w:ascii="Arial" w:hAnsi="Arial" w:cs="Arial"/>
          <w:b/>
          <w:sz w:val="24"/>
          <w:szCs w:val="24"/>
        </w:rPr>
      </w:pPr>
      <w:r w:rsidRPr="007F0E79">
        <w:rPr>
          <w:rFonts w:ascii="Arial" w:hAnsi="Arial" w:cs="Arial"/>
          <w:b/>
          <w:sz w:val="24"/>
          <w:szCs w:val="24"/>
        </w:rPr>
        <w:t>Basis for appointment</w:t>
      </w:r>
    </w:p>
    <w:p w:rsidR="00624398" w:rsidRPr="007F0E79" w:rsidRDefault="007F0E79" w:rsidP="00624398">
      <w:pPr>
        <w:rPr>
          <w:rFonts w:ascii="Arial" w:hAnsi="Arial" w:cs="Arial"/>
          <w:sz w:val="24"/>
          <w:szCs w:val="24"/>
        </w:rPr>
      </w:pPr>
      <w:r>
        <w:rPr>
          <w:rFonts w:ascii="Arial" w:hAnsi="Arial" w:cs="Arial"/>
          <w:sz w:val="24"/>
          <w:szCs w:val="24"/>
        </w:rPr>
        <w:t>The successful bidder</w:t>
      </w:r>
      <w:r w:rsidR="00624398" w:rsidRPr="007F0E79">
        <w:rPr>
          <w:rFonts w:ascii="Arial" w:hAnsi="Arial" w:cs="Arial"/>
          <w:sz w:val="24"/>
          <w:szCs w:val="24"/>
        </w:rPr>
        <w:t xml:space="preserve"> shall be deemed to have entered into an agreement to carry out the tasks set out in the brief on receipt of the Council’s Official Order.  The Council reserves the right to terminate the commission at any time without penalty but will pay for the Consultant’s involvement up to the point of termination.</w:t>
      </w:r>
    </w:p>
    <w:p w:rsidR="00624398" w:rsidRPr="007F0E79" w:rsidRDefault="00624398" w:rsidP="00624398">
      <w:pPr>
        <w:pStyle w:val="Heading2"/>
        <w:rPr>
          <w:rFonts w:cs="Arial"/>
          <w:szCs w:val="24"/>
        </w:rPr>
      </w:pPr>
      <w:r w:rsidRPr="007F0E79">
        <w:rPr>
          <w:rFonts w:cs="Arial"/>
          <w:color w:val="000000"/>
          <w:szCs w:val="24"/>
        </w:rPr>
        <w:t>Project Plan and</w:t>
      </w:r>
      <w:r w:rsidRPr="007F0E79">
        <w:rPr>
          <w:rFonts w:cs="Arial"/>
          <w:szCs w:val="24"/>
        </w:rPr>
        <w:t xml:space="preserve"> monitoring arrangements</w:t>
      </w:r>
    </w:p>
    <w:p w:rsidR="00E71EBC" w:rsidRDefault="00E71EBC" w:rsidP="00E71EBC">
      <w:pPr>
        <w:spacing w:after="0"/>
        <w:rPr>
          <w:rFonts w:ascii="Arial" w:hAnsi="Arial" w:cs="Arial"/>
        </w:rPr>
      </w:pPr>
    </w:p>
    <w:p w:rsidR="00624398" w:rsidRPr="007F0E79" w:rsidRDefault="00E71EBC" w:rsidP="00E71EBC">
      <w:pPr>
        <w:spacing w:after="0"/>
        <w:rPr>
          <w:rFonts w:ascii="Arial" w:hAnsi="Arial" w:cs="Arial"/>
          <w:sz w:val="24"/>
          <w:szCs w:val="24"/>
        </w:rPr>
      </w:pPr>
      <w:r w:rsidRPr="007F0E79">
        <w:rPr>
          <w:rFonts w:ascii="Arial" w:hAnsi="Arial" w:cs="Arial"/>
          <w:sz w:val="24"/>
          <w:szCs w:val="24"/>
        </w:rPr>
        <w:t>F</w:t>
      </w:r>
      <w:r w:rsidR="00624398" w:rsidRPr="007F0E79">
        <w:rPr>
          <w:rFonts w:ascii="Arial" w:hAnsi="Arial" w:cs="Arial"/>
          <w:sz w:val="24"/>
          <w:szCs w:val="24"/>
        </w:rPr>
        <w:t xml:space="preserve">unding regulations require strict monitoring procedures and the implementation of the scheme to set deadlines.  Therefore, it is imperative that a strict adherence to the </w:t>
      </w:r>
      <w:r w:rsidR="00355A00">
        <w:rPr>
          <w:rFonts w:ascii="Arial" w:hAnsi="Arial" w:cs="Arial"/>
          <w:color w:val="000000"/>
          <w:sz w:val="24"/>
          <w:szCs w:val="24"/>
        </w:rPr>
        <w:t>t</w:t>
      </w:r>
      <w:r w:rsidR="00624398" w:rsidRPr="007F0E79">
        <w:rPr>
          <w:rFonts w:ascii="Arial" w:hAnsi="Arial" w:cs="Arial"/>
          <w:color w:val="000000"/>
          <w:sz w:val="24"/>
          <w:szCs w:val="24"/>
        </w:rPr>
        <w:t xml:space="preserve">imetable </w:t>
      </w:r>
      <w:r w:rsidR="00624398" w:rsidRPr="007F0E79">
        <w:rPr>
          <w:rFonts w:ascii="Arial" w:hAnsi="Arial" w:cs="Arial"/>
          <w:sz w:val="24"/>
          <w:szCs w:val="24"/>
        </w:rPr>
        <w:t>is made and any deviations from the timetable must be clearly justified.</w:t>
      </w:r>
    </w:p>
    <w:p w:rsidR="00624398" w:rsidRPr="007F0E79" w:rsidRDefault="00624398" w:rsidP="00E71EBC">
      <w:pPr>
        <w:spacing w:after="0"/>
        <w:rPr>
          <w:rFonts w:ascii="Arial" w:hAnsi="Arial" w:cs="Arial"/>
          <w:sz w:val="24"/>
          <w:szCs w:val="24"/>
        </w:rPr>
      </w:pPr>
    </w:p>
    <w:p w:rsidR="00624398" w:rsidRPr="007F0E79" w:rsidRDefault="00624398" w:rsidP="00624398">
      <w:pPr>
        <w:pStyle w:val="Heading2"/>
        <w:rPr>
          <w:rFonts w:cs="Arial"/>
          <w:szCs w:val="24"/>
        </w:rPr>
      </w:pPr>
      <w:r w:rsidRPr="007F0E79">
        <w:rPr>
          <w:rFonts w:cs="Arial"/>
          <w:szCs w:val="24"/>
        </w:rPr>
        <w:t>Travel costs and reimbursements</w:t>
      </w:r>
    </w:p>
    <w:p w:rsidR="00E71EBC" w:rsidRPr="007F0E79" w:rsidRDefault="00E71EBC" w:rsidP="00E71EBC">
      <w:pPr>
        <w:spacing w:after="0"/>
        <w:rPr>
          <w:rFonts w:ascii="Arial" w:hAnsi="Arial" w:cs="Arial"/>
          <w:b/>
          <w:sz w:val="24"/>
          <w:szCs w:val="24"/>
        </w:rPr>
      </w:pPr>
    </w:p>
    <w:p w:rsidR="00624398" w:rsidRPr="007F0E79" w:rsidRDefault="00624398" w:rsidP="00E71EBC">
      <w:pPr>
        <w:spacing w:after="0"/>
        <w:rPr>
          <w:rFonts w:ascii="Arial" w:hAnsi="Arial" w:cs="Arial"/>
          <w:sz w:val="24"/>
          <w:szCs w:val="24"/>
        </w:rPr>
      </w:pPr>
      <w:r w:rsidRPr="007F0E79">
        <w:rPr>
          <w:rFonts w:ascii="Arial" w:hAnsi="Arial" w:cs="Arial"/>
          <w:sz w:val="24"/>
          <w:szCs w:val="24"/>
        </w:rPr>
        <w:t>All claims for travel, subsistence, printing and any other expenses agreed by the London Borough of Barking &amp; Dagenham will only be payable on receipt of written documentation such as ticket receipts and invoices.</w:t>
      </w:r>
    </w:p>
    <w:p w:rsidR="00624398" w:rsidRPr="007F0E79" w:rsidRDefault="00624398" w:rsidP="00E71EBC">
      <w:pPr>
        <w:spacing w:after="0"/>
        <w:rPr>
          <w:rFonts w:ascii="Arial" w:hAnsi="Arial" w:cs="Arial"/>
          <w:sz w:val="24"/>
          <w:szCs w:val="24"/>
        </w:rPr>
      </w:pPr>
    </w:p>
    <w:p w:rsidR="00624398" w:rsidRPr="007F0E79" w:rsidRDefault="00624398" w:rsidP="00624398">
      <w:pPr>
        <w:pStyle w:val="Heading2"/>
        <w:rPr>
          <w:rFonts w:cs="Arial"/>
          <w:szCs w:val="24"/>
        </w:rPr>
      </w:pPr>
      <w:r w:rsidRPr="007F0E79">
        <w:rPr>
          <w:rFonts w:cs="Arial"/>
          <w:szCs w:val="24"/>
        </w:rPr>
        <w:t>Public Liability Insurance</w:t>
      </w:r>
    </w:p>
    <w:p w:rsidR="00624398" w:rsidRPr="007F0E79" w:rsidRDefault="00624398" w:rsidP="00E71EBC">
      <w:pPr>
        <w:spacing w:after="0"/>
        <w:rPr>
          <w:rFonts w:ascii="Arial" w:hAnsi="Arial" w:cs="Arial"/>
          <w:b/>
          <w:sz w:val="24"/>
          <w:szCs w:val="24"/>
        </w:rPr>
      </w:pPr>
    </w:p>
    <w:p w:rsidR="00624398" w:rsidRPr="007F0E79" w:rsidRDefault="00624398" w:rsidP="00E71EBC">
      <w:pPr>
        <w:spacing w:after="0"/>
        <w:rPr>
          <w:rFonts w:ascii="Arial" w:hAnsi="Arial" w:cs="Arial"/>
          <w:color w:val="FF0000"/>
          <w:sz w:val="24"/>
          <w:szCs w:val="24"/>
        </w:rPr>
      </w:pPr>
      <w:r w:rsidRPr="007F0E79">
        <w:rPr>
          <w:rFonts w:ascii="Arial" w:hAnsi="Arial" w:cs="Arial"/>
          <w:sz w:val="24"/>
          <w:szCs w:val="24"/>
        </w:rPr>
        <w:t>This must be met fully by the Consultant and included within the Tender rates.  The Consultant shall be responsible for ensuring that the London Borough of Barking &amp; Dagenham is indemnified against Public Liability resulting from any action arising from the administration of this brief.  This should not be for less than £10 million.</w:t>
      </w:r>
    </w:p>
    <w:p w:rsidR="00E71EBC" w:rsidRPr="007F0E79" w:rsidRDefault="00E71EBC" w:rsidP="00624398">
      <w:pPr>
        <w:pStyle w:val="Heading2"/>
        <w:rPr>
          <w:rFonts w:eastAsiaTheme="minorHAnsi" w:cs="Arial"/>
          <w:b w:val="0"/>
          <w:szCs w:val="24"/>
        </w:rPr>
      </w:pPr>
    </w:p>
    <w:p w:rsidR="00624398" w:rsidRPr="007F0E79" w:rsidRDefault="00624398" w:rsidP="00624398">
      <w:pPr>
        <w:pStyle w:val="Heading2"/>
        <w:rPr>
          <w:rFonts w:cs="Arial"/>
          <w:szCs w:val="24"/>
        </w:rPr>
      </w:pPr>
      <w:r w:rsidRPr="007F0E79">
        <w:rPr>
          <w:rFonts w:cs="Arial"/>
          <w:szCs w:val="24"/>
        </w:rPr>
        <w:t>Auditing</w:t>
      </w:r>
    </w:p>
    <w:p w:rsidR="00E71EBC" w:rsidRPr="007F0E79" w:rsidRDefault="00E71EBC" w:rsidP="00E71EBC">
      <w:pPr>
        <w:spacing w:after="0"/>
        <w:rPr>
          <w:rFonts w:ascii="Arial" w:hAnsi="Arial" w:cs="Arial"/>
          <w:b/>
          <w:sz w:val="24"/>
          <w:szCs w:val="24"/>
        </w:rPr>
      </w:pPr>
    </w:p>
    <w:p w:rsidR="00624398" w:rsidRPr="007F0E79" w:rsidRDefault="00624398" w:rsidP="00E71EBC">
      <w:pPr>
        <w:spacing w:after="0"/>
        <w:rPr>
          <w:rFonts w:ascii="Arial" w:hAnsi="Arial" w:cs="Arial"/>
          <w:sz w:val="24"/>
          <w:szCs w:val="24"/>
        </w:rPr>
      </w:pPr>
      <w:r w:rsidRPr="007F0E79">
        <w:rPr>
          <w:rFonts w:ascii="Arial" w:hAnsi="Arial" w:cs="Arial"/>
          <w:sz w:val="24"/>
          <w:szCs w:val="24"/>
        </w:rPr>
        <w:t>The successful Consultant shall keep records of the time spent by individuals working on the project and submit these on a monthly basis.  The Consultant will also be required to provide facilities for the books of accounts, vouchers and records to be inspected by the Council’s Auditors for the purpose of verifying claims for payment.  Invoices will only be paid on the basis that up-to-date monitoring records have been submitted.</w:t>
      </w:r>
    </w:p>
    <w:p w:rsidR="00E71EBC" w:rsidRPr="007F0E79" w:rsidRDefault="00E71EBC" w:rsidP="00624398">
      <w:pPr>
        <w:pStyle w:val="Heading2"/>
        <w:rPr>
          <w:rFonts w:eastAsiaTheme="minorHAnsi" w:cs="Arial"/>
          <w:b w:val="0"/>
          <w:szCs w:val="24"/>
        </w:rPr>
      </w:pPr>
    </w:p>
    <w:p w:rsidR="00624398" w:rsidRPr="007F0E79" w:rsidRDefault="00624398" w:rsidP="00624398">
      <w:pPr>
        <w:pStyle w:val="Heading2"/>
        <w:rPr>
          <w:rFonts w:cs="Arial"/>
          <w:szCs w:val="24"/>
        </w:rPr>
      </w:pPr>
      <w:r w:rsidRPr="007F0E79">
        <w:rPr>
          <w:rFonts w:cs="Arial"/>
          <w:szCs w:val="24"/>
        </w:rPr>
        <w:t>Payment</w:t>
      </w:r>
    </w:p>
    <w:p w:rsidR="00E71EBC" w:rsidRPr="007F0E79" w:rsidRDefault="00E71EBC" w:rsidP="00E71EBC">
      <w:pPr>
        <w:spacing w:after="0"/>
        <w:rPr>
          <w:rFonts w:ascii="Arial" w:hAnsi="Arial" w:cs="Arial"/>
          <w:b/>
          <w:sz w:val="24"/>
          <w:szCs w:val="24"/>
        </w:rPr>
      </w:pPr>
    </w:p>
    <w:p w:rsidR="00624398" w:rsidRPr="007F0E79" w:rsidRDefault="00624398" w:rsidP="00E71EBC">
      <w:pPr>
        <w:spacing w:after="0"/>
        <w:rPr>
          <w:rFonts w:ascii="Arial" w:hAnsi="Arial" w:cs="Arial"/>
          <w:sz w:val="24"/>
          <w:szCs w:val="24"/>
        </w:rPr>
      </w:pPr>
      <w:r w:rsidRPr="007F0E79">
        <w:rPr>
          <w:rFonts w:ascii="Arial" w:hAnsi="Arial" w:cs="Arial"/>
          <w:sz w:val="24"/>
          <w:szCs w:val="24"/>
        </w:rPr>
        <w:t>Pro rata payments for the amount of time spent on the project shall be made on receipt of an invoice at the end of each financial quarter.  Processing will take a minimum of 28 days from receipt of the invoice.  Any financial year-end invoices must be submitted for payment 28 days from the end of the financial year.</w:t>
      </w:r>
    </w:p>
    <w:p w:rsidR="00E71EBC" w:rsidRPr="007F0E79" w:rsidRDefault="00E71EBC" w:rsidP="00624398">
      <w:pPr>
        <w:pStyle w:val="Heading2"/>
        <w:rPr>
          <w:rFonts w:eastAsiaTheme="minorHAnsi" w:cs="Arial"/>
          <w:b w:val="0"/>
          <w:szCs w:val="24"/>
        </w:rPr>
      </w:pPr>
    </w:p>
    <w:p w:rsidR="00624398" w:rsidRPr="007F0E79" w:rsidRDefault="00624398" w:rsidP="00624398">
      <w:pPr>
        <w:pStyle w:val="Heading2"/>
        <w:rPr>
          <w:rFonts w:cs="Arial"/>
          <w:szCs w:val="24"/>
        </w:rPr>
      </w:pPr>
      <w:r w:rsidRPr="007F0E79">
        <w:rPr>
          <w:rFonts w:cs="Arial"/>
          <w:szCs w:val="24"/>
        </w:rPr>
        <w:t>Copyright</w:t>
      </w:r>
    </w:p>
    <w:p w:rsidR="00E71EBC" w:rsidRPr="007F0E79" w:rsidRDefault="00E71EBC" w:rsidP="00E71EBC">
      <w:pPr>
        <w:spacing w:after="0"/>
        <w:rPr>
          <w:rFonts w:ascii="Arial" w:hAnsi="Arial" w:cs="Arial"/>
          <w:b/>
          <w:sz w:val="24"/>
          <w:szCs w:val="24"/>
        </w:rPr>
      </w:pPr>
    </w:p>
    <w:p w:rsidR="00624398" w:rsidRPr="007F0E79" w:rsidRDefault="00624398" w:rsidP="00E71EBC">
      <w:pPr>
        <w:spacing w:after="0"/>
        <w:rPr>
          <w:rFonts w:ascii="Arial" w:hAnsi="Arial" w:cs="Arial"/>
          <w:sz w:val="24"/>
          <w:szCs w:val="24"/>
        </w:rPr>
      </w:pPr>
      <w:r w:rsidRPr="007F0E79">
        <w:rPr>
          <w:rFonts w:ascii="Arial" w:hAnsi="Arial" w:cs="Arial"/>
          <w:sz w:val="24"/>
          <w:szCs w:val="24"/>
        </w:rPr>
        <w:t>The London Borough of Barking &amp; Dagenham reserves the right to use or publish any part of the documents in association with the development of the scheme.</w:t>
      </w:r>
    </w:p>
    <w:p w:rsidR="00E71EBC" w:rsidRPr="007F0E79" w:rsidRDefault="00624398" w:rsidP="00E71EBC">
      <w:pPr>
        <w:rPr>
          <w:rFonts w:ascii="Arial" w:hAnsi="Arial" w:cs="Arial"/>
          <w:sz w:val="24"/>
          <w:szCs w:val="24"/>
        </w:rPr>
      </w:pPr>
      <w:r w:rsidRPr="007F0E79">
        <w:rPr>
          <w:rFonts w:ascii="Arial" w:hAnsi="Arial" w:cs="Arial"/>
          <w:sz w:val="24"/>
          <w:szCs w:val="24"/>
        </w:rPr>
        <w:t>Any design work and Masterplan proposals will become the property of the Borough and the Consultants selected to produce the Masterplan and Management Plan may not be used to implement the project.  The Borough will give accreditation to the Consultants selected.</w:t>
      </w:r>
    </w:p>
    <w:p w:rsidR="00624398" w:rsidRPr="007F0E79" w:rsidRDefault="00624398" w:rsidP="00E71EBC">
      <w:pPr>
        <w:spacing w:after="0"/>
        <w:rPr>
          <w:rFonts w:ascii="Arial" w:hAnsi="Arial" w:cs="Arial"/>
          <w:b/>
          <w:sz w:val="24"/>
          <w:szCs w:val="24"/>
        </w:rPr>
      </w:pPr>
      <w:r w:rsidRPr="007F0E79">
        <w:rPr>
          <w:rFonts w:ascii="Arial" w:hAnsi="Arial" w:cs="Arial"/>
          <w:b/>
          <w:sz w:val="24"/>
          <w:szCs w:val="24"/>
        </w:rPr>
        <w:t>Contract</w:t>
      </w:r>
    </w:p>
    <w:p w:rsidR="00E71EBC" w:rsidRPr="007F0E79" w:rsidRDefault="00E71EBC" w:rsidP="00E71EBC">
      <w:pPr>
        <w:spacing w:after="0"/>
        <w:rPr>
          <w:rFonts w:ascii="Arial" w:hAnsi="Arial" w:cs="Arial"/>
          <w:sz w:val="24"/>
          <w:szCs w:val="24"/>
        </w:rPr>
      </w:pPr>
    </w:p>
    <w:p w:rsidR="00624398" w:rsidRPr="007F0E79" w:rsidRDefault="00624398" w:rsidP="00E71EBC">
      <w:pPr>
        <w:spacing w:after="0"/>
        <w:rPr>
          <w:rFonts w:ascii="Arial" w:hAnsi="Arial" w:cs="Arial"/>
          <w:sz w:val="24"/>
          <w:szCs w:val="24"/>
        </w:rPr>
      </w:pPr>
      <w:r w:rsidRPr="007F0E79">
        <w:rPr>
          <w:rFonts w:ascii="Arial" w:hAnsi="Arial" w:cs="Arial"/>
          <w:sz w:val="24"/>
          <w:szCs w:val="24"/>
        </w:rPr>
        <w:t>The selected Consultant will be appointed under the terms s</w:t>
      </w:r>
      <w:r w:rsidR="002B7784" w:rsidRPr="007F0E79">
        <w:rPr>
          <w:rFonts w:ascii="Arial" w:hAnsi="Arial" w:cs="Arial"/>
          <w:sz w:val="24"/>
          <w:szCs w:val="24"/>
        </w:rPr>
        <w:t xml:space="preserve">et out in </w:t>
      </w:r>
      <w:r w:rsidRPr="007F0E79">
        <w:rPr>
          <w:rFonts w:ascii="Arial" w:hAnsi="Arial" w:cs="Arial"/>
          <w:sz w:val="24"/>
          <w:szCs w:val="24"/>
        </w:rPr>
        <w:t>the LBB&amp;D Conditions of Contract.</w:t>
      </w:r>
    </w:p>
    <w:p w:rsidR="00E71EBC" w:rsidRPr="007F0E79" w:rsidRDefault="00E71EBC" w:rsidP="00E71EBC">
      <w:pPr>
        <w:spacing w:after="0"/>
        <w:rPr>
          <w:rFonts w:ascii="Arial" w:hAnsi="Arial" w:cs="Arial"/>
          <w:sz w:val="24"/>
          <w:szCs w:val="24"/>
        </w:rPr>
      </w:pPr>
    </w:p>
    <w:p w:rsidR="00624398" w:rsidRPr="007F0E79" w:rsidRDefault="00624398" w:rsidP="00E71EBC">
      <w:pPr>
        <w:numPr>
          <w:ilvl w:val="0"/>
          <w:numId w:val="6"/>
        </w:numPr>
        <w:spacing w:after="0" w:line="240" w:lineRule="auto"/>
        <w:rPr>
          <w:rFonts w:ascii="Arial" w:hAnsi="Arial" w:cs="Arial"/>
          <w:color w:val="FF0000"/>
          <w:sz w:val="24"/>
          <w:szCs w:val="24"/>
        </w:rPr>
      </w:pPr>
      <w:r w:rsidRPr="007F0E79">
        <w:rPr>
          <w:rFonts w:ascii="Arial" w:hAnsi="Arial" w:cs="Arial"/>
          <w:sz w:val="24"/>
          <w:szCs w:val="24"/>
        </w:rPr>
        <w:t>The submission of fees in relation to the required schedule of wo</w:t>
      </w:r>
      <w:r w:rsidR="00665DB2">
        <w:rPr>
          <w:rFonts w:ascii="Arial" w:hAnsi="Arial" w:cs="Arial"/>
          <w:sz w:val="24"/>
          <w:szCs w:val="24"/>
        </w:rPr>
        <w:t>rks</w:t>
      </w:r>
      <w:r w:rsidRPr="007F0E79">
        <w:rPr>
          <w:rFonts w:ascii="Arial" w:hAnsi="Arial" w:cs="Arial"/>
          <w:sz w:val="24"/>
          <w:szCs w:val="24"/>
        </w:rPr>
        <w:t xml:space="preserve"> should be returned by</w:t>
      </w:r>
      <w:r w:rsidR="00EE3E36">
        <w:rPr>
          <w:rFonts w:ascii="Arial" w:hAnsi="Arial" w:cs="Arial"/>
          <w:sz w:val="24"/>
          <w:szCs w:val="24"/>
        </w:rPr>
        <w:t xml:space="preserve"> 12.00pm (noon) on Friday 22</w:t>
      </w:r>
      <w:r w:rsidR="00665DB2">
        <w:rPr>
          <w:rFonts w:ascii="Arial" w:hAnsi="Arial" w:cs="Arial"/>
          <w:sz w:val="24"/>
          <w:szCs w:val="24"/>
        </w:rPr>
        <w:t xml:space="preserve"> September 2017.</w:t>
      </w:r>
    </w:p>
    <w:p w:rsidR="00E71EBC" w:rsidRPr="007F0E79" w:rsidRDefault="00E71EBC" w:rsidP="00E71EBC">
      <w:pPr>
        <w:spacing w:after="0" w:line="240" w:lineRule="auto"/>
        <w:ind w:left="360"/>
        <w:rPr>
          <w:rFonts w:ascii="Arial" w:hAnsi="Arial" w:cs="Arial"/>
          <w:color w:val="FF0000"/>
          <w:sz w:val="24"/>
          <w:szCs w:val="24"/>
        </w:rPr>
      </w:pPr>
    </w:p>
    <w:p w:rsidR="00624398" w:rsidRPr="007F0E79" w:rsidRDefault="00624398" w:rsidP="00E15440">
      <w:pPr>
        <w:numPr>
          <w:ilvl w:val="0"/>
          <w:numId w:val="6"/>
        </w:numPr>
        <w:spacing w:after="0" w:line="240" w:lineRule="auto"/>
        <w:rPr>
          <w:rFonts w:ascii="Arial" w:hAnsi="Arial" w:cs="Arial"/>
          <w:sz w:val="24"/>
          <w:szCs w:val="24"/>
        </w:rPr>
      </w:pPr>
      <w:r w:rsidRPr="007F0E79">
        <w:rPr>
          <w:rFonts w:ascii="Arial" w:hAnsi="Arial" w:cs="Arial"/>
          <w:sz w:val="24"/>
          <w:szCs w:val="24"/>
        </w:rPr>
        <w:t>Submissions should be wrapped in unmarked brown paper or envelope to:</w:t>
      </w:r>
    </w:p>
    <w:p w:rsidR="00E15440" w:rsidRPr="007F0E79" w:rsidRDefault="00E15440" w:rsidP="00E15440">
      <w:pPr>
        <w:pStyle w:val="ListParagraph"/>
        <w:rPr>
          <w:rFonts w:ascii="Arial" w:hAnsi="Arial" w:cs="Arial"/>
        </w:rPr>
      </w:pPr>
    </w:p>
    <w:p w:rsidR="00624398" w:rsidRPr="007F0E79" w:rsidRDefault="00624398" w:rsidP="00E15440">
      <w:pPr>
        <w:spacing w:after="0"/>
        <w:ind w:firstLine="360"/>
        <w:rPr>
          <w:rFonts w:ascii="Arial" w:hAnsi="Arial" w:cs="Arial"/>
          <w:sz w:val="24"/>
          <w:szCs w:val="24"/>
        </w:rPr>
      </w:pPr>
      <w:r w:rsidRPr="007F0E79">
        <w:rPr>
          <w:rFonts w:ascii="Arial" w:hAnsi="Arial" w:cs="Arial"/>
          <w:sz w:val="24"/>
          <w:szCs w:val="24"/>
        </w:rPr>
        <w:t xml:space="preserve">Paul Hogan </w:t>
      </w:r>
    </w:p>
    <w:p w:rsidR="00624398" w:rsidRPr="007F0E79" w:rsidRDefault="00624398" w:rsidP="00E15440">
      <w:pPr>
        <w:spacing w:after="0"/>
        <w:ind w:left="360"/>
        <w:rPr>
          <w:rFonts w:ascii="Arial" w:hAnsi="Arial" w:cs="Arial"/>
          <w:sz w:val="24"/>
          <w:szCs w:val="24"/>
        </w:rPr>
      </w:pPr>
      <w:r w:rsidRPr="007F0E79">
        <w:rPr>
          <w:rFonts w:ascii="Arial" w:hAnsi="Arial" w:cs="Arial"/>
          <w:sz w:val="24"/>
          <w:szCs w:val="24"/>
        </w:rPr>
        <w:t>Commissioning Director – Culture and Recreation</w:t>
      </w:r>
    </w:p>
    <w:p w:rsidR="00624398" w:rsidRPr="007F0E79" w:rsidRDefault="00624398" w:rsidP="00E15440">
      <w:pPr>
        <w:spacing w:after="0"/>
        <w:ind w:left="360"/>
        <w:rPr>
          <w:rFonts w:ascii="Arial" w:hAnsi="Arial" w:cs="Arial"/>
          <w:sz w:val="24"/>
          <w:szCs w:val="24"/>
        </w:rPr>
      </w:pPr>
      <w:r w:rsidRPr="007F0E79">
        <w:rPr>
          <w:rFonts w:ascii="Arial" w:hAnsi="Arial" w:cs="Arial"/>
          <w:sz w:val="24"/>
          <w:szCs w:val="24"/>
        </w:rPr>
        <w:t>Barking Town Hall</w:t>
      </w:r>
    </w:p>
    <w:p w:rsidR="00624398" w:rsidRPr="007F0E79" w:rsidRDefault="00665DB2" w:rsidP="00E15440">
      <w:pPr>
        <w:spacing w:after="0"/>
        <w:ind w:left="360"/>
        <w:rPr>
          <w:rFonts w:ascii="Arial" w:hAnsi="Arial" w:cs="Arial"/>
          <w:sz w:val="24"/>
          <w:szCs w:val="24"/>
        </w:rPr>
      </w:pPr>
      <w:r>
        <w:rPr>
          <w:rFonts w:ascii="Arial" w:hAnsi="Arial" w:cs="Arial"/>
          <w:sz w:val="24"/>
          <w:szCs w:val="24"/>
        </w:rPr>
        <w:t>Room 112</w:t>
      </w:r>
    </w:p>
    <w:p w:rsidR="00624398" w:rsidRPr="007F0E79" w:rsidRDefault="00624398" w:rsidP="00E15440">
      <w:pPr>
        <w:spacing w:after="0"/>
        <w:ind w:left="360"/>
        <w:rPr>
          <w:rFonts w:ascii="Arial" w:hAnsi="Arial" w:cs="Arial"/>
          <w:sz w:val="24"/>
          <w:szCs w:val="24"/>
        </w:rPr>
      </w:pPr>
      <w:r w:rsidRPr="007F0E79">
        <w:rPr>
          <w:rFonts w:ascii="Arial" w:hAnsi="Arial" w:cs="Arial"/>
          <w:sz w:val="24"/>
          <w:szCs w:val="24"/>
        </w:rPr>
        <w:t xml:space="preserve">Barking </w:t>
      </w:r>
    </w:p>
    <w:p w:rsidR="00624398" w:rsidRPr="007F0E79" w:rsidRDefault="00624398" w:rsidP="00E15440">
      <w:pPr>
        <w:spacing w:after="0"/>
        <w:ind w:left="360"/>
        <w:rPr>
          <w:rFonts w:ascii="Arial" w:hAnsi="Arial" w:cs="Arial"/>
          <w:sz w:val="24"/>
          <w:szCs w:val="24"/>
        </w:rPr>
      </w:pPr>
      <w:r w:rsidRPr="007F0E79">
        <w:rPr>
          <w:rFonts w:ascii="Arial" w:hAnsi="Arial" w:cs="Arial"/>
          <w:sz w:val="24"/>
          <w:szCs w:val="24"/>
        </w:rPr>
        <w:t>IG11 7LU</w:t>
      </w:r>
    </w:p>
    <w:p w:rsidR="00624398" w:rsidRPr="007F0E79" w:rsidRDefault="00624398" w:rsidP="00E15440">
      <w:pPr>
        <w:spacing w:after="0"/>
        <w:ind w:left="360"/>
        <w:rPr>
          <w:rFonts w:ascii="Arial" w:hAnsi="Arial" w:cs="Arial"/>
          <w:sz w:val="24"/>
          <w:szCs w:val="24"/>
        </w:rPr>
      </w:pPr>
    </w:p>
    <w:p w:rsidR="00624398" w:rsidRPr="007F0E79" w:rsidRDefault="00624398" w:rsidP="00E15440">
      <w:pPr>
        <w:numPr>
          <w:ilvl w:val="0"/>
          <w:numId w:val="6"/>
        </w:numPr>
        <w:spacing w:after="0" w:line="240" w:lineRule="auto"/>
        <w:rPr>
          <w:rFonts w:ascii="Arial" w:hAnsi="Arial" w:cs="Arial"/>
          <w:sz w:val="24"/>
          <w:szCs w:val="24"/>
        </w:rPr>
      </w:pPr>
      <w:r w:rsidRPr="007F0E79">
        <w:rPr>
          <w:rFonts w:ascii="Arial" w:hAnsi="Arial" w:cs="Arial"/>
          <w:sz w:val="24"/>
          <w:szCs w:val="24"/>
        </w:rPr>
        <w:t>Please enclose with your estimate your Public Liability Insurance.</w:t>
      </w:r>
    </w:p>
    <w:p w:rsidR="00E15440" w:rsidRPr="007F0E79" w:rsidRDefault="00E15440" w:rsidP="00E15440">
      <w:pPr>
        <w:spacing w:after="0" w:line="240" w:lineRule="auto"/>
        <w:ind w:left="360"/>
        <w:rPr>
          <w:rFonts w:ascii="Arial" w:hAnsi="Arial" w:cs="Arial"/>
          <w:sz w:val="24"/>
          <w:szCs w:val="24"/>
        </w:rPr>
      </w:pPr>
    </w:p>
    <w:p w:rsidR="00624398" w:rsidRPr="007F0E79" w:rsidRDefault="00624398" w:rsidP="00624398">
      <w:pPr>
        <w:numPr>
          <w:ilvl w:val="0"/>
          <w:numId w:val="6"/>
        </w:numPr>
        <w:spacing w:after="0" w:line="240" w:lineRule="auto"/>
        <w:rPr>
          <w:rFonts w:ascii="Arial" w:hAnsi="Arial" w:cs="Arial"/>
          <w:sz w:val="24"/>
          <w:szCs w:val="24"/>
        </w:rPr>
      </w:pPr>
      <w:r w:rsidRPr="007F0E79">
        <w:rPr>
          <w:rFonts w:ascii="Arial" w:hAnsi="Arial" w:cs="Arial"/>
          <w:sz w:val="24"/>
          <w:szCs w:val="24"/>
        </w:rPr>
        <w:t>Please ensure that your latest audited accounts have been submitted to this Authority. This should be done immediately and shall not be included with your submissions. Please send to the Commissioning Director of Culture and Recreation at the address listed above.</w:t>
      </w:r>
    </w:p>
    <w:p w:rsidR="00560E3F" w:rsidRPr="003D5228" w:rsidRDefault="00560E3F" w:rsidP="00E71EBC">
      <w:pPr>
        <w:jc w:val="center"/>
        <w:rPr>
          <w:rFonts w:ascii="Arial" w:hAnsi="Arial" w:cs="Arial"/>
        </w:rPr>
      </w:pPr>
    </w:p>
    <w:p w:rsidR="00560E3F" w:rsidRPr="003D5228" w:rsidRDefault="00560E3F" w:rsidP="00560E3F">
      <w:pPr>
        <w:jc w:val="center"/>
        <w:rPr>
          <w:rFonts w:ascii="Arial" w:hAnsi="Arial" w:cs="Arial"/>
          <w:b/>
        </w:rPr>
      </w:pPr>
    </w:p>
    <w:p w:rsidR="00560E3F" w:rsidRDefault="00560E3F" w:rsidP="00560E3F">
      <w:pPr>
        <w:pStyle w:val="Heading2"/>
        <w:tabs>
          <w:tab w:val="left" w:pos="3600"/>
        </w:tabs>
        <w:rPr>
          <w:rFonts w:cs="Arial"/>
          <w:szCs w:val="24"/>
        </w:rPr>
      </w:pPr>
    </w:p>
    <w:p w:rsidR="00560E3F" w:rsidRDefault="00560E3F" w:rsidP="00560E3F">
      <w:pPr>
        <w:rPr>
          <w:rFonts w:ascii="Arial" w:hAnsi="Arial" w:cs="Arial"/>
          <w:b/>
        </w:rPr>
      </w:pPr>
    </w:p>
    <w:p w:rsidR="00560E3F" w:rsidRDefault="00560E3F" w:rsidP="00560E3F">
      <w:pPr>
        <w:rPr>
          <w:rFonts w:ascii="Arial" w:hAnsi="Arial" w:cs="Arial"/>
        </w:rPr>
      </w:pPr>
    </w:p>
    <w:p w:rsidR="00A2493B" w:rsidRDefault="00A2493B" w:rsidP="00A2493B">
      <w:pPr>
        <w:pStyle w:val="Default"/>
        <w:spacing w:after="78"/>
        <w:rPr>
          <w:sz w:val="22"/>
          <w:szCs w:val="22"/>
        </w:rPr>
      </w:pPr>
    </w:p>
    <w:p w:rsidR="00A2493B" w:rsidRDefault="00A2493B" w:rsidP="00A2493B">
      <w:pPr>
        <w:pStyle w:val="Default"/>
        <w:rPr>
          <w:sz w:val="22"/>
          <w:szCs w:val="22"/>
        </w:rPr>
      </w:pPr>
    </w:p>
    <w:p w:rsidR="00A2493B" w:rsidRDefault="00A2493B" w:rsidP="00A2493B">
      <w:pPr>
        <w:pStyle w:val="Default"/>
      </w:pPr>
    </w:p>
    <w:p w:rsidR="00A2493B" w:rsidRPr="000C06FB" w:rsidRDefault="00A2493B" w:rsidP="004F362A">
      <w:pPr>
        <w:rPr>
          <w:rFonts w:ascii="Arial" w:hAnsi="Arial" w:cs="Arial"/>
        </w:rPr>
      </w:pPr>
    </w:p>
    <w:sectPr w:rsidR="00A2493B" w:rsidRPr="000C06FB" w:rsidSect="00961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TFF5891B8t00">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2DB3"/>
    <w:multiLevelType w:val="hybridMultilevel"/>
    <w:tmpl w:val="AC969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50FE2"/>
    <w:multiLevelType w:val="multilevel"/>
    <w:tmpl w:val="12C20EE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BEC0F66"/>
    <w:multiLevelType w:val="hybridMultilevel"/>
    <w:tmpl w:val="FA3087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D526FC"/>
    <w:multiLevelType w:val="hybridMultilevel"/>
    <w:tmpl w:val="9B242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434DFA"/>
    <w:multiLevelType w:val="hybridMultilevel"/>
    <w:tmpl w:val="7750D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EB1FE6"/>
    <w:multiLevelType w:val="hybridMultilevel"/>
    <w:tmpl w:val="EC8C73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5A0C7B"/>
    <w:multiLevelType w:val="hybridMultilevel"/>
    <w:tmpl w:val="D8442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0578D8"/>
    <w:multiLevelType w:val="hybridMultilevel"/>
    <w:tmpl w:val="512088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3333E5"/>
    <w:multiLevelType w:val="hybridMultilevel"/>
    <w:tmpl w:val="20140F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0BE7199"/>
    <w:multiLevelType w:val="hybridMultilevel"/>
    <w:tmpl w:val="C714D69E"/>
    <w:lvl w:ilvl="0" w:tplc="014CFDF6">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1562EB"/>
    <w:multiLevelType w:val="hybridMultilevel"/>
    <w:tmpl w:val="3FA885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CB0583"/>
    <w:multiLevelType w:val="hybridMultilevel"/>
    <w:tmpl w:val="5DC4B8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7775C"/>
    <w:multiLevelType w:val="hybridMultilevel"/>
    <w:tmpl w:val="7BD2C9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B60851"/>
    <w:multiLevelType w:val="hybridMultilevel"/>
    <w:tmpl w:val="7608B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DFA2B28"/>
    <w:multiLevelType w:val="hybridMultilevel"/>
    <w:tmpl w:val="7E421E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11"/>
  </w:num>
  <w:num w:numId="4">
    <w:abstractNumId w:val="8"/>
  </w:num>
  <w:num w:numId="5">
    <w:abstractNumId w:val="6"/>
  </w:num>
  <w:num w:numId="6">
    <w:abstractNumId w:val="9"/>
  </w:num>
  <w:num w:numId="7">
    <w:abstractNumId w:val="2"/>
  </w:num>
  <w:num w:numId="8">
    <w:abstractNumId w:val="10"/>
  </w:num>
  <w:num w:numId="9">
    <w:abstractNumId w:val="5"/>
  </w:num>
  <w:num w:numId="10">
    <w:abstractNumId w:val="4"/>
  </w:num>
  <w:num w:numId="11">
    <w:abstractNumId w:val="3"/>
  </w:num>
  <w:num w:numId="12">
    <w:abstractNumId w:val="13"/>
  </w:num>
  <w:num w:numId="13">
    <w:abstractNumId w:val="12"/>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2D"/>
    <w:rsid w:val="000275E1"/>
    <w:rsid w:val="00052007"/>
    <w:rsid w:val="00073812"/>
    <w:rsid w:val="000C06FB"/>
    <w:rsid w:val="001B5EEF"/>
    <w:rsid w:val="001C5630"/>
    <w:rsid w:val="0028376E"/>
    <w:rsid w:val="002B7784"/>
    <w:rsid w:val="00302E5F"/>
    <w:rsid w:val="00355A00"/>
    <w:rsid w:val="00485D4F"/>
    <w:rsid w:val="004A1222"/>
    <w:rsid w:val="004C654D"/>
    <w:rsid w:val="004D6407"/>
    <w:rsid w:val="004F362A"/>
    <w:rsid w:val="00555A26"/>
    <w:rsid w:val="00560E3F"/>
    <w:rsid w:val="005B4C17"/>
    <w:rsid w:val="00624398"/>
    <w:rsid w:val="00665DB2"/>
    <w:rsid w:val="006A28F1"/>
    <w:rsid w:val="007F0E79"/>
    <w:rsid w:val="008B5214"/>
    <w:rsid w:val="008D77DA"/>
    <w:rsid w:val="008E075A"/>
    <w:rsid w:val="00931C21"/>
    <w:rsid w:val="00953999"/>
    <w:rsid w:val="00961098"/>
    <w:rsid w:val="009943CA"/>
    <w:rsid w:val="009A61FE"/>
    <w:rsid w:val="00A2493B"/>
    <w:rsid w:val="00A85A72"/>
    <w:rsid w:val="00A96FC2"/>
    <w:rsid w:val="00AD7111"/>
    <w:rsid w:val="00B15F2D"/>
    <w:rsid w:val="00B24AB5"/>
    <w:rsid w:val="00B3422B"/>
    <w:rsid w:val="00B45BA7"/>
    <w:rsid w:val="00BD3B2C"/>
    <w:rsid w:val="00BF670D"/>
    <w:rsid w:val="00C73819"/>
    <w:rsid w:val="00CC1CBC"/>
    <w:rsid w:val="00D57B59"/>
    <w:rsid w:val="00D772A6"/>
    <w:rsid w:val="00DF14B8"/>
    <w:rsid w:val="00E15440"/>
    <w:rsid w:val="00E17C8C"/>
    <w:rsid w:val="00E35F42"/>
    <w:rsid w:val="00E71EBC"/>
    <w:rsid w:val="00EE3E36"/>
    <w:rsid w:val="00FD0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68A6C1-BA47-4F21-8324-D5AEF6EB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098"/>
  </w:style>
  <w:style w:type="paragraph" w:styleId="Heading2">
    <w:name w:val="heading 2"/>
    <w:basedOn w:val="Normal"/>
    <w:next w:val="Normal"/>
    <w:link w:val="Heading2Char"/>
    <w:qFormat/>
    <w:rsid w:val="00560E3F"/>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6243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5F2D"/>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rsid w:val="00560E3F"/>
    <w:rPr>
      <w:rFonts w:ascii="Arial" w:eastAsia="Times New Roman" w:hAnsi="Arial" w:cs="Times New Roman"/>
      <w:b/>
      <w:sz w:val="24"/>
      <w:szCs w:val="20"/>
    </w:rPr>
  </w:style>
  <w:style w:type="paragraph" w:styleId="ListParagraph">
    <w:name w:val="List Paragraph"/>
    <w:basedOn w:val="Normal"/>
    <w:uiPriority w:val="34"/>
    <w:qFormat/>
    <w:rsid w:val="00560E3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60E3F"/>
    <w:rPr>
      <w:color w:val="0000FF" w:themeColor="hyperlink"/>
      <w:u w:val="single"/>
    </w:rPr>
  </w:style>
  <w:style w:type="character" w:customStyle="1" w:styleId="Heading3Char">
    <w:name w:val="Heading 3 Char"/>
    <w:basedOn w:val="DefaultParagraphFont"/>
    <w:link w:val="Heading3"/>
    <w:uiPriority w:val="9"/>
    <w:semiHidden/>
    <w:rsid w:val="00624398"/>
    <w:rPr>
      <w:rFonts w:asciiTheme="majorHAnsi" w:eastAsiaTheme="majorEastAsia" w:hAnsiTheme="majorHAnsi" w:cstheme="majorBidi"/>
      <w:b/>
      <w:bCs/>
      <w:color w:val="4F81BD" w:themeColor="accent1"/>
    </w:rPr>
  </w:style>
  <w:style w:type="table" w:styleId="TableGrid">
    <w:name w:val="Table Grid"/>
    <w:basedOn w:val="TableNormal"/>
    <w:rsid w:val="0062439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5DB2"/>
    <w:rPr>
      <w:color w:val="808080"/>
      <w:shd w:val="clear" w:color="auto" w:fill="E6E6E6"/>
    </w:rPr>
  </w:style>
  <w:style w:type="character" w:styleId="FollowedHyperlink">
    <w:name w:val="FollowedHyperlink"/>
    <w:basedOn w:val="DefaultParagraphFont"/>
    <w:uiPriority w:val="99"/>
    <w:semiHidden/>
    <w:unhideWhenUsed/>
    <w:rsid w:val="004C654D"/>
    <w:rPr>
      <w:color w:val="800080" w:themeColor="followedHyperlink"/>
      <w:u w:val="single"/>
    </w:rPr>
  </w:style>
  <w:style w:type="paragraph" w:styleId="BalloonText">
    <w:name w:val="Balloon Text"/>
    <w:basedOn w:val="Normal"/>
    <w:link w:val="BalloonTextChar"/>
    <w:uiPriority w:val="99"/>
    <w:semiHidden/>
    <w:unhideWhenUsed/>
    <w:rsid w:val="00DF14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4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bbd.gov.uk/wp-content/uploads/2017/07/Barking-and-Dagenham-Together-Borough-Manifesto.pdf" TargetMode="External"/><Relationship Id="rId3" Type="http://schemas.openxmlformats.org/officeDocument/2006/relationships/settings" Target="settings.xml"/><Relationship Id="rId7" Type="http://schemas.openxmlformats.org/officeDocument/2006/relationships/hyperlink" Target="https://www.lbbd.gov.uk/wp-content/uploads/2015/11/No-one-left-behind-in-pursuit-of-growth-for-the-benefit-of-everyone.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hogan@lbbd.gov.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lbbd.gov.uk/business/growing-the-borough/our-growth-hubs/barking-town-centre/" TargetMode="External"/><Relationship Id="rId4" Type="http://schemas.openxmlformats.org/officeDocument/2006/relationships/webSettings" Target="webSettings.xml"/><Relationship Id="rId9" Type="http://schemas.openxmlformats.org/officeDocument/2006/relationships/hyperlink" Target="https://www.lbbd.gov.uk/wp-content/uploads/2017/08/Culture-Everywhere-LBBD-culture-strateg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3351</Words>
  <Characters>19102</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Hogan</dc:creator>
  <cp:lastModifiedBy>Jones, Cynthia</cp:lastModifiedBy>
  <cp:revision>2</cp:revision>
  <cp:lastPrinted>2017-08-11T09:53:00Z</cp:lastPrinted>
  <dcterms:created xsi:type="dcterms:W3CDTF">2017-08-21T16:01:00Z</dcterms:created>
  <dcterms:modified xsi:type="dcterms:W3CDTF">2017-08-21T16:01:00Z</dcterms:modified>
</cp:coreProperties>
</file>