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93A" w:rsidRDefault="00C2593A" w:rsidP="001042C6">
      <w:pPr>
        <w:pStyle w:val="DHTitle"/>
        <w:rPr>
          <w:rFonts w:cs="Arial"/>
          <w:sz w:val="32"/>
          <w:szCs w:val="32"/>
        </w:rPr>
      </w:pPr>
      <w:bookmarkStart w:id="0" w:name="_Toc235933281"/>
    </w:p>
    <w:p w:rsidR="00C2593A" w:rsidRDefault="00C2593A" w:rsidP="001042C6">
      <w:pPr>
        <w:pStyle w:val="DHTitle"/>
        <w:rPr>
          <w:rFonts w:cs="Arial"/>
          <w:sz w:val="32"/>
          <w:szCs w:val="32"/>
        </w:rPr>
      </w:pPr>
    </w:p>
    <w:p w:rsidR="00C2593A" w:rsidRDefault="00C2593A" w:rsidP="001042C6">
      <w:pPr>
        <w:pStyle w:val="DHTitle"/>
        <w:rPr>
          <w:rFonts w:cs="Arial"/>
          <w:sz w:val="32"/>
          <w:szCs w:val="32"/>
        </w:rPr>
      </w:pPr>
    </w:p>
    <w:p w:rsidR="00D345BD" w:rsidRDefault="00D345BD" w:rsidP="001042C6">
      <w:pPr>
        <w:pStyle w:val="DHTitle"/>
        <w:rPr>
          <w:rFonts w:cs="Arial"/>
          <w:sz w:val="32"/>
          <w:szCs w:val="32"/>
        </w:rPr>
      </w:pPr>
    </w:p>
    <w:p w:rsidR="001042C6" w:rsidRDefault="001042C6" w:rsidP="001042C6">
      <w:pPr>
        <w:pStyle w:val="DHTitle"/>
        <w:rPr>
          <w:rFonts w:cs="Arial"/>
          <w:sz w:val="32"/>
          <w:szCs w:val="32"/>
        </w:rPr>
      </w:pPr>
      <w:r w:rsidRPr="00DC356C">
        <w:rPr>
          <w:rFonts w:cs="Arial"/>
          <w:sz w:val="32"/>
          <w:szCs w:val="32"/>
        </w:rPr>
        <w:t>I</w:t>
      </w:r>
      <w:bookmarkStart w:id="1" w:name="_Ref305418228"/>
      <w:bookmarkEnd w:id="1"/>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rsidR="001042C6" w:rsidRDefault="00B82243" w:rsidP="001042C6">
      <w:pPr>
        <w:pStyle w:val="DHTitle"/>
        <w:rPr>
          <w:rFonts w:cs="Arial"/>
          <w:sz w:val="32"/>
          <w:szCs w:val="32"/>
        </w:rPr>
      </w:pPr>
      <w:r w:rsidRPr="00B82243">
        <w:rPr>
          <w:rFonts w:cs="Arial"/>
          <w:sz w:val="32"/>
          <w:szCs w:val="32"/>
        </w:rPr>
        <w:t>E-learning content development – Care Act 2014</w:t>
      </w:r>
    </w:p>
    <w:p w:rsidR="001042C6" w:rsidRPr="00DC356C" w:rsidRDefault="001042C6" w:rsidP="001042C6">
      <w:pPr>
        <w:pStyle w:val="DHTitle"/>
        <w:rPr>
          <w:rFonts w:cs="Arial"/>
          <w:sz w:val="32"/>
          <w:szCs w:val="32"/>
        </w:rPr>
      </w:pPr>
    </w:p>
    <w:p w:rsidR="009E0A53" w:rsidRDefault="001042C6" w:rsidP="001042C6">
      <w:pPr>
        <w:ind w:left="720"/>
        <w:rPr>
          <w:sz w:val="32"/>
          <w:szCs w:val="32"/>
        </w:rPr>
      </w:pPr>
      <w:r w:rsidRPr="008A4796">
        <w:rPr>
          <w:sz w:val="32"/>
          <w:szCs w:val="32"/>
        </w:rPr>
        <w:t>Deadline:</w:t>
      </w:r>
      <w:r w:rsidR="006C369A">
        <w:rPr>
          <w:sz w:val="32"/>
          <w:szCs w:val="32"/>
        </w:rPr>
        <w:t xml:space="preserve"> 12 Noon on </w:t>
      </w:r>
      <w:r w:rsidR="00FE2161">
        <w:rPr>
          <w:sz w:val="32"/>
          <w:szCs w:val="32"/>
        </w:rPr>
        <w:t>10</w:t>
      </w:r>
      <w:bookmarkStart w:id="2" w:name="_GoBack"/>
      <w:bookmarkEnd w:id="2"/>
      <w:r w:rsidR="0094363F" w:rsidRPr="0094363F">
        <w:rPr>
          <w:sz w:val="32"/>
          <w:szCs w:val="32"/>
          <w:vertAlign w:val="superscript"/>
        </w:rPr>
        <w:t>th</w:t>
      </w:r>
      <w:r w:rsidR="0094363F">
        <w:rPr>
          <w:sz w:val="32"/>
          <w:szCs w:val="32"/>
        </w:rPr>
        <w:t xml:space="preserve"> July 2015 </w:t>
      </w:r>
    </w:p>
    <w:p w:rsidR="001042C6" w:rsidRDefault="001042C6" w:rsidP="001042C6">
      <w:pPr>
        <w:ind w:left="720"/>
        <w:rPr>
          <w:sz w:val="32"/>
          <w:szCs w:val="32"/>
        </w:rPr>
      </w:pPr>
      <w:r>
        <w:rPr>
          <w:sz w:val="32"/>
          <w:szCs w:val="32"/>
        </w:rPr>
        <w:t xml:space="preserve">ITT Reference: </w:t>
      </w:r>
      <w:r w:rsidR="008471ED">
        <w:rPr>
          <w:sz w:val="32"/>
          <w:szCs w:val="32"/>
        </w:rPr>
        <w:t>59924</w:t>
      </w:r>
    </w:p>
    <w:p w:rsidR="009175BA" w:rsidRPr="001042C6" w:rsidRDefault="009175BA" w:rsidP="001042C6">
      <w:pPr>
        <w:ind w:left="720"/>
        <w:rPr>
          <w:sz w:val="32"/>
          <w:szCs w:val="32"/>
        </w:rPr>
      </w:pPr>
    </w:p>
    <w:p w:rsidR="001042C6" w:rsidRDefault="009175BA" w:rsidP="001042C6">
      <w:pPr>
        <w:ind w:left="720"/>
        <w:rPr>
          <w:sz w:val="32"/>
          <w:szCs w:val="32"/>
        </w:rPr>
      </w:pPr>
      <w:r w:rsidRPr="001042C6">
        <w:rPr>
          <w:b/>
          <w:bCs/>
          <w:sz w:val="32"/>
          <w:szCs w:val="32"/>
        </w:rPr>
        <w:t xml:space="preserve">PART </w:t>
      </w:r>
      <w:r w:rsidR="001042C6">
        <w:rPr>
          <w:b/>
          <w:bCs/>
          <w:sz w:val="32"/>
          <w:szCs w:val="32"/>
        </w:rPr>
        <w:t xml:space="preserve">B – </w:t>
      </w:r>
      <w:r w:rsidR="00DC4192" w:rsidRPr="001042C6">
        <w:rPr>
          <w:sz w:val="32"/>
          <w:szCs w:val="32"/>
        </w:rPr>
        <w:t>T</w:t>
      </w:r>
      <w:r w:rsidR="001042C6">
        <w:rPr>
          <w:sz w:val="32"/>
          <w:szCs w:val="32"/>
        </w:rPr>
        <w:t>ender Schedules</w:t>
      </w:r>
      <w:r w:rsidRPr="001042C6">
        <w:rPr>
          <w:sz w:val="32"/>
          <w:szCs w:val="32"/>
        </w:rPr>
        <w:t xml:space="preserve"> </w:t>
      </w:r>
    </w:p>
    <w:p w:rsidR="00BC6F90" w:rsidRPr="001042C6" w:rsidRDefault="001042C6" w:rsidP="001042C6">
      <w:pPr>
        <w:ind w:left="2160"/>
        <w:rPr>
          <w:sz w:val="32"/>
          <w:szCs w:val="32"/>
        </w:rPr>
      </w:pPr>
      <w:r>
        <w:rPr>
          <w:sz w:val="32"/>
          <w:szCs w:val="32"/>
        </w:rPr>
        <w:t xml:space="preserve"> (</w:t>
      </w:r>
      <w:r w:rsidR="009175BA" w:rsidRPr="001042C6">
        <w:rPr>
          <w:sz w:val="32"/>
          <w:szCs w:val="32"/>
        </w:rPr>
        <w:t>T</w:t>
      </w:r>
      <w:r>
        <w:rPr>
          <w:sz w:val="32"/>
          <w:szCs w:val="32"/>
        </w:rPr>
        <w:t>o</w:t>
      </w:r>
      <w:r w:rsidR="009175BA" w:rsidRPr="001042C6">
        <w:rPr>
          <w:sz w:val="32"/>
          <w:szCs w:val="32"/>
        </w:rPr>
        <w:t xml:space="preserve"> </w:t>
      </w:r>
      <w:r>
        <w:rPr>
          <w:sz w:val="32"/>
          <w:szCs w:val="32"/>
        </w:rPr>
        <w:t>be returned by Tenderers)</w:t>
      </w:r>
    </w:p>
    <w:p w:rsidR="00C62E66" w:rsidRDefault="00C62E66" w:rsidP="00250DA6">
      <w:pPr>
        <w:pStyle w:val="Indented"/>
      </w:pPr>
    </w:p>
    <w:p w:rsidR="00C62E66" w:rsidRDefault="00C62E66" w:rsidP="00250DA6">
      <w:pPr>
        <w:pStyle w:val="Indented"/>
        <w:sectPr w:rsidR="00C62E66" w:rsidSect="00C2593A">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sectPr>
      </w:pPr>
    </w:p>
    <w:p w:rsidR="00BC6F90" w:rsidRPr="00DC356C" w:rsidRDefault="00BC6F90" w:rsidP="00746ED8">
      <w:pPr>
        <w:pStyle w:val="Xa"/>
      </w:pPr>
      <w:bookmarkStart w:id="3" w:name="_Ref257301403"/>
      <w:bookmarkStart w:id="4" w:name="_Ref306116950"/>
      <w:bookmarkStart w:id="5" w:name="_Toc519998894"/>
      <w:r w:rsidRPr="00DC356C">
        <w:lastRenderedPageBreak/>
        <w:t>S</w:t>
      </w:r>
      <w:bookmarkEnd w:id="3"/>
      <w:r w:rsidR="00AE3C14">
        <w:t>pecification</w:t>
      </w:r>
      <w:bookmarkEnd w:id="4"/>
    </w:p>
    <w:p w:rsidR="00BC6F90" w:rsidRPr="004438E8" w:rsidRDefault="00BC6F90" w:rsidP="008D7121">
      <w:pPr>
        <w:pStyle w:val="InA"/>
      </w:pPr>
    </w:p>
    <w:p w:rsidR="00BC6F90" w:rsidRPr="005D241D" w:rsidRDefault="00993DCE" w:rsidP="008D7121">
      <w:pPr>
        <w:pStyle w:val="ONEH1"/>
      </w:pPr>
      <w:r w:rsidRPr="005D241D">
        <w:t>Executive Summary</w:t>
      </w:r>
    </w:p>
    <w:p w:rsidR="00A776BC" w:rsidRDefault="00A776BC" w:rsidP="00A776BC">
      <w:pPr>
        <w:pStyle w:val="InA"/>
        <w:ind w:left="0"/>
      </w:pPr>
    </w:p>
    <w:p w:rsidR="00F60C89" w:rsidRPr="00A776BC" w:rsidRDefault="00F60C89" w:rsidP="00F60C89">
      <w:pPr>
        <w:pStyle w:val="InA"/>
        <w:ind w:left="0"/>
        <w:rPr>
          <w:i w:val="0"/>
        </w:rPr>
      </w:pPr>
      <w:r w:rsidRPr="00A776BC">
        <w:rPr>
          <w:i w:val="0"/>
        </w:rPr>
        <w:t>The Care Act 2014 is a major reforming piece of legislation which came into effect from April 2015. Support for councils and providers to implement the legislation and associated changes is managed via a Care and Support Reform Programme Board and dedicated joint programme management office (PMO) which consists of staff from the Department of Health (DH), Local Government Association (LGA) and Association of Directors of Adult Social Services (ADASS).</w:t>
      </w:r>
    </w:p>
    <w:p w:rsidR="00A776BC" w:rsidRDefault="00A776BC" w:rsidP="006F1687">
      <w:pPr>
        <w:pStyle w:val="InA"/>
        <w:spacing w:before="240"/>
        <w:ind w:left="0"/>
        <w:rPr>
          <w:i w:val="0"/>
        </w:rPr>
      </w:pPr>
      <w:r w:rsidRPr="00A776BC">
        <w:rPr>
          <w:i w:val="0"/>
        </w:rPr>
        <w:t xml:space="preserve">This Invitation to Tender (ITT) relates to the development of a single national e-learning package for the Care Act 2014 that will bring together </w:t>
      </w:r>
      <w:r w:rsidR="00A13A15">
        <w:rPr>
          <w:i w:val="0"/>
        </w:rPr>
        <w:t>content from the</w:t>
      </w:r>
      <w:r w:rsidRPr="00A776BC">
        <w:rPr>
          <w:i w:val="0"/>
        </w:rPr>
        <w:t xml:space="preserve"> learning tools and best practice already produced. </w:t>
      </w:r>
      <w:r>
        <w:rPr>
          <w:i w:val="0"/>
        </w:rPr>
        <w:t xml:space="preserve">The </w:t>
      </w:r>
      <w:r w:rsidR="004447A1">
        <w:rPr>
          <w:i w:val="0"/>
        </w:rPr>
        <w:t>contractor</w:t>
      </w:r>
      <w:r>
        <w:rPr>
          <w:i w:val="0"/>
        </w:rPr>
        <w:t xml:space="preserve"> is required to develop a number of modules of SCORM</w:t>
      </w:r>
      <w:r w:rsidR="002166AF">
        <w:rPr>
          <w:i w:val="0"/>
        </w:rPr>
        <w:t xml:space="preserve"> (</w:t>
      </w:r>
      <w:r w:rsidR="002166AF" w:rsidRPr="002166AF">
        <w:t>Sharable Content Object Reference Model</w:t>
      </w:r>
      <w:r w:rsidR="002166AF">
        <w:t>)</w:t>
      </w:r>
      <w:r>
        <w:rPr>
          <w:i w:val="0"/>
        </w:rPr>
        <w:t xml:space="preserve"> compliant e-learning content and assets, </w:t>
      </w:r>
      <w:r w:rsidR="007057CC">
        <w:rPr>
          <w:i w:val="0"/>
        </w:rPr>
        <w:t xml:space="preserve">which will </w:t>
      </w:r>
      <w:r w:rsidR="009526AA">
        <w:rPr>
          <w:i w:val="0"/>
        </w:rPr>
        <w:t xml:space="preserve">therefore </w:t>
      </w:r>
      <w:r w:rsidR="007057CC">
        <w:rPr>
          <w:i w:val="0"/>
        </w:rPr>
        <w:t xml:space="preserve">be suitable </w:t>
      </w:r>
      <w:r>
        <w:rPr>
          <w:i w:val="0"/>
        </w:rPr>
        <w:t>for hosting on local and national</w:t>
      </w:r>
      <w:r w:rsidR="009526AA">
        <w:rPr>
          <w:i w:val="0"/>
        </w:rPr>
        <w:t xml:space="preserve"> Learning Management Systems</w:t>
      </w:r>
      <w:r>
        <w:rPr>
          <w:i w:val="0"/>
        </w:rPr>
        <w:t xml:space="preserve"> based on existing learning and development material which has already been produced.</w:t>
      </w:r>
    </w:p>
    <w:p w:rsidR="00A776BC" w:rsidRDefault="00A776BC" w:rsidP="00A776BC">
      <w:pPr>
        <w:pStyle w:val="InA"/>
        <w:ind w:left="0"/>
        <w:rPr>
          <w:i w:val="0"/>
        </w:rPr>
      </w:pPr>
    </w:p>
    <w:p w:rsidR="00A776BC" w:rsidRPr="00A776BC" w:rsidRDefault="00A776BC" w:rsidP="00A776BC">
      <w:pPr>
        <w:pStyle w:val="InA"/>
        <w:ind w:left="0"/>
        <w:rPr>
          <w:i w:val="0"/>
        </w:rPr>
      </w:pPr>
      <w:r w:rsidRPr="00A776BC">
        <w:rPr>
          <w:i w:val="0"/>
        </w:rPr>
        <w:t>This will provide a free e-learning resource for the staff of around 14,000 care provider organisations, over 150 local authorities and a range of wider delivery partners who have responsibilities under the Care Act 2014 and the wider Care and Support Reform Programme in 2015/16.</w:t>
      </w:r>
    </w:p>
    <w:p w:rsidR="00A776BC" w:rsidRPr="00A776BC" w:rsidRDefault="00A776BC" w:rsidP="00A776BC">
      <w:pPr>
        <w:pStyle w:val="InA"/>
        <w:ind w:left="0"/>
        <w:rPr>
          <w:i w:val="0"/>
        </w:rPr>
      </w:pPr>
    </w:p>
    <w:p w:rsidR="00A776BC" w:rsidRPr="00A776BC" w:rsidRDefault="00A776BC" w:rsidP="00A776BC">
      <w:pPr>
        <w:pStyle w:val="InA"/>
        <w:ind w:left="0"/>
        <w:rPr>
          <w:i w:val="0"/>
        </w:rPr>
      </w:pPr>
      <w:r w:rsidRPr="00A776BC">
        <w:rPr>
          <w:i w:val="0"/>
        </w:rPr>
        <w:t>The Care and Support Reform Programme supports the Departmental objective of “Better Care for all”</w:t>
      </w:r>
      <w:r w:rsidR="001C40B6">
        <w:rPr>
          <w:i w:val="0"/>
        </w:rPr>
        <w:t>.</w:t>
      </w:r>
      <w:r w:rsidRPr="00A776BC">
        <w:rPr>
          <w:i w:val="0"/>
        </w:rPr>
        <w:t xml:space="preserve"> Delivery of the Care Act is a DH business objective included within the Structural Reform Plan.</w:t>
      </w:r>
    </w:p>
    <w:p w:rsidR="00A776BC" w:rsidRPr="00A776BC" w:rsidRDefault="00A776BC" w:rsidP="00A776BC">
      <w:pPr>
        <w:pStyle w:val="InA"/>
        <w:ind w:left="0"/>
        <w:rPr>
          <w:i w:val="0"/>
        </w:rPr>
      </w:pPr>
    </w:p>
    <w:p w:rsidR="00BC6F90" w:rsidRPr="00A776BC" w:rsidRDefault="00A776BC" w:rsidP="00A776BC">
      <w:pPr>
        <w:pStyle w:val="InA"/>
        <w:ind w:left="0"/>
        <w:rPr>
          <w:i w:val="0"/>
        </w:rPr>
      </w:pPr>
      <w:r w:rsidRPr="00A776BC">
        <w:rPr>
          <w:i w:val="0"/>
        </w:rPr>
        <w:t xml:space="preserve">This tender will support the current and future social care workforce to understand the principles of the Care Act and what the new duties and aspirations of the Act should mean for their day to day tasks as they support those with care and support needs. It responds to a clear desire from the sector for free to access e-learning which organisations can use </w:t>
      </w:r>
      <w:r w:rsidR="00A579B7">
        <w:rPr>
          <w:i w:val="0"/>
        </w:rPr>
        <w:t xml:space="preserve">alongside face-to-face training and other skills development </w:t>
      </w:r>
      <w:r w:rsidRPr="00A776BC">
        <w:rPr>
          <w:i w:val="0"/>
        </w:rPr>
        <w:t xml:space="preserve">as part of a blended solution </w:t>
      </w:r>
      <w:r w:rsidR="00A579B7">
        <w:rPr>
          <w:i w:val="0"/>
        </w:rPr>
        <w:t xml:space="preserve">locally </w:t>
      </w:r>
      <w:r w:rsidRPr="00A776BC">
        <w:rPr>
          <w:i w:val="0"/>
        </w:rPr>
        <w:t>to train and educate their staff at scale on social care reform.</w:t>
      </w:r>
    </w:p>
    <w:p w:rsidR="00E00BB9" w:rsidRPr="00E00BB9" w:rsidRDefault="00E00BB9" w:rsidP="00E00BB9">
      <w:pPr>
        <w:framePr w:hSpace="180" w:wrap="around" w:vAnchor="page" w:hAnchor="margin" w:y="1401"/>
        <w:spacing w:line="240" w:lineRule="exact"/>
        <w:rPr>
          <w:sz w:val="22"/>
          <w:szCs w:val="22"/>
        </w:rPr>
      </w:pPr>
    </w:p>
    <w:p w:rsidR="00E00BB9" w:rsidRPr="00E00BB9" w:rsidRDefault="00E00BB9" w:rsidP="00E00BB9">
      <w:pPr>
        <w:framePr w:hSpace="180" w:wrap="around" w:vAnchor="page" w:hAnchor="margin" w:y="1401"/>
        <w:spacing w:line="240" w:lineRule="exact"/>
        <w:rPr>
          <w:sz w:val="22"/>
          <w:szCs w:val="22"/>
        </w:rPr>
      </w:pPr>
    </w:p>
    <w:p w:rsidR="00E00BB9" w:rsidRPr="00E00BB9" w:rsidRDefault="00E00BB9" w:rsidP="00E00BB9">
      <w:pPr>
        <w:framePr w:hSpace="180" w:wrap="around" w:vAnchor="page" w:hAnchor="margin" w:y="1401"/>
        <w:spacing w:line="240" w:lineRule="exact"/>
        <w:rPr>
          <w:sz w:val="22"/>
          <w:szCs w:val="22"/>
        </w:rPr>
      </w:pPr>
    </w:p>
    <w:p w:rsidR="00E00BB9" w:rsidRPr="00E302DF" w:rsidRDefault="00E00BB9" w:rsidP="00430424">
      <w:pPr>
        <w:pStyle w:val="InA"/>
      </w:pPr>
    </w:p>
    <w:p w:rsidR="00BC6F90" w:rsidRDefault="00BC6F90" w:rsidP="008D7121">
      <w:pPr>
        <w:pStyle w:val="ONEH1"/>
      </w:pPr>
      <w:bookmarkStart w:id="6" w:name="_Toc519998890"/>
      <w:r w:rsidRPr="00DC356C">
        <w:t>T</w:t>
      </w:r>
      <w:r w:rsidR="00993DCE">
        <w:t>he Requirement</w:t>
      </w:r>
      <w:bookmarkEnd w:id="6"/>
    </w:p>
    <w:p w:rsidR="00BC6F90" w:rsidRDefault="00BC6F90" w:rsidP="00430424">
      <w:pPr>
        <w:pStyle w:val="InA"/>
      </w:pPr>
    </w:p>
    <w:p w:rsidR="006404E2" w:rsidRDefault="006404E2" w:rsidP="006404E2">
      <w:pPr>
        <w:rPr>
          <w:sz w:val="22"/>
          <w:szCs w:val="22"/>
          <w:lang w:eastAsia="en-GB"/>
        </w:rPr>
      </w:pPr>
      <w:r w:rsidRPr="00C2452C">
        <w:rPr>
          <w:sz w:val="22"/>
          <w:szCs w:val="22"/>
          <w:lang w:eastAsia="en-GB"/>
        </w:rPr>
        <w:t xml:space="preserve">The main objective is to bring </w:t>
      </w:r>
      <w:r w:rsidR="00A13A15">
        <w:rPr>
          <w:sz w:val="22"/>
          <w:szCs w:val="22"/>
          <w:lang w:eastAsia="en-GB"/>
        </w:rPr>
        <w:t xml:space="preserve">selected </w:t>
      </w:r>
      <w:r w:rsidRPr="00C2452C">
        <w:rPr>
          <w:sz w:val="22"/>
          <w:szCs w:val="22"/>
          <w:lang w:eastAsia="en-GB"/>
        </w:rPr>
        <w:t>learning tools and best practice from the circa £2.5m investment in learning and development materials produced for the Care Act in 14/15</w:t>
      </w:r>
      <w:r w:rsidR="002166AF">
        <w:rPr>
          <w:sz w:val="22"/>
          <w:szCs w:val="22"/>
          <w:lang w:eastAsia="en-GB"/>
        </w:rPr>
        <w:t xml:space="preserve"> (see </w:t>
      </w:r>
      <w:r w:rsidR="00255E6D">
        <w:rPr>
          <w:sz w:val="22"/>
          <w:szCs w:val="22"/>
          <w:lang w:eastAsia="en-GB"/>
        </w:rPr>
        <w:t xml:space="preserve">section </w:t>
      </w:r>
      <w:r w:rsidR="002166AF">
        <w:rPr>
          <w:sz w:val="22"/>
          <w:szCs w:val="22"/>
          <w:lang w:eastAsia="en-GB"/>
        </w:rPr>
        <w:t>below)</w:t>
      </w:r>
      <w:r w:rsidRPr="00C2452C">
        <w:rPr>
          <w:sz w:val="22"/>
          <w:szCs w:val="22"/>
          <w:lang w:eastAsia="en-GB"/>
        </w:rPr>
        <w:t xml:space="preserve"> into a single e-learning </w:t>
      </w:r>
      <w:r w:rsidR="002166AF">
        <w:rPr>
          <w:sz w:val="22"/>
          <w:szCs w:val="22"/>
          <w:lang w:eastAsia="en-GB"/>
        </w:rPr>
        <w:t xml:space="preserve">package. </w:t>
      </w:r>
      <w:r w:rsidRPr="00C2452C">
        <w:rPr>
          <w:sz w:val="22"/>
          <w:szCs w:val="22"/>
          <w:lang w:eastAsia="en-GB"/>
        </w:rPr>
        <w:t xml:space="preserve"> </w:t>
      </w:r>
    </w:p>
    <w:p w:rsidR="00560563" w:rsidRPr="00C2452C" w:rsidRDefault="00560563" w:rsidP="006404E2">
      <w:pPr>
        <w:rPr>
          <w:sz w:val="22"/>
          <w:szCs w:val="22"/>
          <w:lang w:eastAsia="en-GB"/>
        </w:rPr>
      </w:pPr>
    </w:p>
    <w:p w:rsidR="00BB55EE" w:rsidRPr="00BB55EE" w:rsidRDefault="00BB55EE" w:rsidP="00BB55EE">
      <w:pPr>
        <w:spacing w:after="200" w:line="276" w:lineRule="auto"/>
        <w:rPr>
          <w:sz w:val="22"/>
          <w:szCs w:val="22"/>
          <w:lang w:eastAsia="en-GB"/>
        </w:rPr>
      </w:pPr>
      <w:r w:rsidRPr="00BB55EE">
        <w:rPr>
          <w:sz w:val="22"/>
          <w:szCs w:val="22"/>
          <w:lang w:eastAsia="en-GB"/>
        </w:rPr>
        <w:t xml:space="preserve">This will be easily accessible and free to use for the 14,000 care provider organisations (many of whom will be small providers with no access to alternative staff training/education programmes), 152 local authorities with social care responsibilities and wider delivery partners who are embedding the 15/16 care and support reforms. This </w:t>
      </w:r>
      <w:r w:rsidR="003E6A20">
        <w:rPr>
          <w:sz w:val="22"/>
          <w:szCs w:val="22"/>
          <w:lang w:eastAsia="en-GB"/>
        </w:rPr>
        <w:t xml:space="preserve">requirement </w:t>
      </w:r>
      <w:r>
        <w:rPr>
          <w:sz w:val="22"/>
          <w:szCs w:val="22"/>
          <w:lang w:eastAsia="en-GB"/>
        </w:rPr>
        <w:t>should</w:t>
      </w:r>
      <w:r w:rsidRPr="00BB55EE">
        <w:rPr>
          <w:sz w:val="22"/>
          <w:szCs w:val="22"/>
          <w:lang w:eastAsia="en-GB"/>
        </w:rPr>
        <w:t xml:space="preserve"> provide truly interactive learning for social care staff (available irrespective of local platforms)</w:t>
      </w:r>
      <w:r>
        <w:rPr>
          <w:sz w:val="22"/>
          <w:szCs w:val="22"/>
          <w:lang w:eastAsia="en-GB"/>
        </w:rPr>
        <w:t>, for use as part of a blended approach to learning and skills development</w:t>
      </w:r>
    </w:p>
    <w:p w:rsidR="006404E2" w:rsidRPr="00C2452C" w:rsidRDefault="006404E2" w:rsidP="006404E2">
      <w:pPr>
        <w:rPr>
          <w:sz w:val="22"/>
          <w:szCs w:val="22"/>
          <w:lang w:eastAsia="en-GB"/>
        </w:rPr>
      </w:pPr>
      <w:r w:rsidRPr="00C2452C">
        <w:rPr>
          <w:sz w:val="22"/>
          <w:szCs w:val="22"/>
          <w:lang w:eastAsia="en-GB"/>
        </w:rPr>
        <w:lastRenderedPageBreak/>
        <w:t>Our approach is based on three deliverables:</w:t>
      </w:r>
    </w:p>
    <w:p w:rsidR="006404E2" w:rsidRPr="00C2452C" w:rsidRDefault="006404E2" w:rsidP="006404E2">
      <w:pPr>
        <w:rPr>
          <w:sz w:val="22"/>
          <w:szCs w:val="22"/>
          <w:lang w:eastAsia="en-GB"/>
        </w:rPr>
      </w:pPr>
    </w:p>
    <w:p w:rsidR="006404E2" w:rsidRPr="00C2452C" w:rsidRDefault="006404E2" w:rsidP="004201E0">
      <w:pPr>
        <w:numPr>
          <w:ilvl w:val="0"/>
          <w:numId w:val="44"/>
        </w:numPr>
        <w:spacing w:after="200" w:line="276" w:lineRule="auto"/>
        <w:ind w:left="259" w:hanging="259"/>
        <w:rPr>
          <w:sz w:val="22"/>
          <w:szCs w:val="22"/>
          <w:lang w:eastAsia="en-GB"/>
        </w:rPr>
      </w:pPr>
      <w:r w:rsidRPr="00C2452C">
        <w:rPr>
          <w:b/>
          <w:sz w:val="22"/>
          <w:szCs w:val="22"/>
          <w:lang w:eastAsia="en-GB"/>
        </w:rPr>
        <w:t>Design and production of e-learning content and assets based on existing material, procured through an open tender</w:t>
      </w:r>
      <w:r w:rsidR="001F7DB8">
        <w:rPr>
          <w:b/>
          <w:sz w:val="22"/>
          <w:szCs w:val="22"/>
          <w:lang w:eastAsia="en-GB"/>
        </w:rPr>
        <w:t xml:space="preserve"> via Contracts Finder</w:t>
      </w:r>
      <w:r w:rsidRPr="00C2452C">
        <w:rPr>
          <w:b/>
          <w:sz w:val="22"/>
          <w:szCs w:val="22"/>
          <w:lang w:eastAsia="en-GB"/>
        </w:rPr>
        <w:t xml:space="preserve"> </w:t>
      </w:r>
      <w:r w:rsidRPr="00C2452C">
        <w:rPr>
          <w:b/>
          <w:i/>
          <w:sz w:val="22"/>
          <w:szCs w:val="22"/>
          <w:lang w:eastAsia="en-GB"/>
        </w:rPr>
        <w:t xml:space="preserve">(this </w:t>
      </w:r>
      <w:r w:rsidR="0079517B" w:rsidRPr="00C2452C">
        <w:rPr>
          <w:b/>
          <w:i/>
          <w:sz w:val="22"/>
          <w:szCs w:val="22"/>
          <w:lang w:eastAsia="en-GB"/>
        </w:rPr>
        <w:t>tender</w:t>
      </w:r>
      <w:r w:rsidRPr="00C2452C">
        <w:rPr>
          <w:b/>
          <w:i/>
          <w:sz w:val="22"/>
          <w:szCs w:val="22"/>
          <w:lang w:eastAsia="en-GB"/>
        </w:rPr>
        <w:t>)</w:t>
      </w:r>
      <w:r w:rsidRPr="00C2452C">
        <w:rPr>
          <w:sz w:val="22"/>
          <w:szCs w:val="22"/>
          <w:lang w:eastAsia="en-GB"/>
        </w:rPr>
        <w:t>.</w:t>
      </w:r>
    </w:p>
    <w:p w:rsidR="00D2108A" w:rsidRDefault="00D2108A" w:rsidP="00D2108A">
      <w:pPr>
        <w:spacing w:after="200" w:line="276" w:lineRule="auto"/>
        <w:rPr>
          <w:sz w:val="22"/>
          <w:szCs w:val="22"/>
          <w:lang w:eastAsia="en-GB"/>
        </w:rPr>
      </w:pPr>
      <w:r>
        <w:rPr>
          <w:sz w:val="22"/>
          <w:szCs w:val="22"/>
          <w:lang w:eastAsia="en-GB"/>
        </w:rPr>
        <w:t>The content and assets will be made available to target audiences in the following ways</w:t>
      </w:r>
    </w:p>
    <w:p w:rsidR="0079517B" w:rsidRPr="00C2452C" w:rsidRDefault="006404E2" w:rsidP="004201E0">
      <w:pPr>
        <w:numPr>
          <w:ilvl w:val="0"/>
          <w:numId w:val="44"/>
        </w:numPr>
        <w:spacing w:after="200" w:line="276" w:lineRule="auto"/>
        <w:ind w:left="259" w:hanging="259"/>
        <w:rPr>
          <w:sz w:val="22"/>
          <w:szCs w:val="22"/>
          <w:lang w:eastAsia="en-GB"/>
        </w:rPr>
      </w:pPr>
      <w:r w:rsidRPr="00C2452C">
        <w:rPr>
          <w:sz w:val="22"/>
          <w:szCs w:val="22"/>
          <w:lang w:eastAsia="en-GB"/>
        </w:rPr>
        <w:t xml:space="preserve">Utilising a current DH partner’s existing e-learning platform to host the </w:t>
      </w:r>
      <w:r w:rsidR="0079517B" w:rsidRPr="00C2452C">
        <w:rPr>
          <w:sz w:val="22"/>
          <w:szCs w:val="22"/>
          <w:lang w:eastAsia="en-GB"/>
        </w:rPr>
        <w:t>material</w:t>
      </w:r>
      <w:r w:rsidR="00A15B61">
        <w:rPr>
          <w:sz w:val="22"/>
          <w:szCs w:val="22"/>
          <w:lang w:eastAsia="en-GB"/>
        </w:rPr>
        <w:t xml:space="preserve"> (outside the scope of this tender)</w:t>
      </w:r>
      <w:r w:rsidR="0079517B" w:rsidRPr="00C2452C">
        <w:rPr>
          <w:sz w:val="22"/>
          <w:szCs w:val="22"/>
          <w:lang w:eastAsia="en-GB"/>
        </w:rPr>
        <w:t>; and</w:t>
      </w:r>
    </w:p>
    <w:p w:rsidR="00062ED6" w:rsidRPr="00C2452C" w:rsidRDefault="0079517B" w:rsidP="004201E0">
      <w:pPr>
        <w:numPr>
          <w:ilvl w:val="0"/>
          <w:numId w:val="44"/>
        </w:numPr>
        <w:spacing w:after="200" w:line="276" w:lineRule="auto"/>
        <w:ind w:left="259" w:hanging="259"/>
        <w:rPr>
          <w:sz w:val="22"/>
          <w:szCs w:val="22"/>
          <w:lang w:eastAsia="en-GB"/>
        </w:rPr>
      </w:pPr>
      <w:r w:rsidRPr="00C2452C">
        <w:rPr>
          <w:sz w:val="22"/>
          <w:szCs w:val="22"/>
          <w:lang w:eastAsia="en-GB"/>
        </w:rPr>
        <w:t xml:space="preserve">Enabling hosting of materials on local Learning Management Systems through circulation of e-learning assets via DVDs or </w:t>
      </w:r>
      <w:r w:rsidR="00907389">
        <w:rPr>
          <w:sz w:val="22"/>
          <w:szCs w:val="22"/>
          <w:lang w:eastAsia="en-GB"/>
        </w:rPr>
        <w:t>online dissemination</w:t>
      </w:r>
      <w:r w:rsidRPr="00C2452C">
        <w:rPr>
          <w:sz w:val="22"/>
          <w:szCs w:val="22"/>
          <w:lang w:eastAsia="en-GB"/>
        </w:rPr>
        <w:t xml:space="preserve">. This will be attractive to LAs as they can more readily monitor their employees’ completion and </w:t>
      </w:r>
      <w:r w:rsidR="00402172">
        <w:rPr>
          <w:sz w:val="22"/>
          <w:szCs w:val="22"/>
          <w:lang w:eastAsia="en-GB"/>
        </w:rPr>
        <w:t>use of the resource</w:t>
      </w:r>
      <w:r w:rsidRPr="00C2452C">
        <w:rPr>
          <w:sz w:val="22"/>
          <w:szCs w:val="22"/>
          <w:lang w:eastAsia="en-GB"/>
        </w:rPr>
        <w:t>.</w:t>
      </w:r>
      <w:r w:rsidR="00A15B61">
        <w:rPr>
          <w:sz w:val="22"/>
          <w:szCs w:val="22"/>
          <w:lang w:eastAsia="en-GB"/>
        </w:rPr>
        <w:t xml:space="preserve"> This will be funded </w:t>
      </w:r>
      <w:r w:rsidR="00AC7745">
        <w:rPr>
          <w:sz w:val="22"/>
          <w:szCs w:val="22"/>
          <w:lang w:eastAsia="en-GB"/>
        </w:rPr>
        <w:t xml:space="preserve">separately to this tender </w:t>
      </w:r>
      <w:r w:rsidR="00A15B61">
        <w:rPr>
          <w:sz w:val="22"/>
          <w:szCs w:val="22"/>
          <w:lang w:eastAsia="en-GB"/>
        </w:rPr>
        <w:t>and facilitated</w:t>
      </w:r>
      <w:r w:rsidR="00AC7745">
        <w:rPr>
          <w:sz w:val="22"/>
          <w:szCs w:val="22"/>
          <w:lang w:eastAsia="en-GB"/>
        </w:rPr>
        <w:t xml:space="preserve"> by the PMO</w:t>
      </w:r>
      <w:r w:rsidR="00A15B61">
        <w:rPr>
          <w:sz w:val="22"/>
          <w:szCs w:val="22"/>
          <w:lang w:eastAsia="en-GB"/>
        </w:rPr>
        <w:t>.</w:t>
      </w:r>
    </w:p>
    <w:p w:rsidR="00AE5CBB" w:rsidRDefault="00AE5CBB" w:rsidP="00517583">
      <w:pPr>
        <w:spacing w:line="276" w:lineRule="auto"/>
        <w:rPr>
          <w:b/>
          <w:sz w:val="22"/>
          <w:szCs w:val="22"/>
          <w:lang w:eastAsia="en-GB"/>
        </w:rPr>
      </w:pPr>
    </w:p>
    <w:p w:rsidR="00062ED6" w:rsidRPr="00C2452C" w:rsidRDefault="00062ED6" w:rsidP="00C2452C">
      <w:pPr>
        <w:spacing w:after="200" w:line="276" w:lineRule="auto"/>
        <w:rPr>
          <w:sz w:val="22"/>
          <w:szCs w:val="22"/>
          <w:lang w:eastAsia="en-GB"/>
        </w:rPr>
      </w:pPr>
      <w:r w:rsidRPr="00C2452C">
        <w:rPr>
          <w:b/>
          <w:sz w:val="22"/>
          <w:szCs w:val="22"/>
          <w:lang w:eastAsia="en-GB"/>
        </w:rPr>
        <w:t>Outputs</w:t>
      </w:r>
      <w:r w:rsidR="00683799">
        <w:rPr>
          <w:b/>
          <w:sz w:val="22"/>
          <w:szCs w:val="22"/>
          <w:lang w:eastAsia="en-GB"/>
        </w:rPr>
        <w:t xml:space="preserve"> required from this tender</w:t>
      </w:r>
    </w:p>
    <w:p w:rsidR="00246581" w:rsidRDefault="006404E2" w:rsidP="00C2452C">
      <w:pPr>
        <w:rPr>
          <w:sz w:val="22"/>
          <w:szCs w:val="22"/>
        </w:rPr>
      </w:pPr>
      <w:r w:rsidRPr="00C2452C">
        <w:rPr>
          <w:sz w:val="22"/>
          <w:szCs w:val="22"/>
          <w:lang w:eastAsia="en-GB"/>
        </w:rPr>
        <w:t xml:space="preserve">Specifically the new e-learning package </w:t>
      </w:r>
      <w:r w:rsidR="0079517B" w:rsidRPr="00C2452C">
        <w:rPr>
          <w:sz w:val="22"/>
          <w:szCs w:val="22"/>
          <w:lang w:eastAsia="en-GB"/>
        </w:rPr>
        <w:t xml:space="preserve">should </w:t>
      </w:r>
      <w:r w:rsidRPr="002166AF">
        <w:rPr>
          <w:sz w:val="22"/>
          <w:szCs w:val="22"/>
          <w:lang w:eastAsia="en-GB"/>
        </w:rPr>
        <w:t>deliver</w:t>
      </w:r>
      <w:r w:rsidR="007E20F9" w:rsidRPr="002166AF">
        <w:rPr>
          <w:sz w:val="22"/>
          <w:szCs w:val="22"/>
          <w:lang w:eastAsia="en-GB"/>
        </w:rPr>
        <w:t xml:space="preserve"> around 1</w:t>
      </w:r>
      <w:r w:rsidR="00A13A15">
        <w:rPr>
          <w:sz w:val="22"/>
          <w:szCs w:val="22"/>
          <w:lang w:eastAsia="en-GB"/>
        </w:rPr>
        <w:t>2</w:t>
      </w:r>
      <w:r w:rsidR="0079517B" w:rsidRPr="002166AF">
        <w:rPr>
          <w:sz w:val="22"/>
          <w:szCs w:val="22"/>
        </w:rPr>
        <w:t xml:space="preserve"> </w:t>
      </w:r>
      <w:r w:rsidR="007E20F9" w:rsidRPr="002166AF">
        <w:rPr>
          <w:sz w:val="22"/>
          <w:szCs w:val="22"/>
        </w:rPr>
        <w:t>‘</w:t>
      </w:r>
      <w:r w:rsidR="0079517B" w:rsidRPr="002166AF">
        <w:rPr>
          <w:sz w:val="22"/>
          <w:szCs w:val="22"/>
        </w:rPr>
        <w:t>modules</w:t>
      </w:r>
      <w:r w:rsidR="007E20F9" w:rsidRPr="002166AF">
        <w:rPr>
          <w:sz w:val="22"/>
          <w:szCs w:val="22"/>
        </w:rPr>
        <w:t xml:space="preserve">’ or units which </w:t>
      </w:r>
      <w:r w:rsidR="001732CA">
        <w:rPr>
          <w:sz w:val="22"/>
          <w:szCs w:val="22"/>
        </w:rPr>
        <w:t xml:space="preserve">will </w:t>
      </w:r>
      <w:r w:rsidR="007E20F9" w:rsidRPr="002166AF">
        <w:rPr>
          <w:sz w:val="22"/>
          <w:szCs w:val="22"/>
        </w:rPr>
        <w:t xml:space="preserve">cover content </w:t>
      </w:r>
      <w:r w:rsidR="001732CA">
        <w:rPr>
          <w:sz w:val="22"/>
          <w:szCs w:val="22"/>
        </w:rPr>
        <w:t xml:space="preserve">from the </w:t>
      </w:r>
      <w:r w:rsidR="007E20F9" w:rsidRPr="002166AF">
        <w:rPr>
          <w:sz w:val="22"/>
          <w:szCs w:val="22"/>
        </w:rPr>
        <w:t>existing resources</w:t>
      </w:r>
      <w:r w:rsidR="001732CA">
        <w:rPr>
          <w:sz w:val="22"/>
          <w:szCs w:val="22"/>
        </w:rPr>
        <w:t xml:space="preserve"> listed below.</w:t>
      </w:r>
      <w:r w:rsidR="001732CA" w:rsidRPr="001732CA">
        <w:rPr>
          <w:szCs w:val="22"/>
        </w:rPr>
        <w:t xml:space="preserve"> </w:t>
      </w:r>
      <w:r w:rsidR="001732CA" w:rsidRPr="00C2452C">
        <w:rPr>
          <w:szCs w:val="22"/>
        </w:rPr>
        <w:t>We would envisage each module consisting of between 1 and 1.5 hours learning time</w:t>
      </w:r>
      <w:r w:rsidR="001732CA">
        <w:rPr>
          <w:szCs w:val="22"/>
        </w:rPr>
        <w:t>.</w:t>
      </w:r>
    </w:p>
    <w:p w:rsidR="00FA3E45" w:rsidRDefault="00FA3E45" w:rsidP="00C2452C">
      <w:pPr>
        <w:rPr>
          <w:sz w:val="22"/>
          <w:szCs w:val="22"/>
        </w:rPr>
      </w:pPr>
    </w:p>
    <w:p w:rsidR="00CE12B2" w:rsidRPr="0094363F" w:rsidRDefault="00CE12B2" w:rsidP="00C2452C">
      <w:pPr>
        <w:rPr>
          <w:b/>
          <w:sz w:val="22"/>
          <w:szCs w:val="22"/>
          <w:u w:val="single"/>
        </w:rPr>
      </w:pPr>
      <w:r>
        <w:rPr>
          <w:b/>
          <w:sz w:val="22"/>
          <w:szCs w:val="22"/>
          <w:u w:val="single"/>
        </w:rPr>
        <w:t>Core Modules</w:t>
      </w:r>
    </w:p>
    <w:p w:rsidR="00CE12B2" w:rsidRPr="00C2452C" w:rsidRDefault="00CE12B2" w:rsidP="00C2452C">
      <w:pPr>
        <w:rPr>
          <w:i/>
          <w:sz w:val="22"/>
          <w:szCs w:val="22"/>
        </w:rPr>
      </w:pPr>
    </w:p>
    <w:p w:rsidR="00246581" w:rsidRPr="00C2452C" w:rsidRDefault="00246581" w:rsidP="00C80D33">
      <w:pPr>
        <w:pStyle w:val="InA"/>
        <w:numPr>
          <w:ilvl w:val="0"/>
          <w:numId w:val="46"/>
        </w:numPr>
        <w:jc w:val="left"/>
        <w:rPr>
          <w:i w:val="0"/>
          <w:szCs w:val="22"/>
        </w:rPr>
      </w:pPr>
      <w:r w:rsidRPr="00C2452C">
        <w:rPr>
          <w:i w:val="0"/>
          <w:szCs w:val="22"/>
        </w:rPr>
        <w:t xml:space="preserve">the </w:t>
      </w:r>
      <w:r w:rsidR="007E20F9" w:rsidRPr="00C2452C">
        <w:rPr>
          <w:i w:val="0"/>
          <w:szCs w:val="22"/>
        </w:rPr>
        <w:t xml:space="preserve">seven </w:t>
      </w:r>
      <w:r w:rsidRPr="00C2452C">
        <w:rPr>
          <w:i w:val="0"/>
          <w:szCs w:val="22"/>
        </w:rPr>
        <w:t xml:space="preserve">areas of Skills for Care’s </w:t>
      </w:r>
      <w:hyperlink r:id="rId13" w:history="1">
        <w:r w:rsidR="007E20F9" w:rsidRPr="00AC2DF1">
          <w:rPr>
            <w:rStyle w:val="Hyperlink"/>
            <w:i w:val="0"/>
            <w:szCs w:val="22"/>
          </w:rPr>
          <w:t>learning and development</w:t>
        </w:r>
      </w:hyperlink>
      <w:r w:rsidR="007E20F9" w:rsidRPr="00C2452C">
        <w:rPr>
          <w:i w:val="0"/>
          <w:szCs w:val="22"/>
        </w:rPr>
        <w:t xml:space="preserve"> package </w:t>
      </w:r>
    </w:p>
    <w:p w:rsidR="007E20F9" w:rsidRPr="00C2452C" w:rsidRDefault="00FE2161" w:rsidP="004201E0">
      <w:pPr>
        <w:pStyle w:val="InA"/>
        <w:numPr>
          <w:ilvl w:val="1"/>
          <w:numId w:val="46"/>
        </w:numPr>
        <w:ind w:left="709" w:hanging="283"/>
        <w:rPr>
          <w:i w:val="0"/>
          <w:szCs w:val="22"/>
        </w:rPr>
      </w:pPr>
      <w:hyperlink r:id="rId14" w:history="1">
        <w:r w:rsidR="007E20F9" w:rsidRPr="00AC2DF1">
          <w:rPr>
            <w:rStyle w:val="Hyperlink"/>
            <w:i w:val="0"/>
            <w:szCs w:val="22"/>
          </w:rPr>
          <w:t>Introduction and overview of the Act</w:t>
        </w:r>
      </w:hyperlink>
    </w:p>
    <w:p w:rsidR="007E20F9" w:rsidRPr="00C2452C" w:rsidRDefault="00FE2161" w:rsidP="004201E0">
      <w:pPr>
        <w:pStyle w:val="InA"/>
        <w:numPr>
          <w:ilvl w:val="1"/>
          <w:numId w:val="46"/>
        </w:numPr>
        <w:ind w:left="709" w:hanging="283"/>
        <w:rPr>
          <w:i w:val="0"/>
          <w:szCs w:val="22"/>
        </w:rPr>
      </w:pPr>
      <w:hyperlink r:id="rId15" w:history="1">
        <w:r w:rsidR="007E20F9" w:rsidRPr="00AC2DF1">
          <w:rPr>
            <w:rStyle w:val="Hyperlink"/>
            <w:i w:val="0"/>
            <w:szCs w:val="22"/>
          </w:rPr>
          <w:t>Information and advice</w:t>
        </w:r>
      </w:hyperlink>
    </w:p>
    <w:p w:rsidR="007E20F9" w:rsidRPr="00C2452C" w:rsidRDefault="00FE2161" w:rsidP="004201E0">
      <w:pPr>
        <w:pStyle w:val="InA"/>
        <w:numPr>
          <w:ilvl w:val="1"/>
          <w:numId w:val="46"/>
        </w:numPr>
        <w:ind w:left="709" w:hanging="283"/>
        <w:rPr>
          <w:i w:val="0"/>
          <w:szCs w:val="22"/>
        </w:rPr>
      </w:pPr>
      <w:hyperlink r:id="rId16" w:history="1">
        <w:r w:rsidR="007E20F9" w:rsidRPr="00AC2DF1">
          <w:rPr>
            <w:rStyle w:val="Hyperlink"/>
            <w:i w:val="0"/>
            <w:szCs w:val="22"/>
          </w:rPr>
          <w:t>First contact and identifying needs</w:t>
        </w:r>
      </w:hyperlink>
    </w:p>
    <w:p w:rsidR="007E20F9" w:rsidRPr="00C2452C" w:rsidRDefault="00FE2161" w:rsidP="004201E0">
      <w:pPr>
        <w:pStyle w:val="InA"/>
        <w:numPr>
          <w:ilvl w:val="1"/>
          <w:numId w:val="46"/>
        </w:numPr>
        <w:ind w:left="709" w:hanging="283"/>
        <w:rPr>
          <w:i w:val="0"/>
          <w:szCs w:val="22"/>
        </w:rPr>
      </w:pPr>
      <w:hyperlink r:id="rId17" w:history="1">
        <w:r w:rsidR="007E20F9" w:rsidRPr="00AC2DF1">
          <w:rPr>
            <w:rStyle w:val="Hyperlink"/>
            <w:i w:val="0"/>
            <w:szCs w:val="22"/>
          </w:rPr>
          <w:t>Charging and financial assessment</w:t>
        </w:r>
      </w:hyperlink>
    </w:p>
    <w:p w:rsidR="007E20F9" w:rsidRPr="00C2452C" w:rsidRDefault="00FE2161" w:rsidP="004201E0">
      <w:pPr>
        <w:pStyle w:val="InA"/>
        <w:numPr>
          <w:ilvl w:val="1"/>
          <w:numId w:val="46"/>
        </w:numPr>
        <w:ind w:left="709" w:hanging="283"/>
        <w:rPr>
          <w:i w:val="0"/>
          <w:szCs w:val="22"/>
        </w:rPr>
      </w:pPr>
      <w:hyperlink r:id="rId18" w:history="1">
        <w:r w:rsidR="007E20F9" w:rsidRPr="00AC2DF1">
          <w:rPr>
            <w:rStyle w:val="Hyperlink"/>
            <w:i w:val="0"/>
            <w:szCs w:val="22"/>
          </w:rPr>
          <w:t>Person centred care and support planning</w:t>
        </w:r>
      </w:hyperlink>
    </w:p>
    <w:p w:rsidR="007E20F9" w:rsidRPr="00C2452C" w:rsidRDefault="00FE2161" w:rsidP="004201E0">
      <w:pPr>
        <w:pStyle w:val="InA"/>
        <w:numPr>
          <w:ilvl w:val="1"/>
          <w:numId w:val="46"/>
        </w:numPr>
        <w:ind w:left="709" w:hanging="283"/>
        <w:rPr>
          <w:i w:val="0"/>
          <w:szCs w:val="22"/>
        </w:rPr>
      </w:pPr>
      <w:hyperlink r:id="rId19" w:history="1">
        <w:r w:rsidR="007E20F9" w:rsidRPr="00AC2DF1">
          <w:rPr>
            <w:rStyle w:val="Hyperlink"/>
            <w:i w:val="0"/>
            <w:szCs w:val="22"/>
          </w:rPr>
          <w:t>Transition to adulthood</w:t>
        </w:r>
      </w:hyperlink>
    </w:p>
    <w:p w:rsidR="007E20F9" w:rsidRPr="00C2452C" w:rsidRDefault="00FE2161" w:rsidP="004201E0">
      <w:pPr>
        <w:pStyle w:val="InA"/>
        <w:numPr>
          <w:ilvl w:val="1"/>
          <w:numId w:val="46"/>
        </w:numPr>
        <w:ind w:left="709" w:hanging="283"/>
        <w:rPr>
          <w:i w:val="0"/>
          <w:szCs w:val="22"/>
        </w:rPr>
      </w:pPr>
      <w:hyperlink r:id="rId20" w:history="1">
        <w:r w:rsidR="007E20F9" w:rsidRPr="00AC2DF1">
          <w:rPr>
            <w:rStyle w:val="Hyperlink"/>
            <w:i w:val="0"/>
            <w:szCs w:val="22"/>
          </w:rPr>
          <w:t>Partnerships, cooperation and integration</w:t>
        </w:r>
      </w:hyperlink>
    </w:p>
    <w:p w:rsidR="001732CA" w:rsidRDefault="001732CA" w:rsidP="0094363F">
      <w:pPr>
        <w:pStyle w:val="InA"/>
        <w:ind w:left="0"/>
        <w:rPr>
          <w:i w:val="0"/>
          <w:szCs w:val="22"/>
        </w:rPr>
      </w:pPr>
    </w:p>
    <w:p w:rsidR="001732CA" w:rsidRPr="0094363F" w:rsidRDefault="00CE12B2" w:rsidP="0094363F">
      <w:pPr>
        <w:pStyle w:val="InA"/>
        <w:ind w:left="0"/>
        <w:rPr>
          <w:b/>
          <w:i w:val="0"/>
          <w:szCs w:val="22"/>
        </w:rPr>
      </w:pPr>
      <w:r>
        <w:rPr>
          <w:b/>
          <w:i w:val="0"/>
          <w:szCs w:val="22"/>
        </w:rPr>
        <w:t>A</w:t>
      </w:r>
      <w:r w:rsidR="001732CA">
        <w:rPr>
          <w:b/>
          <w:i w:val="0"/>
          <w:szCs w:val="22"/>
        </w:rPr>
        <w:t>dditional modules</w:t>
      </w:r>
    </w:p>
    <w:p w:rsidR="001732CA" w:rsidRPr="00C2452C" w:rsidRDefault="001732CA" w:rsidP="00C2452C">
      <w:pPr>
        <w:pStyle w:val="InA"/>
        <w:rPr>
          <w:i w:val="0"/>
          <w:szCs w:val="22"/>
        </w:rPr>
      </w:pPr>
    </w:p>
    <w:p w:rsidR="007E20F9" w:rsidRPr="00D2108A" w:rsidRDefault="00CE12B2" w:rsidP="004201E0">
      <w:pPr>
        <w:pStyle w:val="InA"/>
        <w:numPr>
          <w:ilvl w:val="0"/>
          <w:numId w:val="46"/>
        </w:numPr>
        <w:rPr>
          <w:i w:val="0"/>
          <w:szCs w:val="22"/>
        </w:rPr>
      </w:pPr>
      <w:r>
        <w:rPr>
          <w:i w:val="0"/>
          <w:szCs w:val="22"/>
        </w:rPr>
        <w:t>Th</w:t>
      </w:r>
      <w:r w:rsidR="00B561EF">
        <w:rPr>
          <w:i w:val="0"/>
          <w:szCs w:val="22"/>
        </w:rPr>
        <w:t>is requirement</w:t>
      </w:r>
      <w:r>
        <w:rPr>
          <w:i w:val="0"/>
          <w:szCs w:val="22"/>
        </w:rPr>
        <w:t xml:space="preserve"> will also involve production of e-learning content to form </w:t>
      </w:r>
      <w:r w:rsidR="00A13A15">
        <w:rPr>
          <w:i w:val="0"/>
          <w:szCs w:val="22"/>
        </w:rPr>
        <w:t>5</w:t>
      </w:r>
      <w:r w:rsidR="00246581" w:rsidRPr="00D2108A">
        <w:rPr>
          <w:i w:val="0"/>
          <w:szCs w:val="22"/>
        </w:rPr>
        <w:t xml:space="preserve"> </w:t>
      </w:r>
      <w:r w:rsidR="007E20F9" w:rsidRPr="00D2108A">
        <w:rPr>
          <w:i w:val="0"/>
          <w:szCs w:val="22"/>
        </w:rPr>
        <w:t xml:space="preserve">further </w:t>
      </w:r>
      <w:r w:rsidR="00246581" w:rsidRPr="00D2108A">
        <w:rPr>
          <w:i w:val="0"/>
          <w:szCs w:val="22"/>
        </w:rPr>
        <w:t xml:space="preserve">modules </w:t>
      </w:r>
      <w:r>
        <w:rPr>
          <w:i w:val="0"/>
          <w:szCs w:val="22"/>
        </w:rPr>
        <w:t>which provide in</w:t>
      </w:r>
      <w:r w:rsidR="00AC2DF1">
        <w:rPr>
          <w:i w:val="0"/>
          <w:szCs w:val="22"/>
        </w:rPr>
        <w:t>-</w:t>
      </w:r>
      <w:r w:rsidR="00246581" w:rsidRPr="00D2108A">
        <w:rPr>
          <w:i w:val="0"/>
          <w:szCs w:val="22"/>
        </w:rPr>
        <w:t>depth</w:t>
      </w:r>
      <w:r>
        <w:rPr>
          <w:i w:val="0"/>
          <w:szCs w:val="22"/>
        </w:rPr>
        <w:t xml:space="preserve"> learning</w:t>
      </w:r>
      <w:r w:rsidR="00246581" w:rsidRPr="00D2108A">
        <w:rPr>
          <w:i w:val="0"/>
          <w:szCs w:val="22"/>
        </w:rPr>
        <w:t xml:space="preserve"> on certain </w:t>
      </w:r>
      <w:r>
        <w:rPr>
          <w:i w:val="0"/>
          <w:szCs w:val="22"/>
        </w:rPr>
        <w:t xml:space="preserve">other </w:t>
      </w:r>
      <w:r w:rsidR="00246581" w:rsidRPr="00D2108A">
        <w:rPr>
          <w:i w:val="0"/>
          <w:szCs w:val="22"/>
        </w:rPr>
        <w:t xml:space="preserve">areas </w:t>
      </w:r>
      <w:r w:rsidR="007E20F9" w:rsidRPr="00D2108A">
        <w:rPr>
          <w:i w:val="0"/>
          <w:szCs w:val="22"/>
        </w:rPr>
        <w:t xml:space="preserve">of the </w:t>
      </w:r>
      <w:r>
        <w:rPr>
          <w:i w:val="0"/>
          <w:szCs w:val="22"/>
        </w:rPr>
        <w:t xml:space="preserve">Care Act. These </w:t>
      </w:r>
      <w:r w:rsidR="00050701" w:rsidRPr="00D2108A">
        <w:rPr>
          <w:i w:val="0"/>
          <w:szCs w:val="22"/>
        </w:rPr>
        <w:t xml:space="preserve"> </w:t>
      </w:r>
      <w:r w:rsidR="00050701" w:rsidRPr="00D2108A">
        <w:rPr>
          <w:b/>
          <w:szCs w:val="22"/>
        </w:rPr>
        <w:t>may</w:t>
      </w:r>
      <w:r w:rsidR="00050701" w:rsidRPr="00D2108A">
        <w:rPr>
          <w:i w:val="0"/>
          <w:szCs w:val="22"/>
        </w:rPr>
        <w:t xml:space="preserve"> include</w:t>
      </w:r>
      <w:r w:rsidR="009F4625" w:rsidRPr="00D2108A">
        <w:rPr>
          <w:i w:val="0"/>
          <w:szCs w:val="22"/>
        </w:rPr>
        <w:t xml:space="preserve"> building on content from the following resources</w:t>
      </w:r>
      <w:r w:rsidR="007E20F9" w:rsidRPr="00D2108A">
        <w:rPr>
          <w:i w:val="0"/>
          <w:szCs w:val="22"/>
        </w:rPr>
        <w:t>:</w:t>
      </w:r>
    </w:p>
    <w:p w:rsidR="00246581" w:rsidRPr="00C2452C" w:rsidRDefault="007E20F9" w:rsidP="004201E0">
      <w:pPr>
        <w:pStyle w:val="InA"/>
        <w:numPr>
          <w:ilvl w:val="1"/>
          <w:numId w:val="46"/>
        </w:numPr>
        <w:ind w:left="709" w:hanging="283"/>
        <w:rPr>
          <w:i w:val="0"/>
          <w:szCs w:val="22"/>
        </w:rPr>
      </w:pPr>
      <w:r w:rsidRPr="00D2108A">
        <w:rPr>
          <w:i w:val="0"/>
          <w:szCs w:val="22"/>
        </w:rPr>
        <w:t>Safeguarding</w:t>
      </w:r>
      <w:r w:rsidRPr="00C2452C">
        <w:rPr>
          <w:i w:val="0"/>
          <w:szCs w:val="22"/>
        </w:rPr>
        <w:t xml:space="preserve"> practice guidance and resources for Safeguarding Adults Boards from </w:t>
      </w:r>
      <w:hyperlink r:id="rId21" w:history="1">
        <w:r w:rsidRPr="00C2452C">
          <w:rPr>
            <w:rStyle w:val="Hyperlink"/>
            <w:i w:val="0"/>
            <w:szCs w:val="22"/>
          </w:rPr>
          <w:t>Social Care Institute of Excellence (SCIE)</w:t>
        </w:r>
      </w:hyperlink>
      <w:r w:rsidRPr="00C2452C">
        <w:rPr>
          <w:i w:val="0"/>
          <w:szCs w:val="22"/>
        </w:rPr>
        <w:t xml:space="preserve"> and </w:t>
      </w:r>
      <w:hyperlink r:id="rId22" w:history="1">
        <w:r w:rsidRPr="00C2452C">
          <w:rPr>
            <w:rStyle w:val="Hyperlink"/>
            <w:i w:val="0"/>
            <w:szCs w:val="22"/>
          </w:rPr>
          <w:t>LGA/ADASS</w:t>
        </w:r>
      </w:hyperlink>
    </w:p>
    <w:p w:rsidR="00BB55EE" w:rsidRPr="00BB55EE" w:rsidRDefault="00FE2161" w:rsidP="004201E0">
      <w:pPr>
        <w:pStyle w:val="InA"/>
        <w:numPr>
          <w:ilvl w:val="1"/>
          <w:numId w:val="46"/>
        </w:numPr>
        <w:ind w:left="709" w:hanging="283"/>
        <w:rPr>
          <w:i w:val="0"/>
          <w:szCs w:val="22"/>
        </w:rPr>
      </w:pPr>
      <w:hyperlink r:id="rId23" w:history="1">
        <w:r w:rsidR="00BB55EE" w:rsidRPr="00BB55EE">
          <w:rPr>
            <w:rStyle w:val="Hyperlink"/>
            <w:i w:val="0"/>
            <w:szCs w:val="22"/>
          </w:rPr>
          <w:t>Resources on strength-based (and proportionate) approaches to assessment</w:t>
        </w:r>
      </w:hyperlink>
      <w:r w:rsidR="00BB55EE" w:rsidRPr="00BB55EE">
        <w:rPr>
          <w:i w:val="0"/>
          <w:szCs w:val="22"/>
        </w:rPr>
        <w:t xml:space="preserve"> (from</w:t>
      </w:r>
      <w:r w:rsidR="00BB55EE">
        <w:rPr>
          <w:i w:val="0"/>
          <w:szCs w:val="22"/>
        </w:rPr>
        <w:t xml:space="preserve"> the</w:t>
      </w:r>
      <w:r w:rsidR="00BB55EE" w:rsidRPr="00BB55EE">
        <w:rPr>
          <w:i w:val="0"/>
          <w:szCs w:val="22"/>
        </w:rPr>
        <w:t xml:space="preserve"> Social Care Institute of Excellence (SCIE)</w:t>
      </w:r>
    </w:p>
    <w:p w:rsidR="007E20F9" w:rsidRPr="00C2452C" w:rsidRDefault="00FE2161" w:rsidP="004201E0">
      <w:pPr>
        <w:pStyle w:val="InA"/>
        <w:numPr>
          <w:ilvl w:val="1"/>
          <w:numId w:val="46"/>
        </w:numPr>
        <w:ind w:left="709" w:hanging="283"/>
        <w:rPr>
          <w:i w:val="0"/>
          <w:szCs w:val="22"/>
        </w:rPr>
      </w:pPr>
      <w:hyperlink r:id="rId24" w:history="1">
        <w:r w:rsidR="009F4625" w:rsidRPr="00304375">
          <w:rPr>
            <w:rStyle w:val="Hyperlink"/>
            <w:i w:val="0"/>
            <w:szCs w:val="22"/>
          </w:rPr>
          <w:t>Facilitating access to financial information and advice</w:t>
        </w:r>
      </w:hyperlink>
      <w:r w:rsidR="007E20F9" w:rsidRPr="00C2452C">
        <w:rPr>
          <w:i w:val="0"/>
          <w:szCs w:val="22"/>
        </w:rPr>
        <w:t xml:space="preserve"> (NAFAO)</w:t>
      </w:r>
    </w:p>
    <w:p w:rsidR="00050701" w:rsidRPr="00C2452C" w:rsidRDefault="00050701" w:rsidP="004201E0">
      <w:pPr>
        <w:pStyle w:val="InA"/>
        <w:numPr>
          <w:ilvl w:val="1"/>
          <w:numId w:val="46"/>
        </w:numPr>
        <w:ind w:left="709" w:hanging="283"/>
        <w:rPr>
          <w:i w:val="0"/>
          <w:szCs w:val="22"/>
        </w:rPr>
      </w:pPr>
      <w:r w:rsidRPr="00C2452C">
        <w:rPr>
          <w:i w:val="0"/>
          <w:szCs w:val="22"/>
        </w:rPr>
        <w:t>Key issues for providers (</w:t>
      </w:r>
      <w:hyperlink r:id="rId25" w:history="1">
        <w:r w:rsidRPr="00BB55EE">
          <w:rPr>
            <w:rStyle w:val="Hyperlink"/>
            <w:i w:val="0"/>
            <w:szCs w:val="22"/>
          </w:rPr>
          <w:t>Care Providers Alliance/DH/ADASS/LGA</w:t>
        </w:r>
      </w:hyperlink>
      <w:r w:rsidRPr="00C2452C">
        <w:rPr>
          <w:i w:val="0"/>
          <w:szCs w:val="22"/>
        </w:rPr>
        <w:t>)</w:t>
      </w:r>
    </w:p>
    <w:p w:rsidR="009F4625" w:rsidRDefault="00AC7745" w:rsidP="004201E0">
      <w:pPr>
        <w:pStyle w:val="InA"/>
        <w:numPr>
          <w:ilvl w:val="1"/>
          <w:numId w:val="46"/>
        </w:numPr>
        <w:ind w:left="709" w:hanging="283"/>
        <w:rPr>
          <w:i w:val="0"/>
          <w:szCs w:val="22"/>
        </w:rPr>
      </w:pPr>
      <w:r>
        <w:rPr>
          <w:i w:val="0"/>
          <w:szCs w:val="22"/>
        </w:rPr>
        <w:t xml:space="preserve">Materials from </w:t>
      </w:r>
      <w:hyperlink r:id="rId26" w:history="1">
        <w:r w:rsidR="00050701" w:rsidRPr="00304375">
          <w:rPr>
            <w:rStyle w:val="Hyperlink"/>
            <w:i w:val="0"/>
            <w:szCs w:val="22"/>
          </w:rPr>
          <w:t>Commissioning</w:t>
        </w:r>
        <w:r w:rsidR="00BB55EE" w:rsidRPr="00304375">
          <w:rPr>
            <w:rStyle w:val="Hyperlink"/>
            <w:i w:val="0"/>
            <w:szCs w:val="22"/>
          </w:rPr>
          <w:t xml:space="preserve"> and Market shaping</w:t>
        </w:r>
        <w:r w:rsidR="00050701" w:rsidRPr="00304375">
          <w:rPr>
            <w:rStyle w:val="Hyperlink"/>
            <w:i w:val="0"/>
            <w:szCs w:val="22"/>
          </w:rPr>
          <w:t xml:space="preserve"> projects</w:t>
        </w:r>
      </w:hyperlink>
      <w:r w:rsidR="00050701" w:rsidRPr="00C2452C">
        <w:rPr>
          <w:i w:val="0"/>
          <w:szCs w:val="22"/>
        </w:rPr>
        <w:t xml:space="preserve"> underway by </w:t>
      </w:r>
      <w:proofErr w:type="spellStart"/>
      <w:r w:rsidR="00050701" w:rsidRPr="00304375">
        <w:rPr>
          <w:i w:val="0"/>
          <w:szCs w:val="22"/>
        </w:rPr>
        <w:t>Cordis</w:t>
      </w:r>
      <w:proofErr w:type="spellEnd"/>
      <w:r w:rsidR="00050701" w:rsidRPr="00304375">
        <w:rPr>
          <w:i w:val="0"/>
          <w:szCs w:val="22"/>
        </w:rPr>
        <w:t xml:space="preserve"> Bright, IPC and others</w:t>
      </w:r>
      <w:r w:rsidR="00050701" w:rsidRPr="00C2452C">
        <w:rPr>
          <w:i w:val="0"/>
          <w:szCs w:val="22"/>
        </w:rPr>
        <w:t>)</w:t>
      </w:r>
    </w:p>
    <w:p w:rsidR="007E20F9" w:rsidRDefault="00FE2161" w:rsidP="004201E0">
      <w:pPr>
        <w:pStyle w:val="InA"/>
        <w:numPr>
          <w:ilvl w:val="1"/>
          <w:numId w:val="46"/>
        </w:numPr>
        <w:ind w:left="709" w:hanging="283"/>
        <w:rPr>
          <w:i w:val="0"/>
          <w:szCs w:val="22"/>
        </w:rPr>
      </w:pPr>
      <w:hyperlink r:id="rId27" w:history="1">
        <w:r w:rsidR="00BB55EE" w:rsidRPr="00BB55EE">
          <w:rPr>
            <w:rStyle w:val="Hyperlink"/>
            <w:i w:val="0"/>
            <w:szCs w:val="22"/>
          </w:rPr>
          <w:t>Informatics for social care</w:t>
        </w:r>
      </w:hyperlink>
      <w:r w:rsidR="00BB55EE" w:rsidRPr="00BB55EE">
        <w:rPr>
          <w:i w:val="0"/>
          <w:szCs w:val="22"/>
        </w:rPr>
        <w:t xml:space="preserve"> </w:t>
      </w:r>
      <w:r w:rsidR="00AC7745">
        <w:rPr>
          <w:i w:val="0"/>
          <w:szCs w:val="22"/>
        </w:rPr>
        <w:t>(various open source documents)</w:t>
      </w:r>
    </w:p>
    <w:p w:rsidR="006401CA" w:rsidRDefault="006401CA" w:rsidP="004201E0">
      <w:pPr>
        <w:pStyle w:val="InA"/>
        <w:numPr>
          <w:ilvl w:val="1"/>
          <w:numId w:val="46"/>
        </w:numPr>
        <w:ind w:left="709" w:hanging="283"/>
        <w:rPr>
          <w:i w:val="0"/>
          <w:szCs w:val="22"/>
        </w:rPr>
      </w:pPr>
      <w:r>
        <w:rPr>
          <w:i w:val="0"/>
          <w:szCs w:val="22"/>
        </w:rPr>
        <w:t>Forthcoming learning and development materials to support social care funding reform (TBC).</w:t>
      </w:r>
    </w:p>
    <w:p w:rsidR="00CE12B2" w:rsidRDefault="00CE12B2" w:rsidP="00CE12B2">
      <w:pPr>
        <w:pStyle w:val="InA"/>
        <w:ind w:left="0"/>
        <w:rPr>
          <w:i w:val="0"/>
          <w:szCs w:val="22"/>
        </w:rPr>
      </w:pPr>
    </w:p>
    <w:p w:rsidR="00CE12B2" w:rsidRDefault="00CE12B2" w:rsidP="00CE12B2">
      <w:pPr>
        <w:pStyle w:val="InA"/>
        <w:ind w:left="0"/>
        <w:rPr>
          <w:i w:val="0"/>
          <w:szCs w:val="22"/>
        </w:rPr>
      </w:pPr>
      <w:r>
        <w:rPr>
          <w:i w:val="0"/>
          <w:szCs w:val="22"/>
        </w:rPr>
        <w:lastRenderedPageBreak/>
        <w:t>Whilst the project will include development of at least five ‘additional modules’ of e-learning content outside the Skills for Care material, final decisions on which resources should be developed have not yet been determined.</w:t>
      </w:r>
    </w:p>
    <w:p w:rsidR="00CE12B2" w:rsidRDefault="00CE12B2" w:rsidP="00CE12B2">
      <w:pPr>
        <w:pStyle w:val="InA"/>
        <w:ind w:left="0"/>
        <w:rPr>
          <w:i w:val="0"/>
          <w:szCs w:val="22"/>
        </w:rPr>
      </w:pPr>
    </w:p>
    <w:p w:rsidR="00CE12B2" w:rsidRPr="00CE12B2" w:rsidRDefault="00CE12B2" w:rsidP="00CE12B2">
      <w:pPr>
        <w:pStyle w:val="InA"/>
        <w:ind w:left="0"/>
        <w:rPr>
          <w:i w:val="0"/>
          <w:szCs w:val="22"/>
        </w:rPr>
      </w:pPr>
      <w:r>
        <w:rPr>
          <w:b/>
          <w:i w:val="0"/>
          <w:szCs w:val="22"/>
          <w:u w:val="single"/>
        </w:rPr>
        <w:t>Intellectual property</w:t>
      </w:r>
    </w:p>
    <w:p w:rsidR="00AC7745" w:rsidRDefault="001732CA" w:rsidP="00246581">
      <w:pPr>
        <w:pStyle w:val="InA"/>
        <w:ind w:left="0"/>
        <w:rPr>
          <w:i w:val="0"/>
          <w:szCs w:val="22"/>
        </w:rPr>
      </w:pPr>
      <w:r>
        <w:rPr>
          <w:i w:val="0"/>
          <w:szCs w:val="22"/>
        </w:rPr>
        <w:t xml:space="preserve">Intellectual property for all the documents listed as </w:t>
      </w:r>
      <w:r w:rsidR="00CE12B2">
        <w:rPr>
          <w:i w:val="0"/>
          <w:szCs w:val="22"/>
        </w:rPr>
        <w:t>‘core’</w:t>
      </w:r>
      <w:r>
        <w:rPr>
          <w:i w:val="0"/>
          <w:szCs w:val="22"/>
        </w:rPr>
        <w:t xml:space="preserve"> and </w:t>
      </w:r>
      <w:r w:rsidR="00CE12B2">
        <w:rPr>
          <w:i w:val="0"/>
          <w:szCs w:val="22"/>
        </w:rPr>
        <w:t>‘</w:t>
      </w:r>
      <w:r>
        <w:rPr>
          <w:i w:val="0"/>
          <w:szCs w:val="22"/>
        </w:rPr>
        <w:t>potential</w:t>
      </w:r>
      <w:r w:rsidR="00CE12B2">
        <w:rPr>
          <w:i w:val="0"/>
          <w:szCs w:val="22"/>
        </w:rPr>
        <w:t>’</w:t>
      </w:r>
      <w:r>
        <w:rPr>
          <w:i w:val="0"/>
          <w:szCs w:val="22"/>
        </w:rPr>
        <w:t xml:space="preserve"> sources of content</w:t>
      </w:r>
      <w:r w:rsidR="00CE12B2">
        <w:rPr>
          <w:i w:val="0"/>
          <w:szCs w:val="22"/>
        </w:rPr>
        <w:t xml:space="preserve"> for the e-learning modules</w:t>
      </w:r>
      <w:r>
        <w:rPr>
          <w:i w:val="0"/>
          <w:szCs w:val="22"/>
        </w:rPr>
        <w:t xml:space="preserve"> resides with the Department of Health and the</w:t>
      </w:r>
      <w:r w:rsidR="00CE12B2">
        <w:rPr>
          <w:i w:val="0"/>
          <w:szCs w:val="22"/>
        </w:rPr>
        <w:t>se</w:t>
      </w:r>
      <w:r>
        <w:rPr>
          <w:i w:val="0"/>
          <w:szCs w:val="22"/>
        </w:rPr>
        <w:t xml:space="preserve"> resources would be made available to the contractor by the DH/PMO. </w:t>
      </w:r>
    </w:p>
    <w:p w:rsidR="00AC7745" w:rsidRDefault="00AC7745" w:rsidP="00246581">
      <w:pPr>
        <w:pStyle w:val="InA"/>
        <w:ind w:left="0"/>
        <w:rPr>
          <w:i w:val="0"/>
          <w:szCs w:val="22"/>
        </w:rPr>
      </w:pPr>
    </w:p>
    <w:p w:rsidR="00E835DD" w:rsidRPr="00C2452C" w:rsidRDefault="00E835DD" w:rsidP="00E835DD">
      <w:pPr>
        <w:spacing w:after="200" w:line="276" w:lineRule="auto"/>
        <w:rPr>
          <w:b/>
          <w:sz w:val="22"/>
          <w:szCs w:val="22"/>
          <w:lang w:eastAsia="en-GB"/>
        </w:rPr>
      </w:pPr>
      <w:r>
        <w:rPr>
          <w:b/>
          <w:sz w:val="22"/>
          <w:szCs w:val="22"/>
          <w:lang w:eastAsia="en-GB"/>
        </w:rPr>
        <w:t>Qualities and</w:t>
      </w:r>
      <w:r w:rsidRPr="00C2452C">
        <w:rPr>
          <w:b/>
          <w:sz w:val="22"/>
          <w:szCs w:val="22"/>
          <w:lang w:eastAsia="en-GB"/>
        </w:rPr>
        <w:t xml:space="preserve"> skillset of </w:t>
      </w:r>
      <w:r w:rsidR="004447A1">
        <w:rPr>
          <w:b/>
          <w:sz w:val="22"/>
          <w:szCs w:val="22"/>
          <w:lang w:eastAsia="en-GB"/>
        </w:rPr>
        <w:t>contractor</w:t>
      </w:r>
      <w:r w:rsidRPr="00C2452C">
        <w:rPr>
          <w:b/>
          <w:sz w:val="22"/>
          <w:szCs w:val="22"/>
          <w:lang w:eastAsia="en-GB"/>
        </w:rPr>
        <w:t>s</w:t>
      </w:r>
    </w:p>
    <w:p w:rsidR="00261857" w:rsidRDefault="00261857" w:rsidP="00261857">
      <w:pPr>
        <w:spacing w:after="200" w:line="276" w:lineRule="auto"/>
        <w:rPr>
          <w:sz w:val="22"/>
          <w:szCs w:val="22"/>
          <w:lang w:eastAsia="en-GB"/>
        </w:rPr>
      </w:pPr>
      <w:r>
        <w:rPr>
          <w:sz w:val="22"/>
          <w:szCs w:val="22"/>
          <w:lang w:eastAsia="en-GB"/>
        </w:rPr>
        <w:t>This section lists expertise we would expect to be evidenced in the contractor’s proposal.</w:t>
      </w:r>
    </w:p>
    <w:p w:rsidR="00E835DD" w:rsidRPr="00C2452C" w:rsidRDefault="00E835DD" w:rsidP="00E835DD">
      <w:pPr>
        <w:numPr>
          <w:ilvl w:val="0"/>
          <w:numId w:val="42"/>
        </w:numPr>
        <w:spacing w:after="200" w:line="276" w:lineRule="auto"/>
        <w:rPr>
          <w:sz w:val="22"/>
          <w:szCs w:val="22"/>
          <w:lang w:eastAsia="en-GB"/>
        </w:rPr>
      </w:pPr>
      <w:r>
        <w:rPr>
          <w:sz w:val="22"/>
          <w:szCs w:val="22"/>
          <w:lang w:eastAsia="en-GB"/>
        </w:rPr>
        <w:t>Ability to</w:t>
      </w:r>
      <w:r w:rsidRPr="00C2452C">
        <w:rPr>
          <w:sz w:val="22"/>
          <w:szCs w:val="22"/>
          <w:lang w:eastAsia="en-GB"/>
        </w:rPr>
        <w:t xml:space="preserve"> develop learning and development and eLearning content </w:t>
      </w:r>
      <w:r>
        <w:rPr>
          <w:sz w:val="22"/>
          <w:szCs w:val="22"/>
          <w:lang w:eastAsia="en-GB"/>
        </w:rPr>
        <w:t>for</w:t>
      </w:r>
      <w:r w:rsidRPr="00C2452C">
        <w:rPr>
          <w:sz w:val="22"/>
          <w:szCs w:val="22"/>
          <w:lang w:eastAsia="en-GB"/>
        </w:rPr>
        <w:t xml:space="preserve"> social care professionals </w:t>
      </w:r>
      <w:r w:rsidR="00962235">
        <w:rPr>
          <w:sz w:val="22"/>
          <w:szCs w:val="22"/>
          <w:lang w:eastAsia="en-GB"/>
        </w:rPr>
        <w:t xml:space="preserve">and </w:t>
      </w:r>
      <w:r w:rsidRPr="00C2452C">
        <w:rPr>
          <w:sz w:val="22"/>
          <w:szCs w:val="22"/>
          <w:lang w:eastAsia="en-GB"/>
        </w:rPr>
        <w:t>or local government staff</w:t>
      </w:r>
    </w:p>
    <w:p w:rsidR="00906DE3" w:rsidRPr="00906DE3" w:rsidRDefault="00906DE3" w:rsidP="00906DE3">
      <w:pPr>
        <w:numPr>
          <w:ilvl w:val="0"/>
          <w:numId w:val="42"/>
        </w:numPr>
        <w:spacing w:after="200" w:line="276" w:lineRule="auto"/>
        <w:rPr>
          <w:sz w:val="22"/>
          <w:szCs w:val="22"/>
          <w:lang w:eastAsia="en-GB"/>
        </w:rPr>
      </w:pPr>
      <w:r w:rsidRPr="00906DE3">
        <w:rPr>
          <w:sz w:val="22"/>
          <w:szCs w:val="22"/>
          <w:lang w:eastAsia="en-GB"/>
        </w:rPr>
        <w:t>Experience of developing high-quality e-learning using existing</w:t>
      </w:r>
      <w:r w:rsidR="00261857">
        <w:rPr>
          <w:sz w:val="22"/>
          <w:szCs w:val="22"/>
          <w:lang w:eastAsia="en-GB"/>
        </w:rPr>
        <w:t xml:space="preserve"> text documents and other</w:t>
      </w:r>
      <w:r w:rsidR="00B561EF">
        <w:rPr>
          <w:sz w:val="22"/>
          <w:szCs w:val="22"/>
          <w:lang w:eastAsia="en-GB"/>
        </w:rPr>
        <w:t xml:space="preserve"> </w:t>
      </w:r>
      <w:r w:rsidRPr="00906DE3">
        <w:rPr>
          <w:sz w:val="22"/>
          <w:szCs w:val="22"/>
          <w:lang w:eastAsia="en-GB"/>
        </w:rPr>
        <w:t>materials as a basis for the content.</w:t>
      </w:r>
    </w:p>
    <w:p w:rsidR="00E835DD" w:rsidRPr="006401CA" w:rsidRDefault="00E835DD" w:rsidP="00E835DD">
      <w:pPr>
        <w:numPr>
          <w:ilvl w:val="0"/>
          <w:numId w:val="42"/>
        </w:numPr>
        <w:spacing w:after="200" w:line="276" w:lineRule="auto"/>
        <w:rPr>
          <w:sz w:val="22"/>
          <w:szCs w:val="22"/>
          <w:lang w:eastAsia="en-GB"/>
        </w:rPr>
      </w:pPr>
      <w:r w:rsidRPr="00C2452C">
        <w:rPr>
          <w:sz w:val="22"/>
          <w:szCs w:val="22"/>
          <w:lang w:eastAsia="en-GB"/>
        </w:rPr>
        <w:t xml:space="preserve">Ability to develop a set of e-learning </w:t>
      </w:r>
      <w:r w:rsidR="00906DE3">
        <w:rPr>
          <w:sz w:val="22"/>
          <w:szCs w:val="22"/>
          <w:lang w:eastAsia="en-GB"/>
        </w:rPr>
        <w:t>content</w:t>
      </w:r>
      <w:r w:rsidRPr="00C2452C">
        <w:rPr>
          <w:sz w:val="22"/>
          <w:szCs w:val="22"/>
          <w:lang w:eastAsia="en-GB"/>
        </w:rPr>
        <w:t xml:space="preserve"> which </w:t>
      </w:r>
      <w:r w:rsidR="00906DE3">
        <w:rPr>
          <w:sz w:val="22"/>
          <w:szCs w:val="22"/>
          <w:lang w:eastAsia="en-GB"/>
        </w:rPr>
        <w:t>is</w:t>
      </w:r>
      <w:r w:rsidRPr="00C2452C">
        <w:rPr>
          <w:sz w:val="22"/>
          <w:szCs w:val="22"/>
          <w:lang w:eastAsia="en-GB"/>
        </w:rPr>
        <w:t xml:space="preserve"> compliant with the industry ‘</w:t>
      </w:r>
      <w:r w:rsidRPr="006401CA">
        <w:rPr>
          <w:sz w:val="22"/>
          <w:szCs w:val="22"/>
          <w:lang w:eastAsia="en-GB"/>
        </w:rPr>
        <w:t xml:space="preserve">SCORM’ standard, using instructional design or similar techniques to develop e-learning from static documentation. </w:t>
      </w:r>
    </w:p>
    <w:p w:rsidR="00906DE3" w:rsidRPr="006401CA" w:rsidRDefault="006401CA" w:rsidP="00E835DD">
      <w:pPr>
        <w:numPr>
          <w:ilvl w:val="0"/>
          <w:numId w:val="42"/>
        </w:numPr>
        <w:spacing w:after="200" w:line="276" w:lineRule="auto"/>
        <w:rPr>
          <w:sz w:val="22"/>
          <w:szCs w:val="22"/>
          <w:lang w:eastAsia="en-GB"/>
        </w:rPr>
      </w:pPr>
      <w:r w:rsidRPr="006401CA">
        <w:rPr>
          <w:sz w:val="22"/>
          <w:szCs w:val="22"/>
          <w:lang w:eastAsia="en-GB"/>
        </w:rPr>
        <w:t>An u</w:t>
      </w:r>
      <w:r w:rsidR="00E835DD" w:rsidRPr="006401CA">
        <w:rPr>
          <w:sz w:val="22"/>
          <w:szCs w:val="22"/>
          <w:lang w:eastAsia="en-GB"/>
        </w:rPr>
        <w:t>nderstanding of co-production and willingness to work using the insight and direction of a steering group consisting of ADASS, DH, LGA and Skills for Care (minimum</w:t>
      </w:r>
      <w:r w:rsidR="00906DE3" w:rsidRPr="006401CA">
        <w:rPr>
          <w:sz w:val="22"/>
          <w:szCs w:val="22"/>
          <w:lang w:eastAsia="en-GB"/>
        </w:rPr>
        <w:t>)</w:t>
      </w:r>
      <w:r w:rsidRPr="006401CA">
        <w:rPr>
          <w:sz w:val="22"/>
          <w:szCs w:val="22"/>
          <w:lang w:eastAsia="en-GB"/>
        </w:rPr>
        <w:t>.</w:t>
      </w:r>
    </w:p>
    <w:p w:rsidR="00E835DD" w:rsidRPr="004D0E2E" w:rsidRDefault="00E835DD" w:rsidP="00E835DD">
      <w:pPr>
        <w:numPr>
          <w:ilvl w:val="0"/>
          <w:numId w:val="42"/>
        </w:numPr>
        <w:spacing w:after="200" w:line="276" w:lineRule="auto"/>
        <w:rPr>
          <w:sz w:val="22"/>
          <w:szCs w:val="22"/>
          <w:lang w:eastAsia="en-GB"/>
        </w:rPr>
      </w:pPr>
      <w:r w:rsidRPr="004D0E2E">
        <w:rPr>
          <w:sz w:val="22"/>
          <w:szCs w:val="22"/>
          <w:lang w:eastAsia="en-GB"/>
        </w:rPr>
        <w:t>Programme management expertise and (ideally) experience of working with the DH and</w:t>
      </w:r>
      <w:r>
        <w:rPr>
          <w:sz w:val="22"/>
          <w:szCs w:val="22"/>
          <w:lang w:eastAsia="en-GB"/>
        </w:rPr>
        <w:t>/or</w:t>
      </w:r>
      <w:r w:rsidR="00906DE3">
        <w:rPr>
          <w:sz w:val="22"/>
          <w:szCs w:val="22"/>
          <w:lang w:eastAsia="en-GB"/>
        </w:rPr>
        <w:t xml:space="preserve"> one of the</w:t>
      </w:r>
      <w:r w:rsidRPr="004D0E2E">
        <w:rPr>
          <w:sz w:val="22"/>
          <w:szCs w:val="22"/>
          <w:lang w:eastAsia="en-GB"/>
        </w:rPr>
        <w:t xml:space="preserve"> other key partners</w:t>
      </w:r>
      <w:r>
        <w:rPr>
          <w:sz w:val="22"/>
          <w:szCs w:val="22"/>
          <w:lang w:eastAsia="en-GB"/>
        </w:rPr>
        <w:t xml:space="preserve"> (ADASS, LGA</w:t>
      </w:r>
      <w:r w:rsidR="00906DE3">
        <w:rPr>
          <w:sz w:val="22"/>
          <w:szCs w:val="22"/>
          <w:lang w:eastAsia="en-GB"/>
        </w:rPr>
        <w:t>, Skills for Care or SCIE</w:t>
      </w:r>
      <w:r>
        <w:rPr>
          <w:sz w:val="22"/>
          <w:szCs w:val="22"/>
          <w:lang w:eastAsia="en-GB"/>
        </w:rPr>
        <w:t>)</w:t>
      </w:r>
      <w:r w:rsidRPr="004D0E2E">
        <w:rPr>
          <w:sz w:val="22"/>
          <w:szCs w:val="22"/>
          <w:lang w:eastAsia="en-GB"/>
        </w:rPr>
        <w:t>.</w:t>
      </w:r>
    </w:p>
    <w:p w:rsidR="00261857" w:rsidRDefault="004B4B84" w:rsidP="004B4B84">
      <w:pPr>
        <w:numPr>
          <w:ilvl w:val="0"/>
          <w:numId w:val="42"/>
        </w:numPr>
        <w:spacing w:after="200" w:line="276" w:lineRule="auto"/>
        <w:rPr>
          <w:sz w:val="22"/>
          <w:szCs w:val="22"/>
          <w:lang w:eastAsia="en-GB"/>
        </w:rPr>
      </w:pPr>
      <w:r w:rsidRPr="004B4B84">
        <w:rPr>
          <w:sz w:val="22"/>
          <w:szCs w:val="22"/>
          <w:lang w:eastAsia="en-GB"/>
        </w:rPr>
        <w:t>An u</w:t>
      </w:r>
      <w:r w:rsidR="00E835DD" w:rsidRPr="004B4B84">
        <w:rPr>
          <w:sz w:val="22"/>
          <w:szCs w:val="22"/>
          <w:lang w:eastAsia="en-GB"/>
        </w:rPr>
        <w:t xml:space="preserve">nderstanding of the national policy context across social care issues, </w:t>
      </w:r>
      <w:r w:rsidRPr="004B4B84">
        <w:rPr>
          <w:sz w:val="22"/>
          <w:szCs w:val="22"/>
          <w:lang w:eastAsia="en-GB"/>
        </w:rPr>
        <w:t xml:space="preserve">which may include </w:t>
      </w:r>
      <w:r w:rsidR="00E835DD" w:rsidRPr="004B4B84">
        <w:rPr>
          <w:sz w:val="22"/>
          <w:szCs w:val="22"/>
          <w:lang w:eastAsia="en-GB"/>
        </w:rPr>
        <w:t>specific understanding of the requirements of the Care Act</w:t>
      </w:r>
      <w:r>
        <w:rPr>
          <w:sz w:val="22"/>
          <w:szCs w:val="22"/>
          <w:lang w:eastAsia="en-GB"/>
        </w:rPr>
        <w:t>.</w:t>
      </w:r>
      <w:r w:rsidR="00E835DD" w:rsidRPr="004B4B84">
        <w:rPr>
          <w:sz w:val="22"/>
          <w:szCs w:val="22"/>
          <w:lang w:eastAsia="en-GB"/>
        </w:rPr>
        <w:t xml:space="preserve"> </w:t>
      </w:r>
    </w:p>
    <w:p w:rsidR="00E835DD" w:rsidRPr="004B4B84" w:rsidRDefault="00E835DD" w:rsidP="004B4B84">
      <w:pPr>
        <w:numPr>
          <w:ilvl w:val="0"/>
          <w:numId w:val="42"/>
        </w:numPr>
        <w:spacing w:after="200" w:line="276" w:lineRule="auto"/>
        <w:rPr>
          <w:sz w:val="22"/>
          <w:szCs w:val="22"/>
          <w:lang w:eastAsia="en-GB"/>
        </w:rPr>
      </w:pPr>
      <w:r w:rsidRPr="004B4B84">
        <w:rPr>
          <w:sz w:val="22"/>
          <w:szCs w:val="22"/>
          <w:lang w:eastAsia="en-GB"/>
        </w:rPr>
        <w:t>Ability to deliver at pace will be necessary as this resource will have a greater positive impact the earlier it is provided. Given the wide range of resources required in a relatively short time this may necessitate a team of staff or consortium approach.</w:t>
      </w:r>
    </w:p>
    <w:p w:rsidR="00E835DD" w:rsidRDefault="00E835DD" w:rsidP="00E835DD">
      <w:pPr>
        <w:pStyle w:val="InA"/>
        <w:ind w:left="0"/>
        <w:rPr>
          <w:b/>
        </w:rPr>
      </w:pPr>
    </w:p>
    <w:p w:rsidR="00E835DD" w:rsidRDefault="00E835DD" w:rsidP="00E835DD">
      <w:pPr>
        <w:pStyle w:val="InA"/>
        <w:ind w:left="0"/>
        <w:rPr>
          <w:b/>
        </w:rPr>
      </w:pPr>
      <w:r>
        <w:rPr>
          <w:b/>
        </w:rPr>
        <w:t>Production process</w:t>
      </w:r>
    </w:p>
    <w:p w:rsidR="00E835DD" w:rsidRDefault="00E835DD" w:rsidP="00E835DD">
      <w:pPr>
        <w:pStyle w:val="InA"/>
        <w:rPr>
          <w:b/>
        </w:rPr>
      </w:pPr>
    </w:p>
    <w:p w:rsidR="00AC7745" w:rsidRPr="00C2452C" w:rsidRDefault="00E835DD" w:rsidP="00AC7745">
      <w:pPr>
        <w:pStyle w:val="InA"/>
        <w:ind w:left="0"/>
        <w:rPr>
          <w:i w:val="0"/>
          <w:szCs w:val="22"/>
        </w:rPr>
      </w:pPr>
      <w:r w:rsidRPr="00FA2CC2">
        <w:rPr>
          <w:i w:val="0"/>
        </w:rPr>
        <w:t xml:space="preserve">The below process is not a prescriptive methodology we would like the </w:t>
      </w:r>
      <w:r w:rsidR="004447A1">
        <w:rPr>
          <w:i w:val="0"/>
        </w:rPr>
        <w:t>contractor</w:t>
      </w:r>
      <w:r w:rsidRPr="00FA2CC2">
        <w:rPr>
          <w:i w:val="0"/>
        </w:rPr>
        <w:t xml:space="preserve"> to follow, rather an indication of the rigour and </w:t>
      </w:r>
      <w:r>
        <w:rPr>
          <w:i w:val="0"/>
        </w:rPr>
        <w:t xml:space="preserve">methodical approach to content development we would expect to be detailed in the </w:t>
      </w:r>
      <w:r>
        <w:t>solution proposal</w:t>
      </w:r>
      <w:r>
        <w:rPr>
          <w:i w:val="0"/>
        </w:rPr>
        <w:t>.</w:t>
      </w:r>
      <w:r w:rsidR="00AC7745">
        <w:rPr>
          <w:i w:val="0"/>
        </w:rPr>
        <w:t xml:space="preserve"> </w:t>
      </w:r>
      <w:r w:rsidR="00AC7745">
        <w:rPr>
          <w:i w:val="0"/>
          <w:szCs w:val="22"/>
        </w:rPr>
        <w:t>W</w:t>
      </w:r>
      <w:r w:rsidR="00AC7745" w:rsidRPr="00C2452C">
        <w:rPr>
          <w:i w:val="0"/>
          <w:szCs w:val="22"/>
        </w:rPr>
        <w:t xml:space="preserve">e are willing to discuss the final form and content of the modules and acknowledge that a greater or lesser degree of </w:t>
      </w:r>
      <w:r w:rsidR="00AC7745">
        <w:rPr>
          <w:i w:val="0"/>
          <w:szCs w:val="22"/>
        </w:rPr>
        <w:t>co-</w:t>
      </w:r>
      <w:r w:rsidR="00AC7745" w:rsidRPr="00C2452C">
        <w:rPr>
          <w:i w:val="0"/>
          <w:szCs w:val="22"/>
        </w:rPr>
        <w:t xml:space="preserve">design </w:t>
      </w:r>
      <w:r w:rsidR="00AC7745">
        <w:rPr>
          <w:i w:val="0"/>
          <w:szCs w:val="22"/>
        </w:rPr>
        <w:t xml:space="preserve">and dialogue </w:t>
      </w:r>
      <w:r w:rsidR="00AC7745" w:rsidRPr="00C2452C">
        <w:rPr>
          <w:i w:val="0"/>
          <w:szCs w:val="22"/>
        </w:rPr>
        <w:t>will be required depending on the module in question.</w:t>
      </w:r>
    </w:p>
    <w:p w:rsidR="00E835DD" w:rsidRPr="00FA2CC2" w:rsidRDefault="00E835DD" w:rsidP="00E835DD">
      <w:pPr>
        <w:pStyle w:val="InA"/>
        <w:ind w:left="0"/>
        <w:rPr>
          <w:i w:val="0"/>
        </w:rPr>
      </w:pPr>
    </w:p>
    <w:p w:rsidR="00E835DD" w:rsidRPr="00E835DD" w:rsidRDefault="00E835DD" w:rsidP="00E835DD">
      <w:pPr>
        <w:pStyle w:val="InA"/>
        <w:rPr>
          <w:sz w:val="10"/>
          <w:szCs w:val="10"/>
        </w:rPr>
      </w:pPr>
    </w:p>
    <w:p w:rsidR="00E835DD" w:rsidRPr="001C17A2" w:rsidRDefault="00E835DD" w:rsidP="00E835DD">
      <w:pPr>
        <w:pStyle w:val="ListParagraph"/>
        <w:numPr>
          <w:ilvl w:val="0"/>
          <w:numId w:val="49"/>
        </w:numPr>
        <w:spacing w:before="120"/>
        <w:ind w:left="357" w:hanging="357"/>
        <w:contextualSpacing w:val="0"/>
        <w:rPr>
          <w:rFonts w:eastAsia="Calibri" w:cs="Times New Roman"/>
          <w:color w:val="000000" w:themeColor="text1"/>
          <w:sz w:val="22"/>
          <w:szCs w:val="22"/>
        </w:rPr>
      </w:pPr>
      <w:r w:rsidRPr="001C17A2">
        <w:rPr>
          <w:rFonts w:eastAsia="Calibri" w:cs="Times New Roman"/>
          <w:color w:val="000000" w:themeColor="text1"/>
          <w:sz w:val="22"/>
          <w:szCs w:val="22"/>
        </w:rPr>
        <w:t xml:space="preserve">Start up </w:t>
      </w:r>
    </w:p>
    <w:p w:rsidR="00E835DD" w:rsidRPr="001C17A2" w:rsidRDefault="00E835DD" w:rsidP="00E835DD">
      <w:pPr>
        <w:pStyle w:val="ListParagraph"/>
        <w:numPr>
          <w:ilvl w:val="0"/>
          <w:numId w:val="49"/>
        </w:numPr>
        <w:spacing w:before="120"/>
        <w:ind w:left="357" w:hanging="357"/>
        <w:contextualSpacing w:val="0"/>
        <w:rPr>
          <w:rFonts w:eastAsia="Calibri" w:cs="Times New Roman"/>
          <w:color w:val="000000" w:themeColor="text1"/>
          <w:sz w:val="22"/>
          <w:szCs w:val="22"/>
        </w:rPr>
      </w:pPr>
      <w:r w:rsidRPr="001C17A2">
        <w:rPr>
          <w:rFonts w:eastAsia="Calibri" w:cs="Times New Roman"/>
          <w:color w:val="000000" w:themeColor="text1"/>
          <w:sz w:val="22"/>
          <w:szCs w:val="22"/>
        </w:rPr>
        <w:t>Screen designs – look and feel wanted</w:t>
      </w:r>
      <w:r w:rsidR="00517583">
        <w:rPr>
          <w:rFonts w:eastAsia="Calibri" w:cs="Times New Roman"/>
          <w:color w:val="000000" w:themeColor="text1"/>
          <w:sz w:val="22"/>
          <w:szCs w:val="22"/>
        </w:rPr>
        <w:t xml:space="preserve"> / achievable</w:t>
      </w:r>
      <w:r w:rsidRPr="001C17A2">
        <w:rPr>
          <w:rFonts w:eastAsia="Calibri" w:cs="Times New Roman"/>
          <w:color w:val="000000" w:themeColor="text1"/>
          <w:sz w:val="22"/>
          <w:szCs w:val="22"/>
        </w:rPr>
        <w:t>, exchange spec</w:t>
      </w:r>
      <w:r w:rsidR="00517583">
        <w:rPr>
          <w:rFonts w:eastAsia="Calibri" w:cs="Times New Roman"/>
          <w:color w:val="000000" w:themeColor="text1"/>
          <w:sz w:val="22"/>
          <w:szCs w:val="22"/>
        </w:rPr>
        <w:t>ification with hosting organisation</w:t>
      </w:r>
    </w:p>
    <w:p w:rsidR="00E835DD" w:rsidRPr="001C17A2" w:rsidRDefault="00E835DD" w:rsidP="00E835DD">
      <w:pPr>
        <w:pStyle w:val="ListParagraph"/>
        <w:numPr>
          <w:ilvl w:val="0"/>
          <w:numId w:val="49"/>
        </w:numPr>
        <w:spacing w:before="120"/>
        <w:ind w:left="357" w:hanging="357"/>
        <w:contextualSpacing w:val="0"/>
        <w:rPr>
          <w:rFonts w:eastAsia="Calibri" w:cs="Times New Roman"/>
          <w:color w:val="000000" w:themeColor="text1"/>
          <w:sz w:val="22"/>
          <w:szCs w:val="22"/>
        </w:rPr>
      </w:pPr>
      <w:r w:rsidRPr="001C17A2">
        <w:rPr>
          <w:rFonts w:eastAsia="Calibri" w:cs="Times New Roman"/>
          <w:color w:val="000000" w:themeColor="text1"/>
          <w:sz w:val="22"/>
          <w:szCs w:val="22"/>
        </w:rPr>
        <w:t xml:space="preserve">Content analysis – </w:t>
      </w:r>
      <w:r w:rsidR="004B4B84">
        <w:rPr>
          <w:rFonts w:eastAsia="Calibri" w:cs="Times New Roman"/>
          <w:color w:val="000000" w:themeColor="text1"/>
          <w:sz w:val="22"/>
          <w:szCs w:val="22"/>
        </w:rPr>
        <w:t xml:space="preserve">to be discussed </w:t>
      </w:r>
      <w:r w:rsidR="00517583">
        <w:rPr>
          <w:rFonts w:eastAsia="Calibri" w:cs="Times New Roman"/>
          <w:color w:val="000000" w:themeColor="text1"/>
          <w:sz w:val="22"/>
          <w:szCs w:val="22"/>
        </w:rPr>
        <w:t>a</w:t>
      </w:r>
      <w:r w:rsidRPr="001C17A2">
        <w:rPr>
          <w:rFonts w:eastAsia="Calibri" w:cs="Times New Roman"/>
          <w:color w:val="000000" w:themeColor="text1"/>
          <w:sz w:val="22"/>
          <w:szCs w:val="22"/>
        </w:rPr>
        <w:t>t</w:t>
      </w:r>
      <w:r w:rsidR="004B4B84">
        <w:rPr>
          <w:rFonts w:eastAsia="Calibri" w:cs="Times New Roman"/>
          <w:color w:val="000000" w:themeColor="text1"/>
          <w:sz w:val="22"/>
          <w:szCs w:val="22"/>
        </w:rPr>
        <w:t xml:space="preserve"> an</w:t>
      </w:r>
      <w:r w:rsidRPr="001C17A2">
        <w:rPr>
          <w:rFonts w:eastAsia="Calibri" w:cs="Times New Roman"/>
          <w:color w:val="000000" w:themeColor="text1"/>
          <w:sz w:val="22"/>
          <w:szCs w:val="22"/>
        </w:rPr>
        <w:t xml:space="preserve"> initial steering group</w:t>
      </w:r>
      <w:r w:rsidR="004B4B84">
        <w:rPr>
          <w:rFonts w:eastAsia="Calibri" w:cs="Times New Roman"/>
          <w:color w:val="000000" w:themeColor="text1"/>
          <w:sz w:val="22"/>
          <w:szCs w:val="22"/>
        </w:rPr>
        <w:t xml:space="preserve"> meeting</w:t>
      </w:r>
    </w:p>
    <w:p w:rsidR="00E835DD" w:rsidRPr="001C17A2" w:rsidRDefault="00E835DD" w:rsidP="00E835DD">
      <w:pPr>
        <w:pStyle w:val="ListParagraph"/>
        <w:numPr>
          <w:ilvl w:val="0"/>
          <w:numId w:val="49"/>
        </w:numPr>
        <w:spacing w:before="120"/>
        <w:ind w:left="357" w:hanging="357"/>
        <w:contextualSpacing w:val="0"/>
        <w:rPr>
          <w:rFonts w:eastAsia="Calibri" w:cs="Times New Roman"/>
          <w:color w:val="000000" w:themeColor="text1"/>
          <w:sz w:val="22"/>
          <w:szCs w:val="22"/>
        </w:rPr>
      </w:pPr>
      <w:r w:rsidRPr="001C17A2">
        <w:rPr>
          <w:rFonts w:eastAsia="Calibri" w:cs="Times New Roman"/>
          <w:color w:val="000000" w:themeColor="text1"/>
          <w:sz w:val="22"/>
          <w:szCs w:val="22"/>
        </w:rPr>
        <w:t>Deconstruct and reconstruct</w:t>
      </w:r>
    </w:p>
    <w:p w:rsidR="00E835DD" w:rsidRPr="001C17A2" w:rsidRDefault="00E835DD" w:rsidP="00E835DD">
      <w:pPr>
        <w:pStyle w:val="ListParagraph"/>
        <w:numPr>
          <w:ilvl w:val="0"/>
          <w:numId w:val="49"/>
        </w:numPr>
        <w:spacing w:before="120"/>
        <w:ind w:left="357" w:hanging="357"/>
        <w:contextualSpacing w:val="0"/>
        <w:rPr>
          <w:rFonts w:eastAsia="Calibri" w:cs="Times New Roman"/>
          <w:color w:val="000000" w:themeColor="text1"/>
          <w:sz w:val="22"/>
          <w:szCs w:val="22"/>
        </w:rPr>
      </w:pPr>
      <w:r w:rsidRPr="001C17A2">
        <w:rPr>
          <w:rFonts w:eastAsia="Calibri" w:cs="Times New Roman"/>
          <w:color w:val="000000" w:themeColor="text1"/>
          <w:sz w:val="22"/>
          <w:szCs w:val="22"/>
        </w:rPr>
        <w:lastRenderedPageBreak/>
        <w:t>Content outcome document – lists learning outcomes and learning points to be covered + how</w:t>
      </w:r>
    </w:p>
    <w:p w:rsidR="00E835DD" w:rsidRPr="001C17A2" w:rsidRDefault="00E835DD" w:rsidP="00E835DD">
      <w:pPr>
        <w:pStyle w:val="ListParagraph"/>
        <w:numPr>
          <w:ilvl w:val="0"/>
          <w:numId w:val="49"/>
        </w:numPr>
        <w:spacing w:before="120"/>
        <w:ind w:left="357" w:hanging="357"/>
        <w:contextualSpacing w:val="0"/>
        <w:rPr>
          <w:rFonts w:eastAsia="Calibri" w:cs="Times New Roman"/>
          <w:color w:val="000000" w:themeColor="text1"/>
          <w:sz w:val="22"/>
          <w:szCs w:val="22"/>
        </w:rPr>
      </w:pPr>
      <w:r w:rsidRPr="001C17A2">
        <w:rPr>
          <w:rFonts w:eastAsia="Calibri" w:cs="Times New Roman"/>
          <w:color w:val="000000" w:themeColor="text1"/>
          <w:sz w:val="22"/>
          <w:szCs w:val="22"/>
        </w:rPr>
        <w:t>Script stage – screen by screen – what happens and text to approve – one per each section of the module</w:t>
      </w:r>
    </w:p>
    <w:p w:rsidR="00E835DD" w:rsidRPr="001C17A2" w:rsidRDefault="00E835DD" w:rsidP="00E835DD">
      <w:pPr>
        <w:pStyle w:val="ListParagraph"/>
        <w:numPr>
          <w:ilvl w:val="0"/>
          <w:numId w:val="49"/>
        </w:numPr>
        <w:spacing w:before="120"/>
        <w:ind w:left="357" w:hanging="357"/>
        <w:contextualSpacing w:val="0"/>
        <w:rPr>
          <w:szCs w:val="22"/>
        </w:rPr>
      </w:pPr>
      <w:r w:rsidRPr="001C17A2">
        <w:rPr>
          <w:rFonts w:eastAsia="Calibri" w:cs="Times New Roman"/>
          <w:color w:val="000000" w:themeColor="text1"/>
          <w:sz w:val="22"/>
          <w:szCs w:val="22"/>
        </w:rPr>
        <w:t>Build modules</w:t>
      </w:r>
      <w:r w:rsidR="00517583">
        <w:rPr>
          <w:rFonts w:eastAsia="Calibri" w:cs="Times New Roman"/>
          <w:color w:val="000000" w:themeColor="text1"/>
          <w:sz w:val="22"/>
          <w:szCs w:val="22"/>
        </w:rPr>
        <w:t xml:space="preserve"> and create content</w:t>
      </w:r>
      <w:r w:rsidRPr="001C17A2">
        <w:rPr>
          <w:rFonts w:eastAsia="Calibri" w:cs="Times New Roman"/>
          <w:color w:val="000000" w:themeColor="text1"/>
          <w:sz w:val="22"/>
          <w:szCs w:val="22"/>
        </w:rPr>
        <w:t xml:space="preserve"> </w:t>
      </w:r>
    </w:p>
    <w:p w:rsidR="00E835DD" w:rsidRPr="001C17A2" w:rsidRDefault="00E835DD" w:rsidP="00E835DD">
      <w:pPr>
        <w:rPr>
          <w:szCs w:val="22"/>
        </w:rPr>
      </w:pPr>
    </w:p>
    <w:p w:rsidR="004447A1" w:rsidRDefault="004447A1" w:rsidP="0079517B">
      <w:pPr>
        <w:pStyle w:val="InA"/>
        <w:ind w:left="0"/>
        <w:rPr>
          <w:b/>
          <w:i w:val="0"/>
          <w:szCs w:val="22"/>
        </w:rPr>
      </w:pPr>
    </w:p>
    <w:p w:rsidR="0079517B" w:rsidRPr="00C2452C" w:rsidRDefault="00050701" w:rsidP="0079517B">
      <w:pPr>
        <w:pStyle w:val="InA"/>
        <w:ind w:left="0"/>
        <w:rPr>
          <w:i w:val="0"/>
          <w:szCs w:val="22"/>
        </w:rPr>
      </w:pPr>
      <w:r w:rsidRPr="00C2452C">
        <w:rPr>
          <w:b/>
          <w:i w:val="0"/>
          <w:szCs w:val="22"/>
        </w:rPr>
        <w:t xml:space="preserve">Functionality / </w:t>
      </w:r>
      <w:r w:rsidR="0079517B" w:rsidRPr="00C2452C">
        <w:rPr>
          <w:b/>
          <w:i w:val="0"/>
          <w:szCs w:val="22"/>
        </w:rPr>
        <w:t xml:space="preserve">characteristics of </w:t>
      </w:r>
      <w:r w:rsidR="007340A3">
        <w:rPr>
          <w:b/>
          <w:i w:val="0"/>
          <w:szCs w:val="22"/>
        </w:rPr>
        <w:t xml:space="preserve">content and </w:t>
      </w:r>
      <w:r w:rsidR="0079517B" w:rsidRPr="00C2452C">
        <w:rPr>
          <w:b/>
          <w:i w:val="0"/>
          <w:szCs w:val="22"/>
        </w:rPr>
        <w:t>module</w:t>
      </w:r>
      <w:r w:rsidR="007340A3">
        <w:rPr>
          <w:b/>
          <w:i w:val="0"/>
          <w:szCs w:val="22"/>
        </w:rPr>
        <w:t xml:space="preserve"> de</w:t>
      </w:r>
      <w:r w:rsidR="0079517B" w:rsidRPr="00C2452C">
        <w:rPr>
          <w:b/>
          <w:i w:val="0"/>
          <w:szCs w:val="22"/>
        </w:rPr>
        <w:t>s</w:t>
      </w:r>
      <w:r w:rsidR="007340A3">
        <w:rPr>
          <w:b/>
          <w:i w:val="0"/>
          <w:szCs w:val="22"/>
        </w:rPr>
        <w:t>ign</w:t>
      </w:r>
    </w:p>
    <w:p w:rsidR="0079517B" w:rsidRPr="00C2452C" w:rsidRDefault="0079517B" w:rsidP="0079517B">
      <w:pPr>
        <w:pStyle w:val="InA"/>
        <w:ind w:left="0"/>
        <w:rPr>
          <w:i w:val="0"/>
          <w:szCs w:val="22"/>
        </w:rPr>
      </w:pPr>
    </w:p>
    <w:p w:rsidR="00050701" w:rsidRPr="00C2452C" w:rsidRDefault="00050701" w:rsidP="0079517B">
      <w:pPr>
        <w:pStyle w:val="InA"/>
        <w:ind w:left="0"/>
        <w:rPr>
          <w:i w:val="0"/>
          <w:szCs w:val="22"/>
        </w:rPr>
      </w:pPr>
      <w:r w:rsidRPr="00C2452C">
        <w:rPr>
          <w:i w:val="0"/>
          <w:szCs w:val="22"/>
        </w:rPr>
        <w:t xml:space="preserve">Although the final form of the modules and precise content is to be determined by the </w:t>
      </w:r>
      <w:r w:rsidR="004447A1">
        <w:rPr>
          <w:i w:val="0"/>
          <w:szCs w:val="22"/>
        </w:rPr>
        <w:t>contractor</w:t>
      </w:r>
      <w:r w:rsidRPr="00C2452C">
        <w:rPr>
          <w:i w:val="0"/>
          <w:szCs w:val="22"/>
        </w:rPr>
        <w:t>s’</w:t>
      </w:r>
      <w:r w:rsidR="00ED7EF7" w:rsidRPr="00C2452C">
        <w:rPr>
          <w:i w:val="0"/>
          <w:szCs w:val="22"/>
        </w:rPr>
        <w:t xml:space="preserve"> offer</w:t>
      </w:r>
      <w:r w:rsidR="002166AF">
        <w:rPr>
          <w:i w:val="0"/>
          <w:szCs w:val="22"/>
        </w:rPr>
        <w:t xml:space="preserve"> together with</w:t>
      </w:r>
      <w:r w:rsidR="00ED7EF7" w:rsidRPr="00C2452C">
        <w:rPr>
          <w:i w:val="0"/>
          <w:szCs w:val="22"/>
        </w:rPr>
        <w:t xml:space="preserve"> </w:t>
      </w:r>
      <w:r w:rsidRPr="00C2452C">
        <w:rPr>
          <w:i w:val="0"/>
          <w:szCs w:val="22"/>
        </w:rPr>
        <w:t>the co-production process</w:t>
      </w:r>
      <w:r w:rsidR="00ED7EF7" w:rsidRPr="00C2452C">
        <w:rPr>
          <w:i w:val="0"/>
          <w:szCs w:val="22"/>
        </w:rPr>
        <w:t xml:space="preserve"> and the capabilities of the host</w:t>
      </w:r>
      <w:r w:rsidR="002166AF">
        <w:rPr>
          <w:i w:val="0"/>
          <w:szCs w:val="22"/>
        </w:rPr>
        <w:t xml:space="preserve"> learning management system</w:t>
      </w:r>
      <w:r w:rsidR="00ED7EF7" w:rsidRPr="00C2452C">
        <w:rPr>
          <w:i w:val="0"/>
          <w:szCs w:val="22"/>
        </w:rPr>
        <w:t xml:space="preserve"> </w:t>
      </w:r>
      <w:r w:rsidR="002166AF">
        <w:rPr>
          <w:i w:val="0"/>
          <w:szCs w:val="22"/>
        </w:rPr>
        <w:t>(</w:t>
      </w:r>
      <w:r w:rsidR="00ED7EF7" w:rsidRPr="00C2452C">
        <w:rPr>
          <w:i w:val="0"/>
          <w:szCs w:val="22"/>
        </w:rPr>
        <w:t>LMS</w:t>
      </w:r>
      <w:r w:rsidR="002166AF">
        <w:rPr>
          <w:i w:val="0"/>
          <w:szCs w:val="22"/>
        </w:rPr>
        <w:t>)</w:t>
      </w:r>
      <w:r w:rsidR="003732DD">
        <w:rPr>
          <w:i w:val="0"/>
          <w:szCs w:val="22"/>
        </w:rPr>
        <w:t xml:space="preserve"> -</w:t>
      </w:r>
      <w:r w:rsidRPr="00C2452C">
        <w:rPr>
          <w:i w:val="0"/>
          <w:szCs w:val="22"/>
        </w:rPr>
        <w:t xml:space="preserve"> we are looking</w:t>
      </w:r>
      <w:r w:rsidR="00ED7EF7" w:rsidRPr="00C2452C">
        <w:rPr>
          <w:i w:val="0"/>
          <w:szCs w:val="22"/>
        </w:rPr>
        <w:t xml:space="preserve"> for </w:t>
      </w:r>
      <w:r w:rsidRPr="00C2452C">
        <w:rPr>
          <w:i w:val="0"/>
          <w:szCs w:val="22"/>
        </w:rPr>
        <w:t>content</w:t>
      </w:r>
      <w:r w:rsidR="00ED7EF7" w:rsidRPr="00C2452C">
        <w:rPr>
          <w:i w:val="0"/>
          <w:szCs w:val="22"/>
        </w:rPr>
        <w:t xml:space="preserve"> </w:t>
      </w:r>
      <w:r w:rsidR="007340A3">
        <w:rPr>
          <w:i w:val="0"/>
          <w:szCs w:val="22"/>
        </w:rPr>
        <w:t xml:space="preserve">and modules </w:t>
      </w:r>
      <w:r w:rsidR="00ED7EF7" w:rsidRPr="00C2452C">
        <w:rPr>
          <w:i w:val="0"/>
          <w:szCs w:val="22"/>
        </w:rPr>
        <w:t xml:space="preserve">to be produced </w:t>
      </w:r>
      <w:r w:rsidRPr="00C2452C">
        <w:rPr>
          <w:i w:val="0"/>
          <w:szCs w:val="22"/>
        </w:rPr>
        <w:t>which</w:t>
      </w:r>
      <w:r w:rsidR="003732DD">
        <w:rPr>
          <w:i w:val="0"/>
          <w:szCs w:val="22"/>
        </w:rPr>
        <w:t xml:space="preserve"> once loaded onto a LMS</w:t>
      </w:r>
      <w:r w:rsidRPr="00C2452C">
        <w:rPr>
          <w:i w:val="0"/>
          <w:szCs w:val="22"/>
        </w:rPr>
        <w:t xml:space="preserve"> </w:t>
      </w:r>
      <w:r w:rsidR="00ED7EF7" w:rsidRPr="00C2452C">
        <w:rPr>
          <w:i w:val="0"/>
          <w:szCs w:val="22"/>
        </w:rPr>
        <w:t>supports the following characteristics</w:t>
      </w:r>
      <w:r w:rsidRPr="00C2452C">
        <w:rPr>
          <w:i w:val="0"/>
          <w:szCs w:val="22"/>
        </w:rPr>
        <w:t>:</w:t>
      </w:r>
    </w:p>
    <w:p w:rsidR="00050701" w:rsidRPr="00C2452C" w:rsidRDefault="00050701" w:rsidP="0079517B">
      <w:pPr>
        <w:pStyle w:val="InA"/>
        <w:ind w:left="0"/>
        <w:rPr>
          <w:i w:val="0"/>
          <w:szCs w:val="22"/>
        </w:rPr>
      </w:pPr>
    </w:p>
    <w:p w:rsidR="00E835DD" w:rsidRPr="00E835DD" w:rsidRDefault="00ED7EF7" w:rsidP="004201E0">
      <w:pPr>
        <w:pStyle w:val="InA"/>
        <w:numPr>
          <w:ilvl w:val="0"/>
          <w:numId w:val="45"/>
        </w:numPr>
        <w:rPr>
          <w:i w:val="0"/>
          <w:szCs w:val="22"/>
        </w:rPr>
      </w:pPr>
      <w:r w:rsidRPr="00C2452C">
        <w:rPr>
          <w:szCs w:val="22"/>
        </w:rPr>
        <w:t>Engaging</w:t>
      </w:r>
      <w:r w:rsidR="009F4625">
        <w:rPr>
          <w:szCs w:val="22"/>
        </w:rPr>
        <w:t xml:space="preserve"> and appealing</w:t>
      </w:r>
    </w:p>
    <w:p w:rsidR="00ED7EF7" w:rsidRPr="00C2452C" w:rsidRDefault="00050701" w:rsidP="00E835DD">
      <w:pPr>
        <w:pStyle w:val="InA"/>
        <w:numPr>
          <w:ilvl w:val="1"/>
          <w:numId w:val="45"/>
        </w:numPr>
        <w:rPr>
          <w:i w:val="0"/>
          <w:szCs w:val="22"/>
        </w:rPr>
      </w:pPr>
      <w:r w:rsidRPr="00C2452C">
        <w:rPr>
          <w:i w:val="0"/>
          <w:szCs w:val="22"/>
        </w:rPr>
        <w:t>A good balance of interactive content</w:t>
      </w:r>
      <w:r w:rsidR="00ED7EF7" w:rsidRPr="00C2452C">
        <w:rPr>
          <w:i w:val="0"/>
          <w:szCs w:val="22"/>
        </w:rPr>
        <w:t xml:space="preserve"> and text</w:t>
      </w:r>
      <w:r w:rsidR="009F4625">
        <w:rPr>
          <w:i w:val="0"/>
          <w:szCs w:val="22"/>
        </w:rPr>
        <w:t xml:space="preserve">. Interesting </w:t>
      </w:r>
      <w:r w:rsidR="009F4625" w:rsidRPr="00C2452C">
        <w:rPr>
          <w:i w:val="0"/>
          <w:szCs w:val="22"/>
        </w:rPr>
        <w:t>ways of presenting key points, potentially with narration</w:t>
      </w:r>
      <w:r w:rsidR="009F4625">
        <w:rPr>
          <w:i w:val="0"/>
          <w:szCs w:val="22"/>
        </w:rPr>
        <w:t>.</w:t>
      </w:r>
    </w:p>
    <w:p w:rsidR="00ED7EF7" w:rsidRPr="00C2452C" w:rsidRDefault="00050701" w:rsidP="00E835DD">
      <w:pPr>
        <w:pStyle w:val="InA"/>
        <w:numPr>
          <w:ilvl w:val="1"/>
          <w:numId w:val="45"/>
        </w:numPr>
        <w:rPr>
          <w:i w:val="0"/>
          <w:szCs w:val="22"/>
        </w:rPr>
      </w:pPr>
      <w:r w:rsidRPr="00C2452C">
        <w:rPr>
          <w:i w:val="0"/>
          <w:szCs w:val="22"/>
        </w:rPr>
        <w:t xml:space="preserve">Intuitive </w:t>
      </w:r>
      <w:r w:rsidR="009F4625">
        <w:rPr>
          <w:i w:val="0"/>
          <w:szCs w:val="22"/>
        </w:rPr>
        <w:t xml:space="preserve">structure and flow to aid use, </w:t>
      </w:r>
      <w:r w:rsidRPr="00C2452C">
        <w:rPr>
          <w:i w:val="0"/>
          <w:szCs w:val="22"/>
        </w:rPr>
        <w:t>navigation</w:t>
      </w:r>
      <w:r w:rsidR="009F4625">
        <w:rPr>
          <w:i w:val="0"/>
          <w:szCs w:val="22"/>
        </w:rPr>
        <w:t>,</w:t>
      </w:r>
      <w:r w:rsidRPr="00C2452C">
        <w:rPr>
          <w:i w:val="0"/>
          <w:szCs w:val="22"/>
        </w:rPr>
        <w:t xml:space="preserve"> </w:t>
      </w:r>
      <w:r w:rsidR="00ED7EF7" w:rsidRPr="00C2452C">
        <w:rPr>
          <w:i w:val="0"/>
          <w:szCs w:val="22"/>
        </w:rPr>
        <w:t>and search</w:t>
      </w:r>
    </w:p>
    <w:p w:rsidR="00050701" w:rsidRPr="00C2452C" w:rsidRDefault="00ED7EF7" w:rsidP="00E835DD">
      <w:pPr>
        <w:pStyle w:val="InA"/>
        <w:numPr>
          <w:ilvl w:val="1"/>
          <w:numId w:val="45"/>
        </w:numPr>
        <w:rPr>
          <w:i w:val="0"/>
          <w:szCs w:val="22"/>
        </w:rPr>
      </w:pPr>
      <w:r w:rsidRPr="00C2452C">
        <w:rPr>
          <w:i w:val="0"/>
          <w:szCs w:val="22"/>
        </w:rPr>
        <w:t>Clear and professional visual presentation</w:t>
      </w:r>
      <w:r w:rsidR="009F4625">
        <w:rPr>
          <w:i w:val="0"/>
          <w:szCs w:val="22"/>
        </w:rPr>
        <w:t>.</w:t>
      </w:r>
    </w:p>
    <w:p w:rsidR="00E835DD" w:rsidRPr="00E835DD" w:rsidRDefault="00ED7EF7" w:rsidP="004201E0">
      <w:pPr>
        <w:pStyle w:val="InA"/>
        <w:numPr>
          <w:ilvl w:val="0"/>
          <w:numId w:val="45"/>
        </w:numPr>
        <w:rPr>
          <w:i w:val="0"/>
          <w:szCs w:val="22"/>
        </w:rPr>
      </w:pPr>
      <w:r w:rsidRPr="00C2452C">
        <w:rPr>
          <w:szCs w:val="22"/>
        </w:rPr>
        <w:t xml:space="preserve">Makes it real </w:t>
      </w:r>
    </w:p>
    <w:p w:rsidR="00246581" w:rsidRDefault="00AC7745" w:rsidP="00E835DD">
      <w:pPr>
        <w:pStyle w:val="InA"/>
        <w:numPr>
          <w:ilvl w:val="1"/>
          <w:numId w:val="45"/>
        </w:numPr>
        <w:rPr>
          <w:i w:val="0"/>
          <w:szCs w:val="22"/>
        </w:rPr>
      </w:pPr>
      <w:r>
        <w:rPr>
          <w:i w:val="0"/>
          <w:szCs w:val="22"/>
        </w:rPr>
        <w:t xml:space="preserve">Content should be designed to </w:t>
      </w:r>
      <w:r w:rsidR="0058132A">
        <w:rPr>
          <w:i w:val="0"/>
          <w:szCs w:val="22"/>
        </w:rPr>
        <w:t xml:space="preserve">support the </w:t>
      </w:r>
      <w:r>
        <w:rPr>
          <w:i w:val="0"/>
          <w:szCs w:val="22"/>
        </w:rPr>
        <w:t>incorporat</w:t>
      </w:r>
      <w:r w:rsidR="0058132A">
        <w:rPr>
          <w:i w:val="0"/>
          <w:szCs w:val="22"/>
        </w:rPr>
        <w:t>ion of</w:t>
      </w:r>
      <w:r>
        <w:rPr>
          <w:i w:val="0"/>
          <w:szCs w:val="22"/>
        </w:rPr>
        <w:t xml:space="preserve"> use of</w:t>
      </w:r>
      <w:r w:rsidR="00ED7EF7" w:rsidRPr="00C2452C">
        <w:rPr>
          <w:i w:val="0"/>
          <w:szCs w:val="22"/>
        </w:rPr>
        <w:t xml:space="preserve"> </w:t>
      </w:r>
      <w:r w:rsidR="001732CA">
        <w:rPr>
          <w:i w:val="0"/>
          <w:szCs w:val="22"/>
        </w:rPr>
        <w:t xml:space="preserve">textual </w:t>
      </w:r>
      <w:r w:rsidR="00246581" w:rsidRPr="00C2452C">
        <w:rPr>
          <w:i w:val="0"/>
          <w:szCs w:val="22"/>
        </w:rPr>
        <w:t>case studies</w:t>
      </w:r>
      <w:r w:rsidR="009F4625">
        <w:rPr>
          <w:i w:val="0"/>
          <w:szCs w:val="22"/>
        </w:rPr>
        <w:t xml:space="preserve"> (</w:t>
      </w:r>
      <w:r>
        <w:rPr>
          <w:i w:val="0"/>
          <w:szCs w:val="22"/>
        </w:rPr>
        <w:t xml:space="preserve">which the </w:t>
      </w:r>
      <w:r w:rsidR="001732CA">
        <w:rPr>
          <w:i w:val="0"/>
          <w:szCs w:val="22"/>
        </w:rPr>
        <w:t xml:space="preserve">PMO </w:t>
      </w:r>
      <w:r>
        <w:rPr>
          <w:i w:val="0"/>
          <w:szCs w:val="22"/>
        </w:rPr>
        <w:t xml:space="preserve">will provide </w:t>
      </w:r>
      <w:r w:rsidR="009F4625">
        <w:rPr>
          <w:i w:val="0"/>
          <w:szCs w:val="22"/>
        </w:rPr>
        <w:t>through the steering group</w:t>
      </w:r>
      <w:r w:rsidR="001732CA">
        <w:rPr>
          <w:i w:val="0"/>
          <w:szCs w:val="22"/>
        </w:rPr>
        <w:t>, or form part of the existing source resources</w:t>
      </w:r>
      <w:r w:rsidR="009F4625">
        <w:rPr>
          <w:i w:val="0"/>
          <w:szCs w:val="22"/>
        </w:rPr>
        <w:t>)</w:t>
      </w:r>
      <w:r w:rsidR="00050701" w:rsidRPr="00C2452C">
        <w:rPr>
          <w:i w:val="0"/>
          <w:szCs w:val="22"/>
        </w:rPr>
        <w:t xml:space="preserve"> to </w:t>
      </w:r>
      <w:r w:rsidR="00ED7EF7" w:rsidRPr="00C2452C">
        <w:rPr>
          <w:i w:val="0"/>
          <w:szCs w:val="22"/>
        </w:rPr>
        <w:t>provide relevant examples of new concepts or principles in action</w:t>
      </w:r>
      <w:r w:rsidR="001732CA">
        <w:rPr>
          <w:i w:val="0"/>
          <w:szCs w:val="22"/>
        </w:rPr>
        <w:t xml:space="preserve">. Content design which supports the </w:t>
      </w:r>
      <w:r w:rsidR="009F4625">
        <w:rPr>
          <w:i w:val="0"/>
          <w:szCs w:val="22"/>
        </w:rPr>
        <w:t>incorporat</w:t>
      </w:r>
      <w:r w:rsidR="001732CA">
        <w:rPr>
          <w:i w:val="0"/>
          <w:szCs w:val="22"/>
        </w:rPr>
        <w:t>ion of</w:t>
      </w:r>
      <w:r w:rsidR="009F4625">
        <w:rPr>
          <w:i w:val="0"/>
          <w:szCs w:val="22"/>
        </w:rPr>
        <w:t xml:space="preserve"> existing video and other multi-media content</w:t>
      </w:r>
      <w:r w:rsidR="004447A1" w:rsidRPr="004447A1">
        <w:rPr>
          <w:i w:val="0"/>
          <w:szCs w:val="22"/>
        </w:rPr>
        <w:t xml:space="preserve"> </w:t>
      </w:r>
      <w:r w:rsidR="004447A1">
        <w:rPr>
          <w:i w:val="0"/>
          <w:szCs w:val="22"/>
        </w:rPr>
        <w:t>already</w:t>
      </w:r>
      <w:r w:rsidR="004447A1" w:rsidRPr="00AC7745">
        <w:rPr>
          <w:i w:val="0"/>
          <w:szCs w:val="22"/>
        </w:rPr>
        <w:t xml:space="preserve"> produced by councils</w:t>
      </w:r>
      <w:r w:rsidR="001732CA">
        <w:rPr>
          <w:i w:val="0"/>
          <w:szCs w:val="22"/>
        </w:rPr>
        <w:t xml:space="preserve"> would be welcomed. This content will be</w:t>
      </w:r>
      <w:r w:rsidR="004447A1">
        <w:rPr>
          <w:i w:val="0"/>
          <w:szCs w:val="22"/>
        </w:rPr>
        <w:t xml:space="preserve"> made available to the contractor</w:t>
      </w:r>
      <w:r w:rsidR="001732CA">
        <w:rPr>
          <w:i w:val="0"/>
          <w:szCs w:val="22"/>
        </w:rPr>
        <w:t xml:space="preserve"> by the PMO</w:t>
      </w:r>
      <w:r w:rsidR="009F4625">
        <w:rPr>
          <w:i w:val="0"/>
          <w:szCs w:val="22"/>
        </w:rPr>
        <w:t>.</w:t>
      </w:r>
    </w:p>
    <w:p w:rsidR="00AC7745" w:rsidRDefault="00AC7745" w:rsidP="00AC7745">
      <w:pPr>
        <w:pStyle w:val="InA"/>
        <w:numPr>
          <w:ilvl w:val="1"/>
          <w:numId w:val="45"/>
        </w:numPr>
        <w:rPr>
          <w:i w:val="0"/>
          <w:szCs w:val="22"/>
        </w:rPr>
      </w:pPr>
      <w:r w:rsidRPr="00AC7745">
        <w:rPr>
          <w:i w:val="0"/>
          <w:szCs w:val="22"/>
        </w:rPr>
        <w:t xml:space="preserve">The project could build upon SCORM compliant material already developed in the south-east ADASS region which the </w:t>
      </w:r>
      <w:r w:rsidR="001732CA">
        <w:rPr>
          <w:i w:val="0"/>
          <w:szCs w:val="22"/>
        </w:rPr>
        <w:t>PMO</w:t>
      </w:r>
      <w:r w:rsidR="001732CA" w:rsidRPr="00AC7745">
        <w:rPr>
          <w:i w:val="0"/>
          <w:szCs w:val="22"/>
        </w:rPr>
        <w:t xml:space="preserve"> </w:t>
      </w:r>
      <w:r>
        <w:rPr>
          <w:i w:val="0"/>
          <w:szCs w:val="22"/>
        </w:rPr>
        <w:t xml:space="preserve">can </w:t>
      </w:r>
      <w:r w:rsidRPr="00AC7745">
        <w:rPr>
          <w:i w:val="0"/>
          <w:szCs w:val="22"/>
        </w:rPr>
        <w:t xml:space="preserve">make available to the winning </w:t>
      </w:r>
      <w:r w:rsidR="004447A1">
        <w:rPr>
          <w:i w:val="0"/>
          <w:szCs w:val="22"/>
        </w:rPr>
        <w:t>contractor</w:t>
      </w:r>
      <w:r w:rsidRPr="00AC7745">
        <w:rPr>
          <w:i w:val="0"/>
          <w:szCs w:val="22"/>
        </w:rPr>
        <w:t>.</w:t>
      </w:r>
    </w:p>
    <w:p w:rsidR="00E835DD" w:rsidRPr="00E835DD" w:rsidRDefault="007340A3" w:rsidP="004201E0">
      <w:pPr>
        <w:pStyle w:val="InA"/>
        <w:numPr>
          <w:ilvl w:val="0"/>
          <w:numId w:val="45"/>
        </w:numPr>
        <w:rPr>
          <w:i w:val="0"/>
          <w:szCs w:val="22"/>
        </w:rPr>
      </w:pPr>
      <w:r>
        <w:rPr>
          <w:szCs w:val="22"/>
        </w:rPr>
        <w:t>Provide structured learning and support</w:t>
      </w:r>
      <w:r w:rsidR="009F4625" w:rsidRPr="001C17A2">
        <w:rPr>
          <w:szCs w:val="22"/>
        </w:rPr>
        <w:t xml:space="preserve"> tracking of progress</w:t>
      </w:r>
    </w:p>
    <w:p w:rsidR="007340A3" w:rsidRDefault="009F4625" w:rsidP="00E835DD">
      <w:pPr>
        <w:pStyle w:val="InA"/>
        <w:numPr>
          <w:ilvl w:val="1"/>
          <w:numId w:val="45"/>
        </w:numPr>
        <w:rPr>
          <w:i w:val="0"/>
          <w:szCs w:val="22"/>
        </w:rPr>
      </w:pPr>
      <w:r w:rsidRPr="001C17A2">
        <w:rPr>
          <w:i w:val="0"/>
          <w:szCs w:val="22"/>
        </w:rPr>
        <w:t xml:space="preserve">Provides opportunities to test knowledge gained and reflect on the topic (e.g. ‘question and answer’ or ‘quiz’ type functionality </w:t>
      </w:r>
      <w:r w:rsidR="007340A3">
        <w:rPr>
          <w:i w:val="0"/>
          <w:szCs w:val="22"/>
        </w:rPr>
        <w:t>and feedback on answers given).</w:t>
      </w:r>
      <w:r w:rsidR="00261857">
        <w:rPr>
          <w:i w:val="0"/>
          <w:szCs w:val="22"/>
        </w:rPr>
        <w:t xml:space="preserve"> Recording of these answers is supported by the primary host LMS (see next section).</w:t>
      </w:r>
    </w:p>
    <w:p w:rsidR="007340A3" w:rsidRDefault="007340A3" w:rsidP="00E835DD">
      <w:pPr>
        <w:pStyle w:val="InA"/>
        <w:numPr>
          <w:ilvl w:val="1"/>
          <w:numId w:val="45"/>
        </w:numPr>
        <w:rPr>
          <w:i w:val="0"/>
          <w:szCs w:val="22"/>
        </w:rPr>
      </w:pPr>
      <w:r>
        <w:rPr>
          <w:i w:val="0"/>
          <w:szCs w:val="22"/>
        </w:rPr>
        <w:t>Content which is consistent in structure and elements so each module forms can form part of a coherent whole ‘course(s)’ of learning.</w:t>
      </w:r>
    </w:p>
    <w:p w:rsidR="00E835DD" w:rsidRPr="00E835DD" w:rsidRDefault="00ED7EF7" w:rsidP="004201E0">
      <w:pPr>
        <w:pStyle w:val="InA"/>
        <w:numPr>
          <w:ilvl w:val="0"/>
          <w:numId w:val="45"/>
        </w:numPr>
        <w:rPr>
          <w:i w:val="0"/>
          <w:szCs w:val="22"/>
        </w:rPr>
      </w:pPr>
      <w:r w:rsidRPr="00C2452C">
        <w:rPr>
          <w:szCs w:val="22"/>
        </w:rPr>
        <w:t>Accessible</w:t>
      </w:r>
    </w:p>
    <w:p w:rsidR="00ED7EF7" w:rsidRDefault="009F4625" w:rsidP="00E835DD">
      <w:pPr>
        <w:pStyle w:val="InA"/>
        <w:numPr>
          <w:ilvl w:val="1"/>
          <w:numId w:val="45"/>
        </w:numPr>
        <w:rPr>
          <w:i w:val="0"/>
          <w:szCs w:val="22"/>
        </w:rPr>
      </w:pPr>
      <w:r>
        <w:rPr>
          <w:i w:val="0"/>
          <w:szCs w:val="22"/>
        </w:rPr>
        <w:t>P</w:t>
      </w:r>
      <w:r w:rsidR="00ED7EF7" w:rsidRPr="00C2452C">
        <w:rPr>
          <w:i w:val="0"/>
          <w:szCs w:val="22"/>
        </w:rPr>
        <w:t>lain English as far as possible.</w:t>
      </w:r>
    </w:p>
    <w:p w:rsidR="00E835DD" w:rsidRDefault="007340A3" w:rsidP="00E835DD">
      <w:pPr>
        <w:pStyle w:val="InA"/>
        <w:numPr>
          <w:ilvl w:val="1"/>
          <w:numId w:val="45"/>
        </w:numPr>
        <w:rPr>
          <w:i w:val="0"/>
          <w:szCs w:val="22"/>
        </w:rPr>
      </w:pPr>
      <w:r>
        <w:rPr>
          <w:i w:val="0"/>
          <w:szCs w:val="22"/>
        </w:rPr>
        <w:t>Makes key concepts easily understandable, without losing policy intent or important nuances</w:t>
      </w:r>
    </w:p>
    <w:p w:rsidR="009F4625" w:rsidRPr="00C2452C" w:rsidRDefault="009F4625" w:rsidP="007340A3">
      <w:pPr>
        <w:pStyle w:val="InA"/>
        <w:numPr>
          <w:ilvl w:val="1"/>
          <w:numId w:val="45"/>
        </w:numPr>
        <w:rPr>
          <w:i w:val="0"/>
          <w:szCs w:val="22"/>
        </w:rPr>
      </w:pPr>
      <w:r w:rsidRPr="00C2452C">
        <w:rPr>
          <w:i w:val="0"/>
          <w:szCs w:val="22"/>
        </w:rPr>
        <w:t>Content which supports bite-sized chunks of learning as part of a blended approach</w:t>
      </w:r>
    </w:p>
    <w:p w:rsidR="00590936" w:rsidRDefault="00590936" w:rsidP="007340A3">
      <w:pPr>
        <w:pStyle w:val="InA"/>
        <w:numPr>
          <w:ilvl w:val="1"/>
          <w:numId w:val="45"/>
        </w:numPr>
        <w:rPr>
          <w:i w:val="0"/>
          <w:szCs w:val="22"/>
        </w:rPr>
      </w:pPr>
      <w:r>
        <w:rPr>
          <w:i w:val="0"/>
          <w:szCs w:val="22"/>
        </w:rPr>
        <w:t>Design supports users being able to save progress</w:t>
      </w:r>
    </w:p>
    <w:p w:rsidR="007340A3" w:rsidRPr="007340A3" w:rsidRDefault="009F4625" w:rsidP="004201E0">
      <w:pPr>
        <w:pStyle w:val="InA"/>
        <w:numPr>
          <w:ilvl w:val="0"/>
          <w:numId w:val="45"/>
        </w:numPr>
        <w:rPr>
          <w:i w:val="0"/>
          <w:szCs w:val="22"/>
        </w:rPr>
      </w:pPr>
      <w:r>
        <w:rPr>
          <w:szCs w:val="22"/>
        </w:rPr>
        <w:t xml:space="preserve">Compatible </w:t>
      </w:r>
    </w:p>
    <w:p w:rsidR="009F4625" w:rsidRDefault="007340A3" w:rsidP="007340A3">
      <w:pPr>
        <w:pStyle w:val="InA"/>
        <w:numPr>
          <w:ilvl w:val="1"/>
          <w:numId w:val="45"/>
        </w:numPr>
        <w:rPr>
          <w:i w:val="0"/>
          <w:szCs w:val="22"/>
        </w:rPr>
      </w:pPr>
      <w:r>
        <w:rPr>
          <w:i w:val="0"/>
          <w:szCs w:val="22"/>
        </w:rPr>
        <w:t xml:space="preserve">Content produced can be used </w:t>
      </w:r>
      <w:r w:rsidR="009F4625">
        <w:rPr>
          <w:i w:val="0"/>
          <w:szCs w:val="22"/>
        </w:rPr>
        <w:t>with a Moodle-based LMS</w:t>
      </w:r>
      <w:r w:rsidR="009B1F72">
        <w:rPr>
          <w:i w:val="0"/>
          <w:szCs w:val="22"/>
        </w:rPr>
        <w:t xml:space="preserve"> (see technical specification below)</w:t>
      </w:r>
    </w:p>
    <w:p w:rsidR="007340A3" w:rsidRPr="007340A3" w:rsidRDefault="007340A3" w:rsidP="007340A3">
      <w:pPr>
        <w:pStyle w:val="InA"/>
        <w:numPr>
          <w:ilvl w:val="1"/>
          <w:numId w:val="45"/>
        </w:numPr>
        <w:rPr>
          <w:i w:val="0"/>
          <w:szCs w:val="22"/>
        </w:rPr>
      </w:pPr>
      <w:r w:rsidRPr="007340A3">
        <w:rPr>
          <w:i w:val="0"/>
          <w:szCs w:val="22"/>
        </w:rPr>
        <w:t xml:space="preserve">Content and assets </w:t>
      </w:r>
      <w:r>
        <w:rPr>
          <w:i w:val="0"/>
          <w:szCs w:val="22"/>
        </w:rPr>
        <w:t xml:space="preserve">which </w:t>
      </w:r>
      <w:r w:rsidRPr="007340A3">
        <w:rPr>
          <w:i w:val="0"/>
          <w:szCs w:val="22"/>
        </w:rPr>
        <w:t>can be used (in-part or whole) in other LMS</w:t>
      </w:r>
    </w:p>
    <w:p w:rsidR="00AE5CBB" w:rsidRDefault="00AE5CBB" w:rsidP="009B1F72">
      <w:pPr>
        <w:rPr>
          <w:b/>
          <w:sz w:val="22"/>
          <w:szCs w:val="22"/>
        </w:rPr>
      </w:pPr>
    </w:p>
    <w:p w:rsidR="007340A3" w:rsidRDefault="007340A3" w:rsidP="009B1F72">
      <w:pPr>
        <w:rPr>
          <w:b/>
          <w:sz w:val="22"/>
          <w:szCs w:val="22"/>
        </w:rPr>
      </w:pPr>
    </w:p>
    <w:p w:rsidR="009B1F72" w:rsidRDefault="009B1F72" w:rsidP="009B1F72">
      <w:pPr>
        <w:rPr>
          <w:b/>
          <w:sz w:val="22"/>
          <w:szCs w:val="22"/>
        </w:rPr>
      </w:pPr>
      <w:r>
        <w:rPr>
          <w:b/>
          <w:sz w:val="22"/>
          <w:szCs w:val="22"/>
        </w:rPr>
        <w:lastRenderedPageBreak/>
        <w:t xml:space="preserve">Technical specification of the </w:t>
      </w:r>
      <w:r w:rsidR="001732CA">
        <w:rPr>
          <w:b/>
          <w:sz w:val="22"/>
          <w:szCs w:val="22"/>
        </w:rPr>
        <w:t xml:space="preserve">primary </w:t>
      </w:r>
      <w:r>
        <w:rPr>
          <w:b/>
          <w:sz w:val="22"/>
          <w:szCs w:val="22"/>
        </w:rPr>
        <w:t>host LMS</w:t>
      </w:r>
    </w:p>
    <w:p w:rsidR="009B1F72" w:rsidRDefault="009B1F72" w:rsidP="009B1F72">
      <w:pPr>
        <w:rPr>
          <w:b/>
          <w:sz w:val="22"/>
          <w:szCs w:val="22"/>
        </w:rPr>
      </w:pPr>
    </w:p>
    <w:p w:rsidR="007340A3" w:rsidRDefault="009B1F72" w:rsidP="009B1F72">
      <w:pPr>
        <w:rPr>
          <w:sz w:val="22"/>
          <w:szCs w:val="22"/>
        </w:rPr>
      </w:pPr>
      <w:r w:rsidRPr="002B034B">
        <w:rPr>
          <w:sz w:val="22"/>
          <w:szCs w:val="22"/>
        </w:rPr>
        <w:t xml:space="preserve">This section </w:t>
      </w:r>
      <w:r>
        <w:rPr>
          <w:sz w:val="22"/>
          <w:szCs w:val="22"/>
        </w:rPr>
        <w:t>provides technical details of</w:t>
      </w:r>
      <w:r w:rsidRPr="002B034B">
        <w:rPr>
          <w:sz w:val="22"/>
          <w:szCs w:val="22"/>
        </w:rPr>
        <w:t xml:space="preserve"> the LMS we are likely to use </w:t>
      </w:r>
      <w:r>
        <w:rPr>
          <w:sz w:val="22"/>
          <w:szCs w:val="22"/>
        </w:rPr>
        <w:t xml:space="preserve">nationally </w:t>
      </w:r>
      <w:r w:rsidRPr="002B034B">
        <w:rPr>
          <w:sz w:val="22"/>
          <w:szCs w:val="22"/>
        </w:rPr>
        <w:t>to host the content produced by this tender. It is included to provider Contractors with a sense of the functionalities we will want to exploit</w:t>
      </w:r>
      <w:r>
        <w:rPr>
          <w:sz w:val="22"/>
          <w:szCs w:val="22"/>
        </w:rPr>
        <w:t xml:space="preserve"> through the design of the e-learning content.</w:t>
      </w:r>
      <w:r w:rsidRPr="002B034B">
        <w:rPr>
          <w:sz w:val="22"/>
          <w:szCs w:val="22"/>
        </w:rPr>
        <w:t xml:space="preserve"> </w:t>
      </w:r>
    </w:p>
    <w:p w:rsidR="007340A3" w:rsidRDefault="007340A3" w:rsidP="009B1F72">
      <w:pPr>
        <w:rPr>
          <w:sz w:val="22"/>
          <w:szCs w:val="22"/>
        </w:rPr>
      </w:pPr>
    </w:p>
    <w:p w:rsidR="009B1F72" w:rsidRPr="002B034B" w:rsidRDefault="009B1F72" w:rsidP="009B1F72">
      <w:pPr>
        <w:rPr>
          <w:sz w:val="22"/>
          <w:szCs w:val="22"/>
        </w:rPr>
      </w:pPr>
      <w:r>
        <w:rPr>
          <w:sz w:val="22"/>
          <w:szCs w:val="22"/>
        </w:rPr>
        <w:t>As indicated above we would anticipate that much of the designed content would also be made available for use in other SCORM compliant LMS systems.</w:t>
      </w:r>
    </w:p>
    <w:p w:rsidR="009B1F72" w:rsidRPr="002B034B" w:rsidRDefault="009B1F72" w:rsidP="009B1F72">
      <w:pPr>
        <w:rPr>
          <w:sz w:val="22"/>
          <w:szCs w:val="22"/>
        </w:rPr>
      </w:pPr>
    </w:p>
    <w:p w:rsidR="007340A3" w:rsidRDefault="007340A3" w:rsidP="007340A3">
      <w:pPr>
        <w:rPr>
          <w:sz w:val="22"/>
          <w:szCs w:val="22"/>
        </w:rPr>
      </w:pPr>
      <w:r w:rsidRPr="002B034B">
        <w:rPr>
          <w:b/>
          <w:sz w:val="22"/>
          <w:szCs w:val="22"/>
        </w:rPr>
        <w:t xml:space="preserve">Version - </w:t>
      </w:r>
      <w:r w:rsidRPr="002B034B">
        <w:rPr>
          <w:sz w:val="22"/>
          <w:szCs w:val="22"/>
        </w:rPr>
        <w:t xml:space="preserve">The LMS platform we are likely to use is a </w:t>
      </w:r>
      <w:proofErr w:type="spellStart"/>
      <w:r w:rsidRPr="002B034B">
        <w:rPr>
          <w:sz w:val="22"/>
          <w:szCs w:val="22"/>
        </w:rPr>
        <w:t>Totara</w:t>
      </w:r>
      <w:proofErr w:type="spellEnd"/>
      <w:r w:rsidRPr="002B034B">
        <w:rPr>
          <w:sz w:val="22"/>
          <w:szCs w:val="22"/>
        </w:rPr>
        <w:t xml:space="preserve"> based system, version 2.2.9, </w:t>
      </w:r>
      <w:proofErr w:type="gramStart"/>
      <w:r w:rsidRPr="002B034B">
        <w:rPr>
          <w:sz w:val="22"/>
          <w:szCs w:val="22"/>
        </w:rPr>
        <w:t>incorporating</w:t>
      </w:r>
      <w:proofErr w:type="gramEnd"/>
      <w:r w:rsidRPr="002B034B">
        <w:rPr>
          <w:sz w:val="22"/>
          <w:szCs w:val="22"/>
        </w:rPr>
        <w:t xml:space="preserve"> </w:t>
      </w:r>
      <w:proofErr w:type="spellStart"/>
      <w:r w:rsidRPr="002B034B">
        <w:rPr>
          <w:sz w:val="22"/>
          <w:szCs w:val="22"/>
        </w:rPr>
        <w:t>Mahara</w:t>
      </w:r>
      <w:proofErr w:type="spellEnd"/>
      <w:r w:rsidRPr="002B034B">
        <w:rPr>
          <w:sz w:val="22"/>
          <w:szCs w:val="22"/>
        </w:rPr>
        <w:t xml:space="preserve"> version 1.5.3.</w:t>
      </w:r>
    </w:p>
    <w:p w:rsidR="007340A3" w:rsidRPr="002B034B" w:rsidRDefault="007340A3" w:rsidP="007340A3">
      <w:pPr>
        <w:rPr>
          <w:sz w:val="22"/>
          <w:szCs w:val="22"/>
        </w:rPr>
      </w:pPr>
    </w:p>
    <w:p w:rsidR="009B1F72" w:rsidRPr="002B034B" w:rsidRDefault="009B1F72" w:rsidP="009B1F72">
      <w:pPr>
        <w:rPr>
          <w:sz w:val="22"/>
          <w:szCs w:val="22"/>
        </w:rPr>
      </w:pPr>
      <w:proofErr w:type="spellStart"/>
      <w:r w:rsidRPr="002B034B">
        <w:rPr>
          <w:b/>
          <w:sz w:val="22"/>
          <w:szCs w:val="22"/>
        </w:rPr>
        <w:t>Totara</w:t>
      </w:r>
      <w:proofErr w:type="spellEnd"/>
      <w:r w:rsidRPr="002B034B">
        <w:rPr>
          <w:b/>
          <w:sz w:val="22"/>
          <w:szCs w:val="22"/>
        </w:rPr>
        <w:t xml:space="preserve"> LMS - </w:t>
      </w:r>
      <w:proofErr w:type="spellStart"/>
      <w:r w:rsidRPr="002B034B">
        <w:rPr>
          <w:sz w:val="22"/>
          <w:szCs w:val="22"/>
        </w:rPr>
        <w:t>Totara</w:t>
      </w:r>
      <w:proofErr w:type="spellEnd"/>
      <w:r w:rsidRPr="002B034B">
        <w:rPr>
          <w:sz w:val="22"/>
          <w:szCs w:val="22"/>
        </w:rPr>
        <w:t xml:space="preserve"> LMS is an open source distribution of Moodle developed for the corporate and government market.  Its main features include </w:t>
      </w:r>
    </w:p>
    <w:p w:rsidR="009B1F72" w:rsidRPr="002B034B" w:rsidRDefault="009B1F72" w:rsidP="009B1F72">
      <w:pPr>
        <w:pStyle w:val="ListParagraph"/>
        <w:numPr>
          <w:ilvl w:val="0"/>
          <w:numId w:val="50"/>
        </w:numPr>
        <w:rPr>
          <w:sz w:val="22"/>
          <w:szCs w:val="22"/>
        </w:rPr>
      </w:pPr>
      <w:r w:rsidRPr="002B034B">
        <w:rPr>
          <w:sz w:val="22"/>
          <w:szCs w:val="22"/>
        </w:rPr>
        <w:t xml:space="preserve">Cloud Technology and Mobile features; </w:t>
      </w:r>
    </w:p>
    <w:p w:rsidR="009B1F72" w:rsidRPr="002B034B" w:rsidRDefault="009B1F72" w:rsidP="009B1F72">
      <w:pPr>
        <w:pStyle w:val="ListParagraph"/>
        <w:numPr>
          <w:ilvl w:val="0"/>
          <w:numId w:val="50"/>
        </w:numPr>
        <w:rPr>
          <w:sz w:val="22"/>
          <w:szCs w:val="22"/>
        </w:rPr>
      </w:pPr>
      <w:r w:rsidRPr="002B034B">
        <w:rPr>
          <w:sz w:val="22"/>
          <w:szCs w:val="22"/>
        </w:rPr>
        <w:t>Supports SCORM 1.2, AICC, OLSA</w:t>
      </w:r>
    </w:p>
    <w:p w:rsidR="009B1F72" w:rsidRPr="002B034B" w:rsidRDefault="009B1F72" w:rsidP="009B1F72">
      <w:pPr>
        <w:pStyle w:val="ListParagraph"/>
        <w:numPr>
          <w:ilvl w:val="0"/>
          <w:numId w:val="50"/>
        </w:numPr>
        <w:rPr>
          <w:sz w:val="22"/>
          <w:szCs w:val="22"/>
        </w:rPr>
      </w:pPr>
      <w:r w:rsidRPr="002B034B">
        <w:rPr>
          <w:sz w:val="22"/>
          <w:szCs w:val="22"/>
        </w:rPr>
        <w:t>Immediate loading of any file: Word, Excel, PDF, video, audio</w:t>
      </w:r>
    </w:p>
    <w:p w:rsidR="009B1F72" w:rsidRPr="002B034B" w:rsidRDefault="009B1F72" w:rsidP="009B1F72">
      <w:pPr>
        <w:pStyle w:val="ListParagraph"/>
        <w:numPr>
          <w:ilvl w:val="0"/>
          <w:numId w:val="50"/>
        </w:numPr>
        <w:rPr>
          <w:sz w:val="22"/>
          <w:szCs w:val="22"/>
        </w:rPr>
      </w:pPr>
      <w:r w:rsidRPr="002B034B">
        <w:rPr>
          <w:sz w:val="22"/>
          <w:szCs w:val="22"/>
        </w:rPr>
        <w:t>Individual development plans</w:t>
      </w:r>
    </w:p>
    <w:p w:rsidR="009B1F72" w:rsidRPr="002B034B" w:rsidRDefault="009B1F72" w:rsidP="009B1F72">
      <w:pPr>
        <w:pStyle w:val="ListParagraph"/>
        <w:numPr>
          <w:ilvl w:val="0"/>
          <w:numId w:val="50"/>
        </w:numPr>
        <w:rPr>
          <w:sz w:val="22"/>
          <w:szCs w:val="22"/>
        </w:rPr>
      </w:pPr>
      <w:r w:rsidRPr="002B034B">
        <w:rPr>
          <w:sz w:val="22"/>
          <w:szCs w:val="22"/>
        </w:rPr>
        <w:t>Learning paths</w:t>
      </w:r>
    </w:p>
    <w:p w:rsidR="009B1F72" w:rsidRPr="002B034B" w:rsidRDefault="009B1F72" w:rsidP="009B1F72">
      <w:pPr>
        <w:pStyle w:val="ListParagraph"/>
        <w:numPr>
          <w:ilvl w:val="0"/>
          <w:numId w:val="50"/>
        </w:numPr>
        <w:rPr>
          <w:sz w:val="22"/>
          <w:szCs w:val="22"/>
        </w:rPr>
      </w:pPr>
      <w:r w:rsidRPr="002B034B">
        <w:rPr>
          <w:sz w:val="22"/>
          <w:szCs w:val="22"/>
        </w:rPr>
        <w:t>Sophisticated reporting</w:t>
      </w:r>
    </w:p>
    <w:p w:rsidR="009B1F72" w:rsidRPr="002B034B" w:rsidRDefault="009B1F72" w:rsidP="009B1F72">
      <w:pPr>
        <w:pStyle w:val="ListParagraph"/>
        <w:numPr>
          <w:ilvl w:val="0"/>
          <w:numId w:val="50"/>
        </w:numPr>
        <w:rPr>
          <w:sz w:val="22"/>
          <w:szCs w:val="22"/>
        </w:rPr>
      </w:pPr>
      <w:r w:rsidRPr="002B034B">
        <w:rPr>
          <w:sz w:val="22"/>
          <w:szCs w:val="22"/>
        </w:rPr>
        <w:t>Enhanced search</w:t>
      </w:r>
    </w:p>
    <w:p w:rsidR="009B1F72" w:rsidRPr="002B034B" w:rsidRDefault="009B1F72" w:rsidP="009B1F72">
      <w:pPr>
        <w:pStyle w:val="ListParagraph"/>
        <w:numPr>
          <w:ilvl w:val="0"/>
          <w:numId w:val="50"/>
        </w:numPr>
        <w:rPr>
          <w:sz w:val="22"/>
          <w:szCs w:val="22"/>
        </w:rPr>
      </w:pPr>
      <w:r w:rsidRPr="002B034B">
        <w:rPr>
          <w:sz w:val="22"/>
          <w:szCs w:val="22"/>
        </w:rPr>
        <w:t>Certifications</w:t>
      </w:r>
    </w:p>
    <w:p w:rsidR="007340A3" w:rsidRPr="002B034B" w:rsidRDefault="007340A3" w:rsidP="007340A3">
      <w:pPr>
        <w:pStyle w:val="ListParagraph"/>
        <w:ind w:left="360"/>
        <w:rPr>
          <w:sz w:val="22"/>
          <w:szCs w:val="22"/>
        </w:rPr>
      </w:pPr>
    </w:p>
    <w:p w:rsidR="007340A3" w:rsidRPr="007340A3" w:rsidRDefault="007340A3" w:rsidP="007340A3">
      <w:pPr>
        <w:rPr>
          <w:sz w:val="22"/>
          <w:szCs w:val="22"/>
        </w:rPr>
      </w:pPr>
      <w:r w:rsidRPr="007340A3">
        <w:rPr>
          <w:b/>
          <w:sz w:val="22"/>
          <w:szCs w:val="22"/>
        </w:rPr>
        <w:t xml:space="preserve">Standards - </w:t>
      </w:r>
      <w:proofErr w:type="spellStart"/>
      <w:r w:rsidRPr="007340A3">
        <w:rPr>
          <w:sz w:val="22"/>
          <w:szCs w:val="22"/>
        </w:rPr>
        <w:t>Totara</w:t>
      </w:r>
      <w:proofErr w:type="spellEnd"/>
      <w:r w:rsidRPr="007340A3">
        <w:rPr>
          <w:sz w:val="22"/>
          <w:szCs w:val="22"/>
        </w:rPr>
        <w:t xml:space="preserve"> LMS is programmed in PHP and JavaScript and can use a variety of databases including MySQL and PostgreSQL. </w:t>
      </w:r>
      <w:proofErr w:type="spellStart"/>
      <w:r w:rsidRPr="007340A3">
        <w:rPr>
          <w:sz w:val="22"/>
          <w:szCs w:val="22"/>
        </w:rPr>
        <w:t>Totara</w:t>
      </w:r>
      <w:proofErr w:type="spellEnd"/>
      <w:r w:rsidRPr="007340A3">
        <w:rPr>
          <w:sz w:val="22"/>
          <w:szCs w:val="22"/>
        </w:rPr>
        <w:t xml:space="preserve"> is SCORM compliant.</w:t>
      </w:r>
    </w:p>
    <w:p w:rsidR="009B1F72" w:rsidRPr="002B034B" w:rsidRDefault="009B1F72" w:rsidP="009B1F72">
      <w:pPr>
        <w:rPr>
          <w:b/>
          <w:sz w:val="22"/>
          <w:szCs w:val="22"/>
        </w:rPr>
      </w:pPr>
    </w:p>
    <w:p w:rsidR="009B1F72" w:rsidRPr="002B034B" w:rsidRDefault="009B1F72" w:rsidP="009B1F72">
      <w:pPr>
        <w:rPr>
          <w:sz w:val="22"/>
          <w:szCs w:val="22"/>
        </w:rPr>
      </w:pPr>
      <w:proofErr w:type="spellStart"/>
      <w:r w:rsidRPr="002B034B">
        <w:rPr>
          <w:b/>
          <w:sz w:val="22"/>
          <w:szCs w:val="22"/>
        </w:rPr>
        <w:t>Mahara</w:t>
      </w:r>
      <w:proofErr w:type="spellEnd"/>
      <w:r w:rsidRPr="002B034B">
        <w:rPr>
          <w:b/>
          <w:sz w:val="22"/>
          <w:szCs w:val="22"/>
        </w:rPr>
        <w:t xml:space="preserve"> - </w:t>
      </w:r>
      <w:r w:rsidRPr="002B034B">
        <w:rPr>
          <w:sz w:val="22"/>
          <w:szCs w:val="22"/>
        </w:rPr>
        <w:t xml:space="preserve">The platform also incorporates </w:t>
      </w:r>
      <w:proofErr w:type="spellStart"/>
      <w:r w:rsidRPr="002B034B">
        <w:rPr>
          <w:sz w:val="22"/>
          <w:szCs w:val="22"/>
        </w:rPr>
        <w:t>Mahara</w:t>
      </w:r>
      <w:proofErr w:type="spellEnd"/>
      <w:r w:rsidRPr="002B034B">
        <w:rPr>
          <w:sz w:val="22"/>
          <w:szCs w:val="22"/>
        </w:rPr>
        <w:t xml:space="preserve">. </w:t>
      </w:r>
      <w:proofErr w:type="spellStart"/>
      <w:r w:rsidRPr="002B034B">
        <w:rPr>
          <w:sz w:val="22"/>
          <w:szCs w:val="22"/>
        </w:rPr>
        <w:t>Mahara</w:t>
      </w:r>
      <w:proofErr w:type="spellEnd"/>
      <w:r w:rsidRPr="002B034B">
        <w:rPr>
          <w:sz w:val="22"/>
          <w:szCs w:val="22"/>
        </w:rPr>
        <w:t xml:space="preserve"> is an open source </w:t>
      </w:r>
      <w:proofErr w:type="spellStart"/>
      <w:r w:rsidRPr="002B034B">
        <w:rPr>
          <w:sz w:val="22"/>
          <w:szCs w:val="22"/>
        </w:rPr>
        <w:t>ePortfolio</w:t>
      </w:r>
      <w:proofErr w:type="spellEnd"/>
      <w:r w:rsidRPr="002B034B">
        <w:rPr>
          <w:sz w:val="22"/>
          <w:szCs w:val="22"/>
        </w:rPr>
        <w:t xml:space="preserve"> and social networking web application created by the government of New Zealand.  It provides users with tools to create and maintain a digital portfolio of their learning, and social networking features to allow users to interact with each other.</w:t>
      </w:r>
    </w:p>
    <w:p w:rsidR="009B1F72" w:rsidRPr="002B034B" w:rsidRDefault="009B1F72" w:rsidP="009B1F72">
      <w:pPr>
        <w:rPr>
          <w:sz w:val="22"/>
          <w:szCs w:val="22"/>
        </w:rPr>
      </w:pPr>
    </w:p>
    <w:p w:rsidR="007340A3" w:rsidRDefault="007340A3" w:rsidP="00430424">
      <w:pPr>
        <w:pStyle w:val="InA"/>
      </w:pPr>
    </w:p>
    <w:p w:rsidR="00590936" w:rsidRPr="00DC356C" w:rsidRDefault="00C23400" w:rsidP="00590936">
      <w:pPr>
        <w:pStyle w:val="ONEH1"/>
      </w:pPr>
      <w:r>
        <w:t xml:space="preserve">DH </w:t>
      </w:r>
      <w:r w:rsidR="00590936">
        <w:t>Responsibilities</w:t>
      </w:r>
    </w:p>
    <w:p w:rsidR="00590936" w:rsidRDefault="00590936" w:rsidP="00517583">
      <w:pPr>
        <w:pStyle w:val="ONEH1"/>
        <w:numPr>
          <w:ilvl w:val="0"/>
          <w:numId w:val="0"/>
        </w:numPr>
        <w:spacing w:before="0" w:after="0"/>
        <w:ind w:left="851"/>
        <w:contextualSpacing/>
      </w:pPr>
    </w:p>
    <w:p w:rsidR="00590936" w:rsidRDefault="00590936" w:rsidP="00517583">
      <w:pPr>
        <w:pStyle w:val="InA"/>
        <w:ind w:left="0"/>
        <w:contextualSpacing/>
        <w:rPr>
          <w:b/>
        </w:rPr>
      </w:pPr>
      <w:r>
        <w:rPr>
          <w:b/>
        </w:rPr>
        <w:t>Liaison and reporting</w:t>
      </w:r>
    </w:p>
    <w:p w:rsidR="00590936" w:rsidRDefault="00590936" w:rsidP="00517583">
      <w:pPr>
        <w:pStyle w:val="InA"/>
        <w:spacing w:before="0" w:after="0"/>
        <w:ind w:left="0"/>
        <w:contextualSpacing/>
        <w:rPr>
          <w:i w:val="0"/>
        </w:rPr>
      </w:pPr>
    </w:p>
    <w:p w:rsidR="00590936" w:rsidRDefault="00590936" w:rsidP="00517583">
      <w:pPr>
        <w:pStyle w:val="InA"/>
        <w:ind w:left="0"/>
        <w:rPr>
          <w:i w:val="0"/>
        </w:rPr>
      </w:pPr>
      <w:r>
        <w:rPr>
          <w:i w:val="0"/>
        </w:rPr>
        <w:t xml:space="preserve">Support products commissioned in support of the Care Act and funded by DH are co-produced under the direction of representatives from the Department, the LGA and ADASS, whose staff work together as part of a joint programme office (PMO) mentioned previously. </w:t>
      </w:r>
    </w:p>
    <w:p w:rsidR="00590936" w:rsidRDefault="00590936" w:rsidP="00517583">
      <w:pPr>
        <w:pStyle w:val="InA"/>
        <w:ind w:left="0"/>
        <w:rPr>
          <w:i w:val="0"/>
        </w:rPr>
      </w:pPr>
    </w:p>
    <w:p w:rsidR="00590936" w:rsidRDefault="00590936" w:rsidP="00517583">
      <w:pPr>
        <w:pStyle w:val="InA"/>
        <w:ind w:left="0"/>
        <w:rPr>
          <w:i w:val="0"/>
        </w:rPr>
      </w:pPr>
    </w:p>
    <w:p w:rsidR="00590936" w:rsidRDefault="00590936" w:rsidP="00517583">
      <w:pPr>
        <w:pStyle w:val="InA"/>
        <w:ind w:left="0"/>
        <w:rPr>
          <w:i w:val="0"/>
        </w:rPr>
      </w:pPr>
      <w:r>
        <w:rPr>
          <w:i w:val="0"/>
        </w:rPr>
        <w:t>The PMO will provide updates on the projects to the overall Care and Support Reform Delivery Board – on a monthly basis</w:t>
      </w:r>
      <w:r w:rsidR="0058132A">
        <w:rPr>
          <w:i w:val="0"/>
        </w:rPr>
        <w:t>, based on more frequent and informal communication from the winning contractor to the PMO project manager and other colleagues (see contractor responsibilities).</w:t>
      </w:r>
      <w:r>
        <w:rPr>
          <w:i w:val="0"/>
        </w:rPr>
        <w:t xml:space="preserve"> </w:t>
      </w:r>
      <w:r w:rsidR="002E2990">
        <w:rPr>
          <w:i w:val="0"/>
        </w:rPr>
        <w:t xml:space="preserve">It is expected that weekly email updates and </w:t>
      </w:r>
      <w:proofErr w:type="spellStart"/>
      <w:r w:rsidR="002E2990">
        <w:rPr>
          <w:i w:val="0"/>
        </w:rPr>
        <w:t>phonecalls</w:t>
      </w:r>
      <w:proofErr w:type="spellEnd"/>
      <w:r w:rsidR="002E2990">
        <w:rPr>
          <w:i w:val="0"/>
        </w:rPr>
        <w:t xml:space="preserve"> as needed will suffice in this regard.</w:t>
      </w:r>
    </w:p>
    <w:p w:rsidR="00590936" w:rsidRDefault="00590936" w:rsidP="00517583">
      <w:pPr>
        <w:pStyle w:val="InA"/>
        <w:spacing w:before="0" w:after="0"/>
        <w:ind w:left="0"/>
        <w:contextualSpacing/>
      </w:pPr>
    </w:p>
    <w:p w:rsidR="002E2990" w:rsidRPr="0094363F" w:rsidRDefault="007A0180" w:rsidP="00517583">
      <w:pPr>
        <w:pStyle w:val="InA"/>
        <w:spacing w:before="0" w:after="0"/>
        <w:ind w:left="0"/>
        <w:contextualSpacing/>
        <w:rPr>
          <w:b/>
        </w:rPr>
      </w:pPr>
      <w:r>
        <w:rPr>
          <w:b/>
        </w:rPr>
        <w:t>Project Management</w:t>
      </w:r>
    </w:p>
    <w:p w:rsidR="002E2990" w:rsidRDefault="002E2990" w:rsidP="00517583">
      <w:pPr>
        <w:pStyle w:val="InA"/>
        <w:spacing w:before="0" w:after="0"/>
        <w:ind w:left="0"/>
        <w:contextualSpacing/>
      </w:pPr>
    </w:p>
    <w:p w:rsidR="002E2990" w:rsidRDefault="002E2990" w:rsidP="007A0180">
      <w:pPr>
        <w:pStyle w:val="InA"/>
        <w:ind w:left="0"/>
      </w:pPr>
      <w:r>
        <w:rPr>
          <w:i w:val="0"/>
        </w:rPr>
        <w:t xml:space="preserve">There will be a named PMO project manager for this work who will be the key point of liaison with the </w:t>
      </w:r>
      <w:r w:rsidR="00B561EF">
        <w:rPr>
          <w:i w:val="0"/>
        </w:rPr>
        <w:t xml:space="preserve">successful supplier. </w:t>
      </w:r>
      <w:r>
        <w:rPr>
          <w:i w:val="0"/>
        </w:rPr>
        <w:t xml:space="preserve"> </w:t>
      </w:r>
      <w:r w:rsidR="007A0180">
        <w:rPr>
          <w:i w:val="0"/>
        </w:rPr>
        <w:t xml:space="preserve">Timetables and dates for steering group meetings will be jointly agreed by the PMO project manager and the successful </w:t>
      </w:r>
      <w:r w:rsidR="00B561EF">
        <w:rPr>
          <w:i w:val="0"/>
        </w:rPr>
        <w:t>Supplier.</w:t>
      </w:r>
      <w:r w:rsidR="00AC2DF1">
        <w:rPr>
          <w:i w:val="0"/>
        </w:rPr>
        <w:t xml:space="preserve"> </w:t>
      </w:r>
      <w:r w:rsidR="007A0180">
        <w:rPr>
          <w:i w:val="0"/>
        </w:rPr>
        <w:t xml:space="preserve">The PMO and other </w:t>
      </w:r>
      <w:r w:rsidR="007A0180">
        <w:rPr>
          <w:i w:val="0"/>
        </w:rPr>
        <w:lastRenderedPageBreak/>
        <w:t>partners will provide rooms and teleconference facilities at no cost to the contractor and organise attendees.</w:t>
      </w:r>
    </w:p>
    <w:p w:rsidR="002E2990" w:rsidRPr="00517583" w:rsidRDefault="002E2990" w:rsidP="00517583">
      <w:pPr>
        <w:pStyle w:val="InA"/>
        <w:spacing w:before="0" w:after="0"/>
        <w:ind w:left="0"/>
        <w:contextualSpacing/>
      </w:pPr>
    </w:p>
    <w:p w:rsidR="00590936" w:rsidRDefault="00590936" w:rsidP="00517583">
      <w:pPr>
        <w:pStyle w:val="InA"/>
        <w:ind w:left="0"/>
        <w:contextualSpacing/>
        <w:rPr>
          <w:b/>
        </w:rPr>
      </w:pPr>
      <w:r>
        <w:rPr>
          <w:b/>
        </w:rPr>
        <w:t>Co-production and quality assurance</w:t>
      </w:r>
    </w:p>
    <w:p w:rsidR="00590936" w:rsidRDefault="00590936" w:rsidP="00517583">
      <w:pPr>
        <w:pStyle w:val="InA"/>
        <w:spacing w:before="0" w:after="0"/>
        <w:ind w:left="0"/>
        <w:contextualSpacing/>
        <w:rPr>
          <w:i w:val="0"/>
        </w:rPr>
      </w:pPr>
    </w:p>
    <w:p w:rsidR="00590936" w:rsidRDefault="00590936" w:rsidP="00517583">
      <w:pPr>
        <w:pStyle w:val="InA"/>
        <w:ind w:left="0"/>
        <w:rPr>
          <w:i w:val="0"/>
        </w:rPr>
      </w:pPr>
      <w:r>
        <w:rPr>
          <w:i w:val="0"/>
        </w:rPr>
        <w:t xml:space="preserve">Dates and frequency of steering group meetings, including their nature (face-to-face /  tele-conference or mix) and the plan for any quality assurance phase will be </w:t>
      </w:r>
      <w:r w:rsidR="004D0E2E">
        <w:rPr>
          <w:i w:val="0"/>
        </w:rPr>
        <w:t>mutually-agreed</w:t>
      </w:r>
      <w:r>
        <w:rPr>
          <w:i w:val="0"/>
        </w:rPr>
        <w:t xml:space="preserve"> at project kick-off on the basis of the timeline set out later in this document.</w:t>
      </w:r>
      <w:r w:rsidR="0058132A">
        <w:rPr>
          <w:i w:val="0"/>
        </w:rPr>
        <w:t xml:space="preserve"> We currently envisage four meetings of the stakeholder group following contract award to guide the project and offer comments on approach and progress. There will also be a more intense phase of quality assurance of the near-final products close to the conclusion of the project, with detailed comments from steering group members and a wider group of DH and other staff. </w:t>
      </w:r>
    </w:p>
    <w:p w:rsidR="00590936" w:rsidRDefault="00590936" w:rsidP="00517583">
      <w:pPr>
        <w:pStyle w:val="InA"/>
        <w:ind w:left="0"/>
        <w:rPr>
          <w:i w:val="0"/>
        </w:rPr>
      </w:pPr>
    </w:p>
    <w:p w:rsidR="00590936" w:rsidRPr="00364933" w:rsidRDefault="00590936" w:rsidP="00517583">
      <w:pPr>
        <w:pStyle w:val="InA"/>
        <w:ind w:left="0"/>
        <w:rPr>
          <w:i w:val="0"/>
        </w:rPr>
      </w:pPr>
      <w:r w:rsidRPr="00364933">
        <w:rPr>
          <w:i w:val="0"/>
        </w:rPr>
        <w:t xml:space="preserve">The PMO will source the steering and quality assurance group members </w:t>
      </w:r>
      <w:r>
        <w:rPr>
          <w:i w:val="0"/>
        </w:rPr>
        <w:t xml:space="preserve">from local government and care provider organisations </w:t>
      </w:r>
      <w:r w:rsidRPr="00364933">
        <w:rPr>
          <w:i w:val="0"/>
        </w:rPr>
        <w:t xml:space="preserve">and link the winning </w:t>
      </w:r>
      <w:r w:rsidR="004447A1">
        <w:rPr>
          <w:i w:val="0"/>
        </w:rPr>
        <w:t>contractor</w:t>
      </w:r>
      <w:r w:rsidRPr="00364933">
        <w:rPr>
          <w:i w:val="0"/>
        </w:rPr>
        <w:t xml:space="preserve"> to them</w:t>
      </w:r>
      <w:r w:rsidR="004D0E2E">
        <w:rPr>
          <w:i w:val="0"/>
        </w:rPr>
        <w:t xml:space="preserve"> following contract award</w:t>
      </w:r>
      <w:r w:rsidRPr="00364933">
        <w:rPr>
          <w:i w:val="0"/>
        </w:rPr>
        <w:t>.</w:t>
      </w:r>
      <w:r>
        <w:rPr>
          <w:i w:val="0"/>
        </w:rPr>
        <w:t xml:space="preserve"> Comments and meetings w</w:t>
      </w:r>
      <w:r w:rsidR="0058132A">
        <w:rPr>
          <w:i w:val="0"/>
        </w:rPr>
        <w:t xml:space="preserve">ill </w:t>
      </w:r>
      <w:r>
        <w:rPr>
          <w:i w:val="0"/>
        </w:rPr>
        <w:t xml:space="preserve">be </w:t>
      </w:r>
      <w:r w:rsidR="0058132A">
        <w:rPr>
          <w:i w:val="0"/>
        </w:rPr>
        <w:t xml:space="preserve">submitted via email correspondence and teleconferences </w:t>
      </w:r>
      <w:r>
        <w:rPr>
          <w:i w:val="0"/>
        </w:rPr>
        <w:t xml:space="preserve">with </w:t>
      </w:r>
      <w:r w:rsidR="007A0180">
        <w:rPr>
          <w:i w:val="0"/>
        </w:rPr>
        <w:t>a minimum of two</w:t>
      </w:r>
      <w:r w:rsidR="00100475">
        <w:rPr>
          <w:i w:val="0"/>
        </w:rPr>
        <w:t xml:space="preserve"> </w:t>
      </w:r>
      <w:r>
        <w:rPr>
          <w:i w:val="0"/>
        </w:rPr>
        <w:t>face-to-face meetings</w:t>
      </w:r>
      <w:r w:rsidR="00100475">
        <w:rPr>
          <w:i w:val="0"/>
        </w:rPr>
        <w:t xml:space="preserve"> in London</w:t>
      </w:r>
      <w:r>
        <w:rPr>
          <w:i w:val="0"/>
        </w:rPr>
        <w:t xml:space="preserve"> at key points in the timeline.</w:t>
      </w:r>
    </w:p>
    <w:p w:rsidR="00517583" w:rsidRDefault="00517583" w:rsidP="00517583">
      <w:pPr>
        <w:pStyle w:val="InA"/>
        <w:spacing w:before="0" w:after="0"/>
        <w:ind w:left="0"/>
        <w:contextualSpacing/>
        <w:rPr>
          <w:b/>
        </w:rPr>
      </w:pPr>
    </w:p>
    <w:p w:rsidR="00590936" w:rsidRPr="00197BB2" w:rsidRDefault="00590936" w:rsidP="00517583">
      <w:pPr>
        <w:pStyle w:val="InA"/>
        <w:ind w:left="0"/>
        <w:contextualSpacing/>
        <w:rPr>
          <w:b/>
        </w:rPr>
      </w:pPr>
      <w:r w:rsidRPr="00197BB2">
        <w:rPr>
          <w:b/>
        </w:rPr>
        <w:t>Communication</w:t>
      </w:r>
    </w:p>
    <w:p w:rsidR="00590936" w:rsidRDefault="00590936" w:rsidP="00517583">
      <w:pPr>
        <w:pStyle w:val="InA"/>
        <w:ind w:left="0"/>
        <w:contextualSpacing/>
        <w:rPr>
          <w:b/>
          <w:u w:val="single"/>
        </w:rPr>
      </w:pPr>
    </w:p>
    <w:p w:rsidR="00590936" w:rsidRPr="00FA2CC2" w:rsidRDefault="00590936" w:rsidP="00517583">
      <w:pPr>
        <w:pStyle w:val="InA"/>
        <w:ind w:left="0"/>
        <w:contextualSpacing/>
        <w:rPr>
          <w:i w:val="0"/>
        </w:rPr>
      </w:pPr>
      <w:r>
        <w:rPr>
          <w:i w:val="0"/>
        </w:rPr>
        <w:t>The PMO will handle communication to the wider sector on the progress of the work, and also promote the materials once completed.</w:t>
      </w:r>
    </w:p>
    <w:p w:rsidR="00590936" w:rsidRDefault="00590936" w:rsidP="006F1687">
      <w:pPr>
        <w:pStyle w:val="ONEH1"/>
        <w:numPr>
          <w:ilvl w:val="0"/>
          <w:numId w:val="0"/>
        </w:numPr>
        <w:ind w:left="851"/>
      </w:pPr>
    </w:p>
    <w:p w:rsidR="00BC6F90" w:rsidRPr="00DC356C" w:rsidRDefault="00BC6F90" w:rsidP="008D7121">
      <w:pPr>
        <w:pStyle w:val="ONEH1"/>
      </w:pPr>
      <w:r w:rsidRPr="00DC356C">
        <w:t>C</w:t>
      </w:r>
      <w:r w:rsidR="00993DCE">
        <w:t>ontractor Responsibilities</w:t>
      </w:r>
    </w:p>
    <w:p w:rsidR="00BC6F90" w:rsidRDefault="00BC6F90" w:rsidP="00430424">
      <w:pPr>
        <w:pStyle w:val="InA"/>
      </w:pPr>
    </w:p>
    <w:p w:rsidR="009A1694" w:rsidRDefault="009A1694" w:rsidP="00364933">
      <w:pPr>
        <w:pStyle w:val="InA"/>
        <w:ind w:left="0"/>
        <w:rPr>
          <w:b/>
        </w:rPr>
      </w:pPr>
      <w:r>
        <w:rPr>
          <w:b/>
        </w:rPr>
        <w:t>Liaison and reporting</w:t>
      </w:r>
    </w:p>
    <w:p w:rsidR="009A1694" w:rsidRDefault="009A1694" w:rsidP="009A1694">
      <w:pPr>
        <w:pStyle w:val="InA"/>
        <w:ind w:left="0"/>
        <w:rPr>
          <w:i w:val="0"/>
        </w:rPr>
      </w:pPr>
    </w:p>
    <w:p w:rsidR="007D09CA" w:rsidRDefault="009B1CCB" w:rsidP="009A1694">
      <w:pPr>
        <w:pStyle w:val="InA"/>
        <w:ind w:left="0"/>
        <w:rPr>
          <w:i w:val="0"/>
        </w:rPr>
      </w:pPr>
      <w:r>
        <w:rPr>
          <w:i w:val="0"/>
        </w:rPr>
        <w:t>T</w:t>
      </w:r>
      <w:r w:rsidR="00364933">
        <w:rPr>
          <w:i w:val="0"/>
        </w:rPr>
        <w:t>h</w:t>
      </w:r>
      <w:r>
        <w:rPr>
          <w:i w:val="0"/>
        </w:rPr>
        <w:t xml:space="preserve">e </w:t>
      </w:r>
      <w:r w:rsidR="00D949E7">
        <w:rPr>
          <w:i w:val="0"/>
        </w:rPr>
        <w:t>Contractor</w:t>
      </w:r>
      <w:r>
        <w:rPr>
          <w:i w:val="0"/>
        </w:rPr>
        <w:t xml:space="preserve"> will need to keep in regular email and phone contact with the PMO project manager and </w:t>
      </w:r>
      <w:r w:rsidR="001C17A2">
        <w:rPr>
          <w:i w:val="0"/>
        </w:rPr>
        <w:t xml:space="preserve">may need to liaise with </w:t>
      </w:r>
      <w:r>
        <w:rPr>
          <w:i w:val="0"/>
        </w:rPr>
        <w:t>other colleagues</w:t>
      </w:r>
      <w:r w:rsidR="001C17A2">
        <w:rPr>
          <w:i w:val="0"/>
        </w:rPr>
        <w:t xml:space="preserve"> as necessary</w:t>
      </w:r>
      <w:r>
        <w:rPr>
          <w:i w:val="0"/>
        </w:rPr>
        <w:t>. They should also</w:t>
      </w:r>
      <w:r w:rsidR="00364933">
        <w:rPr>
          <w:i w:val="0"/>
        </w:rPr>
        <w:t xml:space="preserve"> be</w:t>
      </w:r>
      <w:r>
        <w:rPr>
          <w:i w:val="0"/>
        </w:rPr>
        <w:t xml:space="preserve"> able to provide</w:t>
      </w:r>
      <w:r w:rsidR="007D09CA">
        <w:rPr>
          <w:i w:val="0"/>
        </w:rPr>
        <w:t xml:space="preserve"> </w:t>
      </w:r>
      <w:r>
        <w:rPr>
          <w:i w:val="0"/>
        </w:rPr>
        <w:t xml:space="preserve">short </w:t>
      </w:r>
      <w:r w:rsidR="007D09CA">
        <w:rPr>
          <w:i w:val="0"/>
        </w:rPr>
        <w:t>regular written updates on the progress of the project (</w:t>
      </w:r>
      <w:r w:rsidR="001C17A2">
        <w:rPr>
          <w:i w:val="0"/>
        </w:rPr>
        <w:t xml:space="preserve">at a </w:t>
      </w:r>
      <w:r w:rsidR="007D09CA">
        <w:rPr>
          <w:i w:val="0"/>
        </w:rPr>
        <w:t>frequency to be agreed</w:t>
      </w:r>
      <w:r w:rsidR="000871DC">
        <w:rPr>
          <w:i w:val="0"/>
        </w:rPr>
        <w:t xml:space="preserve"> – likely bi-weekly</w:t>
      </w:r>
      <w:r w:rsidR="007D09CA">
        <w:rPr>
          <w:i w:val="0"/>
        </w:rPr>
        <w:t xml:space="preserve">). </w:t>
      </w:r>
    </w:p>
    <w:p w:rsidR="001C17A2" w:rsidRDefault="001C17A2" w:rsidP="009A1694">
      <w:pPr>
        <w:pStyle w:val="InA"/>
        <w:ind w:left="0"/>
        <w:rPr>
          <w:i w:val="0"/>
        </w:rPr>
      </w:pPr>
    </w:p>
    <w:p w:rsidR="007A0180" w:rsidRPr="00F32372" w:rsidRDefault="007A0180" w:rsidP="007A0180">
      <w:pPr>
        <w:pStyle w:val="InA"/>
        <w:spacing w:before="0" w:after="0"/>
        <w:ind w:left="0"/>
        <w:contextualSpacing/>
        <w:rPr>
          <w:b/>
        </w:rPr>
      </w:pPr>
      <w:r>
        <w:rPr>
          <w:b/>
        </w:rPr>
        <w:t>Project Management</w:t>
      </w:r>
    </w:p>
    <w:p w:rsidR="007A0180" w:rsidRDefault="007A0180" w:rsidP="007A0180">
      <w:pPr>
        <w:pStyle w:val="InA"/>
        <w:spacing w:before="0" w:after="0"/>
        <w:ind w:left="0"/>
        <w:contextualSpacing/>
      </w:pPr>
    </w:p>
    <w:p w:rsidR="007A0180" w:rsidRDefault="007A0180" w:rsidP="007A0180">
      <w:pPr>
        <w:pStyle w:val="InA"/>
        <w:ind w:left="0"/>
        <w:rPr>
          <w:i w:val="0"/>
        </w:rPr>
      </w:pPr>
      <w:r>
        <w:rPr>
          <w:i w:val="0"/>
        </w:rPr>
        <w:t>There will be a project manager / developer on the Contractor’s side who will liaise with the PMO project manager and steering group and be responsible for the development of the e-learning content.</w:t>
      </w:r>
    </w:p>
    <w:p w:rsidR="007A0180" w:rsidRDefault="007A0180" w:rsidP="009A1694">
      <w:pPr>
        <w:pStyle w:val="InA"/>
        <w:ind w:left="0"/>
        <w:rPr>
          <w:i w:val="0"/>
        </w:rPr>
      </w:pPr>
    </w:p>
    <w:p w:rsidR="009A1694" w:rsidRDefault="009A1694" w:rsidP="00FA2CC2">
      <w:pPr>
        <w:pStyle w:val="InA"/>
        <w:ind w:left="0"/>
        <w:rPr>
          <w:b/>
        </w:rPr>
      </w:pPr>
      <w:r>
        <w:rPr>
          <w:b/>
        </w:rPr>
        <w:t>Co-production and quality assurance</w:t>
      </w:r>
    </w:p>
    <w:p w:rsidR="00364933" w:rsidRDefault="00364933" w:rsidP="00364933">
      <w:pPr>
        <w:pStyle w:val="InA"/>
        <w:ind w:left="0"/>
        <w:rPr>
          <w:i w:val="0"/>
        </w:rPr>
      </w:pPr>
    </w:p>
    <w:p w:rsidR="00A30176" w:rsidRDefault="00CD27A6" w:rsidP="001C17A2">
      <w:pPr>
        <w:pStyle w:val="InA"/>
        <w:ind w:left="0"/>
        <w:rPr>
          <w:i w:val="0"/>
        </w:rPr>
      </w:pPr>
      <w:r>
        <w:rPr>
          <w:i w:val="0"/>
        </w:rPr>
        <w:t>T</w:t>
      </w:r>
      <w:r w:rsidR="00364933">
        <w:rPr>
          <w:i w:val="0"/>
        </w:rPr>
        <w:t xml:space="preserve">he </w:t>
      </w:r>
      <w:r w:rsidR="008C438D">
        <w:rPr>
          <w:i w:val="0"/>
        </w:rPr>
        <w:t>Contractor</w:t>
      </w:r>
      <w:r w:rsidR="00364933">
        <w:rPr>
          <w:i w:val="0"/>
        </w:rPr>
        <w:t xml:space="preserve"> </w:t>
      </w:r>
      <w:r w:rsidR="007A0180">
        <w:rPr>
          <w:i w:val="0"/>
        </w:rPr>
        <w:t xml:space="preserve">must be willing </w:t>
      </w:r>
      <w:r w:rsidR="001C17A2">
        <w:rPr>
          <w:i w:val="0"/>
        </w:rPr>
        <w:t>to</w:t>
      </w:r>
      <w:r w:rsidR="00364933">
        <w:rPr>
          <w:i w:val="0"/>
        </w:rPr>
        <w:t xml:space="preserve"> work closely with a steering group of local authority staff </w:t>
      </w:r>
      <w:r w:rsidR="001C17A2">
        <w:rPr>
          <w:i w:val="0"/>
        </w:rPr>
        <w:t xml:space="preserve">and care providers </w:t>
      </w:r>
      <w:r w:rsidR="00364933">
        <w:rPr>
          <w:i w:val="0"/>
        </w:rPr>
        <w:t>(both learning and development and social care staff) and also to be willing to take comments on draft materials from relevant DH and ADASS policy leads</w:t>
      </w:r>
      <w:r w:rsidR="001C17A2" w:rsidRPr="001C17A2">
        <w:rPr>
          <w:i w:val="0"/>
        </w:rPr>
        <w:t xml:space="preserve"> </w:t>
      </w:r>
      <w:r w:rsidR="001C17A2">
        <w:rPr>
          <w:i w:val="0"/>
        </w:rPr>
        <w:t xml:space="preserve">to ensure the materials produced </w:t>
      </w:r>
      <w:r w:rsidR="007A0180">
        <w:rPr>
          <w:i w:val="0"/>
        </w:rPr>
        <w:t>are in line with national</w:t>
      </w:r>
      <w:r w:rsidR="001C17A2">
        <w:rPr>
          <w:i w:val="0"/>
        </w:rPr>
        <w:t xml:space="preserve"> policy intent </w:t>
      </w:r>
      <w:r w:rsidR="007A0180">
        <w:rPr>
          <w:i w:val="0"/>
        </w:rPr>
        <w:t xml:space="preserve">and best practice in social care </w:t>
      </w:r>
      <w:r w:rsidR="001C17A2">
        <w:rPr>
          <w:i w:val="0"/>
        </w:rPr>
        <w:t xml:space="preserve">at </w:t>
      </w:r>
      <w:r w:rsidR="007A0180">
        <w:rPr>
          <w:i w:val="0"/>
        </w:rPr>
        <w:t xml:space="preserve">a </w:t>
      </w:r>
      <w:r w:rsidR="001C17A2">
        <w:rPr>
          <w:i w:val="0"/>
        </w:rPr>
        <w:t>national and local level.</w:t>
      </w:r>
    </w:p>
    <w:p w:rsidR="001C17A2" w:rsidRDefault="001C17A2" w:rsidP="001C17A2">
      <w:pPr>
        <w:pStyle w:val="InA"/>
        <w:ind w:left="0"/>
        <w:rPr>
          <w:i w:val="0"/>
        </w:rPr>
      </w:pPr>
    </w:p>
    <w:p w:rsidR="009A1694" w:rsidRDefault="001C17A2" w:rsidP="001C17A2">
      <w:pPr>
        <w:pStyle w:val="InA"/>
        <w:ind w:left="0"/>
        <w:rPr>
          <w:i w:val="0"/>
        </w:rPr>
      </w:pPr>
      <w:r>
        <w:rPr>
          <w:i w:val="0"/>
        </w:rPr>
        <w:t xml:space="preserve">Comments are likely to be sent direct to the Contractor over the course of the development of the content, however the PMO will coordinate comments </w:t>
      </w:r>
      <w:r w:rsidR="00364933">
        <w:rPr>
          <w:i w:val="0"/>
        </w:rPr>
        <w:t xml:space="preserve">at </w:t>
      </w:r>
      <w:r>
        <w:rPr>
          <w:i w:val="0"/>
        </w:rPr>
        <w:t>the quality assurance phase</w:t>
      </w:r>
      <w:r w:rsidR="0012146B">
        <w:rPr>
          <w:i w:val="0"/>
        </w:rPr>
        <w:t xml:space="preserve"> </w:t>
      </w:r>
      <w:r w:rsidR="0012146B">
        <w:rPr>
          <w:i w:val="0"/>
        </w:rPr>
        <w:lastRenderedPageBreak/>
        <w:t>(see timetable below)</w:t>
      </w:r>
      <w:r>
        <w:rPr>
          <w:i w:val="0"/>
        </w:rPr>
        <w:t xml:space="preserve"> where a wider group of stakeholders will likely be involved (prior to final sign-off).</w:t>
      </w:r>
    </w:p>
    <w:p w:rsidR="007A0180" w:rsidRDefault="007A0180" w:rsidP="001C17A2">
      <w:pPr>
        <w:pStyle w:val="InA"/>
        <w:ind w:left="0"/>
        <w:rPr>
          <w:i w:val="0"/>
        </w:rPr>
      </w:pPr>
    </w:p>
    <w:p w:rsidR="007A0180" w:rsidRDefault="007A0180" w:rsidP="001C17A2">
      <w:pPr>
        <w:pStyle w:val="InA"/>
        <w:ind w:left="0"/>
        <w:rPr>
          <w:i w:val="0"/>
        </w:rPr>
      </w:pPr>
    </w:p>
    <w:p w:rsidR="001C17A2" w:rsidRDefault="001C17A2" w:rsidP="001C17A2">
      <w:pPr>
        <w:pStyle w:val="InA"/>
        <w:ind w:left="0"/>
      </w:pPr>
    </w:p>
    <w:p w:rsidR="00BC6F90" w:rsidRPr="00DC356C" w:rsidRDefault="00BC6F90" w:rsidP="008D7121">
      <w:pPr>
        <w:pStyle w:val="ONEH1"/>
      </w:pPr>
      <w:r w:rsidRPr="00DC356C">
        <w:t>C</w:t>
      </w:r>
      <w:r w:rsidR="00993DCE">
        <w:t>ontract Management and Monitoring</w:t>
      </w:r>
      <w:r w:rsidRPr="00DC356C">
        <w:t xml:space="preserve"> </w:t>
      </w:r>
    </w:p>
    <w:p w:rsidR="00E302DF" w:rsidRDefault="00E302DF" w:rsidP="00430424">
      <w:pPr>
        <w:pStyle w:val="InA"/>
      </w:pPr>
    </w:p>
    <w:p w:rsidR="008901E4" w:rsidRPr="00197BB2" w:rsidRDefault="008901E4" w:rsidP="008901E4">
      <w:pPr>
        <w:spacing w:after="200" w:line="240" w:lineRule="exact"/>
        <w:contextualSpacing/>
        <w:textAlignment w:val="baseline"/>
        <w:rPr>
          <w:rFonts w:eastAsia="+mn-ea"/>
          <w:b/>
          <w:bCs/>
          <w:kern w:val="24"/>
          <w:sz w:val="22"/>
          <w:szCs w:val="22"/>
          <w:lang w:eastAsia="en-GB"/>
        </w:rPr>
      </w:pPr>
      <w:r w:rsidRPr="00197BB2">
        <w:rPr>
          <w:rFonts w:eastAsia="+mn-ea"/>
          <w:b/>
          <w:bCs/>
          <w:kern w:val="24"/>
          <w:sz w:val="22"/>
          <w:szCs w:val="22"/>
          <w:lang w:eastAsia="en-GB"/>
        </w:rPr>
        <w:t>Payment milestones</w:t>
      </w:r>
    </w:p>
    <w:p w:rsidR="008901E4" w:rsidRPr="00197BB2" w:rsidRDefault="008901E4" w:rsidP="008901E4">
      <w:pPr>
        <w:spacing w:after="200" w:line="240" w:lineRule="exact"/>
        <w:contextualSpacing/>
        <w:textAlignment w:val="baseline"/>
        <w:rPr>
          <w:rFonts w:eastAsia="+mn-ea"/>
          <w:b/>
          <w:bCs/>
          <w:kern w:val="24"/>
          <w:sz w:val="22"/>
          <w:szCs w:val="22"/>
          <w:lang w:eastAsia="en-GB"/>
        </w:rPr>
      </w:pPr>
    </w:p>
    <w:p w:rsidR="008901E4" w:rsidRPr="00197BB2" w:rsidRDefault="008901E4" w:rsidP="008901E4">
      <w:pPr>
        <w:spacing w:after="200" w:line="240" w:lineRule="exact"/>
        <w:contextualSpacing/>
        <w:textAlignment w:val="baseline"/>
        <w:rPr>
          <w:rFonts w:eastAsia="+mn-ea"/>
          <w:bCs/>
          <w:kern w:val="24"/>
          <w:sz w:val="22"/>
          <w:szCs w:val="22"/>
          <w:lang w:eastAsia="en-GB"/>
        </w:rPr>
      </w:pPr>
      <w:r w:rsidRPr="00197BB2">
        <w:rPr>
          <w:rFonts w:eastAsia="+mn-ea"/>
          <w:bCs/>
          <w:kern w:val="24"/>
          <w:sz w:val="22"/>
          <w:szCs w:val="22"/>
          <w:lang w:eastAsia="en-GB"/>
        </w:rPr>
        <w:t>Funding will be released in t</w:t>
      </w:r>
      <w:r w:rsidR="00945ACC">
        <w:rPr>
          <w:rFonts w:eastAsia="+mn-ea"/>
          <w:bCs/>
          <w:kern w:val="24"/>
          <w:sz w:val="22"/>
          <w:szCs w:val="22"/>
          <w:lang w:eastAsia="en-GB"/>
        </w:rPr>
        <w:t>hree stage payments</w:t>
      </w:r>
      <w:r w:rsidRPr="00197BB2">
        <w:rPr>
          <w:rFonts w:eastAsia="+mn-ea"/>
          <w:bCs/>
          <w:kern w:val="24"/>
          <w:sz w:val="22"/>
          <w:szCs w:val="22"/>
          <w:lang w:eastAsia="en-GB"/>
        </w:rPr>
        <w:t>, as follows:</w:t>
      </w:r>
    </w:p>
    <w:p w:rsidR="001C17A2" w:rsidRDefault="00945ACC" w:rsidP="00945ACC">
      <w:pPr>
        <w:pStyle w:val="ListParagraph"/>
        <w:numPr>
          <w:ilvl w:val="0"/>
          <w:numId w:val="59"/>
        </w:numPr>
        <w:spacing w:before="240" w:line="240" w:lineRule="exact"/>
        <w:textAlignment w:val="baseline"/>
        <w:rPr>
          <w:rFonts w:eastAsia="+mn-ea"/>
          <w:bCs/>
          <w:kern w:val="24"/>
          <w:sz w:val="22"/>
          <w:szCs w:val="22"/>
          <w:lang w:eastAsia="en-GB"/>
        </w:rPr>
      </w:pPr>
      <w:r>
        <w:rPr>
          <w:rFonts w:eastAsia="+mn-ea"/>
          <w:bCs/>
          <w:kern w:val="24"/>
          <w:sz w:val="22"/>
          <w:szCs w:val="22"/>
          <w:lang w:eastAsia="en-GB"/>
        </w:rPr>
        <w:t>2</w:t>
      </w:r>
      <w:r w:rsidR="0094363F">
        <w:rPr>
          <w:rFonts w:eastAsia="+mn-ea"/>
          <w:bCs/>
          <w:kern w:val="24"/>
          <w:sz w:val="22"/>
          <w:szCs w:val="22"/>
          <w:lang w:eastAsia="en-GB"/>
        </w:rPr>
        <w:t>0</w:t>
      </w:r>
      <w:r w:rsidR="001C17A2" w:rsidRPr="00AE5CBB">
        <w:rPr>
          <w:rFonts w:eastAsia="+mn-ea"/>
          <w:bCs/>
          <w:kern w:val="24"/>
          <w:sz w:val="22"/>
          <w:szCs w:val="22"/>
          <w:lang w:eastAsia="en-GB"/>
        </w:rPr>
        <w:t xml:space="preserve">% - upon agreement of </w:t>
      </w:r>
      <w:r w:rsidR="004D0E2E" w:rsidRPr="00AE5CBB">
        <w:rPr>
          <w:rFonts w:eastAsia="+mn-ea"/>
          <w:bCs/>
          <w:kern w:val="24"/>
          <w:sz w:val="22"/>
          <w:szCs w:val="22"/>
          <w:lang w:eastAsia="en-GB"/>
        </w:rPr>
        <w:t xml:space="preserve">final package to be developed and </w:t>
      </w:r>
      <w:r w:rsidR="00884740" w:rsidRPr="00AE5CBB">
        <w:rPr>
          <w:rFonts w:eastAsia="+mn-ea"/>
          <w:bCs/>
          <w:kern w:val="24"/>
          <w:sz w:val="22"/>
          <w:szCs w:val="22"/>
          <w:lang w:eastAsia="en-GB"/>
        </w:rPr>
        <w:t>realistic</w:t>
      </w:r>
      <w:r w:rsidR="004D0E2E" w:rsidRPr="00AE5CBB">
        <w:rPr>
          <w:rFonts w:eastAsia="+mn-ea"/>
          <w:bCs/>
          <w:kern w:val="24"/>
          <w:sz w:val="22"/>
          <w:szCs w:val="22"/>
          <w:lang w:eastAsia="en-GB"/>
        </w:rPr>
        <w:t>, mutually-agreed</w:t>
      </w:r>
      <w:r w:rsidR="00884740" w:rsidRPr="00AE5CBB">
        <w:rPr>
          <w:rFonts w:eastAsia="+mn-ea"/>
          <w:bCs/>
          <w:kern w:val="24"/>
          <w:sz w:val="22"/>
          <w:szCs w:val="22"/>
          <w:lang w:eastAsia="en-GB"/>
        </w:rPr>
        <w:t xml:space="preserve"> timescale</w:t>
      </w:r>
      <w:r w:rsidR="004D0E2E" w:rsidRPr="00AE5CBB">
        <w:rPr>
          <w:rFonts w:eastAsia="+mn-ea"/>
          <w:bCs/>
          <w:kern w:val="24"/>
          <w:sz w:val="22"/>
          <w:szCs w:val="22"/>
          <w:lang w:eastAsia="en-GB"/>
        </w:rPr>
        <w:t xml:space="preserve"> for delivery, based on draft timetable below. In practice this will </w:t>
      </w:r>
      <w:r w:rsidR="003732DD" w:rsidRPr="00AE5CBB">
        <w:rPr>
          <w:rFonts w:eastAsia="+mn-ea"/>
          <w:bCs/>
          <w:kern w:val="24"/>
          <w:sz w:val="22"/>
          <w:szCs w:val="22"/>
          <w:lang w:eastAsia="en-GB"/>
        </w:rPr>
        <w:t xml:space="preserve">likely </w:t>
      </w:r>
      <w:r w:rsidR="004D0E2E" w:rsidRPr="00AE5CBB">
        <w:rPr>
          <w:rFonts w:eastAsia="+mn-ea"/>
          <w:bCs/>
          <w:kern w:val="24"/>
          <w:sz w:val="22"/>
          <w:szCs w:val="22"/>
          <w:lang w:eastAsia="en-GB"/>
        </w:rPr>
        <w:t>follow</w:t>
      </w:r>
      <w:r w:rsidR="003732DD" w:rsidRPr="00AE5CBB">
        <w:rPr>
          <w:rFonts w:eastAsia="+mn-ea"/>
          <w:bCs/>
          <w:kern w:val="24"/>
          <w:sz w:val="22"/>
          <w:szCs w:val="22"/>
          <w:lang w:eastAsia="en-GB"/>
        </w:rPr>
        <w:t xml:space="preserve"> agreement at</w:t>
      </w:r>
      <w:r w:rsidR="004D0E2E" w:rsidRPr="00AE5CBB">
        <w:rPr>
          <w:rFonts w:eastAsia="+mn-ea"/>
          <w:bCs/>
          <w:kern w:val="24"/>
          <w:sz w:val="22"/>
          <w:szCs w:val="22"/>
          <w:lang w:eastAsia="en-GB"/>
        </w:rPr>
        <w:t xml:space="preserve"> the 2</w:t>
      </w:r>
      <w:r w:rsidR="004D0E2E" w:rsidRPr="00AE5CBB">
        <w:rPr>
          <w:rFonts w:eastAsia="+mn-ea"/>
          <w:bCs/>
          <w:kern w:val="24"/>
          <w:sz w:val="22"/>
          <w:szCs w:val="22"/>
          <w:vertAlign w:val="superscript"/>
          <w:lang w:eastAsia="en-GB"/>
        </w:rPr>
        <w:t>nd</w:t>
      </w:r>
      <w:r w:rsidR="004D0E2E" w:rsidRPr="00AE5CBB">
        <w:rPr>
          <w:rFonts w:eastAsia="+mn-ea"/>
          <w:bCs/>
          <w:kern w:val="24"/>
          <w:sz w:val="22"/>
          <w:szCs w:val="22"/>
          <w:lang w:eastAsia="en-GB"/>
        </w:rPr>
        <w:t xml:space="preserve"> (mid-July) stakeholder group meeting.</w:t>
      </w:r>
    </w:p>
    <w:p w:rsidR="00945ACC" w:rsidRDefault="00945ACC" w:rsidP="00945ACC">
      <w:pPr>
        <w:pStyle w:val="ListParagraph"/>
        <w:spacing w:before="240" w:line="240" w:lineRule="exact"/>
        <w:ind w:left="360"/>
        <w:textAlignment w:val="baseline"/>
        <w:rPr>
          <w:rFonts w:eastAsia="+mn-ea"/>
          <w:bCs/>
          <w:kern w:val="24"/>
          <w:sz w:val="22"/>
          <w:szCs w:val="22"/>
          <w:lang w:eastAsia="en-GB"/>
        </w:rPr>
      </w:pPr>
    </w:p>
    <w:p w:rsidR="00945ACC" w:rsidRPr="00AE5CBB" w:rsidRDefault="0094363F" w:rsidP="00945ACC">
      <w:pPr>
        <w:pStyle w:val="ListParagraph"/>
        <w:numPr>
          <w:ilvl w:val="0"/>
          <w:numId w:val="59"/>
        </w:numPr>
        <w:spacing w:before="240" w:line="240" w:lineRule="exact"/>
        <w:textAlignment w:val="baseline"/>
        <w:rPr>
          <w:rFonts w:eastAsia="+mn-ea"/>
          <w:bCs/>
          <w:kern w:val="24"/>
          <w:sz w:val="22"/>
          <w:szCs w:val="22"/>
          <w:lang w:eastAsia="en-GB"/>
        </w:rPr>
      </w:pPr>
      <w:r>
        <w:rPr>
          <w:rFonts w:eastAsia="+mn-ea"/>
          <w:bCs/>
          <w:kern w:val="24"/>
          <w:sz w:val="22"/>
          <w:szCs w:val="22"/>
          <w:lang w:eastAsia="en-GB"/>
        </w:rPr>
        <w:t>30</w:t>
      </w:r>
      <w:r w:rsidR="00945ACC">
        <w:rPr>
          <w:rFonts w:eastAsia="+mn-ea"/>
          <w:bCs/>
          <w:kern w:val="24"/>
          <w:sz w:val="22"/>
          <w:szCs w:val="22"/>
          <w:lang w:eastAsia="en-GB"/>
        </w:rPr>
        <w:t>% following approval of progress at 3rd</w:t>
      </w:r>
      <w:r w:rsidR="00945ACC" w:rsidRPr="00945ACC">
        <w:rPr>
          <w:rFonts w:eastAsia="+mn-ea"/>
          <w:bCs/>
          <w:kern w:val="24"/>
          <w:sz w:val="22"/>
          <w:szCs w:val="22"/>
          <w:lang w:eastAsia="en-GB"/>
        </w:rPr>
        <w:t xml:space="preserve"> (mid-July) stakeholder group meeting.</w:t>
      </w:r>
    </w:p>
    <w:p w:rsidR="00AE5CBB" w:rsidRDefault="00AE5CBB" w:rsidP="00945ACC">
      <w:pPr>
        <w:pStyle w:val="ListParagraph"/>
        <w:spacing w:before="240" w:line="240" w:lineRule="exact"/>
        <w:ind w:left="360"/>
        <w:textAlignment w:val="baseline"/>
        <w:rPr>
          <w:rFonts w:eastAsia="+mn-ea"/>
          <w:bCs/>
          <w:kern w:val="24"/>
          <w:sz w:val="22"/>
          <w:szCs w:val="22"/>
          <w:lang w:eastAsia="en-GB"/>
        </w:rPr>
      </w:pPr>
    </w:p>
    <w:p w:rsidR="008901E4" w:rsidRPr="00AE5CBB" w:rsidRDefault="0012146B" w:rsidP="00945ACC">
      <w:pPr>
        <w:pStyle w:val="ListParagraph"/>
        <w:numPr>
          <w:ilvl w:val="0"/>
          <w:numId w:val="59"/>
        </w:numPr>
        <w:spacing w:before="240" w:line="240" w:lineRule="exact"/>
        <w:textAlignment w:val="baseline"/>
        <w:rPr>
          <w:rFonts w:eastAsia="+mn-ea"/>
          <w:bCs/>
          <w:kern w:val="24"/>
          <w:sz w:val="22"/>
          <w:szCs w:val="22"/>
          <w:lang w:eastAsia="en-GB"/>
        </w:rPr>
      </w:pPr>
      <w:r w:rsidRPr="00AE5CBB">
        <w:rPr>
          <w:rFonts w:eastAsia="+mn-ea"/>
          <w:bCs/>
          <w:kern w:val="24"/>
          <w:sz w:val="22"/>
          <w:szCs w:val="22"/>
          <w:lang w:eastAsia="en-GB"/>
        </w:rPr>
        <w:t>50% - f</w:t>
      </w:r>
      <w:r w:rsidR="008901E4" w:rsidRPr="00AE5CBB">
        <w:rPr>
          <w:rFonts w:eastAsia="+mn-ea"/>
          <w:bCs/>
          <w:kern w:val="24"/>
          <w:sz w:val="22"/>
          <w:szCs w:val="22"/>
          <w:lang w:eastAsia="en-GB"/>
        </w:rPr>
        <w:t>ollowing sign-off of the completed package</w:t>
      </w:r>
      <w:r w:rsidR="00945ACC">
        <w:rPr>
          <w:rFonts w:eastAsia="+mn-ea"/>
          <w:bCs/>
          <w:kern w:val="24"/>
          <w:sz w:val="22"/>
          <w:szCs w:val="22"/>
          <w:lang w:eastAsia="en-GB"/>
        </w:rPr>
        <w:t>.</w:t>
      </w:r>
    </w:p>
    <w:p w:rsidR="008901E4" w:rsidRDefault="008901E4" w:rsidP="00430424">
      <w:pPr>
        <w:pStyle w:val="InA"/>
      </w:pPr>
    </w:p>
    <w:p w:rsidR="008901E4" w:rsidRPr="006F1687" w:rsidRDefault="008901E4" w:rsidP="006F1687">
      <w:pPr>
        <w:pStyle w:val="InA"/>
        <w:ind w:left="0"/>
        <w:rPr>
          <w:b/>
          <w:i w:val="0"/>
        </w:rPr>
      </w:pPr>
      <w:r w:rsidRPr="006F1687">
        <w:rPr>
          <w:b/>
          <w:i w:val="0"/>
        </w:rPr>
        <w:t>Evaluation</w:t>
      </w:r>
    </w:p>
    <w:p w:rsidR="008901E4" w:rsidRDefault="008901E4" w:rsidP="006F1687">
      <w:pPr>
        <w:pStyle w:val="InA"/>
        <w:ind w:left="0"/>
      </w:pPr>
    </w:p>
    <w:p w:rsidR="0012146B" w:rsidRDefault="00AC476B" w:rsidP="006F1687">
      <w:pPr>
        <w:pStyle w:val="InA"/>
        <w:ind w:left="0"/>
        <w:rPr>
          <w:i w:val="0"/>
        </w:rPr>
      </w:pPr>
      <w:r>
        <w:rPr>
          <w:i w:val="0"/>
        </w:rPr>
        <w:t xml:space="preserve">It is proposed that evaluation of the product be undertaken by means of a survey to users one month after going live, and by monitoring of </w:t>
      </w:r>
      <w:r w:rsidR="000871DC">
        <w:rPr>
          <w:i w:val="0"/>
        </w:rPr>
        <w:t>number of</w:t>
      </w:r>
      <w:r>
        <w:rPr>
          <w:i w:val="0"/>
        </w:rPr>
        <w:t xml:space="preserve"> sessions on the main national</w:t>
      </w:r>
      <w:r w:rsidR="000871DC">
        <w:rPr>
          <w:i w:val="0"/>
        </w:rPr>
        <w:t xml:space="preserve"> host</w:t>
      </w:r>
      <w:r>
        <w:rPr>
          <w:i w:val="0"/>
        </w:rPr>
        <w:t xml:space="preserve"> website and demand for the assets from local areas. </w:t>
      </w:r>
    </w:p>
    <w:p w:rsidR="0012146B" w:rsidRDefault="0012146B" w:rsidP="006F1687">
      <w:pPr>
        <w:pStyle w:val="InA"/>
        <w:ind w:left="0"/>
        <w:rPr>
          <w:i w:val="0"/>
        </w:rPr>
      </w:pPr>
    </w:p>
    <w:p w:rsidR="00590936" w:rsidRDefault="00AC476B" w:rsidP="006F1687">
      <w:pPr>
        <w:pStyle w:val="InA"/>
        <w:ind w:left="0"/>
      </w:pPr>
      <w:r>
        <w:rPr>
          <w:i w:val="0"/>
        </w:rPr>
        <w:t>As this is at least partly dependent on other factors such as effective communication of the products and uptake will take a number of months to build, it is suggested that evaluation be a PMO responsibility</w:t>
      </w:r>
      <w:r w:rsidR="000871DC">
        <w:rPr>
          <w:i w:val="0"/>
        </w:rPr>
        <w:t xml:space="preserve">, rather than the </w:t>
      </w:r>
      <w:r w:rsidR="00E174EF">
        <w:rPr>
          <w:i w:val="0"/>
        </w:rPr>
        <w:t>contractor’s</w:t>
      </w:r>
      <w:proofErr w:type="gramStart"/>
      <w:r w:rsidR="00E174EF">
        <w:rPr>
          <w:i w:val="0"/>
        </w:rPr>
        <w:t>.</w:t>
      </w:r>
      <w:r>
        <w:rPr>
          <w:i w:val="0"/>
        </w:rPr>
        <w:t>.</w:t>
      </w:r>
      <w:proofErr w:type="gramEnd"/>
    </w:p>
    <w:p w:rsidR="008901E4" w:rsidRPr="00E302DF" w:rsidRDefault="008901E4" w:rsidP="00430424">
      <w:pPr>
        <w:pStyle w:val="InA"/>
      </w:pPr>
    </w:p>
    <w:p w:rsidR="00BC6F90" w:rsidRPr="00DC356C" w:rsidRDefault="00C67494" w:rsidP="008D7121">
      <w:pPr>
        <w:pStyle w:val="ONEH1"/>
      </w:pPr>
      <w:bookmarkStart w:id="7" w:name="_Toc519998893"/>
      <w:r>
        <w:t xml:space="preserve">Draft </w:t>
      </w:r>
      <w:r w:rsidR="00BC6F90" w:rsidRPr="00DC356C">
        <w:t>T</w:t>
      </w:r>
      <w:r w:rsidR="00847396">
        <w:t>imetable</w:t>
      </w:r>
      <w:bookmarkEnd w:id="7"/>
    </w:p>
    <w:p w:rsidR="00C23400" w:rsidRDefault="00C23400" w:rsidP="00C23400">
      <w:pPr>
        <w:pStyle w:val="InA"/>
        <w:ind w:left="0"/>
      </w:pPr>
    </w:p>
    <w:p w:rsidR="00C23400" w:rsidRPr="00C23400" w:rsidRDefault="00C23400" w:rsidP="00C23400">
      <w:pPr>
        <w:pStyle w:val="InA"/>
        <w:ind w:left="0"/>
        <w:rPr>
          <w:i w:val="0"/>
        </w:rPr>
      </w:pPr>
      <w:r>
        <w:rPr>
          <w:i w:val="0"/>
        </w:rPr>
        <w:t xml:space="preserve">The timetable below is suggested and can be flexible to +/- </w:t>
      </w:r>
      <w:r w:rsidR="00C67494">
        <w:rPr>
          <w:i w:val="0"/>
        </w:rPr>
        <w:t>two weeks</w:t>
      </w:r>
      <w:r>
        <w:rPr>
          <w:i w:val="0"/>
        </w:rPr>
        <w:t>.</w:t>
      </w:r>
      <w:r w:rsidR="00F352B2">
        <w:rPr>
          <w:i w:val="0"/>
        </w:rPr>
        <w:t xml:space="preserve"> Ability to deliver on or in advance of the draft timetable below is welcomed.</w:t>
      </w:r>
    </w:p>
    <w:p w:rsidR="00C23400" w:rsidRDefault="00C23400" w:rsidP="00C23400">
      <w:pPr>
        <w:pStyle w:val="InA"/>
        <w:ind w:left="0"/>
      </w:pPr>
    </w:p>
    <w:p w:rsidR="00C47A1F" w:rsidRPr="00197BB2" w:rsidRDefault="00C47A1F" w:rsidP="00C47A1F">
      <w:pPr>
        <w:spacing w:line="240" w:lineRule="exact"/>
        <w:rPr>
          <w:b/>
          <w:sz w:val="22"/>
          <w:szCs w:val="22"/>
        </w:rPr>
      </w:pPr>
      <w:r w:rsidRPr="00197BB2">
        <w:rPr>
          <w:b/>
          <w:sz w:val="22"/>
          <w:szCs w:val="22"/>
        </w:rPr>
        <w:t>Development</w:t>
      </w:r>
    </w:p>
    <w:p w:rsidR="00C47A1F" w:rsidRPr="00C47A1F" w:rsidRDefault="00C47A1F" w:rsidP="00C47A1F">
      <w:pPr>
        <w:spacing w:line="240" w:lineRule="exact"/>
        <w:rPr>
          <w:sz w:val="22"/>
          <w:szCs w:val="22"/>
          <w:u w:val="single"/>
        </w:rPr>
      </w:pPr>
    </w:p>
    <w:p w:rsidR="00C47A1F" w:rsidRPr="00C47A1F" w:rsidRDefault="00C47A1F" w:rsidP="00A05809">
      <w:pPr>
        <w:numPr>
          <w:ilvl w:val="0"/>
          <w:numId w:val="43"/>
        </w:numPr>
        <w:spacing w:after="200" w:line="240" w:lineRule="exact"/>
        <w:contextualSpacing/>
        <w:rPr>
          <w:sz w:val="22"/>
          <w:szCs w:val="22"/>
        </w:rPr>
      </w:pPr>
      <w:r w:rsidRPr="00C47A1F">
        <w:rPr>
          <w:sz w:val="22"/>
          <w:szCs w:val="22"/>
        </w:rPr>
        <w:t>8</w:t>
      </w:r>
      <w:r w:rsidR="00C67494">
        <w:rPr>
          <w:sz w:val="22"/>
          <w:szCs w:val="22"/>
        </w:rPr>
        <w:t>-10</w:t>
      </w:r>
      <w:r w:rsidRPr="00C47A1F">
        <w:rPr>
          <w:sz w:val="22"/>
          <w:szCs w:val="22"/>
        </w:rPr>
        <w:t xml:space="preserve"> week period as the aim (</w:t>
      </w:r>
      <w:r w:rsidR="00C67494">
        <w:rPr>
          <w:sz w:val="22"/>
          <w:szCs w:val="22"/>
        </w:rPr>
        <w:t>Ju</w:t>
      </w:r>
      <w:r w:rsidR="00E53B76">
        <w:rPr>
          <w:sz w:val="22"/>
          <w:szCs w:val="22"/>
        </w:rPr>
        <w:t>ly</w:t>
      </w:r>
      <w:r w:rsidR="00C67494">
        <w:rPr>
          <w:sz w:val="22"/>
          <w:szCs w:val="22"/>
        </w:rPr>
        <w:t xml:space="preserve"> </w:t>
      </w:r>
      <w:r w:rsidR="00E53B76">
        <w:rPr>
          <w:sz w:val="22"/>
          <w:szCs w:val="22"/>
        </w:rPr>
        <w:t>–</w:t>
      </w:r>
      <w:r w:rsidR="00C67494">
        <w:rPr>
          <w:sz w:val="22"/>
          <w:szCs w:val="22"/>
        </w:rPr>
        <w:t xml:space="preserve"> </w:t>
      </w:r>
      <w:r w:rsidR="00E53B76">
        <w:rPr>
          <w:sz w:val="22"/>
          <w:szCs w:val="22"/>
        </w:rPr>
        <w:t>September</w:t>
      </w:r>
      <w:r w:rsidRPr="00C47A1F">
        <w:rPr>
          <w:sz w:val="22"/>
          <w:szCs w:val="22"/>
        </w:rPr>
        <w:t>)</w:t>
      </w:r>
    </w:p>
    <w:p w:rsidR="00C47A1F" w:rsidRPr="00C47A1F" w:rsidRDefault="00C47A1F" w:rsidP="00C47A1F">
      <w:pPr>
        <w:spacing w:line="240" w:lineRule="exact"/>
        <w:rPr>
          <w:sz w:val="22"/>
          <w:szCs w:val="22"/>
          <w:u w:val="single"/>
        </w:rPr>
      </w:pPr>
    </w:p>
    <w:p w:rsidR="00C67494" w:rsidRDefault="00C67494" w:rsidP="00C47A1F">
      <w:pPr>
        <w:spacing w:line="240" w:lineRule="exact"/>
        <w:rPr>
          <w:b/>
          <w:sz w:val="22"/>
          <w:szCs w:val="22"/>
        </w:rPr>
      </w:pPr>
      <w:r>
        <w:rPr>
          <w:b/>
          <w:sz w:val="22"/>
          <w:szCs w:val="22"/>
        </w:rPr>
        <w:t>Tender period</w:t>
      </w:r>
    </w:p>
    <w:p w:rsidR="00C67494" w:rsidRDefault="00C67494" w:rsidP="00C47A1F">
      <w:pPr>
        <w:spacing w:line="240" w:lineRule="exact"/>
        <w:rPr>
          <w:b/>
          <w:sz w:val="22"/>
          <w:szCs w:val="22"/>
        </w:rPr>
      </w:pPr>
    </w:p>
    <w:p w:rsidR="007A0180" w:rsidRDefault="007A0180" w:rsidP="0012146B">
      <w:pPr>
        <w:pStyle w:val="ListParagraph"/>
        <w:numPr>
          <w:ilvl w:val="0"/>
          <w:numId w:val="43"/>
        </w:numPr>
        <w:spacing w:line="240" w:lineRule="exact"/>
        <w:rPr>
          <w:sz w:val="22"/>
          <w:szCs w:val="22"/>
        </w:rPr>
      </w:pPr>
      <w:r>
        <w:rPr>
          <w:sz w:val="22"/>
          <w:szCs w:val="22"/>
        </w:rPr>
        <w:t xml:space="preserve">Tender opens </w:t>
      </w:r>
      <w:r w:rsidR="009123D8">
        <w:rPr>
          <w:sz w:val="22"/>
          <w:szCs w:val="22"/>
        </w:rPr>
        <w:t>Friday 19</w:t>
      </w:r>
      <w:r w:rsidR="009123D8" w:rsidRPr="009123D8">
        <w:rPr>
          <w:sz w:val="22"/>
          <w:szCs w:val="22"/>
          <w:vertAlign w:val="superscript"/>
        </w:rPr>
        <w:t>th</w:t>
      </w:r>
      <w:r w:rsidR="009123D8">
        <w:rPr>
          <w:sz w:val="22"/>
          <w:szCs w:val="22"/>
        </w:rPr>
        <w:t xml:space="preserve"> June</w:t>
      </w:r>
    </w:p>
    <w:p w:rsidR="007A0180" w:rsidRDefault="007A0180" w:rsidP="0094363F">
      <w:pPr>
        <w:pStyle w:val="ListParagraph"/>
        <w:spacing w:line="240" w:lineRule="exact"/>
        <w:ind w:left="360"/>
        <w:rPr>
          <w:sz w:val="22"/>
          <w:szCs w:val="22"/>
        </w:rPr>
      </w:pPr>
    </w:p>
    <w:p w:rsidR="00C67494" w:rsidRDefault="007A0180" w:rsidP="006C6F3E">
      <w:pPr>
        <w:pStyle w:val="ListParagraph"/>
        <w:numPr>
          <w:ilvl w:val="0"/>
          <w:numId w:val="43"/>
        </w:numPr>
        <w:spacing w:line="240" w:lineRule="exact"/>
        <w:rPr>
          <w:sz w:val="22"/>
          <w:szCs w:val="22"/>
        </w:rPr>
      </w:pPr>
      <w:r>
        <w:rPr>
          <w:sz w:val="22"/>
          <w:szCs w:val="22"/>
        </w:rPr>
        <w:t>Tender closes</w:t>
      </w:r>
      <w:r w:rsidR="00C130F6">
        <w:rPr>
          <w:sz w:val="22"/>
          <w:szCs w:val="22"/>
        </w:rPr>
        <w:t xml:space="preserve"> </w:t>
      </w:r>
      <w:r w:rsidR="00C67494" w:rsidRPr="0012146B">
        <w:rPr>
          <w:sz w:val="22"/>
          <w:szCs w:val="22"/>
        </w:rPr>
        <w:t xml:space="preserve">– </w:t>
      </w:r>
      <w:r w:rsidR="0012146B" w:rsidRPr="0012146B">
        <w:rPr>
          <w:sz w:val="22"/>
          <w:szCs w:val="22"/>
        </w:rPr>
        <w:t xml:space="preserve">12 Noon on </w:t>
      </w:r>
      <w:r w:rsidR="009123D8">
        <w:rPr>
          <w:sz w:val="22"/>
          <w:szCs w:val="22"/>
        </w:rPr>
        <w:t>10</w:t>
      </w:r>
      <w:r>
        <w:rPr>
          <w:sz w:val="22"/>
          <w:szCs w:val="22"/>
        </w:rPr>
        <w:t>th</w:t>
      </w:r>
      <w:r w:rsidR="00C130F6">
        <w:rPr>
          <w:sz w:val="22"/>
          <w:szCs w:val="22"/>
        </w:rPr>
        <w:t xml:space="preserve"> </w:t>
      </w:r>
      <w:r w:rsidR="0012146B" w:rsidRPr="0012146B">
        <w:rPr>
          <w:sz w:val="22"/>
          <w:szCs w:val="22"/>
        </w:rPr>
        <w:t>Ju</w:t>
      </w:r>
      <w:r>
        <w:rPr>
          <w:sz w:val="22"/>
          <w:szCs w:val="22"/>
        </w:rPr>
        <w:t>ly</w:t>
      </w:r>
      <w:r w:rsidR="006C6F3E">
        <w:rPr>
          <w:sz w:val="22"/>
          <w:szCs w:val="22"/>
        </w:rPr>
        <w:t xml:space="preserve">. </w:t>
      </w:r>
      <w:r w:rsidR="006C6F3E" w:rsidRPr="006C6F3E">
        <w:rPr>
          <w:sz w:val="22"/>
          <w:szCs w:val="22"/>
        </w:rPr>
        <w:t>Award of this contract is subject to final budget approval</w:t>
      </w:r>
    </w:p>
    <w:p w:rsidR="001F310E" w:rsidRPr="001F310E" w:rsidRDefault="001F310E" w:rsidP="001F310E">
      <w:pPr>
        <w:pStyle w:val="ListParagraph"/>
        <w:rPr>
          <w:sz w:val="22"/>
          <w:szCs w:val="22"/>
        </w:rPr>
      </w:pPr>
    </w:p>
    <w:p w:rsidR="001F310E" w:rsidRPr="0012146B" w:rsidRDefault="001F310E" w:rsidP="0012146B">
      <w:pPr>
        <w:pStyle w:val="ListParagraph"/>
        <w:numPr>
          <w:ilvl w:val="0"/>
          <w:numId w:val="43"/>
        </w:numPr>
        <w:spacing w:line="240" w:lineRule="exact"/>
        <w:rPr>
          <w:sz w:val="22"/>
          <w:szCs w:val="22"/>
        </w:rPr>
      </w:pPr>
      <w:r>
        <w:rPr>
          <w:sz w:val="22"/>
          <w:szCs w:val="22"/>
        </w:rPr>
        <w:t xml:space="preserve">Clarification meeting, if required </w:t>
      </w:r>
      <w:r w:rsidR="009123D8">
        <w:rPr>
          <w:sz w:val="22"/>
          <w:szCs w:val="22"/>
        </w:rPr>
        <w:t>20</w:t>
      </w:r>
      <w:r w:rsidRPr="001F310E">
        <w:rPr>
          <w:sz w:val="22"/>
          <w:szCs w:val="22"/>
          <w:vertAlign w:val="superscript"/>
        </w:rPr>
        <w:t>th</w:t>
      </w:r>
      <w:r>
        <w:rPr>
          <w:sz w:val="22"/>
          <w:szCs w:val="22"/>
        </w:rPr>
        <w:t xml:space="preserve"> July </w:t>
      </w:r>
    </w:p>
    <w:p w:rsidR="00C67494" w:rsidRDefault="00C67494" w:rsidP="00C47A1F">
      <w:pPr>
        <w:spacing w:line="240" w:lineRule="exact"/>
        <w:rPr>
          <w:b/>
          <w:sz w:val="22"/>
          <w:szCs w:val="22"/>
        </w:rPr>
      </w:pPr>
    </w:p>
    <w:p w:rsidR="0012146B" w:rsidRPr="0012146B" w:rsidRDefault="0012146B" w:rsidP="0012146B">
      <w:pPr>
        <w:numPr>
          <w:ilvl w:val="0"/>
          <w:numId w:val="43"/>
        </w:numPr>
        <w:spacing w:after="200" w:line="240" w:lineRule="exact"/>
        <w:textAlignment w:val="baseline"/>
        <w:rPr>
          <w:rFonts w:eastAsia="+mn-ea"/>
          <w:bCs/>
          <w:kern w:val="24"/>
          <w:sz w:val="22"/>
          <w:szCs w:val="22"/>
          <w:lang w:eastAsia="en-GB"/>
        </w:rPr>
      </w:pPr>
      <w:r w:rsidRPr="0012146B">
        <w:rPr>
          <w:rFonts w:eastAsia="+mn-ea"/>
          <w:bCs/>
          <w:kern w:val="24"/>
          <w:sz w:val="22"/>
          <w:szCs w:val="22"/>
          <w:lang w:eastAsia="en-GB"/>
        </w:rPr>
        <w:t>Notification to unsuccessful and preferred Tenderers</w:t>
      </w:r>
      <w:r w:rsidRPr="0012146B">
        <w:rPr>
          <w:rFonts w:eastAsia="+mn-ea"/>
          <w:bCs/>
          <w:kern w:val="24"/>
          <w:sz w:val="22"/>
          <w:szCs w:val="22"/>
          <w:lang w:eastAsia="en-GB"/>
        </w:rPr>
        <w:tab/>
      </w:r>
      <w:r w:rsidR="009123D8">
        <w:rPr>
          <w:rFonts w:eastAsia="+mn-ea"/>
          <w:bCs/>
          <w:kern w:val="24"/>
          <w:sz w:val="22"/>
          <w:szCs w:val="22"/>
          <w:lang w:eastAsia="en-GB"/>
        </w:rPr>
        <w:t>24</w:t>
      </w:r>
      <w:r w:rsidR="007A0180" w:rsidRPr="0094363F">
        <w:rPr>
          <w:rFonts w:eastAsia="+mn-ea"/>
          <w:bCs/>
          <w:kern w:val="24"/>
          <w:sz w:val="22"/>
          <w:szCs w:val="22"/>
          <w:vertAlign w:val="superscript"/>
          <w:lang w:eastAsia="en-GB"/>
        </w:rPr>
        <w:t>th</w:t>
      </w:r>
      <w:r w:rsidR="007A0180">
        <w:rPr>
          <w:rFonts w:eastAsia="+mn-ea"/>
          <w:bCs/>
          <w:kern w:val="24"/>
          <w:sz w:val="22"/>
          <w:szCs w:val="22"/>
          <w:lang w:eastAsia="en-GB"/>
        </w:rPr>
        <w:t xml:space="preserve"> July</w:t>
      </w:r>
    </w:p>
    <w:p w:rsidR="0012146B" w:rsidRDefault="0012146B" w:rsidP="0012146B">
      <w:pPr>
        <w:numPr>
          <w:ilvl w:val="0"/>
          <w:numId w:val="43"/>
        </w:numPr>
        <w:spacing w:after="200" w:line="240" w:lineRule="exact"/>
        <w:textAlignment w:val="baseline"/>
        <w:rPr>
          <w:rFonts w:eastAsia="+mn-ea"/>
          <w:bCs/>
          <w:kern w:val="24"/>
          <w:sz w:val="22"/>
          <w:szCs w:val="22"/>
          <w:lang w:eastAsia="en-GB"/>
        </w:rPr>
      </w:pPr>
      <w:r>
        <w:rPr>
          <w:rFonts w:eastAsia="+mn-ea"/>
          <w:bCs/>
          <w:kern w:val="24"/>
          <w:sz w:val="22"/>
          <w:szCs w:val="22"/>
          <w:lang w:eastAsia="en-GB"/>
        </w:rPr>
        <w:t xml:space="preserve">Contract work starts </w:t>
      </w:r>
      <w:r w:rsidR="007A0180">
        <w:rPr>
          <w:rFonts w:eastAsia="+mn-ea"/>
          <w:bCs/>
          <w:kern w:val="24"/>
          <w:sz w:val="22"/>
          <w:szCs w:val="22"/>
          <w:lang w:eastAsia="en-GB"/>
        </w:rPr>
        <w:t>2</w:t>
      </w:r>
      <w:r w:rsidR="009123D8">
        <w:rPr>
          <w:rFonts w:eastAsia="+mn-ea"/>
          <w:bCs/>
          <w:kern w:val="24"/>
          <w:sz w:val="22"/>
          <w:szCs w:val="22"/>
          <w:lang w:eastAsia="en-GB"/>
        </w:rPr>
        <w:t>7</w:t>
      </w:r>
      <w:r w:rsidR="007A0180">
        <w:rPr>
          <w:rFonts w:eastAsia="+mn-ea"/>
          <w:bCs/>
          <w:kern w:val="24"/>
          <w:sz w:val="22"/>
          <w:szCs w:val="22"/>
          <w:vertAlign w:val="superscript"/>
          <w:lang w:eastAsia="en-GB"/>
        </w:rPr>
        <w:t>th</w:t>
      </w:r>
      <w:r w:rsidR="00E53B76">
        <w:rPr>
          <w:rFonts w:eastAsia="+mn-ea"/>
          <w:bCs/>
          <w:kern w:val="24"/>
          <w:sz w:val="22"/>
          <w:szCs w:val="22"/>
          <w:lang w:eastAsia="en-GB"/>
        </w:rPr>
        <w:t xml:space="preserve"> July</w:t>
      </w:r>
      <w:r w:rsidRPr="0012146B">
        <w:rPr>
          <w:rFonts w:eastAsia="+mn-ea"/>
          <w:bCs/>
          <w:kern w:val="24"/>
          <w:sz w:val="22"/>
          <w:szCs w:val="22"/>
          <w:lang w:eastAsia="en-GB"/>
        </w:rPr>
        <w:t xml:space="preserve"> 2015</w:t>
      </w:r>
    </w:p>
    <w:p w:rsidR="00C67494" w:rsidRDefault="00C67494" w:rsidP="00C47A1F">
      <w:pPr>
        <w:spacing w:line="240" w:lineRule="exact"/>
        <w:rPr>
          <w:b/>
          <w:sz w:val="22"/>
          <w:szCs w:val="22"/>
        </w:rPr>
      </w:pPr>
    </w:p>
    <w:p w:rsidR="00C47A1F" w:rsidRPr="00197BB2" w:rsidRDefault="00C47A1F" w:rsidP="00C47A1F">
      <w:pPr>
        <w:spacing w:line="240" w:lineRule="exact"/>
        <w:rPr>
          <w:b/>
          <w:sz w:val="22"/>
          <w:szCs w:val="22"/>
        </w:rPr>
      </w:pPr>
      <w:r w:rsidRPr="00197BB2">
        <w:rPr>
          <w:b/>
          <w:sz w:val="22"/>
          <w:szCs w:val="22"/>
        </w:rPr>
        <w:lastRenderedPageBreak/>
        <w:t>Co-production / testing /</w:t>
      </w:r>
      <w:r w:rsidR="0012146B">
        <w:rPr>
          <w:b/>
          <w:sz w:val="22"/>
          <w:szCs w:val="22"/>
        </w:rPr>
        <w:t xml:space="preserve"> quality assurance</w:t>
      </w:r>
    </w:p>
    <w:p w:rsidR="00C2452C" w:rsidRPr="00C47A1F" w:rsidRDefault="00C2452C" w:rsidP="00C47A1F">
      <w:pPr>
        <w:spacing w:line="240" w:lineRule="exact"/>
        <w:rPr>
          <w:sz w:val="22"/>
          <w:szCs w:val="22"/>
          <w:u w:val="single"/>
        </w:rPr>
      </w:pPr>
    </w:p>
    <w:p w:rsidR="00C47A1F" w:rsidRDefault="00C47A1F" w:rsidP="00E174EF">
      <w:pPr>
        <w:numPr>
          <w:ilvl w:val="0"/>
          <w:numId w:val="43"/>
        </w:numPr>
        <w:spacing w:after="200" w:line="240" w:lineRule="exact"/>
        <w:textAlignment w:val="baseline"/>
        <w:rPr>
          <w:rFonts w:eastAsia="+mn-ea"/>
          <w:bCs/>
          <w:kern w:val="24"/>
          <w:sz w:val="22"/>
          <w:szCs w:val="22"/>
          <w:lang w:eastAsia="en-GB"/>
        </w:rPr>
      </w:pPr>
      <w:r w:rsidRPr="00C47A1F">
        <w:rPr>
          <w:rFonts w:eastAsia="+mn-ea"/>
          <w:bCs/>
          <w:kern w:val="24"/>
          <w:sz w:val="22"/>
          <w:szCs w:val="22"/>
          <w:lang w:eastAsia="en-GB"/>
        </w:rPr>
        <w:t>Stakeholder</w:t>
      </w:r>
      <w:r w:rsidR="00E174EF" w:rsidRPr="00E174EF">
        <w:t xml:space="preserve"> </w:t>
      </w:r>
      <w:r w:rsidR="00E174EF" w:rsidRPr="00E174EF">
        <w:rPr>
          <w:rFonts w:eastAsia="+mn-ea"/>
          <w:bCs/>
          <w:kern w:val="24"/>
          <w:sz w:val="22"/>
          <w:szCs w:val="22"/>
          <w:lang w:eastAsia="en-GB"/>
        </w:rPr>
        <w:t>group</w:t>
      </w:r>
      <w:r w:rsidRPr="00C47A1F">
        <w:rPr>
          <w:rFonts w:eastAsia="+mn-ea"/>
          <w:bCs/>
          <w:kern w:val="24"/>
          <w:sz w:val="22"/>
          <w:szCs w:val="22"/>
          <w:lang w:eastAsia="en-GB"/>
        </w:rPr>
        <w:t xml:space="preserve"> to be established (</w:t>
      </w:r>
      <w:r w:rsidR="00F352B2">
        <w:rPr>
          <w:rFonts w:eastAsia="+mn-ea"/>
          <w:bCs/>
          <w:kern w:val="24"/>
          <w:sz w:val="22"/>
          <w:szCs w:val="22"/>
          <w:lang w:eastAsia="en-GB"/>
        </w:rPr>
        <w:t>w/c 16</w:t>
      </w:r>
      <w:r w:rsidR="00F352B2" w:rsidRPr="0094363F">
        <w:rPr>
          <w:rFonts w:eastAsia="+mn-ea"/>
          <w:bCs/>
          <w:kern w:val="24"/>
          <w:sz w:val="22"/>
          <w:szCs w:val="22"/>
          <w:vertAlign w:val="superscript"/>
          <w:lang w:eastAsia="en-GB"/>
        </w:rPr>
        <w:t>th</w:t>
      </w:r>
      <w:r w:rsidR="00F352B2">
        <w:rPr>
          <w:rFonts w:eastAsia="+mn-ea"/>
          <w:bCs/>
          <w:kern w:val="24"/>
          <w:sz w:val="22"/>
          <w:szCs w:val="22"/>
          <w:lang w:eastAsia="en-GB"/>
        </w:rPr>
        <w:t xml:space="preserve"> </w:t>
      </w:r>
      <w:r w:rsidR="00566B39">
        <w:rPr>
          <w:rFonts w:eastAsia="+mn-ea"/>
          <w:bCs/>
          <w:kern w:val="24"/>
          <w:sz w:val="22"/>
          <w:szCs w:val="22"/>
          <w:lang w:eastAsia="en-GB"/>
        </w:rPr>
        <w:t>June</w:t>
      </w:r>
      <w:r w:rsidRPr="00C47A1F">
        <w:rPr>
          <w:rFonts w:eastAsia="+mn-ea"/>
          <w:bCs/>
          <w:kern w:val="24"/>
          <w:sz w:val="22"/>
          <w:szCs w:val="22"/>
          <w:lang w:eastAsia="en-GB"/>
        </w:rPr>
        <w:t>)</w:t>
      </w:r>
    </w:p>
    <w:p w:rsidR="00F352B2" w:rsidRDefault="00F352B2" w:rsidP="00E174EF">
      <w:pPr>
        <w:numPr>
          <w:ilvl w:val="0"/>
          <w:numId w:val="43"/>
        </w:numPr>
        <w:spacing w:after="200" w:line="240" w:lineRule="exact"/>
        <w:textAlignment w:val="baseline"/>
        <w:rPr>
          <w:rFonts w:eastAsia="+mn-ea"/>
          <w:bCs/>
          <w:kern w:val="24"/>
          <w:sz w:val="22"/>
          <w:szCs w:val="22"/>
          <w:lang w:eastAsia="en-GB"/>
        </w:rPr>
      </w:pPr>
      <w:r>
        <w:rPr>
          <w:rFonts w:eastAsia="+mn-ea"/>
          <w:bCs/>
          <w:kern w:val="24"/>
          <w:sz w:val="22"/>
          <w:szCs w:val="22"/>
          <w:lang w:eastAsia="en-GB"/>
        </w:rPr>
        <w:t xml:space="preserve">Preliminary stakeholder group </w:t>
      </w:r>
      <w:proofErr w:type="spellStart"/>
      <w:r>
        <w:rPr>
          <w:rFonts w:eastAsia="+mn-ea"/>
          <w:bCs/>
          <w:kern w:val="24"/>
          <w:sz w:val="22"/>
          <w:szCs w:val="22"/>
          <w:lang w:eastAsia="en-GB"/>
        </w:rPr>
        <w:t>phonecall</w:t>
      </w:r>
      <w:proofErr w:type="spellEnd"/>
      <w:r>
        <w:rPr>
          <w:rFonts w:eastAsia="+mn-ea"/>
          <w:bCs/>
          <w:kern w:val="24"/>
          <w:sz w:val="22"/>
          <w:szCs w:val="22"/>
          <w:lang w:eastAsia="en-GB"/>
        </w:rPr>
        <w:t xml:space="preserve"> (w/c 29</w:t>
      </w:r>
      <w:r w:rsidRPr="0094363F">
        <w:rPr>
          <w:rFonts w:eastAsia="+mn-ea"/>
          <w:bCs/>
          <w:kern w:val="24"/>
          <w:sz w:val="22"/>
          <w:szCs w:val="22"/>
          <w:vertAlign w:val="superscript"/>
          <w:lang w:eastAsia="en-GB"/>
        </w:rPr>
        <w:t>th</w:t>
      </w:r>
      <w:r>
        <w:rPr>
          <w:rFonts w:eastAsia="+mn-ea"/>
          <w:bCs/>
          <w:kern w:val="24"/>
          <w:sz w:val="22"/>
          <w:szCs w:val="22"/>
          <w:lang w:eastAsia="en-GB"/>
        </w:rPr>
        <w:t xml:space="preserve"> June)</w:t>
      </w:r>
    </w:p>
    <w:p w:rsidR="00C47A1F" w:rsidRPr="00C47A1F" w:rsidRDefault="00C67494" w:rsidP="0012146B">
      <w:pPr>
        <w:numPr>
          <w:ilvl w:val="0"/>
          <w:numId w:val="43"/>
        </w:numPr>
        <w:spacing w:after="200" w:line="240" w:lineRule="exact"/>
        <w:textAlignment w:val="baseline"/>
        <w:rPr>
          <w:rFonts w:eastAsia="+mn-ea"/>
          <w:bCs/>
          <w:kern w:val="24"/>
          <w:sz w:val="22"/>
          <w:szCs w:val="22"/>
          <w:lang w:eastAsia="en-GB"/>
        </w:rPr>
      </w:pPr>
      <w:r>
        <w:rPr>
          <w:rFonts w:eastAsia="+mn-ea"/>
          <w:bCs/>
          <w:kern w:val="24"/>
          <w:sz w:val="22"/>
          <w:szCs w:val="22"/>
          <w:lang w:eastAsia="en-GB"/>
        </w:rPr>
        <w:t>1</w:t>
      </w:r>
      <w:r w:rsidRPr="00246BF5">
        <w:rPr>
          <w:rFonts w:eastAsia="+mn-ea"/>
          <w:bCs/>
          <w:kern w:val="24"/>
          <w:sz w:val="22"/>
          <w:szCs w:val="22"/>
          <w:vertAlign w:val="superscript"/>
          <w:lang w:eastAsia="en-GB"/>
        </w:rPr>
        <w:t>st</w:t>
      </w:r>
      <w:r>
        <w:rPr>
          <w:rFonts w:eastAsia="+mn-ea"/>
          <w:bCs/>
          <w:kern w:val="24"/>
          <w:sz w:val="22"/>
          <w:szCs w:val="22"/>
          <w:lang w:eastAsia="en-GB"/>
        </w:rPr>
        <w:t xml:space="preserve"> full </w:t>
      </w:r>
      <w:r w:rsidR="00C47A1F" w:rsidRPr="00C47A1F">
        <w:rPr>
          <w:rFonts w:eastAsia="+mn-ea"/>
          <w:bCs/>
          <w:kern w:val="24"/>
          <w:sz w:val="22"/>
          <w:szCs w:val="22"/>
          <w:lang w:eastAsia="en-GB"/>
        </w:rPr>
        <w:t>stakeholder group meeting (post ITT award) (</w:t>
      </w:r>
      <w:r w:rsidR="00F352B2">
        <w:rPr>
          <w:rFonts w:eastAsia="+mn-ea"/>
          <w:bCs/>
          <w:kern w:val="24"/>
          <w:sz w:val="22"/>
          <w:szCs w:val="22"/>
          <w:lang w:eastAsia="en-GB"/>
        </w:rPr>
        <w:t xml:space="preserve">w/c </w:t>
      </w:r>
      <w:r w:rsidR="0098543F">
        <w:rPr>
          <w:rFonts w:eastAsia="+mn-ea"/>
          <w:bCs/>
          <w:kern w:val="24"/>
          <w:sz w:val="22"/>
          <w:szCs w:val="22"/>
          <w:lang w:eastAsia="en-GB"/>
        </w:rPr>
        <w:t>27</w:t>
      </w:r>
      <w:r w:rsidR="00F352B2" w:rsidRPr="0094363F">
        <w:rPr>
          <w:rFonts w:eastAsia="+mn-ea"/>
          <w:bCs/>
          <w:kern w:val="24"/>
          <w:sz w:val="22"/>
          <w:szCs w:val="22"/>
          <w:vertAlign w:val="superscript"/>
          <w:lang w:eastAsia="en-GB"/>
        </w:rPr>
        <w:t>th</w:t>
      </w:r>
      <w:r w:rsidR="00F352B2">
        <w:rPr>
          <w:rFonts w:eastAsia="+mn-ea"/>
          <w:bCs/>
          <w:kern w:val="24"/>
          <w:sz w:val="22"/>
          <w:szCs w:val="22"/>
          <w:lang w:eastAsia="en-GB"/>
        </w:rPr>
        <w:t xml:space="preserve"> July</w:t>
      </w:r>
      <w:r w:rsidR="00C47A1F" w:rsidRPr="00C47A1F">
        <w:rPr>
          <w:rFonts w:eastAsia="+mn-ea"/>
          <w:bCs/>
          <w:kern w:val="24"/>
          <w:sz w:val="22"/>
          <w:szCs w:val="22"/>
          <w:lang w:eastAsia="en-GB"/>
        </w:rPr>
        <w:t>)</w:t>
      </w:r>
    </w:p>
    <w:p w:rsidR="00CA5B15" w:rsidRDefault="00C67494" w:rsidP="0012146B">
      <w:pPr>
        <w:numPr>
          <w:ilvl w:val="0"/>
          <w:numId w:val="43"/>
        </w:numPr>
        <w:spacing w:after="200" w:line="240" w:lineRule="exact"/>
        <w:textAlignment w:val="baseline"/>
        <w:rPr>
          <w:rFonts w:eastAsia="+mn-ea"/>
          <w:bCs/>
          <w:kern w:val="24"/>
          <w:sz w:val="22"/>
          <w:szCs w:val="22"/>
          <w:lang w:eastAsia="en-GB"/>
        </w:rPr>
      </w:pPr>
      <w:r w:rsidRPr="004D0E2E">
        <w:rPr>
          <w:rFonts w:eastAsia="+mn-ea"/>
          <w:bCs/>
          <w:kern w:val="24"/>
          <w:sz w:val="22"/>
          <w:szCs w:val="22"/>
          <w:lang w:eastAsia="en-GB"/>
        </w:rPr>
        <w:t>2</w:t>
      </w:r>
      <w:r w:rsidRPr="004D0E2E">
        <w:rPr>
          <w:rFonts w:eastAsia="+mn-ea"/>
          <w:bCs/>
          <w:kern w:val="24"/>
          <w:sz w:val="22"/>
          <w:szCs w:val="22"/>
          <w:vertAlign w:val="superscript"/>
          <w:lang w:eastAsia="en-GB"/>
        </w:rPr>
        <w:t>nd</w:t>
      </w:r>
      <w:r w:rsidRPr="004D0E2E">
        <w:rPr>
          <w:rFonts w:eastAsia="+mn-ea"/>
          <w:bCs/>
          <w:kern w:val="24"/>
          <w:sz w:val="22"/>
          <w:szCs w:val="22"/>
          <w:lang w:eastAsia="en-GB"/>
        </w:rPr>
        <w:t xml:space="preserve"> </w:t>
      </w:r>
      <w:r w:rsidR="00C47A1F" w:rsidRPr="004D0E2E">
        <w:rPr>
          <w:rFonts w:eastAsia="+mn-ea"/>
          <w:bCs/>
          <w:kern w:val="24"/>
          <w:sz w:val="22"/>
          <w:szCs w:val="22"/>
          <w:lang w:eastAsia="en-GB"/>
        </w:rPr>
        <w:t xml:space="preserve">stakeholder group meeting </w:t>
      </w:r>
      <w:r w:rsidR="004D0E2E" w:rsidRPr="00C47A1F">
        <w:rPr>
          <w:rFonts w:eastAsia="+mn-ea"/>
          <w:bCs/>
          <w:kern w:val="24"/>
          <w:sz w:val="22"/>
          <w:szCs w:val="22"/>
          <w:lang w:eastAsia="en-GB"/>
        </w:rPr>
        <w:t>(</w:t>
      </w:r>
      <w:r w:rsidR="00B960CE">
        <w:rPr>
          <w:rFonts w:eastAsia="+mn-ea"/>
          <w:bCs/>
          <w:kern w:val="24"/>
          <w:sz w:val="22"/>
          <w:szCs w:val="22"/>
          <w:lang w:eastAsia="en-GB"/>
        </w:rPr>
        <w:t>mid - August</w:t>
      </w:r>
      <w:r w:rsidR="004D0E2E">
        <w:rPr>
          <w:rFonts w:eastAsia="+mn-ea"/>
          <w:bCs/>
          <w:kern w:val="24"/>
          <w:sz w:val="22"/>
          <w:szCs w:val="22"/>
          <w:lang w:eastAsia="en-GB"/>
        </w:rPr>
        <w:t xml:space="preserve"> - tbc)</w:t>
      </w:r>
    </w:p>
    <w:p w:rsidR="00246BF5" w:rsidRPr="004D0E2E" w:rsidRDefault="00246BF5" w:rsidP="0012146B">
      <w:pPr>
        <w:numPr>
          <w:ilvl w:val="0"/>
          <w:numId w:val="43"/>
        </w:numPr>
        <w:spacing w:after="200" w:line="240" w:lineRule="exact"/>
        <w:textAlignment w:val="baseline"/>
        <w:rPr>
          <w:rFonts w:eastAsia="+mn-ea"/>
          <w:bCs/>
          <w:kern w:val="24"/>
          <w:sz w:val="22"/>
          <w:szCs w:val="22"/>
          <w:lang w:eastAsia="en-GB"/>
        </w:rPr>
      </w:pPr>
      <w:r w:rsidRPr="004D0E2E">
        <w:rPr>
          <w:rFonts w:eastAsia="+mn-ea"/>
          <w:bCs/>
          <w:kern w:val="24"/>
          <w:sz w:val="22"/>
          <w:szCs w:val="22"/>
          <w:lang w:eastAsia="en-GB"/>
        </w:rPr>
        <w:t>3</w:t>
      </w:r>
      <w:r w:rsidRPr="004D0E2E">
        <w:rPr>
          <w:rFonts w:eastAsia="+mn-ea"/>
          <w:bCs/>
          <w:kern w:val="24"/>
          <w:sz w:val="22"/>
          <w:szCs w:val="22"/>
          <w:vertAlign w:val="superscript"/>
          <w:lang w:eastAsia="en-GB"/>
        </w:rPr>
        <w:t>rd</w:t>
      </w:r>
      <w:r w:rsidRPr="004D0E2E">
        <w:rPr>
          <w:rFonts w:eastAsia="+mn-ea"/>
          <w:bCs/>
          <w:kern w:val="24"/>
          <w:sz w:val="22"/>
          <w:szCs w:val="22"/>
          <w:lang w:eastAsia="en-GB"/>
        </w:rPr>
        <w:t xml:space="preserve">  stakeholder group meeting </w:t>
      </w:r>
      <w:r w:rsidR="004D0E2E" w:rsidRPr="00C47A1F">
        <w:rPr>
          <w:rFonts w:eastAsia="+mn-ea"/>
          <w:bCs/>
          <w:kern w:val="24"/>
          <w:sz w:val="22"/>
          <w:szCs w:val="22"/>
          <w:lang w:eastAsia="en-GB"/>
        </w:rPr>
        <w:t>(</w:t>
      </w:r>
      <w:r w:rsidR="00B960CE">
        <w:rPr>
          <w:rFonts w:eastAsia="+mn-ea"/>
          <w:bCs/>
          <w:kern w:val="24"/>
          <w:sz w:val="22"/>
          <w:szCs w:val="22"/>
          <w:lang w:eastAsia="en-GB"/>
        </w:rPr>
        <w:t>early Sept</w:t>
      </w:r>
      <w:r w:rsidR="004D0E2E">
        <w:rPr>
          <w:rFonts w:eastAsia="+mn-ea"/>
          <w:bCs/>
          <w:kern w:val="24"/>
          <w:sz w:val="22"/>
          <w:szCs w:val="22"/>
          <w:lang w:eastAsia="en-GB"/>
        </w:rPr>
        <w:t xml:space="preserve"> - tbc</w:t>
      </w:r>
      <w:r w:rsidR="004D0E2E" w:rsidRPr="00C47A1F">
        <w:rPr>
          <w:rFonts w:eastAsia="+mn-ea"/>
          <w:bCs/>
          <w:kern w:val="24"/>
          <w:sz w:val="22"/>
          <w:szCs w:val="22"/>
          <w:lang w:eastAsia="en-GB"/>
        </w:rPr>
        <w:t>)</w:t>
      </w:r>
    </w:p>
    <w:p w:rsidR="00C47A1F" w:rsidRPr="00197BB2" w:rsidRDefault="00C47A1F" w:rsidP="00C47A1F">
      <w:pPr>
        <w:spacing w:line="240" w:lineRule="exact"/>
        <w:rPr>
          <w:b/>
          <w:sz w:val="22"/>
          <w:szCs w:val="22"/>
        </w:rPr>
      </w:pPr>
      <w:r w:rsidRPr="00197BB2">
        <w:rPr>
          <w:b/>
          <w:sz w:val="22"/>
          <w:szCs w:val="22"/>
        </w:rPr>
        <w:t>App</w:t>
      </w:r>
      <w:r w:rsidR="00C23400" w:rsidRPr="00197BB2">
        <w:rPr>
          <w:b/>
          <w:sz w:val="22"/>
          <w:szCs w:val="22"/>
        </w:rPr>
        <w:t>rovals and sign-off</w:t>
      </w:r>
    </w:p>
    <w:p w:rsidR="00C23400" w:rsidRPr="00C47A1F" w:rsidRDefault="00C23400" w:rsidP="00C47A1F">
      <w:pPr>
        <w:spacing w:line="240" w:lineRule="exact"/>
        <w:rPr>
          <w:sz w:val="22"/>
          <w:szCs w:val="22"/>
          <w:u w:val="single"/>
        </w:rPr>
      </w:pPr>
    </w:p>
    <w:p w:rsidR="003D2569" w:rsidRDefault="0012146B" w:rsidP="003D2569">
      <w:pPr>
        <w:numPr>
          <w:ilvl w:val="0"/>
          <w:numId w:val="43"/>
        </w:numPr>
        <w:spacing w:after="200" w:line="240" w:lineRule="exact"/>
        <w:contextualSpacing/>
        <w:rPr>
          <w:sz w:val="22"/>
          <w:szCs w:val="22"/>
        </w:rPr>
      </w:pPr>
      <w:r w:rsidRPr="003D2569">
        <w:rPr>
          <w:sz w:val="22"/>
          <w:szCs w:val="22"/>
        </w:rPr>
        <w:t>Q</w:t>
      </w:r>
      <w:r w:rsidR="003D2569" w:rsidRPr="003D2569">
        <w:rPr>
          <w:sz w:val="22"/>
          <w:szCs w:val="22"/>
        </w:rPr>
        <w:t>uality assurance</w:t>
      </w:r>
      <w:r w:rsidR="003D2569">
        <w:rPr>
          <w:sz w:val="22"/>
          <w:szCs w:val="22"/>
        </w:rPr>
        <w:t xml:space="preserve"> </w:t>
      </w:r>
      <w:r w:rsidR="00847098">
        <w:rPr>
          <w:sz w:val="22"/>
          <w:szCs w:val="22"/>
        </w:rPr>
        <w:t xml:space="preserve">/User testing </w:t>
      </w:r>
      <w:r w:rsidR="000871DC">
        <w:rPr>
          <w:sz w:val="22"/>
          <w:szCs w:val="22"/>
        </w:rPr>
        <w:t>of the content and assets produced</w:t>
      </w:r>
      <w:r w:rsidR="000871DC" w:rsidRPr="003D2569">
        <w:rPr>
          <w:sz w:val="22"/>
          <w:szCs w:val="22"/>
        </w:rPr>
        <w:t xml:space="preserve"> </w:t>
      </w:r>
      <w:r w:rsidR="003D2569" w:rsidRPr="003D2569">
        <w:rPr>
          <w:sz w:val="22"/>
          <w:szCs w:val="22"/>
        </w:rPr>
        <w:t>(</w:t>
      </w:r>
      <w:r w:rsidR="00F352B2">
        <w:rPr>
          <w:sz w:val="22"/>
          <w:szCs w:val="22"/>
        </w:rPr>
        <w:t xml:space="preserve">w/c </w:t>
      </w:r>
      <w:r w:rsidR="00B960CE">
        <w:rPr>
          <w:sz w:val="22"/>
          <w:szCs w:val="22"/>
        </w:rPr>
        <w:t>21st</w:t>
      </w:r>
      <w:r w:rsidR="00F352B2">
        <w:rPr>
          <w:sz w:val="22"/>
          <w:szCs w:val="22"/>
        </w:rPr>
        <w:t xml:space="preserve"> </w:t>
      </w:r>
      <w:r w:rsidR="003D2569" w:rsidRPr="003D2569">
        <w:rPr>
          <w:sz w:val="22"/>
          <w:szCs w:val="22"/>
        </w:rPr>
        <w:t xml:space="preserve"> </w:t>
      </w:r>
      <w:r w:rsidR="003D2569">
        <w:rPr>
          <w:sz w:val="22"/>
          <w:szCs w:val="22"/>
        </w:rPr>
        <w:t>September)</w:t>
      </w:r>
    </w:p>
    <w:p w:rsidR="003D2569" w:rsidRPr="003D2569" w:rsidRDefault="003D2569" w:rsidP="003D2569">
      <w:pPr>
        <w:spacing w:after="200" w:line="240" w:lineRule="exact"/>
        <w:ind w:left="360"/>
        <w:contextualSpacing/>
        <w:rPr>
          <w:sz w:val="22"/>
          <w:szCs w:val="22"/>
        </w:rPr>
      </w:pPr>
    </w:p>
    <w:p w:rsidR="0012146B" w:rsidRPr="00C47A1F" w:rsidRDefault="003D2569" w:rsidP="0012146B">
      <w:pPr>
        <w:numPr>
          <w:ilvl w:val="0"/>
          <w:numId w:val="43"/>
        </w:numPr>
        <w:spacing w:after="200" w:line="240" w:lineRule="exact"/>
        <w:contextualSpacing/>
        <w:rPr>
          <w:sz w:val="22"/>
          <w:szCs w:val="22"/>
        </w:rPr>
      </w:pPr>
      <w:r>
        <w:rPr>
          <w:sz w:val="22"/>
          <w:szCs w:val="22"/>
        </w:rPr>
        <w:t>A</w:t>
      </w:r>
      <w:r w:rsidR="0012146B" w:rsidRPr="00C47A1F">
        <w:rPr>
          <w:sz w:val="22"/>
          <w:szCs w:val="22"/>
        </w:rPr>
        <w:t>mendments (</w:t>
      </w:r>
      <w:r w:rsidR="00F352B2">
        <w:rPr>
          <w:sz w:val="22"/>
          <w:szCs w:val="22"/>
        </w:rPr>
        <w:t xml:space="preserve">w/c </w:t>
      </w:r>
      <w:r w:rsidR="00B960CE">
        <w:rPr>
          <w:sz w:val="22"/>
          <w:szCs w:val="22"/>
        </w:rPr>
        <w:t>28th</w:t>
      </w:r>
      <w:r w:rsidR="00F352B2">
        <w:rPr>
          <w:sz w:val="22"/>
          <w:szCs w:val="22"/>
        </w:rPr>
        <w:t xml:space="preserve"> </w:t>
      </w:r>
      <w:r>
        <w:rPr>
          <w:sz w:val="22"/>
          <w:szCs w:val="22"/>
        </w:rPr>
        <w:t>September</w:t>
      </w:r>
      <w:r w:rsidR="0012146B" w:rsidRPr="00C47A1F">
        <w:rPr>
          <w:sz w:val="22"/>
          <w:szCs w:val="22"/>
        </w:rPr>
        <w:t>)</w:t>
      </w:r>
    </w:p>
    <w:p w:rsidR="0012146B" w:rsidRDefault="0012146B" w:rsidP="0012146B">
      <w:pPr>
        <w:spacing w:after="200" w:line="240" w:lineRule="exact"/>
        <w:ind w:left="360"/>
        <w:contextualSpacing/>
        <w:rPr>
          <w:sz w:val="22"/>
          <w:szCs w:val="22"/>
        </w:rPr>
      </w:pPr>
    </w:p>
    <w:p w:rsidR="00C47A1F" w:rsidRPr="00C47A1F" w:rsidRDefault="00C47A1F" w:rsidP="0012146B">
      <w:pPr>
        <w:numPr>
          <w:ilvl w:val="0"/>
          <w:numId w:val="43"/>
        </w:numPr>
        <w:spacing w:after="200" w:line="240" w:lineRule="exact"/>
        <w:contextualSpacing/>
        <w:rPr>
          <w:sz w:val="22"/>
          <w:szCs w:val="22"/>
        </w:rPr>
      </w:pPr>
      <w:r w:rsidRPr="00C47A1F">
        <w:rPr>
          <w:sz w:val="22"/>
          <w:szCs w:val="22"/>
        </w:rPr>
        <w:t>Final sign-off (</w:t>
      </w:r>
      <w:r w:rsidR="00F352B2">
        <w:rPr>
          <w:sz w:val="22"/>
          <w:szCs w:val="22"/>
        </w:rPr>
        <w:t xml:space="preserve">w/c </w:t>
      </w:r>
      <w:r w:rsidR="00B960CE">
        <w:rPr>
          <w:sz w:val="22"/>
          <w:szCs w:val="22"/>
        </w:rPr>
        <w:t>5th October</w:t>
      </w:r>
      <w:r w:rsidR="0012146B">
        <w:rPr>
          <w:sz w:val="22"/>
          <w:szCs w:val="22"/>
        </w:rPr>
        <w:t>)</w:t>
      </w:r>
    </w:p>
    <w:p w:rsidR="00C47A1F" w:rsidRPr="00C47A1F" w:rsidRDefault="00C47A1F" w:rsidP="00C47A1F">
      <w:pPr>
        <w:spacing w:line="240" w:lineRule="exact"/>
        <w:rPr>
          <w:sz w:val="22"/>
          <w:szCs w:val="22"/>
          <w:u w:val="single"/>
        </w:rPr>
      </w:pPr>
    </w:p>
    <w:p w:rsidR="00C47A1F" w:rsidRPr="00197BB2" w:rsidRDefault="00C47A1F" w:rsidP="00C47A1F">
      <w:pPr>
        <w:spacing w:line="240" w:lineRule="exact"/>
        <w:rPr>
          <w:b/>
          <w:sz w:val="22"/>
          <w:szCs w:val="22"/>
        </w:rPr>
      </w:pPr>
      <w:r w:rsidRPr="00197BB2">
        <w:rPr>
          <w:b/>
          <w:sz w:val="22"/>
          <w:szCs w:val="22"/>
        </w:rPr>
        <w:t xml:space="preserve">Go-live deadline </w:t>
      </w:r>
    </w:p>
    <w:p w:rsidR="00C47A1F" w:rsidRPr="00C47A1F" w:rsidRDefault="00C47A1F" w:rsidP="00C47A1F">
      <w:pPr>
        <w:spacing w:line="240" w:lineRule="exact"/>
        <w:ind w:left="360"/>
        <w:textAlignment w:val="baseline"/>
        <w:rPr>
          <w:rFonts w:eastAsia="+mn-ea"/>
          <w:bCs/>
          <w:color w:val="000000"/>
          <w:kern w:val="24"/>
          <w:sz w:val="22"/>
          <w:szCs w:val="22"/>
          <w:lang w:eastAsia="en-GB"/>
        </w:rPr>
      </w:pPr>
    </w:p>
    <w:p w:rsidR="003F5CA9" w:rsidRPr="0012146B" w:rsidRDefault="00C47A1F" w:rsidP="003F5CA9">
      <w:pPr>
        <w:numPr>
          <w:ilvl w:val="0"/>
          <w:numId w:val="43"/>
        </w:numPr>
        <w:spacing w:after="200" w:line="240" w:lineRule="exact"/>
        <w:contextualSpacing/>
        <w:textAlignment w:val="baseline"/>
        <w:rPr>
          <w:rFonts w:eastAsia="+mn-ea"/>
          <w:bCs/>
          <w:kern w:val="24"/>
          <w:sz w:val="22"/>
          <w:szCs w:val="22"/>
          <w:lang w:eastAsia="en-GB"/>
        </w:rPr>
      </w:pPr>
      <w:r w:rsidRPr="0012146B">
        <w:rPr>
          <w:rFonts w:eastAsia="+mn-ea"/>
          <w:bCs/>
          <w:color w:val="000000"/>
          <w:kern w:val="24"/>
          <w:sz w:val="22"/>
          <w:szCs w:val="22"/>
          <w:lang w:eastAsia="en-GB"/>
        </w:rPr>
        <w:t>e-learning assets for social c</w:t>
      </w:r>
      <w:r w:rsidR="00E0260C">
        <w:rPr>
          <w:rFonts w:eastAsia="+mn-ea"/>
          <w:bCs/>
          <w:color w:val="000000"/>
          <w:kern w:val="24"/>
          <w:sz w:val="22"/>
          <w:szCs w:val="22"/>
          <w:lang w:eastAsia="en-GB"/>
        </w:rPr>
        <w:t xml:space="preserve">are reform available to sector </w:t>
      </w:r>
      <w:r w:rsidR="00B960CE">
        <w:rPr>
          <w:rFonts w:eastAsia="+mn-ea"/>
          <w:bCs/>
          <w:color w:val="000000"/>
          <w:kern w:val="24"/>
          <w:sz w:val="22"/>
          <w:szCs w:val="22"/>
          <w:lang w:eastAsia="en-GB"/>
        </w:rPr>
        <w:t>12</w:t>
      </w:r>
      <w:r w:rsidR="00F352B2" w:rsidRPr="0094363F">
        <w:rPr>
          <w:rFonts w:eastAsia="+mn-ea"/>
          <w:bCs/>
          <w:color w:val="000000"/>
          <w:kern w:val="24"/>
          <w:sz w:val="22"/>
          <w:szCs w:val="22"/>
          <w:vertAlign w:val="superscript"/>
          <w:lang w:eastAsia="en-GB"/>
        </w:rPr>
        <w:t>th</w:t>
      </w:r>
      <w:r w:rsidR="00F352B2">
        <w:rPr>
          <w:rFonts w:eastAsia="+mn-ea"/>
          <w:bCs/>
          <w:color w:val="000000"/>
          <w:kern w:val="24"/>
          <w:sz w:val="22"/>
          <w:szCs w:val="22"/>
          <w:lang w:eastAsia="en-GB"/>
        </w:rPr>
        <w:t xml:space="preserve"> October</w:t>
      </w:r>
    </w:p>
    <w:p w:rsidR="00C47A1F" w:rsidRPr="00993DCE" w:rsidRDefault="00C47A1F" w:rsidP="00430424">
      <w:pPr>
        <w:pStyle w:val="InA"/>
      </w:pPr>
    </w:p>
    <w:p w:rsidR="00BC6F90" w:rsidRPr="00DC356C" w:rsidRDefault="00BC6F90" w:rsidP="008D7121">
      <w:pPr>
        <w:pStyle w:val="ONEH1"/>
      </w:pPr>
      <w:r w:rsidRPr="00DC356C">
        <w:t>S</w:t>
      </w:r>
      <w:r w:rsidR="00847396">
        <w:t>kills and Knowledge Transfer</w:t>
      </w:r>
    </w:p>
    <w:p w:rsidR="00847396" w:rsidRDefault="00847396" w:rsidP="00430424">
      <w:pPr>
        <w:pStyle w:val="InA"/>
      </w:pPr>
    </w:p>
    <w:p w:rsidR="00197BB2" w:rsidRDefault="00C47A1F" w:rsidP="00C47A1F">
      <w:pPr>
        <w:rPr>
          <w:iCs/>
          <w:sz w:val="22"/>
          <w:szCs w:val="22"/>
          <w:lang w:eastAsia="en-GB"/>
        </w:rPr>
      </w:pPr>
      <w:r w:rsidRPr="00197BB2">
        <w:rPr>
          <w:iCs/>
          <w:sz w:val="22"/>
          <w:szCs w:val="22"/>
          <w:lang w:eastAsia="en-GB"/>
        </w:rPr>
        <w:t xml:space="preserve">The development of the e-learning is a piece of work specific to the Care Act’s implementation and therefore will not require the transfer of skills. </w:t>
      </w:r>
    </w:p>
    <w:p w:rsidR="00197BB2" w:rsidRDefault="00197BB2" w:rsidP="00C47A1F">
      <w:pPr>
        <w:rPr>
          <w:iCs/>
          <w:sz w:val="22"/>
          <w:szCs w:val="22"/>
          <w:lang w:eastAsia="en-GB"/>
        </w:rPr>
      </w:pPr>
    </w:p>
    <w:p w:rsidR="00C47A1F" w:rsidRPr="00197BB2" w:rsidRDefault="00C47A1F" w:rsidP="00C47A1F">
      <w:pPr>
        <w:rPr>
          <w:iCs/>
          <w:sz w:val="22"/>
          <w:szCs w:val="22"/>
          <w:lang w:eastAsia="en-GB"/>
        </w:rPr>
      </w:pPr>
      <w:r w:rsidRPr="00197BB2">
        <w:rPr>
          <w:iCs/>
          <w:sz w:val="22"/>
          <w:szCs w:val="22"/>
          <w:lang w:eastAsia="en-GB"/>
        </w:rPr>
        <w:t xml:space="preserve">However, there will be a significant transfer of knowledge and insight regarding e-learning development and commissioning to DH and local government staff as the product is developed. </w:t>
      </w:r>
    </w:p>
    <w:p w:rsidR="00C47A1F" w:rsidRDefault="00C47A1F" w:rsidP="00430424">
      <w:pPr>
        <w:pStyle w:val="InA"/>
      </w:pPr>
    </w:p>
    <w:p w:rsidR="00C47A1F" w:rsidRPr="00993DCE" w:rsidRDefault="00C47A1F" w:rsidP="00430424">
      <w:pPr>
        <w:pStyle w:val="InA"/>
      </w:pPr>
    </w:p>
    <w:p w:rsidR="004913B5" w:rsidRPr="00993DCE" w:rsidRDefault="004913B5" w:rsidP="00430424">
      <w:pPr>
        <w:pStyle w:val="InA"/>
      </w:pPr>
    </w:p>
    <w:p w:rsidR="009175BA" w:rsidRPr="00A672C4" w:rsidRDefault="00FF6C7F" w:rsidP="008E5A87">
      <w:pPr>
        <w:pStyle w:val="Xb"/>
      </w:pPr>
      <w:bookmarkStart w:id="8" w:name="_Ref306116874"/>
      <w:r>
        <w:lastRenderedPageBreak/>
        <w:t>T</w:t>
      </w:r>
      <w:r w:rsidR="00AE3C14">
        <w:t>enderer Response</w:t>
      </w:r>
      <w:bookmarkEnd w:id="8"/>
    </w:p>
    <w:p w:rsidR="009175BA" w:rsidRDefault="009175BA" w:rsidP="008E5A87">
      <w:pPr>
        <w:pStyle w:val="Indented"/>
        <w:keepNext/>
        <w:ind w:left="0"/>
        <w:jc w:val="both"/>
      </w:pPr>
    </w:p>
    <w:p w:rsidR="008E5A87" w:rsidRDefault="008E5A87" w:rsidP="007D63A7">
      <w:pPr>
        <w:pStyle w:val="Section"/>
        <w:numPr>
          <w:ilvl w:val="0"/>
          <w:numId w:val="9"/>
        </w:numPr>
        <w:tabs>
          <w:tab w:val="clear" w:pos="57"/>
          <w:tab w:val="num" w:pos="1800"/>
        </w:tabs>
        <w:ind w:left="1797" w:hanging="1797"/>
      </w:pPr>
      <w:r>
        <w:t>Organisation details</w:t>
      </w:r>
    </w:p>
    <w:p w:rsidR="008E5A87" w:rsidRPr="00C7570F" w:rsidRDefault="008E5A87" w:rsidP="008E5A87">
      <w:pPr>
        <w:pStyle w:val="LevelA1"/>
        <w:keepNext/>
        <w:ind w:left="895" w:hanging="895"/>
      </w:pPr>
      <w:bookmarkStart w:id="9" w:name="_Ref253393262"/>
      <w:r w:rsidRPr="00C7570F">
        <w:t>Tenderer name</w:t>
      </w:r>
      <w:bookmarkEnd w:id="9"/>
    </w:p>
    <w:p w:rsidR="008E5A87" w:rsidRPr="00AC4FC0" w:rsidRDefault="008E5A87" w:rsidP="008E5A87">
      <w:pPr>
        <w:pStyle w:val="Textindent"/>
      </w:pPr>
      <w:r w:rsidRPr="00AC4FC0">
        <w:t xml:space="preserve">Please </w:t>
      </w:r>
      <w:r>
        <w:t xml:space="preserve">confirm </w:t>
      </w:r>
      <w:r w:rsidRPr="00AC4FC0">
        <w:t xml:space="preserve">the name of the </w:t>
      </w:r>
      <w:bookmarkStart w:id="10" w:name="_Toc161730016"/>
      <w:bookmarkStart w:id="11" w:name="_Toc161731620"/>
      <w:bookmarkEnd w:id="10"/>
      <w:bookmarkEnd w:id="11"/>
      <w:r>
        <w:t>Tenderer*: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 xml:space="preserve">Tenderer </w:t>
            </w:r>
            <w:r w:rsidRPr="00C13DEA">
              <w:t>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fldChar w:fldCharType="begin">
                <w:ffData>
                  <w:name w:val="Text1"/>
                  <w:enabled/>
                  <w:calcOnExit w:val="0"/>
                  <w:textInput/>
                </w:ffData>
              </w:fldChar>
            </w:r>
            <w:bookmarkStart w:id="12" w:name="Text1"/>
            <w:r>
              <w:instrText xml:space="preserve"> FORMTEXT </w:instrText>
            </w:r>
            <w:r>
              <w:fldChar w:fldCharType="separate"/>
            </w:r>
            <w:r>
              <w:t> </w:t>
            </w:r>
            <w:r>
              <w:t> </w:t>
            </w:r>
            <w:r>
              <w:t> </w:t>
            </w:r>
            <w:r>
              <w:t> </w:t>
            </w:r>
            <w:r>
              <w:t> </w:t>
            </w:r>
            <w:r>
              <w:fldChar w:fldCharType="end"/>
            </w:r>
            <w:bookmarkEnd w:id="12"/>
          </w:p>
        </w:tc>
      </w:tr>
    </w:tbl>
    <w:p w:rsidR="008E5A87" w:rsidRPr="00E44289" w:rsidRDefault="008E5A87" w:rsidP="007D63A7">
      <w:pPr>
        <w:pStyle w:val="ListBullet"/>
        <w:numPr>
          <w:ilvl w:val="0"/>
          <w:numId w:val="1"/>
        </w:numPr>
        <w:spacing w:before="120"/>
        <w:ind w:left="1253" w:hanging="357"/>
      </w:pPr>
      <w:r w:rsidRPr="00E44289">
        <w:t>Full name of organisation tendering (or of organisation acting as the lead contact where a consortium bid is being submitted)</w:t>
      </w:r>
    </w:p>
    <w:p w:rsidR="008E5A87" w:rsidRDefault="008E5A87" w:rsidP="008E5A87">
      <w:pPr>
        <w:pStyle w:val="Textindent"/>
      </w:pPr>
    </w:p>
    <w:p w:rsidR="008E5A87" w:rsidRPr="00C7570F" w:rsidRDefault="008E5A87" w:rsidP="008E5A87">
      <w:pPr>
        <w:pStyle w:val="LevelA1"/>
        <w:keepNext/>
        <w:ind w:left="895" w:hanging="895"/>
      </w:pPr>
      <w:r w:rsidRPr="00C7570F">
        <w:t>Contact details*</w:t>
      </w:r>
    </w:p>
    <w:p w:rsidR="008E5A87" w:rsidRDefault="008E5A87" w:rsidP="008E5A87">
      <w:pPr>
        <w:pStyle w:val="Textindent"/>
      </w:pPr>
      <w:r w:rsidRPr="00613B75">
        <w:t xml:space="preserve">Tenderers must </w:t>
      </w:r>
      <w:r>
        <w:t>provide contact details for this tender.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Contact 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2"/>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Telephone number</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4"/>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Email address:</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5"/>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Address</w:t>
            </w:r>
            <w:r w:rsidRPr="00C13DEA">
              <w:t>:</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3"/>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8E5A87" w:rsidRPr="00E44289" w:rsidRDefault="008E5A87" w:rsidP="007D63A7">
      <w:pPr>
        <w:pStyle w:val="ListBullet"/>
        <w:numPr>
          <w:ilvl w:val="0"/>
          <w:numId w:val="1"/>
        </w:numPr>
        <w:tabs>
          <w:tab w:val="clear" w:pos="360"/>
          <w:tab w:val="num" w:pos="1256"/>
        </w:tabs>
        <w:spacing w:before="120"/>
        <w:ind w:left="1253" w:hanging="357"/>
      </w:pPr>
      <w:r w:rsidRPr="00E44289">
        <w:t>Contact is the person responsible for any queries relating to this proposal</w:t>
      </w:r>
    </w:p>
    <w:p w:rsidR="008E5A87" w:rsidRDefault="008E5A87" w:rsidP="004F4F96">
      <w:pPr>
        <w:pStyle w:val="Textindent"/>
        <w:ind w:left="0"/>
      </w:pPr>
    </w:p>
    <w:p w:rsidR="008E5A87" w:rsidRPr="00C7570F" w:rsidRDefault="008E5A87" w:rsidP="008E5A87">
      <w:pPr>
        <w:pStyle w:val="LevelA1"/>
        <w:keepNext/>
        <w:ind w:left="895" w:hanging="895"/>
      </w:pPr>
      <w:r>
        <w:t>Organisational status</w:t>
      </w:r>
    </w:p>
    <w:p w:rsidR="008E5A87" w:rsidRPr="00DD0969" w:rsidRDefault="008E5A87" w:rsidP="008E5A87">
      <w:pPr>
        <w:pStyle w:val="Textindent"/>
      </w:pPr>
      <w:r w:rsidRPr="00337E8B">
        <w:t xml:space="preserve">Please </w:t>
      </w:r>
      <w:r>
        <w:t>confirm whether (or not) the Tenderer is a Small &amp; Medium Enterprise</w:t>
      </w:r>
      <w:r>
        <w:rPr>
          <w:rStyle w:val="FootnoteReference"/>
        </w:rPr>
        <w:footnoteReference w:id="1"/>
      </w:r>
      <w:r>
        <w:t xml:space="preserve"> (</w:t>
      </w:r>
      <w:r w:rsidRPr="004375EF">
        <w:rPr>
          <w:b/>
          <w:bCs/>
        </w:rPr>
        <w:t>SME</w:t>
      </w:r>
      <w:r>
        <w:t xml:space="preserve">).  </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980"/>
      </w:tblGrid>
      <w:tr w:rsidR="008E5A87" w:rsidRPr="0020155C">
        <w:trPr>
          <w:trHeight w:val="206"/>
        </w:trPr>
        <w:tc>
          <w:tcPr>
            <w:tcW w:w="6300" w:type="dxa"/>
            <w:shd w:val="pct10" w:color="auto" w:fill="auto"/>
            <w:vAlign w:val="center"/>
          </w:tcPr>
          <w:p w:rsidR="008E5A87" w:rsidRPr="00E80D8F" w:rsidRDefault="008E5A87" w:rsidP="005024CA">
            <w:pPr>
              <w:pStyle w:val="Qtable"/>
            </w:pPr>
            <w:r>
              <w:t>The Tenderer is an SME</w:t>
            </w:r>
            <w:r w:rsidR="00A705FF">
              <w:t xml:space="preserve"> (Y</w:t>
            </w:r>
            <w:r w:rsidR="00F613A3">
              <w:t>es</w:t>
            </w:r>
            <w:r w:rsidR="00A705FF">
              <w:t xml:space="preserve"> / N</w:t>
            </w:r>
            <w:r w:rsidR="00F613A3">
              <w:t>o</w:t>
            </w:r>
            <w:r w:rsidR="00A705FF">
              <w:t>)</w:t>
            </w:r>
          </w:p>
        </w:tc>
        <w:tc>
          <w:tcPr>
            <w:tcW w:w="1980" w:type="dxa"/>
            <w:vAlign w:val="center"/>
          </w:tcPr>
          <w:p w:rsidR="008E5A87" w:rsidRPr="00C74C1E" w:rsidRDefault="00FE2161" w:rsidP="00A705FF">
            <w:pPr>
              <w:pStyle w:val="ResponseTable"/>
              <w:jc w:val="center"/>
            </w:pPr>
            <w:r>
              <w:fldChar w:fldCharType="begin"/>
            </w:r>
            <w:r>
              <w:instrText xml:space="preserve"> FORMDROPDOWN </w:instrText>
            </w:r>
            <w:r>
              <w:fldChar w:fldCharType="separate"/>
            </w:r>
            <w:r>
              <w:fldChar w:fldCharType="end"/>
            </w:r>
            <w:r w:rsidR="00A705FF" w:rsidRPr="00C74C1E">
              <w:fldChar w:fldCharType="begin">
                <w:ffData>
                  <w:name w:val="Text3"/>
                  <w:enabled/>
                  <w:calcOnExit w:val="0"/>
                  <w:textInput/>
                </w:ffData>
              </w:fldChar>
            </w:r>
            <w:r w:rsidR="00A705FF" w:rsidRPr="00C74C1E">
              <w:instrText xml:space="preserve"> FORMTEXT </w:instrText>
            </w:r>
            <w:r w:rsidR="00A705FF" w:rsidRPr="00C74C1E">
              <w:fldChar w:fldCharType="separate"/>
            </w:r>
            <w:r w:rsidR="00A705FF">
              <w:t> </w:t>
            </w:r>
            <w:r w:rsidR="00A705FF">
              <w:t> </w:t>
            </w:r>
            <w:r w:rsidR="00A705FF">
              <w:t> </w:t>
            </w:r>
            <w:r w:rsidR="00A705FF">
              <w:t> </w:t>
            </w:r>
            <w:r w:rsidR="00A705FF">
              <w:t> </w:t>
            </w:r>
            <w:r w:rsidR="00A705FF" w:rsidRPr="00C74C1E">
              <w:fldChar w:fldCharType="end"/>
            </w:r>
          </w:p>
        </w:tc>
      </w:tr>
    </w:tbl>
    <w:p w:rsidR="004F4F96" w:rsidRDefault="004F4F96" w:rsidP="008E5A87">
      <w:pPr>
        <w:pStyle w:val="Textindent"/>
      </w:pPr>
    </w:p>
    <w:p w:rsidR="008E5A87" w:rsidRDefault="005D241D" w:rsidP="007D63A7">
      <w:pPr>
        <w:pStyle w:val="Section"/>
        <w:numPr>
          <w:ilvl w:val="0"/>
          <w:numId w:val="9"/>
        </w:numPr>
        <w:tabs>
          <w:tab w:val="clear" w:pos="57"/>
          <w:tab w:val="num" w:pos="1800"/>
        </w:tabs>
        <w:ind w:left="1797" w:hanging="1797"/>
      </w:pPr>
      <w:r>
        <w:br w:type="page"/>
      </w:r>
      <w:r w:rsidR="008E5A87">
        <w:lastRenderedPageBreak/>
        <w:t>Solution Proposal</w:t>
      </w:r>
    </w:p>
    <w:p w:rsidR="008E5A87" w:rsidRPr="004D5866" w:rsidRDefault="008E5A87" w:rsidP="008E5A87">
      <w:pPr>
        <w:pStyle w:val="LevelB1"/>
        <w:ind w:hanging="720"/>
      </w:pPr>
      <w:r w:rsidRPr="004D5866">
        <w:t>Overview</w:t>
      </w:r>
    </w:p>
    <w:p w:rsidR="008E5A87" w:rsidRPr="004D5866" w:rsidRDefault="008E5A87" w:rsidP="008E5A87">
      <w:pPr>
        <w:pStyle w:val="Textindent"/>
      </w:pPr>
      <w:r w:rsidRPr="004D5866">
        <w:t>Tenderers must provide a concise summary highlighting the key aspects of the proposal.</w:t>
      </w:r>
      <w:bookmarkStart w:id="13" w:name="_Ref253582536"/>
    </w:p>
    <w:p w:rsidR="008E5A87" w:rsidRPr="004D5866" w:rsidRDefault="008E5A87" w:rsidP="008E5A87">
      <w:pPr>
        <w:pStyle w:val="Textindent"/>
      </w:pPr>
      <w:r w:rsidRPr="004D5866">
        <w:t>(This response is not evaluated and should be used to contextualise the Tenderer’s response.)</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 (maximum 250 words)</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2"/>
                  <w:enabled/>
                  <w:calcOnExit w:val="0"/>
                  <w:textInput/>
                </w:ffData>
              </w:fldChar>
            </w:r>
            <w:bookmarkStart w:id="14" w:name="Text32"/>
            <w:r w:rsidRPr="00C74C1E">
              <w:instrText xml:space="preserve"> FORMTEXT </w:instrText>
            </w:r>
            <w:r w:rsidRPr="00C74C1E">
              <w:fldChar w:fldCharType="separate"/>
            </w:r>
            <w:r>
              <w:t> </w:t>
            </w:r>
            <w:r>
              <w:t> </w:t>
            </w:r>
            <w:r>
              <w:t> </w:t>
            </w:r>
            <w:r>
              <w:t> </w:t>
            </w:r>
            <w:r>
              <w:t> </w:t>
            </w:r>
            <w:r w:rsidRPr="00C74C1E">
              <w:fldChar w:fldCharType="end"/>
            </w:r>
            <w:bookmarkEnd w:id="14"/>
          </w:p>
        </w:tc>
      </w:tr>
      <w:bookmarkEnd w:id="13"/>
    </w:tbl>
    <w:p w:rsidR="008E5A87" w:rsidRPr="004D5866" w:rsidRDefault="008E5A87" w:rsidP="008E5A87">
      <w:pPr>
        <w:pStyle w:val="Textindent"/>
      </w:pPr>
    </w:p>
    <w:p w:rsidR="008E5A87" w:rsidRPr="004D5866" w:rsidRDefault="008E5A87" w:rsidP="008E5A87">
      <w:pPr>
        <w:pStyle w:val="LevelB1"/>
        <w:ind w:hanging="720"/>
      </w:pPr>
      <w:r w:rsidRPr="004D5866">
        <w:t>Leadership</w:t>
      </w:r>
      <w:r w:rsidR="007D63A7">
        <w:t xml:space="preserve"> and skills</w:t>
      </w:r>
    </w:p>
    <w:p w:rsidR="008E5A87" w:rsidRDefault="008E5A87" w:rsidP="008E5A87">
      <w:pPr>
        <w:pStyle w:val="Textindent"/>
      </w:pPr>
      <w:r w:rsidRPr="004D5866">
        <w:t xml:space="preserve">Provide details of the qualifications and experience of the </w:t>
      </w:r>
      <w:r w:rsidR="007D63A7">
        <w:t>team</w:t>
      </w:r>
      <w:r w:rsidRPr="004D5866">
        <w:t xml:space="preserve"> whose responsibility will be to ensure that the requirement is delivered</w:t>
      </w:r>
      <w:r w:rsidR="007D63A7">
        <w:t>, including w</w:t>
      </w:r>
      <w:r w:rsidR="007D63A7" w:rsidRPr="004D5866">
        <w:t>hat these individuals will be doing and why the</w:t>
      </w:r>
      <w:r w:rsidR="007D63A7">
        <w:t>y are</w:t>
      </w:r>
      <w:r w:rsidR="007D63A7" w:rsidRPr="004D5866">
        <w:t xml:space="preserve"> suitable for this requirement.</w:t>
      </w:r>
    </w:p>
    <w:p w:rsidR="005C2F71" w:rsidRDefault="005C2F71" w:rsidP="008E5A87">
      <w:pPr>
        <w:pStyle w:val="Textindent"/>
      </w:pPr>
    </w:p>
    <w:p w:rsidR="005C2F71" w:rsidRPr="005C2F71" w:rsidRDefault="005C2F71" w:rsidP="005C2F71">
      <w:pPr>
        <w:numPr>
          <w:ilvl w:val="0"/>
          <w:numId w:val="52"/>
        </w:numPr>
        <w:overflowPunct w:val="0"/>
        <w:autoSpaceDE w:val="0"/>
        <w:autoSpaceDN w:val="0"/>
        <w:adjustRightInd w:val="0"/>
        <w:spacing w:before="120"/>
        <w:ind w:left="1418" w:right="130" w:hanging="567"/>
        <w:textAlignment w:val="baseline"/>
        <w:rPr>
          <w:rFonts w:cs="Times New Roman"/>
          <w:bCs/>
          <w:sz w:val="22"/>
          <w:szCs w:val="22"/>
        </w:rPr>
      </w:pPr>
      <w:r w:rsidRPr="005C2F71">
        <w:rPr>
          <w:rFonts w:cs="Times New Roman"/>
          <w:bCs/>
          <w:sz w:val="22"/>
          <w:szCs w:val="22"/>
        </w:rPr>
        <w:t>Tenderer</w:t>
      </w:r>
      <w:r>
        <w:rPr>
          <w:rFonts w:cs="Times New Roman"/>
          <w:bCs/>
          <w:sz w:val="22"/>
          <w:szCs w:val="22"/>
        </w:rPr>
        <w:t>’s</w:t>
      </w:r>
      <w:r w:rsidRPr="005C2F71">
        <w:rPr>
          <w:rFonts w:cs="Times New Roman"/>
          <w:bCs/>
          <w:sz w:val="22"/>
          <w:szCs w:val="22"/>
        </w:rPr>
        <w:t xml:space="preserve"> leadership arrangements are sufficient and suitable to ensure successful delivery.</w:t>
      </w:r>
    </w:p>
    <w:p w:rsidR="005C2F71" w:rsidRPr="005C2F71" w:rsidRDefault="005C2F71" w:rsidP="005C2F71">
      <w:pPr>
        <w:numPr>
          <w:ilvl w:val="0"/>
          <w:numId w:val="52"/>
        </w:numPr>
        <w:overflowPunct w:val="0"/>
        <w:autoSpaceDE w:val="0"/>
        <w:autoSpaceDN w:val="0"/>
        <w:adjustRightInd w:val="0"/>
        <w:spacing w:before="40" w:after="40"/>
        <w:ind w:left="1418" w:right="130" w:hanging="567"/>
        <w:textAlignment w:val="baseline"/>
        <w:rPr>
          <w:rFonts w:cs="Times New Roman"/>
          <w:bCs/>
          <w:sz w:val="22"/>
          <w:szCs w:val="22"/>
        </w:rPr>
      </w:pPr>
      <w:r w:rsidRPr="005C2F71">
        <w:rPr>
          <w:rFonts w:cs="Times New Roman"/>
          <w:bCs/>
          <w:sz w:val="22"/>
          <w:szCs w:val="22"/>
        </w:rPr>
        <w:t xml:space="preserve">Tenderer’s response provides evidence of the </w:t>
      </w:r>
      <w:r w:rsidRPr="005C2F71">
        <w:rPr>
          <w:rFonts w:cs="Times New Roman"/>
          <w:bCs/>
          <w:i/>
          <w:sz w:val="22"/>
          <w:szCs w:val="22"/>
        </w:rPr>
        <w:t>qualities and skillset</w:t>
      </w:r>
      <w:r w:rsidRPr="005C2F71">
        <w:rPr>
          <w:rFonts w:cs="Times New Roman"/>
          <w:bCs/>
          <w:sz w:val="22"/>
          <w:szCs w:val="22"/>
        </w:rPr>
        <w:t xml:space="preserve"> required (part of ‘The Requirement’ section in Part B of the tender document).</w:t>
      </w:r>
    </w:p>
    <w:p w:rsidR="005C2F71" w:rsidRPr="005C2F71" w:rsidRDefault="005C2F71" w:rsidP="005C2F71">
      <w:pPr>
        <w:numPr>
          <w:ilvl w:val="0"/>
          <w:numId w:val="52"/>
        </w:numPr>
        <w:overflowPunct w:val="0"/>
        <w:autoSpaceDE w:val="0"/>
        <w:autoSpaceDN w:val="0"/>
        <w:adjustRightInd w:val="0"/>
        <w:spacing w:before="40" w:after="40"/>
        <w:ind w:left="1418" w:right="130" w:hanging="567"/>
        <w:textAlignment w:val="baseline"/>
        <w:rPr>
          <w:rFonts w:cs="Times New Roman"/>
          <w:bCs/>
          <w:sz w:val="22"/>
          <w:szCs w:val="22"/>
        </w:rPr>
      </w:pPr>
      <w:r w:rsidRPr="005C2F71">
        <w:rPr>
          <w:sz w:val="22"/>
          <w:szCs w:val="22"/>
        </w:rPr>
        <w:t xml:space="preserve">Tenderer’s response provides evidence that a credible and intellectually rigorous </w:t>
      </w:r>
      <w:r w:rsidRPr="005C2F71">
        <w:rPr>
          <w:i/>
          <w:sz w:val="22"/>
          <w:szCs w:val="22"/>
        </w:rPr>
        <w:t>production process</w:t>
      </w:r>
      <w:r w:rsidRPr="005C2F71">
        <w:rPr>
          <w:sz w:val="22"/>
          <w:szCs w:val="22"/>
        </w:rPr>
        <w:t xml:space="preserve"> will be used to develop the e-learning content and assets from existing materials.</w:t>
      </w:r>
    </w:p>
    <w:p w:rsidR="005C2F71" w:rsidRPr="004D5866" w:rsidRDefault="005C2F71" w:rsidP="008E5A87">
      <w:pPr>
        <w:pStyle w:val="Textindent"/>
      </w:pP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3"/>
                  <w:enabled/>
                  <w:calcOnExit w:val="0"/>
                  <w:textInput/>
                </w:ffData>
              </w:fldChar>
            </w:r>
            <w:bookmarkStart w:id="15" w:name="Text33"/>
            <w:r w:rsidRPr="00C74C1E">
              <w:instrText xml:space="preserve"> FORMTEXT </w:instrText>
            </w:r>
            <w:r w:rsidRPr="00C74C1E">
              <w:fldChar w:fldCharType="separate"/>
            </w:r>
            <w:r>
              <w:t> </w:t>
            </w:r>
            <w:r>
              <w:t> </w:t>
            </w:r>
            <w:r>
              <w:t> </w:t>
            </w:r>
            <w:r>
              <w:t> </w:t>
            </w:r>
            <w:r>
              <w:t> </w:t>
            </w:r>
            <w:r w:rsidRPr="00C74C1E">
              <w:fldChar w:fldCharType="end"/>
            </w:r>
            <w:bookmarkEnd w:id="15"/>
          </w:p>
        </w:tc>
      </w:tr>
    </w:tbl>
    <w:p w:rsidR="008E5A87" w:rsidRPr="004D5866" w:rsidRDefault="008E5A87" w:rsidP="008E5A87">
      <w:pPr>
        <w:pStyle w:val="Textindent"/>
      </w:pPr>
    </w:p>
    <w:p w:rsidR="008E5A87" w:rsidRPr="004D5866" w:rsidRDefault="008E5A87" w:rsidP="008E5A87">
      <w:pPr>
        <w:pStyle w:val="LevelB1"/>
        <w:ind w:hanging="720"/>
      </w:pPr>
      <w:r w:rsidRPr="004D5866">
        <w:t>Method statement</w:t>
      </w:r>
    </w:p>
    <w:p w:rsidR="008E5A87" w:rsidRDefault="008E5A87" w:rsidP="008E5A87">
      <w:pPr>
        <w:pStyle w:val="Textindent"/>
      </w:pPr>
      <w:r w:rsidRPr="004D5866">
        <w:t>Desc</w:t>
      </w:r>
      <w:r w:rsidR="007D63A7">
        <w:t xml:space="preserve">ribe (with specific reference your production process and how you will deliver the functionality / characteristics of modules which is </w:t>
      </w:r>
      <w:r w:rsidRPr="004D5866">
        <w:t>expected) how it is intended to deliver the requirements of the specification.</w:t>
      </w:r>
    </w:p>
    <w:p w:rsidR="005C2F71" w:rsidRDefault="005C2F71" w:rsidP="008E5A87">
      <w:pPr>
        <w:pStyle w:val="Textindent"/>
      </w:pPr>
    </w:p>
    <w:p w:rsidR="005C2F71" w:rsidRPr="005C2F71" w:rsidRDefault="005C2F71" w:rsidP="005C2F71">
      <w:pPr>
        <w:overflowPunct w:val="0"/>
        <w:autoSpaceDE w:val="0"/>
        <w:autoSpaceDN w:val="0"/>
        <w:adjustRightInd w:val="0"/>
        <w:spacing w:before="120"/>
        <w:ind w:left="131" w:right="130" w:firstLine="720"/>
        <w:textAlignment w:val="baseline"/>
        <w:rPr>
          <w:rFonts w:cs="Times New Roman"/>
          <w:bCs/>
          <w:sz w:val="22"/>
          <w:szCs w:val="22"/>
        </w:rPr>
      </w:pPr>
      <w:r w:rsidRPr="005C2F71">
        <w:rPr>
          <w:rFonts w:cs="Times New Roman"/>
          <w:bCs/>
          <w:sz w:val="22"/>
          <w:szCs w:val="22"/>
        </w:rPr>
        <w:t xml:space="preserve">The Tenderer’s response shows that it has a credible solution which: </w:t>
      </w:r>
    </w:p>
    <w:p w:rsidR="005C2F71" w:rsidRDefault="005C2F71" w:rsidP="005C2F71">
      <w:pPr>
        <w:numPr>
          <w:ilvl w:val="0"/>
          <w:numId w:val="54"/>
        </w:numPr>
        <w:overflowPunct w:val="0"/>
        <w:autoSpaceDE w:val="0"/>
        <w:autoSpaceDN w:val="0"/>
        <w:adjustRightInd w:val="0"/>
        <w:spacing w:before="40" w:after="40"/>
        <w:ind w:left="1418" w:right="130" w:hanging="567"/>
        <w:textAlignment w:val="baseline"/>
        <w:rPr>
          <w:rFonts w:cs="Times New Roman"/>
          <w:bCs/>
          <w:sz w:val="22"/>
          <w:szCs w:val="22"/>
        </w:rPr>
      </w:pPr>
      <w:r w:rsidRPr="005C2F71">
        <w:rPr>
          <w:rFonts w:cs="Times New Roman"/>
          <w:bCs/>
          <w:sz w:val="22"/>
          <w:szCs w:val="22"/>
        </w:rPr>
        <w:t xml:space="preserve">identifies how to provide the desired functionality / characteristics of modules </w:t>
      </w:r>
      <w:r w:rsidRPr="005C2F71">
        <w:rPr>
          <w:rFonts w:cs="Times New Roman"/>
          <w:bCs/>
          <w:i/>
          <w:sz w:val="22"/>
          <w:szCs w:val="22"/>
        </w:rPr>
        <w:t>(listed under ‘The Requirement’ section of Part B of the tender document)</w:t>
      </w:r>
    </w:p>
    <w:p w:rsidR="005C2F71" w:rsidRDefault="005C2F71" w:rsidP="005C2F71">
      <w:pPr>
        <w:numPr>
          <w:ilvl w:val="1"/>
          <w:numId w:val="54"/>
        </w:numPr>
        <w:overflowPunct w:val="0"/>
        <w:autoSpaceDE w:val="0"/>
        <w:autoSpaceDN w:val="0"/>
        <w:adjustRightInd w:val="0"/>
        <w:spacing w:before="40" w:after="40"/>
        <w:ind w:right="130"/>
        <w:textAlignment w:val="baseline"/>
        <w:rPr>
          <w:rFonts w:cs="Times New Roman"/>
          <w:bCs/>
          <w:sz w:val="22"/>
          <w:szCs w:val="22"/>
        </w:rPr>
      </w:pPr>
      <w:r w:rsidRPr="005C2F71">
        <w:rPr>
          <w:rFonts w:cs="Times New Roman"/>
          <w:bCs/>
          <w:sz w:val="22"/>
          <w:szCs w:val="22"/>
        </w:rPr>
        <w:t>Accessible</w:t>
      </w:r>
    </w:p>
    <w:p w:rsidR="005C2F71" w:rsidRDefault="005C2F71" w:rsidP="005C2F71">
      <w:pPr>
        <w:numPr>
          <w:ilvl w:val="1"/>
          <w:numId w:val="54"/>
        </w:numPr>
        <w:overflowPunct w:val="0"/>
        <w:autoSpaceDE w:val="0"/>
        <w:autoSpaceDN w:val="0"/>
        <w:adjustRightInd w:val="0"/>
        <w:spacing w:before="40" w:after="40"/>
        <w:ind w:right="130"/>
        <w:textAlignment w:val="baseline"/>
        <w:rPr>
          <w:rFonts w:cs="Times New Roman"/>
          <w:bCs/>
          <w:sz w:val="22"/>
          <w:szCs w:val="22"/>
        </w:rPr>
      </w:pPr>
      <w:r w:rsidRPr="005C2F71">
        <w:rPr>
          <w:rFonts w:cs="Times New Roman"/>
          <w:bCs/>
          <w:sz w:val="22"/>
          <w:szCs w:val="22"/>
        </w:rPr>
        <w:t>Provides structured learning and supports tracking of progress</w:t>
      </w:r>
    </w:p>
    <w:p w:rsidR="005C2F71" w:rsidRDefault="005C2F71" w:rsidP="005C2F71">
      <w:pPr>
        <w:numPr>
          <w:ilvl w:val="1"/>
          <w:numId w:val="54"/>
        </w:numPr>
        <w:overflowPunct w:val="0"/>
        <w:autoSpaceDE w:val="0"/>
        <w:autoSpaceDN w:val="0"/>
        <w:adjustRightInd w:val="0"/>
        <w:spacing w:before="40" w:after="40"/>
        <w:ind w:right="130"/>
        <w:textAlignment w:val="baseline"/>
        <w:rPr>
          <w:rFonts w:cs="Times New Roman"/>
          <w:bCs/>
          <w:sz w:val="22"/>
          <w:szCs w:val="22"/>
        </w:rPr>
      </w:pPr>
      <w:r w:rsidRPr="005C2F71">
        <w:rPr>
          <w:rFonts w:cs="Times New Roman"/>
          <w:bCs/>
          <w:sz w:val="22"/>
          <w:szCs w:val="22"/>
        </w:rPr>
        <w:t xml:space="preserve">Makes it real </w:t>
      </w:r>
    </w:p>
    <w:p w:rsidR="005C2F71" w:rsidRDefault="005C2F71" w:rsidP="005C2F71">
      <w:pPr>
        <w:numPr>
          <w:ilvl w:val="1"/>
          <w:numId w:val="54"/>
        </w:numPr>
        <w:overflowPunct w:val="0"/>
        <w:autoSpaceDE w:val="0"/>
        <w:autoSpaceDN w:val="0"/>
        <w:adjustRightInd w:val="0"/>
        <w:spacing w:before="40" w:after="40"/>
        <w:ind w:right="130"/>
        <w:textAlignment w:val="baseline"/>
        <w:rPr>
          <w:rFonts w:cs="Times New Roman"/>
          <w:bCs/>
          <w:sz w:val="22"/>
          <w:szCs w:val="22"/>
        </w:rPr>
      </w:pPr>
      <w:r w:rsidRPr="005C2F71">
        <w:rPr>
          <w:rFonts w:cs="Times New Roman"/>
          <w:bCs/>
          <w:sz w:val="22"/>
          <w:szCs w:val="22"/>
        </w:rPr>
        <w:t xml:space="preserve">Engaging and appealing </w:t>
      </w:r>
    </w:p>
    <w:p w:rsidR="005C2F71" w:rsidRPr="005C2F71" w:rsidRDefault="005C2F71" w:rsidP="005C2F71">
      <w:pPr>
        <w:numPr>
          <w:ilvl w:val="1"/>
          <w:numId w:val="54"/>
        </w:numPr>
        <w:overflowPunct w:val="0"/>
        <w:autoSpaceDE w:val="0"/>
        <w:autoSpaceDN w:val="0"/>
        <w:adjustRightInd w:val="0"/>
        <w:spacing w:before="40" w:after="40"/>
        <w:ind w:right="130"/>
        <w:textAlignment w:val="baseline"/>
        <w:rPr>
          <w:rFonts w:cs="Times New Roman"/>
          <w:bCs/>
          <w:sz w:val="22"/>
          <w:szCs w:val="22"/>
        </w:rPr>
      </w:pPr>
      <w:r w:rsidRPr="005C2F71">
        <w:rPr>
          <w:rFonts w:cs="Times New Roman"/>
          <w:bCs/>
          <w:sz w:val="22"/>
          <w:szCs w:val="22"/>
        </w:rPr>
        <w:t xml:space="preserve">Compatible </w:t>
      </w:r>
    </w:p>
    <w:p w:rsidR="005C2F71" w:rsidRDefault="005C2F71" w:rsidP="005C2F71">
      <w:pPr>
        <w:numPr>
          <w:ilvl w:val="0"/>
          <w:numId w:val="54"/>
        </w:numPr>
        <w:overflowPunct w:val="0"/>
        <w:autoSpaceDE w:val="0"/>
        <w:autoSpaceDN w:val="0"/>
        <w:adjustRightInd w:val="0"/>
        <w:spacing w:before="40" w:after="40"/>
        <w:ind w:left="1418" w:right="130" w:hanging="567"/>
        <w:textAlignment w:val="baseline"/>
        <w:rPr>
          <w:rFonts w:cs="Times New Roman"/>
          <w:bCs/>
          <w:sz w:val="22"/>
          <w:szCs w:val="22"/>
        </w:rPr>
      </w:pPr>
      <w:r w:rsidRPr="005C2F71">
        <w:rPr>
          <w:rFonts w:cs="Times New Roman"/>
          <w:bCs/>
          <w:sz w:val="22"/>
          <w:szCs w:val="22"/>
        </w:rPr>
        <w:t>identifies and proposes suitable management of the delivery risks</w:t>
      </w:r>
    </w:p>
    <w:p w:rsidR="005C2F71" w:rsidRPr="005C2F71" w:rsidRDefault="005C2F71" w:rsidP="005C2F71">
      <w:pPr>
        <w:numPr>
          <w:ilvl w:val="0"/>
          <w:numId w:val="54"/>
        </w:numPr>
        <w:overflowPunct w:val="0"/>
        <w:autoSpaceDE w:val="0"/>
        <w:autoSpaceDN w:val="0"/>
        <w:adjustRightInd w:val="0"/>
        <w:spacing w:before="40" w:after="40"/>
        <w:ind w:left="1418" w:right="130" w:hanging="567"/>
        <w:textAlignment w:val="baseline"/>
        <w:rPr>
          <w:rFonts w:cs="Times New Roman"/>
          <w:bCs/>
          <w:sz w:val="22"/>
          <w:szCs w:val="22"/>
        </w:rPr>
      </w:pPr>
      <w:proofErr w:type="gramStart"/>
      <w:r w:rsidRPr="005C2F71">
        <w:rPr>
          <w:sz w:val="22"/>
          <w:szCs w:val="22"/>
        </w:rPr>
        <w:t>details</w:t>
      </w:r>
      <w:proofErr w:type="gramEnd"/>
      <w:r w:rsidRPr="005C2F71">
        <w:rPr>
          <w:sz w:val="22"/>
          <w:szCs w:val="22"/>
        </w:rPr>
        <w:t xml:space="preserve"> an approach and willingness to working with the stakeholders involved during co-production and quality assurance phases (</w:t>
      </w:r>
      <w:r w:rsidRPr="005C2F71">
        <w:rPr>
          <w:i/>
          <w:sz w:val="22"/>
          <w:szCs w:val="22"/>
        </w:rPr>
        <w:t>see timelines and DH and tenderer responsibilities in Part B of the tender document)</w:t>
      </w:r>
      <w:r w:rsidRPr="005C2F71">
        <w:rPr>
          <w:sz w:val="22"/>
          <w:szCs w:val="22"/>
        </w:rPr>
        <w:t>.</w:t>
      </w:r>
    </w:p>
    <w:p w:rsidR="005C2F71" w:rsidRPr="004D5866" w:rsidRDefault="005C2F71" w:rsidP="005C2F71">
      <w:pPr>
        <w:pStyle w:val="Textindent"/>
      </w:pP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4"/>
                  <w:enabled/>
                  <w:calcOnExit w:val="0"/>
                  <w:textInput/>
                </w:ffData>
              </w:fldChar>
            </w:r>
            <w:bookmarkStart w:id="16" w:name="Text34"/>
            <w:r w:rsidRPr="00C74C1E">
              <w:instrText xml:space="preserve"> FORMTEXT </w:instrText>
            </w:r>
            <w:r w:rsidRPr="00C74C1E">
              <w:fldChar w:fldCharType="separate"/>
            </w:r>
            <w:r>
              <w:t> </w:t>
            </w:r>
            <w:r>
              <w:t> </w:t>
            </w:r>
            <w:r>
              <w:t> </w:t>
            </w:r>
            <w:r>
              <w:t> </w:t>
            </w:r>
            <w:r>
              <w:t> </w:t>
            </w:r>
            <w:r w:rsidRPr="00C74C1E">
              <w:fldChar w:fldCharType="end"/>
            </w:r>
            <w:bookmarkEnd w:id="16"/>
          </w:p>
        </w:tc>
      </w:tr>
    </w:tbl>
    <w:p w:rsidR="008E5A87" w:rsidRPr="004D5866" w:rsidRDefault="008E5A87" w:rsidP="008E5A87">
      <w:pPr>
        <w:pStyle w:val="Textindent"/>
      </w:pPr>
    </w:p>
    <w:p w:rsidR="008E5A87" w:rsidRPr="004D5866" w:rsidRDefault="008E5A87" w:rsidP="008E5A87">
      <w:pPr>
        <w:pStyle w:val="LevelB1"/>
        <w:ind w:hanging="720"/>
      </w:pPr>
      <w:r w:rsidRPr="004D5866">
        <w:lastRenderedPageBreak/>
        <w:t>Resource Plan</w:t>
      </w:r>
    </w:p>
    <w:p w:rsidR="008E5A87" w:rsidRDefault="008E5A87" w:rsidP="008E5A87">
      <w:pPr>
        <w:pStyle w:val="Textindent"/>
      </w:pPr>
      <w:r w:rsidRPr="004D5866">
        <w:t xml:space="preserve">Provide a complete plan for the delivery of the </w:t>
      </w:r>
      <w:r w:rsidR="007D63A7">
        <w:t>project</w:t>
      </w:r>
      <w:r w:rsidRPr="004D5866">
        <w:t xml:space="preserve"> </w:t>
      </w:r>
      <w:r w:rsidR="007D63A7">
        <w:t>working from the draft timetable and other information provided</w:t>
      </w:r>
    </w:p>
    <w:p w:rsidR="005C2F71" w:rsidRDefault="005C2F71" w:rsidP="008E5A87">
      <w:pPr>
        <w:pStyle w:val="Textindent"/>
      </w:pPr>
    </w:p>
    <w:p w:rsidR="005C2F71" w:rsidRPr="005C2F71" w:rsidRDefault="005C2F71" w:rsidP="005C2F71">
      <w:pPr>
        <w:overflowPunct w:val="0"/>
        <w:autoSpaceDE w:val="0"/>
        <w:autoSpaceDN w:val="0"/>
        <w:adjustRightInd w:val="0"/>
        <w:spacing w:before="120"/>
        <w:ind w:left="180" w:right="130" w:firstLine="720"/>
        <w:textAlignment w:val="baseline"/>
        <w:rPr>
          <w:rFonts w:cs="Times New Roman"/>
          <w:bCs/>
          <w:sz w:val="22"/>
          <w:szCs w:val="22"/>
        </w:rPr>
      </w:pPr>
      <w:r w:rsidRPr="005C2F71">
        <w:rPr>
          <w:rFonts w:cs="Times New Roman"/>
          <w:bCs/>
          <w:sz w:val="22"/>
          <w:szCs w:val="22"/>
        </w:rPr>
        <w:t>The Tenderer’s response shows that it has:</w:t>
      </w:r>
    </w:p>
    <w:p w:rsidR="005C2F71" w:rsidRPr="005C2F71" w:rsidRDefault="005C2F71" w:rsidP="005C2F71">
      <w:pPr>
        <w:pStyle w:val="ListParagraph"/>
        <w:numPr>
          <w:ilvl w:val="0"/>
          <w:numId w:val="57"/>
        </w:numPr>
        <w:overflowPunct w:val="0"/>
        <w:autoSpaceDE w:val="0"/>
        <w:autoSpaceDN w:val="0"/>
        <w:adjustRightInd w:val="0"/>
        <w:spacing w:before="40" w:after="40"/>
        <w:ind w:right="130"/>
        <w:textAlignment w:val="baseline"/>
        <w:rPr>
          <w:rFonts w:cs="Times New Roman"/>
          <w:bCs/>
          <w:sz w:val="22"/>
          <w:szCs w:val="22"/>
        </w:rPr>
      </w:pPr>
      <w:r w:rsidRPr="005C2F71">
        <w:rPr>
          <w:rFonts w:cs="Times New Roman"/>
          <w:bCs/>
          <w:sz w:val="22"/>
          <w:szCs w:val="22"/>
        </w:rPr>
        <w:t>a defined and achievable timeline;</w:t>
      </w:r>
    </w:p>
    <w:p w:rsidR="005C2F71" w:rsidRDefault="005C2F71" w:rsidP="005C2F71">
      <w:pPr>
        <w:pStyle w:val="ListParagraph"/>
        <w:numPr>
          <w:ilvl w:val="0"/>
          <w:numId w:val="57"/>
        </w:numPr>
        <w:overflowPunct w:val="0"/>
        <w:autoSpaceDE w:val="0"/>
        <w:autoSpaceDN w:val="0"/>
        <w:adjustRightInd w:val="0"/>
        <w:spacing w:before="40" w:after="40"/>
        <w:ind w:right="130"/>
        <w:textAlignment w:val="baseline"/>
        <w:rPr>
          <w:rFonts w:cs="Times New Roman"/>
          <w:bCs/>
          <w:sz w:val="22"/>
          <w:szCs w:val="22"/>
        </w:rPr>
      </w:pPr>
      <w:r w:rsidRPr="005C2F71">
        <w:rPr>
          <w:rFonts w:cs="Times New Roman"/>
          <w:bCs/>
          <w:sz w:val="22"/>
          <w:szCs w:val="22"/>
        </w:rPr>
        <w:t>sufficient resource to deliver the Method Statement proposals;</w:t>
      </w:r>
    </w:p>
    <w:p w:rsidR="00AC2DF1" w:rsidRDefault="005C2F71" w:rsidP="005C2F71">
      <w:pPr>
        <w:pStyle w:val="ListParagraph"/>
        <w:numPr>
          <w:ilvl w:val="0"/>
          <w:numId w:val="57"/>
        </w:numPr>
        <w:overflowPunct w:val="0"/>
        <w:autoSpaceDE w:val="0"/>
        <w:autoSpaceDN w:val="0"/>
        <w:adjustRightInd w:val="0"/>
        <w:spacing w:before="40" w:after="40"/>
        <w:ind w:right="130"/>
        <w:textAlignment w:val="baseline"/>
        <w:rPr>
          <w:rFonts w:cs="Times New Roman"/>
          <w:bCs/>
          <w:sz w:val="22"/>
          <w:szCs w:val="22"/>
        </w:rPr>
      </w:pPr>
      <w:r w:rsidRPr="005C2F71">
        <w:rPr>
          <w:rFonts w:cs="Times New Roman"/>
          <w:bCs/>
          <w:sz w:val="22"/>
          <w:szCs w:val="22"/>
        </w:rPr>
        <w:t>has identified appropriate management of these resources;</w:t>
      </w:r>
    </w:p>
    <w:p w:rsidR="005C2F71" w:rsidRDefault="005C2F71" w:rsidP="005C2F71">
      <w:pPr>
        <w:pStyle w:val="ListParagraph"/>
        <w:numPr>
          <w:ilvl w:val="0"/>
          <w:numId w:val="57"/>
        </w:numPr>
        <w:overflowPunct w:val="0"/>
        <w:autoSpaceDE w:val="0"/>
        <w:autoSpaceDN w:val="0"/>
        <w:adjustRightInd w:val="0"/>
        <w:spacing w:before="40" w:after="40"/>
        <w:ind w:right="130"/>
        <w:textAlignment w:val="baseline"/>
        <w:rPr>
          <w:rFonts w:cs="Times New Roman"/>
          <w:bCs/>
          <w:sz w:val="22"/>
          <w:szCs w:val="22"/>
        </w:rPr>
      </w:pPr>
      <w:r w:rsidRPr="005C2F71">
        <w:rPr>
          <w:rFonts w:cs="Times New Roman"/>
          <w:bCs/>
          <w:sz w:val="22"/>
          <w:szCs w:val="22"/>
        </w:rPr>
        <w:t>has assigned suitably qualified and experienced resource for service delivery;</w:t>
      </w:r>
    </w:p>
    <w:p w:rsidR="005C2F71" w:rsidRPr="00380E64" w:rsidRDefault="005C2F71" w:rsidP="005C2F71">
      <w:pPr>
        <w:pStyle w:val="ListParagraph"/>
        <w:numPr>
          <w:ilvl w:val="0"/>
          <w:numId w:val="57"/>
        </w:numPr>
        <w:overflowPunct w:val="0"/>
        <w:autoSpaceDE w:val="0"/>
        <w:autoSpaceDN w:val="0"/>
        <w:adjustRightInd w:val="0"/>
        <w:spacing w:before="40" w:after="40"/>
        <w:ind w:right="130"/>
        <w:textAlignment w:val="baseline"/>
        <w:rPr>
          <w:rFonts w:cs="Times New Roman"/>
          <w:bCs/>
          <w:sz w:val="22"/>
          <w:szCs w:val="22"/>
        </w:rPr>
      </w:pPr>
      <w:proofErr w:type="gramStart"/>
      <w:r w:rsidRPr="005C2F71">
        <w:rPr>
          <w:sz w:val="22"/>
          <w:szCs w:val="22"/>
        </w:rPr>
        <w:t>has</w:t>
      </w:r>
      <w:proofErr w:type="gramEnd"/>
      <w:r w:rsidRPr="00380E64">
        <w:rPr>
          <w:sz w:val="22"/>
          <w:szCs w:val="22"/>
        </w:rPr>
        <w:t xml:space="preserve"> a resource plan that integrates with the method statement(s).</w:t>
      </w:r>
    </w:p>
    <w:p w:rsidR="005C2F71" w:rsidRPr="004D5866" w:rsidRDefault="005C2F71" w:rsidP="008E5A87">
      <w:pPr>
        <w:pStyle w:val="Textindent"/>
      </w:pP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5"/>
                  <w:enabled/>
                  <w:calcOnExit w:val="0"/>
                  <w:textInput/>
                </w:ffData>
              </w:fldChar>
            </w:r>
            <w:bookmarkStart w:id="17" w:name="Text35"/>
            <w:r w:rsidRPr="00C74C1E">
              <w:instrText xml:space="preserve"> FORMTEXT </w:instrText>
            </w:r>
            <w:r w:rsidRPr="00C74C1E">
              <w:fldChar w:fldCharType="separate"/>
            </w:r>
            <w:r>
              <w:t> </w:t>
            </w:r>
            <w:r>
              <w:t> </w:t>
            </w:r>
            <w:r>
              <w:t> </w:t>
            </w:r>
            <w:r>
              <w:t> </w:t>
            </w:r>
            <w:r>
              <w:t> </w:t>
            </w:r>
            <w:r w:rsidRPr="00C74C1E">
              <w:fldChar w:fldCharType="end"/>
            </w:r>
            <w:bookmarkEnd w:id="17"/>
          </w:p>
        </w:tc>
      </w:tr>
    </w:tbl>
    <w:p w:rsidR="008E5A87" w:rsidRPr="004D5866" w:rsidRDefault="008E5A87" w:rsidP="008E5A87">
      <w:pPr>
        <w:pStyle w:val="Textindent"/>
      </w:pPr>
    </w:p>
    <w:p w:rsidR="00CE5436" w:rsidRPr="00CE5436" w:rsidRDefault="00CE5436" w:rsidP="00CE5436">
      <w:pPr>
        <w:pStyle w:val="Indented"/>
      </w:pPr>
      <w:bookmarkStart w:id="18" w:name="_Ref306116898"/>
      <w:bookmarkStart w:id="19" w:name="_Ref257301443"/>
    </w:p>
    <w:p w:rsidR="00B649CC" w:rsidRDefault="00AE3C14" w:rsidP="00746ED8">
      <w:pPr>
        <w:pStyle w:val="Xa"/>
      </w:pPr>
      <w:bookmarkStart w:id="20" w:name="_Ref328647196"/>
      <w:r>
        <w:lastRenderedPageBreak/>
        <w:t>Pric</w:t>
      </w:r>
      <w:r w:rsidR="00CE5436">
        <w:t>ing Schedule</w:t>
      </w:r>
      <w:bookmarkEnd w:id="18"/>
      <w:bookmarkEnd w:id="20"/>
    </w:p>
    <w:p w:rsidR="00CE5436" w:rsidRPr="00CE5436" w:rsidRDefault="00CE5436" w:rsidP="00CE5436">
      <w:pPr>
        <w:pStyle w:val="Indented"/>
      </w:pPr>
    </w:p>
    <w:bookmarkEnd w:id="19"/>
    <w:p w:rsidR="00B649CC" w:rsidRPr="00DC356C" w:rsidRDefault="00B649CC" w:rsidP="00B649CC">
      <w:pPr>
        <w:pStyle w:val="Indented"/>
        <w:rPr>
          <w:highlight w:val="yellow"/>
        </w:rPr>
      </w:pPr>
    </w:p>
    <w:p w:rsidR="00B649CC" w:rsidRPr="00DC356C" w:rsidRDefault="00B649CC" w:rsidP="005D241D">
      <w:pPr>
        <w:pStyle w:val="NINEH1"/>
      </w:pPr>
      <w:r w:rsidRPr="00DC356C">
        <w:t>G</w:t>
      </w:r>
      <w:r w:rsidR="00F06BA7">
        <w:t>eneral Instructions</w:t>
      </w:r>
    </w:p>
    <w:p w:rsidR="00B649CC" w:rsidRPr="00DC356C" w:rsidRDefault="00B649CC" w:rsidP="005D241D">
      <w:pPr>
        <w:pStyle w:val="NINE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rsidR="00B649CC" w:rsidRPr="00DC356C" w:rsidRDefault="00B649CC" w:rsidP="005D241D">
      <w:pPr>
        <w:pStyle w:val="NINEH2"/>
      </w:pPr>
      <w:r w:rsidRPr="00DC356C">
        <w:t>The rates entered shall be deemed to include complete provision for full compliance with the requirements of the Contract.</w:t>
      </w:r>
    </w:p>
    <w:p w:rsidR="00B649CC" w:rsidRDefault="00B649CC" w:rsidP="005D241D">
      <w:pPr>
        <w:pStyle w:val="NINEH2"/>
      </w:pPr>
      <w:r w:rsidRPr="00DC356C">
        <w:t>The rates exclude VAT.</w:t>
      </w:r>
    </w:p>
    <w:p w:rsidR="00E64043" w:rsidRPr="00A05809" w:rsidRDefault="00B649CC" w:rsidP="005D241D">
      <w:pPr>
        <w:pStyle w:val="NINEH2"/>
      </w:pPr>
      <w:r w:rsidRPr="005F2CC2">
        <w:t xml:space="preserve">The rates entered in the </w:t>
      </w:r>
      <w:r w:rsidR="0003291E">
        <w:t>Pricing Schedule</w:t>
      </w:r>
      <w:r w:rsidRPr="005F2CC2">
        <w:t xml:space="preserve"> shall include all travel and </w:t>
      </w:r>
      <w:r w:rsidRPr="00783304">
        <w:t xml:space="preserve">subsistence costs. </w:t>
      </w:r>
      <w:r w:rsidR="00E64043" w:rsidRPr="00783304">
        <w:t xml:space="preserve"> </w:t>
      </w:r>
      <w:r w:rsidR="00E64043" w:rsidRPr="00A05809">
        <w:t>Expenses will only be approved if supported by original receipts.</w:t>
      </w:r>
      <w:r w:rsidRPr="00A05809">
        <w:t xml:space="preserve"> </w:t>
      </w:r>
      <w:r w:rsidR="00E64043" w:rsidRPr="00A05809">
        <w:t xml:space="preserve">The Authority will only pay for expenses claimed that are in line with the Department’s guidelines for expenses.  Original receipts will need to be provided.  </w:t>
      </w:r>
    </w:p>
    <w:p w:rsidR="00B649CC" w:rsidRPr="00A05809" w:rsidRDefault="00B649CC" w:rsidP="005D241D">
      <w:pPr>
        <w:pStyle w:val="NINEH2"/>
      </w:pPr>
      <w:r w:rsidRPr="00A05809">
        <w:t xml:space="preserve">The Authority will only make payment for overnight stays </w:t>
      </w:r>
      <w:r w:rsidR="00E174F1" w:rsidRPr="00A05809">
        <w:t xml:space="preserve">that have been </w:t>
      </w:r>
      <w:r w:rsidRPr="00A05809">
        <w:t xml:space="preserve">authorised beforehand </w:t>
      </w:r>
      <w:r w:rsidR="00E174F1" w:rsidRPr="00A05809">
        <w:t xml:space="preserve">in writing </w:t>
      </w:r>
      <w:r w:rsidRPr="00A05809">
        <w:t xml:space="preserve">by the Authority's Representative. </w:t>
      </w:r>
    </w:p>
    <w:p w:rsidR="00B649CC" w:rsidRPr="00DC356C" w:rsidRDefault="00B649CC" w:rsidP="005D241D">
      <w:pPr>
        <w:pStyle w:val="NINEH2"/>
      </w:pPr>
      <w:r w:rsidRPr="00A05809">
        <w:t xml:space="preserve">Any extra expenses other than travel and subsistence must be priced separately in the </w:t>
      </w:r>
      <w:r w:rsidR="0003291E" w:rsidRPr="00A05809">
        <w:t>P</w:t>
      </w:r>
      <w:r w:rsidRPr="00A05809">
        <w:t xml:space="preserve">ricing </w:t>
      </w:r>
      <w:r w:rsidR="0003291E" w:rsidRPr="00A05809">
        <w:t>S</w:t>
      </w:r>
      <w:r w:rsidRPr="00A05809">
        <w:t>chedule.  The Department will only pay for expenses claimed that are included in this pricing schedule and are deemed to be reasonable for delivery of the requirement</w:t>
      </w:r>
      <w:r w:rsidRPr="00DC356C">
        <w:t xml:space="preserve">.  </w:t>
      </w:r>
    </w:p>
    <w:p w:rsidR="00B649CC" w:rsidRDefault="00B649CC" w:rsidP="005D241D">
      <w:pPr>
        <w:pStyle w:val="NINEH2"/>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rsidR="00F97ABD" w:rsidRDefault="00F97ABD" w:rsidP="00F97ABD">
      <w:pPr>
        <w:pStyle w:val="NINEH2"/>
      </w:pPr>
      <w:r w:rsidRPr="00F97ABD">
        <w:t>The Evaluation Price will be based on the Total Contract Price + (the Cost per additional module x5)</w:t>
      </w:r>
    </w:p>
    <w:p w:rsidR="00F97ABD" w:rsidRPr="00DC356C" w:rsidRDefault="00F97ABD" w:rsidP="00F97ABD">
      <w:pPr>
        <w:pStyle w:val="NINEH2"/>
        <w:numPr>
          <w:ilvl w:val="0"/>
          <w:numId w:val="0"/>
        </w:numPr>
        <w:ind w:left="851"/>
      </w:pPr>
    </w:p>
    <w:p w:rsidR="000E78E0" w:rsidRPr="000E78E0" w:rsidRDefault="000E78E0" w:rsidP="000E78E0">
      <w:pPr>
        <w:pStyle w:val="Textindent"/>
        <w:rPr>
          <w:highlight w:val="yellow"/>
        </w:rPr>
      </w:pPr>
    </w:p>
    <w:tbl>
      <w:tblPr>
        <w:tblW w:w="9345" w:type="dxa"/>
        <w:tblInd w:w="38" w:type="dxa"/>
        <w:tblLayout w:type="fixed"/>
        <w:tblCellMar>
          <w:left w:w="120" w:type="dxa"/>
          <w:right w:w="120" w:type="dxa"/>
        </w:tblCellMar>
        <w:tblLook w:val="04A0" w:firstRow="1" w:lastRow="0" w:firstColumn="1" w:lastColumn="0" w:noHBand="0" w:noVBand="1"/>
      </w:tblPr>
      <w:tblGrid>
        <w:gridCol w:w="7576"/>
        <w:gridCol w:w="1759"/>
        <w:gridCol w:w="10"/>
      </w:tblGrid>
      <w:tr w:rsidR="00F97ABD" w:rsidRPr="00F97ABD" w:rsidTr="00AC2DF1">
        <w:tc>
          <w:tcPr>
            <w:tcW w:w="9345" w:type="dxa"/>
            <w:gridSpan w:val="3"/>
            <w:tcBorders>
              <w:top w:val="double" w:sz="4" w:space="0" w:color="auto"/>
              <w:left w:val="double" w:sz="4" w:space="0" w:color="auto"/>
              <w:bottom w:val="double" w:sz="4" w:space="0" w:color="auto"/>
              <w:right w:val="double" w:sz="4" w:space="0" w:color="auto"/>
            </w:tcBorders>
            <w:shd w:val="clear" w:color="auto" w:fill="99CCFF"/>
            <w:vAlign w:val="center"/>
            <w:hideMark/>
          </w:tcPr>
          <w:p w:rsidR="00F97ABD" w:rsidRPr="00F97ABD" w:rsidRDefault="00F97ABD" w:rsidP="00F97ABD">
            <w:pPr>
              <w:spacing w:before="40" w:after="40"/>
              <w:rPr>
                <w:b/>
                <w:iCs/>
                <w:smallCaps/>
                <w:sz w:val="22"/>
                <w:szCs w:val="22"/>
              </w:rPr>
            </w:pPr>
            <w:r w:rsidRPr="00F97ABD">
              <w:br w:type="page"/>
            </w:r>
            <w:r w:rsidRPr="00F97ABD">
              <w:rPr>
                <w:b/>
                <w:iCs/>
                <w:smallCaps/>
                <w:sz w:val="22"/>
                <w:szCs w:val="22"/>
              </w:rPr>
              <w:t>Description of Service</w:t>
            </w:r>
          </w:p>
        </w:tc>
      </w:tr>
      <w:tr w:rsidR="00F97ABD" w:rsidRPr="00F97ABD" w:rsidTr="00AC2DF1">
        <w:trPr>
          <w:gridAfter w:val="1"/>
          <w:wAfter w:w="10" w:type="dxa"/>
          <w:trHeight w:val="490"/>
        </w:trPr>
        <w:tc>
          <w:tcPr>
            <w:tcW w:w="7576" w:type="dxa"/>
            <w:tcBorders>
              <w:top w:val="single" w:sz="8" w:space="0" w:color="auto"/>
              <w:left w:val="double" w:sz="4" w:space="0" w:color="auto"/>
              <w:bottom w:val="single" w:sz="8" w:space="0" w:color="auto"/>
              <w:right w:val="double" w:sz="4" w:space="0" w:color="auto"/>
            </w:tcBorders>
            <w:shd w:val="clear" w:color="auto" w:fill="99CCFF"/>
            <w:vAlign w:val="center"/>
          </w:tcPr>
          <w:p w:rsidR="00F97ABD" w:rsidRPr="00F97ABD" w:rsidRDefault="00F97ABD" w:rsidP="00F97ABD">
            <w:pPr>
              <w:spacing w:before="40" w:after="40"/>
              <w:rPr>
                <w:b/>
                <w:sz w:val="18"/>
                <w:szCs w:val="18"/>
              </w:rPr>
            </w:pPr>
            <w:r w:rsidRPr="00F97ABD">
              <w:rPr>
                <w:b/>
                <w:sz w:val="18"/>
                <w:szCs w:val="18"/>
              </w:rPr>
              <w:t>COST FOR PRODUCTION OF CORE MODULES</w:t>
            </w:r>
          </w:p>
        </w:tc>
        <w:tc>
          <w:tcPr>
            <w:tcW w:w="1759" w:type="dxa"/>
            <w:tcBorders>
              <w:top w:val="single" w:sz="8" w:space="0" w:color="auto"/>
              <w:left w:val="double" w:sz="4" w:space="0" w:color="auto"/>
              <w:bottom w:val="single" w:sz="8" w:space="0" w:color="auto"/>
              <w:right w:val="double" w:sz="4" w:space="0" w:color="auto"/>
            </w:tcBorders>
            <w:vAlign w:val="center"/>
            <w:hideMark/>
          </w:tcPr>
          <w:p w:rsidR="00F97ABD" w:rsidRPr="00F97ABD" w:rsidRDefault="00F97ABD" w:rsidP="00F97ABD">
            <w:pPr>
              <w:spacing w:before="40" w:after="40"/>
              <w:jc w:val="right"/>
              <w:rPr>
                <w:b/>
                <w:bCs/>
                <w:sz w:val="22"/>
                <w:szCs w:val="22"/>
              </w:rPr>
            </w:pPr>
            <w:r w:rsidRPr="00F97ABD">
              <w:rPr>
                <w:b/>
                <w:bCs/>
                <w:sz w:val="22"/>
                <w:szCs w:val="22"/>
              </w:rPr>
              <w:t xml:space="preserve">£ </w:t>
            </w:r>
            <w:r w:rsidRPr="00F97ABD">
              <w:rPr>
                <w:b/>
                <w:bCs/>
                <w:sz w:val="22"/>
                <w:szCs w:val="22"/>
              </w:rPr>
              <w:fldChar w:fldCharType="begin">
                <w:ffData>
                  <w:name w:val="Text9"/>
                  <w:enabled/>
                  <w:calcOnExit w:val="0"/>
                  <w:textInput/>
                </w:ffData>
              </w:fldChar>
            </w:r>
            <w:r w:rsidRPr="00F97ABD">
              <w:rPr>
                <w:b/>
                <w:bCs/>
                <w:sz w:val="22"/>
                <w:szCs w:val="22"/>
              </w:rPr>
              <w:instrText xml:space="preserve"> FORMTEXT </w:instrText>
            </w:r>
            <w:r w:rsidRPr="00F97ABD">
              <w:rPr>
                <w:b/>
                <w:bCs/>
                <w:sz w:val="22"/>
                <w:szCs w:val="22"/>
              </w:rPr>
            </w:r>
            <w:r w:rsidRPr="00F97ABD">
              <w:rPr>
                <w:b/>
                <w:bCs/>
                <w:sz w:val="22"/>
                <w:szCs w:val="22"/>
              </w:rPr>
              <w:fldChar w:fldCharType="separate"/>
            </w:r>
            <w:r w:rsidRPr="00F97ABD">
              <w:rPr>
                <w:b/>
                <w:bCs/>
                <w:noProof/>
                <w:sz w:val="22"/>
                <w:szCs w:val="22"/>
              </w:rPr>
              <w:t> </w:t>
            </w:r>
            <w:r w:rsidRPr="00F97ABD">
              <w:rPr>
                <w:b/>
                <w:bCs/>
                <w:noProof/>
                <w:sz w:val="22"/>
                <w:szCs w:val="22"/>
              </w:rPr>
              <w:t> </w:t>
            </w:r>
            <w:r w:rsidRPr="00F97ABD">
              <w:rPr>
                <w:b/>
                <w:bCs/>
                <w:noProof/>
                <w:sz w:val="22"/>
                <w:szCs w:val="22"/>
              </w:rPr>
              <w:t> </w:t>
            </w:r>
            <w:r w:rsidRPr="00F97ABD">
              <w:rPr>
                <w:b/>
                <w:bCs/>
                <w:noProof/>
                <w:sz w:val="22"/>
                <w:szCs w:val="22"/>
              </w:rPr>
              <w:t> </w:t>
            </w:r>
            <w:r w:rsidRPr="00F97ABD">
              <w:rPr>
                <w:b/>
                <w:bCs/>
                <w:noProof/>
                <w:sz w:val="22"/>
                <w:szCs w:val="22"/>
              </w:rPr>
              <w:t> </w:t>
            </w:r>
            <w:r w:rsidRPr="00F97ABD">
              <w:rPr>
                <w:b/>
                <w:bCs/>
                <w:sz w:val="22"/>
                <w:szCs w:val="22"/>
              </w:rPr>
              <w:fldChar w:fldCharType="end"/>
            </w:r>
          </w:p>
        </w:tc>
      </w:tr>
      <w:tr w:rsidR="00F97ABD" w:rsidRPr="00F97ABD" w:rsidTr="00AC2DF1">
        <w:trPr>
          <w:gridAfter w:val="1"/>
          <w:wAfter w:w="10" w:type="dxa"/>
          <w:trHeight w:val="490"/>
        </w:trPr>
        <w:tc>
          <w:tcPr>
            <w:tcW w:w="7576" w:type="dxa"/>
            <w:tcBorders>
              <w:top w:val="single" w:sz="8" w:space="0" w:color="auto"/>
              <w:left w:val="double" w:sz="4" w:space="0" w:color="auto"/>
              <w:bottom w:val="single" w:sz="8" w:space="0" w:color="auto"/>
              <w:right w:val="double" w:sz="4" w:space="0" w:color="auto"/>
            </w:tcBorders>
            <w:shd w:val="clear" w:color="auto" w:fill="99CCFF"/>
            <w:vAlign w:val="center"/>
          </w:tcPr>
          <w:p w:rsidR="00F97ABD" w:rsidRPr="00F97ABD" w:rsidRDefault="00F97ABD" w:rsidP="00F97ABD">
            <w:pPr>
              <w:spacing w:before="40" w:after="40"/>
              <w:rPr>
                <w:b/>
                <w:sz w:val="18"/>
                <w:szCs w:val="18"/>
              </w:rPr>
            </w:pPr>
            <w:r w:rsidRPr="00F97ABD">
              <w:rPr>
                <w:b/>
                <w:sz w:val="18"/>
                <w:szCs w:val="18"/>
              </w:rPr>
              <w:t xml:space="preserve">ANY OTHER COSTS </w:t>
            </w:r>
          </w:p>
        </w:tc>
        <w:tc>
          <w:tcPr>
            <w:tcW w:w="1759" w:type="dxa"/>
            <w:tcBorders>
              <w:top w:val="single" w:sz="8" w:space="0" w:color="auto"/>
              <w:left w:val="double" w:sz="4" w:space="0" w:color="auto"/>
              <w:bottom w:val="single" w:sz="8" w:space="0" w:color="auto"/>
              <w:right w:val="double" w:sz="4" w:space="0" w:color="auto"/>
            </w:tcBorders>
            <w:vAlign w:val="center"/>
          </w:tcPr>
          <w:p w:rsidR="00F97ABD" w:rsidRPr="00F97ABD" w:rsidRDefault="00F97ABD" w:rsidP="00F97ABD">
            <w:pPr>
              <w:spacing w:before="40" w:after="40"/>
              <w:jc w:val="right"/>
              <w:rPr>
                <w:b/>
                <w:bCs/>
                <w:sz w:val="22"/>
                <w:szCs w:val="22"/>
              </w:rPr>
            </w:pPr>
            <w:r w:rsidRPr="00F97ABD">
              <w:rPr>
                <w:b/>
                <w:bCs/>
                <w:sz w:val="22"/>
                <w:szCs w:val="22"/>
              </w:rPr>
              <w:t xml:space="preserve">£ </w:t>
            </w:r>
            <w:r w:rsidRPr="00F97ABD">
              <w:rPr>
                <w:b/>
                <w:bCs/>
                <w:sz w:val="22"/>
                <w:szCs w:val="22"/>
              </w:rPr>
              <w:fldChar w:fldCharType="begin">
                <w:ffData>
                  <w:name w:val="Text9"/>
                  <w:enabled/>
                  <w:calcOnExit w:val="0"/>
                  <w:textInput/>
                </w:ffData>
              </w:fldChar>
            </w:r>
            <w:r w:rsidRPr="00F97ABD">
              <w:rPr>
                <w:b/>
                <w:bCs/>
                <w:sz w:val="22"/>
                <w:szCs w:val="22"/>
              </w:rPr>
              <w:instrText xml:space="preserve"> FORMTEXT </w:instrText>
            </w:r>
            <w:r w:rsidRPr="00F97ABD">
              <w:rPr>
                <w:b/>
                <w:bCs/>
                <w:sz w:val="22"/>
                <w:szCs w:val="22"/>
              </w:rPr>
            </w:r>
            <w:r w:rsidRPr="00F97ABD">
              <w:rPr>
                <w:b/>
                <w:bCs/>
                <w:sz w:val="22"/>
                <w:szCs w:val="22"/>
              </w:rPr>
              <w:fldChar w:fldCharType="separate"/>
            </w:r>
            <w:r w:rsidRPr="00F97ABD">
              <w:rPr>
                <w:b/>
                <w:bCs/>
                <w:noProof/>
                <w:sz w:val="22"/>
                <w:szCs w:val="22"/>
              </w:rPr>
              <w:t> </w:t>
            </w:r>
            <w:r w:rsidRPr="00F97ABD">
              <w:rPr>
                <w:b/>
                <w:bCs/>
                <w:noProof/>
                <w:sz w:val="22"/>
                <w:szCs w:val="22"/>
              </w:rPr>
              <w:t> </w:t>
            </w:r>
            <w:r w:rsidRPr="00F97ABD">
              <w:rPr>
                <w:b/>
                <w:bCs/>
                <w:noProof/>
                <w:sz w:val="22"/>
                <w:szCs w:val="22"/>
              </w:rPr>
              <w:t> </w:t>
            </w:r>
            <w:r w:rsidRPr="00F97ABD">
              <w:rPr>
                <w:b/>
                <w:bCs/>
                <w:noProof/>
                <w:sz w:val="22"/>
                <w:szCs w:val="22"/>
              </w:rPr>
              <w:t> </w:t>
            </w:r>
            <w:r w:rsidRPr="00F97ABD">
              <w:rPr>
                <w:b/>
                <w:bCs/>
                <w:noProof/>
                <w:sz w:val="22"/>
                <w:szCs w:val="22"/>
              </w:rPr>
              <w:t> </w:t>
            </w:r>
            <w:r w:rsidRPr="00F97ABD">
              <w:rPr>
                <w:b/>
                <w:bCs/>
                <w:sz w:val="22"/>
                <w:szCs w:val="22"/>
              </w:rPr>
              <w:fldChar w:fldCharType="end"/>
            </w:r>
          </w:p>
        </w:tc>
      </w:tr>
      <w:tr w:rsidR="00F97ABD" w:rsidRPr="00F97ABD" w:rsidTr="00AC2DF1">
        <w:trPr>
          <w:gridAfter w:val="1"/>
          <w:wAfter w:w="10" w:type="dxa"/>
          <w:trHeight w:val="50"/>
        </w:trPr>
        <w:tc>
          <w:tcPr>
            <w:tcW w:w="7576" w:type="dxa"/>
            <w:tcBorders>
              <w:top w:val="double" w:sz="4" w:space="0" w:color="auto"/>
              <w:left w:val="double" w:sz="4" w:space="0" w:color="auto"/>
              <w:bottom w:val="double" w:sz="4" w:space="0" w:color="auto"/>
              <w:right w:val="double" w:sz="4" w:space="0" w:color="auto"/>
            </w:tcBorders>
            <w:shd w:val="clear" w:color="auto" w:fill="99CCFF"/>
            <w:vAlign w:val="center"/>
            <w:hideMark/>
          </w:tcPr>
          <w:p w:rsidR="00F97ABD" w:rsidRPr="00F97ABD" w:rsidRDefault="00F97ABD" w:rsidP="00F97ABD">
            <w:pPr>
              <w:spacing w:before="40" w:after="40"/>
              <w:rPr>
                <w:b/>
                <w:iCs/>
                <w:smallCaps/>
                <w:sz w:val="22"/>
                <w:szCs w:val="22"/>
              </w:rPr>
            </w:pPr>
            <w:r w:rsidRPr="00F97ABD">
              <w:rPr>
                <w:b/>
                <w:iCs/>
                <w:smallCaps/>
                <w:sz w:val="22"/>
                <w:szCs w:val="22"/>
              </w:rPr>
              <w:t>Total Contract Price</w:t>
            </w:r>
          </w:p>
        </w:tc>
        <w:tc>
          <w:tcPr>
            <w:tcW w:w="1759" w:type="dxa"/>
            <w:tcBorders>
              <w:top w:val="double" w:sz="4" w:space="0" w:color="auto"/>
              <w:left w:val="double" w:sz="4" w:space="0" w:color="auto"/>
              <w:bottom w:val="double" w:sz="4" w:space="0" w:color="auto"/>
              <w:right w:val="double" w:sz="4" w:space="0" w:color="auto"/>
            </w:tcBorders>
            <w:vAlign w:val="center"/>
            <w:hideMark/>
          </w:tcPr>
          <w:p w:rsidR="00F97ABD" w:rsidRPr="00F97ABD" w:rsidRDefault="00F97ABD" w:rsidP="00F97ABD">
            <w:pPr>
              <w:spacing w:before="40" w:after="40"/>
              <w:jc w:val="right"/>
              <w:rPr>
                <w:b/>
                <w:bCs/>
                <w:sz w:val="22"/>
                <w:szCs w:val="22"/>
              </w:rPr>
            </w:pPr>
            <w:r w:rsidRPr="00F97ABD">
              <w:rPr>
                <w:b/>
                <w:bCs/>
                <w:sz w:val="22"/>
                <w:szCs w:val="22"/>
              </w:rPr>
              <w:t xml:space="preserve">£ </w:t>
            </w:r>
            <w:r w:rsidRPr="00F97ABD">
              <w:rPr>
                <w:b/>
                <w:bCs/>
                <w:sz w:val="22"/>
                <w:szCs w:val="22"/>
              </w:rPr>
              <w:fldChar w:fldCharType="begin">
                <w:ffData>
                  <w:name w:val="Text25"/>
                  <w:enabled/>
                  <w:calcOnExit w:val="0"/>
                  <w:textInput/>
                </w:ffData>
              </w:fldChar>
            </w:r>
            <w:bookmarkStart w:id="21" w:name="Text25"/>
            <w:r w:rsidRPr="00F97ABD">
              <w:rPr>
                <w:b/>
                <w:bCs/>
                <w:sz w:val="22"/>
                <w:szCs w:val="22"/>
              </w:rPr>
              <w:instrText xml:space="preserve"> FORMTEXT </w:instrText>
            </w:r>
            <w:r w:rsidRPr="00F97ABD">
              <w:rPr>
                <w:b/>
                <w:bCs/>
                <w:sz w:val="22"/>
                <w:szCs w:val="22"/>
              </w:rPr>
            </w:r>
            <w:r w:rsidRPr="00F97ABD">
              <w:rPr>
                <w:b/>
                <w:bCs/>
                <w:sz w:val="22"/>
                <w:szCs w:val="22"/>
              </w:rPr>
              <w:fldChar w:fldCharType="separate"/>
            </w:r>
            <w:r w:rsidRPr="00F97ABD">
              <w:rPr>
                <w:b/>
                <w:bCs/>
                <w:noProof/>
                <w:sz w:val="22"/>
                <w:szCs w:val="22"/>
              </w:rPr>
              <w:t> </w:t>
            </w:r>
            <w:r w:rsidRPr="00F97ABD">
              <w:rPr>
                <w:b/>
                <w:bCs/>
                <w:noProof/>
                <w:sz w:val="22"/>
                <w:szCs w:val="22"/>
              </w:rPr>
              <w:t> </w:t>
            </w:r>
            <w:r w:rsidRPr="00F97ABD">
              <w:rPr>
                <w:b/>
                <w:bCs/>
                <w:noProof/>
                <w:sz w:val="22"/>
                <w:szCs w:val="22"/>
              </w:rPr>
              <w:t> </w:t>
            </w:r>
            <w:r w:rsidRPr="00F97ABD">
              <w:rPr>
                <w:b/>
                <w:bCs/>
                <w:noProof/>
                <w:sz w:val="22"/>
                <w:szCs w:val="22"/>
              </w:rPr>
              <w:t> </w:t>
            </w:r>
            <w:r w:rsidRPr="00F97ABD">
              <w:rPr>
                <w:b/>
                <w:bCs/>
                <w:noProof/>
                <w:sz w:val="22"/>
                <w:szCs w:val="22"/>
              </w:rPr>
              <w:t> </w:t>
            </w:r>
            <w:r w:rsidRPr="00F97ABD">
              <w:fldChar w:fldCharType="end"/>
            </w:r>
            <w:bookmarkEnd w:id="21"/>
          </w:p>
        </w:tc>
      </w:tr>
      <w:tr w:rsidR="00F97ABD" w:rsidRPr="00F97ABD" w:rsidTr="00AC2DF1">
        <w:trPr>
          <w:gridAfter w:val="1"/>
          <w:wAfter w:w="10" w:type="dxa"/>
          <w:trHeight w:val="50"/>
        </w:trPr>
        <w:tc>
          <w:tcPr>
            <w:tcW w:w="7576" w:type="dxa"/>
            <w:tcBorders>
              <w:top w:val="double" w:sz="4" w:space="0" w:color="auto"/>
              <w:left w:val="double" w:sz="4" w:space="0" w:color="auto"/>
              <w:bottom w:val="double" w:sz="4" w:space="0" w:color="auto"/>
              <w:right w:val="double" w:sz="4" w:space="0" w:color="auto"/>
            </w:tcBorders>
            <w:shd w:val="clear" w:color="auto" w:fill="99CCFF"/>
            <w:vAlign w:val="center"/>
          </w:tcPr>
          <w:p w:rsidR="00F97ABD" w:rsidRPr="00F97ABD" w:rsidRDefault="00F97ABD" w:rsidP="00F97ABD">
            <w:pPr>
              <w:spacing w:before="40" w:after="40"/>
              <w:rPr>
                <w:b/>
                <w:iCs/>
                <w:smallCaps/>
                <w:sz w:val="22"/>
                <w:szCs w:val="22"/>
              </w:rPr>
            </w:pPr>
            <w:r w:rsidRPr="00F97ABD">
              <w:rPr>
                <w:b/>
                <w:iCs/>
                <w:smallCaps/>
                <w:sz w:val="22"/>
                <w:szCs w:val="22"/>
              </w:rPr>
              <w:t>Cost per additional module</w:t>
            </w:r>
            <w:r w:rsidRPr="00F97ABD">
              <w:rPr>
                <w:b/>
                <w:iCs/>
                <w:smallCaps/>
                <w:sz w:val="22"/>
                <w:szCs w:val="22"/>
              </w:rPr>
              <w:tab/>
              <w:t xml:space="preserve"> </w:t>
            </w:r>
          </w:p>
        </w:tc>
        <w:tc>
          <w:tcPr>
            <w:tcW w:w="1759" w:type="dxa"/>
            <w:tcBorders>
              <w:top w:val="double" w:sz="4" w:space="0" w:color="auto"/>
              <w:left w:val="double" w:sz="4" w:space="0" w:color="auto"/>
              <w:bottom w:val="double" w:sz="4" w:space="0" w:color="auto"/>
              <w:right w:val="double" w:sz="4" w:space="0" w:color="auto"/>
            </w:tcBorders>
            <w:vAlign w:val="center"/>
          </w:tcPr>
          <w:p w:rsidR="00F97ABD" w:rsidRPr="00F97ABD" w:rsidRDefault="00F97ABD" w:rsidP="00F97ABD">
            <w:pPr>
              <w:spacing w:before="40" w:after="40"/>
              <w:jc w:val="right"/>
              <w:rPr>
                <w:b/>
                <w:bCs/>
                <w:sz w:val="22"/>
                <w:szCs w:val="22"/>
              </w:rPr>
            </w:pPr>
            <w:r w:rsidRPr="00F97ABD">
              <w:rPr>
                <w:b/>
                <w:bCs/>
                <w:sz w:val="22"/>
                <w:szCs w:val="22"/>
              </w:rPr>
              <w:t xml:space="preserve">£ </w:t>
            </w:r>
            <w:r w:rsidRPr="00F97ABD">
              <w:rPr>
                <w:b/>
                <w:bCs/>
                <w:sz w:val="22"/>
                <w:szCs w:val="22"/>
              </w:rPr>
              <w:fldChar w:fldCharType="begin">
                <w:ffData>
                  <w:name w:val="Text25"/>
                  <w:enabled/>
                  <w:calcOnExit w:val="0"/>
                  <w:textInput/>
                </w:ffData>
              </w:fldChar>
            </w:r>
            <w:r w:rsidRPr="00F97ABD">
              <w:rPr>
                <w:b/>
                <w:bCs/>
                <w:sz w:val="22"/>
                <w:szCs w:val="22"/>
              </w:rPr>
              <w:instrText xml:space="preserve"> FORMTEXT </w:instrText>
            </w:r>
            <w:r w:rsidRPr="00F97ABD">
              <w:rPr>
                <w:b/>
                <w:bCs/>
                <w:sz w:val="22"/>
                <w:szCs w:val="22"/>
              </w:rPr>
            </w:r>
            <w:r w:rsidRPr="00F97ABD">
              <w:rPr>
                <w:b/>
                <w:bCs/>
                <w:sz w:val="22"/>
                <w:szCs w:val="22"/>
              </w:rPr>
              <w:fldChar w:fldCharType="separate"/>
            </w:r>
            <w:r w:rsidRPr="00F97ABD">
              <w:rPr>
                <w:b/>
                <w:bCs/>
                <w:noProof/>
                <w:sz w:val="22"/>
                <w:szCs w:val="22"/>
              </w:rPr>
              <w:t> </w:t>
            </w:r>
            <w:r w:rsidRPr="00F97ABD">
              <w:rPr>
                <w:b/>
                <w:bCs/>
                <w:noProof/>
                <w:sz w:val="22"/>
                <w:szCs w:val="22"/>
              </w:rPr>
              <w:t> </w:t>
            </w:r>
            <w:r w:rsidRPr="00F97ABD">
              <w:rPr>
                <w:b/>
                <w:bCs/>
                <w:noProof/>
                <w:sz w:val="22"/>
                <w:szCs w:val="22"/>
              </w:rPr>
              <w:t> </w:t>
            </w:r>
            <w:r w:rsidRPr="00F97ABD">
              <w:rPr>
                <w:b/>
                <w:bCs/>
                <w:noProof/>
                <w:sz w:val="22"/>
                <w:szCs w:val="22"/>
              </w:rPr>
              <w:t> </w:t>
            </w:r>
            <w:r w:rsidRPr="00F97ABD">
              <w:rPr>
                <w:b/>
                <w:bCs/>
                <w:noProof/>
                <w:sz w:val="22"/>
                <w:szCs w:val="22"/>
              </w:rPr>
              <w:t> </w:t>
            </w:r>
            <w:r w:rsidRPr="00F97ABD">
              <w:fldChar w:fldCharType="end"/>
            </w:r>
            <w:r w:rsidRPr="00F97ABD">
              <w:rPr>
                <w:b/>
                <w:bCs/>
                <w:sz w:val="22"/>
                <w:szCs w:val="22"/>
              </w:rPr>
              <w:t xml:space="preserve">      </w:t>
            </w:r>
          </w:p>
        </w:tc>
      </w:tr>
    </w:tbl>
    <w:p w:rsidR="00F97ABD" w:rsidRPr="00F97ABD" w:rsidRDefault="00F97ABD" w:rsidP="00F97ABD">
      <w:pPr>
        <w:spacing w:after="200" w:line="276" w:lineRule="auto"/>
        <w:rPr>
          <w:rFonts w:asciiTheme="minorHAnsi" w:eastAsiaTheme="minorHAnsi" w:hAnsiTheme="minorHAnsi" w:cstheme="minorBidi"/>
          <w:sz w:val="22"/>
          <w:szCs w:val="22"/>
        </w:rPr>
      </w:pPr>
    </w:p>
    <w:p w:rsidR="00F97ABD" w:rsidRPr="00F97ABD" w:rsidRDefault="00F97ABD" w:rsidP="00F97ABD">
      <w:pPr>
        <w:spacing w:after="200" w:line="276" w:lineRule="auto"/>
        <w:rPr>
          <w:rFonts w:asciiTheme="minorHAnsi" w:eastAsiaTheme="minorHAnsi" w:hAnsiTheme="minorHAnsi" w:cstheme="minorBidi"/>
          <w:sz w:val="32"/>
          <w:szCs w:val="32"/>
        </w:rPr>
      </w:pPr>
      <w:r w:rsidRPr="00F97ABD">
        <w:rPr>
          <w:rFonts w:asciiTheme="minorHAnsi" w:eastAsiaTheme="minorHAnsi" w:hAnsiTheme="minorHAnsi" w:cstheme="minorBidi"/>
          <w:sz w:val="32"/>
          <w:szCs w:val="32"/>
        </w:rPr>
        <w:t xml:space="preserve">The </w:t>
      </w:r>
      <w:r w:rsidRPr="00F97ABD">
        <w:rPr>
          <w:rFonts w:asciiTheme="minorHAnsi" w:eastAsiaTheme="minorHAnsi" w:hAnsiTheme="minorHAnsi" w:cstheme="minorBidi"/>
          <w:b/>
          <w:sz w:val="32"/>
          <w:szCs w:val="32"/>
        </w:rPr>
        <w:t>Evaluation Price</w:t>
      </w:r>
      <w:r w:rsidRPr="00F97ABD">
        <w:rPr>
          <w:rFonts w:asciiTheme="minorHAnsi" w:eastAsiaTheme="minorHAnsi" w:hAnsiTheme="minorHAnsi" w:cstheme="minorBidi"/>
          <w:sz w:val="32"/>
          <w:szCs w:val="32"/>
        </w:rPr>
        <w:t xml:space="preserve"> will be based on the Total Contract Price + (the Cost per additional module x5)</w:t>
      </w:r>
    </w:p>
    <w:p w:rsidR="00B649CC" w:rsidRPr="00DC356C" w:rsidRDefault="00B649CC" w:rsidP="00D05693">
      <w:pPr>
        <w:pStyle w:val="Textindent"/>
      </w:pPr>
    </w:p>
    <w:p w:rsidR="00746ED8" w:rsidRDefault="00746ED8" w:rsidP="00746ED8">
      <w:pPr>
        <w:pStyle w:val="Xa"/>
      </w:pPr>
      <w:bookmarkStart w:id="22" w:name="_Ref328647206"/>
      <w:r w:rsidRPr="00746ED8">
        <w:lastRenderedPageBreak/>
        <w:t>Contract Monitoring</w:t>
      </w:r>
      <w:bookmarkEnd w:id="22"/>
    </w:p>
    <w:p w:rsidR="00F613A3" w:rsidRDefault="00F613A3" w:rsidP="0001209D">
      <w:pPr>
        <w:pStyle w:val="Textindent"/>
        <w:rPr>
          <w:bCs/>
          <w:highlight w:val="yellow"/>
        </w:rPr>
      </w:pPr>
    </w:p>
    <w:p w:rsidR="00233EE0" w:rsidRDefault="0001209D" w:rsidP="005D241D">
      <w:pPr>
        <w:pStyle w:val="THREEH1"/>
      </w:pPr>
      <w:r>
        <w:t>General Instructions</w:t>
      </w:r>
    </w:p>
    <w:p w:rsidR="0001209D" w:rsidRPr="005D241D" w:rsidRDefault="0001209D" w:rsidP="00A705FF">
      <w:pPr>
        <w:pStyle w:val="THREEH2"/>
      </w:pPr>
      <w:r w:rsidRPr="005D241D">
        <w:t>Tenderers must provide all the information requested in the following section as part of their tender proposal.  Supporting documents may be submitted but must be clearly referenced back to the appropriate section.</w:t>
      </w:r>
    </w:p>
    <w:p w:rsidR="00D05693" w:rsidRDefault="00D05693" w:rsidP="00EE0747">
      <w:pPr>
        <w:pStyle w:val="LeftSide"/>
      </w:pPr>
    </w:p>
    <w:p w:rsidR="0001209D" w:rsidRDefault="0001209D" w:rsidP="005D241D">
      <w:pPr>
        <w:pStyle w:val="THREEH1"/>
      </w:pPr>
      <w:r>
        <w:t>Representatives</w:t>
      </w:r>
    </w:p>
    <w:p w:rsidR="0001209D" w:rsidRDefault="0001209D" w:rsidP="00A705FF">
      <w:pPr>
        <w:pStyle w:val="THREEH2"/>
      </w:pPr>
      <w:r w:rsidRPr="00BA7F35">
        <w:t>Name of Authority's Representative</w:t>
      </w:r>
      <w:r>
        <w:t xml:space="preserve">(s): </w:t>
      </w:r>
      <w:r w:rsidR="00F65FBB">
        <w:t>To be advised at contract award</w:t>
      </w:r>
    </w:p>
    <w:p w:rsidR="0001209D" w:rsidRPr="00BA7F35" w:rsidRDefault="0001209D" w:rsidP="00A705FF">
      <w:pPr>
        <w:pStyle w:val="THREEH2"/>
      </w:pPr>
      <w:r w:rsidRPr="00BA7F35">
        <w:t>Name of Contractor's Representative</w:t>
      </w:r>
      <w:r>
        <w:t xml:space="preserve">(s): </w:t>
      </w:r>
      <w:r w:rsidRPr="00FC099A">
        <w:rPr>
          <w:highlight w:val="yellow"/>
        </w:rPr>
        <w:t>[Tenderer to complete]</w:t>
      </w:r>
    </w:p>
    <w:p w:rsidR="0001209D" w:rsidRDefault="0001209D" w:rsidP="00EE0747">
      <w:pPr>
        <w:pStyle w:val="LeftSide"/>
      </w:pPr>
    </w:p>
    <w:p w:rsidR="0001209D" w:rsidRDefault="0001209D" w:rsidP="005D241D">
      <w:pPr>
        <w:pStyle w:val="THREEH1"/>
      </w:pPr>
      <w:r>
        <w:t>Deliverables</w:t>
      </w:r>
    </w:p>
    <w:p w:rsidR="0080121B" w:rsidRDefault="00E5594D" w:rsidP="00AC2DF1">
      <w:pPr>
        <w:pStyle w:val="THREEH2"/>
        <w:numPr>
          <w:ilvl w:val="0"/>
          <w:numId w:val="0"/>
        </w:numPr>
        <w:ind w:left="851"/>
      </w:pPr>
      <w:r w:rsidRPr="00B0135E">
        <w:t xml:space="preserve">List of deliverables, outputs and reports Contractor is to supply: </w:t>
      </w:r>
      <w:r w:rsidR="0080121B">
        <w:t>•</w:t>
      </w:r>
      <w:r w:rsidR="0080121B">
        <w:tab/>
        <w:t xml:space="preserve">Quality assurance of the content and assets produced (w/c </w:t>
      </w:r>
      <w:proofErr w:type="gramStart"/>
      <w:r w:rsidR="0080121B">
        <w:t>14th  September</w:t>
      </w:r>
      <w:proofErr w:type="gramEnd"/>
      <w:r w:rsidR="0080121B">
        <w:t>)</w:t>
      </w:r>
    </w:p>
    <w:p w:rsidR="0080121B" w:rsidRDefault="0080121B" w:rsidP="00AC2DF1">
      <w:pPr>
        <w:pStyle w:val="THREEH2"/>
        <w:numPr>
          <w:ilvl w:val="0"/>
          <w:numId w:val="0"/>
        </w:numPr>
        <w:ind w:left="851"/>
      </w:pPr>
    </w:p>
    <w:p w:rsidR="0080121B" w:rsidRDefault="0080121B" w:rsidP="00AC2DF1">
      <w:pPr>
        <w:pStyle w:val="THREEH2"/>
        <w:numPr>
          <w:ilvl w:val="0"/>
          <w:numId w:val="0"/>
        </w:numPr>
        <w:ind w:left="851"/>
      </w:pPr>
      <w:r>
        <w:t>•</w:t>
      </w:r>
      <w:r>
        <w:tab/>
        <w:t xml:space="preserve">Amendments to be carried </w:t>
      </w:r>
      <w:proofErr w:type="gramStart"/>
      <w:r>
        <w:t>ou</w:t>
      </w:r>
      <w:r w:rsidR="007A3C82">
        <w:t>t</w:t>
      </w:r>
      <w:r>
        <w:t>(</w:t>
      </w:r>
      <w:proofErr w:type="gramEnd"/>
      <w:r>
        <w:t>w/c 21st September)</w:t>
      </w:r>
    </w:p>
    <w:p w:rsidR="0080121B" w:rsidRDefault="0080121B" w:rsidP="00AC2DF1">
      <w:pPr>
        <w:pStyle w:val="THREEH2"/>
        <w:numPr>
          <w:ilvl w:val="0"/>
          <w:numId w:val="0"/>
        </w:numPr>
        <w:ind w:left="851"/>
      </w:pPr>
    </w:p>
    <w:p w:rsidR="0080121B" w:rsidRPr="00B0135E" w:rsidRDefault="0080121B" w:rsidP="00AC2DF1">
      <w:pPr>
        <w:pStyle w:val="THREEH2"/>
        <w:numPr>
          <w:ilvl w:val="0"/>
          <w:numId w:val="0"/>
        </w:numPr>
        <w:ind w:left="851"/>
      </w:pPr>
      <w:r>
        <w:t>•</w:t>
      </w:r>
      <w:r>
        <w:tab/>
        <w:t>Final product delivered and sign-off (w/c 28th September)</w:t>
      </w:r>
    </w:p>
    <w:p w:rsidR="0001209D" w:rsidRDefault="0001209D" w:rsidP="00EE0747">
      <w:pPr>
        <w:pStyle w:val="LeftSide"/>
      </w:pPr>
    </w:p>
    <w:p w:rsidR="0001209D" w:rsidRDefault="0001209D" w:rsidP="005D241D">
      <w:pPr>
        <w:pStyle w:val="THREEH1"/>
      </w:pPr>
      <w:r>
        <w:t>Meetings</w:t>
      </w:r>
    </w:p>
    <w:p w:rsidR="0001209D" w:rsidRDefault="0080121B" w:rsidP="00EE0747">
      <w:pPr>
        <w:pStyle w:val="LeftSide"/>
      </w:pPr>
      <w:r w:rsidRPr="0080121B">
        <w:t>The Contractor will need to keep in regular email and phone contact with the PMO project manager and may need to liaise with other colleagues as necessary. They should also be able to provide short regular written updates on the progress of the project (at a frequency to be agreed – likely bi-weekly).</w:t>
      </w:r>
    </w:p>
    <w:p w:rsidR="0001209D" w:rsidRDefault="0001209D" w:rsidP="005D241D">
      <w:pPr>
        <w:pStyle w:val="THREEH1"/>
      </w:pPr>
      <w:r>
        <w:t>Remedies</w:t>
      </w:r>
    </w:p>
    <w:p w:rsidR="0080121B" w:rsidRDefault="00E5594D" w:rsidP="00A705FF">
      <w:pPr>
        <w:pStyle w:val="THREEH2"/>
      </w:pPr>
      <w:r w:rsidRPr="00BA7F35">
        <w:t>Remedies for below par performance</w:t>
      </w:r>
      <w:r>
        <w:t xml:space="preserve">: </w:t>
      </w:r>
      <w:r w:rsidR="0080121B">
        <w:t>Will be in accordance with the Terms and Conditions of Contract</w:t>
      </w:r>
    </w:p>
    <w:p w:rsidR="0001209D" w:rsidRPr="00EE0747" w:rsidRDefault="0001209D" w:rsidP="00EE0747">
      <w:pPr>
        <w:pStyle w:val="LeftSide"/>
        <w:sectPr w:rsidR="0001209D" w:rsidRPr="00EE0747" w:rsidSect="000635A4">
          <w:footerReference w:type="default" r:id="rId28"/>
          <w:type w:val="continuous"/>
          <w:pgSz w:w="11906" w:h="16838" w:code="9"/>
          <w:pgMar w:top="1418" w:right="1134" w:bottom="1134" w:left="1701" w:header="720" w:footer="720" w:gutter="0"/>
          <w:cols w:space="720"/>
          <w:formProt w:val="0"/>
        </w:sectPr>
      </w:pPr>
    </w:p>
    <w:p w:rsidR="008A7562" w:rsidRPr="00532162" w:rsidRDefault="008A7562" w:rsidP="00746ED8">
      <w:pPr>
        <w:pStyle w:val="Xa"/>
      </w:pPr>
      <w:bookmarkStart w:id="23" w:name="_Ref306116919"/>
      <w:r>
        <w:lastRenderedPageBreak/>
        <w:t>C</w:t>
      </w:r>
      <w:r w:rsidR="00D05693">
        <w:t>onfidential &amp; Com</w:t>
      </w:r>
      <w:r w:rsidR="009A2456">
        <w:t>mercially Sensitive Information</w:t>
      </w:r>
      <w:bookmarkEnd w:id="23"/>
    </w:p>
    <w:p w:rsidR="00F613A3" w:rsidRDefault="00F613A3" w:rsidP="00F613A3">
      <w:pPr>
        <w:pStyle w:val="LeftSide"/>
      </w:pPr>
    </w:p>
    <w:p w:rsidR="008A7562" w:rsidRPr="00A705FF" w:rsidRDefault="008A7562" w:rsidP="00A705FF">
      <w:pPr>
        <w:pStyle w:val="FOURH1"/>
      </w:pPr>
      <w:r w:rsidRPr="00A705FF">
        <w:t>G</w:t>
      </w:r>
      <w:r w:rsidR="00233EE0" w:rsidRPr="00A705FF">
        <w:t>eneral</w:t>
      </w:r>
    </w:p>
    <w:p w:rsidR="008A7562" w:rsidRPr="00A705FF" w:rsidRDefault="008A7562" w:rsidP="00A705FF">
      <w:pPr>
        <w:pStyle w:val="FOURH2"/>
      </w:pPr>
      <w:r w:rsidRPr="00A705FF">
        <w:t xml:space="preserve">All the information that the </w:t>
      </w:r>
      <w:r w:rsidR="00967FB4" w:rsidRPr="00A705FF">
        <w:t xml:space="preserve">Authority </w:t>
      </w:r>
      <w:r w:rsidRPr="00A705FF">
        <w:t xml:space="preserve">supplies as part of this Contract may be regarded as Confidential Information as defined in Condition 1 (Definitions) of Section Three </w:t>
      </w:r>
      <w:r w:rsidR="00002181" w:rsidRPr="00A705FF">
        <w:t>–</w:t>
      </w:r>
      <w:r w:rsidRPr="00A705FF">
        <w:t xml:space="preserve"> Conditions of Contract.</w:t>
      </w:r>
    </w:p>
    <w:p w:rsidR="008A7562" w:rsidRPr="00A705FF" w:rsidRDefault="008A7562" w:rsidP="00A705FF">
      <w:pPr>
        <w:pStyle w:val="FOURH2"/>
      </w:pPr>
      <w:r w:rsidRPr="00A705FF">
        <w:t xml:space="preserve">The Contractor considers that the type of information listed in paragraph </w:t>
      </w:r>
      <w:r w:rsidR="00002181" w:rsidRPr="00A705FF">
        <w:fldChar w:fldCharType="begin"/>
      </w:r>
      <w:r w:rsidR="00002181" w:rsidRPr="00A705FF">
        <w:instrText xml:space="preserve"> REF _Ref306090009 \r \h </w:instrText>
      </w:r>
      <w:r w:rsidR="005D241D" w:rsidRPr="00A705FF">
        <w:instrText xml:space="preserve"> \* MERGEFORMAT </w:instrText>
      </w:r>
      <w:r w:rsidR="00002181" w:rsidRPr="00A705FF">
        <w:fldChar w:fldCharType="separate"/>
      </w:r>
      <w:r w:rsidR="00C40EB8">
        <w:t>2.1</w:t>
      </w:r>
      <w:r w:rsidR="00002181" w:rsidRPr="00A705FF">
        <w:fldChar w:fldCharType="end"/>
      </w:r>
      <w:r w:rsidRPr="00A705FF">
        <w:t xml:space="preserve"> below is Confidential Information.</w:t>
      </w:r>
    </w:p>
    <w:p w:rsidR="008A7562" w:rsidRPr="00A705FF" w:rsidRDefault="008A7562" w:rsidP="00A705FF">
      <w:pPr>
        <w:pStyle w:val="FOURH2"/>
      </w:pPr>
      <w:r w:rsidRPr="00A705FF">
        <w:t>The Contractor considers that the type of i</w:t>
      </w:r>
      <w:r w:rsidR="00002181" w:rsidRPr="00A705FF">
        <w:t xml:space="preserve">nformation listed in paragraph </w:t>
      </w:r>
      <w:r w:rsidR="00002181" w:rsidRPr="00A705FF">
        <w:fldChar w:fldCharType="begin"/>
      </w:r>
      <w:r w:rsidR="00002181" w:rsidRPr="00A705FF">
        <w:instrText xml:space="preserve"> REF _Ref306090036 \r \h </w:instrText>
      </w:r>
      <w:r w:rsidR="005D241D" w:rsidRPr="00A705FF">
        <w:instrText xml:space="preserve"> \* MERGEFORMAT </w:instrText>
      </w:r>
      <w:r w:rsidR="00002181" w:rsidRPr="00A705FF">
        <w:fldChar w:fldCharType="separate"/>
      </w:r>
      <w:r w:rsidR="00C40EB8">
        <w:t>2.2</w:t>
      </w:r>
      <w:r w:rsidR="00002181" w:rsidRPr="00A705FF">
        <w:fldChar w:fldCharType="end"/>
      </w:r>
      <w:r w:rsidRPr="00A705FF">
        <w:t xml:space="preserve"> below is Commercially Sensitive Information.</w:t>
      </w:r>
    </w:p>
    <w:p w:rsidR="008A7562" w:rsidRPr="00DC356C" w:rsidRDefault="008A7562" w:rsidP="00D05693">
      <w:pPr>
        <w:pStyle w:val="LeftSide"/>
      </w:pPr>
    </w:p>
    <w:p w:rsidR="008A7562" w:rsidRDefault="00233EE0" w:rsidP="00A705FF">
      <w:pPr>
        <w:pStyle w:val="FOURH1"/>
      </w:pPr>
      <w:r>
        <w:t>Types of Information that the Contractor Considers to be Confidential</w:t>
      </w:r>
    </w:p>
    <w:p w:rsidR="008A7562" w:rsidRPr="00DC356C" w:rsidRDefault="008A7562" w:rsidP="00A705FF">
      <w:pPr>
        <w:pStyle w:val="FOURH2"/>
      </w:pPr>
      <w:bookmarkStart w:id="24" w:name="_Ref306090009"/>
      <w:r w:rsidRPr="00DC356C">
        <w:t>Type 1: Confidential information:</w:t>
      </w:r>
      <w:bookmarkEnd w:id="24"/>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rPr>
          <w:trHeight w:val="652"/>
        </w:trPr>
        <w:tc>
          <w:tcPr>
            <w:tcW w:w="4961" w:type="dxa"/>
            <w:shd w:val="clear" w:color="auto" w:fill="E6E6E6"/>
            <w:vAlign w:val="center"/>
          </w:tcPr>
          <w:p w:rsidR="008A7562" w:rsidRPr="00DC356C" w:rsidRDefault="008A7562" w:rsidP="00967FB4">
            <w:pPr>
              <w:pStyle w:val="TableHead"/>
            </w:pPr>
            <w:r w:rsidRPr="00DC356C">
              <w:t>Information considered confidential</w:t>
            </w:r>
          </w:p>
        </w:tc>
        <w:tc>
          <w:tcPr>
            <w:tcW w:w="4961" w:type="dxa"/>
            <w:shd w:val="clear" w:color="auto" w:fill="E6E6E6"/>
            <w:vAlign w:val="center"/>
          </w:tcPr>
          <w:p w:rsidR="008A7562" w:rsidRPr="00DC356C" w:rsidRDefault="008A7562" w:rsidP="00967FB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967FB4">
            <w:pPr>
              <w:pStyle w:val="TableHead"/>
            </w:pPr>
            <w:r w:rsidRPr="00DC356C">
              <w:t>(Include paragraph reference)</w:t>
            </w:r>
          </w:p>
        </w:tc>
        <w:tc>
          <w:tcPr>
            <w:tcW w:w="2977" w:type="dxa"/>
            <w:shd w:val="clear" w:color="auto" w:fill="E6E6E6"/>
            <w:vAlign w:val="center"/>
          </w:tcPr>
          <w:p w:rsidR="008A7562" w:rsidRPr="00DC356C" w:rsidRDefault="008A7562" w:rsidP="00967FB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bl>
    <w:p w:rsidR="008A7562" w:rsidRPr="00DC356C" w:rsidRDefault="008A7562" w:rsidP="008A7562">
      <w:pPr>
        <w:pStyle w:val="LeftSide"/>
      </w:pPr>
    </w:p>
    <w:p w:rsidR="008A7562" w:rsidRPr="00DC356C" w:rsidRDefault="008A7562" w:rsidP="00A705FF">
      <w:pPr>
        <w:pStyle w:val="FOURH2"/>
      </w:pPr>
      <w:bookmarkStart w:id="25" w:name="_Ref306090036"/>
      <w:r w:rsidRPr="00DC356C">
        <w:t>Type 2: Commercially sensitive information:</w:t>
      </w:r>
      <w:bookmarkEnd w:id="25"/>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c>
          <w:tcPr>
            <w:tcW w:w="4961" w:type="dxa"/>
            <w:shd w:val="clear" w:color="auto" w:fill="E6E6E6"/>
            <w:vAlign w:val="center"/>
          </w:tcPr>
          <w:p w:rsidR="008A7562" w:rsidRPr="00DC356C" w:rsidRDefault="008A7562" w:rsidP="00EB71F4">
            <w:pPr>
              <w:pStyle w:val="TableHead"/>
            </w:pPr>
            <w:r w:rsidRPr="00DC356C">
              <w:t>Information considered commercially sensitive</w:t>
            </w:r>
          </w:p>
        </w:tc>
        <w:tc>
          <w:tcPr>
            <w:tcW w:w="4961" w:type="dxa"/>
            <w:shd w:val="clear" w:color="auto" w:fill="E6E6E6"/>
            <w:vAlign w:val="center"/>
          </w:tcPr>
          <w:p w:rsidR="008A7562" w:rsidRPr="00DC356C" w:rsidRDefault="008A7562" w:rsidP="00EB71F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EB71F4">
            <w:pPr>
              <w:pStyle w:val="TableHead"/>
            </w:pPr>
            <w:r w:rsidRPr="00DC356C">
              <w:t>(Include paragraph reference)</w:t>
            </w:r>
          </w:p>
        </w:tc>
        <w:tc>
          <w:tcPr>
            <w:tcW w:w="2977" w:type="dxa"/>
            <w:shd w:val="clear" w:color="auto" w:fill="E6E6E6"/>
            <w:vAlign w:val="center"/>
          </w:tcPr>
          <w:p w:rsidR="008A7562" w:rsidRPr="00DC356C" w:rsidRDefault="008A7562" w:rsidP="00EB71F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bl>
    <w:p w:rsidR="00967FB4" w:rsidRDefault="00967FB4"/>
    <w:p w:rsidR="00967FB4" w:rsidRDefault="00967FB4" w:rsidP="008A7562">
      <w:pPr>
        <w:pStyle w:val="LeftSide"/>
      </w:pPr>
    </w:p>
    <w:p w:rsidR="00967FB4" w:rsidRDefault="00967FB4" w:rsidP="008A7562">
      <w:pPr>
        <w:pStyle w:val="LeftSide"/>
        <w:sectPr w:rsidR="00967FB4" w:rsidSect="000635A4">
          <w:headerReference w:type="default" r:id="rId29"/>
          <w:headerReference w:type="first" r:id="rId30"/>
          <w:footerReference w:type="first" r:id="rId31"/>
          <w:pgSz w:w="16838" w:h="11906" w:orient="landscape" w:code="9"/>
          <w:pgMar w:top="1418" w:right="1134" w:bottom="1134" w:left="1701" w:header="720" w:footer="720" w:gutter="0"/>
          <w:cols w:space="720"/>
          <w:formProt w:val="0"/>
          <w:titlePg/>
        </w:sectPr>
      </w:pPr>
    </w:p>
    <w:p w:rsidR="00B778E0" w:rsidRDefault="00601E6F" w:rsidP="00746ED8">
      <w:pPr>
        <w:pStyle w:val="Xa"/>
      </w:pPr>
      <w:bookmarkStart w:id="26" w:name="_Ref306116934"/>
      <w:r>
        <w:lastRenderedPageBreak/>
        <w:t>A</w:t>
      </w:r>
      <w:r w:rsidR="00967FB4">
        <w:t>dministrative Instructions</w:t>
      </w:r>
      <w:bookmarkEnd w:id="26"/>
    </w:p>
    <w:p w:rsidR="00F613A3" w:rsidRDefault="00F613A3" w:rsidP="00F613A3">
      <w:pPr>
        <w:pStyle w:val="LeftSide"/>
      </w:pPr>
    </w:p>
    <w:p w:rsidR="00601E6F" w:rsidRPr="00F613A3" w:rsidRDefault="00601E6F" w:rsidP="00A05809">
      <w:pPr>
        <w:pStyle w:val="FIVEH1"/>
        <w:numPr>
          <w:ilvl w:val="0"/>
          <w:numId w:val="41"/>
        </w:numPr>
        <w:ind w:left="709" w:hanging="709"/>
      </w:pPr>
      <w:r w:rsidRPr="00F613A3">
        <w:t>A</w:t>
      </w:r>
      <w:r w:rsidR="00EE0747" w:rsidRPr="00F613A3">
        <w:t>uthorisation</w:t>
      </w:r>
    </w:p>
    <w:p w:rsidR="00601E6F" w:rsidRPr="00D2293D" w:rsidRDefault="00601E6F" w:rsidP="00D2293D">
      <w:pPr>
        <w:pStyle w:val="FIVEH2"/>
      </w:pPr>
      <w:bookmarkStart w:id="27" w:name="_Ref306028885"/>
      <w:r w:rsidRPr="00D2293D">
        <w:t>The person shown below</w:t>
      </w:r>
      <w:r w:rsidR="00935FE9" w:rsidRPr="00D2293D">
        <w:t xml:space="preserve"> </w:t>
      </w:r>
      <w:r w:rsidRPr="00D2293D">
        <w:t xml:space="preserve">person </w:t>
      </w:r>
      <w:r w:rsidR="00935FE9" w:rsidRPr="00D2293D">
        <w:t>shall act a</w:t>
      </w:r>
      <w:r w:rsidRPr="00D2293D">
        <w:t>s the Authority's  Representative on all matters relating to the Contract:</w:t>
      </w:r>
      <w:bookmarkEnd w:id="27"/>
    </w:p>
    <w:tbl>
      <w:tblPr>
        <w:tblStyle w:val="TableGrid"/>
        <w:tblW w:w="8079" w:type="dxa"/>
        <w:tblInd w:w="1101" w:type="dxa"/>
        <w:tblLook w:val="01E0" w:firstRow="1" w:lastRow="1" w:firstColumn="1" w:lastColumn="1" w:noHBand="0" w:noVBand="0"/>
      </w:tblPr>
      <w:tblGrid>
        <w:gridCol w:w="2221"/>
        <w:gridCol w:w="5858"/>
      </w:tblGrid>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bl>
    <w:p w:rsidR="00601E6F" w:rsidRDefault="00601E6F" w:rsidP="00601E6F">
      <w:pPr>
        <w:pStyle w:val="LeftSide"/>
      </w:pPr>
    </w:p>
    <w:p w:rsidR="00601E6F" w:rsidRDefault="00601E6F" w:rsidP="00D2293D">
      <w:pPr>
        <w:pStyle w:val="FIVEH2"/>
      </w:pPr>
      <w:r w:rsidRPr="00EE0747">
        <w:t xml:space="preserve">The Department's Representative may authorise other officers to act on their </w:t>
      </w:r>
      <w:r>
        <w:t>behalf.</w:t>
      </w:r>
    </w:p>
    <w:p w:rsidR="00601E6F" w:rsidRDefault="00601E6F" w:rsidP="00EE0747">
      <w:pPr>
        <w:pStyle w:val="LeftSide"/>
      </w:pPr>
    </w:p>
    <w:p w:rsidR="00935FE9" w:rsidRPr="00F613A3" w:rsidRDefault="00EE0747" w:rsidP="00F613A3">
      <w:pPr>
        <w:pStyle w:val="FIVEH1"/>
      </w:pPr>
      <w:r w:rsidRPr="00F613A3">
        <w:t>Notices</w:t>
      </w:r>
    </w:p>
    <w:p w:rsidR="00935FE9" w:rsidRDefault="00935FE9" w:rsidP="00D2293D">
      <w:pPr>
        <w:pStyle w:val="FIVEH2"/>
      </w:pPr>
      <w:r>
        <w:t xml:space="preserve">Any notice the Contractor wishes to send the Authority shall be sent in writing to the Authority's Representative at the address shown in paragraph </w:t>
      </w:r>
      <w:r w:rsidR="00E54381">
        <w:fldChar w:fldCharType="begin"/>
      </w:r>
      <w:r w:rsidR="00E54381">
        <w:instrText xml:space="preserve"> REF _Ref306028885 \r \h </w:instrText>
      </w:r>
      <w:r w:rsidR="00D2293D">
        <w:instrText xml:space="preserve"> \* MERGEFORMAT </w:instrText>
      </w:r>
      <w:r w:rsidR="00E54381">
        <w:fldChar w:fldCharType="separate"/>
      </w:r>
      <w:r w:rsidR="00C40EB8">
        <w:t>1.1</w:t>
      </w:r>
      <w:r w:rsidR="00E54381">
        <w:fldChar w:fldCharType="end"/>
      </w:r>
      <w:r>
        <w:t xml:space="preserve"> above.</w:t>
      </w:r>
    </w:p>
    <w:p w:rsidR="00935FE9" w:rsidRPr="00967FB4" w:rsidRDefault="00935FE9" w:rsidP="00D2293D">
      <w:pPr>
        <w:pStyle w:val="FIVEH2"/>
      </w:pPr>
      <w:r w:rsidRPr="00967FB4">
        <w:t xml:space="preserve">Any notice the Authority wishes to send the Contractor shall be sent in writing to the Contractor's Representative at the address shown in paragraph </w:t>
      </w:r>
      <w:r w:rsidR="00E54381">
        <w:fldChar w:fldCharType="begin"/>
      </w:r>
      <w:r w:rsidR="00E54381">
        <w:instrText xml:space="preserve"> REF _Ref306028911 \r \h </w:instrText>
      </w:r>
      <w:r w:rsidR="00D2293D">
        <w:instrText xml:space="preserve"> \* MERGEFORMAT </w:instrText>
      </w:r>
      <w:r w:rsidR="00E54381">
        <w:fldChar w:fldCharType="separate"/>
      </w:r>
      <w:r w:rsidR="00C40EB8">
        <w:t>4.2</w:t>
      </w:r>
      <w:r w:rsidR="00E54381">
        <w:fldChar w:fldCharType="end"/>
      </w:r>
      <w:r w:rsidR="00E45449">
        <w:t xml:space="preserve"> </w:t>
      </w:r>
      <w:r w:rsidR="00850A67" w:rsidRPr="00967FB4">
        <w:t>below</w:t>
      </w:r>
      <w:r w:rsidRPr="00967FB4">
        <w:t>.</w:t>
      </w:r>
    </w:p>
    <w:p w:rsidR="00935FE9" w:rsidRDefault="00935FE9" w:rsidP="00601E6F">
      <w:pPr>
        <w:pStyle w:val="LeftSide"/>
      </w:pPr>
    </w:p>
    <w:p w:rsidR="00935FE9" w:rsidRDefault="00601E6F" w:rsidP="00F613A3">
      <w:pPr>
        <w:pStyle w:val="FIVEH1"/>
      </w:pPr>
      <w:r>
        <w:t>A</w:t>
      </w:r>
      <w:r w:rsidR="00EE0747">
        <w:t>ddress for Invoices</w:t>
      </w:r>
    </w:p>
    <w:p w:rsidR="00092105" w:rsidRDefault="00092105" w:rsidP="00D2293D">
      <w:pPr>
        <w:pStyle w:val="FIVEH2"/>
      </w:pPr>
      <w:r>
        <w:t>It is preferred that invoices are sent electronically to:</w:t>
      </w:r>
    </w:p>
    <w:p w:rsidR="00092105" w:rsidRDefault="00FE2161" w:rsidP="00092105">
      <w:pPr>
        <w:pStyle w:val="LeftSide"/>
        <w:spacing w:before="0" w:after="0"/>
        <w:ind w:left="1440"/>
        <w:rPr>
          <w:szCs w:val="22"/>
        </w:rPr>
      </w:pPr>
      <w:hyperlink r:id="rId32" w:history="1">
        <w:r w:rsidR="00092105">
          <w:rPr>
            <w:rStyle w:val="Hyperlink"/>
          </w:rPr>
          <w:t>MB-PaymentQueries@dh.gsi.gov.uk</w:t>
        </w:r>
      </w:hyperlink>
    </w:p>
    <w:p w:rsidR="00092105" w:rsidRPr="00092105" w:rsidRDefault="00092105" w:rsidP="00092105">
      <w:pPr>
        <w:pStyle w:val="LeftSide"/>
        <w:spacing w:before="0" w:after="0"/>
        <w:ind w:left="1440"/>
        <w:rPr>
          <w:szCs w:val="22"/>
        </w:rPr>
      </w:pPr>
    </w:p>
    <w:p w:rsidR="00601E6F" w:rsidRPr="00967FB4" w:rsidRDefault="00601E6F" w:rsidP="00D2293D">
      <w:pPr>
        <w:pStyle w:val="FIVEH2"/>
      </w:pPr>
      <w:r w:rsidRPr="00967FB4">
        <w:t>Al</w:t>
      </w:r>
      <w:r w:rsidR="00092105">
        <w:t>ternatively</w:t>
      </w:r>
      <w:r w:rsidRPr="00967FB4">
        <w:t xml:space="preserve"> invoices </w:t>
      </w:r>
      <w:r w:rsidR="00092105">
        <w:t xml:space="preserve">can </w:t>
      </w:r>
      <w:r w:rsidRPr="00967FB4">
        <w:t>be sent to the Department addressed to:</w:t>
      </w:r>
    </w:p>
    <w:p w:rsidR="004E769C" w:rsidRDefault="004E769C" w:rsidP="000A0524">
      <w:pPr>
        <w:pStyle w:val="LeftSide"/>
        <w:spacing w:before="0" w:after="0"/>
        <w:ind w:left="1440"/>
        <w:rPr>
          <w:szCs w:val="22"/>
        </w:rPr>
      </w:pPr>
    </w:p>
    <w:p w:rsidR="00601E6F" w:rsidRPr="000A0524" w:rsidRDefault="00601E6F" w:rsidP="000A0524">
      <w:pPr>
        <w:pStyle w:val="LeftSide"/>
        <w:spacing w:before="0" w:after="0"/>
        <w:ind w:left="1440"/>
        <w:rPr>
          <w:szCs w:val="22"/>
        </w:rPr>
      </w:pPr>
      <w:r w:rsidRPr="000A0524">
        <w:rPr>
          <w:szCs w:val="22"/>
        </w:rPr>
        <w:t>Department of Health</w:t>
      </w:r>
    </w:p>
    <w:p w:rsidR="004E769C" w:rsidRPr="004E769C" w:rsidRDefault="004E769C" w:rsidP="004E769C">
      <w:pPr>
        <w:pStyle w:val="LeftSide"/>
        <w:rPr>
          <w:szCs w:val="22"/>
        </w:rPr>
      </w:pPr>
      <w:r>
        <w:rPr>
          <w:szCs w:val="22"/>
        </w:rPr>
        <w:tab/>
      </w:r>
      <w:r>
        <w:rPr>
          <w:szCs w:val="22"/>
        </w:rPr>
        <w:tab/>
      </w:r>
      <w:r w:rsidRPr="004E769C">
        <w:rPr>
          <w:szCs w:val="22"/>
        </w:rPr>
        <w:t>Accounts Payable</w:t>
      </w:r>
    </w:p>
    <w:p w:rsidR="004E769C" w:rsidRPr="004E769C" w:rsidRDefault="004E769C" w:rsidP="004E769C">
      <w:pPr>
        <w:pStyle w:val="LeftSide"/>
        <w:ind w:left="720" w:firstLine="720"/>
        <w:rPr>
          <w:szCs w:val="22"/>
        </w:rPr>
      </w:pPr>
      <w:r w:rsidRPr="004E769C">
        <w:rPr>
          <w:szCs w:val="22"/>
        </w:rPr>
        <w:t xml:space="preserve">Room 530  </w:t>
      </w:r>
    </w:p>
    <w:p w:rsidR="004E769C" w:rsidRPr="004E769C" w:rsidRDefault="004E769C" w:rsidP="004E769C">
      <w:pPr>
        <w:pStyle w:val="LeftSide"/>
        <w:ind w:left="720" w:firstLine="720"/>
        <w:rPr>
          <w:szCs w:val="22"/>
        </w:rPr>
      </w:pPr>
      <w:r w:rsidRPr="004E769C">
        <w:rPr>
          <w:szCs w:val="22"/>
        </w:rPr>
        <w:t>Richmond House</w:t>
      </w:r>
    </w:p>
    <w:p w:rsidR="004E769C" w:rsidRPr="004E769C" w:rsidRDefault="004E769C" w:rsidP="004E769C">
      <w:pPr>
        <w:pStyle w:val="LeftSide"/>
        <w:ind w:left="720" w:firstLine="720"/>
        <w:rPr>
          <w:szCs w:val="22"/>
        </w:rPr>
      </w:pPr>
      <w:r w:rsidRPr="004E769C">
        <w:rPr>
          <w:szCs w:val="22"/>
        </w:rPr>
        <w:t>79 Whitehall</w:t>
      </w:r>
    </w:p>
    <w:p w:rsidR="004E769C" w:rsidRPr="004E769C" w:rsidRDefault="004E769C" w:rsidP="004E769C">
      <w:pPr>
        <w:pStyle w:val="LeftSide"/>
        <w:ind w:left="720" w:firstLine="720"/>
        <w:rPr>
          <w:szCs w:val="22"/>
        </w:rPr>
      </w:pPr>
      <w:r w:rsidRPr="004E769C">
        <w:rPr>
          <w:szCs w:val="22"/>
        </w:rPr>
        <w:t>London</w:t>
      </w:r>
    </w:p>
    <w:p w:rsidR="00601E6F" w:rsidRDefault="004E769C" w:rsidP="004E769C">
      <w:pPr>
        <w:pStyle w:val="LeftSide"/>
        <w:spacing w:before="0" w:after="0"/>
        <w:rPr>
          <w:szCs w:val="22"/>
        </w:rPr>
      </w:pPr>
      <w:r w:rsidRPr="004E769C">
        <w:rPr>
          <w:szCs w:val="22"/>
        </w:rPr>
        <w:t xml:space="preserve"> </w:t>
      </w:r>
      <w:r>
        <w:rPr>
          <w:szCs w:val="22"/>
        </w:rPr>
        <w:tab/>
      </w:r>
      <w:r>
        <w:rPr>
          <w:szCs w:val="22"/>
        </w:rPr>
        <w:tab/>
      </w:r>
      <w:r w:rsidRPr="004E769C">
        <w:rPr>
          <w:szCs w:val="22"/>
        </w:rPr>
        <w:t>SW1A 2NS</w:t>
      </w:r>
    </w:p>
    <w:p w:rsidR="00601E6F" w:rsidRDefault="00601E6F" w:rsidP="000A0524">
      <w:pPr>
        <w:pStyle w:val="LeftSide"/>
        <w:spacing w:before="0" w:after="0"/>
        <w:ind w:left="1440"/>
        <w:rPr>
          <w:szCs w:val="22"/>
        </w:rPr>
      </w:pPr>
    </w:p>
    <w:p w:rsidR="00601E6F" w:rsidRDefault="00601E6F" w:rsidP="000A0524">
      <w:pPr>
        <w:pStyle w:val="LeftSide"/>
        <w:spacing w:before="0" w:after="0"/>
        <w:ind w:left="1440"/>
        <w:rPr>
          <w:szCs w:val="22"/>
        </w:rPr>
      </w:pPr>
    </w:p>
    <w:p w:rsidR="00601E6F" w:rsidRDefault="00601E6F" w:rsidP="004E769C">
      <w:pPr>
        <w:pStyle w:val="LeftSide"/>
        <w:spacing w:before="0" w:after="0"/>
        <w:rPr>
          <w:szCs w:val="22"/>
        </w:rPr>
      </w:pPr>
    </w:p>
    <w:p w:rsidR="00601E6F" w:rsidRDefault="00601E6F" w:rsidP="000A0524">
      <w:pPr>
        <w:pStyle w:val="LeftSide"/>
        <w:spacing w:before="0" w:after="0"/>
        <w:ind w:left="1440"/>
        <w:rPr>
          <w:szCs w:val="22"/>
        </w:rPr>
      </w:pPr>
    </w:p>
    <w:p w:rsidR="00601E6F" w:rsidRPr="00426DDD" w:rsidRDefault="00601E6F" w:rsidP="000A0524">
      <w:pPr>
        <w:pStyle w:val="LeftSide"/>
        <w:spacing w:before="0" w:after="0"/>
        <w:ind w:left="1440"/>
        <w:rPr>
          <w:szCs w:val="22"/>
        </w:rPr>
      </w:pPr>
    </w:p>
    <w:p w:rsidR="000A0524" w:rsidRDefault="000A0524" w:rsidP="00EE0747">
      <w:pPr>
        <w:pStyle w:val="Textindent"/>
      </w:pPr>
    </w:p>
    <w:p w:rsidR="00601E6F" w:rsidRDefault="00935FE9" w:rsidP="00D2293D">
      <w:pPr>
        <w:pStyle w:val="FIVEH2"/>
      </w:pPr>
      <w:r>
        <w:t>In</w:t>
      </w:r>
      <w:r w:rsidR="00092105">
        <w:t xml:space="preserve">voices must not be sent to the </w:t>
      </w:r>
      <w:r>
        <w:t xml:space="preserve">Authority's </w:t>
      </w:r>
      <w:r w:rsidR="00601E6F">
        <w:t>Representative.</w:t>
      </w:r>
    </w:p>
    <w:p w:rsidR="00601E6F" w:rsidRPr="00EE0747" w:rsidRDefault="00601E6F" w:rsidP="00EE0747">
      <w:pPr>
        <w:pStyle w:val="Textindent"/>
      </w:pPr>
    </w:p>
    <w:p w:rsidR="00601E6F" w:rsidRDefault="00601E6F" w:rsidP="00F613A3">
      <w:pPr>
        <w:pStyle w:val="FIVEH1"/>
      </w:pPr>
      <w:r>
        <w:t>C</w:t>
      </w:r>
      <w:r w:rsidR="00EE0747">
        <w:t>orrespondence</w:t>
      </w:r>
    </w:p>
    <w:p w:rsidR="00601E6F" w:rsidRDefault="00601E6F" w:rsidP="00D2293D">
      <w:pPr>
        <w:pStyle w:val="FIVEH2"/>
      </w:pPr>
      <w:r>
        <w:t>All correspondence</w:t>
      </w:r>
      <w:r w:rsidR="00935FE9">
        <w:t xml:space="preserve"> to the Authority except that for or relating to invoices </w:t>
      </w:r>
      <w:r>
        <w:t>shall be sent to the following address:</w:t>
      </w:r>
    </w:p>
    <w:p w:rsidR="00790A04" w:rsidRDefault="00790A04" w:rsidP="00EE0747">
      <w:pPr>
        <w:pStyle w:val="Textindent"/>
      </w:pPr>
      <w:r>
        <w:t>[</w:t>
      </w:r>
      <w:r w:rsidRPr="00EE0747">
        <w:rPr>
          <w:b/>
          <w:bCs/>
          <w:highlight w:val="yellow"/>
        </w:rPr>
        <w:t>INSERT ADDRESS</w:t>
      </w:r>
      <w:r>
        <w:rPr>
          <w:highlight w:val="yellow"/>
        </w:rPr>
        <w:t>]</w:t>
      </w:r>
    </w:p>
    <w:p w:rsidR="00601E6F" w:rsidRDefault="00601E6F" w:rsidP="000A0524">
      <w:pPr>
        <w:pStyle w:val="LeftSide"/>
        <w:ind w:left="709"/>
      </w:pPr>
    </w:p>
    <w:p w:rsidR="00601E6F" w:rsidRDefault="00601E6F" w:rsidP="00D2293D">
      <w:pPr>
        <w:pStyle w:val="FIVEH2"/>
      </w:pPr>
      <w:bookmarkStart w:id="28" w:name="_Ref306028911"/>
      <w:r>
        <w:t>All correspondence to the Contractor shall be sent to the following address:</w:t>
      </w:r>
      <w:bookmarkEnd w:id="28"/>
    </w:p>
    <w:p w:rsidR="00601E6F" w:rsidRPr="00EE0747" w:rsidRDefault="00601E6F" w:rsidP="00EE0747">
      <w:pPr>
        <w:pStyle w:val="Textindent"/>
        <w:rPr>
          <w:b/>
          <w:bCs/>
        </w:rPr>
      </w:pPr>
      <w:r w:rsidRPr="00EE0747">
        <w:rPr>
          <w:b/>
          <w:bCs/>
        </w:rPr>
        <w:t>Tenderer to provide Address</w:t>
      </w:r>
    </w:p>
    <w:p w:rsidR="00E45449" w:rsidRDefault="00790A04" w:rsidP="00E45449">
      <w:pPr>
        <w:pStyle w:val="Textindent"/>
        <w:rPr>
          <w:szCs w:val="22"/>
        </w:rPr>
      </w:pPr>
      <w:r>
        <w:t>[</w:t>
      </w:r>
      <w:r w:rsidR="00EE0747" w:rsidRPr="00C62E66">
        <w:rPr>
          <w:b/>
          <w:bCs/>
          <w:highlight w:val="yellow"/>
        </w:rPr>
        <w:t xml:space="preserve">INSERT </w:t>
      </w:r>
      <w:r w:rsidR="00426DDD" w:rsidRPr="00C62E66">
        <w:rPr>
          <w:b/>
          <w:bCs/>
          <w:highlight w:val="yellow"/>
        </w:rPr>
        <w:t>ADDRESS</w:t>
      </w:r>
      <w:r w:rsidR="00426DDD">
        <w:t>]</w:t>
      </w:r>
      <w:bookmarkStart w:id="29" w:name="_Ref257301456"/>
      <w:bookmarkEnd w:id="5"/>
    </w:p>
    <w:p w:rsidR="000C4927" w:rsidRPr="00F613A3" w:rsidRDefault="00D2293D" w:rsidP="000C4927">
      <w:pPr>
        <w:pStyle w:val="Style1"/>
        <w:numPr>
          <w:ilvl w:val="0"/>
          <w:numId w:val="0"/>
        </w:numPr>
        <w:rPr>
          <w:b/>
          <w:sz w:val="32"/>
          <w:szCs w:val="32"/>
        </w:rPr>
      </w:pPr>
      <w:r>
        <w:rPr>
          <w:sz w:val="32"/>
          <w:szCs w:val="32"/>
        </w:rPr>
        <w:br w:type="page"/>
      </w:r>
      <w:r w:rsidR="000C4927" w:rsidRPr="00F613A3">
        <w:rPr>
          <w:b/>
          <w:sz w:val="32"/>
          <w:szCs w:val="32"/>
        </w:rPr>
        <w:lastRenderedPageBreak/>
        <w:t>S</w:t>
      </w:r>
      <w:r w:rsidR="0082160E" w:rsidRPr="00F613A3">
        <w:rPr>
          <w:b/>
          <w:sz w:val="32"/>
          <w:szCs w:val="32"/>
        </w:rPr>
        <w:t>chedule Five</w:t>
      </w:r>
      <w:r w:rsidR="000C4927" w:rsidRPr="00F613A3">
        <w:rPr>
          <w:b/>
          <w:sz w:val="32"/>
          <w:szCs w:val="32"/>
        </w:rPr>
        <w:t>: App</w:t>
      </w:r>
      <w:r w:rsidRPr="00F613A3">
        <w:rPr>
          <w:b/>
          <w:sz w:val="32"/>
          <w:szCs w:val="32"/>
        </w:rPr>
        <w:t>endix A: Variation to Contract</w:t>
      </w:r>
    </w:p>
    <w:p w:rsidR="00F613A3" w:rsidRPr="00F613A3" w:rsidRDefault="00F613A3" w:rsidP="000C4927">
      <w:pPr>
        <w:pStyle w:val="LeftSide"/>
      </w:pPr>
    </w:p>
    <w:p w:rsidR="0082160E" w:rsidRPr="00D2293D" w:rsidRDefault="00D2293D" w:rsidP="000C4927">
      <w:pPr>
        <w:pStyle w:val="LeftSide"/>
        <w:rPr>
          <w:b/>
        </w:rPr>
      </w:pPr>
      <w:r w:rsidRPr="00D2293D">
        <w:rPr>
          <w:b/>
        </w:rPr>
        <w:t xml:space="preserve">(FOR INFORMATION </w:t>
      </w:r>
      <w:r>
        <w:rPr>
          <w:b/>
        </w:rPr>
        <w:t xml:space="preserve">ONLY </w:t>
      </w:r>
      <w:r w:rsidRPr="00D2293D">
        <w:rPr>
          <w:b/>
        </w:rPr>
        <w:t>– NOT FOR COMPLETION AT TENDER STAGE)</w:t>
      </w:r>
    </w:p>
    <w:p w:rsidR="000C4927" w:rsidRDefault="000C4927" w:rsidP="000C4927">
      <w:pPr>
        <w:pStyle w:val="LeftSide"/>
      </w:pPr>
    </w:p>
    <w:tbl>
      <w:tblPr>
        <w:tblStyle w:val="TableGrid"/>
        <w:tblW w:w="9639" w:type="dxa"/>
        <w:tblInd w:w="108" w:type="dxa"/>
        <w:tblLook w:val="01E0" w:firstRow="1" w:lastRow="1" w:firstColumn="1" w:lastColumn="1" w:noHBand="0" w:noVBand="0"/>
      </w:tblPr>
      <w:tblGrid>
        <w:gridCol w:w="2694"/>
        <w:gridCol w:w="6945"/>
      </w:tblGrid>
      <w:tr w:rsidR="000C4927" w:rsidTr="00D2293D">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Title: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5024CA">
            <w:pPr>
              <w:pStyle w:val="Table"/>
            </w:pPr>
          </w:p>
        </w:tc>
      </w:tr>
    </w:tbl>
    <w:p w:rsidR="000C4927" w:rsidRDefault="000C4927" w:rsidP="000C4927">
      <w:pPr>
        <w:pStyle w:val="LeftSide"/>
      </w:pP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694"/>
        <w:gridCol w:w="6945"/>
      </w:tblGrid>
      <w:tr w:rsidR="000C4927" w:rsidTr="00D2293D">
        <w:trPr>
          <w:trHeight w:val="426"/>
        </w:trPr>
        <w:tc>
          <w:tcPr>
            <w:tcW w:w="2694" w:type="dxa"/>
            <w:shd w:val="clear" w:color="auto" w:fill="E6E6E6"/>
            <w:vAlign w:val="center"/>
          </w:tcPr>
          <w:p w:rsidR="000C4927" w:rsidRDefault="000C4927" w:rsidP="00D2293D">
            <w:pPr>
              <w:pStyle w:val="TableHead"/>
            </w:pPr>
            <w:r>
              <w:t xml:space="preserve">For the </w:t>
            </w:r>
            <w:r w:rsidR="00D2293D">
              <w:t>P</w:t>
            </w:r>
            <w:r>
              <w:t xml:space="preserve">rovision of: </w:t>
            </w:r>
          </w:p>
        </w:tc>
        <w:tc>
          <w:tcPr>
            <w:tcW w:w="6945" w:type="dxa"/>
            <w:shd w:val="clear" w:color="auto" w:fill="auto"/>
            <w:vAlign w:val="center"/>
          </w:tcPr>
          <w:p w:rsidR="000C4927" w:rsidRDefault="000C4927" w:rsidP="005024CA">
            <w:pPr>
              <w:pStyle w:val="Table"/>
            </w:pPr>
          </w:p>
        </w:tc>
      </w:tr>
    </w:tbl>
    <w:p w:rsidR="000C4927" w:rsidRDefault="000C4927" w:rsidP="000C4927">
      <w:pPr>
        <w:pStyle w:val="LeftSide"/>
      </w:pPr>
    </w:p>
    <w:tbl>
      <w:tblPr>
        <w:tblStyle w:val="TableGrid"/>
        <w:tblW w:w="9639" w:type="dxa"/>
        <w:tblInd w:w="108" w:type="dxa"/>
        <w:tblLayout w:type="fixed"/>
        <w:tblLook w:val="01E0" w:firstRow="1" w:lastRow="1" w:firstColumn="1" w:lastColumn="1" w:noHBand="0" w:noVBand="0"/>
      </w:tblPr>
      <w:tblGrid>
        <w:gridCol w:w="2694"/>
        <w:gridCol w:w="1559"/>
        <w:gridCol w:w="1843"/>
        <w:gridCol w:w="992"/>
        <w:gridCol w:w="992"/>
        <w:gridCol w:w="1559"/>
      </w:tblGrid>
      <w:tr w:rsidR="000C4927" w:rsidTr="00D2293D">
        <w:trPr>
          <w:trHeight w:val="433"/>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Contract Ref: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Variation 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Date: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r>
    </w:tbl>
    <w:p w:rsidR="000C4927" w:rsidRDefault="000C4927" w:rsidP="000C4927">
      <w:pPr>
        <w:pStyle w:val="LeftSide"/>
      </w:pPr>
    </w:p>
    <w:p w:rsidR="000C4927" w:rsidRDefault="000C4927" w:rsidP="000C4927">
      <w:pPr>
        <w:pStyle w:val="LeftSide"/>
      </w:pPr>
      <w:r>
        <w:t>BETWEEN:</w:t>
      </w:r>
    </w:p>
    <w:p w:rsidR="000C4927" w:rsidRPr="00AF67EA" w:rsidRDefault="000C4927" w:rsidP="000C4927">
      <w:pPr>
        <w:pStyle w:val="LeftSide"/>
      </w:pPr>
      <w:r w:rsidRPr="00AF67EA">
        <w:t>The Secretary of State for Health (hereinafter called the Department) and [INSERT NAME OF CONTRACTOR] (hereinafter called the Contractor) having his main or registered office at [DN</w:t>
      </w:r>
      <w:proofErr w:type="gramStart"/>
      <w:r w:rsidRPr="00AF67EA">
        <w:t>:INSERT</w:t>
      </w:r>
      <w:proofErr w:type="gramEnd"/>
      <w:r w:rsidRPr="00AF67EA">
        <w:t xml:space="preserve"> ADDRESS]:</w:t>
      </w:r>
    </w:p>
    <w:p w:rsidR="000C4927" w:rsidRPr="00AF67EA" w:rsidRDefault="000C4927" w:rsidP="000C4927">
      <w:pPr>
        <w:pStyle w:val="LeftSide"/>
      </w:pPr>
      <w:r w:rsidRPr="00AF67EA">
        <w:t>The Contract is varied as follows:</w:t>
      </w:r>
    </w:p>
    <w:p w:rsidR="000C4927" w:rsidRDefault="000C4927" w:rsidP="000C4927">
      <w:pPr>
        <w:pStyle w:val="LeftSide"/>
      </w:pPr>
      <w:r w:rsidRPr="00AF67EA">
        <w:t>(DN</w:t>
      </w:r>
      <w:proofErr w:type="gramStart"/>
      <w:r w:rsidRPr="00AF67EA">
        <w:t>:INSERT</w:t>
      </w:r>
      <w:proofErr w:type="gramEnd"/>
      <w:r w:rsidRPr="00AF67EA">
        <w:t xml:space="preserve"> DETAILS OF VARIATION)</w:t>
      </w:r>
    </w:p>
    <w:p w:rsidR="000C4927" w:rsidRDefault="000C4927" w:rsidP="000C4927">
      <w:pPr>
        <w:pStyle w:val="LeftSide"/>
      </w:pPr>
      <w:r>
        <w:t>Words and expressions in this Variation shall have the meanings given to them in the Contract.</w:t>
      </w:r>
    </w:p>
    <w:p w:rsidR="000C4927" w:rsidRDefault="000C4927" w:rsidP="000C4927">
      <w:pPr>
        <w:pStyle w:val="LeftSide"/>
      </w:pPr>
      <w:r>
        <w:t>The Contract, including any previous Variations, shall remain effective and unaltered except as amended by this Variation.</w:t>
      </w:r>
    </w:p>
    <w:p w:rsidR="000C4927" w:rsidRDefault="000C4927" w:rsidP="000C4927">
      <w:pPr>
        <w:pStyle w:val="LeftSide"/>
      </w:pPr>
    </w:p>
    <w:p w:rsidR="000C4927" w:rsidRDefault="000C4927" w:rsidP="000C4927">
      <w:pPr>
        <w:pStyle w:val="LeftSide"/>
      </w:pPr>
      <w:r>
        <w:t>SIGNED:</w:t>
      </w:r>
    </w:p>
    <w:tbl>
      <w:tblPr>
        <w:tblpPr w:leftFromText="180" w:rightFromText="180" w:vertAnchor="text" w:tblpX="239" w:tblpY="76"/>
        <w:tblW w:w="11448" w:type="dxa"/>
        <w:tblLook w:val="0000" w:firstRow="0" w:lastRow="0" w:firstColumn="0" w:lastColumn="0" w:noHBand="0" w:noVBand="0"/>
      </w:tblPr>
      <w:tblGrid>
        <w:gridCol w:w="2564"/>
        <w:gridCol w:w="2564"/>
        <w:gridCol w:w="3202"/>
        <w:gridCol w:w="3118"/>
      </w:tblGrid>
      <w:tr w:rsidR="000C4927">
        <w:trPr>
          <w:trHeight w:val="345"/>
        </w:trPr>
        <w:tc>
          <w:tcPr>
            <w:tcW w:w="2564" w:type="dxa"/>
            <w:shd w:val="clear" w:color="auto" w:fill="auto"/>
            <w:vAlign w:val="center"/>
          </w:tcPr>
          <w:p w:rsidR="000C4927" w:rsidRDefault="000C4927" w:rsidP="005024CA">
            <w:pPr>
              <w:pStyle w:val="TableHead"/>
            </w:pPr>
            <w:r>
              <w:t>For: The AUTHORITY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For the Contractor</w:t>
            </w:r>
          </w:p>
        </w:tc>
        <w:tc>
          <w:tcPr>
            <w:tcW w:w="3118" w:type="dxa"/>
            <w:shd w:val="clear" w:color="auto" w:fill="auto"/>
            <w:vAlign w:val="center"/>
          </w:tcPr>
          <w:p w:rsidR="000C4927" w:rsidRDefault="000C4927" w:rsidP="005024CA">
            <w:pPr>
              <w:pStyle w:val="Table"/>
            </w:pPr>
          </w:p>
        </w:tc>
      </w:tr>
      <w:tr w:rsidR="000C4927">
        <w:trPr>
          <w:trHeight w:val="315"/>
        </w:trPr>
        <w:tc>
          <w:tcPr>
            <w:tcW w:w="2564" w:type="dxa"/>
            <w:shd w:val="clear" w:color="auto" w:fill="auto"/>
            <w:vAlign w:val="center"/>
          </w:tcPr>
          <w:p w:rsidR="000C4927" w:rsidRDefault="000C4927" w:rsidP="005024CA">
            <w:pPr>
              <w:pStyle w:val="Table"/>
            </w:pPr>
            <w:r>
              <w:t>By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By</w:t>
            </w:r>
          </w:p>
        </w:tc>
        <w:tc>
          <w:tcPr>
            <w:tcW w:w="3118" w:type="dxa"/>
            <w:shd w:val="clear" w:color="auto" w:fill="auto"/>
            <w:vAlign w:val="center"/>
          </w:tcPr>
          <w:p w:rsidR="000C4927" w:rsidRDefault="000C4927" w:rsidP="005024CA">
            <w:pPr>
              <w:pStyle w:val="Table"/>
            </w:pPr>
          </w:p>
        </w:tc>
      </w:tr>
      <w:tr w:rsidR="000C4927">
        <w:trPr>
          <w:trHeight w:val="345"/>
        </w:trPr>
        <w:tc>
          <w:tcPr>
            <w:tcW w:w="2564" w:type="dxa"/>
            <w:shd w:val="clear" w:color="auto" w:fill="auto"/>
            <w:vAlign w:val="center"/>
          </w:tcPr>
          <w:p w:rsidR="000C4927" w:rsidRDefault="000C4927" w:rsidP="005024CA">
            <w:pPr>
              <w:pStyle w:val="Table"/>
            </w:pPr>
            <w:r>
              <w:t>Full name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Full name</w:t>
            </w:r>
          </w:p>
        </w:tc>
        <w:tc>
          <w:tcPr>
            <w:tcW w:w="3118" w:type="dxa"/>
            <w:shd w:val="clear" w:color="auto" w:fill="auto"/>
            <w:vAlign w:val="center"/>
          </w:tcPr>
          <w:p w:rsidR="000C4927" w:rsidRDefault="000C4927" w:rsidP="005024CA">
            <w:pPr>
              <w:pStyle w:val="Table"/>
            </w:pPr>
          </w:p>
        </w:tc>
      </w:tr>
      <w:tr w:rsidR="000C4927">
        <w:trPr>
          <w:trHeight w:val="390"/>
        </w:trPr>
        <w:tc>
          <w:tcPr>
            <w:tcW w:w="2564" w:type="dxa"/>
            <w:shd w:val="clear" w:color="auto" w:fill="auto"/>
            <w:vAlign w:val="center"/>
          </w:tcPr>
          <w:p w:rsidR="000C4927" w:rsidRDefault="000C4927" w:rsidP="005024CA">
            <w:pPr>
              <w:pStyle w:val="TableHead"/>
            </w:pPr>
            <w:r>
              <w:t>Grade / Pay Band</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Title</w:t>
            </w:r>
          </w:p>
        </w:tc>
        <w:tc>
          <w:tcPr>
            <w:tcW w:w="3118" w:type="dxa"/>
            <w:shd w:val="clear" w:color="auto" w:fill="auto"/>
            <w:vAlign w:val="center"/>
          </w:tcPr>
          <w:p w:rsidR="000C4927" w:rsidRDefault="000C4927" w:rsidP="005024CA">
            <w:pPr>
              <w:pStyle w:val="Table"/>
            </w:pPr>
          </w:p>
        </w:tc>
      </w:tr>
      <w:tr w:rsidR="000C4927">
        <w:trPr>
          <w:trHeight w:val="70"/>
        </w:trPr>
        <w:tc>
          <w:tcPr>
            <w:tcW w:w="2564" w:type="dxa"/>
            <w:shd w:val="clear" w:color="auto" w:fill="auto"/>
            <w:vAlign w:val="center"/>
          </w:tcPr>
          <w:p w:rsidR="000C4927" w:rsidRDefault="000C4927" w:rsidP="005024CA">
            <w:pPr>
              <w:pStyle w:val="TableHead"/>
            </w:pPr>
            <w:r>
              <w:t>Date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Date</w:t>
            </w:r>
          </w:p>
        </w:tc>
        <w:tc>
          <w:tcPr>
            <w:tcW w:w="3118" w:type="dxa"/>
            <w:shd w:val="clear" w:color="auto" w:fill="auto"/>
            <w:vAlign w:val="center"/>
          </w:tcPr>
          <w:p w:rsidR="000C4927" w:rsidRDefault="000C4927" w:rsidP="005024CA">
            <w:pPr>
              <w:pStyle w:val="Table"/>
            </w:pPr>
          </w:p>
        </w:tc>
      </w:tr>
    </w:tbl>
    <w:p w:rsidR="000C4927" w:rsidRDefault="000C4927" w:rsidP="000C4927">
      <w:pPr>
        <w:pStyle w:val="LeftSide"/>
      </w:pPr>
    </w:p>
    <w:p w:rsidR="000C4927" w:rsidRDefault="000C4927" w:rsidP="000C4927">
      <w:pPr>
        <w:pStyle w:val="LeftSide"/>
      </w:pPr>
    </w:p>
    <w:p w:rsidR="000C4927" w:rsidRPr="00F613A3" w:rsidRDefault="000C4927" w:rsidP="000C4927">
      <w:pPr>
        <w:pStyle w:val="Style1"/>
        <w:numPr>
          <w:ilvl w:val="0"/>
          <w:numId w:val="0"/>
        </w:numPr>
        <w:rPr>
          <w:b/>
          <w:sz w:val="32"/>
          <w:szCs w:val="32"/>
        </w:rPr>
      </w:pPr>
      <w:r>
        <w:br w:type="page"/>
      </w:r>
      <w:r w:rsidRPr="00F613A3">
        <w:rPr>
          <w:b/>
          <w:sz w:val="32"/>
          <w:szCs w:val="32"/>
        </w:rPr>
        <w:lastRenderedPageBreak/>
        <w:t>S</w:t>
      </w:r>
      <w:r w:rsidR="0082160E" w:rsidRPr="00F613A3">
        <w:rPr>
          <w:b/>
          <w:sz w:val="32"/>
          <w:szCs w:val="32"/>
        </w:rPr>
        <w:t>chedule Five</w:t>
      </w:r>
      <w:r w:rsidRPr="00F613A3">
        <w:rPr>
          <w:b/>
          <w:sz w:val="32"/>
          <w:szCs w:val="32"/>
        </w:rPr>
        <w:t>:</w:t>
      </w:r>
      <w:r w:rsidR="00F613A3">
        <w:rPr>
          <w:b/>
          <w:sz w:val="32"/>
          <w:szCs w:val="32"/>
        </w:rPr>
        <w:t xml:space="preserve"> Appendix B: Novation Agreement</w:t>
      </w:r>
    </w:p>
    <w:p w:rsidR="00F613A3" w:rsidRPr="00F613A3" w:rsidRDefault="00F613A3" w:rsidP="00D2293D">
      <w:pPr>
        <w:pStyle w:val="LeftSide"/>
      </w:pPr>
    </w:p>
    <w:p w:rsidR="00D2293D" w:rsidRPr="00D2293D" w:rsidRDefault="00D2293D" w:rsidP="00D2293D">
      <w:pPr>
        <w:pStyle w:val="LeftSide"/>
        <w:rPr>
          <w:b/>
        </w:rPr>
      </w:pPr>
      <w:r w:rsidRPr="00D2293D">
        <w:rPr>
          <w:b/>
        </w:rPr>
        <w:t xml:space="preserve">(FOR INFORMATION </w:t>
      </w:r>
      <w:r>
        <w:rPr>
          <w:b/>
        </w:rPr>
        <w:t xml:space="preserve">ONLY </w:t>
      </w:r>
      <w:r w:rsidRPr="00D2293D">
        <w:rPr>
          <w:b/>
        </w:rPr>
        <w:t>– NOT FOR COMPLETION AT TENDER STAGE)</w:t>
      </w:r>
    </w:p>
    <w:p w:rsidR="00D2293D" w:rsidRDefault="00D2293D" w:rsidP="000C4927">
      <w:pPr>
        <w:pStyle w:val="LeftSide"/>
      </w:pPr>
    </w:p>
    <w:p w:rsidR="000C4927" w:rsidRPr="00AF67EA" w:rsidRDefault="000C4927" w:rsidP="000C4927">
      <w:pPr>
        <w:pStyle w:val="LeftSide"/>
      </w:pPr>
      <w:r w:rsidRPr="00AF67EA">
        <w:t>THIS DEED (THIS AGREEMENT is made on the [</w:t>
      </w:r>
      <w:proofErr w:type="spellStart"/>
      <w:r w:rsidRPr="00AF67EA">
        <w:t>dd</w:t>
      </w:r>
      <w:proofErr w:type="spellEnd"/>
      <w:r w:rsidRPr="00AF67EA">
        <w:t>] day of [month &amp; year]</w:t>
      </w:r>
      <w:r>
        <w:t xml:space="preserve"> </w:t>
      </w:r>
      <w:r w:rsidRPr="00AF67EA">
        <w:t>BETWEEN</w:t>
      </w:r>
    </w:p>
    <w:p w:rsidR="000C4927" w:rsidRPr="00AF67EA" w:rsidRDefault="000C4927" w:rsidP="000C4927">
      <w:pPr>
        <w:pStyle w:val="LeftSide"/>
        <w:ind w:left="709" w:hanging="709"/>
      </w:pPr>
      <w:r w:rsidRPr="00AF67EA">
        <w:t>(1)</w:t>
      </w:r>
      <w:r w:rsidRPr="00AF67EA">
        <w:tab/>
        <w:t xml:space="preserve">THE SECRETARY OF STATE FOR HEALTH (the </w:t>
      </w:r>
      <w:r w:rsidRPr="00AF67EA">
        <w:rPr>
          <w:b/>
          <w:bCs/>
        </w:rPr>
        <w:t>Secretary of State</w:t>
      </w:r>
      <w:r w:rsidRPr="00AF67EA">
        <w:t xml:space="preserve">) whose principal place of business is at Richmond House, 79 Whitehall, London, SW1A 2NS, </w:t>
      </w:r>
    </w:p>
    <w:p w:rsidR="000C4927" w:rsidRPr="00AF67EA" w:rsidRDefault="000C4927" w:rsidP="000C4927">
      <w:pPr>
        <w:pStyle w:val="LeftSide"/>
      </w:pPr>
      <w:r w:rsidRPr="00AF67EA">
        <w:t>(2)</w:t>
      </w:r>
      <w:r w:rsidRPr="00AF67EA">
        <w:tab/>
        <w:t>THE [CONTRACTOR] of [address]</w:t>
      </w:r>
    </w:p>
    <w:p w:rsidR="000C4927" w:rsidRPr="00AF67EA" w:rsidRDefault="000C4927" w:rsidP="000C4927">
      <w:pPr>
        <w:pStyle w:val="LeftSide"/>
      </w:pPr>
      <w:r w:rsidRPr="00AF67EA">
        <w:t>(3)</w:t>
      </w:r>
      <w:r w:rsidRPr="00AF67EA">
        <w:tab/>
        <w:t>THE [NEW PARTY] of [address]</w:t>
      </w:r>
    </w:p>
    <w:p w:rsidR="000C4927" w:rsidRPr="00AF67EA" w:rsidRDefault="000C4927" w:rsidP="000C4927">
      <w:pPr>
        <w:pStyle w:val="LeftSide"/>
      </w:pPr>
      <w:r w:rsidRPr="00AF67EA">
        <w:t>WHEREAS</w:t>
      </w:r>
    </w:p>
    <w:p w:rsidR="000C4927" w:rsidRDefault="000C4927" w:rsidP="000C4927">
      <w:pPr>
        <w:pStyle w:val="LeftSide"/>
        <w:ind w:left="709" w:hanging="709"/>
      </w:pPr>
      <w:r w:rsidRPr="00AF67EA">
        <w:t>(A)</w:t>
      </w:r>
      <w:r w:rsidRPr="00AF67EA">
        <w:tab/>
        <w:t>This Agreement is supplemental to an agreement dated [</w:t>
      </w:r>
      <w:proofErr w:type="spellStart"/>
      <w:r w:rsidRPr="00AF67EA">
        <w:t>dd</w:t>
      </w:r>
      <w:proofErr w:type="spellEnd"/>
      <w:r w:rsidRPr="00AF67EA">
        <w:t xml:space="preserve"> Month Year] between the Secretary of State and the Contractor (the </w:t>
      </w:r>
      <w:r w:rsidRPr="00AF67EA">
        <w:rPr>
          <w:b/>
          <w:bCs/>
        </w:rPr>
        <w:t>Contract</w:t>
      </w:r>
      <w:r w:rsidRPr="00AF67EA">
        <w:t>) under which the Contractor agreed to provide services to the Secretary of State.</w:t>
      </w:r>
      <w:r>
        <w:t xml:space="preserve"> </w:t>
      </w:r>
    </w:p>
    <w:p w:rsidR="000C4927" w:rsidRDefault="000C4927" w:rsidP="000C4927">
      <w:pPr>
        <w:pStyle w:val="LeftSide"/>
        <w:ind w:left="709" w:hanging="709"/>
      </w:pPr>
      <w:r>
        <w:t>(B)</w:t>
      </w:r>
      <w:r>
        <w:tab/>
        <w:t xml:space="preserve">The Secretary of State has authorised the New Party to replace the Secretary of State as the contracting Department under the Contract on the terms of this Agreement and the Contractor is willing to accept the New Party in place of the Secretary of State on those terms. </w:t>
      </w:r>
    </w:p>
    <w:p w:rsidR="000C4927" w:rsidRDefault="000C4927" w:rsidP="000C4927">
      <w:pPr>
        <w:pStyle w:val="LeftSide"/>
      </w:pPr>
      <w:r>
        <w:t>IT IS HEREBY AGREED AS FOLLOWS:</w:t>
      </w:r>
    </w:p>
    <w:p w:rsidR="000C4927" w:rsidRDefault="000C4927" w:rsidP="000C4927">
      <w:pPr>
        <w:pStyle w:val="LeftSide"/>
        <w:tabs>
          <w:tab w:val="left" w:pos="709"/>
        </w:tabs>
        <w:ind w:left="709" w:hanging="709"/>
      </w:pPr>
      <w:r>
        <w:t>1.</w:t>
      </w:r>
      <w:r>
        <w:tab/>
        <w:t xml:space="preserve">Subject to the following Clauses of this Agreement – </w:t>
      </w:r>
    </w:p>
    <w:p w:rsidR="000C4927" w:rsidRDefault="000C4927" w:rsidP="000C4927">
      <w:pPr>
        <w:pStyle w:val="LeftSide"/>
        <w:tabs>
          <w:tab w:val="left" w:pos="1134"/>
        </w:tabs>
        <w:ind w:left="1134" w:hanging="414"/>
      </w:pPr>
      <w:r>
        <w:t>a)</w:t>
      </w:r>
      <w:r>
        <w:tab/>
        <w:t>The Contract shall continue in full force and effect as if the New Party were named as a party to the Contract in place of the Secretary of State for Health.</w:t>
      </w:r>
    </w:p>
    <w:p w:rsidR="000C4927" w:rsidRDefault="000C4927" w:rsidP="000C4927">
      <w:pPr>
        <w:pStyle w:val="LeftSide"/>
        <w:tabs>
          <w:tab w:val="left" w:pos="1134"/>
        </w:tabs>
        <w:ind w:left="1134" w:hanging="414"/>
      </w:pPr>
      <w:r>
        <w:t>b)</w:t>
      </w:r>
      <w:r>
        <w:tab/>
        <w:t xml:space="preserve">All rights, obligations and liabilities arising under the Contract from the date of this Agreement shall be rights, obligations and liabilities between the New Party and the Contractor. </w:t>
      </w:r>
    </w:p>
    <w:p w:rsidR="000C4927" w:rsidRDefault="000C4927" w:rsidP="000C4927">
      <w:pPr>
        <w:pStyle w:val="LeftSide"/>
        <w:tabs>
          <w:tab w:val="left" w:pos="1134"/>
        </w:tabs>
        <w:ind w:left="1134" w:hanging="414"/>
      </w:pPr>
      <w:r>
        <w:t>c)</w:t>
      </w:r>
      <w:r>
        <w:tab/>
        <w:t xml:space="preserve">Any existing rights, obligations or liabilities of the Secretary of State relating to the performance of the Contract up to the date of this Agreement shall pass to the New Party and shall be enforceable between the Contractor and the New Party in place of the Secretary of State. </w:t>
      </w:r>
    </w:p>
    <w:p w:rsidR="000C4927" w:rsidRDefault="000C4927" w:rsidP="000C4927">
      <w:pPr>
        <w:pStyle w:val="LeftSide"/>
        <w:tabs>
          <w:tab w:val="left" w:pos="709"/>
        </w:tabs>
        <w:ind w:left="709" w:hanging="709"/>
      </w:pPr>
      <w:r>
        <w:t>2.</w:t>
      </w:r>
      <w:r>
        <w:tab/>
        <w:t>The rights, obligations and liabilities of the Contract shall be exercisable and enforceable as the rights of the New Party under this Agreement.</w:t>
      </w:r>
    </w:p>
    <w:p w:rsidR="000C4927" w:rsidRDefault="000C4927" w:rsidP="000C4927">
      <w:pPr>
        <w:pStyle w:val="LeftSide"/>
        <w:tabs>
          <w:tab w:val="left" w:pos="709"/>
        </w:tabs>
        <w:ind w:left="709" w:hanging="709"/>
      </w:pPr>
      <w:r>
        <w:t>3.</w:t>
      </w:r>
      <w:r>
        <w:tab/>
        <w:t>This Agreement shall be governed by and interpreted in accordance with English law and shall be subject to the jurisdiction of the courts of England.</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Secretary of State for Health in the presence of:</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Contractor in the presence of:</w:t>
      </w:r>
    </w:p>
    <w:p w:rsidR="000C4927" w:rsidRDefault="000C4927" w:rsidP="000C4927">
      <w:pPr>
        <w:pStyle w:val="LeftSide"/>
      </w:pPr>
    </w:p>
    <w:p w:rsidR="000C4927" w:rsidRDefault="000C4927" w:rsidP="000C4927">
      <w:pPr>
        <w:pStyle w:val="LeftSide"/>
      </w:pPr>
      <w:r>
        <w:t xml:space="preserve">Signed by </w:t>
      </w:r>
      <w:r w:rsidR="0082160E">
        <w:t>....................................</w:t>
      </w:r>
      <w:r>
        <w:t>for and on behalf of the</w:t>
      </w:r>
    </w:p>
    <w:p w:rsidR="000C4927" w:rsidRDefault="000C4927" w:rsidP="000C4927">
      <w:pPr>
        <w:pStyle w:val="LeftSide"/>
      </w:pPr>
      <w:r>
        <w:t>New Party in the presence of:</w:t>
      </w:r>
    </w:p>
    <w:p w:rsidR="0082160E" w:rsidRDefault="0082160E" w:rsidP="000C4927">
      <w:pPr>
        <w:pStyle w:val="LeftSide"/>
      </w:pPr>
    </w:p>
    <w:p w:rsidR="0082160E" w:rsidRDefault="0082160E" w:rsidP="000C4927">
      <w:pPr>
        <w:pStyle w:val="LeftSide"/>
      </w:pPr>
    </w:p>
    <w:p w:rsidR="0082160E" w:rsidRDefault="0082160E" w:rsidP="000C4927">
      <w:pPr>
        <w:pStyle w:val="LeftSide"/>
        <w:sectPr w:rsidR="0082160E" w:rsidSect="00E851A5">
          <w:footerReference w:type="first" r:id="rId33"/>
          <w:pgSz w:w="11906" w:h="16838" w:code="9"/>
          <w:pgMar w:top="1418" w:right="1134" w:bottom="1134" w:left="1701" w:header="720" w:footer="720" w:gutter="0"/>
          <w:cols w:space="720"/>
          <w:formProt w:val="0"/>
          <w:titlePg/>
        </w:sectPr>
      </w:pPr>
    </w:p>
    <w:p w:rsidR="00E851A5" w:rsidRPr="00F613A3" w:rsidRDefault="00E851A5" w:rsidP="00E851A5">
      <w:pPr>
        <w:pStyle w:val="Style1"/>
        <w:numPr>
          <w:ilvl w:val="0"/>
          <w:numId w:val="0"/>
        </w:numPr>
        <w:rPr>
          <w:b/>
          <w:sz w:val="32"/>
          <w:szCs w:val="32"/>
        </w:rPr>
      </w:pPr>
      <w:r w:rsidRPr="00F613A3">
        <w:rPr>
          <w:b/>
          <w:sz w:val="32"/>
          <w:szCs w:val="32"/>
        </w:rPr>
        <w:lastRenderedPageBreak/>
        <w:t>S</w:t>
      </w:r>
      <w:r w:rsidR="0082160E" w:rsidRPr="00F613A3">
        <w:rPr>
          <w:b/>
          <w:sz w:val="32"/>
          <w:szCs w:val="32"/>
        </w:rPr>
        <w:t>chedule Five</w:t>
      </w:r>
      <w:r w:rsidRPr="00F613A3">
        <w:rPr>
          <w:b/>
          <w:sz w:val="32"/>
          <w:szCs w:val="32"/>
        </w:rPr>
        <w:t>: Appendix C: Sub-Contractors</w:t>
      </w:r>
    </w:p>
    <w:p w:rsidR="00F613A3" w:rsidRDefault="00F613A3" w:rsidP="00E851A5">
      <w:pPr>
        <w:pStyle w:val="LeftSide"/>
      </w:pPr>
    </w:p>
    <w:p w:rsidR="00E851A5" w:rsidRDefault="00E851A5" w:rsidP="00E851A5">
      <w:pPr>
        <w:pStyle w:val="LeftSide"/>
      </w:pPr>
      <w:r>
        <w:t xml:space="preserve">All suppliers to the Department of Health are asked to provide details of all sub-contractors that will be used to perform the contract.  </w:t>
      </w:r>
    </w:p>
    <w:p w:rsidR="00E851A5" w:rsidRDefault="00E851A5" w:rsidP="00E851A5">
      <w:pPr>
        <w:pStyle w:val="LeftSide"/>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3543"/>
        <w:gridCol w:w="3473"/>
        <w:gridCol w:w="3473"/>
        <w:gridCol w:w="1701"/>
      </w:tblGrid>
      <w:tr w:rsidR="0082160E">
        <w:tc>
          <w:tcPr>
            <w:tcW w:w="5103" w:type="dxa"/>
            <w:gridSpan w:val="2"/>
            <w:tcBorders>
              <w:top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Name &amp; Address of Sub-Contractor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Service performed for 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64672F">
            <w:pPr>
              <w:pStyle w:val="TableHead"/>
            </w:pPr>
            <w:r w:rsidRPr="00337E8B">
              <w:t>Provide details of staff numbers</w:t>
            </w:r>
            <w:r>
              <w:rPr>
                <w:rStyle w:val="FootnoteReference"/>
              </w:rPr>
              <w:footnoteReference w:id="2"/>
            </w:r>
          </w:p>
        </w:tc>
        <w:tc>
          <w:tcPr>
            <w:tcW w:w="1701" w:type="dxa"/>
            <w:tcBorders>
              <w:top w:val="double" w:sz="4" w:space="0" w:color="auto"/>
              <w:left w:val="double" w:sz="4" w:space="0" w:color="auto"/>
              <w:bottom w:val="double" w:sz="4" w:space="0" w:color="auto"/>
            </w:tcBorders>
            <w:shd w:val="clear" w:color="auto" w:fill="E6E6E6"/>
            <w:vAlign w:val="center"/>
          </w:tcPr>
          <w:p w:rsidR="0082160E" w:rsidRDefault="0082160E" w:rsidP="009607CD">
            <w:pPr>
              <w:pStyle w:val="TableHead"/>
            </w:pPr>
            <w:r>
              <w:t>Provide latest year’s turnover</w:t>
            </w: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201"/>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nil"/>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nil"/>
              <w:left w:val="double" w:sz="4" w:space="0" w:color="auto"/>
              <w:bottom w:val="double" w:sz="4" w:space="0" w:color="auto"/>
              <w:right w:val="double" w:sz="4" w:space="0" w:color="auto"/>
            </w:tcBorders>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tcPr>
          <w:p w:rsidR="0082160E" w:rsidRDefault="0082160E" w:rsidP="009607CD">
            <w:pPr>
              <w:pStyle w:val="Table"/>
              <w:rPr>
                <w:bCs w:val="0"/>
              </w:rPr>
            </w:pPr>
          </w:p>
        </w:tc>
      </w:tr>
    </w:tbl>
    <w:p w:rsidR="00E851A5" w:rsidRDefault="00E851A5" w:rsidP="000C4927">
      <w:pPr>
        <w:pStyle w:val="LeftSide"/>
      </w:pPr>
    </w:p>
    <w:p w:rsidR="0082160E" w:rsidRDefault="0082160E" w:rsidP="000C4927">
      <w:pPr>
        <w:pStyle w:val="LeftSide"/>
        <w:sectPr w:rsidR="0082160E" w:rsidSect="0082160E">
          <w:footerReference w:type="first" r:id="rId34"/>
          <w:pgSz w:w="16838" w:h="11906" w:orient="landscape" w:code="9"/>
          <w:pgMar w:top="1701" w:right="1418" w:bottom="1134" w:left="1134" w:header="720" w:footer="720" w:gutter="0"/>
          <w:cols w:space="720"/>
          <w:formProt w:val="0"/>
          <w:titlePg/>
        </w:sectPr>
      </w:pPr>
    </w:p>
    <w:p w:rsidR="004555AC" w:rsidRDefault="004555AC" w:rsidP="00746ED8">
      <w:pPr>
        <w:pStyle w:val="Xa"/>
      </w:pPr>
      <w:bookmarkStart w:id="30" w:name="_Ref306117006"/>
      <w:bookmarkEnd w:id="29"/>
      <w:r>
        <w:lastRenderedPageBreak/>
        <w:t>Form of Tender</w:t>
      </w:r>
      <w:bookmarkEnd w:id="30"/>
    </w:p>
    <w:p w:rsidR="004555AC" w:rsidRDefault="004555AC" w:rsidP="004555AC"/>
    <w:p w:rsidR="004555AC" w:rsidRDefault="004555AC" w:rsidP="004555AC">
      <w:pPr>
        <w:pStyle w:val="Part"/>
        <w:numPr>
          <w:ilvl w:val="0"/>
          <w:numId w:val="0"/>
        </w:numPr>
        <w:tabs>
          <w:tab w:val="left" w:pos="720"/>
        </w:tabs>
      </w:pPr>
      <w:r>
        <w:t>Declaration</w:t>
      </w:r>
    </w:p>
    <w:p w:rsidR="004555AC" w:rsidRPr="001336AF" w:rsidRDefault="00FB3684" w:rsidP="004555AC">
      <w:pPr>
        <w:pStyle w:val="LeftSide"/>
        <w:rPr>
          <w:b/>
          <w:sz w:val="24"/>
          <w:szCs w:val="24"/>
        </w:rPr>
      </w:pPr>
      <w:r>
        <w:rPr>
          <w:b/>
          <w:sz w:val="24"/>
          <w:szCs w:val="24"/>
        </w:rPr>
        <w:t xml:space="preserve">PROPOSAL </w:t>
      </w:r>
      <w:r w:rsidR="004555AC" w:rsidRPr="001336AF">
        <w:rPr>
          <w:b/>
          <w:sz w:val="24"/>
          <w:szCs w:val="24"/>
        </w:rPr>
        <w:t xml:space="preserve">FOR THE PROVISION OF </w:t>
      </w:r>
      <w:r w:rsidR="004555AC" w:rsidRPr="001336AF">
        <w:rPr>
          <w:b/>
          <w:sz w:val="24"/>
          <w:szCs w:val="24"/>
          <w:highlight w:val="yellow"/>
        </w:rPr>
        <w:t>[INSERT NAME OF TENDER]</w:t>
      </w:r>
    </w:p>
    <w:p w:rsidR="004555AC" w:rsidRDefault="004555AC" w:rsidP="004555AC">
      <w:pPr>
        <w:pStyle w:val="LeftSide"/>
        <w:rPr>
          <w:sz w:val="24"/>
          <w:szCs w:val="24"/>
        </w:rPr>
      </w:pPr>
      <w:r w:rsidRPr="001336AF">
        <w:rPr>
          <w:sz w:val="24"/>
          <w:szCs w:val="24"/>
        </w:rPr>
        <w:t>Having examined the proposed Contract comprising</w:t>
      </w:r>
      <w:r>
        <w:rPr>
          <w:sz w:val="24"/>
          <w:szCs w:val="24"/>
        </w:rPr>
        <w:t xml:space="preserve"> of</w:t>
      </w:r>
      <w:r w:rsidRPr="001336AF">
        <w:rPr>
          <w:sz w:val="24"/>
          <w:szCs w:val="24"/>
        </w:rPr>
        <w:t xml:space="preserve">: </w:t>
      </w:r>
    </w:p>
    <w:p w:rsidR="004555AC" w:rsidRDefault="004555AC" w:rsidP="00A05809">
      <w:pPr>
        <w:pStyle w:val="H3"/>
        <w:numPr>
          <w:ilvl w:val="0"/>
          <w:numId w:val="34"/>
        </w:numPr>
      </w:pPr>
      <w:r>
        <w:t xml:space="preserve">Part A – </w:t>
      </w:r>
      <w:r w:rsidRPr="001336AF">
        <w:t>Section</w:t>
      </w:r>
      <w:r>
        <w:t> </w:t>
      </w:r>
      <w:r w:rsidRPr="001336AF">
        <w:t>Two</w:t>
      </w:r>
      <w:r>
        <w:t xml:space="preserve">, </w:t>
      </w:r>
      <w:r w:rsidR="00287164">
        <w:t>(</w:t>
      </w:r>
      <w:r w:rsidRPr="001336AF">
        <w:t>Conditions of Contract</w:t>
      </w:r>
      <w:r>
        <w:t>)</w:t>
      </w:r>
      <w:r w:rsidRPr="001336AF">
        <w:t xml:space="preserve">; </w:t>
      </w:r>
    </w:p>
    <w:p w:rsidR="004555AC" w:rsidRPr="001D6491" w:rsidRDefault="00A25A33" w:rsidP="00A05809">
      <w:pPr>
        <w:pStyle w:val="H3"/>
        <w:numPr>
          <w:ilvl w:val="0"/>
          <w:numId w:val="34"/>
        </w:numPr>
      </w:pPr>
      <w:r w:rsidRPr="001D6491">
        <w:t>Part B – Schedules One</w:t>
      </w:r>
      <w:r w:rsidR="00F92E72" w:rsidRPr="001D6491">
        <w:t>, One (a)</w:t>
      </w:r>
      <w:r w:rsidR="001D6491" w:rsidRPr="001D6491">
        <w:t>,</w:t>
      </w:r>
      <w:r w:rsidRPr="001D6491">
        <w:t xml:space="preserve"> </w:t>
      </w:r>
      <w:r w:rsidR="004555AC" w:rsidRPr="001D6491">
        <w:t>Two</w:t>
      </w:r>
      <w:r w:rsidR="001D6491" w:rsidRPr="001D6491">
        <w:t xml:space="preserve"> and Six </w:t>
      </w:r>
      <w:r w:rsidR="004555AC" w:rsidRPr="001D6491">
        <w:t xml:space="preserve"> (mandatory); and</w:t>
      </w:r>
    </w:p>
    <w:p w:rsidR="004555AC" w:rsidRDefault="004555AC" w:rsidP="00A05809">
      <w:pPr>
        <w:pStyle w:val="H3"/>
        <w:numPr>
          <w:ilvl w:val="0"/>
          <w:numId w:val="34"/>
        </w:numPr>
      </w:pPr>
      <w:r>
        <w:t xml:space="preserve">Part B – Schedules Three to </w:t>
      </w:r>
      <w:r w:rsidR="001D6491">
        <w:t>Five</w:t>
      </w:r>
      <w:r>
        <w:t xml:space="preserve"> </w:t>
      </w:r>
      <w:r w:rsidR="001D6491">
        <w:t xml:space="preserve">inclusive </w:t>
      </w:r>
      <w:r>
        <w:t>(as amended).</w:t>
      </w:r>
    </w:p>
    <w:p w:rsidR="004555AC" w:rsidRDefault="004555AC" w:rsidP="004555AC">
      <w:pPr>
        <w:pStyle w:val="LeftSide"/>
        <w:rPr>
          <w:sz w:val="24"/>
          <w:szCs w:val="24"/>
        </w:rPr>
      </w:pPr>
    </w:p>
    <w:p w:rsidR="004555AC" w:rsidRPr="004555AC" w:rsidRDefault="004555AC" w:rsidP="004555AC">
      <w:pPr>
        <w:pStyle w:val="LeftSide"/>
        <w:rPr>
          <w:sz w:val="24"/>
          <w:szCs w:val="24"/>
        </w:rPr>
      </w:pPr>
      <w:r>
        <w:rPr>
          <w:sz w:val="24"/>
          <w:szCs w:val="24"/>
        </w:rPr>
        <w:t>A</w:t>
      </w:r>
      <w:r w:rsidRPr="004555AC">
        <w:rPr>
          <w:sz w:val="24"/>
          <w:szCs w:val="24"/>
        </w:rPr>
        <w:t xml:space="preserve">s enclosed in the </w:t>
      </w:r>
      <w:r>
        <w:rPr>
          <w:sz w:val="24"/>
          <w:szCs w:val="24"/>
        </w:rPr>
        <w:t xml:space="preserve">ITT response </w:t>
      </w:r>
      <w:r w:rsidRPr="004555AC">
        <w:rPr>
          <w:sz w:val="24"/>
          <w:szCs w:val="24"/>
        </w:rPr>
        <w:t>dated (</w:t>
      </w:r>
      <w:r w:rsidRPr="00C62E66">
        <w:rPr>
          <w:b/>
          <w:bCs/>
          <w:sz w:val="24"/>
          <w:szCs w:val="24"/>
          <w:highlight w:val="yellow"/>
        </w:rPr>
        <w:t>INSERT DATE</w:t>
      </w:r>
      <w:r w:rsidRPr="004555AC">
        <w:rPr>
          <w:sz w:val="24"/>
          <w:szCs w:val="24"/>
        </w:rPr>
        <w:t xml:space="preserve">).  We do hereby </w:t>
      </w:r>
      <w:r w:rsidR="00FB3684">
        <w:rPr>
          <w:sz w:val="24"/>
          <w:szCs w:val="24"/>
        </w:rPr>
        <w:t xml:space="preserve">tender against the requirements, and terms and conditions of the proposed </w:t>
      </w:r>
      <w:r w:rsidRPr="004555AC">
        <w:rPr>
          <w:sz w:val="24"/>
          <w:szCs w:val="24"/>
        </w:rPr>
        <w:t>Contract.</w:t>
      </w:r>
    </w:p>
    <w:p w:rsidR="004555AC" w:rsidRPr="001336AF" w:rsidRDefault="004555AC" w:rsidP="004555AC">
      <w:pPr>
        <w:pStyle w:val="LeftSide"/>
        <w:rPr>
          <w:sz w:val="24"/>
          <w:szCs w:val="24"/>
        </w:rPr>
      </w:pPr>
      <w:r w:rsidRPr="001336AF">
        <w:rPr>
          <w:sz w:val="24"/>
          <w:szCs w:val="24"/>
        </w:rPr>
        <w:t>We undertake to keep the tender open for acceptance by the Authority for a period of ninety (90) days from the deadline for receipt of tenders.</w:t>
      </w:r>
    </w:p>
    <w:p w:rsidR="004555AC" w:rsidRPr="001336AF" w:rsidRDefault="004555AC" w:rsidP="004555AC">
      <w:pPr>
        <w:pStyle w:val="LeftSide"/>
        <w:rPr>
          <w:sz w:val="24"/>
          <w:szCs w:val="24"/>
        </w:rPr>
      </w:pPr>
      <w:r w:rsidRPr="001336AF">
        <w:rPr>
          <w:sz w:val="24"/>
          <w:szCs w:val="24"/>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555AC" w:rsidRPr="00234394" w:rsidRDefault="004555AC" w:rsidP="00A05809">
      <w:pPr>
        <w:pStyle w:val="H3"/>
        <w:numPr>
          <w:ilvl w:val="0"/>
          <w:numId w:val="37"/>
        </w:numPr>
      </w:pPr>
      <w:r w:rsidRPr="00234394">
        <w:t>Collude with any third party to fix the price of any number of tenders for this Contract;</w:t>
      </w:r>
    </w:p>
    <w:p w:rsidR="004555AC" w:rsidRPr="00234394" w:rsidRDefault="004555AC" w:rsidP="00A05809">
      <w:pPr>
        <w:pStyle w:val="H3"/>
        <w:numPr>
          <w:ilvl w:val="0"/>
          <w:numId w:val="37"/>
        </w:numPr>
      </w:pPr>
      <w:r w:rsidRPr="00234394">
        <w:t>Offer, pay, or agree to pay any sum of money or consideration directly or indirectly to any person for doing, having done, or promising to be done, any act or thing of the sort described herein and above.</w:t>
      </w:r>
    </w:p>
    <w:p w:rsidR="004555AC"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 of person duly authorised to sign tenders:</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Date</w:t>
      </w:r>
      <w:proofErr w:type="gramStart"/>
      <w:r w:rsidRPr="001336AF">
        <w:rPr>
          <w:sz w:val="24"/>
          <w:szCs w:val="24"/>
        </w:rPr>
        <w:t>:</w:t>
      </w:r>
      <w:r w:rsidRPr="001336AF">
        <w:rPr>
          <w:sz w:val="24"/>
          <w:szCs w:val="24"/>
        </w:rPr>
        <w:tab/>
        <w:t>..........................................</w:t>
      </w:r>
      <w:proofErr w:type="gramEnd"/>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w:t>
      </w:r>
      <w:proofErr w:type="gramStart"/>
      <w:r w:rsidRPr="001336AF">
        <w:rPr>
          <w:sz w:val="24"/>
          <w:szCs w:val="24"/>
        </w:rPr>
        <w:t>:</w:t>
      </w:r>
      <w:r w:rsidRPr="001336AF">
        <w:rPr>
          <w:sz w:val="24"/>
          <w:szCs w:val="24"/>
        </w:rPr>
        <w:tab/>
        <w:t>..........................................</w:t>
      </w:r>
      <w:proofErr w:type="gramEnd"/>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proofErr w:type="gramStart"/>
      <w:r w:rsidRPr="001336AF">
        <w:rPr>
          <w:sz w:val="24"/>
          <w:szCs w:val="24"/>
        </w:rPr>
        <w:t>in</w:t>
      </w:r>
      <w:proofErr w:type="gramEnd"/>
      <w:r w:rsidRPr="001336AF">
        <w:rPr>
          <w:sz w:val="24"/>
          <w:szCs w:val="24"/>
        </w:rPr>
        <w:t xml:space="preserve"> the capacity of: ................................................................</w:t>
      </w:r>
    </w:p>
    <w:p w:rsidR="004555AC" w:rsidRPr="001336AF" w:rsidRDefault="004555AC" w:rsidP="004555AC">
      <w:pPr>
        <w:pStyle w:val="LeftSide"/>
        <w:rPr>
          <w:sz w:val="24"/>
          <w:szCs w:val="24"/>
        </w:rPr>
      </w:pPr>
      <w:proofErr w:type="gramStart"/>
      <w:r w:rsidRPr="001336AF">
        <w:rPr>
          <w:sz w:val="24"/>
          <w:szCs w:val="24"/>
        </w:rPr>
        <w:t>duly</w:t>
      </w:r>
      <w:proofErr w:type="gramEnd"/>
      <w:r w:rsidRPr="001336AF">
        <w:rPr>
          <w:sz w:val="24"/>
          <w:szCs w:val="24"/>
        </w:rPr>
        <w:t xml:space="preserve"> authorised to sign tenders for and on behalf of:</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w:t>
      </w:r>
    </w:p>
    <w:p w:rsidR="00064163" w:rsidRDefault="004555AC" w:rsidP="00E851A5">
      <w:pPr>
        <w:pStyle w:val="LeftSide"/>
      </w:pPr>
      <w:r w:rsidRPr="001336AF">
        <w:t>By completing this Declaration and submitting your tender you have agreed that the statements in this Form of Tender are correct.</w:t>
      </w:r>
      <w:r w:rsidR="00E851A5">
        <w:t xml:space="preserve"> </w:t>
      </w:r>
    </w:p>
    <w:sectPr w:rsidR="00064163" w:rsidSect="0082160E">
      <w:footerReference w:type="first" r:id="rId35"/>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DF1" w:rsidRDefault="00AC2DF1">
      <w:r>
        <w:separator/>
      </w:r>
    </w:p>
    <w:p w:rsidR="00AC2DF1" w:rsidRDefault="00AC2DF1"/>
  </w:endnote>
  <w:endnote w:type="continuationSeparator" w:id="0">
    <w:p w:rsidR="00AC2DF1" w:rsidRDefault="00AC2DF1">
      <w:r>
        <w:continuationSeparator/>
      </w:r>
    </w:p>
    <w:p w:rsidR="00AC2DF1" w:rsidRDefault="00AC2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F1" w:rsidRDefault="00AC2DF1">
    <w:pPr>
      <w:framePr w:wrap="around" w:vAnchor="text" w:hAnchor="margin" w:xAlign="right" w:y="1"/>
    </w:pPr>
    <w:r>
      <w:fldChar w:fldCharType="begin"/>
    </w:r>
    <w:r>
      <w:instrText xml:space="preserve">PAGE  </w:instrText>
    </w:r>
    <w:r>
      <w:fldChar w:fldCharType="separate"/>
    </w:r>
    <w:r>
      <w:rPr>
        <w:noProof/>
      </w:rPr>
      <w:t>24</w:t>
    </w:r>
    <w:r>
      <w:fldChar w:fldCharType="end"/>
    </w:r>
  </w:p>
  <w:p w:rsidR="00AC2DF1" w:rsidRDefault="00AC2DF1">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F1" w:rsidRPr="00B43C82" w:rsidRDefault="00AC2DF1" w:rsidP="00126945">
    <w:pPr>
      <w:pStyle w:val="Footer"/>
      <w:rPr>
        <w:sz w:val="18"/>
        <w:szCs w:val="18"/>
      </w:rPr>
    </w:pPr>
    <w:r>
      <w:rPr>
        <w:color w:val="999999"/>
        <w:sz w:val="18"/>
        <w:szCs w:val="18"/>
      </w:rPr>
      <w:fldChar w:fldCharType="begin"/>
    </w:r>
    <w:r>
      <w:rPr>
        <w:color w:val="999999"/>
        <w:sz w:val="18"/>
        <w:szCs w:val="18"/>
      </w:rPr>
      <w:instrText xml:space="preserve"> FILENAME   \* MERGEFORMAT </w:instrText>
    </w:r>
    <w:r>
      <w:rPr>
        <w:color w:val="999999"/>
        <w:sz w:val="18"/>
        <w:szCs w:val="18"/>
      </w:rPr>
      <w:fldChar w:fldCharType="separate"/>
    </w:r>
    <w:r w:rsidR="00C40EB8">
      <w:rPr>
        <w:noProof/>
        <w:color w:val="999999"/>
        <w:sz w:val="18"/>
        <w:szCs w:val="18"/>
      </w:rPr>
      <w:t>Part B</w:t>
    </w:r>
    <w:r>
      <w:rPr>
        <w:color w:val="999999"/>
        <w:sz w:val="18"/>
        <w:szCs w:val="18"/>
      </w:rPr>
      <w:fldChar w:fldCharType="end"/>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17</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sidR="00C40EB8">
      <w:rPr>
        <w:rStyle w:val="PageNumber"/>
        <w:noProof/>
        <w:sz w:val="18"/>
        <w:szCs w:val="18"/>
      </w:rPr>
      <w:t>20</w:t>
    </w:r>
    <w:r w:rsidRPr="00B43C82">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F1" w:rsidRPr="00C2593A" w:rsidRDefault="00AC2DF1" w:rsidP="00C2593A">
    <w:pPr>
      <w:pStyle w:val="Footer"/>
      <w:tabs>
        <w:tab w:val="clear" w:pos="8306"/>
        <w:tab w:val="right" w:pos="9072"/>
      </w:tabs>
      <w:rPr>
        <w:rFonts w:ascii="Arial Narrow" w:hAnsi="Arial Narrow"/>
        <w:color w:val="808080"/>
        <w:sz w:val="18"/>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sidR="00C40EB8">
      <w:rPr>
        <w:rFonts w:ascii="Arial Narrow" w:hAnsi="Arial Narrow"/>
        <w:noProof/>
        <w:color w:val="808080"/>
        <w:sz w:val="18"/>
        <w:szCs w:val="18"/>
      </w:rPr>
      <w:t>Part B</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FE2161">
      <w:rPr>
        <w:rStyle w:val="PageNumber"/>
        <w:rFonts w:ascii="Arial Narrow" w:hAnsi="Arial Narrow"/>
        <w:noProof/>
        <w:color w:val="808080"/>
        <w:sz w:val="18"/>
        <w:szCs w:val="18"/>
      </w:rPr>
      <w:t>18</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FE2161">
      <w:rPr>
        <w:rStyle w:val="PageNumber"/>
        <w:rFonts w:ascii="Arial Narrow" w:hAnsi="Arial Narrow"/>
        <w:noProof/>
        <w:color w:val="808080"/>
        <w:sz w:val="18"/>
        <w:szCs w:val="18"/>
      </w:rPr>
      <w:t>18</w:t>
    </w:r>
    <w:r w:rsidRPr="00C2593A">
      <w:rPr>
        <w:rStyle w:val="PageNumber"/>
        <w:rFonts w:ascii="Arial Narrow" w:hAnsi="Arial Narrow"/>
        <w:color w:val="8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F1" w:rsidRPr="00C2593A" w:rsidRDefault="00AC2DF1" w:rsidP="00C2593A">
    <w:pPr>
      <w:pStyle w:val="Footer"/>
      <w:tabs>
        <w:tab w:val="clear" w:pos="8306"/>
        <w:tab w:val="right" w:pos="13892"/>
      </w:tabs>
      <w:rPr>
        <w:rFonts w:ascii="Arial Narrow" w:hAnsi="Arial Narrow"/>
        <w:color w:val="808080"/>
        <w:sz w:val="18"/>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sidR="00C40EB8">
      <w:rPr>
        <w:rFonts w:ascii="Arial Narrow" w:hAnsi="Arial Narrow"/>
        <w:noProof/>
        <w:color w:val="808080"/>
        <w:sz w:val="18"/>
        <w:szCs w:val="18"/>
      </w:rPr>
      <w:t>Part B</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FE2161">
      <w:rPr>
        <w:rStyle w:val="PageNumber"/>
        <w:rFonts w:ascii="Arial Narrow" w:hAnsi="Arial Narrow"/>
        <w:noProof/>
        <w:color w:val="808080"/>
        <w:sz w:val="18"/>
        <w:szCs w:val="18"/>
      </w:rPr>
      <w:t>15</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FE2161">
      <w:rPr>
        <w:rStyle w:val="PageNumber"/>
        <w:rFonts w:ascii="Arial Narrow" w:hAnsi="Arial Narrow"/>
        <w:noProof/>
        <w:color w:val="808080"/>
        <w:sz w:val="18"/>
        <w:szCs w:val="18"/>
      </w:rPr>
      <w:t>15</w:t>
    </w:r>
    <w:r w:rsidRPr="00C2593A">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F1" w:rsidRPr="00C2593A" w:rsidRDefault="00AC2DF1"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sidR="00C40EB8">
      <w:rPr>
        <w:rFonts w:ascii="Arial Narrow" w:hAnsi="Arial Narrow"/>
        <w:noProof/>
        <w:color w:val="808080"/>
        <w:sz w:val="18"/>
        <w:szCs w:val="18"/>
      </w:rPr>
      <w:t>Part B</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FE2161">
      <w:rPr>
        <w:rStyle w:val="PageNumber"/>
        <w:rFonts w:ascii="Arial Narrow" w:hAnsi="Arial Narrow"/>
        <w:noProof/>
        <w:color w:val="808080"/>
        <w:sz w:val="18"/>
        <w:szCs w:val="18"/>
      </w:rPr>
      <w:t>16</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FE2161">
      <w:rPr>
        <w:rStyle w:val="PageNumber"/>
        <w:rFonts w:ascii="Arial Narrow" w:hAnsi="Arial Narrow"/>
        <w:noProof/>
        <w:color w:val="808080"/>
        <w:sz w:val="18"/>
        <w:szCs w:val="18"/>
      </w:rPr>
      <w:t>16</w:t>
    </w:r>
    <w:r w:rsidRPr="00C2593A">
      <w:rPr>
        <w:rStyle w:val="PageNumber"/>
        <w:rFonts w:ascii="Arial Narrow" w:hAnsi="Arial Narrow"/>
        <w:color w:val="808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F1" w:rsidRPr="00C2593A" w:rsidRDefault="00AC2DF1"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sidR="00C40EB8">
      <w:rPr>
        <w:rFonts w:ascii="Arial Narrow" w:hAnsi="Arial Narrow"/>
        <w:noProof/>
        <w:color w:val="808080"/>
        <w:sz w:val="18"/>
        <w:szCs w:val="18"/>
      </w:rPr>
      <w:t>Part B</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FE2161">
      <w:rPr>
        <w:rStyle w:val="PageNumber"/>
        <w:rFonts w:ascii="Arial Narrow" w:hAnsi="Arial Narrow"/>
        <w:noProof/>
        <w:color w:val="808080"/>
        <w:sz w:val="18"/>
        <w:szCs w:val="18"/>
      </w:rPr>
      <w:t>19</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FE2161">
      <w:rPr>
        <w:rStyle w:val="PageNumber"/>
        <w:rFonts w:ascii="Arial Narrow" w:hAnsi="Arial Narrow"/>
        <w:noProof/>
        <w:color w:val="808080"/>
        <w:sz w:val="18"/>
        <w:szCs w:val="18"/>
      </w:rPr>
      <w:t>19</w:t>
    </w:r>
    <w:r w:rsidRPr="00C2593A">
      <w:rPr>
        <w:rStyle w:val="PageNumber"/>
        <w:rFonts w:ascii="Arial Narrow" w:hAnsi="Arial Narrow"/>
        <w:color w:val="80808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F1" w:rsidRPr="00C2593A" w:rsidRDefault="00AC2DF1"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sidR="00C40EB8">
      <w:rPr>
        <w:rFonts w:ascii="Arial Narrow" w:hAnsi="Arial Narrow"/>
        <w:noProof/>
        <w:color w:val="808080"/>
        <w:sz w:val="18"/>
        <w:szCs w:val="18"/>
      </w:rPr>
      <w:t>Part B</w:t>
    </w:r>
    <w:r w:rsidRPr="00C2593A">
      <w:rPr>
        <w:rFonts w:ascii="Arial Narrow" w:hAnsi="Arial Narrow"/>
        <w:color w:val="808080"/>
        <w:sz w:val="18"/>
        <w:szCs w:val="18"/>
      </w:rPr>
      <w:fldChar w:fldCharType="end"/>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FE2161">
      <w:rPr>
        <w:rStyle w:val="PageNumber"/>
        <w:rFonts w:ascii="Arial Narrow" w:hAnsi="Arial Narrow"/>
        <w:noProof/>
        <w:color w:val="808080"/>
        <w:sz w:val="18"/>
        <w:szCs w:val="18"/>
      </w:rPr>
      <w:t>20</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FE2161">
      <w:rPr>
        <w:rStyle w:val="PageNumber"/>
        <w:rFonts w:ascii="Arial Narrow" w:hAnsi="Arial Narrow"/>
        <w:noProof/>
        <w:color w:val="808080"/>
        <w:sz w:val="18"/>
        <w:szCs w:val="18"/>
      </w:rPr>
      <w:t>20</w:t>
    </w:r>
    <w:r w:rsidRPr="00C2593A">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DF1" w:rsidRDefault="00AC2DF1">
      <w:r>
        <w:separator/>
      </w:r>
    </w:p>
    <w:p w:rsidR="00AC2DF1" w:rsidRDefault="00AC2DF1"/>
  </w:footnote>
  <w:footnote w:type="continuationSeparator" w:id="0">
    <w:p w:rsidR="00AC2DF1" w:rsidRDefault="00AC2DF1">
      <w:r>
        <w:continuationSeparator/>
      </w:r>
    </w:p>
    <w:p w:rsidR="00AC2DF1" w:rsidRDefault="00AC2DF1"/>
  </w:footnote>
  <w:footnote w:id="1">
    <w:p w:rsidR="00AC2DF1" w:rsidRPr="004375EF" w:rsidRDefault="00AC2DF1" w:rsidP="008E5A87">
      <w:pPr>
        <w:pStyle w:val="FootnoteText"/>
      </w:pPr>
      <w:r w:rsidRPr="004375EF">
        <w:rPr>
          <w:rStyle w:val="FootnoteReference"/>
        </w:rPr>
        <w:footnoteRef/>
      </w:r>
      <w:r w:rsidRPr="004375EF">
        <w:t xml:space="preserve"> </w:t>
      </w:r>
      <w:r>
        <w:tab/>
        <w:t>To be considered an SME, an organisation must have a headcount less than 250 Annual Work Units (a</w:t>
      </w:r>
      <w:r w:rsidRPr="0067361F">
        <w:t>nyone that has worked full-time within the enterprise, or on its behalf, during the reference year counts as one unit.  Part-time staff, seasonal workers and those who did not work the full year are treated as fractions of one uni</w:t>
      </w:r>
      <w:r>
        <w:t xml:space="preserve">t) </w:t>
      </w:r>
      <w:r w:rsidRPr="0067361F">
        <w:rPr>
          <w:b/>
          <w:bCs/>
        </w:rPr>
        <w:t>AND</w:t>
      </w:r>
      <w:r>
        <w:t xml:space="preserve"> a turnover less than €50 million </w:t>
      </w:r>
      <w:r w:rsidRPr="0067361F">
        <w:rPr>
          <w:b/>
          <w:bCs/>
        </w:rPr>
        <w:t>OR</w:t>
      </w:r>
      <w:r>
        <w:t xml:space="preserve"> annual balance sheet of €48 million.</w:t>
      </w:r>
    </w:p>
  </w:footnote>
  <w:footnote w:id="2">
    <w:p w:rsidR="00AC2DF1" w:rsidRPr="00064163" w:rsidRDefault="00AC2DF1" w:rsidP="0082160E">
      <w:pPr>
        <w:pStyle w:val="FootnoteText"/>
      </w:pPr>
      <w:r>
        <w:rPr>
          <w:rStyle w:val="FootnoteReference"/>
        </w:rPr>
        <w:footnoteRef/>
      </w:r>
      <w:r>
        <w:t xml:space="preserve"> </w:t>
      </w:r>
      <w:r w:rsidRPr="00064163">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F1" w:rsidRPr="005A766D" w:rsidRDefault="00AC2DF1" w:rsidP="00E5594D">
    <w:pPr>
      <w:pStyle w:val="Header"/>
      <w:jc w:val="right"/>
      <w:rPr>
        <w:color w:val="C0C0C0"/>
      </w:rPr>
    </w:pPr>
    <w:r w:rsidRPr="005A766D">
      <w:rPr>
        <w:color w:val="C0C0C0"/>
      </w:rPr>
      <w:t xml:space="preserve">DH </w:t>
    </w:r>
    <w:r>
      <w:rPr>
        <w:color w:val="C0C0C0"/>
      </w:rPr>
      <w:t>Formal</w:t>
    </w:r>
  </w:p>
  <w:p w:rsidR="00AC2DF1" w:rsidRDefault="00AC2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F1" w:rsidRDefault="00AC2DF1">
    <w:r>
      <w:rPr>
        <w:noProof/>
        <w:lang w:eastAsia="en-GB"/>
      </w:rPr>
      <w:drawing>
        <wp:inline distT="0" distB="0" distL="0" distR="0" wp14:anchorId="63CE1D79" wp14:editId="754DA3BD">
          <wp:extent cx="3467100" cy="2228850"/>
          <wp:effectExtent l="0" t="0" r="0" b="0"/>
          <wp:docPr id="2" name="Picture 2"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F1" w:rsidRPr="005A766D" w:rsidRDefault="00AC2DF1" w:rsidP="001042C6">
    <w:pPr>
      <w:pStyle w:val="Header"/>
      <w:jc w:val="right"/>
      <w:rPr>
        <w:color w:val="C0C0C0"/>
      </w:rPr>
    </w:pPr>
    <w:r w:rsidRPr="005A766D">
      <w:rPr>
        <w:color w:val="C0C0C0"/>
      </w:rPr>
      <w:t xml:space="preserve">DH </w:t>
    </w:r>
    <w:r>
      <w:rPr>
        <w:color w:val="C0C0C0"/>
      </w:rPr>
      <w:t>Formal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DF1" w:rsidRPr="005A766D" w:rsidRDefault="00AC2DF1" w:rsidP="00E5594D">
    <w:pPr>
      <w:pStyle w:val="Header"/>
      <w:jc w:val="right"/>
      <w:rPr>
        <w:color w:val="C0C0C0"/>
      </w:rPr>
    </w:pPr>
    <w:r w:rsidRPr="005A766D">
      <w:rPr>
        <w:color w:val="C0C0C0"/>
      </w:rPr>
      <w:t xml:space="preserve">DH </w:t>
    </w:r>
    <w:r>
      <w:rPr>
        <w:color w:val="C0C0C0"/>
      </w:rPr>
      <w:t>Formal</w:t>
    </w:r>
  </w:p>
  <w:p w:rsidR="00AC2DF1" w:rsidRDefault="00AC2D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BA6DE0"/>
    <w:lvl w:ilvl="0">
      <w:start w:val="1"/>
      <w:numFmt w:val="bullet"/>
      <w:lvlText w:val=""/>
      <w:lvlJc w:val="left"/>
      <w:pPr>
        <w:tabs>
          <w:tab w:val="num" w:pos="360"/>
        </w:tabs>
        <w:ind w:left="360" w:hanging="360"/>
      </w:pPr>
      <w:rPr>
        <w:rFonts w:ascii="Symbol" w:hAnsi="Symbol" w:hint="default"/>
      </w:rPr>
    </w:lvl>
  </w:abstractNum>
  <w:abstractNum w:abstractNumId="1">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3CE0003"/>
    <w:multiLevelType w:val="hybridMultilevel"/>
    <w:tmpl w:val="5D2E0DC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6">
    <w:nsid w:val="1F924B6C"/>
    <w:multiLevelType w:val="hybridMultilevel"/>
    <w:tmpl w:val="4D4018DE"/>
    <w:lvl w:ilvl="0" w:tplc="6ADE313C">
      <w:start w:val="1"/>
      <w:numFmt w:val="lowerLetter"/>
      <w:lvlText w:val="(%1)"/>
      <w:lvlJc w:val="right"/>
      <w:pPr>
        <w:tabs>
          <w:tab w:val="num" w:pos="3620"/>
        </w:tabs>
        <w:ind w:left="3620" w:hanging="360"/>
      </w:pPr>
      <w:rPr>
        <w:rFonts w:ascii="Arial" w:hAnsi="Arial" w:hint="default"/>
        <w:b w:val="0"/>
        <w:i w:val="0"/>
        <w:iCs/>
        <w:color w:val="auto"/>
        <w:sz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0">
    <w:nsid w:val="269D7FA0"/>
    <w:multiLevelType w:val="hybridMultilevel"/>
    <w:tmpl w:val="3A3450CE"/>
    <w:lvl w:ilvl="0" w:tplc="6C22E574">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2">
    <w:nsid w:val="30CC4547"/>
    <w:multiLevelType w:val="hybridMultilevel"/>
    <w:tmpl w:val="EACC39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33F42E4"/>
    <w:multiLevelType w:val="hybridMultilevel"/>
    <w:tmpl w:val="C31ED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81B3157"/>
    <w:multiLevelType w:val="hybridMultilevel"/>
    <w:tmpl w:val="12968B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nsid w:val="3B4D391F"/>
    <w:multiLevelType w:val="hybridMultilevel"/>
    <w:tmpl w:val="47AAA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B654BF6"/>
    <w:multiLevelType w:val="hybridMultilevel"/>
    <w:tmpl w:val="C90E9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3596ED9"/>
    <w:multiLevelType w:val="multilevel"/>
    <w:tmpl w:val="3E76A182"/>
    <w:lvl w:ilvl="0">
      <w:start w:val="1"/>
      <w:numFmt w:val="decimal"/>
      <w:pStyle w:val="FOURH1"/>
      <w:lvlText w:val="%1."/>
      <w:lvlJc w:val="left"/>
      <w:pPr>
        <w:ind w:left="360" w:hanging="360"/>
      </w:pPr>
      <w:rPr>
        <w:rFonts w:hint="default"/>
        <w:b/>
        <w:i w:val="0"/>
        <w:sz w:val="28"/>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nsid w:val="44EB34D9"/>
    <w:multiLevelType w:val="hybridMultilevel"/>
    <w:tmpl w:val="4F6EB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57F66AC"/>
    <w:multiLevelType w:val="hybridMultilevel"/>
    <w:tmpl w:val="7AA238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6156077"/>
    <w:multiLevelType w:val="multilevel"/>
    <w:tmpl w:val="731ECE0C"/>
    <w:lvl w:ilvl="0">
      <w:start w:val="1"/>
      <w:numFmt w:val="decimal"/>
      <w:pStyle w:val="FIVEH1"/>
      <w:lvlText w:val="%1."/>
      <w:lvlJc w:val="left"/>
      <w:pPr>
        <w:ind w:left="360" w:hanging="360"/>
      </w:pPr>
      <w:rPr>
        <w:rFonts w:hint="default"/>
        <w:b/>
        <w:i w:val="0"/>
        <w:sz w:val="28"/>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nsid w:val="4B233045"/>
    <w:multiLevelType w:val="hybridMultilevel"/>
    <w:tmpl w:val="1C8A3B64"/>
    <w:lvl w:ilvl="0" w:tplc="0E2E620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7">
    <w:nsid w:val="4F720A5E"/>
    <w:multiLevelType w:val="hybridMultilevel"/>
    <w:tmpl w:val="F8209378"/>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8">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9">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68041FF"/>
    <w:multiLevelType w:val="hybridMultilevel"/>
    <w:tmpl w:val="051A2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4">
    <w:nsid w:val="5CC662E7"/>
    <w:multiLevelType w:val="hybridMultilevel"/>
    <w:tmpl w:val="0F9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D0E2F76"/>
    <w:multiLevelType w:val="hybridMultilevel"/>
    <w:tmpl w:val="E45E8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7">
    <w:nsid w:val="5F68625A"/>
    <w:multiLevelType w:val="multilevel"/>
    <w:tmpl w:val="01C08CBE"/>
    <w:lvl w:ilvl="0">
      <w:start w:val="1"/>
      <w:numFmt w:val="decimal"/>
      <w:pStyle w:val="THREEH1"/>
      <w:lvlText w:val="%1."/>
      <w:lvlJc w:val="left"/>
      <w:pPr>
        <w:tabs>
          <w:tab w:val="num" w:pos="720"/>
        </w:tabs>
        <w:ind w:left="360" w:hanging="360"/>
      </w:pPr>
      <w:rPr>
        <w:rFonts w:ascii="Arial Bold" w:hAnsi="Arial Bold" w:hint="default"/>
        <w:b/>
        <w:i w:val="0"/>
        <w:sz w:val="28"/>
      </w:rPr>
    </w:lvl>
    <w:lvl w:ilvl="1">
      <w:start w:val="1"/>
      <w:numFmt w:val="decimal"/>
      <w:pStyle w:val="THREE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nsid w:val="63451850"/>
    <w:multiLevelType w:val="hybridMultilevel"/>
    <w:tmpl w:val="BA528E38"/>
    <w:lvl w:ilvl="0" w:tplc="6ADE313C">
      <w:start w:val="1"/>
      <w:numFmt w:val="lowerLetter"/>
      <w:lvlText w:val="(%1)"/>
      <w:lvlJc w:val="right"/>
      <w:pPr>
        <w:tabs>
          <w:tab w:val="num" w:pos="785"/>
        </w:tabs>
        <w:ind w:left="785" w:hanging="360"/>
      </w:pPr>
      <w:rPr>
        <w:rFonts w:ascii="Arial" w:hAnsi="Arial" w:hint="default"/>
        <w:b w:val="0"/>
        <w:i w:val="0"/>
        <w:iCs/>
        <w:color w:val="auto"/>
        <w:sz w:val="16"/>
      </w:rPr>
    </w:lvl>
    <w:lvl w:ilvl="1" w:tplc="08090003">
      <w:start w:val="1"/>
      <w:numFmt w:val="bullet"/>
      <w:lvlText w:val="o"/>
      <w:lvlJc w:val="left"/>
      <w:pPr>
        <w:tabs>
          <w:tab w:val="num" w:pos="1650"/>
        </w:tabs>
        <w:ind w:left="1650" w:hanging="360"/>
      </w:pPr>
      <w:rPr>
        <w:rFonts w:ascii="Courier New" w:hAnsi="Courier New" w:hint="default"/>
      </w:rPr>
    </w:lvl>
    <w:lvl w:ilvl="2" w:tplc="08090005">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4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4DE5F90"/>
    <w:multiLevelType w:val="hybridMultilevel"/>
    <w:tmpl w:val="D5EEAD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4">
    <w:nsid w:val="68EC7197"/>
    <w:multiLevelType w:val="hybridMultilevel"/>
    <w:tmpl w:val="F030F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6">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9">
    <w:nsid w:val="76AB4E2A"/>
    <w:multiLevelType w:val="multilevel"/>
    <w:tmpl w:val="9400347E"/>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0">
    <w:nsid w:val="77D2019F"/>
    <w:multiLevelType w:val="multilevel"/>
    <w:tmpl w:val="C30054DA"/>
    <w:lvl w:ilvl="0">
      <w:start w:val="1"/>
      <w:numFmt w:val="decimal"/>
      <w:pStyle w:val="ONEH1"/>
      <w:lvlText w:val="%1."/>
      <w:lvlJc w:val="left"/>
      <w:pPr>
        <w:ind w:left="720" w:hanging="363"/>
      </w:pPr>
      <w:rPr>
        <w:rFonts w:hint="default"/>
        <w:sz w:val="28"/>
      </w:rPr>
    </w:lvl>
    <w:lvl w:ilvl="1">
      <w:start w:val="1"/>
      <w:numFmt w:val="decimal"/>
      <w:pStyle w:val="ONEH2"/>
      <w:lvlText w:val="%1.%2."/>
      <w:lvlJc w:val="left"/>
      <w:pPr>
        <w:ind w:left="1440" w:hanging="363"/>
      </w:pPr>
      <w:rPr>
        <w:rFonts w:hint="default"/>
      </w:rPr>
    </w:lvl>
    <w:lvl w:ilvl="2">
      <w:start w:val="1"/>
      <w:numFmt w:val="decimal"/>
      <w:pStyle w:val="ONEH3"/>
      <w:lvlText w:val="%1.%2.%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1">
    <w:nsid w:val="7AC94C3F"/>
    <w:multiLevelType w:val="hybridMultilevel"/>
    <w:tmpl w:val="7EB43D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nsid w:val="7D810810"/>
    <w:multiLevelType w:val="multilevel"/>
    <w:tmpl w:val="25BE542E"/>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4">
    <w:nsid w:val="7EC34BE7"/>
    <w:multiLevelType w:val="multilevel"/>
    <w:tmpl w:val="AE12750E"/>
    <w:lvl w:ilvl="0">
      <w:start w:val="1"/>
      <w:numFmt w:val="decimal"/>
      <w:pStyle w:val="NINEH1"/>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5">
    <w:nsid w:val="7F03607A"/>
    <w:multiLevelType w:val="multilevel"/>
    <w:tmpl w:val="38DCAC44"/>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0"/>
  </w:num>
  <w:num w:numId="2">
    <w:abstractNumId w:val="21"/>
  </w:num>
  <w:num w:numId="3">
    <w:abstractNumId w:val="24"/>
  </w:num>
  <w:num w:numId="4">
    <w:abstractNumId w:val="1"/>
  </w:num>
  <w:num w:numId="5">
    <w:abstractNumId w:val="53"/>
  </w:num>
  <w:num w:numId="6">
    <w:abstractNumId w:val="48"/>
  </w:num>
  <w:num w:numId="7">
    <w:abstractNumId w:val="3"/>
  </w:num>
  <w:num w:numId="8">
    <w:abstractNumId w:val="36"/>
  </w:num>
  <w:num w:numId="9">
    <w:abstractNumId w:val="11"/>
  </w:num>
  <w:num w:numId="10">
    <w:abstractNumId w:val="26"/>
  </w:num>
  <w:num w:numId="11">
    <w:abstractNumId w:val="45"/>
  </w:num>
  <w:num w:numId="12">
    <w:abstractNumId w:val="43"/>
  </w:num>
  <w:num w:numId="13">
    <w:abstractNumId w:val="17"/>
  </w:num>
  <w:num w:numId="14">
    <w:abstractNumId w:val="40"/>
  </w:num>
  <w:num w:numId="15">
    <w:abstractNumId w:val="15"/>
  </w:num>
  <w:num w:numId="16">
    <w:abstractNumId w:val="33"/>
  </w:num>
  <w:num w:numId="17">
    <w:abstractNumId w:val="46"/>
  </w:num>
  <w:num w:numId="18">
    <w:abstractNumId w:val="38"/>
  </w:num>
  <w:num w:numId="19">
    <w:abstractNumId w:val="4"/>
  </w:num>
  <w:num w:numId="20">
    <w:abstractNumId w:val="29"/>
  </w:num>
  <w:num w:numId="21">
    <w:abstractNumId w:val="32"/>
  </w:num>
  <w:num w:numId="22">
    <w:abstractNumId w:val="11"/>
  </w:num>
  <w:num w:numId="23">
    <w:abstractNumId w:val="54"/>
  </w:num>
  <w:num w:numId="24">
    <w:abstractNumId w:val="20"/>
  </w:num>
  <w:num w:numId="25">
    <w:abstractNumId w:val="52"/>
  </w:num>
  <w:num w:numId="26">
    <w:abstractNumId w:val="10"/>
  </w:num>
  <w:num w:numId="27">
    <w:abstractNumId w:val="9"/>
  </w:num>
  <w:num w:numId="28">
    <w:abstractNumId w:val="28"/>
  </w:num>
  <w:num w:numId="29">
    <w:abstractNumId w:val="7"/>
  </w:num>
  <w:num w:numId="30">
    <w:abstractNumId w:val="47"/>
  </w:num>
  <w:num w:numId="31">
    <w:abstractNumId w:val="30"/>
  </w:num>
  <w:num w:numId="32">
    <w:abstractNumId w:val="8"/>
  </w:num>
  <w:num w:numId="33">
    <w:abstractNumId w:val="37"/>
  </w:num>
  <w:num w:numId="34">
    <w:abstractNumId w:val="5"/>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42"/>
  </w:num>
  <w:num w:numId="38">
    <w:abstractNumId w:val="55"/>
  </w:num>
  <w:num w:numId="39">
    <w:abstractNumId w:val="49"/>
  </w:num>
  <w:num w:numId="40">
    <w:abstractNumId w:val="50"/>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6"/>
  </w:num>
  <w:num w:numId="44">
    <w:abstractNumId w:val="25"/>
  </w:num>
  <w:num w:numId="45">
    <w:abstractNumId w:val="51"/>
  </w:num>
  <w:num w:numId="46">
    <w:abstractNumId w:val="23"/>
  </w:num>
  <w:num w:numId="47">
    <w:abstractNumId w:val="39"/>
  </w:num>
  <w:num w:numId="48">
    <w:abstractNumId w:val="6"/>
  </w:num>
  <w:num w:numId="49">
    <w:abstractNumId w:val="12"/>
  </w:num>
  <w:num w:numId="50">
    <w:abstractNumId w:val="22"/>
  </w:num>
  <w:num w:numId="51">
    <w:abstractNumId w:val="14"/>
  </w:num>
  <w:num w:numId="52">
    <w:abstractNumId w:val="18"/>
  </w:num>
  <w:num w:numId="53">
    <w:abstractNumId w:val="44"/>
  </w:num>
  <w:num w:numId="54">
    <w:abstractNumId w:val="31"/>
  </w:num>
  <w:num w:numId="55">
    <w:abstractNumId w:val="41"/>
  </w:num>
  <w:num w:numId="56">
    <w:abstractNumId w:val="35"/>
  </w:num>
  <w:num w:numId="57">
    <w:abstractNumId w:val="27"/>
  </w:num>
  <w:num w:numId="58">
    <w:abstractNumId w:val="34"/>
  </w:num>
  <w:num w:numId="59">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CA"/>
    <w:rsid w:val="00000A06"/>
    <w:rsid w:val="00002181"/>
    <w:rsid w:val="0001209D"/>
    <w:rsid w:val="0001328F"/>
    <w:rsid w:val="000151C8"/>
    <w:rsid w:val="00022157"/>
    <w:rsid w:val="00026C87"/>
    <w:rsid w:val="000273EF"/>
    <w:rsid w:val="00027DD0"/>
    <w:rsid w:val="0003231B"/>
    <w:rsid w:val="000324C9"/>
    <w:rsid w:val="0003291E"/>
    <w:rsid w:val="00050701"/>
    <w:rsid w:val="00050E96"/>
    <w:rsid w:val="00053088"/>
    <w:rsid w:val="000551BE"/>
    <w:rsid w:val="000552F3"/>
    <w:rsid w:val="0006133C"/>
    <w:rsid w:val="00062ED6"/>
    <w:rsid w:val="000635A4"/>
    <w:rsid w:val="00064163"/>
    <w:rsid w:val="000759C3"/>
    <w:rsid w:val="000871DC"/>
    <w:rsid w:val="00092105"/>
    <w:rsid w:val="000A0524"/>
    <w:rsid w:val="000A175A"/>
    <w:rsid w:val="000A2CD3"/>
    <w:rsid w:val="000B45AB"/>
    <w:rsid w:val="000B75F2"/>
    <w:rsid w:val="000C1549"/>
    <w:rsid w:val="000C1605"/>
    <w:rsid w:val="000C188B"/>
    <w:rsid w:val="000C4927"/>
    <w:rsid w:val="000C55B3"/>
    <w:rsid w:val="000C6276"/>
    <w:rsid w:val="000C6DE8"/>
    <w:rsid w:val="000D0781"/>
    <w:rsid w:val="000D1683"/>
    <w:rsid w:val="000D3AC6"/>
    <w:rsid w:val="000D4C5A"/>
    <w:rsid w:val="000D635A"/>
    <w:rsid w:val="000D7145"/>
    <w:rsid w:val="000D7F28"/>
    <w:rsid w:val="000E17DA"/>
    <w:rsid w:val="000E335C"/>
    <w:rsid w:val="000E78E0"/>
    <w:rsid w:val="000E7C4F"/>
    <w:rsid w:val="000F0641"/>
    <w:rsid w:val="000F6021"/>
    <w:rsid w:val="00100475"/>
    <w:rsid w:val="001042C6"/>
    <w:rsid w:val="00105393"/>
    <w:rsid w:val="00110B0F"/>
    <w:rsid w:val="00113C69"/>
    <w:rsid w:val="00116926"/>
    <w:rsid w:val="0011741E"/>
    <w:rsid w:val="0012146B"/>
    <w:rsid w:val="00122643"/>
    <w:rsid w:val="00123D61"/>
    <w:rsid w:val="00126945"/>
    <w:rsid w:val="00131AD6"/>
    <w:rsid w:val="001336AF"/>
    <w:rsid w:val="0013425D"/>
    <w:rsid w:val="001477BB"/>
    <w:rsid w:val="00150621"/>
    <w:rsid w:val="001514FC"/>
    <w:rsid w:val="00157ADD"/>
    <w:rsid w:val="001638BE"/>
    <w:rsid w:val="00163C78"/>
    <w:rsid w:val="0016777C"/>
    <w:rsid w:val="00167E19"/>
    <w:rsid w:val="00170832"/>
    <w:rsid w:val="001732CA"/>
    <w:rsid w:val="001757E4"/>
    <w:rsid w:val="0018511D"/>
    <w:rsid w:val="00187211"/>
    <w:rsid w:val="001872E1"/>
    <w:rsid w:val="001875EC"/>
    <w:rsid w:val="00190C6B"/>
    <w:rsid w:val="0019230B"/>
    <w:rsid w:val="00197BB2"/>
    <w:rsid w:val="001B15D8"/>
    <w:rsid w:val="001B3B43"/>
    <w:rsid w:val="001B4BE2"/>
    <w:rsid w:val="001B6406"/>
    <w:rsid w:val="001B6789"/>
    <w:rsid w:val="001C0ECB"/>
    <w:rsid w:val="001C17A2"/>
    <w:rsid w:val="001C1A35"/>
    <w:rsid w:val="001C40B6"/>
    <w:rsid w:val="001C6FE0"/>
    <w:rsid w:val="001D1679"/>
    <w:rsid w:val="001D1F72"/>
    <w:rsid w:val="001D5212"/>
    <w:rsid w:val="001D5F92"/>
    <w:rsid w:val="001D6491"/>
    <w:rsid w:val="001D7058"/>
    <w:rsid w:val="001F282E"/>
    <w:rsid w:val="001F310E"/>
    <w:rsid w:val="001F7873"/>
    <w:rsid w:val="001F7DB8"/>
    <w:rsid w:val="001F7FA3"/>
    <w:rsid w:val="00203B45"/>
    <w:rsid w:val="0020409A"/>
    <w:rsid w:val="00212B7E"/>
    <w:rsid w:val="00215250"/>
    <w:rsid w:val="002159A6"/>
    <w:rsid w:val="002166AF"/>
    <w:rsid w:val="0022292E"/>
    <w:rsid w:val="00230763"/>
    <w:rsid w:val="00232BA1"/>
    <w:rsid w:val="00233EE0"/>
    <w:rsid w:val="00234394"/>
    <w:rsid w:val="00237C28"/>
    <w:rsid w:val="00246581"/>
    <w:rsid w:val="002465E9"/>
    <w:rsid w:val="00246BF5"/>
    <w:rsid w:val="00250DA6"/>
    <w:rsid w:val="00253303"/>
    <w:rsid w:val="00255E6D"/>
    <w:rsid w:val="00261857"/>
    <w:rsid w:val="00264FBC"/>
    <w:rsid w:val="00267F8A"/>
    <w:rsid w:val="00273E58"/>
    <w:rsid w:val="002754F1"/>
    <w:rsid w:val="00285CA0"/>
    <w:rsid w:val="00287164"/>
    <w:rsid w:val="00291F1C"/>
    <w:rsid w:val="00296137"/>
    <w:rsid w:val="002A27E9"/>
    <w:rsid w:val="002A2D18"/>
    <w:rsid w:val="002B00A6"/>
    <w:rsid w:val="002B0FBF"/>
    <w:rsid w:val="002B5C72"/>
    <w:rsid w:val="002C09E0"/>
    <w:rsid w:val="002C13C0"/>
    <w:rsid w:val="002D022F"/>
    <w:rsid w:val="002D3A7B"/>
    <w:rsid w:val="002D3E04"/>
    <w:rsid w:val="002D456D"/>
    <w:rsid w:val="002D7F0F"/>
    <w:rsid w:val="002E2990"/>
    <w:rsid w:val="002E3600"/>
    <w:rsid w:val="002F23B0"/>
    <w:rsid w:val="002F2445"/>
    <w:rsid w:val="002F3D5C"/>
    <w:rsid w:val="002F5AC9"/>
    <w:rsid w:val="003034F3"/>
    <w:rsid w:val="00304375"/>
    <w:rsid w:val="00305B67"/>
    <w:rsid w:val="00306A82"/>
    <w:rsid w:val="00315986"/>
    <w:rsid w:val="00317A93"/>
    <w:rsid w:val="00320A97"/>
    <w:rsid w:val="00320F4E"/>
    <w:rsid w:val="003358EB"/>
    <w:rsid w:val="00336432"/>
    <w:rsid w:val="00337442"/>
    <w:rsid w:val="00337DF4"/>
    <w:rsid w:val="00342F8E"/>
    <w:rsid w:val="003434E2"/>
    <w:rsid w:val="003457E3"/>
    <w:rsid w:val="00352AAB"/>
    <w:rsid w:val="00355414"/>
    <w:rsid w:val="003621AC"/>
    <w:rsid w:val="00363A47"/>
    <w:rsid w:val="00364933"/>
    <w:rsid w:val="00372817"/>
    <w:rsid w:val="003732DD"/>
    <w:rsid w:val="00380E64"/>
    <w:rsid w:val="0038505F"/>
    <w:rsid w:val="00387F0E"/>
    <w:rsid w:val="00391B74"/>
    <w:rsid w:val="00393DB4"/>
    <w:rsid w:val="003A02AB"/>
    <w:rsid w:val="003B147C"/>
    <w:rsid w:val="003B39CD"/>
    <w:rsid w:val="003B79E6"/>
    <w:rsid w:val="003C350D"/>
    <w:rsid w:val="003C422E"/>
    <w:rsid w:val="003C76D6"/>
    <w:rsid w:val="003C7A11"/>
    <w:rsid w:val="003D1A67"/>
    <w:rsid w:val="003D2569"/>
    <w:rsid w:val="003D7D51"/>
    <w:rsid w:val="003E23AA"/>
    <w:rsid w:val="003E2814"/>
    <w:rsid w:val="003E545F"/>
    <w:rsid w:val="003E6A20"/>
    <w:rsid w:val="003F5CA9"/>
    <w:rsid w:val="003F6ACD"/>
    <w:rsid w:val="00402172"/>
    <w:rsid w:val="00403681"/>
    <w:rsid w:val="00404DDF"/>
    <w:rsid w:val="00404ED3"/>
    <w:rsid w:val="00407101"/>
    <w:rsid w:val="0041080E"/>
    <w:rsid w:val="0041404D"/>
    <w:rsid w:val="004145DE"/>
    <w:rsid w:val="004201E0"/>
    <w:rsid w:val="00422A7E"/>
    <w:rsid w:val="00422CA2"/>
    <w:rsid w:val="00426DDD"/>
    <w:rsid w:val="00430424"/>
    <w:rsid w:val="00430B38"/>
    <w:rsid w:val="00435194"/>
    <w:rsid w:val="004354B2"/>
    <w:rsid w:val="00441043"/>
    <w:rsid w:val="00442455"/>
    <w:rsid w:val="004438E8"/>
    <w:rsid w:val="00443FE2"/>
    <w:rsid w:val="004447A1"/>
    <w:rsid w:val="00453976"/>
    <w:rsid w:val="0045551E"/>
    <w:rsid w:val="004555AC"/>
    <w:rsid w:val="004632F9"/>
    <w:rsid w:val="00465C4F"/>
    <w:rsid w:val="00472A20"/>
    <w:rsid w:val="004750A3"/>
    <w:rsid w:val="00476380"/>
    <w:rsid w:val="00477E94"/>
    <w:rsid w:val="0048176E"/>
    <w:rsid w:val="004819EC"/>
    <w:rsid w:val="00482349"/>
    <w:rsid w:val="00485435"/>
    <w:rsid w:val="004913B5"/>
    <w:rsid w:val="00494562"/>
    <w:rsid w:val="00494669"/>
    <w:rsid w:val="004A435B"/>
    <w:rsid w:val="004A796F"/>
    <w:rsid w:val="004B4B84"/>
    <w:rsid w:val="004C1B65"/>
    <w:rsid w:val="004C2950"/>
    <w:rsid w:val="004C317D"/>
    <w:rsid w:val="004C3B1F"/>
    <w:rsid w:val="004D0E2E"/>
    <w:rsid w:val="004D318D"/>
    <w:rsid w:val="004D3C02"/>
    <w:rsid w:val="004D401C"/>
    <w:rsid w:val="004D40C6"/>
    <w:rsid w:val="004D506C"/>
    <w:rsid w:val="004E38E3"/>
    <w:rsid w:val="004E769C"/>
    <w:rsid w:val="004F1474"/>
    <w:rsid w:val="004F4249"/>
    <w:rsid w:val="004F4F96"/>
    <w:rsid w:val="00500825"/>
    <w:rsid w:val="005024CA"/>
    <w:rsid w:val="005056D9"/>
    <w:rsid w:val="00516D9F"/>
    <w:rsid w:val="00516F72"/>
    <w:rsid w:val="00517583"/>
    <w:rsid w:val="00524B46"/>
    <w:rsid w:val="005302E7"/>
    <w:rsid w:val="00532162"/>
    <w:rsid w:val="00536B66"/>
    <w:rsid w:val="00541D90"/>
    <w:rsid w:val="00543ACC"/>
    <w:rsid w:val="00547CDC"/>
    <w:rsid w:val="00550EC7"/>
    <w:rsid w:val="00560563"/>
    <w:rsid w:val="00560EC7"/>
    <w:rsid w:val="00563A91"/>
    <w:rsid w:val="00566B39"/>
    <w:rsid w:val="0057285D"/>
    <w:rsid w:val="0058132A"/>
    <w:rsid w:val="00583608"/>
    <w:rsid w:val="0058534B"/>
    <w:rsid w:val="00585F39"/>
    <w:rsid w:val="00590936"/>
    <w:rsid w:val="005A4D2A"/>
    <w:rsid w:val="005A56DC"/>
    <w:rsid w:val="005A6E32"/>
    <w:rsid w:val="005A766D"/>
    <w:rsid w:val="005B3609"/>
    <w:rsid w:val="005B4F3A"/>
    <w:rsid w:val="005C1C09"/>
    <w:rsid w:val="005C1DAA"/>
    <w:rsid w:val="005C2F71"/>
    <w:rsid w:val="005D0250"/>
    <w:rsid w:val="005D14B2"/>
    <w:rsid w:val="005D241D"/>
    <w:rsid w:val="005D3CD7"/>
    <w:rsid w:val="005E0E1C"/>
    <w:rsid w:val="005E5771"/>
    <w:rsid w:val="005E5973"/>
    <w:rsid w:val="005E7B40"/>
    <w:rsid w:val="005F1FA1"/>
    <w:rsid w:val="005F2706"/>
    <w:rsid w:val="005F2CC2"/>
    <w:rsid w:val="005F40D0"/>
    <w:rsid w:val="005F5C1E"/>
    <w:rsid w:val="005F5D0A"/>
    <w:rsid w:val="005F66D9"/>
    <w:rsid w:val="005F691F"/>
    <w:rsid w:val="005F758C"/>
    <w:rsid w:val="0060091B"/>
    <w:rsid w:val="00601E6F"/>
    <w:rsid w:val="00602561"/>
    <w:rsid w:val="00602E50"/>
    <w:rsid w:val="00611BC5"/>
    <w:rsid w:val="006146A1"/>
    <w:rsid w:val="0062087E"/>
    <w:rsid w:val="00622199"/>
    <w:rsid w:val="00623056"/>
    <w:rsid w:val="00624DB4"/>
    <w:rsid w:val="00625151"/>
    <w:rsid w:val="00635AEB"/>
    <w:rsid w:val="006376C4"/>
    <w:rsid w:val="006401CA"/>
    <w:rsid w:val="006404E2"/>
    <w:rsid w:val="006427FA"/>
    <w:rsid w:val="006450D5"/>
    <w:rsid w:val="0064672F"/>
    <w:rsid w:val="00656605"/>
    <w:rsid w:val="006579E3"/>
    <w:rsid w:val="0066369C"/>
    <w:rsid w:val="00665D0D"/>
    <w:rsid w:val="00666E0F"/>
    <w:rsid w:val="00677564"/>
    <w:rsid w:val="00683799"/>
    <w:rsid w:val="00683A51"/>
    <w:rsid w:val="006847CF"/>
    <w:rsid w:val="00684D5F"/>
    <w:rsid w:val="00687AC2"/>
    <w:rsid w:val="00690CD2"/>
    <w:rsid w:val="00694775"/>
    <w:rsid w:val="00696161"/>
    <w:rsid w:val="00696D30"/>
    <w:rsid w:val="006A0BEA"/>
    <w:rsid w:val="006A275B"/>
    <w:rsid w:val="006A5217"/>
    <w:rsid w:val="006B1655"/>
    <w:rsid w:val="006B16F9"/>
    <w:rsid w:val="006B2FC7"/>
    <w:rsid w:val="006B3850"/>
    <w:rsid w:val="006B568B"/>
    <w:rsid w:val="006B6A9F"/>
    <w:rsid w:val="006C369A"/>
    <w:rsid w:val="006C55FE"/>
    <w:rsid w:val="006C5BA9"/>
    <w:rsid w:val="006C6F3E"/>
    <w:rsid w:val="006E1129"/>
    <w:rsid w:val="006E5B1B"/>
    <w:rsid w:val="006E775E"/>
    <w:rsid w:val="006F1687"/>
    <w:rsid w:val="006F3508"/>
    <w:rsid w:val="006F6FD3"/>
    <w:rsid w:val="00701628"/>
    <w:rsid w:val="007037A1"/>
    <w:rsid w:val="007057CC"/>
    <w:rsid w:val="00710413"/>
    <w:rsid w:val="00711A5F"/>
    <w:rsid w:val="00715B5E"/>
    <w:rsid w:val="00717739"/>
    <w:rsid w:val="0072269A"/>
    <w:rsid w:val="00723F6D"/>
    <w:rsid w:val="00725878"/>
    <w:rsid w:val="0072776B"/>
    <w:rsid w:val="00730EDA"/>
    <w:rsid w:val="007340A3"/>
    <w:rsid w:val="00736F21"/>
    <w:rsid w:val="00744591"/>
    <w:rsid w:val="00746ED8"/>
    <w:rsid w:val="007633E3"/>
    <w:rsid w:val="00770375"/>
    <w:rsid w:val="007824F4"/>
    <w:rsid w:val="00782E98"/>
    <w:rsid w:val="00783304"/>
    <w:rsid w:val="007840CE"/>
    <w:rsid w:val="00785F4A"/>
    <w:rsid w:val="00790A04"/>
    <w:rsid w:val="007912AA"/>
    <w:rsid w:val="00792C03"/>
    <w:rsid w:val="0079517B"/>
    <w:rsid w:val="00795342"/>
    <w:rsid w:val="007A0180"/>
    <w:rsid w:val="007A046E"/>
    <w:rsid w:val="007A0BC0"/>
    <w:rsid w:val="007A2AB8"/>
    <w:rsid w:val="007A3C82"/>
    <w:rsid w:val="007A6080"/>
    <w:rsid w:val="007A6508"/>
    <w:rsid w:val="007B7D76"/>
    <w:rsid w:val="007C3999"/>
    <w:rsid w:val="007D0257"/>
    <w:rsid w:val="007D09CA"/>
    <w:rsid w:val="007D0F23"/>
    <w:rsid w:val="007D1CA3"/>
    <w:rsid w:val="007D3975"/>
    <w:rsid w:val="007D4A50"/>
    <w:rsid w:val="007D63A7"/>
    <w:rsid w:val="007D7810"/>
    <w:rsid w:val="007E20F9"/>
    <w:rsid w:val="007E65CC"/>
    <w:rsid w:val="007F051C"/>
    <w:rsid w:val="007F0828"/>
    <w:rsid w:val="007F3504"/>
    <w:rsid w:val="007F48B8"/>
    <w:rsid w:val="007F5EEE"/>
    <w:rsid w:val="0080121B"/>
    <w:rsid w:val="00801937"/>
    <w:rsid w:val="00804136"/>
    <w:rsid w:val="00811BEF"/>
    <w:rsid w:val="00814D7E"/>
    <w:rsid w:val="0082160E"/>
    <w:rsid w:val="00822CF7"/>
    <w:rsid w:val="0083626F"/>
    <w:rsid w:val="00836986"/>
    <w:rsid w:val="00836E0A"/>
    <w:rsid w:val="00840FD1"/>
    <w:rsid w:val="00847098"/>
    <w:rsid w:val="008471ED"/>
    <w:rsid w:val="00847396"/>
    <w:rsid w:val="00847FEF"/>
    <w:rsid w:val="00850A67"/>
    <w:rsid w:val="00874AB8"/>
    <w:rsid w:val="00883101"/>
    <w:rsid w:val="00884740"/>
    <w:rsid w:val="008865D2"/>
    <w:rsid w:val="00887231"/>
    <w:rsid w:val="008901E4"/>
    <w:rsid w:val="00890821"/>
    <w:rsid w:val="00892A4D"/>
    <w:rsid w:val="008A24EE"/>
    <w:rsid w:val="008A2531"/>
    <w:rsid w:val="008A497D"/>
    <w:rsid w:val="008A5771"/>
    <w:rsid w:val="008A7562"/>
    <w:rsid w:val="008B12AD"/>
    <w:rsid w:val="008B2A81"/>
    <w:rsid w:val="008B360F"/>
    <w:rsid w:val="008C005E"/>
    <w:rsid w:val="008C0C81"/>
    <w:rsid w:val="008C36BF"/>
    <w:rsid w:val="008C4052"/>
    <w:rsid w:val="008C438D"/>
    <w:rsid w:val="008C50B2"/>
    <w:rsid w:val="008D1657"/>
    <w:rsid w:val="008D1C6C"/>
    <w:rsid w:val="008D7121"/>
    <w:rsid w:val="008E00DE"/>
    <w:rsid w:val="008E4419"/>
    <w:rsid w:val="008E5A87"/>
    <w:rsid w:val="008F230A"/>
    <w:rsid w:val="008F308E"/>
    <w:rsid w:val="008F3E90"/>
    <w:rsid w:val="008F68B8"/>
    <w:rsid w:val="009032DB"/>
    <w:rsid w:val="009047AF"/>
    <w:rsid w:val="00905394"/>
    <w:rsid w:val="00905E73"/>
    <w:rsid w:val="00906DE3"/>
    <w:rsid w:val="00907389"/>
    <w:rsid w:val="009122EF"/>
    <w:rsid w:val="009123D8"/>
    <w:rsid w:val="00916102"/>
    <w:rsid w:val="009175BA"/>
    <w:rsid w:val="00923131"/>
    <w:rsid w:val="0092521C"/>
    <w:rsid w:val="0092582F"/>
    <w:rsid w:val="00926CEC"/>
    <w:rsid w:val="00935FE9"/>
    <w:rsid w:val="0094363F"/>
    <w:rsid w:val="009456E4"/>
    <w:rsid w:val="00945ACC"/>
    <w:rsid w:val="00950EEC"/>
    <w:rsid w:val="00950F8E"/>
    <w:rsid w:val="009526AA"/>
    <w:rsid w:val="009607CD"/>
    <w:rsid w:val="0096099E"/>
    <w:rsid w:val="00961A54"/>
    <w:rsid w:val="00961F4D"/>
    <w:rsid w:val="00962235"/>
    <w:rsid w:val="00967FB4"/>
    <w:rsid w:val="00974920"/>
    <w:rsid w:val="009777C8"/>
    <w:rsid w:val="00984149"/>
    <w:rsid w:val="0098527A"/>
    <w:rsid w:val="0098543F"/>
    <w:rsid w:val="00986D31"/>
    <w:rsid w:val="009921DA"/>
    <w:rsid w:val="00993D27"/>
    <w:rsid w:val="00993DCE"/>
    <w:rsid w:val="00997782"/>
    <w:rsid w:val="009A067A"/>
    <w:rsid w:val="009A1694"/>
    <w:rsid w:val="009A1FC6"/>
    <w:rsid w:val="009A2423"/>
    <w:rsid w:val="009A2456"/>
    <w:rsid w:val="009A345C"/>
    <w:rsid w:val="009A549C"/>
    <w:rsid w:val="009B06A9"/>
    <w:rsid w:val="009B1CCB"/>
    <w:rsid w:val="009B1F72"/>
    <w:rsid w:val="009B4245"/>
    <w:rsid w:val="009B4619"/>
    <w:rsid w:val="009B61E0"/>
    <w:rsid w:val="009C07E3"/>
    <w:rsid w:val="009C1B6A"/>
    <w:rsid w:val="009C2EA4"/>
    <w:rsid w:val="009C36F6"/>
    <w:rsid w:val="009C428A"/>
    <w:rsid w:val="009D0324"/>
    <w:rsid w:val="009D5FD9"/>
    <w:rsid w:val="009D682C"/>
    <w:rsid w:val="009E0A53"/>
    <w:rsid w:val="009E352E"/>
    <w:rsid w:val="009E3FE7"/>
    <w:rsid w:val="009F14F6"/>
    <w:rsid w:val="009F1FB9"/>
    <w:rsid w:val="009F20B9"/>
    <w:rsid w:val="009F4625"/>
    <w:rsid w:val="009F4EFA"/>
    <w:rsid w:val="009F5A60"/>
    <w:rsid w:val="009F5AFE"/>
    <w:rsid w:val="009F66AB"/>
    <w:rsid w:val="009F6FD4"/>
    <w:rsid w:val="00A0120A"/>
    <w:rsid w:val="00A05809"/>
    <w:rsid w:val="00A10A08"/>
    <w:rsid w:val="00A13A15"/>
    <w:rsid w:val="00A15B61"/>
    <w:rsid w:val="00A2172E"/>
    <w:rsid w:val="00A23A07"/>
    <w:rsid w:val="00A25A33"/>
    <w:rsid w:val="00A30176"/>
    <w:rsid w:val="00A32E4E"/>
    <w:rsid w:val="00A36EF9"/>
    <w:rsid w:val="00A37B57"/>
    <w:rsid w:val="00A45B34"/>
    <w:rsid w:val="00A46825"/>
    <w:rsid w:val="00A47767"/>
    <w:rsid w:val="00A51E65"/>
    <w:rsid w:val="00A51F0B"/>
    <w:rsid w:val="00A5222C"/>
    <w:rsid w:val="00A52279"/>
    <w:rsid w:val="00A53B9D"/>
    <w:rsid w:val="00A54C73"/>
    <w:rsid w:val="00A579B7"/>
    <w:rsid w:val="00A57B88"/>
    <w:rsid w:val="00A635A9"/>
    <w:rsid w:val="00A672C4"/>
    <w:rsid w:val="00A705D5"/>
    <w:rsid w:val="00A705FF"/>
    <w:rsid w:val="00A7159C"/>
    <w:rsid w:val="00A73208"/>
    <w:rsid w:val="00A737E6"/>
    <w:rsid w:val="00A74C4D"/>
    <w:rsid w:val="00A776BC"/>
    <w:rsid w:val="00A833AF"/>
    <w:rsid w:val="00A877C6"/>
    <w:rsid w:val="00A94E6A"/>
    <w:rsid w:val="00A95F76"/>
    <w:rsid w:val="00AB20A2"/>
    <w:rsid w:val="00AB2125"/>
    <w:rsid w:val="00AB3EBA"/>
    <w:rsid w:val="00AB5B4F"/>
    <w:rsid w:val="00AC2DF1"/>
    <w:rsid w:val="00AC37CE"/>
    <w:rsid w:val="00AC476B"/>
    <w:rsid w:val="00AC4DE1"/>
    <w:rsid w:val="00AC7745"/>
    <w:rsid w:val="00AD4602"/>
    <w:rsid w:val="00AD6022"/>
    <w:rsid w:val="00AE020D"/>
    <w:rsid w:val="00AE22A2"/>
    <w:rsid w:val="00AE3C14"/>
    <w:rsid w:val="00AE5CBB"/>
    <w:rsid w:val="00AF67EA"/>
    <w:rsid w:val="00B010A7"/>
    <w:rsid w:val="00B01D06"/>
    <w:rsid w:val="00B02A7D"/>
    <w:rsid w:val="00B03799"/>
    <w:rsid w:val="00B04F51"/>
    <w:rsid w:val="00B06837"/>
    <w:rsid w:val="00B06CF7"/>
    <w:rsid w:val="00B119F6"/>
    <w:rsid w:val="00B16E09"/>
    <w:rsid w:val="00B22FC7"/>
    <w:rsid w:val="00B26A69"/>
    <w:rsid w:val="00B315C8"/>
    <w:rsid w:val="00B45C35"/>
    <w:rsid w:val="00B512AB"/>
    <w:rsid w:val="00B51B4E"/>
    <w:rsid w:val="00B55605"/>
    <w:rsid w:val="00B561EF"/>
    <w:rsid w:val="00B60220"/>
    <w:rsid w:val="00B649CC"/>
    <w:rsid w:val="00B66264"/>
    <w:rsid w:val="00B66DF9"/>
    <w:rsid w:val="00B719B3"/>
    <w:rsid w:val="00B73B1C"/>
    <w:rsid w:val="00B778E0"/>
    <w:rsid w:val="00B80394"/>
    <w:rsid w:val="00B8088B"/>
    <w:rsid w:val="00B8169F"/>
    <w:rsid w:val="00B82243"/>
    <w:rsid w:val="00B92EE9"/>
    <w:rsid w:val="00B960CE"/>
    <w:rsid w:val="00B96248"/>
    <w:rsid w:val="00B96BFB"/>
    <w:rsid w:val="00BA1D09"/>
    <w:rsid w:val="00BA5FCC"/>
    <w:rsid w:val="00BA6AFD"/>
    <w:rsid w:val="00BA7F35"/>
    <w:rsid w:val="00BB075D"/>
    <w:rsid w:val="00BB3710"/>
    <w:rsid w:val="00BB4D3C"/>
    <w:rsid w:val="00BB55EE"/>
    <w:rsid w:val="00BB5791"/>
    <w:rsid w:val="00BB66DC"/>
    <w:rsid w:val="00BC45AD"/>
    <w:rsid w:val="00BC513D"/>
    <w:rsid w:val="00BC5D78"/>
    <w:rsid w:val="00BC6F90"/>
    <w:rsid w:val="00BE1DBA"/>
    <w:rsid w:val="00BE3380"/>
    <w:rsid w:val="00BE50F3"/>
    <w:rsid w:val="00BE5163"/>
    <w:rsid w:val="00BE5BB7"/>
    <w:rsid w:val="00BF3C9A"/>
    <w:rsid w:val="00BF6FDA"/>
    <w:rsid w:val="00C0147D"/>
    <w:rsid w:val="00C130F6"/>
    <w:rsid w:val="00C206CA"/>
    <w:rsid w:val="00C23400"/>
    <w:rsid w:val="00C2452C"/>
    <w:rsid w:val="00C2593A"/>
    <w:rsid w:val="00C2597B"/>
    <w:rsid w:val="00C31052"/>
    <w:rsid w:val="00C33A41"/>
    <w:rsid w:val="00C35277"/>
    <w:rsid w:val="00C37519"/>
    <w:rsid w:val="00C40EB8"/>
    <w:rsid w:val="00C47A1F"/>
    <w:rsid w:val="00C5073D"/>
    <w:rsid w:val="00C507CF"/>
    <w:rsid w:val="00C530F4"/>
    <w:rsid w:val="00C5485A"/>
    <w:rsid w:val="00C54AB6"/>
    <w:rsid w:val="00C6039A"/>
    <w:rsid w:val="00C62E66"/>
    <w:rsid w:val="00C64606"/>
    <w:rsid w:val="00C64C0D"/>
    <w:rsid w:val="00C67494"/>
    <w:rsid w:val="00C6781A"/>
    <w:rsid w:val="00C74599"/>
    <w:rsid w:val="00C76190"/>
    <w:rsid w:val="00C77FCF"/>
    <w:rsid w:val="00C80D33"/>
    <w:rsid w:val="00C820A2"/>
    <w:rsid w:val="00C858E5"/>
    <w:rsid w:val="00C86CA7"/>
    <w:rsid w:val="00C92B47"/>
    <w:rsid w:val="00C92C0F"/>
    <w:rsid w:val="00C956DE"/>
    <w:rsid w:val="00C96493"/>
    <w:rsid w:val="00CA526B"/>
    <w:rsid w:val="00CA5B15"/>
    <w:rsid w:val="00CA747E"/>
    <w:rsid w:val="00CA7B5B"/>
    <w:rsid w:val="00CB10FF"/>
    <w:rsid w:val="00CB2E96"/>
    <w:rsid w:val="00CB3078"/>
    <w:rsid w:val="00CB3FBF"/>
    <w:rsid w:val="00CC1BE2"/>
    <w:rsid w:val="00CC1F46"/>
    <w:rsid w:val="00CC6078"/>
    <w:rsid w:val="00CC7D1E"/>
    <w:rsid w:val="00CD27A6"/>
    <w:rsid w:val="00CE12B2"/>
    <w:rsid w:val="00CE2133"/>
    <w:rsid w:val="00CE5436"/>
    <w:rsid w:val="00D02445"/>
    <w:rsid w:val="00D02D9A"/>
    <w:rsid w:val="00D047D3"/>
    <w:rsid w:val="00D05693"/>
    <w:rsid w:val="00D073F2"/>
    <w:rsid w:val="00D13DA1"/>
    <w:rsid w:val="00D20C10"/>
    <w:rsid w:val="00D2108A"/>
    <w:rsid w:val="00D2293D"/>
    <w:rsid w:val="00D25608"/>
    <w:rsid w:val="00D271C1"/>
    <w:rsid w:val="00D345BD"/>
    <w:rsid w:val="00D417D3"/>
    <w:rsid w:val="00D42E72"/>
    <w:rsid w:val="00D4522D"/>
    <w:rsid w:val="00D518F9"/>
    <w:rsid w:val="00D55B96"/>
    <w:rsid w:val="00D57157"/>
    <w:rsid w:val="00D5750A"/>
    <w:rsid w:val="00D6005A"/>
    <w:rsid w:val="00D60AAD"/>
    <w:rsid w:val="00D703B6"/>
    <w:rsid w:val="00D70F8E"/>
    <w:rsid w:val="00D76066"/>
    <w:rsid w:val="00D76EF6"/>
    <w:rsid w:val="00D775B7"/>
    <w:rsid w:val="00D80EA3"/>
    <w:rsid w:val="00D879CB"/>
    <w:rsid w:val="00D91488"/>
    <w:rsid w:val="00D949E7"/>
    <w:rsid w:val="00DA1444"/>
    <w:rsid w:val="00DC0259"/>
    <w:rsid w:val="00DC356C"/>
    <w:rsid w:val="00DC4192"/>
    <w:rsid w:val="00DC66FE"/>
    <w:rsid w:val="00DD0E2C"/>
    <w:rsid w:val="00DD14EE"/>
    <w:rsid w:val="00DD361F"/>
    <w:rsid w:val="00DD4911"/>
    <w:rsid w:val="00DD5DC8"/>
    <w:rsid w:val="00DE115A"/>
    <w:rsid w:val="00DE51AE"/>
    <w:rsid w:val="00DE5764"/>
    <w:rsid w:val="00DE618B"/>
    <w:rsid w:val="00DF2AE5"/>
    <w:rsid w:val="00E00BB9"/>
    <w:rsid w:val="00E01802"/>
    <w:rsid w:val="00E0260C"/>
    <w:rsid w:val="00E078DA"/>
    <w:rsid w:val="00E10649"/>
    <w:rsid w:val="00E14B81"/>
    <w:rsid w:val="00E174EF"/>
    <w:rsid w:val="00E174F1"/>
    <w:rsid w:val="00E201F0"/>
    <w:rsid w:val="00E26997"/>
    <w:rsid w:val="00E302DF"/>
    <w:rsid w:val="00E30B02"/>
    <w:rsid w:val="00E4425D"/>
    <w:rsid w:val="00E45340"/>
    <w:rsid w:val="00E45449"/>
    <w:rsid w:val="00E53ACA"/>
    <w:rsid w:val="00E53B76"/>
    <w:rsid w:val="00E54381"/>
    <w:rsid w:val="00E5594D"/>
    <w:rsid w:val="00E60B47"/>
    <w:rsid w:val="00E615A9"/>
    <w:rsid w:val="00E64043"/>
    <w:rsid w:val="00E65FF6"/>
    <w:rsid w:val="00E6660F"/>
    <w:rsid w:val="00E7070A"/>
    <w:rsid w:val="00E71DD4"/>
    <w:rsid w:val="00E73008"/>
    <w:rsid w:val="00E737E7"/>
    <w:rsid w:val="00E73EED"/>
    <w:rsid w:val="00E75CA2"/>
    <w:rsid w:val="00E819D6"/>
    <w:rsid w:val="00E835DD"/>
    <w:rsid w:val="00E84DFE"/>
    <w:rsid w:val="00E851A5"/>
    <w:rsid w:val="00E859CC"/>
    <w:rsid w:val="00E93314"/>
    <w:rsid w:val="00EA599B"/>
    <w:rsid w:val="00EB0684"/>
    <w:rsid w:val="00EB4876"/>
    <w:rsid w:val="00EB705F"/>
    <w:rsid w:val="00EB71F4"/>
    <w:rsid w:val="00EB7A70"/>
    <w:rsid w:val="00EB7E1B"/>
    <w:rsid w:val="00EC0717"/>
    <w:rsid w:val="00ED06ED"/>
    <w:rsid w:val="00ED57F0"/>
    <w:rsid w:val="00ED7041"/>
    <w:rsid w:val="00ED7D65"/>
    <w:rsid w:val="00ED7EF7"/>
    <w:rsid w:val="00EE0747"/>
    <w:rsid w:val="00EE1105"/>
    <w:rsid w:val="00EE2590"/>
    <w:rsid w:val="00EE46A2"/>
    <w:rsid w:val="00EE59AD"/>
    <w:rsid w:val="00EF0817"/>
    <w:rsid w:val="00EF3FCA"/>
    <w:rsid w:val="00F03979"/>
    <w:rsid w:val="00F03DF2"/>
    <w:rsid w:val="00F06BA7"/>
    <w:rsid w:val="00F232CF"/>
    <w:rsid w:val="00F2358C"/>
    <w:rsid w:val="00F2443E"/>
    <w:rsid w:val="00F352B2"/>
    <w:rsid w:val="00F4090B"/>
    <w:rsid w:val="00F42657"/>
    <w:rsid w:val="00F50C17"/>
    <w:rsid w:val="00F60162"/>
    <w:rsid w:val="00F60C89"/>
    <w:rsid w:val="00F613A3"/>
    <w:rsid w:val="00F64BF9"/>
    <w:rsid w:val="00F65FBB"/>
    <w:rsid w:val="00F66C9B"/>
    <w:rsid w:val="00F71470"/>
    <w:rsid w:val="00F733F4"/>
    <w:rsid w:val="00F740A7"/>
    <w:rsid w:val="00F7683A"/>
    <w:rsid w:val="00F77C3D"/>
    <w:rsid w:val="00F8166A"/>
    <w:rsid w:val="00F82702"/>
    <w:rsid w:val="00F9118E"/>
    <w:rsid w:val="00F92E72"/>
    <w:rsid w:val="00F94566"/>
    <w:rsid w:val="00F952E7"/>
    <w:rsid w:val="00F97ABD"/>
    <w:rsid w:val="00FA2CC2"/>
    <w:rsid w:val="00FA3E45"/>
    <w:rsid w:val="00FA55E3"/>
    <w:rsid w:val="00FB275D"/>
    <w:rsid w:val="00FB3684"/>
    <w:rsid w:val="00FB377F"/>
    <w:rsid w:val="00FB5E57"/>
    <w:rsid w:val="00FB5FD5"/>
    <w:rsid w:val="00FC099A"/>
    <w:rsid w:val="00FC193B"/>
    <w:rsid w:val="00FC522F"/>
    <w:rsid w:val="00FD2717"/>
    <w:rsid w:val="00FD3786"/>
    <w:rsid w:val="00FD52EC"/>
    <w:rsid w:val="00FE0B38"/>
    <w:rsid w:val="00FE193C"/>
    <w:rsid w:val="00FE2161"/>
    <w:rsid w:val="00FF159F"/>
    <w:rsid w:val="00FF1FCF"/>
    <w:rsid w:val="00FF3BE2"/>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40"/>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40"/>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6"/>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40"/>
      </w:numPr>
      <w:tabs>
        <w:tab w:val="left" w:pos="851"/>
      </w:tabs>
      <w:ind w:left="851" w:hanging="284"/>
    </w:pPr>
    <w:rPr>
      <w:sz w:val="22"/>
    </w:rPr>
  </w:style>
  <w:style w:type="paragraph" w:customStyle="1" w:styleId="THREEH1">
    <w:name w:val="THREE_H1"/>
    <w:basedOn w:val="Heading1"/>
    <w:next w:val="StyleHeading2"/>
    <w:rsid w:val="0001209D"/>
    <w:pPr>
      <w:numPr>
        <w:numId w:val="35"/>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2"/>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2"/>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2"/>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3"/>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3"/>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4"/>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33"/>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5"/>
      </w:numPr>
    </w:pPr>
  </w:style>
  <w:style w:type="paragraph" w:customStyle="1" w:styleId="NINEH1">
    <w:name w:val="NINE_H1"/>
    <w:basedOn w:val="Normal"/>
    <w:autoRedefine/>
    <w:rsid w:val="0001209D"/>
    <w:pPr>
      <w:numPr>
        <w:numId w:val="23"/>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3"/>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6"/>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7"/>
      </w:numPr>
    </w:pPr>
    <w:rPr>
      <w:rFonts w:ascii="Arial Bold" w:hAnsi="Arial Bold"/>
      <w:b/>
      <w:bCs/>
      <w:caps/>
      <w:sz w:val="22"/>
    </w:rPr>
  </w:style>
  <w:style w:type="paragraph" w:customStyle="1" w:styleId="SIXH2">
    <w:name w:val="SIX_H2"/>
    <w:basedOn w:val="Normal"/>
    <w:rsid w:val="0062087E"/>
    <w:pPr>
      <w:numPr>
        <w:ilvl w:val="1"/>
        <w:numId w:val="7"/>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1"/>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2"/>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3"/>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0"/>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5"/>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5"/>
      </w:numPr>
      <w:spacing w:after="240"/>
      <w:jc w:val="both"/>
      <w:outlineLvl w:val="1"/>
    </w:pPr>
    <w:rPr>
      <w:rFonts w:cs="Times New Roman"/>
      <w:sz w:val="22"/>
    </w:rPr>
  </w:style>
  <w:style w:type="paragraph" w:customStyle="1" w:styleId="PCSchedule3">
    <w:name w:val="PC Schedule 3"/>
    <w:basedOn w:val="Normal"/>
    <w:rsid w:val="00DC356C"/>
    <w:pPr>
      <w:numPr>
        <w:ilvl w:val="2"/>
        <w:numId w:val="15"/>
      </w:numPr>
      <w:spacing w:after="240"/>
      <w:jc w:val="both"/>
      <w:outlineLvl w:val="2"/>
    </w:pPr>
    <w:rPr>
      <w:rFonts w:cs="Times New Roman"/>
      <w:sz w:val="22"/>
    </w:rPr>
  </w:style>
  <w:style w:type="paragraph" w:customStyle="1" w:styleId="PCSchedule5">
    <w:name w:val="PC Schedule 5"/>
    <w:basedOn w:val="Normal"/>
    <w:rsid w:val="00DC356C"/>
    <w:pPr>
      <w:numPr>
        <w:ilvl w:val="4"/>
        <w:numId w:val="15"/>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5"/>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5"/>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5"/>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5"/>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6"/>
      </w:numPr>
      <w:spacing w:after="240"/>
      <w:jc w:val="both"/>
    </w:pPr>
    <w:rPr>
      <w:rFonts w:cs="Times New Roman"/>
      <w:sz w:val="22"/>
    </w:rPr>
  </w:style>
  <w:style w:type="paragraph" w:customStyle="1" w:styleId="GeneralInd4">
    <w:name w:val="General Ind 4"/>
    <w:basedOn w:val="Normal"/>
    <w:rsid w:val="00DC356C"/>
    <w:pPr>
      <w:numPr>
        <w:ilvl w:val="7"/>
        <w:numId w:val="16"/>
      </w:numPr>
      <w:spacing w:after="240"/>
      <w:jc w:val="both"/>
    </w:pPr>
    <w:rPr>
      <w:rFonts w:cs="Times New Roman"/>
      <w:sz w:val="22"/>
    </w:rPr>
  </w:style>
  <w:style w:type="paragraph" w:customStyle="1" w:styleId="GeneralInd5">
    <w:name w:val="General Ind 5"/>
    <w:basedOn w:val="Normal"/>
    <w:rsid w:val="00DC356C"/>
    <w:pPr>
      <w:numPr>
        <w:ilvl w:val="8"/>
        <w:numId w:val="16"/>
      </w:numPr>
      <w:tabs>
        <w:tab w:val="left" w:pos="3686"/>
      </w:tabs>
      <w:spacing w:after="240"/>
      <w:jc w:val="both"/>
    </w:pPr>
    <w:rPr>
      <w:rFonts w:cs="Times New Roman"/>
      <w:sz w:val="22"/>
    </w:rPr>
  </w:style>
  <w:style w:type="numbering" w:styleId="111111">
    <w:name w:val="Outline List 2"/>
    <w:basedOn w:val="NoList"/>
    <w:rsid w:val="00435194"/>
    <w:pPr>
      <w:numPr>
        <w:numId w:val="17"/>
      </w:numPr>
    </w:pPr>
  </w:style>
  <w:style w:type="numbering" w:customStyle="1" w:styleId="Style2">
    <w:name w:val="Style2"/>
    <w:basedOn w:val="NoList"/>
    <w:rsid w:val="00435194"/>
    <w:pPr>
      <w:numPr>
        <w:numId w:val="18"/>
      </w:numPr>
    </w:pPr>
  </w:style>
  <w:style w:type="numbering" w:customStyle="1" w:styleId="Style3">
    <w:name w:val="Style3"/>
    <w:basedOn w:val="NoList"/>
    <w:rsid w:val="0016777C"/>
    <w:pPr>
      <w:numPr>
        <w:numId w:val="19"/>
      </w:numPr>
    </w:pPr>
  </w:style>
  <w:style w:type="numbering" w:customStyle="1" w:styleId="Style4">
    <w:name w:val="Style4"/>
    <w:basedOn w:val="NoList"/>
    <w:rsid w:val="0016777C"/>
    <w:pPr>
      <w:numPr>
        <w:numId w:val="20"/>
      </w:numPr>
    </w:pPr>
  </w:style>
  <w:style w:type="paragraph" w:customStyle="1" w:styleId="Xb">
    <w:name w:val="X_b"/>
    <w:basedOn w:val="Xa"/>
    <w:next w:val="LeftSide"/>
    <w:autoRedefine/>
    <w:rsid w:val="00CE5436"/>
    <w:pPr>
      <w:numPr>
        <w:numId w:val="24"/>
      </w:numPr>
    </w:pPr>
  </w:style>
  <w:style w:type="paragraph" w:customStyle="1" w:styleId="Style6">
    <w:name w:val="Style6"/>
    <w:basedOn w:val="Xa"/>
    <w:next w:val="Indented"/>
    <w:link w:val="Style6Char"/>
    <w:rsid w:val="00CE5436"/>
    <w:pPr>
      <w:numPr>
        <w:numId w:val="25"/>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1"/>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7"/>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8"/>
      </w:numPr>
    </w:pPr>
  </w:style>
  <w:style w:type="paragraph" w:customStyle="1" w:styleId="LevelE1">
    <w:name w:val="Level E1"/>
    <w:basedOn w:val="Normal"/>
    <w:next w:val="Textindent"/>
    <w:rsid w:val="00F740A7"/>
    <w:pPr>
      <w:numPr>
        <w:numId w:val="29"/>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0"/>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2"/>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1"/>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36"/>
      </w:numPr>
    </w:pPr>
  </w:style>
  <w:style w:type="paragraph" w:customStyle="1" w:styleId="TH1">
    <w:name w:val="T_H1"/>
    <w:basedOn w:val="Normal"/>
    <w:next w:val="Textindent"/>
    <w:autoRedefine/>
    <w:rsid w:val="00E5594D"/>
    <w:pPr>
      <w:keepNext/>
      <w:numPr>
        <w:numId w:val="38"/>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8"/>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39"/>
      </w:numPr>
      <w:spacing w:before="120" w:after="60"/>
      <w:ind w:left="357" w:hanging="357"/>
    </w:pPr>
    <w:rPr>
      <w:b/>
      <w:smallCaps/>
      <w:sz w:val="28"/>
    </w:rPr>
  </w:style>
  <w:style w:type="paragraph" w:customStyle="1" w:styleId="TTH2">
    <w:name w:val="TT_H2"/>
    <w:basedOn w:val="THREEH2"/>
    <w:rsid w:val="00E45449"/>
    <w:pPr>
      <w:numPr>
        <w:numId w:val="39"/>
      </w:numPr>
      <w:tabs>
        <w:tab w:val="clear" w:pos="1440"/>
      </w:tabs>
      <w:ind w:left="851" w:hanging="709"/>
    </w:pPr>
  </w:style>
  <w:style w:type="paragraph" w:styleId="ListParagraph">
    <w:name w:val="List Paragraph"/>
    <w:basedOn w:val="Normal"/>
    <w:uiPriority w:val="34"/>
    <w:qFormat/>
    <w:rsid w:val="003F5C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40"/>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40"/>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6"/>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40"/>
      </w:numPr>
      <w:tabs>
        <w:tab w:val="left" w:pos="851"/>
      </w:tabs>
      <w:ind w:left="851" w:hanging="284"/>
    </w:pPr>
    <w:rPr>
      <w:sz w:val="22"/>
    </w:rPr>
  </w:style>
  <w:style w:type="paragraph" w:customStyle="1" w:styleId="THREEH1">
    <w:name w:val="THREE_H1"/>
    <w:basedOn w:val="Heading1"/>
    <w:next w:val="StyleHeading2"/>
    <w:rsid w:val="0001209D"/>
    <w:pPr>
      <w:numPr>
        <w:numId w:val="35"/>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2"/>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2"/>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2"/>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3"/>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3"/>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4"/>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33"/>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5"/>
      </w:numPr>
    </w:pPr>
  </w:style>
  <w:style w:type="paragraph" w:customStyle="1" w:styleId="NINEH1">
    <w:name w:val="NINE_H1"/>
    <w:basedOn w:val="Normal"/>
    <w:autoRedefine/>
    <w:rsid w:val="0001209D"/>
    <w:pPr>
      <w:numPr>
        <w:numId w:val="23"/>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3"/>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6"/>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7"/>
      </w:numPr>
    </w:pPr>
    <w:rPr>
      <w:rFonts w:ascii="Arial Bold" w:hAnsi="Arial Bold"/>
      <w:b/>
      <w:bCs/>
      <w:caps/>
      <w:sz w:val="22"/>
    </w:rPr>
  </w:style>
  <w:style w:type="paragraph" w:customStyle="1" w:styleId="SIXH2">
    <w:name w:val="SIX_H2"/>
    <w:basedOn w:val="Normal"/>
    <w:rsid w:val="0062087E"/>
    <w:pPr>
      <w:numPr>
        <w:ilvl w:val="1"/>
        <w:numId w:val="7"/>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1"/>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2"/>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3"/>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0"/>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5"/>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5"/>
      </w:numPr>
      <w:spacing w:after="240"/>
      <w:jc w:val="both"/>
      <w:outlineLvl w:val="1"/>
    </w:pPr>
    <w:rPr>
      <w:rFonts w:cs="Times New Roman"/>
      <w:sz w:val="22"/>
    </w:rPr>
  </w:style>
  <w:style w:type="paragraph" w:customStyle="1" w:styleId="PCSchedule3">
    <w:name w:val="PC Schedule 3"/>
    <w:basedOn w:val="Normal"/>
    <w:rsid w:val="00DC356C"/>
    <w:pPr>
      <w:numPr>
        <w:ilvl w:val="2"/>
        <w:numId w:val="15"/>
      </w:numPr>
      <w:spacing w:after="240"/>
      <w:jc w:val="both"/>
      <w:outlineLvl w:val="2"/>
    </w:pPr>
    <w:rPr>
      <w:rFonts w:cs="Times New Roman"/>
      <w:sz w:val="22"/>
    </w:rPr>
  </w:style>
  <w:style w:type="paragraph" w:customStyle="1" w:styleId="PCSchedule5">
    <w:name w:val="PC Schedule 5"/>
    <w:basedOn w:val="Normal"/>
    <w:rsid w:val="00DC356C"/>
    <w:pPr>
      <w:numPr>
        <w:ilvl w:val="4"/>
        <w:numId w:val="15"/>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5"/>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5"/>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5"/>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5"/>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6"/>
      </w:numPr>
      <w:spacing w:after="240"/>
      <w:jc w:val="both"/>
    </w:pPr>
    <w:rPr>
      <w:rFonts w:cs="Times New Roman"/>
      <w:sz w:val="22"/>
    </w:rPr>
  </w:style>
  <w:style w:type="paragraph" w:customStyle="1" w:styleId="GeneralInd4">
    <w:name w:val="General Ind 4"/>
    <w:basedOn w:val="Normal"/>
    <w:rsid w:val="00DC356C"/>
    <w:pPr>
      <w:numPr>
        <w:ilvl w:val="7"/>
        <w:numId w:val="16"/>
      </w:numPr>
      <w:spacing w:after="240"/>
      <w:jc w:val="both"/>
    </w:pPr>
    <w:rPr>
      <w:rFonts w:cs="Times New Roman"/>
      <w:sz w:val="22"/>
    </w:rPr>
  </w:style>
  <w:style w:type="paragraph" w:customStyle="1" w:styleId="GeneralInd5">
    <w:name w:val="General Ind 5"/>
    <w:basedOn w:val="Normal"/>
    <w:rsid w:val="00DC356C"/>
    <w:pPr>
      <w:numPr>
        <w:ilvl w:val="8"/>
        <w:numId w:val="16"/>
      </w:numPr>
      <w:tabs>
        <w:tab w:val="left" w:pos="3686"/>
      </w:tabs>
      <w:spacing w:after="240"/>
      <w:jc w:val="both"/>
    </w:pPr>
    <w:rPr>
      <w:rFonts w:cs="Times New Roman"/>
      <w:sz w:val="22"/>
    </w:rPr>
  </w:style>
  <w:style w:type="numbering" w:styleId="111111">
    <w:name w:val="Outline List 2"/>
    <w:basedOn w:val="NoList"/>
    <w:rsid w:val="00435194"/>
    <w:pPr>
      <w:numPr>
        <w:numId w:val="17"/>
      </w:numPr>
    </w:pPr>
  </w:style>
  <w:style w:type="numbering" w:customStyle="1" w:styleId="Style2">
    <w:name w:val="Style2"/>
    <w:basedOn w:val="NoList"/>
    <w:rsid w:val="00435194"/>
    <w:pPr>
      <w:numPr>
        <w:numId w:val="18"/>
      </w:numPr>
    </w:pPr>
  </w:style>
  <w:style w:type="numbering" w:customStyle="1" w:styleId="Style3">
    <w:name w:val="Style3"/>
    <w:basedOn w:val="NoList"/>
    <w:rsid w:val="0016777C"/>
    <w:pPr>
      <w:numPr>
        <w:numId w:val="19"/>
      </w:numPr>
    </w:pPr>
  </w:style>
  <w:style w:type="numbering" w:customStyle="1" w:styleId="Style4">
    <w:name w:val="Style4"/>
    <w:basedOn w:val="NoList"/>
    <w:rsid w:val="0016777C"/>
    <w:pPr>
      <w:numPr>
        <w:numId w:val="20"/>
      </w:numPr>
    </w:pPr>
  </w:style>
  <w:style w:type="paragraph" w:customStyle="1" w:styleId="Xb">
    <w:name w:val="X_b"/>
    <w:basedOn w:val="Xa"/>
    <w:next w:val="LeftSide"/>
    <w:autoRedefine/>
    <w:rsid w:val="00CE5436"/>
    <w:pPr>
      <w:numPr>
        <w:numId w:val="24"/>
      </w:numPr>
    </w:pPr>
  </w:style>
  <w:style w:type="paragraph" w:customStyle="1" w:styleId="Style6">
    <w:name w:val="Style6"/>
    <w:basedOn w:val="Xa"/>
    <w:next w:val="Indented"/>
    <w:link w:val="Style6Char"/>
    <w:rsid w:val="00CE5436"/>
    <w:pPr>
      <w:numPr>
        <w:numId w:val="25"/>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1"/>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7"/>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8"/>
      </w:numPr>
    </w:pPr>
  </w:style>
  <w:style w:type="paragraph" w:customStyle="1" w:styleId="LevelE1">
    <w:name w:val="Level E1"/>
    <w:basedOn w:val="Normal"/>
    <w:next w:val="Textindent"/>
    <w:rsid w:val="00F740A7"/>
    <w:pPr>
      <w:numPr>
        <w:numId w:val="29"/>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0"/>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2"/>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1"/>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36"/>
      </w:numPr>
    </w:pPr>
  </w:style>
  <w:style w:type="paragraph" w:customStyle="1" w:styleId="TH1">
    <w:name w:val="T_H1"/>
    <w:basedOn w:val="Normal"/>
    <w:next w:val="Textindent"/>
    <w:autoRedefine/>
    <w:rsid w:val="00E5594D"/>
    <w:pPr>
      <w:keepNext/>
      <w:numPr>
        <w:numId w:val="38"/>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8"/>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39"/>
      </w:numPr>
      <w:spacing w:before="120" w:after="60"/>
      <w:ind w:left="357" w:hanging="357"/>
    </w:pPr>
    <w:rPr>
      <w:b/>
      <w:smallCaps/>
      <w:sz w:val="28"/>
    </w:rPr>
  </w:style>
  <w:style w:type="paragraph" w:customStyle="1" w:styleId="TTH2">
    <w:name w:val="TT_H2"/>
    <w:basedOn w:val="THREEH2"/>
    <w:rsid w:val="00E45449"/>
    <w:pPr>
      <w:numPr>
        <w:numId w:val="39"/>
      </w:numPr>
      <w:tabs>
        <w:tab w:val="clear" w:pos="1440"/>
      </w:tabs>
      <w:ind w:left="851" w:hanging="709"/>
    </w:pPr>
  </w:style>
  <w:style w:type="paragraph" w:styleId="ListParagraph">
    <w:name w:val="List Paragraph"/>
    <w:basedOn w:val="Normal"/>
    <w:uiPriority w:val="34"/>
    <w:qFormat/>
    <w:rsid w:val="003F5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4932">
      <w:bodyDiv w:val="1"/>
      <w:marLeft w:val="0"/>
      <w:marRight w:val="0"/>
      <w:marTop w:val="0"/>
      <w:marBottom w:val="0"/>
      <w:divBdr>
        <w:top w:val="none" w:sz="0" w:space="0" w:color="auto"/>
        <w:left w:val="none" w:sz="0" w:space="0" w:color="auto"/>
        <w:bottom w:val="none" w:sz="0" w:space="0" w:color="auto"/>
        <w:right w:val="none" w:sz="0" w:space="0" w:color="auto"/>
      </w:divBdr>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killsforcare.org.uk/Standards/Care-Act/Learning-and-development/Learning-and-development.aspx" TargetMode="External"/><Relationship Id="rId18" Type="http://schemas.openxmlformats.org/officeDocument/2006/relationships/hyperlink" Target="http://www.skillsforcare.org.uk/Standards/Care-Act/Learning-and-development/Person-centred-care-and-support-planning.aspx" TargetMode="External"/><Relationship Id="rId26" Type="http://schemas.openxmlformats.org/officeDocument/2006/relationships/hyperlink" Target="http://www.local.gov.uk/care-support-reform/-/journal_content/56/10180/6520234/ARTICLE" TargetMode="External"/><Relationship Id="rId3" Type="http://schemas.openxmlformats.org/officeDocument/2006/relationships/styles" Target="styles.xml"/><Relationship Id="rId21" Type="http://schemas.openxmlformats.org/officeDocument/2006/relationships/hyperlink" Target="http://www.scie.org.uk/care-act-2014/safeguarding-adults/"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killsforcare.org.uk/Standards/Care-Act/Learning-and-development/Charging-and-financial-assessment.aspx" TargetMode="External"/><Relationship Id="rId25" Type="http://schemas.openxmlformats.org/officeDocument/2006/relationships/hyperlink" Target="http://www.local.gov.uk/care-support-reform/-/journal_content/56/10180/6527719/ARTICLE"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skillsforcare.org.uk/Standards/Care-Act/Learning-and-development/First-contact-and-identifying-needs.aspx" TargetMode="External"/><Relationship Id="rId20" Type="http://schemas.openxmlformats.org/officeDocument/2006/relationships/hyperlink" Target="http://www.skillsforcare.org.uk/Standards/Care-Act/Learning-and-development/Partnerships,-cooperation-and-integration.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local.gov.uk/documents/10180/5756320/Practice+guidance+to+support+Local+Authorities+to+facilitate+access+to+independent+financial+information+and+advice+under+the+Care+Act+2014/156cef8a-8864-4fe0-8e2e-cbb9256b2f85" TargetMode="External"/><Relationship Id="rId32" Type="http://schemas.openxmlformats.org/officeDocument/2006/relationships/hyperlink" Target="mailto:MB-PaymentQueries@dh.gsi.gov.uk"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killsforcare.org.uk/Standards/Care-Act/Learning-and-development/Information-and-advice.aspx" TargetMode="External"/><Relationship Id="rId23" Type="http://schemas.openxmlformats.org/officeDocument/2006/relationships/hyperlink" Target="http://www.scie.org.uk/care-act-2014/assessment-and-eligibility/"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skillsforcare.org.uk/Standards/Care-Act/Learning-and-development/Transition-into-adulthood.aspx"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killsforcare.org.uk/Standards/Care-Act/Learning-and-development/Introduction-and-overview-of-the-Act.aspx" TargetMode="External"/><Relationship Id="rId22" Type="http://schemas.openxmlformats.org/officeDocument/2006/relationships/hyperlink" Target="http://www.local.gov.uk/adult-social-care/-/journal_content/56/10180/3877757/ARTICLE" TargetMode="External"/><Relationship Id="rId27" Type="http://schemas.openxmlformats.org/officeDocument/2006/relationships/hyperlink" Target="http://www.local.gov.uk/care-support-reform/-/journal_content/56/10180/6343526/ARTICLE" TargetMode="External"/><Relationship Id="rId30" Type="http://schemas.openxmlformats.org/officeDocument/2006/relationships/header" Target="header4.xml"/><Relationship Id="rId35"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577B-691C-4B15-B580-0BA4C91D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4826</Words>
  <Characters>28503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Main heading</vt:lpstr>
    </vt:vector>
  </TitlesOfParts>
  <Company>COI Communications</Company>
  <LinksUpToDate>false</LinksUpToDate>
  <CharactersWithSpaces>33263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dc:title>
  <dc:creator>Stafford, Simon</dc:creator>
  <cp:lastModifiedBy>Mulcock, Sue</cp:lastModifiedBy>
  <cp:revision>11</cp:revision>
  <cp:lastPrinted>2015-06-16T13:02:00Z</cp:lastPrinted>
  <dcterms:created xsi:type="dcterms:W3CDTF">2015-06-17T06:20:00Z</dcterms:created>
  <dcterms:modified xsi:type="dcterms:W3CDTF">2015-06-19T10:58:00Z</dcterms:modified>
</cp:coreProperties>
</file>