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EC" w:rsidRPr="007C66F7" w:rsidRDefault="003072EC" w:rsidP="003072EC">
      <w:pPr>
        <w:spacing w:after="0" w:line="240" w:lineRule="auto"/>
        <w:jc w:val="center"/>
        <w:outlineLvl w:val="0"/>
        <w:rPr>
          <w:rFonts w:ascii="Arial" w:eastAsia="MS Mincho" w:hAnsi="Arial" w:cs="Arial"/>
          <w:b/>
        </w:rPr>
      </w:pPr>
      <w:bookmarkStart w:id="0" w:name="_Toc343591381"/>
      <w:bookmarkStart w:id="1" w:name="_Toc511983480"/>
      <w:r w:rsidRPr="007C66F7">
        <w:rPr>
          <w:rFonts w:ascii="Arial" w:eastAsia="MS Mincho" w:hAnsi="Arial" w:cs="Arial"/>
          <w:b/>
        </w:rPr>
        <w:t>SCHEDULE 2 – THE SERVICES</w:t>
      </w:r>
      <w:bookmarkEnd w:id="0"/>
      <w:bookmarkEnd w:id="1"/>
    </w:p>
    <w:p w:rsidR="003072EC" w:rsidRPr="007C66F7" w:rsidRDefault="003072EC" w:rsidP="003072EC">
      <w:pPr>
        <w:widowControl w:val="0"/>
        <w:spacing w:after="0" w:line="240" w:lineRule="auto"/>
        <w:jc w:val="center"/>
        <w:rPr>
          <w:rFonts w:ascii="Arial" w:eastAsia="MS Mincho" w:hAnsi="Arial" w:cs="Arial"/>
          <w:b/>
          <w:bCs/>
          <w:lang w:val="en-US" w:eastAsia="ja-JP"/>
        </w:rPr>
      </w:pPr>
    </w:p>
    <w:p w:rsidR="003072EC" w:rsidRPr="007C66F7" w:rsidRDefault="003072EC" w:rsidP="003072EC">
      <w:pPr>
        <w:numPr>
          <w:ilvl w:val="0"/>
          <w:numId w:val="1"/>
        </w:numPr>
        <w:spacing w:after="0" w:line="240" w:lineRule="auto"/>
        <w:contextualSpacing/>
        <w:jc w:val="center"/>
        <w:outlineLvl w:val="1"/>
        <w:rPr>
          <w:rFonts w:ascii="Arial" w:eastAsia="Times New Roman" w:hAnsi="Arial" w:cs="Arial"/>
          <w:b/>
          <w:lang w:eastAsia="en-GB"/>
        </w:rPr>
      </w:pPr>
      <w:bookmarkStart w:id="2" w:name="_Toc343591382"/>
      <w:bookmarkStart w:id="3" w:name="_Toc511983481"/>
      <w:r w:rsidRPr="007C66F7">
        <w:rPr>
          <w:rFonts w:ascii="Arial" w:eastAsia="Times New Roman" w:hAnsi="Arial" w:cs="Arial"/>
          <w:b/>
          <w:lang w:eastAsia="en-GB"/>
        </w:rPr>
        <w:t>Service Specifications</w:t>
      </w:r>
      <w:bookmarkEnd w:id="2"/>
      <w:bookmarkEnd w:id="3"/>
    </w:p>
    <w:p w:rsidR="003072EC" w:rsidRPr="007C66F7" w:rsidRDefault="003072EC" w:rsidP="003072EC">
      <w:pPr>
        <w:shd w:val="clear" w:color="auto" w:fill="FFFFFF"/>
        <w:spacing w:after="0" w:line="240" w:lineRule="auto"/>
        <w:jc w:val="both"/>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i/>
          <w:lang w:val="en-US" w:eastAsia="ja-JP"/>
        </w:rPr>
      </w:pPr>
      <w:r w:rsidRPr="007C66F7">
        <w:rPr>
          <w:rFonts w:ascii="Arial" w:eastAsia="MS Mincho" w:hAnsi="Arial" w:cs="Arial"/>
          <w:i/>
          <w:lang w:val="en-US" w:eastAsia="ja-JP"/>
        </w:rPr>
        <w:t>This is a non-mandatory model template for local population. Commissioners may retain the structure below, or may determine their own in accordance with the NHS Standard Contract Technical Guidance.</w:t>
      </w:r>
    </w:p>
    <w:p w:rsidR="003072EC" w:rsidRPr="007C66F7" w:rsidRDefault="003072EC" w:rsidP="003072EC">
      <w:pPr>
        <w:spacing w:after="0" w:line="240" w:lineRule="auto"/>
        <w:jc w:val="both"/>
        <w:rPr>
          <w:rFonts w:ascii="Arial" w:eastAsia="MS Mincho" w:hAnsi="Arial"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3072EC" w:rsidRPr="007C66F7" w:rsidTr="001B2083">
        <w:tc>
          <w:tcPr>
            <w:tcW w:w="2970" w:type="dxa"/>
            <w:shd w:val="clear" w:color="auto" w:fill="auto"/>
          </w:tcPr>
          <w:p w:rsidR="003072EC" w:rsidRPr="007C66F7" w:rsidRDefault="003072EC" w:rsidP="003072EC">
            <w:pPr>
              <w:spacing w:after="0" w:line="360" w:lineRule="auto"/>
              <w:rPr>
                <w:rFonts w:ascii="Arial" w:eastAsia="MS Mincho" w:hAnsi="Arial" w:cs="Arial"/>
                <w:b/>
                <w:lang w:val="en-US" w:eastAsia="ja-JP"/>
              </w:rPr>
            </w:pPr>
            <w:r w:rsidRPr="007C66F7">
              <w:rPr>
                <w:rFonts w:ascii="Arial" w:eastAsia="MS Mincho" w:hAnsi="Arial" w:cs="Arial"/>
                <w:b/>
                <w:lang w:val="en-US" w:eastAsia="ja-JP"/>
              </w:rPr>
              <w:t>Service Specification No.</w:t>
            </w:r>
          </w:p>
        </w:tc>
        <w:tc>
          <w:tcPr>
            <w:tcW w:w="5444" w:type="dxa"/>
            <w:shd w:val="clear" w:color="auto" w:fill="auto"/>
          </w:tcPr>
          <w:p w:rsidR="003072EC" w:rsidRPr="007C66F7" w:rsidRDefault="003072EC" w:rsidP="003072EC">
            <w:pPr>
              <w:spacing w:after="0" w:line="240" w:lineRule="auto"/>
              <w:rPr>
                <w:rFonts w:ascii="Arial" w:eastAsia="MS Mincho" w:hAnsi="Arial" w:cs="Arial"/>
                <w:lang w:val="en-US" w:eastAsia="ja-JP"/>
              </w:rPr>
            </w:pPr>
          </w:p>
        </w:tc>
      </w:tr>
      <w:tr w:rsidR="003072EC" w:rsidRPr="007C66F7" w:rsidTr="001B2083">
        <w:tc>
          <w:tcPr>
            <w:tcW w:w="2970" w:type="dxa"/>
            <w:shd w:val="clear" w:color="auto" w:fill="auto"/>
          </w:tcPr>
          <w:p w:rsidR="003072EC" w:rsidRPr="007C66F7" w:rsidRDefault="003072EC" w:rsidP="003072EC">
            <w:pPr>
              <w:spacing w:after="0" w:line="360" w:lineRule="auto"/>
              <w:rPr>
                <w:rFonts w:ascii="Arial" w:eastAsia="MS Mincho" w:hAnsi="Arial" w:cs="Arial"/>
                <w:b/>
                <w:lang w:val="en-US" w:eastAsia="ja-JP"/>
              </w:rPr>
            </w:pPr>
            <w:r w:rsidRPr="007C66F7">
              <w:rPr>
                <w:rFonts w:ascii="Arial" w:eastAsia="MS Mincho" w:hAnsi="Arial" w:cs="Arial"/>
                <w:b/>
                <w:lang w:val="en-US" w:eastAsia="ja-JP"/>
              </w:rPr>
              <w:t>Service</w:t>
            </w:r>
          </w:p>
        </w:tc>
        <w:tc>
          <w:tcPr>
            <w:tcW w:w="5444" w:type="dxa"/>
            <w:shd w:val="clear" w:color="auto" w:fill="auto"/>
          </w:tcPr>
          <w:p w:rsidR="003072EC" w:rsidRPr="007C66F7" w:rsidRDefault="008C1CF7"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 xml:space="preserve">Digital Adult IAPT Service </w:t>
            </w:r>
          </w:p>
        </w:tc>
      </w:tr>
      <w:tr w:rsidR="003072EC" w:rsidRPr="007C66F7" w:rsidTr="001B2083">
        <w:tc>
          <w:tcPr>
            <w:tcW w:w="2970" w:type="dxa"/>
            <w:shd w:val="clear" w:color="auto" w:fill="auto"/>
          </w:tcPr>
          <w:p w:rsidR="003072EC" w:rsidRPr="007C66F7" w:rsidRDefault="003072EC" w:rsidP="003072EC">
            <w:pPr>
              <w:spacing w:after="0" w:line="360" w:lineRule="auto"/>
              <w:rPr>
                <w:rFonts w:ascii="Arial" w:eastAsia="MS Mincho" w:hAnsi="Arial" w:cs="Arial"/>
                <w:b/>
                <w:lang w:val="en-US" w:eastAsia="ja-JP"/>
              </w:rPr>
            </w:pPr>
            <w:r w:rsidRPr="007C66F7">
              <w:rPr>
                <w:rFonts w:ascii="Arial" w:eastAsia="MS Mincho" w:hAnsi="Arial" w:cs="Arial"/>
                <w:b/>
                <w:lang w:val="en-US" w:eastAsia="ja-JP"/>
              </w:rPr>
              <w:t>Commissioner Lead</w:t>
            </w:r>
          </w:p>
        </w:tc>
        <w:tc>
          <w:tcPr>
            <w:tcW w:w="5444" w:type="dxa"/>
            <w:shd w:val="clear" w:color="auto" w:fill="auto"/>
          </w:tcPr>
          <w:p w:rsidR="003072EC" w:rsidRPr="007C66F7" w:rsidRDefault="008C1CF7"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Janet Ince</w:t>
            </w:r>
          </w:p>
          <w:p w:rsidR="00175955" w:rsidRPr="007C66F7" w:rsidRDefault="00175955"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Greater Preston CCG and Chorley &amp; South Ribble CCG</w:t>
            </w:r>
          </w:p>
        </w:tc>
      </w:tr>
      <w:tr w:rsidR="003072EC" w:rsidRPr="007C66F7" w:rsidTr="001B2083">
        <w:tc>
          <w:tcPr>
            <w:tcW w:w="2970" w:type="dxa"/>
            <w:shd w:val="clear" w:color="auto" w:fill="auto"/>
          </w:tcPr>
          <w:p w:rsidR="003072EC" w:rsidRPr="007C66F7" w:rsidRDefault="003072EC" w:rsidP="003072EC">
            <w:pPr>
              <w:spacing w:after="0" w:line="360" w:lineRule="auto"/>
              <w:rPr>
                <w:rFonts w:ascii="Arial" w:eastAsia="MS Mincho" w:hAnsi="Arial" w:cs="Arial"/>
                <w:b/>
                <w:lang w:val="en-US" w:eastAsia="ja-JP"/>
              </w:rPr>
            </w:pPr>
            <w:r w:rsidRPr="007C66F7">
              <w:rPr>
                <w:rFonts w:ascii="Arial" w:eastAsia="MS Mincho" w:hAnsi="Arial" w:cs="Arial"/>
                <w:b/>
                <w:lang w:val="en-US" w:eastAsia="ja-JP"/>
              </w:rPr>
              <w:t>Provider Lead</w:t>
            </w:r>
          </w:p>
        </w:tc>
        <w:tc>
          <w:tcPr>
            <w:tcW w:w="5444" w:type="dxa"/>
            <w:shd w:val="clear" w:color="auto" w:fill="auto"/>
          </w:tcPr>
          <w:p w:rsidR="003072EC" w:rsidRPr="007C66F7" w:rsidRDefault="008C1CF7"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TBC</w:t>
            </w:r>
          </w:p>
        </w:tc>
      </w:tr>
      <w:tr w:rsidR="003072EC" w:rsidRPr="007C66F7" w:rsidTr="001B2083">
        <w:tc>
          <w:tcPr>
            <w:tcW w:w="2970" w:type="dxa"/>
            <w:shd w:val="clear" w:color="auto" w:fill="auto"/>
          </w:tcPr>
          <w:p w:rsidR="003072EC" w:rsidRPr="007C66F7" w:rsidRDefault="003072EC" w:rsidP="003072EC">
            <w:pPr>
              <w:spacing w:after="0" w:line="360" w:lineRule="auto"/>
              <w:rPr>
                <w:rFonts w:ascii="Arial" w:eastAsia="MS Mincho" w:hAnsi="Arial" w:cs="Arial"/>
                <w:b/>
                <w:lang w:val="en-US" w:eastAsia="ja-JP"/>
              </w:rPr>
            </w:pPr>
            <w:r w:rsidRPr="007C66F7">
              <w:rPr>
                <w:rFonts w:ascii="Arial" w:eastAsia="MS Mincho" w:hAnsi="Arial" w:cs="Arial"/>
                <w:b/>
                <w:lang w:val="en-US" w:eastAsia="ja-JP"/>
              </w:rPr>
              <w:t>Period</w:t>
            </w:r>
          </w:p>
        </w:tc>
        <w:tc>
          <w:tcPr>
            <w:tcW w:w="5444" w:type="dxa"/>
            <w:shd w:val="clear" w:color="auto" w:fill="auto"/>
          </w:tcPr>
          <w:p w:rsidR="003072EC" w:rsidRPr="007C66F7" w:rsidRDefault="00E76589" w:rsidP="00E76589">
            <w:pPr>
              <w:spacing w:after="0" w:line="240" w:lineRule="auto"/>
              <w:rPr>
                <w:rFonts w:ascii="Arial" w:eastAsia="MS Mincho" w:hAnsi="Arial" w:cs="Arial"/>
                <w:lang w:val="en-US" w:eastAsia="ja-JP"/>
              </w:rPr>
            </w:pPr>
            <w:bookmarkStart w:id="4" w:name="_GoBack"/>
            <w:r>
              <w:rPr>
                <w:rFonts w:ascii="Arial" w:eastAsia="MS Mincho" w:hAnsi="Arial" w:cs="Arial"/>
                <w:lang w:val="en-US" w:eastAsia="ja-JP"/>
              </w:rPr>
              <w:t>Commence between 1</w:t>
            </w:r>
            <w:r w:rsidRPr="00E76589">
              <w:rPr>
                <w:rFonts w:ascii="Arial" w:eastAsia="MS Mincho" w:hAnsi="Arial" w:cs="Arial"/>
                <w:vertAlign w:val="superscript"/>
                <w:lang w:val="en-US" w:eastAsia="ja-JP"/>
              </w:rPr>
              <w:t>st</w:t>
            </w:r>
            <w:r>
              <w:rPr>
                <w:rFonts w:ascii="Arial" w:eastAsia="MS Mincho" w:hAnsi="Arial" w:cs="Arial"/>
                <w:lang w:val="en-US" w:eastAsia="ja-JP"/>
              </w:rPr>
              <w:t xml:space="preserve"> April 2020 and 1</w:t>
            </w:r>
            <w:r w:rsidRPr="00E76589">
              <w:rPr>
                <w:rFonts w:ascii="Arial" w:eastAsia="MS Mincho" w:hAnsi="Arial" w:cs="Arial"/>
                <w:vertAlign w:val="superscript"/>
                <w:lang w:val="en-US" w:eastAsia="ja-JP"/>
              </w:rPr>
              <w:t>st</w:t>
            </w:r>
            <w:r>
              <w:rPr>
                <w:rFonts w:ascii="Arial" w:eastAsia="MS Mincho" w:hAnsi="Arial" w:cs="Arial"/>
                <w:lang w:val="en-US" w:eastAsia="ja-JP"/>
              </w:rPr>
              <w:t xml:space="preserve"> July 2020 (dependent on agreed mobilisation period). Initial contract term is 1 year.    </w:t>
            </w:r>
            <w:bookmarkEnd w:id="4"/>
          </w:p>
        </w:tc>
      </w:tr>
      <w:tr w:rsidR="003072EC" w:rsidRPr="007C66F7" w:rsidTr="001B2083">
        <w:tc>
          <w:tcPr>
            <w:tcW w:w="2970" w:type="dxa"/>
            <w:shd w:val="clear" w:color="auto" w:fill="auto"/>
          </w:tcPr>
          <w:p w:rsidR="003072EC" w:rsidRPr="007C66F7" w:rsidRDefault="003072EC" w:rsidP="003072EC">
            <w:pPr>
              <w:spacing w:after="0" w:line="360" w:lineRule="auto"/>
              <w:rPr>
                <w:rFonts w:ascii="Arial" w:eastAsia="MS Mincho" w:hAnsi="Arial" w:cs="Arial"/>
                <w:b/>
                <w:lang w:val="en-US" w:eastAsia="ja-JP"/>
              </w:rPr>
            </w:pPr>
            <w:r w:rsidRPr="007C66F7">
              <w:rPr>
                <w:rFonts w:ascii="Arial" w:eastAsia="MS Mincho" w:hAnsi="Arial" w:cs="Arial"/>
                <w:b/>
                <w:lang w:val="en-US" w:eastAsia="ja-JP"/>
              </w:rPr>
              <w:t>Date of Review</w:t>
            </w:r>
          </w:p>
        </w:tc>
        <w:tc>
          <w:tcPr>
            <w:tcW w:w="5444" w:type="dxa"/>
            <w:shd w:val="clear" w:color="auto" w:fill="auto"/>
          </w:tcPr>
          <w:p w:rsidR="003072EC" w:rsidRPr="007C66F7" w:rsidRDefault="008C1CF7"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March 2021</w:t>
            </w:r>
          </w:p>
        </w:tc>
      </w:tr>
    </w:tbl>
    <w:p w:rsidR="003072EC" w:rsidRPr="007C66F7" w:rsidRDefault="003072EC" w:rsidP="003072EC">
      <w:pPr>
        <w:spacing w:after="0" w:line="240" w:lineRule="auto"/>
        <w:jc w:val="center"/>
        <w:rPr>
          <w:rFonts w:ascii="Arial" w:eastAsia="MS Mincho" w:hAnsi="Arial"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t>1.</w:t>
            </w:r>
            <w:r w:rsidRPr="007C66F7">
              <w:rPr>
                <w:rFonts w:ascii="Arial" w:eastAsia="MS Mincho" w:hAnsi="Arial" w:cs="Arial"/>
                <w:b/>
                <w:lang w:val="en-US" w:eastAsia="ja-JP"/>
              </w:rPr>
              <w:tab/>
              <w:t>Population Needs</w:t>
            </w:r>
          </w:p>
        </w:tc>
      </w:tr>
      <w:tr w:rsidR="003072EC" w:rsidRPr="007C66F7" w:rsidTr="001B2083">
        <w:tc>
          <w:tcPr>
            <w:tcW w:w="8414" w:type="dxa"/>
            <w:shd w:val="clear" w:color="auto" w:fill="auto"/>
          </w:tcPr>
          <w:p w:rsidR="003072EC" w:rsidRPr="007C66F7" w:rsidRDefault="003072EC" w:rsidP="003072EC">
            <w:pPr>
              <w:numPr>
                <w:ilvl w:val="1"/>
                <w:numId w:val="2"/>
              </w:numPr>
              <w:spacing w:after="0" w:line="240" w:lineRule="auto"/>
              <w:rPr>
                <w:rFonts w:ascii="Arial" w:eastAsia="MS Mincho" w:hAnsi="Arial" w:cs="Arial"/>
                <w:b/>
                <w:lang w:val="en-US" w:eastAsia="ja-JP"/>
              </w:rPr>
            </w:pPr>
            <w:r w:rsidRPr="007C66F7">
              <w:rPr>
                <w:rFonts w:ascii="Arial" w:eastAsia="MS Mincho" w:hAnsi="Arial" w:cs="Arial"/>
                <w:b/>
                <w:lang w:val="en-US" w:eastAsia="ja-JP"/>
              </w:rPr>
              <w:tab/>
              <w:t>National/local context and evidence base</w:t>
            </w:r>
          </w:p>
          <w:p w:rsidR="007C66F7" w:rsidRPr="007C66F7" w:rsidRDefault="007C66F7" w:rsidP="007C66F7">
            <w:pPr>
              <w:spacing w:after="0" w:line="240" w:lineRule="auto"/>
              <w:ind w:left="360"/>
              <w:rPr>
                <w:rFonts w:ascii="Arial" w:eastAsia="MS Mincho" w:hAnsi="Arial" w:cs="Arial"/>
                <w:b/>
                <w:lang w:val="en-US" w:eastAsia="ja-JP"/>
              </w:rPr>
            </w:pPr>
          </w:p>
          <w:p w:rsidR="00C07222" w:rsidRPr="007C66F7" w:rsidRDefault="00C07222" w:rsidP="003C3DDF">
            <w:pPr>
              <w:pStyle w:val="CM3"/>
              <w:contextualSpacing/>
              <w:jc w:val="both"/>
              <w:rPr>
                <w:rStyle w:val="Hyperlink"/>
                <w:sz w:val="22"/>
                <w:szCs w:val="22"/>
              </w:rPr>
            </w:pPr>
            <w:r w:rsidRPr="007C66F7">
              <w:rPr>
                <w:sz w:val="22"/>
                <w:szCs w:val="22"/>
                <w:lang w:val="en-US"/>
              </w:rPr>
              <w:t>The Improving Access to Psychological Therapies (IAPT)</w:t>
            </w:r>
            <w:r w:rsidR="00AF355A" w:rsidRPr="007C66F7">
              <w:rPr>
                <w:sz w:val="22"/>
                <w:szCs w:val="22"/>
                <w:lang w:val="en-US"/>
              </w:rPr>
              <w:t xml:space="preserve"> </w:t>
            </w:r>
            <w:r w:rsidR="003C3DDF" w:rsidRPr="007C66F7">
              <w:rPr>
                <w:sz w:val="22"/>
                <w:szCs w:val="22"/>
                <w:lang w:val="en-US"/>
              </w:rPr>
              <w:t>Programme</w:t>
            </w:r>
            <w:r w:rsidRPr="007C66F7">
              <w:rPr>
                <w:sz w:val="22"/>
                <w:szCs w:val="22"/>
                <w:lang w:val="en-US"/>
              </w:rPr>
              <w:t xml:space="preserve"> began in 2008 and has transformed the treatment of adult anxiety disorders and depression in England. IAPT </w:t>
            </w:r>
            <w:r w:rsidR="003C3DDF" w:rsidRPr="007C66F7">
              <w:rPr>
                <w:sz w:val="22"/>
                <w:szCs w:val="22"/>
                <w:lang w:val="en-US"/>
              </w:rPr>
              <w:t>has been</w:t>
            </w:r>
            <w:r w:rsidRPr="007C66F7">
              <w:rPr>
                <w:sz w:val="22"/>
                <w:szCs w:val="22"/>
                <w:lang w:val="en-US"/>
              </w:rPr>
              <w:t xml:space="preserve"> widely-recognised as the most ambitious programme of talking therapies in the world.</w:t>
            </w:r>
            <w:r w:rsidR="003C3DDF" w:rsidRPr="007C66F7">
              <w:rPr>
                <w:sz w:val="22"/>
                <w:szCs w:val="22"/>
                <w:lang w:val="en-US"/>
              </w:rPr>
              <w:t xml:space="preserve"> </w:t>
            </w:r>
            <w:hyperlink r:id="rId8" w:history="1">
              <w:r w:rsidRPr="007C66F7">
                <w:rPr>
                  <w:rStyle w:val="Hyperlink"/>
                  <w:sz w:val="22"/>
                  <w:szCs w:val="22"/>
                </w:rPr>
                <w:t>https://www.england.nhs.uk/mental-health/adults/iapt/</w:t>
              </w:r>
            </w:hyperlink>
          </w:p>
          <w:p w:rsidR="008C1CF7" w:rsidRPr="007C66F7" w:rsidRDefault="00C07222" w:rsidP="008C1CF7">
            <w:pPr>
              <w:spacing w:before="60" w:after="60"/>
              <w:rPr>
                <w:rFonts w:ascii="Arial" w:eastAsia="MS Minngs" w:hAnsi="Arial" w:cs="Arial"/>
              </w:rPr>
            </w:pPr>
            <w:r w:rsidRPr="007C66F7">
              <w:rPr>
                <w:rFonts w:ascii="Arial" w:eastAsia="Times New Roman" w:hAnsi="Arial" w:cs="Arial"/>
                <w:lang w:val="en-US"/>
              </w:rPr>
              <w:t>IAPT is a stepped care system</w:t>
            </w:r>
            <w:r w:rsidR="003C3DDF" w:rsidRPr="007C66F7">
              <w:rPr>
                <w:rFonts w:ascii="Arial" w:eastAsia="Times New Roman" w:hAnsi="Arial" w:cs="Arial"/>
                <w:lang w:val="en-US"/>
              </w:rPr>
              <w:t>, t</w:t>
            </w:r>
            <w:r w:rsidRPr="007C66F7">
              <w:rPr>
                <w:rFonts w:ascii="Arial" w:eastAsia="Times New Roman" w:hAnsi="Arial" w:cs="Arial"/>
                <w:lang w:val="en-US"/>
              </w:rPr>
              <w:t xml:space="preserve">his means that following an assessment patients </w:t>
            </w:r>
            <w:r w:rsidR="00AF355A" w:rsidRPr="007C66F7">
              <w:rPr>
                <w:rFonts w:ascii="Arial" w:eastAsia="Times New Roman" w:hAnsi="Arial" w:cs="Arial"/>
                <w:lang w:val="en-US"/>
              </w:rPr>
              <w:t xml:space="preserve">are provided with </w:t>
            </w:r>
            <w:r w:rsidRPr="007C66F7">
              <w:rPr>
                <w:rFonts w:ascii="Arial" w:eastAsia="Times New Roman" w:hAnsi="Arial" w:cs="Arial"/>
                <w:lang w:val="en-US"/>
              </w:rPr>
              <w:t>the least burdensome effective treatment necessary for their recovery.</w:t>
            </w:r>
            <w:r w:rsidR="003C3DDF" w:rsidRPr="007C66F7">
              <w:rPr>
                <w:rFonts w:ascii="Arial" w:eastAsia="Times New Roman" w:hAnsi="Arial" w:cs="Arial"/>
                <w:lang w:val="en-US"/>
              </w:rPr>
              <w:t xml:space="preserve"> </w:t>
            </w:r>
            <w:r w:rsidR="008C1CF7" w:rsidRPr="007C66F7">
              <w:rPr>
                <w:rFonts w:ascii="Arial" w:eastAsia="MS Minngs" w:hAnsi="Arial" w:cs="Arial"/>
              </w:rPr>
              <w:t xml:space="preserve">The Provider </w:t>
            </w:r>
            <w:r w:rsidR="003C3DDF" w:rsidRPr="007C66F7">
              <w:rPr>
                <w:rFonts w:ascii="Arial" w:eastAsia="MS Minngs" w:hAnsi="Arial" w:cs="Arial"/>
              </w:rPr>
              <w:t>may</w:t>
            </w:r>
            <w:r w:rsidR="00B21428" w:rsidRPr="007C66F7">
              <w:rPr>
                <w:rFonts w:ascii="Arial" w:eastAsia="MS Minngs" w:hAnsi="Arial" w:cs="Arial"/>
              </w:rPr>
              <w:t xml:space="preserve"> provide</w:t>
            </w:r>
            <w:r w:rsidR="008C1CF7" w:rsidRPr="007C66F7">
              <w:rPr>
                <w:rFonts w:ascii="Arial" w:eastAsia="MS Minngs" w:hAnsi="Arial" w:cs="Arial"/>
              </w:rPr>
              <w:t xml:space="preserve"> </w:t>
            </w:r>
            <w:r w:rsidR="003C3DDF" w:rsidRPr="007C66F7">
              <w:rPr>
                <w:rFonts w:ascii="Arial" w:eastAsia="MS Minngs" w:hAnsi="Arial" w:cs="Arial"/>
              </w:rPr>
              <w:t xml:space="preserve">the treatment as a </w:t>
            </w:r>
            <w:r w:rsidR="00A7338D" w:rsidRPr="007C66F7">
              <w:rPr>
                <w:rFonts w:ascii="Arial" w:eastAsia="MS Minngs" w:hAnsi="Arial" w:cs="Arial"/>
              </w:rPr>
              <w:t>digital</w:t>
            </w:r>
            <w:r w:rsidR="003C3DDF" w:rsidRPr="007C66F7">
              <w:rPr>
                <w:rFonts w:ascii="Arial" w:eastAsia="MS Minngs" w:hAnsi="Arial" w:cs="Arial"/>
              </w:rPr>
              <w:t xml:space="preserve"> service</w:t>
            </w:r>
            <w:r w:rsidR="008C1CF7" w:rsidRPr="007C66F7">
              <w:rPr>
                <w:rFonts w:ascii="Arial" w:eastAsia="MS Minngs" w:hAnsi="Arial" w:cs="Arial"/>
              </w:rPr>
              <w:t xml:space="preserve"> </w:t>
            </w:r>
            <w:r w:rsidR="003C3DDF" w:rsidRPr="007C66F7">
              <w:rPr>
                <w:rFonts w:ascii="Arial" w:eastAsia="MS Minngs" w:hAnsi="Arial" w:cs="Arial"/>
              </w:rPr>
              <w:t>as well as face to face to</w:t>
            </w:r>
            <w:r w:rsidR="008C1CF7" w:rsidRPr="007C66F7">
              <w:rPr>
                <w:rFonts w:ascii="Arial" w:eastAsia="MS Minngs" w:hAnsi="Arial" w:cs="Arial"/>
              </w:rPr>
              <w:t xml:space="preserve"> improve the mental wellbeing of people experiencing psychological distress. </w:t>
            </w:r>
          </w:p>
          <w:p w:rsidR="00A102FF" w:rsidRPr="007C66F7" w:rsidRDefault="008C1CF7" w:rsidP="00A102FF">
            <w:pPr>
              <w:rPr>
                <w:rFonts w:ascii="Arial" w:eastAsia="MS Minngs" w:hAnsi="Arial" w:cs="Arial"/>
              </w:rPr>
            </w:pPr>
            <w:r w:rsidRPr="007C66F7">
              <w:rPr>
                <w:rFonts w:ascii="Arial" w:eastAsia="MS Minngs" w:hAnsi="Arial" w:cs="Arial"/>
              </w:rPr>
              <w:t xml:space="preserve">The Provider </w:t>
            </w:r>
            <w:r w:rsidR="003C3DDF" w:rsidRPr="007C66F7">
              <w:rPr>
                <w:rFonts w:ascii="Arial" w:eastAsia="MS Minngs" w:hAnsi="Arial" w:cs="Arial"/>
              </w:rPr>
              <w:t>can</w:t>
            </w:r>
            <w:r w:rsidR="00B21428" w:rsidRPr="007C66F7">
              <w:rPr>
                <w:rFonts w:ascii="Arial" w:eastAsia="MS Minngs" w:hAnsi="Arial" w:cs="Arial"/>
              </w:rPr>
              <w:t xml:space="preserve"> o</w:t>
            </w:r>
            <w:r w:rsidRPr="007C66F7">
              <w:rPr>
                <w:rFonts w:ascii="Arial" w:eastAsia="MS Minngs" w:hAnsi="Arial" w:cs="Arial"/>
              </w:rPr>
              <w:t>ffer</w:t>
            </w:r>
            <w:r w:rsidR="00B21428" w:rsidRPr="007C66F7">
              <w:rPr>
                <w:rFonts w:ascii="Arial" w:eastAsia="MS Minngs" w:hAnsi="Arial" w:cs="Arial"/>
              </w:rPr>
              <w:t xml:space="preserve"> a</w:t>
            </w:r>
            <w:r w:rsidRPr="007C66F7">
              <w:rPr>
                <w:rFonts w:ascii="Arial" w:eastAsia="MS Minngs" w:hAnsi="Arial" w:cs="Arial"/>
              </w:rPr>
              <w:t xml:space="preserve"> </w:t>
            </w:r>
            <w:r w:rsidR="00A7338D" w:rsidRPr="007C66F7">
              <w:rPr>
                <w:rFonts w:ascii="Arial" w:eastAsia="MS Minngs" w:hAnsi="Arial" w:cs="Arial"/>
              </w:rPr>
              <w:t>digital</w:t>
            </w:r>
            <w:r w:rsidRPr="007C66F7">
              <w:rPr>
                <w:rFonts w:ascii="Arial" w:eastAsia="MS Minngs" w:hAnsi="Arial" w:cs="Arial"/>
              </w:rPr>
              <w:t xml:space="preserve"> pathway for steps 0 – 3 of the NICE stepped model of care.</w:t>
            </w:r>
            <w:r w:rsidR="00A102FF" w:rsidRPr="007C66F7">
              <w:rPr>
                <w:rFonts w:ascii="Arial" w:eastAsia="MS Minngs" w:hAnsi="Arial" w:cs="Arial"/>
              </w:rPr>
              <w:t xml:space="preserve"> </w:t>
            </w:r>
            <w:hyperlink r:id="rId9" w:anchor="stepped-care" w:history="1">
              <w:r w:rsidR="003C3DDF" w:rsidRPr="007C66F7">
                <w:rPr>
                  <w:rStyle w:val="Hyperlink"/>
                  <w:rFonts w:ascii="Arial" w:eastAsia="MS Minngs" w:hAnsi="Arial" w:cs="Arial"/>
                </w:rPr>
                <w:t>https://www.nice.org.uk/guidance/cg123/chapter/1-guidance#stepped-care</w:t>
              </w:r>
            </w:hyperlink>
          </w:p>
          <w:p w:rsidR="003C3DDF" w:rsidRPr="007C66F7" w:rsidRDefault="003C3DDF" w:rsidP="00A102FF">
            <w:pPr>
              <w:rPr>
                <w:rFonts w:ascii="Arial" w:hAnsi="Arial" w:cs="Arial"/>
                <w:color w:val="0E0E0E"/>
              </w:rPr>
            </w:pPr>
            <w:r w:rsidRPr="007C66F7">
              <w:rPr>
                <w:rStyle w:val="Strong"/>
                <w:rFonts w:ascii="Arial" w:hAnsi="Arial" w:cs="Arial"/>
                <w:color w:val="0E0E0E"/>
              </w:rPr>
              <w:t>Step 1:</w:t>
            </w:r>
            <w:r w:rsidRPr="007C66F7">
              <w:rPr>
                <w:rFonts w:ascii="Arial" w:hAnsi="Arial" w:cs="Arial"/>
                <w:color w:val="0E0E0E"/>
              </w:rPr>
              <w:t xml:space="preserve"> All disorders – known and suspected presentations of common mental health disorders.</w:t>
            </w:r>
          </w:p>
          <w:p w:rsidR="00F01D53" w:rsidRPr="007C66F7" w:rsidRDefault="00F01D53" w:rsidP="00A102FF">
            <w:pPr>
              <w:rPr>
                <w:rFonts w:ascii="Arial" w:hAnsi="Arial" w:cs="Arial"/>
                <w:color w:val="0E0E0E"/>
              </w:rPr>
            </w:pPr>
            <w:r w:rsidRPr="007C66F7">
              <w:rPr>
                <w:rStyle w:val="Strong"/>
                <w:rFonts w:ascii="Arial" w:hAnsi="Arial" w:cs="Arial"/>
                <w:color w:val="0E0E0E"/>
              </w:rPr>
              <w:t>Step 2:</w:t>
            </w:r>
            <w:r w:rsidRPr="007C66F7">
              <w:rPr>
                <w:rFonts w:ascii="Arial" w:hAnsi="Arial" w:cs="Arial"/>
                <w:color w:val="0E0E0E"/>
              </w:rPr>
              <w:t xml:space="preserve"> Persistent subthreshold depressive symptoms or mild to moderate depression; GAD; mild to moderate panic disorder; mild to moderate OCD; PTSD (including people with mild to moderate PTSD).</w:t>
            </w:r>
          </w:p>
          <w:p w:rsidR="00F01D53" w:rsidRPr="007C66F7" w:rsidRDefault="00F01D53" w:rsidP="00A102FF">
            <w:pPr>
              <w:rPr>
                <w:rFonts w:ascii="Arial" w:hAnsi="Arial" w:cs="Arial"/>
                <w:color w:val="0E0E0E"/>
              </w:rPr>
            </w:pPr>
            <w:r w:rsidRPr="007C66F7">
              <w:rPr>
                <w:rStyle w:val="Strong"/>
                <w:rFonts w:ascii="Arial" w:hAnsi="Arial" w:cs="Arial"/>
                <w:color w:val="0E0E0E"/>
              </w:rPr>
              <w:t>Step 3:</w:t>
            </w:r>
            <w:r w:rsidRPr="007C66F7">
              <w:rPr>
                <w:rFonts w:ascii="Arial" w:hAnsi="Arial" w:cs="Arial"/>
                <w:color w:val="0E0E0E"/>
              </w:rPr>
              <w:t xml:space="preserve"> Persistent subthreshold depressive symptoms or mild to moderate depression that has not responded to a low-intensity intervention; initial presentation of moderate or severe depression; GAD with marked functional impairment or that has not responded to a low-intensity intervention; moderate to severe panic disorder; OCD with moderate or severe functional impairment; PTSD</w:t>
            </w:r>
          </w:p>
          <w:p w:rsidR="00C07222" w:rsidRPr="007C66F7" w:rsidRDefault="00C07222" w:rsidP="00C07222">
            <w:pPr>
              <w:pStyle w:val="NormalWeb"/>
              <w:spacing w:after="0" w:afterAutospacing="0"/>
              <w:rPr>
                <w:rFonts w:ascii="Arial" w:hAnsi="Arial" w:cs="Arial"/>
                <w:sz w:val="22"/>
                <w:szCs w:val="22"/>
                <w:lang w:val="en-US"/>
              </w:rPr>
            </w:pPr>
            <w:r w:rsidRPr="007C66F7">
              <w:rPr>
                <w:rFonts w:ascii="Arial" w:hAnsi="Arial" w:cs="Arial"/>
                <w:sz w:val="22"/>
                <w:szCs w:val="22"/>
                <w:lang w:val="en-US"/>
              </w:rPr>
              <w:t xml:space="preserve">IAPT services are </w:t>
            </w:r>
            <w:proofErr w:type="spellStart"/>
            <w:r w:rsidRPr="007C66F7">
              <w:rPr>
                <w:rFonts w:ascii="Arial" w:hAnsi="Arial" w:cs="Arial"/>
                <w:sz w:val="22"/>
                <w:szCs w:val="22"/>
                <w:lang w:val="en-US"/>
              </w:rPr>
              <w:t>characterised</w:t>
            </w:r>
            <w:proofErr w:type="spellEnd"/>
            <w:r w:rsidRPr="007C66F7">
              <w:rPr>
                <w:rFonts w:ascii="Arial" w:hAnsi="Arial" w:cs="Arial"/>
                <w:sz w:val="22"/>
                <w:szCs w:val="22"/>
                <w:lang w:val="en-US"/>
              </w:rPr>
              <w:t xml:space="preserve"> by </w:t>
            </w:r>
            <w:r w:rsidR="00F01D53" w:rsidRPr="007C66F7">
              <w:rPr>
                <w:rFonts w:ascii="Arial" w:hAnsi="Arial" w:cs="Arial"/>
                <w:sz w:val="22"/>
                <w:szCs w:val="22"/>
                <w:lang w:val="en-US"/>
              </w:rPr>
              <w:t xml:space="preserve">delivery of </w:t>
            </w:r>
            <w:r w:rsidRPr="007C66F7">
              <w:rPr>
                <w:rFonts w:ascii="Arial" w:hAnsi="Arial" w:cs="Arial"/>
                <w:sz w:val="22"/>
                <w:szCs w:val="22"/>
                <w:lang w:val="en-US"/>
              </w:rPr>
              <w:t xml:space="preserve">three </w:t>
            </w:r>
            <w:r w:rsidR="00F01D53" w:rsidRPr="007C66F7">
              <w:rPr>
                <w:rFonts w:ascii="Arial" w:hAnsi="Arial" w:cs="Arial"/>
                <w:sz w:val="22"/>
                <w:szCs w:val="22"/>
                <w:lang w:val="en-US"/>
              </w:rPr>
              <w:t>aspects</w:t>
            </w:r>
            <w:r w:rsidRPr="007C66F7">
              <w:rPr>
                <w:rFonts w:ascii="Arial" w:hAnsi="Arial" w:cs="Arial"/>
                <w:sz w:val="22"/>
                <w:szCs w:val="22"/>
                <w:lang w:val="en-US"/>
              </w:rPr>
              <w:t>:</w:t>
            </w:r>
          </w:p>
          <w:p w:rsidR="000F21D5" w:rsidRDefault="00C07222" w:rsidP="007C66F7">
            <w:pPr>
              <w:numPr>
                <w:ilvl w:val="0"/>
                <w:numId w:val="12"/>
              </w:numPr>
              <w:spacing w:before="360" w:after="100" w:afterAutospacing="1" w:line="240" w:lineRule="auto"/>
              <w:ind w:left="714" w:hanging="357"/>
              <w:rPr>
                <w:rFonts w:ascii="Arial" w:hAnsi="Arial" w:cs="Arial"/>
                <w:lang w:val="en-US"/>
              </w:rPr>
            </w:pPr>
            <w:r w:rsidRPr="000F21D5">
              <w:rPr>
                <w:rStyle w:val="Strong"/>
                <w:rFonts w:ascii="Arial" w:hAnsi="Arial" w:cs="Arial"/>
                <w:lang w:val="en-US"/>
              </w:rPr>
              <w:lastRenderedPageBreak/>
              <w:t>Evidenced-based psychological therapies</w:t>
            </w:r>
            <w:r w:rsidRPr="000F21D5">
              <w:rPr>
                <w:rFonts w:ascii="Arial" w:hAnsi="Arial" w:cs="Arial"/>
                <w:lang w:val="en-US"/>
              </w:rPr>
              <w:t xml:space="preserve">: with the therapy delivered by fully trained and accredited practitioners, matched to the mental health problem and its intensity and duration designed to optimise outcomes. From April 2018 all clinical commissioning groups are required to offer IAPT services integrated with physical healthcare pathways. The </w:t>
            </w:r>
            <w:hyperlink r:id="rId10" w:history="1">
              <w:r w:rsidRPr="000F21D5">
                <w:rPr>
                  <w:rStyle w:val="Hyperlink"/>
                  <w:rFonts w:ascii="Arial" w:hAnsi="Arial" w:cs="Arial"/>
                  <w:lang w:val="en-US"/>
                </w:rPr>
                <w:t>IAPT Pathway for People with Long-term Physical Health Conditions and Medically Unexplained Symptoms</w:t>
              </w:r>
            </w:hyperlink>
            <w:r w:rsidRPr="000F21D5">
              <w:rPr>
                <w:rFonts w:ascii="Arial" w:hAnsi="Arial" w:cs="Arial"/>
                <w:lang w:val="en-US"/>
              </w:rPr>
              <w:t> guidance is intended to help with implementation and sets out the ideal pathway for IAPT services.</w:t>
            </w:r>
          </w:p>
          <w:p w:rsidR="00C07222" w:rsidRPr="000F21D5" w:rsidRDefault="00C07222" w:rsidP="007C66F7">
            <w:pPr>
              <w:numPr>
                <w:ilvl w:val="0"/>
                <w:numId w:val="12"/>
              </w:numPr>
              <w:spacing w:before="360" w:after="100" w:afterAutospacing="1" w:line="240" w:lineRule="auto"/>
              <w:ind w:left="714" w:hanging="357"/>
              <w:rPr>
                <w:rFonts w:ascii="Arial" w:hAnsi="Arial" w:cs="Arial"/>
                <w:lang w:val="en-US"/>
              </w:rPr>
            </w:pPr>
            <w:r w:rsidRPr="000F21D5">
              <w:rPr>
                <w:rStyle w:val="Strong"/>
                <w:rFonts w:ascii="Arial" w:hAnsi="Arial" w:cs="Arial"/>
                <w:lang w:val="en-US"/>
              </w:rPr>
              <w:t>Routine outcome monitoring</w:t>
            </w:r>
            <w:r w:rsidRPr="000F21D5">
              <w:rPr>
                <w:rFonts w:ascii="Arial" w:hAnsi="Arial" w:cs="Arial"/>
                <w:lang w:val="en-US"/>
              </w:rPr>
              <w:t>: so that the person having therapy and the clinician offering it have up-to-date information on an individual’s progress. This supports the development of a positive and shared approach to the goals of ther</w:t>
            </w:r>
            <w:r w:rsidR="000F21D5" w:rsidRPr="000F21D5">
              <w:rPr>
                <w:rFonts w:ascii="Arial" w:hAnsi="Arial" w:cs="Arial"/>
                <w:lang w:val="en-US"/>
              </w:rPr>
              <w:t xml:space="preserve">apy and as this data is </w:t>
            </w:r>
            <w:proofErr w:type="spellStart"/>
            <w:r w:rsidR="000F21D5" w:rsidRPr="000F21D5">
              <w:rPr>
                <w:rFonts w:ascii="Arial" w:hAnsi="Arial" w:cs="Arial"/>
                <w:lang w:val="en-US"/>
              </w:rPr>
              <w:t>anonymis</w:t>
            </w:r>
            <w:r w:rsidRPr="000F21D5">
              <w:rPr>
                <w:rFonts w:ascii="Arial" w:hAnsi="Arial" w:cs="Arial"/>
                <w:lang w:val="en-US"/>
              </w:rPr>
              <w:t>ed</w:t>
            </w:r>
            <w:proofErr w:type="spellEnd"/>
            <w:r w:rsidRPr="000F21D5">
              <w:rPr>
                <w:rFonts w:ascii="Arial" w:hAnsi="Arial" w:cs="Arial"/>
                <w:lang w:val="en-US"/>
              </w:rPr>
              <w:t xml:space="preserve"> and published this promotes transparency in service performance encouraging improvement.</w:t>
            </w:r>
          </w:p>
          <w:p w:rsidR="00C07222" w:rsidRPr="007C66F7" w:rsidRDefault="00C07222" w:rsidP="007C66F7">
            <w:pPr>
              <w:numPr>
                <w:ilvl w:val="0"/>
                <w:numId w:val="12"/>
              </w:numPr>
              <w:spacing w:before="360" w:after="100" w:afterAutospacing="1" w:line="240" w:lineRule="auto"/>
              <w:rPr>
                <w:rFonts w:ascii="Arial" w:hAnsi="Arial" w:cs="Arial"/>
                <w:lang w:val="en-US"/>
              </w:rPr>
            </w:pPr>
            <w:r w:rsidRPr="007C66F7">
              <w:rPr>
                <w:rStyle w:val="Strong"/>
                <w:rFonts w:ascii="Arial" w:hAnsi="Arial" w:cs="Arial"/>
                <w:lang w:val="en-US"/>
              </w:rPr>
              <w:t>Regular and outcomes focused supervision</w:t>
            </w:r>
            <w:r w:rsidRPr="007C66F7">
              <w:rPr>
                <w:rStyle w:val="apple-converted-space"/>
                <w:rFonts w:ascii="Arial" w:hAnsi="Arial" w:cs="Arial"/>
                <w:lang w:val="en-US"/>
              </w:rPr>
              <w:t> </w:t>
            </w:r>
            <w:r w:rsidRPr="007C66F7">
              <w:rPr>
                <w:rFonts w:ascii="Arial" w:hAnsi="Arial" w:cs="Arial"/>
                <w:lang w:val="en-US"/>
              </w:rPr>
              <w:t>so practitioners are supported to continuously improve and deliver high quality care.</w:t>
            </w:r>
          </w:p>
          <w:p w:rsidR="00BC0B49" w:rsidRPr="007C66F7" w:rsidRDefault="008C1CF7" w:rsidP="008C1CF7">
            <w:pPr>
              <w:spacing w:after="0"/>
              <w:rPr>
                <w:rFonts w:ascii="Arial" w:eastAsia="MS Minngs" w:hAnsi="Arial" w:cs="Arial"/>
              </w:rPr>
            </w:pPr>
            <w:r w:rsidRPr="007C66F7">
              <w:rPr>
                <w:rFonts w:ascii="Arial" w:eastAsia="MS Minngs" w:hAnsi="Arial" w:cs="Arial"/>
              </w:rPr>
              <w:t xml:space="preserve">It is considered that a substantial number of adults experiencing common mental health conditions do not seek support or receive psychological therapies from traditional NHS providers, with subsequent </w:t>
            </w:r>
            <w:r w:rsidR="00F01D53" w:rsidRPr="007C66F7">
              <w:rPr>
                <w:rFonts w:ascii="Arial" w:eastAsia="MS Minngs" w:hAnsi="Arial" w:cs="Arial"/>
              </w:rPr>
              <w:t xml:space="preserve">negative </w:t>
            </w:r>
            <w:r w:rsidRPr="007C66F7">
              <w:rPr>
                <w:rFonts w:ascii="Arial" w:eastAsia="MS Minngs" w:hAnsi="Arial" w:cs="Arial"/>
              </w:rPr>
              <w:t xml:space="preserve">effects for the individuals wellbeing </w:t>
            </w:r>
            <w:r w:rsidR="007C66F7" w:rsidRPr="007C66F7">
              <w:rPr>
                <w:rFonts w:ascii="Arial" w:eastAsia="MS Minngs" w:hAnsi="Arial" w:cs="Arial"/>
              </w:rPr>
              <w:t xml:space="preserve">and impacts on </w:t>
            </w:r>
            <w:r w:rsidRPr="007C66F7">
              <w:rPr>
                <w:rFonts w:ascii="Arial" w:eastAsia="MS Minngs" w:hAnsi="Arial" w:cs="Arial"/>
              </w:rPr>
              <w:t>other health services and for the local economy.</w:t>
            </w:r>
          </w:p>
          <w:p w:rsidR="00E03A76" w:rsidRPr="007C66F7" w:rsidRDefault="00E03A76" w:rsidP="008C1CF7">
            <w:pPr>
              <w:spacing w:after="0"/>
              <w:rPr>
                <w:rFonts w:ascii="Arial" w:eastAsia="MS Minngs" w:hAnsi="Arial" w:cs="Arial"/>
              </w:rPr>
            </w:pPr>
          </w:p>
          <w:p w:rsidR="00E03A76" w:rsidRPr="007C66F7" w:rsidRDefault="00E03A76" w:rsidP="00E03A76">
            <w:pPr>
              <w:autoSpaceDE w:val="0"/>
              <w:autoSpaceDN w:val="0"/>
              <w:adjustRightInd w:val="0"/>
              <w:rPr>
                <w:rFonts w:ascii="Arial" w:hAnsi="Arial" w:cs="Arial"/>
              </w:rPr>
            </w:pPr>
            <w:r w:rsidRPr="007C66F7">
              <w:rPr>
                <w:rFonts w:ascii="Arial" w:hAnsi="Arial" w:cs="Arial"/>
              </w:rPr>
              <w:t>The IAPT manual details the national IAPT priorities for service development and delivery:</w:t>
            </w:r>
          </w:p>
          <w:p w:rsidR="00E03A76" w:rsidRPr="007C66F7" w:rsidRDefault="00E03A76" w:rsidP="00E03A76">
            <w:pPr>
              <w:pStyle w:val="ListParagraph"/>
              <w:numPr>
                <w:ilvl w:val="0"/>
                <w:numId w:val="13"/>
              </w:numPr>
              <w:autoSpaceDE w:val="0"/>
              <w:autoSpaceDN w:val="0"/>
              <w:adjustRightInd w:val="0"/>
              <w:contextualSpacing/>
              <w:rPr>
                <w:rFonts w:ascii="Arial" w:hAnsi="Arial" w:cs="Arial"/>
                <w:sz w:val="22"/>
                <w:szCs w:val="22"/>
              </w:rPr>
            </w:pPr>
            <w:r w:rsidRPr="007C66F7">
              <w:rPr>
                <w:rFonts w:ascii="Arial" w:hAnsi="Arial" w:cs="Arial"/>
                <w:sz w:val="22"/>
                <w:szCs w:val="22"/>
              </w:rPr>
              <w:t>Expanding services so that a least 1.5 million adults (nationally) can access care each year by 2020/2021</w:t>
            </w:r>
          </w:p>
          <w:p w:rsidR="00E03A76" w:rsidRPr="007C66F7" w:rsidRDefault="00E03A76" w:rsidP="00E03A76">
            <w:pPr>
              <w:pStyle w:val="ListParagraph"/>
              <w:numPr>
                <w:ilvl w:val="0"/>
                <w:numId w:val="13"/>
              </w:numPr>
              <w:autoSpaceDE w:val="0"/>
              <w:autoSpaceDN w:val="0"/>
              <w:adjustRightInd w:val="0"/>
              <w:contextualSpacing/>
              <w:rPr>
                <w:rFonts w:ascii="Arial" w:hAnsi="Arial" w:cs="Arial"/>
                <w:sz w:val="22"/>
                <w:szCs w:val="22"/>
              </w:rPr>
            </w:pPr>
            <w:r w:rsidRPr="007C66F7">
              <w:rPr>
                <w:rFonts w:ascii="Arial" w:hAnsi="Arial" w:cs="Arial"/>
                <w:sz w:val="22"/>
                <w:szCs w:val="22"/>
              </w:rPr>
              <w:t>As IAPT services expand they are expected to increase access to treatment for people who have long-term physical health conditions, where psychological and physical treatment</w:t>
            </w:r>
            <w:r w:rsidR="00F01D53" w:rsidRPr="007C66F7">
              <w:rPr>
                <w:rFonts w:ascii="Arial" w:hAnsi="Arial" w:cs="Arial"/>
                <w:sz w:val="22"/>
                <w:szCs w:val="22"/>
              </w:rPr>
              <w:t>s</w:t>
            </w:r>
            <w:r w:rsidRPr="007C66F7">
              <w:rPr>
                <w:rFonts w:ascii="Arial" w:hAnsi="Arial" w:cs="Arial"/>
                <w:sz w:val="22"/>
                <w:szCs w:val="22"/>
              </w:rPr>
              <w:t xml:space="preserve"> are co-located. Such services should also have a focus on people distressed by medical unexplained symptoms, to help this group of people achieve better outcomes.</w:t>
            </w:r>
          </w:p>
          <w:p w:rsidR="00E03A76" w:rsidRPr="007C66F7" w:rsidRDefault="00E03A76" w:rsidP="00E03A76">
            <w:pPr>
              <w:pStyle w:val="ListParagraph"/>
              <w:numPr>
                <w:ilvl w:val="0"/>
                <w:numId w:val="13"/>
              </w:numPr>
              <w:autoSpaceDE w:val="0"/>
              <w:autoSpaceDN w:val="0"/>
              <w:adjustRightInd w:val="0"/>
              <w:contextualSpacing/>
              <w:rPr>
                <w:rFonts w:ascii="Arial" w:hAnsi="Arial" w:cs="Arial"/>
                <w:sz w:val="22"/>
                <w:szCs w:val="22"/>
              </w:rPr>
            </w:pPr>
            <w:r w:rsidRPr="007C66F7">
              <w:rPr>
                <w:rFonts w:ascii="Arial" w:hAnsi="Arial" w:cs="Arial"/>
                <w:sz w:val="22"/>
                <w:szCs w:val="22"/>
              </w:rPr>
              <w:t>Improving quality and people’s experience of services. This includes improving the numbers of people who recover, reduce geographic variation between services and reducing inequalities in access and outcome for particular population groups.</w:t>
            </w:r>
          </w:p>
          <w:p w:rsidR="00E03A76" w:rsidRPr="007C66F7" w:rsidRDefault="00E03A76" w:rsidP="00E03A76">
            <w:pPr>
              <w:pStyle w:val="ListParagraph"/>
              <w:numPr>
                <w:ilvl w:val="0"/>
                <w:numId w:val="13"/>
              </w:numPr>
              <w:autoSpaceDE w:val="0"/>
              <w:autoSpaceDN w:val="0"/>
              <w:adjustRightInd w:val="0"/>
              <w:contextualSpacing/>
              <w:rPr>
                <w:rFonts w:ascii="Arial" w:hAnsi="Arial" w:cs="Arial"/>
                <w:sz w:val="22"/>
                <w:szCs w:val="22"/>
              </w:rPr>
            </w:pPr>
            <w:r w:rsidRPr="007C66F7">
              <w:rPr>
                <w:rFonts w:ascii="Arial" w:hAnsi="Arial" w:cs="Arial"/>
                <w:sz w:val="22"/>
                <w:szCs w:val="22"/>
              </w:rPr>
              <w:t>Supporting people to find or stay on work, so that IAPT services can better meet a person’s individual employment needs and contribute to improved employment outcomes.</w:t>
            </w:r>
          </w:p>
          <w:p w:rsidR="003072EC" w:rsidRPr="007C66F7" w:rsidRDefault="003072EC" w:rsidP="003072EC">
            <w:pPr>
              <w:spacing w:after="0" w:line="240" w:lineRule="auto"/>
              <w:rPr>
                <w:rFonts w:ascii="Arial" w:eastAsia="MS Mincho" w:hAnsi="Arial" w:cs="Arial"/>
                <w:lang w:val="en-US" w:eastAsia="ja-JP"/>
              </w:rPr>
            </w:pPr>
          </w:p>
        </w:tc>
      </w:tr>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lastRenderedPageBreak/>
              <w:t>2.</w:t>
            </w:r>
            <w:r w:rsidRPr="007C66F7">
              <w:rPr>
                <w:rFonts w:ascii="Arial" w:eastAsia="MS Mincho" w:hAnsi="Arial" w:cs="Arial"/>
                <w:b/>
                <w:lang w:val="en-US" w:eastAsia="ja-JP"/>
              </w:rPr>
              <w:tab/>
              <w:t>Outcomes</w:t>
            </w:r>
          </w:p>
        </w:tc>
      </w:tr>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t>2.1</w:t>
            </w:r>
            <w:r w:rsidRPr="007C66F7">
              <w:rPr>
                <w:rFonts w:ascii="Arial" w:eastAsia="MS Mincho" w:hAnsi="Arial" w:cs="Arial"/>
                <w:b/>
                <w:lang w:val="en-US" w:eastAsia="ja-JP"/>
              </w:rPr>
              <w:tab/>
            </w:r>
            <w:r w:rsidRPr="007C66F7">
              <w:rPr>
                <w:rFonts w:ascii="Arial" w:eastAsia="MS Mincho" w:hAnsi="Arial" w:cs="Arial"/>
                <w:b/>
                <w:u w:val="single"/>
                <w:lang w:val="en-US" w:eastAsia="ja-JP"/>
              </w:rPr>
              <w:t>NHS Outcomes Framework Domains &amp; Indicators</w:t>
            </w:r>
          </w:p>
          <w:p w:rsidR="003072EC" w:rsidRPr="007C66F7" w:rsidRDefault="003072EC" w:rsidP="003072EC">
            <w:pPr>
              <w:spacing w:after="0"/>
              <w:rPr>
                <w:rFonts w:ascii="Arial" w:eastAsia="MS Mincho" w:hAnsi="Arial" w:cs="Arial"/>
                <w:b/>
                <w:lang w:val="en-US" w:eastAsia="ja-JP"/>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3072EC" w:rsidRPr="007C66F7" w:rsidTr="001B2083">
              <w:trPr>
                <w:tblHeader/>
              </w:trPr>
              <w:tc>
                <w:tcPr>
                  <w:tcW w:w="1276"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Domain 1</w:t>
                  </w:r>
                </w:p>
              </w:tc>
              <w:tc>
                <w:tcPr>
                  <w:tcW w:w="5528"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Preventing people from dying prematurely</w:t>
                  </w:r>
                </w:p>
              </w:tc>
              <w:tc>
                <w:tcPr>
                  <w:tcW w:w="641" w:type="dxa"/>
                </w:tcPr>
                <w:p w:rsidR="003072EC" w:rsidRPr="007C66F7" w:rsidRDefault="008C1CF7"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x</w:t>
                  </w:r>
                </w:p>
              </w:tc>
            </w:tr>
            <w:tr w:rsidR="003072EC" w:rsidRPr="007C66F7" w:rsidTr="001B2083">
              <w:tc>
                <w:tcPr>
                  <w:tcW w:w="1276"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Domain 2</w:t>
                  </w:r>
                </w:p>
              </w:tc>
              <w:tc>
                <w:tcPr>
                  <w:tcW w:w="5528"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Enhancing quality of life for people with long-term conditions</w:t>
                  </w:r>
                </w:p>
              </w:tc>
              <w:tc>
                <w:tcPr>
                  <w:tcW w:w="641" w:type="dxa"/>
                </w:tcPr>
                <w:p w:rsidR="003072EC" w:rsidRPr="007C66F7" w:rsidRDefault="008C1CF7"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x</w:t>
                  </w:r>
                </w:p>
              </w:tc>
            </w:tr>
            <w:tr w:rsidR="003072EC" w:rsidRPr="007C66F7" w:rsidTr="001B2083">
              <w:tc>
                <w:tcPr>
                  <w:tcW w:w="1276"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Domain 3</w:t>
                  </w:r>
                </w:p>
              </w:tc>
              <w:tc>
                <w:tcPr>
                  <w:tcW w:w="5528"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Helping people to recover from episodes of ill-health or following injury</w:t>
                  </w:r>
                </w:p>
              </w:tc>
              <w:tc>
                <w:tcPr>
                  <w:tcW w:w="641" w:type="dxa"/>
                </w:tcPr>
                <w:p w:rsidR="003072EC" w:rsidRPr="007C66F7" w:rsidRDefault="008C1CF7"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x</w:t>
                  </w:r>
                </w:p>
              </w:tc>
            </w:tr>
            <w:tr w:rsidR="003072EC" w:rsidRPr="007C66F7" w:rsidTr="001B2083">
              <w:tc>
                <w:tcPr>
                  <w:tcW w:w="1276"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Domain 4</w:t>
                  </w:r>
                </w:p>
              </w:tc>
              <w:tc>
                <w:tcPr>
                  <w:tcW w:w="5528"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 xml:space="preserve">Ensuring people have a positive experience of </w:t>
                  </w:r>
                  <w:r w:rsidRPr="007C66F7">
                    <w:rPr>
                      <w:rFonts w:ascii="Arial" w:eastAsia="MS Mincho" w:hAnsi="Arial" w:cs="Arial"/>
                      <w:b/>
                      <w:sz w:val="22"/>
                      <w:szCs w:val="22"/>
                      <w:lang w:val="en-US" w:eastAsia="ja-JP"/>
                    </w:rPr>
                    <w:lastRenderedPageBreak/>
                    <w:t>care</w:t>
                  </w:r>
                </w:p>
              </w:tc>
              <w:tc>
                <w:tcPr>
                  <w:tcW w:w="641" w:type="dxa"/>
                </w:tcPr>
                <w:p w:rsidR="003072EC" w:rsidRPr="007C66F7" w:rsidRDefault="008C1CF7"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lastRenderedPageBreak/>
                    <w:t>x</w:t>
                  </w:r>
                </w:p>
              </w:tc>
            </w:tr>
            <w:tr w:rsidR="003072EC" w:rsidRPr="007C66F7" w:rsidTr="001B2083">
              <w:tc>
                <w:tcPr>
                  <w:tcW w:w="1276"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lastRenderedPageBreak/>
                    <w:t>Domain 5</w:t>
                  </w:r>
                </w:p>
              </w:tc>
              <w:tc>
                <w:tcPr>
                  <w:tcW w:w="5528" w:type="dxa"/>
                </w:tcPr>
                <w:p w:rsidR="003072EC" w:rsidRPr="007C66F7" w:rsidRDefault="003072EC"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Treating and caring for people in safe environment and protecting them from avoidable harm</w:t>
                  </w:r>
                </w:p>
              </w:tc>
              <w:tc>
                <w:tcPr>
                  <w:tcW w:w="641" w:type="dxa"/>
                </w:tcPr>
                <w:p w:rsidR="003072EC" w:rsidRPr="007C66F7" w:rsidRDefault="008C1CF7" w:rsidP="003072EC">
                  <w:pPr>
                    <w:rPr>
                      <w:rFonts w:ascii="Arial" w:eastAsia="MS Mincho" w:hAnsi="Arial" w:cs="Arial"/>
                      <w:b/>
                      <w:sz w:val="22"/>
                      <w:szCs w:val="22"/>
                      <w:lang w:val="en-US" w:eastAsia="ja-JP"/>
                    </w:rPr>
                  </w:pPr>
                  <w:r w:rsidRPr="007C66F7">
                    <w:rPr>
                      <w:rFonts w:ascii="Arial" w:eastAsia="MS Mincho" w:hAnsi="Arial" w:cs="Arial"/>
                      <w:b/>
                      <w:sz w:val="22"/>
                      <w:szCs w:val="22"/>
                      <w:lang w:val="en-US" w:eastAsia="ja-JP"/>
                    </w:rPr>
                    <w:t>x</w:t>
                  </w:r>
                </w:p>
              </w:tc>
            </w:tr>
          </w:tbl>
          <w:p w:rsidR="003072EC" w:rsidRPr="007C66F7" w:rsidRDefault="003072EC" w:rsidP="003072EC">
            <w:pPr>
              <w:spacing w:after="0"/>
              <w:rPr>
                <w:rFonts w:ascii="Arial" w:eastAsia="MS Mincho" w:hAnsi="Arial" w:cs="Arial"/>
                <w:b/>
                <w:lang w:val="en-US" w:eastAsia="ja-JP"/>
              </w:rPr>
            </w:pPr>
          </w:p>
          <w:p w:rsidR="003072EC"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t>2.2</w:t>
            </w:r>
            <w:r w:rsidRPr="007C66F7">
              <w:rPr>
                <w:rFonts w:ascii="Arial" w:eastAsia="MS Mincho" w:hAnsi="Arial" w:cs="Arial"/>
                <w:b/>
                <w:lang w:val="en-US" w:eastAsia="ja-JP"/>
              </w:rPr>
              <w:tab/>
              <w:t>Local defined outcomes</w:t>
            </w:r>
          </w:p>
          <w:p w:rsidR="007C66F7" w:rsidRPr="007C66F7" w:rsidRDefault="007C66F7" w:rsidP="003072EC">
            <w:pPr>
              <w:spacing w:after="0"/>
              <w:rPr>
                <w:rFonts w:ascii="Arial" w:eastAsia="MS Mincho" w:hAnsi="Arial" w:cs="Arial"/>
                <w:b/>
                <w:lang w:val="en-US" w:eastAsia="ja-JP"/>
              </w:rPr>
            </w:pPr>
          </w:p>
          <w:p w:rsidR="0075729F" w:rsidRPr="007C66F7" w:rsidRDefault="00BC0B49" w:rsidP="00BC0B49">
            <w:pPr>
              <w:spacing w:after="0"/>
              <w:rPr>
                <w:rFonts w:ascii="Arial" w:eastAsia="MS Minngs" w:hAnsi="Arial" w:cs="Arial"/>
              </w:rPr>
            </w:pPr>
            <w:r w:rsidRPr="007C66F7">
              <w:rPr>
                <w:rFonts w:ascii="Arial" w:eastAsia="MS Minngs" w:hAnsi="Arial" w:cs="Arial"/>
              </w:rPr>
              <w:t>The connection between poverty,</w:t>
            </w:r>
            <w:r w:rsidR="000E18D3">
              <w:rPr>
                <w:rFonts w:ascii="Arial" w:eastAsia="MS Minngs" w:hAnsi="Arial" w:cs="Arial"/>
              </w:rPr>
              <w:t xml:space="preserve"> physical illness, </w:t>
            </w:r>
            <w:r w:rsidRPr="007C66F7">
              <w:rPr>
                <w:rFonts w:ascii="Arial" w:eastAsia="MS Minngs" w:hAnsi="Arial" w:cs="Arial"/>
              </w:rPr>
              <w:t>unemployment and social isolation with symptoms of depression and anxiety are well evidence</w:t>
            </w:r>
            <w:r w:rsidR="000E18D3">
              <w:rPr>
                <w:rFonts w:ascii="Arial" w:eastAsia="MS Minngs" w:hAnsi="Arial" w:cs="Arial"/>
              </w:rPr>
              <w:t>d</w:t>
            </w:r>
            <w:r w:rsidRPr="007C66F7">
              <w:rPr>
                <w:rFonts w:ascii="Arial" w:eastAsia="MS Minngs" w:hAnsi="Arial" w:cs="Arial"/>
              </w:rPr>
              <w:t xml:space="preserve">. </w:t>
            </w:r>
          </w:p>
          <w:p w:rsidR="003B4391" w:rsidRPr="000F21D5" w:rsidRDefault="00F01D53" w:rsidP="003B4391">
            <w:pPr>
              <w:spacing w:after="0"/>
              <w:rPr>
                <w:rFonts w:ascii="Arial" w:hAnsi="Arial" w:cs="Arial"/>
              </w:rPr>
            </w:pPr>
            <w:r w:rsidRPr="007C66F7">
              <w:rPr>
                <w:rFonts w:ascii="Arial" w:eastAsia="MS Minngs" w:hAnsi="Arial" w:cs="Arial"/>
              </w:rPr>
              <w:t xml:space="preserve">Improving access to services outside of </w:t>
            </w:r>
            <w:r w:rsidR="0075729F" w:rsidRPr="007C66F7">
              <w:rPr>
                <w:rFonts w:ascii="Arial" w:eastAsia="MS Minngs" w:hAnsi="Arial" w:cs="Arial"/>
              </w:rPr>
              <w:t xml:space="preserve">the </w:t>
            </w:r>
            <w:r w:rsidRPr="007C66F7">
              <w:rPr>
                <w:rFonts w:ascii="Arial" w:eastAsia="MS Minngs" w:hAnsi="Arial" w:cs="Arial"/>
              </w:rPr>
              <w:t xml:space="preserve">traditional Monday to Friday 9am-5pm </w:t>
            </w:r>
            <w:r w:rsidR="0075729F" w:rsidRPr="007C66F7">
              <w:rPr>
                <w:rFonts w:ascii="Arial" w:eastAsia="MS Minngs" w:hAnsi="Arial" w:cs="Arial"/>
              </w:rPr>
              <w:t>with the</w:t>
            </w:r>
            <w:r w:rsidRPr="007C66F7">
              <w:rPr>
                <w:rFonts w:ascii="Arial" w:eastAsia="MS Minngs" w:hAnsi="Arial" w:cs="Arial"/>
              </w:rPr>
              <w:t xml:space="preserve"> offer of a digital </w:t>
            </w:r>
            <w:r w:rsidRPr="000F21D5">
              <w:rPr>
                <w:rFonts w:ascii="Arial" w:eastAsia="MS Minngs" w:hAnsi="Arial" w:cs="Arial"/>
              </w:rPr>
              <w:t xml:space="preserve">service </w:t>
            </w:r>
            <w:r w:rsidR="0075729F" w:rsidRPr="000F21D5">
              <w:rPr>
                <w:rFonts w:ascii="Arial" w:eastAsia="MS Minngs" w:hAnsi="Arial" w:cs="Arial"/>
              </w:rPr>
              <w:t>i</w:t>
            </w:r>
            <w:r w:rsidR="0075729F" w:rsidRPr="000F21D5">
              <w:rPr>
                <w:rFonts w:ascii="Arial" w:hAnsi="Arial" w:cs="Arial"/>
                <w:shd w:val="clear" w:color="auto" w:fill="FFFFFF"/>
              </w:rPr>
              <w:t xml:space="preserve">s ideal for those who would prefer to receive treatment from the privacy of their home or require the flexibility of early morning, evening or weekend appointments.  </w:t>
            </w:r>
            <w:r w:rsidR="003B4391" w:rsidRPr="000F21D5">
              <w:rPr>
                <w:rFonts w:ascii="Arial" w:hAnsi="Arial" w:cs="Arial"/>
                <w:shd w:val="clear" w:color="auto" w:fill="FFFFFF"/>
              </w:rPr>
              <w:t>ONS data identifies that 93%</w:t>
            </w:r>
            <w:r w:rsidR="0075729F" w:rsidRPr="000F21D5">
              <w:rPr>
                <w:rFonts w:ascii="Arial" w:hAnsi="Arial" w:cs="Arial"/>
                <w:shd w:val="clear" w:color="auto" w:fill="FFFFFF"/>
              </w:rPr>
              <w:t xml:space="preserve"> (201</w:t>
            </w:r>
            <w:r w:rsidR="003B4391" w:rsidRPr="000F21D5">
              <w:rPr>
                <w:rFonts w:ascii="Arial" w:hAnsi="Arial" w:cs="Arial"/>
                <w:shd w:val="clear" w:color="auto" w:fill="FFFFFF"/>
              </w:rPr>
              <w:t>9</w:t>
            </w:r>
            <w:r w:rsidR="0075729F" w:rsidRPr="000F21D5">
              <w:rPr>
                <w:rFonts w:ascii="Arial" w:hAnsi="Arial" w:cs="Arial"/>
                <w:shd w:val="clear" w:color="auto" w:fill="FFFFFF"/>
              </w:rPr>
              <w:t xml:space="preserve">) of homes in the UK </w:t>
            </w:r>
            <w:r w:rsidR="003B4391" w:rsidRPr="000F21D5">
              <w:rPr>
                <w:rFonts w:ascii="Arial" w:hAnsi="Arial" w:cs="Arial"/>
                <w:shd w:val="clear" w:color="auto" w:fill="FFFFFF"/>
              </w:rPr>
              <w:t>have</w:t>
            </w:r>
            <w:r w:rsidR="0075729F" w:rsidRPr="000F21D5">
              <w:rPr>
                <w:rFonts w:ascii="Arial" w:hAnsi="Arial" w:cs="Arial"/>
                <w:shd w:val="clear" w:color="auto" w:fill="FFFFFF"/>
              </w:rPr>
              <w:t xml:space="preserve"> access to the internet</w:t>
            </w:r>
            <w:r w:rsidR="003B4391" w:rsidRPr="000F21D5">
              <w:rPr>
                <w:rFonts w:ascii="Arial" w:hAnsi="Arial" w:cs="Arial"/>
                <w:shd w:val="clear" w:color="auto" w:fill="FFFFFF"/>
              </w:rPr>
              <w:t xml:space="preserve"> and that  </w:t>
            </w:r>
            <w:r w:rsidR="003B4391" w:rsidRPr="000F21D5">
              <w:rPr>
                <w:rFonts w:ascii="Arial" w:hAnsi="Arial" w:cs="Arial"/>
              </w:rPr>
              <w:t>87% of all adults used the internet daily or almost every day in 2019 plus the percentage of adults who make video or voice calls over the internet has more than trebled over the past decade, to 50% in 2019.  This information demonstrates the increasing confidence in the use of digital services on a day to day basis.</w:t>
            </w:r>
          </w:p>
          <w:p w:rsidR="00BC0B49" w:rsidRPr="007C66F7" w:rsidRDefault="00BC0B49" w:rsidP="00BC0B49">
            <w:pPr>
              <w:spacing w:after="0"/>
              <w:rPr>
                <w:rFonts w:ascii="Arial" w:eastAsia="MS Minngs" w:hAnsi="Arial" w:cs="Arial"/>
                <w:spacing w:val="-2"/>
                <w:lang w:eastAsia="en-GB"/>
              </w:rPr>
            </w:pPr>
          </w:p>
          <w:p w:rsidR="008C1CF7" w:rsidRPr="007C66F7" w:rsidRDefault="008C1CF7" w:rsidP="008C1CF7">
            <w:pPr>
              <w:tabs>
                <w:tab w:val="left" w:pos="-720"/>
                <w:tab w:val="left" w:pos="720"/>
              </w:tabs>
              <w:suppressAutoHyphens/>
              <w:spacing w:before="60" w:after="60"/>
              <w:rPr>
                <w:rFonts w:ascii="Arial" w:eastAsia="MS Minngs" w:hAnsi="Arial" w:cs="Arial"/>
                <w:spacing w:val="-2"/>
                <w:lang w:eastAsia="en-GB"/>
              </w:rPr>
            </w:pPr>
            <w:r w:rsidRPr="007C66F7">
              <w:rPr>
                <w:rFonts w:ascii="Arial" w:eastAsia="MS Minngs" w:hAnsi="Arial" w:cs="Arial"/>
                <w:spacing w:val="-2"/>
                <w:lang w:eastAsia="en-GB"/>
              </w:rPr>
              <w:t xml:space="preserve">The Provider's wellbeing </w:t>
            </w:r>
            <w:r w:rsidR="003B4391" w:rsidRPr="007C66F7">
              <w:rPr>
                <w:rFonts w:ascii="Arial" w:eastAsia="MS Minngs" w:hAnsi="Arial" w:cs="Arial"/>
                <w:spacing w:val="-2"/>
                <w:lang w:eastAsia="en-GB"/>
              </w:rPr>
              <w:t>digital support service</w:t>
            </w:r>
            <w:r w:rsidRPr="007C66F7">
              <w:rPr>
                <w:rFonts w:ascii="Arial" w:eastAsia="MS Minngs" w:hAnsi="Arial" w:cs="Arial"/>
                <w:spacing w:val="-2"/>
                <w:lang w:eastAsia="en-GB"/>
              </w:rPr>
              <w:t xml:space="preserve"> </w:t>
            </w:r>
            <w:r w:rsidR="00B24642" w:rsidRPr="007C66F7">
              <w:rPr>
                <w:rFonts w:ascii="Arial" w:eastAsia="MS Minngs" w:hAnsi="Arial" w:cs="Arial"/>
                <w:spacing w:val="-2"/>
                <w:lang w:eastAsia="en-GB"/>
              </w:rPr>
              <w:t>is</w:t>
            </w:r>
            <w:r w:rsidRPr="007C66F7">
              <w:rPr>
                <w:rFonts w:ascii="Arial" w:eastAsia="MS Minngs" w:hAnsi="Arial" w:cs="Arial"/>
                <w:spacing w:val="-2"/>
                <w:lang w:eastAsia="en-GB"/>
              </w:rPr>
              <w:t xml:space="preserve"> available to people aged 16 years and over. Targeted marketing, communications and appropriate messaging will ensure </w:t>
            </w:r>
            <w:r w:rsidR="003B4391" w:rsidRPr="007C66F7">
              <w:rPr>
                <w:rFonts w:ascii="Arial" w:eastAsia="MS Minngs" w:hAnsi="Arial" w:cs="Arial"/>
                <w:spacing w:val="-2"/>
                <w:lang w:eastAsia="en-GB"/>
              </w:rPr>
              <w:t xml:space="preserve">awareness of how </w:t>
            </w:r>
            <w:r w:rsidRPr="007C66F7">
              <w:rPr>
                <w:rFonts w:ascii="Arial" w:eastAsia="MS Minngs" w:hAnsi="Arial" w:cs="Arial"/>
                <w:spacing w:val="-2"/>
                <w:lang w:eastAsia="en-GB"/>
              </w:rPr>
              <w:t>to</w:t>
            </w:r>
            <w:r w:rsidR="00310E4D" w:rsidRPr="007C66F7">
              <w:rPr>
                <w:rFonts w:ascii="Arial" w:eastAsia="MS Minngs" w:hAnsi="Arial" w:cs="Arial"/>
                <w:spacing w:val="-2"/>
                <w:lang w:eastAsia="en-GB"/>
              </w:rPr>
              <w:t xml:space="preserve"> access the service</w:t>
            </w:r>
            <w:r w:rsidR="007C66F7">
              <w:rPr>
                <w:rFonts w:ascii="Arial" w:eastAsia="MS Minngs" w:hAnsi="Arial" w:cs="Arial"/>
                <w:spacing w:val="-2"/>
                <w:lang w:eastAsia="en-GB"/>
              </w:rPr>
              <w:t xml:space="preserve"> and what to expect</w:t>
            </w:r>
            <w:r w:rsidR="00310E4D" w:rsidRPr="007C66F7">
              <w:rPr>
                <w:rFonts w:ascii="Arial" w:eastAsia="MS Minngs" w:hAnsi="Arial" w:cs="Arial"/>
                <w:spacing w:val="-2"/>
                <w:lang w:eastAsia="en-GB"/>
              </w:rPr>
              <w:t xml:space="preserve">.  Age group </w:t>
            </w:r>
            <w:r w:rsidRPr="007C66F7">
              <w:rPr>
                <w:rFonts w:ascii="Arial" w:eastAsia="MS Minngs" w:hAnsi="Arial" w:cs="Arial"/>
                <w:spacing w:val="-2"/>
                <w:lang w:eastAsia="en-GB"/>
              </w:rPr>
              <w:t xml:space="preserve">specific channels will be utilised to reach </w:t>
            </w:r>
            <w:r w:rsidR="00310E4D" w:rsidRPr="007C66F7">
              <w:rPr>
                <w:rFonts w:ascii="Arial" w:eastAsia="MS Minngs" w:hAnsi="Arial" w:cs="Arial"/>
                <w:spacing w:val="-2"/>
                <w:lang w:eastAsia="en-GB"/>
              </w:rPr>
              <w:t>target audiences</w:t>
            </w:r>
            <w:r w:rsidRPr="007C66F7">
              <w:rPr>
                <w:rFonts w:ascii="Arial" w:eastAsia="MS Minngs" w:hAnsi="Arial" w:cs="Arial"/>
                <w:spacing w:val="-2"/>
                <w:lang w:eastAsia="en-GB"/>
              </w:rPr>
              <w:t>.</w:t>
            </w:r>
          </w:p>
          <w:p w:rsidR="008C1CF7" w:rsidRPr="007C66F7" w:rsidRDefault="008C1CF7" w:rsidP="008C1CF7">
            <w:pPr>
              <w:tabs>
                <w:tab w:val="left" w:pos="-720"/>
                <w:tab w:val="left" w:pos="720"/>
              </w:tabs>
              <w:suppressAutoHyphens/>
              <w:spacing w:before="60" w:after="60"/>
              <w:rPr>
                <w:rFonts w:ascii="Arial" w:eastAsia="MS Minngs" w:hAnsi="Arial" w:cs="Arial"/>
                <w:spacing w:val="-2"/>
                <w:lang w:eastAsia="en-GB"/>
              </w:rPr>
            </w:pPr>
            <w:r w:rsidRPr="007C66F7">
              <w:rPr>
                <w:rFonts w:ascii="Arial" w:eastAsia="MS Minngs" w:hAnsi="Arial" w:cs="Arial"/>
                <w:spacing w:val="-2"/>
                <w:lang w:eastAsia="en-GB"/>
              </w:rPr>
              <w:t>The objectives of the service are to:</w:t>
            </w:r>
          </w:p>
          <w:p w:rsidR="008C1CF7" w:rsidRPr="007C66F7" w:rsidRDefault="008C1CF7" w:rsidP="00703E85">
            <w:pPr>
              <w:pStyle w:val="ListParagraph"/>
              <w:numPr>
                <w:ilvl w:val="0"/>
                <w:numId w:val="4"/>
              </w:numPr>
              <w:tabs>
                <w:tab w:val="left" w:pos="-720"/>
                <w:tab w:val="left" w:pos="720"/>
              </w:tabs>
              <w:suppressAutoHyphens/>
              <w:spacing w:before="60" w:after="60"/>
              <w:contextualSpacing/>
              <w:rPr>
                <w:rFonts w:ascii="Arial" w:eastAsia="MS Minngs" w:hAnsi="Arial" w:cs="Arial"/>
                <w:spacing w:val="-2"/>
                <w:sz w:val="22"/>
                <w:szCs w:val="22"/>
              </w:rPr>
            </w:pPr>
            <w:r w:rsidRPr="007C66F7">
              <w:rPr>
                <w:rFonts w:ascii="Arial" w:eastAsia="MS Minngs" w:hAnsi="Arial" w:cs="Arial"/>
                <w:spacing w:val="-2"/>
                <w:sz w:val="22"/>
                <w:szCs w:val="22"/>
              </w:rPr>
              <w:t>Increase the number of local people accessing psychological therap</w:t>
            </w:r>
            <w:r w:rsidR="00BC51FB" w:rsidRPr="007C66F7">
              <w:rPr>
                <w:rFonts w:ascii="Arial" w:eastAsia="MS Minngs" w:hAnsi="Arial" w:cs="Arial"/>
                <w:spacing w:val="-2"/>
                <w:sz w:val="22"/>
                <w:szCs w:val="22"/>
              </w:rPr>
              <w:t>ies</w:t>
            </w:r>
          </w:p>
          <w:p w:rsidR="008C1CF7" w:rsidRPr="007C66F7" w:rsidRDefault="008C1CF7" w:rsidP="00703E85">
            <w:pPr>
              <w:pStyle w:val="ListParagraph"/>
              <w:numPr>
                <w:ilvl w:val="0"/>
                <w:numId w:val="4"/>
              </w:numPr>
              <w:tabs>
                <w:tab w:val="left" w:pos="-720"/>
                <w:tab w:val="left" w:pos="720"/>
              </w:tabs>
              <w:suppressAutoHyphens/>
              <w:spacing w:before="60" w:after="60"/>
              <w:contextualSpacing/>
              <w:rPr>
                <w:rFonts w:ascii="Arial" w:eastAsia="MS Minngs" w:hAnsi="Arial" w:cs="Arial"/>
                <w:spacing w:val="-2"/>
                <w:sz w:val="22"/>
                <w:szCs w:val="22"/>
              </w:rPr>
            </w:pPr>
            <w:r w:rsidRPr="007C66F7">
              <w:rPr>
                <w:rFonts w:ascii="Arial" w:eastAsia="MS Minngs" w:hAnsi="Arial" w:cs="Arial"/>
                <w:spacing w:val="-2"/>
                <w:sz w:val="22"/>
                <w:szCs w:val="22"/>
              </w:rPr>
              <w:t>Increase the number of people who move to recovery</w:t>
            </w:r>
            <w:r w:rsidR="00BC51FB" w:rsidRPr="007C66F7">
              <w:rPr>
                <w:rFonts w:ascii="Arial" w:eastAsia="MS Minngs" w:hAnsi="Arial" w:cs="Arial"/>
                <w:spacing w:val="-2"/>
                <w:sz w:val="22"/>
                <w:szCs w:val="22"/>
              </w:rPr>
              <w:t xml:space="preserve"> following psychological therapies</w:t>
            </w:r>
          </w:p>
          <w:p w:rsidR="008C1CF7" w:rsidRPr="007C66F7" w:rsidRDefault="008C1CF7" w:rsidP="00703E85">
            <w:pPr>
              <w:pStyle w:val="ListParagraph"/>
              <w:numPr>
                <w:ilvl w:val="0"/>
                <w:numId w:val="4"/>
              </w:numPr>
              <w:tabs>
                <w:tab w:val="left" w:pos="-720"/>
                <w:tab w:val="left" w:pos="720"/>
              </w:tabs>
              <w:suppressAutoHyphens/>
              <w:spacing w:before="60" w:after="60"/>
              <w:contextualSpacing/>
              <w:rPr>
                <w:rFonts w:ascii="Arial" w:eastAsia="MS Minngs" w:hAnsi="Arial" w:cs="Arial"/>
                <w:spacing w:val="-2"/>
                <w:sz w:val="22"/>
                <w:szCs w:val="22"/>
              </w:rPr>
            </w:pPr>
            <w:r w:rsidRPr="007C66F7">
              <w:rPr>
                <w:rFonts w:ascii="Arial" w:eastAsia="MS Minngs" w:hAnsi="Arial" w:cs="Arial"/>
                <w:spacing w:val="-2"/>
                <w:sz w:val="22"/>
                <w:szCs w:val="22"/>
              </w:rPr>
              <w:t xml:space="preserve">Provide </w:t>
            </w:r>
            <w:r w:rsidR="00BC51FB" w:rsidRPr="007C66F7">
              <w:rPr>
                <w:rFonts w:ascii="Arial" w:eastAsia="MS Minngs" w:hAnsi="Arial" w:cs="Arial"/>
                <w:spacing w:val="-2"/>
                <w:sz w:val="22"/>
                <w:szCs w:val="22"/>
              </w:rPr>
              <w:t xml:space="preserve">timely </w:t>
            </w:r>
            <w:r w:rsidRPr="007C66F7">
              <w:rPr>
                <w:rFonts w:ascii="Arial" w:eastAsia="MS Minngs" w:hAnsi="Arial" w:cs="Arial"/>
                <w:spacing w:val="-2"/>
                <w:sz w:val="22"/>
                <w:szCs w:val="22"/>
              </w:rPr>
              <w:t xml:space="preserve">access and interventions to the individual which is </w:t>
            </w:r>
            <w:r w:rsidR="00BC51FB" w:rsidRPr="007C66F7">
              <w:rPr>
                <w:rFonts w:ascii="Arial" w:eastAsia="MS Minngs" w:hAnsi="Arial" w:cs="Arial"/>
                <w:spacing w:val="-2"/>
                <w:sz w:val="22"/>
                <w:szCs w:val="22"/>
              </w:rPr>
              <w:t>easily</w:t>
            </w:r>
            <w:r w:rsidRPr="007C66F7">
              <w:rPr>
                <w:rFonts w:ascii="Arial" w:eastAsia="MS Minngs" w:hAnsi="Arial" w:cs="Arial"/>
                <w:spacing w:val="-2"/>
                <w:sz w:val="22"/>
                <w:szCs w:val="22"/>
              </w:rPr>
              <w:t xml:space="preserve"> accessible</w:t>
            </w:r>
          </w:p>
          <w:p w:rsidR="008C1CF7" w:rsidRDefault="008C1CF7" w:rsidP="00703E85">
            <w:pPr>
              <w:pStyle w:val="ListParagraph"/>
              <w:numPr>
                <w:ilvl w:val="0"/>
                <w:numId w:val="4"/>
              </w:numPr>
              <w:tabs>
                <w:tab w:val="left" w:pos="-720"/>
                <w:tab w:val="left" w:pos="720"/>
              </w:tabs>
              <w:suppressAutoHyphens/>
              <w:spacing w:before="60" w:after="60"/>
              <w:contextualSpacing/>
              <w:rPr>
                <w:rFonts w:ascii="Arial" w:eastAsia="MS Minngs" w:hAnsi="Arial" w:cs="Arial"/>
                <w:spacing w:val="-2"/>
                <w:sz w:val="22"/>
                <w:szCs w:val="22"/>
              </w:rPr>
            </w:pPr>
            <w:r w:rsidRPr="007C66F7">
              <w:rPr>
                <w:rFonts w:ascii="Arial" w:eastAsia="MS Minngs" w:hAnsi="Arial" w:cs="Arial"/>
                <w:spacing w:val="-2"/>
                <w:sz w:val="22"/>
                <w:szCs w:val="22"/>
              </w:rPr>
              <w:t>Reduce the demand/ attendance of patients with mental health issues to the mental health liaison and crisis teams</w:t>
            </w:r>
          </w:p>
          <w:p w:rsidR="00303DE2" w:rsidRPr="007C66F7" w:rsidRDefault="00303DE2" w:rsidP="00303DE2">
            <w:pPr>
              <w:pStyle w:val="ListParagraph"/>
              <w:tabs>
                <w:tab w:val="left" w:pos="-720"/>
                <w:tab w:val="left" w:pos="720"/>
              </w:tabs>
              <w:suppressAutoHyphens/>
              <w:spacing w:before="60" w:after="60"/>
              <w:contextualSpacing/>
              <w:rPr>
                <w:rFonts w:ascii="Arial" w:eastAsia="MS Minngs" w:hAnsi="Arial" w:cs="Arial"/>
                <w:spacing w:val="-2"/>
                <w:sz w:val="22"/>
                <w:szCs w:val="22"/>
              </w:rPr>
            </w:pPr>
          </w:p>
          <w:p w:rsidR="00703E85" w:rsidRPr="007C66F7" w:rsidRDefault="00703E85" w:rsidP="00703E85">
            <w:p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NICE recommended therapies offered include cognitive behavioural therapy, interpersonal psychotherapy, integrative counselling and person-centred counselling.</w:t>
            </w:r>
          </w:p>
          <w:p w:rsidR="003072EC" w:rsidRPr="007C66F7" w:rsidRDefault="003072EC" w:rsidP="003072EC">
            <w:pPr>
              <w:spacing w:after="0"/>
              <w:rPr>
                <w:rFonts w:ascii="Arial" w:eastAsia="MS Mincho" w:hAnsi="Arial" w:cs="Arial"/>
                <w:b/>
                <w:lang w:val="en-US" w:eastAsia="ja-JP"/>
              </w:rPr>
            </w:pPr>
          </w:p>
        </w:tc>
      </w:tr>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lastRenderedPageBreak/>
              <w:t>3.</w:t>
            </w:r>
            <w:r w:rsidRPr="007C66F7">
              <w:rPr>
                <w:rFonts w:ascii="Arial" w:eastAsia="MS Mincho" w:hAnsi="Arial" w:cs="Arial"/>
                <w:b/>
                <w:lang w:val="en-US" w:eastAsia="ja-JP"/>
              </w:rPr>
              <w:tab/>
              <w:t>Scope</w:t>
            </w:r>
          </w:p>
        </w:tc>
      </w:tr>
      <w:tr w:rsidR="003072EC" w:rsidRPr="007C66F7" w:rsidTr="001B2083">
        <w:tc>
          <w:tcPr>
            <w:tcW w:w="8414" w:type="dxa"/>
            <w:shd w:val="clear" w:color="auto" w:fill="auto"/>
          </w:tcPr>
          <w:p w:rsidR="003072EC" w:rsidRPr="007C66F7" w:rsidRDefault="003072EC" w:rsidP="003072EC">
            <w:pPr>
              <w:spacing w:after="0" w:line="240" w:lineRule="auto"/>
              <w:rPr>
                <w:rFonts w:ascii="Arial" w:eastAsia="MS Mincho" w:hAnsi="Arial" w:cs="Arial"/>
                <w:lang w:val="en-US" w:eastAsia="ja-JP"/>
              </w:rPr>
            </w:pPr>
          </w:p>
          <w:p w:rsidR="003072EC" w:rsidRDefault="003072EC" w:rsidP="003072EC">
            <w:pPr>
              <w:spacing w:after="0" w:line="240" w:lineRule="auto"/>
              <w:rPr>
                <w:rFonts w:ascii="Arial" w:eastAsia="MS Mincho" w:hAnsi="Arial" w:cs="Arial"/>
                <w:b/>
                <w:lang w:val="en-US" w:eastAsia="ja-JP"/>
              </w:rPr>
            </w:pPr>
            <w:r w:rsidRPr="007C66F7">
              <w:rPr>
                <w:rFonts w:ascii="Arial" w:eastAsia="MS Mincho" w:hAnsi="Arial" w:cs="Arial"/>
                <w:b/>
                <w:lang w:val="en-US" w:eastAsia="ja-JP"/>
              </w:rPr>
              <w:t>3.1</w:t>
            </w:r>
            <w:r w:rsidRPr="007C66F7">
              <w:rPr>
                <w:rFonts w:ascii="Arial" w:eastAsia="MS Mincho" w:hAnsi="Arial" w:cs="Arial"/>
                <w:b/>
                <w:lang w:val="en-US" w:eastAsia="ja-JP"/>
              </w:rPr>
              <w:tab/>
              <w:t>Aims and objectives of service</w:t>
            </w:r>
          </w:p>
          <w:p w:rsidR="00303DE2" w:rsidRPr="007C66F7" w:rsidRDefault="00303DE2" w:rsidP="003072EC">
            <w:pPr>
              <w:spacing w:after="0" w:line="240" w:lineRule="auto"/>
              <w:rPr>
                <w:rFonts w:ascii="Arial" w:eastAsia="MS Mincho" w:hAnsi="Arial" w:cs="Arial"/>
                <w:b/>
                <w:lang w:val="en-US" w:eastAsia="ja-JP"/>
              </w:rPr>
            </w:pPr>
          </w:p>
          <w:p w:rsidR="00BC0B49" w:rsidRPr="007C66F7" w:rsidRDefault="00BC0B49" w:rsidP="00B02B1C">
            <w:pPr>
              <w:tabs>
                <w:tab w:val="left" w:pos="-720"/>
                <w:tab w:val="left" w:pos="720"/>
              </w:tabs>
              <w:suppressAutoHyphens/>
              <w:spacing w:before="60" w:after="60"/>
              <w:rPr>
                <w:rFonts w:ascii="Arial" w:eastAsia="MS Minngs" w:hAnsi="Arial" w:cs="Arial"/>
                <w:spacing w:val="-2"/>
                <w:lang w:eastAsia="en-GB"/>
              </w:rPr>
            </w:pPr>
            <w:r w:rsidRPr="007C66F7">
              <w:rPr>
                <w:rFonts w:ascii="Arial" w:eastAsia="MS Minngs" w:hAnsi="Arial" w:cs="Arial"/>
                <w:spacing w:val="-2"/>
                <w:lang w:eastAsia="en-GB"/>
              </w:rPr>
              <w:t>The expectations of IAPT’s impact are extensive and cover a wide range of both core and specific areas</w:t>
            </w:r>
            <w:r w:rsidR="00377C3A" w:rsidRPr="007C66F7">
              <w:rPr>
                <w:rFonts w:ascii="Arial" w:eastAsia="MS Minngs" w:hAnsi="Arial" w:cs="Arial"/>
                <w:spacing w:val="-2"/>
                <w:lang w:eastAsia="en-GB"/>
              </w:rPr>
              <w:t xml:space="preserve"> (which includes long term conditions)</w:t>
            </w:r>
            <w:r w:rsidRPr="007C66F7">
              <w:rPr>
                <w:rFonts w:ascii="Arial" w:eastAsia="MS Minngs" w:hAnsi="Arial" w:cs="Arial"/>
                <w:spacing w:val="-2"/>
                <w:lang w:eastAsia="en-GB"/>
              </w:rPr>
              <w:t>.</w:t>
            </w:r>
          </w:p>
          <w:p w:rsidR="00B24642" w:rsidRPr="007C66F7" w:rsidRDefault="00B24642" w:rsidP="00B02B1C">
            <w:pPr>
              <w:tabs>
                <w:tab w:val="left" w:pos="-720"/>
                <w:tab w:val="left" w:pos="720"/>
              </w:tabs>
              <w:suppressAutoHyphens/>
              <w:spacing w:before="60" w:after="60"/>
              <w:rPr>
                <w:rFonts w:ascii="Arial" w:eastAsia="MS Minngs" w:hAnsi="Arial" w:cs="Arial"/>
                <w:spacing w:val="-2"/>
                <w:lang w:eastAsia="en-GB"/>
              </w:rPr>
            </w:pPr>
            <w:r w:rsidRPr="007C66F7">
              <w:rPr>
                <w:rFonts w:ascii="Arial" w:eastAsia="MS Minngs" w:hAnsi="Arial" w:cs="Arial"/>
                <w:spacing w:val="-2"/>
                <w:lang w:eastAsia="en-GB"/>
              </w:rPr>
              <w:t>This specification is based on a set of strictly defined national requirements and outcomes as well as locally defined expectations and outcomes. The national expectations of IAPT service delivery are described in the IAPT Manual and further developed in a set of “Positive Practice Guides”. The reporting requirements of the Minimum Data Set (MDS) are provided on the NHS digital Website.</w:t>
            </w:r>
          </w:p>
          <w:p w:rsidR="00B24642" w:rsidRPr="007C66F7" w:rsidRDefault="00B24642" w:rsidP="00B02B1C">
            <w:pPr>
              <w:tabs>
                <w:tab w:val="left" w:pos="-720"/>
                <w:tab w:val="left" w:pos="720"/>
              </w:tabs>
              <w:suppressAutoHyphens/>
              <w:spacing w:before="60" w:after="60"/>
              <w:rPr>
                <w:rFonts w:ascii="Arial" w:eastAsia="MS Minngs" w:hAnsi="Arial" w:cs="Arial"/>
                <w:b/>
                <w:spacing w:val="-2"/>
                <w:lang w:eastAsia="en-GB"/>
              </w:rPr>
            </w:pPr>
            <w:r w:rsidRPr="007C66F7">
              <w:rPr>
                <w:rFonts w:ascii="Arial" w:eastAsia="MS Minngs" w:hAnsi="Arial" w:cs="Arial"/>
                <w:b/>
                <w:spacing w:val="-2"/>
                <w:lang w:eastAsia="en-GB"/>
              </w:rPr>
              <w:t xml:space="preserve">These national documents must be used to inform the core delivery of the service. </w:t>
            </w:r>
          </w:p>
          <w:p w:rsidR="00B02B1C" w:rsidRPr="007C66F7" w:rsidRDefault="00B02B1C" w:rsidP="00B02B1C">
            <w:pPr>
              <w:tabs>
                <w:tab w:val="left" w:pos="-720"/>
                <w:tab w:val="left" w:pos="720"/>
              </w:tabs>
              <w:suppressAutoHyphens/>
              <w:spacing w:before="60" w:after="60"/>
              <w:rPr>
                <w:rFonts w:ascii="Arial" w:eastAsia="MS Minngs" w:hAnsi="Arial" w:cs="Arial"/>
                <w:spacing w:val="-2"/>
                <w:lang w:eastAsia="en-GB"/>
              </w:rPr>
            </w:pPr>
            <w:r w:rsidRPr="007C66F7">
              <w:rPr>
                <w:rFonts w:ascii="Arial" w:eastAsia="MS Minngs" w:hAnsi="Arial" w:cs="Arial"/>
                <w:spacing w:val="-2"/>
                <w:lang w:eastAsia="en-GB"/>
              </w:rPr>
              <w:lastRenderedPageBreak/>
              <w:t xml:space="preserve">Referral to the Provider's digital support site is via self-referral or referral from a practitioner </w:t>
            </w:r>
            <w:r w:rsidR="00BC51FB" w:rsidRPr="007C66F7">
              <w:rPr>
                <w:rFonts w:ascii="Arial" w:eastAsia="MS Minngs" w:hAnsi="Arial" w:cs="Arial"/>
                <w:spacing w:val="-2"/>
                <w:lang w:eastAsia="en-GB"/>
              </w:rPr>
              <w:t>within one of the commissioners</w:t>
            </w:r>
            <w:r w:rsidRPr="007C66F7">
              <w:rPr>
                <w:rFonts w:ascii="Arial" w:eastAsia="MS Minngs" w:hAnsi="Arial" w:cs="Arial"/>
                <w:spacing w:val="-2"/>
                <w:lang w:eastAsia="en-GB"/>
              </w:rPr>
              <w:t xml:space="preserve"> services.</w:t>
            </w:r>
          </w:p>
          <w:p w:rsidR="0002032D" w:rsidRDefault="0002032D" w:rsidP="003072EC">
            <w:pPr>
              <w:spacing w:after="0" w:line="240" w:lineRule="auto"/>
              <w:rPr>
                <w:rFonts w:ascii="Arial" w:eastAsia="MS Mincho" w:hAnsi="Arial" w:cs="Arial"/>
                <w:b/>
                <w:lang w:val="en-US" w:eastAsia="ja-JP"/>
              </w:rPr>
            </w:pPr>
          </w:p>
          <w:p w:rsidR="0002032D" w:rsidRDefault="0002032D" w:rsidP="003072EC">
            <w:pPr>
              <w:spacing w:after="0" w:line="240" w:lineRule="auto"/>
              <w:rPr>
                <w:rFonts w:ascii="Arial" w:eastAsia="MS Mincho" w:hAnsi="Arial" w:cs="Arial"/>
                <w:b/>
                <w:lang w:val="en-US" w:eastAsia="ja-JP"/>
              </w:rPr>
            </w:pPr>
          </w:p>
          <w:p w:rsidR="003072EC" w:rsidRPr="007C66F7" w:rsidRDefault="003072EC" w:rsidP="003072EC">
            <w:pPr>
              <w:spacing w:after="0" w:line="240" w:lineRule="auto"/>
              <w:rPr>
                <w:rFonts w:ascii="Arial" w:eastAsia="MS Mincho" w:hAnsi="Arial" w:cs="Arial"/>
                <w:b/>
                <w:lang w:val="en-US" w:eastAsia="ja-JP"/>
              </w:rPr>
            </w:pPr>
            <w:r w:rsidRPr="007C66F7">
              <w:rPr>
                <w:rFonts w:ascii="Arial" w:eastAsia="MS Mincho" w:hAnsi="Arial" w:cs="Arial"/>
                <w:b/>
                <w:lang w:val="en-US" w:eastAsia="ja-JP"/>
              </w:rPr>
              <w:t>3.2</w:t>
            </w:r>
            <w:r w:rsidRPr="007C66F7">
              <w:rPr>
                <w:rFonts w:ascii="Arial" w:eastAsia="MS Mincho" w:hAnsi="Arial" w:cs="Arial"/>
                <w:b/>
                <w:lang w:val="en-US" w:eastAsia="ja-JP"/>
              </w:rPr>
              <w:tab/>
              <w:t>Service description/care pathway</w:t>
            </w:r>
          </w:p>
          <w:p w:rsidR="003072EC" w:rsidRPr="00303DE2" w:rsidRDefault="003072EC" w:rsidP="003072EC">
            <w:pPr>
              <w:spacing w:after="0" w:line="240" w:lineRule="auto"/>
              <w:rPr>
                <w:rFonts w:ascii="Arial" w:eastAsia="MS Mincho" w:hAnsi="Arial" w:cs="Arial"/>
                <w:lang w:val="en-US" w:eastAsia="ja-JP"/>
              </w:rPr>
            </w:pPr>
          </w:p>
          <w:p w:rsidR="00221169" w:rsidRPr="00303DE2" w:rsidRDefault="00221169" w:rsidP="00B71EDD">
            <w:pPr>
              <w:tabs>
                <w:tab w:val="left" w:pos="-720"/>
                <w:tab w:val="left" w:pos="720"/>
              </w:tabs>
              <w:suppressAutoHyphens/>
              <w:spacing w:before="60" w:after="60"/>
              <w:contextualSpacing/>
              <w:rPr>
                <w:rFonts w:ascii="Arial" w:eastAsia="MS Minngs" w:hAnsi="Arial" w:cs="Arial"/>
                <w:b/>
                <w:spacing w:val="-2"/>
              </w:rPr>
            </w:pPr>
            <w:r w:rsidRPr="00303DE2">
              <w:rPr>
                <w:rFonts w:ascii="Arial" w:eastAsia="MS Minngs" w:hAnsi="Arial" w:cs="Arial"/>
                <w:b/>
                <w:spacing w:val="-2"/>
              </w:rPr>
              <w:t>3.2.1</w:t>
            </w:r>
            <w:r w:rsidRPr="00303DE2">
              <w:rPr>
                <w:rFonts w:ascii="Arial" w:eastAsia="MS Minngs" w:hAnsi="Arial" w:cs="Arial"/>
                <w:spacing w:val="-2"/>
              </w:rPr>
              <w:t xml:space="preserve"> </w:t>
            </w:r>
            <w:r w:rsidRPr="00303DE2">
              <w:rPr>
                <w:rFonts w:ascii="Arial" w:eastAsia="MS Minngs" w:hAnsi="Arial" w:cs="Arial"/>
                <w:b/>
                <w:spacing w:val="-2"/>
              </w:rPr>
              <w:t>Service description</w:t>
            </w:r>
          </w:p>
          <w:p w:rsidR="00BC51FB" w:rsidRPr="007C66F7" w:rsidRDefault="00BC51FB" w:rsidP="00B71EDD">
            <w:pPr>
              <w:tabs>
                <w:tab w:val="left" w:pos="-720"/>
                <w:tab w:val="left" w:pos="720"/>
              </w:tabs>
              <w:suppressAutoHyphens/>
              <w:spacing w:before="60" w:after="60"/>
              <w:contextualSpacing/>
              <w:rPr>
                <w:rFonts w:ascii="Arial" w:eastAsia="MS Minngs" w:hAnsi="Arial" w:cs="Arial"/>
                <w:spacing w:val="-2"/>
                <w:u w:val="single"/>
              </w:rPr>
            </w:pPr>
          </w:p>
          <w:p w:rsidR="00303DE2" w:rsidRPr="00303DE2" w:rsidRDefault="00B71EDD" w:rsidP="00303DE2">
            <w:pPr>
              <w:tabs>
                <w:tab w:val="left" w:pos="-720"/>
                <w:tab w:val="left" w:pos="720"/>
              </w:tabs>
              <w:suppressAutoHyphens/>
              <w:spacing w:before="60" w:after="60"/>
              <w:contextualSpacing/>
              <w:rPr>
                <w:rFonts w:ascii="Arial" w:eastAsia="MS Minngs" w:hAnsi="Arial" w:cs="Arial"/>
                <w:b/>
                <w:spacing w:val="-2"/>
              </w:rPr>
            </w:pPr>
            <w:r w:rsidRPr="00303DE2">
              <w:rPr>
                <w:rFonts w:ascii="Arial" w:eastAsia="MS Minngs" w:hAnsi="Arial" w:cs="Arial"/>
                <w:b/>
                <w:spacing w:val="-2"/>
              </w:rPr>
              <w:t>Digital Site support</w:t>
            </w:r>
            <w:r w:rsidR="00303DE2" w:rsidRPr="00303DE2">
              <w:rPr>
                <w:rFonts w:ascii="Arial" w:eastAsia="MS Minngs" w:hAnsi="Arial" w:cs="Arial"/>
                <w:b/>
                <w:spacing w:val="-2"/>
              </w:rPr>
              <w:t xml:space="preserve"> </w:t>
            </w:r>
          </w:p>
          <w:p w:rsidR="00303DE2" w:rsidRDefault="00303DE2" w:rsidP="00303DE2">
            <w:pPr>
              <w:tabs>
                <w:tab w:val="left" w:pos="-720"/>
                <w:tab w:val="left" w:pos="720"/>
              </w:tabs>
              <w:suppressAutoHyphens/>
              <w:spacing w:before="60" w:after="60"/>
              <w:contextualSpacing/>
              <w:rPr>
                <w:rFonts w:ascii="Arial" w:eastAsia="MS Minngs" w:hAnsi="Arial" w:cs="Arial"/>
                <w:spacing w:val="-2"/>
              </w:rPr>
            </w:pPr>
          </w:p>
          <w:p w:rsidR="0050206F" w:rsidRDefault="00BC51FB" w:rsidP="00303DE2">
            <w:pPr>
              <w:tabs>
                <w:tab w:val="left" w:pos="-720"/>
                <w:tab w:val="left" w:pos="720"/>
              </w:tabs>
              <w:suppressAutoHyphens/>
              <w:spacing w:before="60" w:after="60"/>
              <w:contextualSpacing/>
              <w:rPr>
                <w:rFonts w:ascii="Arial" w:eastAsia="MS Minngs" w:hAnsi="Arial" w:cs="Arial"/>
              </w:rPr>
            </w:pPr>
            <w:r w:rsidRPr="007C66F7">
              <w:rPr>
                <w:rFonts w:ascii="Arial" w:eastAsia="MS Minngs" w:hAnsi="Arial" w:cs="Arial"/>
              </w:rPr>
              <w:t xml:space="preserve">The </w:t>
            </w:r>
            <w:r w:rsidR="00253A39" w:rsidRPr="007C66F7">
              <w:rPr>
                <w:rFonts w:ascii="Arial" w:eastAsia="MS Minngs" w:hAnsi="Arial" w:cs="Arial"/>
                <w:spacing w:val="-2"/>
                <w:lang w:eastAsia="en-GB"/>
              </w:rPr>
              <w:t>wellbeing digital</w:t>
            </w:r>
            <w:r w:rsidR="00253A39">
              <w:rPr>
                <w:rFonts w:ascii="Arial" w:eastAsia="MS Minngs" w:hAnsi="Arial" w:cs="Arial"/>
              </w:rPr>
              <w:t xml:space="preserve"> s</w:t>
            </w:r>
            <w:r w:rsidR="0050206F" w:rsidRPr="007C66F7">
              <w:rPr>
                <w:rFonts w:ascii="Arial" w:eastAsia="MS Minngs" w:hAnsi="Arial" w:cs="Arial"/>
              </w:rPr>
              <w:t xml:space="preserve">upport site </w:t>
            </w:r>
            <w:r w:rsidRPr="007C66F7">
              <w:rPr>
                <w:rFonts w:ascii="Arial" w:eastAsia="MS Minngs" w:hAnsi="Arial" w:cs="Arial"/>
              </w:rPr>
              <w:t>will be</w:t>
            </w:r>
            <w:r w:rsidR="0050206F" w:rsidRPr="007C66F7">
              <w:rPr>
                <w:rFonts w:ascii="Arial" w:eastAsia="MS Minngs" w:hAnsi="Arial" w:cs="Arial"/>
              </w:rPr>
              <w:t xml:space="preserve"> facilitated 24/7 by </w:t>
            </w:r>
            <w:r w:rsidRPr="007C66F7">
              <w:rPr>
                <w:rFonts w:ascii="Arial" w:eastAsia="MS Minngs" w:hAnsi="Arial" w:cs="Arial"/>
              </w:rPr>
              <w:t xml:space="preserve">appropriately </w:t>
            </w:r>
            <w:r w:rsidR="0050206F" w:rsidRPr="007C66F7">
              <w:rPr>
                <w:rFonts w:ascii="Arial" w:eastAsia="MS Minngs" w:hAnsi="Arial" w:cs="Arial"/>
              </w:rPr>
              <w:t xml:space="preserve">trained staff and supervised by the Provider’s Clinical staff. It </w:t>
            </w:r>
            <w:r w:rsidRPr="007C66F7">
              <w:rPr>
                <w:rFonts w:ascii="Arial" w:eastAsia="MS Minngs" w:hAnsi="Arial" w:cs="Arial"/>
              </w:rPr>
              <w:t>will offer</w:t>
            </w:r>
            <w:r w:rsidR="0050206F" w:rsidRPr="007C66F7">
              <w:rPr>
                <w:rFonts w:ascii="Arial" w:eastAsia="MS Minngs" w:hAnsi="Arial" w:cs="Arial"/>
              </w:rPr>
              <w:t xml:space="preserve"> a range of therapeutic interventions that can b</w:t>
            </w:r>
            <w:r w:rsidR="00175955" w:rsidRPr="007C66F7">
              <w:rPr>
                <w:rFonts w:ascii="Arial" w:eastAsia="MS Minngs" w:hAnsi="Arial" w:cs="Arial"/>
              </w:rPr>
              <w:t xml:space="preserve">e accessed by users at any time. It </w:t>
            </w:r>
            <w:r w:rsidRPr="007C66F7">
              <w:rPr>
                <w:rFonts w:ascii="Arial" w:eastAsia="MS Minngs" w:hAnsi="Arial" w:cs="Arial"/>
              </w:rPr>
              <w:t>will provide</w:t>
            </w:r>
            <w:r w:rsidR="00175955" w:rsidRPr="007C66F7">
              <w:rPr>
                <w:rFonts w:ascii="Arial" w:eastAsia="MS Minngs" w:hAnsi="Arial" w:cs="Arial"/>
              </w:rPr>
              <w:t xml:space="preserve"> peer and community support and a range of choices for users to self-manage and </w:t>
            </w:r>
            <w:r w:rsidRPr="007C66F7">
              <w:rPr>
                <w:rFonts w:ascii="Arial" w:eastAsia="MS Minngs" w:hAnsi="Arial" w:cs="Arial"/>
              </w:rPr>
              <w:t xml:space="preserve">obtain </w:t>
            </w:r>
            <w:r w:rsidR="00303DE2">
              <w:rPr>
                <w:rFonts w:ascii="Arial" w:eastAsia="MS Minngs" w:hAnsi="Arial" w:cs="Arial"/>
              </w:rPr>
              <w:t xml:space="preserve">further </w:t>
            </w:r>
            <w:r w:rsidRPr="007C66F7">
              <w:rPr>
                <w:rFonts w:ascii="Arial" w:eastAsia="MS Minngs" w:hAnsi="Arial" w:cs="Arial"/>
              </w:rPr>
              <w:t xml:space="preserve">helpful </w:t>
            </w:r>
            <w:r w:rsidR="00175955" w:rsidRPr="007C66F7">
              <w:rPr>
                <w:rFonts w:ascii="Arial" w:eastAsia="MS Minngs" w:hAnsi="Arial" w:cs="Arial"/>
              </w:rPr>
              <w:t xml:space="preserve">support. The </w:t>
            </w:r>
            <w:r w:rsidR="000E18D3">
              <w:rPr>
                <w:rFonts w:ascii="Arial" w:eastAsia="MS Minngs" w:hAnsi="Arial" w:cs="Arial"/>
              </w:rPr>
              <w:t>service</w:t>
            </w:r>
            <w:r w:rsidR="00175955" w:rsidRPr="007C66F7">
              <w:rPr>
                <w:rFonts w:ascii="Arial" w:eastAsia="MS Minngs" w:hAnsi="Arial" w:cs="Arial"/>
              </w:rPr>
              <w:t xml:space="preserve"> will </w:t>
            </w:r>
            <w:r w:rsidR="00303DE2">
              <w:rPr>
                <w:rFonts w:ascii="Arial" w:eastAsia="MS Minngs" w:hAnsi="Arial" w:cs="Arial"/>
              </w:rPr>
              <w:t xml:space="preserve">provide </w:t>
            </w:r>
            <w:r w:rsidR="00175955" w:rsidRPr="007C66F7">
              <w:rPr>
                <w:rFonts w:ascii="Arial" w:eastAsia="MS Minngs" w:hAnsi="Arial" w:cs="Arial"/>
              </w:rPr>
              <w:t>support on a 1:1 or group bas</w:t>
            </w:r>
            <w:r w:rsidRPr="007C66F7">
              <w:rPr>
                <w:rFonts w:ascii="Arial" w:eastAsia="MS Minngs" w:hAnsi="Arial" w:cs="Arial"/>
              </w:rPr>
              <w:t>is</w:t>
            </w:r>
            <w:r w:rsidR="00175955" w:rsidRPr="007C66F7">
              <w:rPr>
                <w:rFonts w:ascii="Arial" w:eastAsia="MS Minngs" w:hAnsi="Arial" w:cs="Arial"/>
              </w:rPr>
              <w:t xml:space="preserve">. </w:t>
            </w:r>
          </w:p>
          <w:p w:rsidR="00303DE2" w:rsidRPr="007C66F7" w:rsidRDefault="00303DE2" w:rsidP="00303DE2">
            <w:pPr>
              <w:tabs>
                <w:tab w:val="left" w:pos="-720"/>
                <w:tab w:val="left" w:pos="720"/>
              </w:tabs>
              <w:suppressAutoHyphens/>
              <w:spacing w:before="60" w:after="60"/>
              <w:contextualSpacing/>
              <w:rPr>
                <w:rFonts w:ascii="Arial" w:eastAsia="MS Minngs" w:hAnsi="Arial" w:cs="Arial"/>
                <w:spacing w:val="-2"/>
                <w:u w:val="single"/>
              </w:rPr>
            </w:pPr>
          </w:p>
          <w:p w:rsidR="00B71EDD" w:rsidRPr="007C66F7" w:rsidRDefault="00B71EDD"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Users will access the Support Network either by self-referral or referral by relevant practitioner.</w:t>
            </w:r>
          </w:p>
          <w:p w:rsidR="00B71EDD" w:rsidRPr="007C66F7" w:rsidRDefault="00B71EDD"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 xml:space="preserve">Each user will have 24/7 access to the </w:t>
            </w:r>
            <w:r w:rsidR="00253A39" w:rsidRPr="007C66F7">
              <w:rPr>
                <w:rFonts w:ascii="Arial" w:eastAsia="MS Minngs" w:hAnsi="Arial" w:cs="Arial"/>
                <w:spacing w:val="-2"/>
                <w:lang w:eastAsia="en-GB"/>
              </w:rPr>
              <w:t>wellbeing digital</w:t>
            </w:r>
            <w:r w:rsidRPr="007C66F7">
              <w:rPr>
                <w:rFonts w:ascii="Arial" w:eastAsia="MS Minngs" w:hAnsi="Arial" w:cs="Arial"/>
                <w:spacing w:val="-2"/>
                <w:lang w:eastAsia="en-GB"/>
              </w:rPr>
              <w:t xml:space="preserve"> support site for </w:t>
            </w:r>
            <w:r w:rsidR="00253A39">
              <w:rPr>
                <w:rFonts w:ascii="Arial" w:eastAsia="MS Minngs" w:hAnsi="Arial" w:cs="Arial"/>
                <w:spacing w:val="-2"/>
                <w:lang w:eastAsia="en-GB"/>
              </w:rPr>
              <w:t>a</w:t>
            </w:r>
            <w:r w:rsidRPr="007C66F7">
              <w:rPr>
                <w:rFonts w:ascii="Arial" w:eastAsia="MS Minngs" w:hAnsi="Arial" w:cs="Arial"/>
                <w:spacing w:val="-2"/>
                <w:lang w:eastAsia="en-GB"/>
              </w:rPr>
              <w:t xml:space="preserve"> stated number of months from the date of their registration. They can access the </w:t>
            </w:r>
            <w:r w:rsidR="00253A39">
              <w:rPr>
                <w:rFonts w:ascii="Arial" w:eastAsia="MS Minngs" w:hAnsi="Arial" w:cs="Arial"/>
                <w:spacing w:val="-2"/>
                <w:lang w:eastAsia="en-GB"/>
              </w:rPr>
              <w:t>site</w:t>
            </w:r>
            <w:r w:rsidRPr="007C66F7">
              <w:rPr>
                <w:rFonts w:ascii="Arial" w:eastAsia="MS Minngs" w:hAnsi="Arial" w:cs="Arial"/>
                <w:spacing w:val="-2"/>
                <w:lang w:eastAsia="en-GB"/>
              </w:rPr>
              <w:t xml:space="preserve"> as frequently and for as long as they choose within that period. </w:t>
            </w:r>
          </w:p>
          <w:p w:rsidR="00B71EDD" w:rsidRPr="007C66F7" w:rsidRDefault="00BC51FB"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The provider will ensure m</w:t>
            </w:r>
            <w:r w:rsidR="00B71EDD" w:rsidRPr="007C66F7">
              <w:rPr>
                <w:rFonts w:ascii="Arial" w:eastAsia="MS Minngs" w:hAnsi="Arial" w:cs="Arial"/>
                <w:spacing w:val="-2"/>
                <w:lang w:eastAsia="en-GB"/>
              </w:rPr>
              <w:t>oderat</w:t>
            </w:r>
            <w:r w:rsidRPr="007C66F7">
              <w:rPr>
                <w:rFonts w:ascii="Arial" w:eastAsia="MS Minngs" w:hAnsi="Arial" w:cs="Arial"/>
                <w:spacing w:val="-2"/>
                <w:lang w:eastAsia="en-GB"/>
              </w:rPr>
              <w:t>ion</w:t>
            </w:r>
            <w:r w:rsidR="00B71EDD" w:rsidRPr="007C66F7">
              <w:rPr>
                <w:rFonts w:ascii="Arial" w:eastAsia="MS Minngs" w:hAnsi="Arial" w:cs="Arial"/>
                <w:spacing w:val="-2"/>
                <w:lang w:eastAsia="en-GB"/>
              </w:rPr>
              <w:t xml:space="preserve"> of </w:t>
            </w:r>
            <w:r w:rsidRPr="007C66F7">
              <w:rPr>
                <w:rFonts w:ascii="Arial" w:eastAsia="MS Minngs" w:hAnsi="Arial" w:cs="Arial"/>
                <w:spacing w:val="-2"/>
                <w:lang w:eastAsia="en-GB"/>
              </w:rPr>
              <w:t xml:space="preserve">the </w:t>
            </w:r>
            <w:r w:rsidR="00B71EDD" w:rsidRPr="007C66F7">
              <w:rPr>
                <w:rFonts w:ascii="Arial" w:eastAsia="MS Minngs" w:hAnsi="Arial" w:cs="Arial"/>
                <w:spacing w:val="-2"/>
                <w:lang w:eastAsia="en-GB"/>
              </w:rPr>
              <w:t xml:space="preserve">site 24/7 and </w:t>
            </w:r>
            <w:r w:rsidR="00554F20" w:rsidRPr="007C66F7">
              <w:rPr>
                <w:rFonts w:ascii="Arial" w:eastAsia="MS Minngs" w:hAnsi="Arial" w:cs="Arial"/>
                <w:spacing w:val="-2"/>
                <w:lang w:eastAsia="en-GB"/>
              </w:rPr>
              <w:t>provide</w:t>
            </w:r>
            <w:r w:rsidR="00B71EDD" w:rsidRPr="007C66F7">
              <w:rPr>
                <w:rFonts w:ascii="Arial" w:eastAsia="MS Minngs" w:hAnsi="Arial" w:cs="Arial"/>
                <w:spacing w:val="-2"/>
                <w:lang w:eastAsia="en-GB"/>
              </w:rPr>
              <w:t xml:space="preserve"> access to clinical back up through the Provider’s Clinical Governance Team at all times. </w:t>
            </w:r>
          </w:p>
          <w:p w:rsidR="00B71EDD" w:rsidRPr="007C66F7" w:rsidRDefault="00B71EDD"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 xml:space="preserve">The Provider's governance and risk management handbook </w:t>
            </w:r>
            <w:r w:rsidR="00554F20" w:rsidRPr="007C66F7">
              <w:rPr>
                <w:rFonts w:ascii="Arial" w:eastAsia="MS Minngs" w:hAnsi="Arial" w:cs="Arial"/>
                <w:spacing w:val="-2"/>
                <w:lang w:eastAsia="en-GB"/>
              </w:rPr>
              <w:t>will cover</w:t>
            </w:r>
            <w:r w:rsidRPr="007C66F7">
              <w:rPr>
                <w:rFonts w:ascii="Arial" w:eastAsia="MS Minngs" w:hAnsi="Arial" w:cs="Arial"/>
                <w:spacing w:val="-2"/>
                <w:lang w:eastAsia="en-GB"/>
              </w:rPr>
              <w:t xml:space="preserve"> the clinical and information governance of the service.</w:t>
            </w:r>
          </w:p>
          <w:p w:rsidR="00B71EDD" w:rsidRPr="007C66F7" w:rsidRDefault="00B71EDD" w:rsidP="00B71EDD">
            <w:pPr>
              <w:tabs>
                <w:tab w:val="left" w:pos="-720"/>
                <w:tab w:val="left" w:pos="360"/>
              </w:tabs>
              <w:suppressAutoHyphens/>
              <w:spacing w:before="60" w:after="60" w:line="240" w:lineRule="auto"/>
              <w:rPr>
                <w:rFonts w:ascii="Arial" w:eastAsia="MS Minngs" w:hAnsi="Arial" w:cs="Arial"/>
                <w:spacing w:val="-2"/>
                <w:lang w:eastAsia="en-GB"/>
              </w:rPr>
            </w:pPr>
          </w:p>
          <w:p w:rsidR="00B71EDD" w:rsidRDefault="00A7338D" w:rsidP="00B71EDD">
            <w:pPr>
              <w:tabs>
                <w:tab w:val="left" w:pos="-720"/>
                <w:tab w:val="left" w:pos="360"/>
              </w:tabs>
              <w:suppressAutoHyphens/>
              <w:spacing w:before="60" w:after="60" w:line="240" w:lineRule="auto"/>
              <w:rPr>
                <w:rFonts w:ascii="Arial" w:eastAsia="MS Minngs" w:hAnsi="Arial" w:cs="Arial"/>
                <w:b/>
                <w:spacing w:val="-2"/>
                <w:lang w:eastAsia="en-GB"/>
              </w:rPr>
            </w:pPr>
            <w:r w:rsidRPr="00303DE2">
              <w:rPr>
                <w:rFonts w:ascii="Arial" w:eastAsia="MS Minngs" w:hAnsi="Arial" w:cs="Arial"/>
                <w:b/>
                <w:spacing w:val="-2"/>
                <w:lang w:eastAsia="en-GB"/>
              </w:rPr>
              <w:t>Digital</w:t>
            </w:r>
            <w:r w:rsidR="00B71EDD" w:rsidRPr="00303DE2">
              <w:rPr>
                <w:rFonts w:ascii="Arial" w:eastAsia="MS Minngs" w:hAnsi="Arial" w:cs="Arial"/>
                <w:b/>
                <w:spacing w:val="-2"/>
                <w:lang w:eastAsia="en-GB"/>
              </w:rPr>
              <w:t xml:space="preserve"> Counselling/therapy </w:t>
            </w:r>
          </w:p>
          <w:p w:rsidR="00303DE2" w:rsidRPr="00303DE2" w:rsidRDefault="00303DE2" w:rsidP="00253A39">
            <w:pPr>
              <w:tabs>
                <w:tab w:val="left" w:pos="-720"/>
                <w:tab w:val="left" w:pos="360"/>
              </w:tabs>
              <w:suppressAutoHyphens/>
              <w:spacing w:before="60" w:after="60" w:line="240" w:lineRule="auto"/>
              <w:rPr>
                <w:rFonts w:ascii="Arial" w:eastAsia="MS Minngs" w:hAnsi="Arial" w:cs="Arial"/>
                <w:b/>
                <w:spacing w:val="-2"/>
                <w:lang w:eastAsia="en-GB"/>
              </w:rPr>
            </w:pP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 xml:space="preserve">All users receiving counselling/therapy will also have access to the 24/7 </w:t>
            </w:r>
            <w:r w:rsidR="00253A39" w:rsidRPr="007C66F7">
              <w:rPr>
                <w:rFonts w:ascii="Arial" w:eastAsia="MS Minngs" w:hAnsi="Arial" w:cs="Arial"/>
                <w:spacing w:val="-2"/>
                <w:lang w:eastAsia="en-GB"/>
              </w:rPr>
              <w:t xml:space="preserve">wellbeing digital </w:t>
            </w:r>
            <w:r w:rsidRPr="007C66F7">
              <w:rPr>
                <w:rFonts w:ascii="Arial" w:eastAsia="MS Minngs" w:hAnsi="Arial" w:cs="Arial"/>
                <w:spacing w:val="-2"/>
                <w:lang w:eastAsia="en-GB"/>
              </w:rPr>
              <w:t>support site.</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Users will have the ability to select their therapist of choice using profiles available from the provider.</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 xml:space="preserve">All clinical sessions (therapy) will be 50 minutes in length with an additional 10 minutes allowed for the therapist’s preparation and record keeping. </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If a booked session is can</w:t>
            </w:r>
            <w:r w:rsidR="00554F20" w:rsidRPr="007C66F7">
              <w:rPr>
                <w:rFonts w:ascii="Arial" w:eastAsia="MS Minngs" w:hAnsi="Arial" w:cs="Arial"/>
                <w:spacing w:val="-2"/>
                <w:lang w:eastAsia="en-GB"/>
              </w:rPr>
              <w:t xml:space="preserve">celled with more than 24 hours’ </w:t>
            </w:r>
            <w:r w:rsidRPr="007C66F7">
              <w:rPr>
                <w:rFonts w:ascii="Arial" w:eastAsia="MS Minngs" w:hAnsi="Arial" w:cs="Arial"/>
                <w:spacing w:val="-2"/>
                <w:lang w:eastAsia="en-GB"/>
              </w:rPr>
              <w:t>notice, it will not be charged for. However, sessions booked and not attended by the user or cancelled by the user with less than 24 hours’ notice, will still be charged for.</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 xml:space="preserve">In the event of technical failures that prevent a booked session going ahead: If the technical failure is as a result of a failure of the therapist or the providers site, the session will not be charged for. However, if it is as a result of the user’s technical failing then the session will still be charged for. </w:t>
            </w:r>
          </w:p>
          <w:p w:rsidR="0050206F" w:rsidRPr="007C66F7" w:rsidRDefault="0050206F"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 xml:space="preserve">In the event that a therapist fails to attend a booked session, the funds allocated to that session will be will be </w:t>
            </w:r>
            <w:r w:rsidR="00554F20" w:rsidRPr="007C66F7">
              <w:rPr>
                <w:rFonts w:ascii="Arial" w:eastAsia="MS Minngs" w:hAnsi="Arial" w:cs="Arial"/>
                <w:spacing w:val="-2"/>
                <w:lang w:eastAsia="en-GB"/>
              </w:rPr>
              <w:t>made available</w:t>
            </w:r>
            <w:r w:rsidRPr="007C66F7">
              <w:rPr>
                <w:rFonts w:ascii="Arial" w:eastAsia="MS Minngs" w:hAnsi="Arial" w:cs="Arial"/>
                <w:spacing w:val="-2"/>
                <w:lang w:eastAsia="en-GB"/>
              </w:rPr>
              <w:t xml:space="preserve"> for future allocation </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Each session will be preceded by the user completing the PHQ9, GAD7, IAPT Phobia Scale, IAPT Employment Status Questionnaire, work and social adjustment and medication questionnaires.</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 xml:space="preserve">After each session, the therapist will complete IAPT data about each session including brief clinical notes, the type of therapy, the step of the intervention, </w:t>
            </w:r>
            <w:r w:rsidRPr="007C66F7">
              <w:rPr>
                <w:rFonts w:ascii="Arial" w:eastAsia="MS Minngs" w:hAnsi="Arial" w:cs="Arial"/>
                <w:spacing w:val="-2"/>
                <w:lang w:eastAsia="en-GB"/>
              </w:rPr>
              <w:lastRenderedPageBreak/>
              <w:t>contact duration and details of attendance.</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Users are invited to contribute their own note</w:t>
            </w:r>
            <w:r w:rsidR="00554F20" w:rsidRPr="007C66F7">
              <w:rPr>
                <w:rFonts w:ascii="Arial" w:eastAsia="MS Minngs" w:hAnsi="Arial" w:cs="Arial"/>
                <w:spacing w:val="-2"/>
                <w:lang w:eastAsia="en-GB"/>
              </w:rPr>
              <w:t>s</w:t>
            </w:r>
            <w:r w:rsidRPr="007C66F7">
              <w:rPr>
                <w:rFonts w:ascii="Arial" w:eastAsia="MS Minngs" w:hAnsi="Arial" w:cs="Arial"/>
                <w:spacing w:val="-2"/>
                <w:lang w:eastAsia="en-GB"/>
              </w:rPr>
              <w:t xml:space="preserve"> to add to that of the therapist’s. Further, they are invited to rate the therapist on the Duncan &amp; Miller Rating Scale, which is a rating visible to all users.</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Before completion of treatment the user will asked to complete a patient experience questionnaire.</w:t>
            </w:r>
          </w:p>
          <w:p w:rsidR="00703E85" w:rsidRPr="007C66F7" w:rsidRDefault="00703E85" w:rsidP="00703E85">
            <w:pPr>
              <w:tabs>
                <w:tab w:val="left" w:pos="-720"/>
                <w:tab w:val="left" w:pos="360"/>
              </w:tabs>
              <w:suppressAutoHyphens/>
              <w:spacing w:before="60" w:after="60" w:line="240" w:lineRule="auto"/>
              <w:rPr>
                <w:rFonts w:ascii="Arial" w:eastAsia="MS Minngs" w:hAnsi="Arial" w:cs="Arial"/>
                <w:spacing w:val="-2"/>
                <w:lang w:eastAsia="en-GB"/>
              </w:rPr>
            </w:pPr>
          </w:p>
          <w:p w:rsidR="00703E85" w:rsidRDefault="00221169" w:rsidP="00703E85">
            <w:pPr>
              <w:tabs>
                <w:tab w:val="left" w:pos="-720"/>
                <w:tab w:val="left" w:pos="360"/>
              </w:tabs>
              <w:suppressAutoHyphens/>
              <w:spacing w:before="60" w:after="60" w:line="240" w:lineRule="auto"/>
              <w:rPr>
                <w:rFonts w:ascii="Arial" w:eastAsia="MS Minngs" w:hAnsi="Arial" w:cs="Arial"/>
                <w:b/>
                <w:spacing w:val="-2"/>
                <w:lang w:eastAsia="en-GB"/>
              </w:rPr>
            </w:pPr>
            <w:r w:rsidRPr="007C66F7">
              <w:rPr>
                <w:rFonts w:ascii="Arial" w:eastAsia="MS Minngs" w:hAnsi="Arial" w:cs="Arial"/>
                <w:b/>
                <w:spacing w:val="-2"/>
                <w:lang w:eastAsia="en-GB"/>
              </w:rPr>
              <w:t>3.2.2</w:t>
            </w:r>
            <w:r w:rsidRPr="007C66F7">
              <w:rPr>
                <w:rFonts w:ascii="Arial" w:eastAsia="MS Minngs" w:hAnsi="Arial" w:cs="Arial"/>
                <w:spacing w:val="-2"/>
                <w:lang w:eastAsia="en-GB"/>
              </w:rPr>
              <w:t xml:space="preserve"> </w:t>
            </w:r>
            <w:r w:rsidRPr="00303DE2">
              <w:rPr>
                <w:rFonts w:ascii="Arial" w:eastAsia="MS Minngs" w:hAnsi="Arial" w:cs="Arial"/>
                <w:b/>
                <w:spacing w:val="-2"/>
                <w:lang w:eastAsia="en-GB"/>
              </w:rPr>
              <w:t xml:space="preserve">Service </w:t>
            </w:r>
            <w:r w:rsidR="00703E85" w:rsidRPr="00303DE2">
              <w:rPr>
                <w:rFonts w:ascii="Arial" w:eastAsia="MS Minngs" w:hAnsi="Arial" w:cs="Arial"/>
                <w:b/>
                <w:spacing w:val="-2"/>
                <w:lang w:eastAsia="en-GB"/>
              </w:rPr>
              <w:t>Standards</w:t>
            </w:r>
          </w:p>
          <w:p w:rsidR="00303DE2" w:rsidRPr="007C66F7" w:rsidRDefault="00303DE2" w:rsidP="00703E85">
            <w:pPr>
              <w:tabs>
                <w:tab w:val="left" w:pos="-720"/>
                <w:tab w:val="left" w:pos="360"/>
              </w:tabs>
              <w:suppressAutoHyphens/>
              <w:spacing w:before="60" w:after="60" w:line="240" w:lineRule="auto"/>
              <w:rPr>
                <w:rFonts w:ascii="Arial" w:eastAsia="MS Minngs" w:hAnsi="Arial" w:cs="Arial"/>
                <w:spacing w:val="-2"/>
                <w:u w:val="single"/>
                <w:lang w:eastAsia="en-GB"/>
              </w:rPr>
            </w:pP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The Provider's therapists must be, trained and supervised on an ongoing basis by the Provider. As a minimum they must meet the required Essential Standards set out in the NICE guidance.</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The Provider maintains records of all therapists’ Criminal Records Bureau checks, professional registration, professional liability insurance and annual appraisal.</w:t>
            </w:r>
          </w:p>
          <w:p w:rsidR="00703E85" w:rsidRPr="007C66F7" w:rsidRDefault="00703E85" w:rsidP="00175955">
            <w:pPr>
              <w:numPr>
                <w:ilvl w:val="0"/>
                <w:numId w:val="5"/>
              </w:numPr>
              <w:tabs>
                <w:tab w:val="left" w:pos="-720"/>
                <w:tab w:val="left" w:pos="360"/>
              </w:tabs>
              <w:suppressAutoHyphens/>
              <w:spacing w:before="60" w:after="60" w:line="240" w:lineRule="auto"/>
              <w:rPr>
                <w:rFonts w:ascii="Arial" w:eastAsia="MS Minngs" w:hAnsi="Arial" w:cs="Arial"/>
                <w:spacing w:val="-2"/>
                <w:lang w:eastAsia="en-GB"/>
              </w:rPr>
            </w:pPr>
            <w:r w:rsidRPr="007C66F7">
              <w:rPr>
                <w:rFonts w:ascii="Arial" w:eastAsia="MS Minngs" w:hAnsi="Arial" w:cs="Arial"/>
                <w:spacing w:val="-2"/>
                <w:lang w:eastAsia="en-GB"/>
              </w:rPr>
              <w:t>All the Provider's therapists are required to abide by all policies and procedures set out in the Governance and Risk Management Handbook, including in respect of data protection, information governance, clinical governance and risk management.</w:t>
            </w:r>
          </w:p>
          <w:p w:rsidR="00175955" w:rsidRPr="007C66F7" w:rsidRDefault="00175955"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The Provider </w:t>
            </w:r>
            <w:r w:rsidR="00554F20" w:rsidRPr="007C66F7">
              <w:rPr>
                <w:rFonts w:ascii="Arial" w:eastAsia="MS Minngs" w:hAnsi="Arial" w:cs="Arial"/>
              </w:rPr>
              <w:t>will work</w:t>
            </w:r>
            <w:r w:rsidRPr="007C66F7">
              <w:rPr>
                <w:rFonts w:ascii="Arial" w:eastAsia="MS Minngs" w:hAnsi="Arial" w:cs="Arial"/>
              </w:rPr>
              <w:t xml:space="preserve"> within the cl</w:t>
            </w:r>
            <w:r w:rsidR="00554F20" w:rsidRPr="007C66F7">
              <w:rPr>
                <w:rFonts w:ascii="Arial" w:eastAsia="MS Minngs" w:hAnsi="Arial" w:cs="Arial"/>
              </w:rPr>
              <w:t>inical governance framework and produce</w:t>
            </w:r>
            <w:r w:rsidRPr="007C66F7">
              <w:rPr>
                <w:rFonts w:ascii="Arial" w:eastAsia="MS Minngs" w:hAnsi="Arial" w:cs="Arial"/>
              </w:rPr>
              <w:t xml:space="preserve"> a set of policies and procedures on clinical governance and risk management.</w:t>
            </w:r>
          </w:p>
          <w:p w:rsidR="00175955" w:rsidRPr="007C66F7" w:rsidRDefault="00175955"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User safety is regulated by 24/7 facilitation and moderation </w:t>
            </w:r>
            <w:r w:rsidR="00554F20" w:rsidRPr="007C66F7">
              <w:rPr>
                <w:rFonts w:ascii="Arial" w:eastAsia="MS Minngs" w:hAnsi="Arial" w:cs="Arial"/>
              </w:rPr>
              <w:t xml:space="preserve">of all content by trained Staff and will include </w:t>
            </w:r>
            <w:r w:rsidRPr="007C66F7">
              <w:rPr>
                <w:rFonts w:ascii="Arial" w:eastAsia="MS Minngs" w:hAnsi="Arial" w:cs="Arial"/>
              </w:rPr>
              <w:t>a s</w:t>
            </w:r>
            <w:r w:rsidR="00554F20" w:rsidRPr="007C66F7">
              <w:rPr>
                <w:rFonts w:ascii="Arial" w:eastAsia="MS Minngs" w:hAnsi="Arial" w:cs="Arial"/>
              </w:rPr>
              <w:t>ystem of watchwords that signal</w:t>
            </w:r>
            <w:r w:rsidRPr="007C66F7">
              <w:rPr>
                <w:rFonts w:ascii="Arial" w:eastAsia="MS Minngs" w:hAnsi="Arial" w:cs="Arial"/>
              </w:rPr>
              <w:t xml:space="preserve"> those who have urgent or high level needs; community norms including house rules and the promotion of means to keep self-safe on the site; the ability to remove any content; and other procedures </w:t>
            </w:r>
            <w:r w:rsidR="00554F20" w:rsidRPr="007C66F7">
              <w:rPr>
                <w:rFonts w:ascii="Arial" w:eastAsia="MS Minngs" w:hAnsi="Arial" w:cs="Arial"/>
              </w:rPr>
              <w:t xml:space="preserve">as </w:t>
            </w:r>
            <w:r w:rsidRPr="007C66F7">
              <w:rPr>
                <w:rFonts w:ascii="Arial" w:eastAsia="MS Minngs" w:hAnsi="Arial" w:cs="Arial"/>
              </w:rPr>
              <w:t>laid out in the Governance and Risk Management Handbook.</w:t>
            </w:r>
          </w:p>
          <w:p w:rsidR="00175955" w:rsidRPr="007C66F7" w:rsidRDefault="00175955"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Clinicians are </w:t>
            </w:r>
            <w:r w:rsidR="00554F20" w:rsidRPr="007C66F7">
              <w:rPr>
                <w:rFonts w:ascii="Arial" w:eastAsia="MS Minngs" w:hAnsi="Arial" w:cs="Arial"/>
              </w:rPr>
              <w:t>qualified</w:t>
            </w:r>
            <w:r w:rsidRPr="007C66F7">
              <w:rPr>
                <w:rFonts w:ascii="Arial" w:eastAsia="MS Minngs" w:hAnsi="Arial" w:cs="Arial"/>
              </w:rPr>
              <w:t xml:space="preserve"> and supervised by the Provider’s Clinical Lead. </w:t>
            </w:r>
          </w:p>
          <w:p w:rsidR="00175955" w:rsidRPr="007C66F7" w:rsidRDefault="00175955"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The Community is regularly consulted about the development and the utility of the service and there are a range of methods through which the Provider ensures that the Community leads the </w:t>
            </w:r>
            <w:r w:rsidR="00554F20" w:rsidRPr="007C66F7">
              <w:rPr>
                <w:rFonts w:ascii="Arial" w:eastAsia="MS Minngs" w:hAnsi="Arial" w:cs="Arial"/>
              </w:rPr>
              <w:t>development of</w:t>
            </w:r>
            <w:r w:rsidRPr="007C66F7">
              <w:rPr>
                <w:rFonts w:ascii="Arial" w:eastAsia="MS Minngs" w:hAnsi="Arial" w:cs="Arial"/>
              </w:rPr>
              <w:t xml:space="preserve"> the site.</w:t>
            </w:r>
          </w:p>
          <w:p w:rsidR="00175955" w:rsidRPr="007C66F7" w:rsidRDefault="00175955" w:rsidP="00175955">
            <w:pPr>
              <w:numPr>
                <w:ilvl w:val="0"/>
                <w:numId w:val="5"/>
              </w:numPr>
              <w:spacing w:before="60" w:after="60" w:line="240" w:lineRule="auto"/>
              <w:rPr>
                <w:rFonts w:ascii="Arial" w:eastAsia="MS Minngs" w:hAnsi="Arial" w:cs="Arial"/>
              </w:rPr>
            </w:pPr>
            <w:r w:rsidRPr="007C66F7">
              <w:rPr>
                <w:rFonts w:ascii="Arial" w:eastAsia="MS Minngs" w:hAnsi="Arial" w:cs="Arial"/>
              </w:rPr>
              <w:t>All policies and procedures are available on request.</w:t>
            </w:r>
          </w:p>
          <w:p w:rsidR="00703E85" w:rsidRPr="007C66F7" w:rsidRDefault="00703E85" w:rsidP="00703E85">
            <w:pPr>
              <w:tabs>
                <w:tab w:val="left" w:pos="-720"/>
                <w:tab w:val="left" w:pos="360"/>
              </w:tabs>
              <w:suppressAutoHyphens/>
              <w:spacing w:before="60" w:after="60" w:line="240" w:lineRule="auto"/>
              <w:rPr>
                <w:rFonts w:ascii="Arial" w:eastAsia="MS Minngs" w:hAnsi="Arial" w:cs="Arial"/>
                <w:spacing w:val="-2"/>
                <w:lang w:eastAsia="en-GB"/>
              </w:rPr>
            </w:pPr>
          </w:p>
          <w:p w:rsidR="00221169" w:rsidRDefault="00221169" w:rsidP="00221169">
            <w:pPr>
              <w:suppressAutoHyphens/>
              <w:spacing w:before="60" w:after="60"/>
              <w:rPr>
                <w:rFonts w:ascii="Arial" w:eastAsia="MS Minngs" w:hAnsi="Arial" w:cs="Arial"/>
                <w:b/>
                <w:lang w:eastAsia="en-GB"/>
              </w:rPr>
            </w:pPr>
            <w:r w:rsidRPr="007C66F7">
              <w:rPr>
                <w:rFonts w:ascii="Arial" w:eastAsia="MS Minngs" w:hAnsi="Arial" w:cs="Arial"/>
                <w:b/>
                <w:lang w:eastAsia="en-GB"/>
              </w:rPr>
              <w:t>3.</w:t>
            </w:r>
            <w:r w:rsidRPr="00303DE2">
              <w:rPr>
                <w:rFonts w:ascii="Arial" w:eastAsia="MS Minngs" w:hAnsi="Arial" w:cs="Arial"/>
                <w:b/>
                <w:lang w:eastAsia="en-GB"/>
              </w:rPr>
              <w:t>2.3</w:t>
            </w:r>
            <w:r w:rsidR="00303DE2" w:rsidRPr="00303DE2">
              <w:rPr>
                <w:rFonts w:ascii="Arial" w:eastAsia="MS Minngs" w:hAnsi="Arial" w:cs="Arial"/>
                <w:b/>
                <w:lang w:eastAsia="en-GB"/>
              </w:rPr>
              <w:t xml:space="preserve"> </w:t>
            </w:r>
            <w:r w:rsidRPr="00303DE2">
              <w:rPr>
                <w:rFonts w:ascii="Arial" w:eastAsia="MS Minngs" w:hAnsi="Arial" w:cs="Arial"/>
                <w:b/>
                <w:lang w:eastAsia="en-GB"/>
              </w:rPr>
              <w:t>Service outcomes, evaluation and reporting</w:t>
            </w:r>
          </w:p>
          <w:p w:rsidR="00221169" w:rsidRDefault="00303DE2" w:rsidP="00B71EDD">
            <w:pPr>
              <w:tabs>
                <w:tab w:val="left" w:pos="-720"/>
                <w:tab w:val="left" w:pos="360"/>
              </w:tabs>
              <w:suppressAutoHyphens/>
              <w:spacing w:before="60" w:after="60" w:line="240" w:lineRule="auto"/>
              <w:rPr>
                <w:rFonts w:ascii="Arial" w:eastAsia="MS Minngs" w:hAnsi="Arial" w:cs="Arial"/>
                <w:spacing w:val="-2"/>
                <w:lang w:eastAsia="en-GB"/>
              </w:rPr>
            </w:pPr>
            <w:r>
              <w:rPr>
                <w:rFonts w:ascii="Arial" w:eastAsia="MS Minngs" w:hAnsi="Arial" w:cs="Arial"/>
                <w:spacing w:val="-2"/>
                <w:lang w:eastAsia="en-GB"/>
              </w:rPr>
              <w:t xml:space="preserve">The </w:t>
            </w:r>
            <w:r w:rsidR="00221169" w:rsidRPr="007C66F7">
              <w:rPr>
                <w:rFonts w:ascii="Arial" w:eastAsia="MS Minngs" w:hAnsi="Arial" w:cs="Arial"/>
                <w:spacing w:val="-2"/>
                <w:lang w:eastAsia="en-GB"/>
              </w:rPr>
              <w:t>Provider will report monthly to commissioners the following data:</w:t>
            </w:r>
          </w:p>
          <w:p w:rsidR="00221169" w:rsidRPr="007C66F7" w:rsidRDefault="00221169" w:rsidP="00303DE2">
            <w:pPr>
              <w:pStyle w:val="ListParagraph"/>
              <w:numPr>
                <w:ilvl w:val="0"/>
                <w:numId w:val="18"/>
              </w:numPr>
              <w:tabs>
                <w:tab w:val="left" w:pos="-720"/>
                <w:tab w:val="left" w:pos="720"/>
              </w:tabs>
              <w:suppressAutoHyphens/>
              <w:spacing w:before="60" w:after="60"/>
              <w:rPr>
                <w:rFonts w:ascii="Arial" w:eastAsia="MS Minngs" w:hAnsi="Arial" w:cs="Arial"/>
                <w:b/>
                <w:spacing w:val="-2"/>
                <w:sz w:val="22"/>
                <w:szCs w:val="22"/>
              </w:rPr>
            </w:pPr>
            <w:r w:rsidRPr="007C66F7">
              <w:rPr>
                <w:rFonts w:ascii="Arial" w:eastAsia="MS Minngs" w:hAnsi="Arial" w:cs="Arial"/>
                <w:b/>
                <w:spacing w:val="-2"/>
                <w:sz w:val="22"/>
                <w:szCs w:val="22"/>
              </w:rPr>
              <w:t>Take up and profile of users, including:</w:t>
            </w:r>
          </w:p>
          <w:p w:rsidR="00221169" w:rsidRDefault="00221169" w:rsidP="00175955">
            <w:pPr>
              <w:numPr>
                <w:ilvl w:val="0"/>
                <w:numId w:val="5"/>
              </w:numPr>
              <w:spacing w:before="60" w:after="60" w:line="240" w:lineRule="auto"/>
              <w:rPr>
                <w:rFonts w:ascii="Arial" w:eastAsia="MS Minngs" w:hAnsi="Arial" w:cs="Arial"/>
              </w:rPr>
            </w:pPr>
            <w:r w:rsidRPr="007C66F7">
              <w:rPr>
                <w:rFonts w:ascii="Arial" w:eastAsia="MS Minngs" w:hAnsi="Arial" w:cs="Arial"/>
              </w:rPr>
              <w:t>Number of users accessing therapy and how many session they have;</w:t>
            </w:r>
          </w:p>
          <w:p w:rsidR="00870A97" w:rsidRDefault="00870A97" w:rsidP="00175955">
            <w:pPr>
              <w:numPr>
                <w:ilvl w:val="0"/>
                <w:numId w:val="5"/>
              </w:numPr>
              <w:spacing w:before="60" w:after="60" w:line="240" w:lineRule="auto"/>
              <w:rPr>
                <w:rFonts w:ascii="Arial" w:eastAsia="MS Minngs" w:hAnsi="Arial" w:cs="Arial"/>
              </w:rPr>
            </w:pPr>
            <w:r>
              <w:rPr>
                <w:rFonts w:ascii="Arial" w:eastAsia="MS Minngs" w:hAnsi="Arial" w:cs="Arial"/>
              </w:rPr>
              <w:t>Number of cancelled therapy sessions</w:t>
            </w:r>
            <w:r w:rsidR="0002032D">
              <w:rPr>
                <w:rFonts w:ascii="Arial" w:eastAsia="MS Minngs" w:hAnsi="Arial" w:cs="Arial"/>
              </w:rPr>
              <w:t>, broken down to show who cancelled the session - provider or service user</w:t>
            </w:r>
            <w:r>
              <w:rPr>
                <w:rFonts w:ascii="Arial" w:eastAsia="MS Minngs" w:hAnsi="Arial" w:cs="Arial"/>
              </w:rPr>
              <w:t>;</w:t>
            </w:r>
          </w:p>
          <w:p w:rsidR="00870A97" w:rsidRPr="007C66F7" w:rsidRDefault="00870A97" w:rsidP="00175955">
            <w:pPr>
              <w:numPr>
                <w:ilvl w:val="0"/>
                <w:numId w:val="5"/>
              </w:numPr>
              <w:spacing w:before="60" w:after="60" w:line="240" w:lineRule="auto"/>
              <w:rPr>
                <w:rFonts w:ascii="Arial" w:eastAsia="MS Minngs" w:hAnsi="Arial" w:cs="Arial"/>
              </w:rPr>
            </w:pPr>
            <w:r>
              <w:rPr>
                <w:rFonts w:ascii="Arial" w:eastAsia="MS Minngs" w:hAnsi="Arial" w:cs="Arial"/>
              </w:rPr>
              <w:t>Number of DNA therapy sessions;</w:t>
            </w:r>
          </w:p>
          <w:p w:rsidR="00221169" w:rsidRPr="007C66F7" w:rsidRDefault="00221169"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The socio-demographic profile of members (including age, </w:t>
            </w:r>
            <w:r w:rsidR="00870A97">
              <w:rPr>
                <w:rFonts w:ascii="Arial" w:eastAsia="MS Minngs" w:hAnsi="Arial" w:cs="Arial"/>
              </w:rPr>
              <w:t>gender</w:t>
            </w:r>
            <w:r w:rsidRPr="007C66F7">
              <w:rPr>
                <w:rFonts w:ascii="Arial" w:eastAsia="MS Minngs" w:hAnsi="Arial" w:cs="Arial"/>
              </w:rPr>
              <w:t xml:space="preserve">, ethnicity, type of issue, work status, living status </w:t>
            </w:r>
            <w:r w:rsidR="008970EC" w:rsidRPr="007C66F7">
              <w:rPr>
                <w:rFonts w:ascii="Arial" w:eastAsia="MS Minngs" w:hAnsi="Arial" w:cs="Arial"/>
              </w:rPr>
              <w:t>etc.</w:t>
            </w:r>
            <w:r w:rsidRPr="007C66F7">
              <w:rPr>
                <w:rFonts w:ascii="Arial" w:eastAsia="MS Minngs" w:hAnsi="Arial" w:cs="Arial"/>
              </w:rPr>
              <w:t>);</w:t>
            </w:r>
          </w:p>
          <w:p w:rsidR="00221169" w:rsidRPr="007C66F7" w:rsidRDefault="00221169" w:rsidP="00175955">
            <w:pPr>
              <w:numPr>
                <w:ilvl w:val="0"/>
                <w:numId w:val="5"/>
              </w:numPr>
              <w:spacing w:before="60" w:after="60" w:line="240" w:lineRule="auto"/>
              <w:rPr>
                <w:rFonts w:ascii="Arial" w:eastAsia="MS Minngs" w:hAnsi="Arial" w:cs="Arial"/>
              </w:rPr>
            </w:pPr>
            <w:r w:rsidRPr="007C66F7">
              <w:rPr>
                <w:rFonts w:ascii="Arial" w:eastAsia="MS Minngs" w:hAnsi="Arial" w:cs="Arial"/>
              </w:rPr>
              <w:t>How many of the registered users have/have not sought help/received treatment for a mental health problem elsewhere (including a GP, therapist/counsellor or taken medication</w:t>
            </w:r>
            <w:r w:rsidR="00554F20" w:rsidRPr="007C66F7">
              <w:rPr>
                <w:rFonts w:ascii="Arial" w:eastAsia="MS Minngs" w:hAnsi="Arial" w:cs="Arial"/>
              </w:rPr>
              <w:t xml:space="preserve"> for their mental health</w:t>
            </w:r>
            <w:r w:rsidRPr="007C66F7">
              <w:rPr>
                <w:rFonts w:ascii="Arial" w:eastAsia="MS Minngs" w:hAnsi="Arial" w:cs="Arial"/>
              </w:rPr>
              <w:t>);</w:t>
            </w:r>
          </w:p>
          <w:p w:rsidR="00221169" w:rsidRPr="007C66F7" w:rsidRDefault="00221169" w:rsidP="00175955">
            <w:pPr>
              <w:numPr>
                <w:ilvl w:val="0"/>
                <w:numId w:val="5"/>
              </w:numPr>
              <w:spacing w:before="60" w:after="60" w:line="240" w:lineRule="auto"/>
              <w:rPr>
                <w:rFonts w:ascii="Arial" w:eastAsia="MS Minngs" w:hAnsi="Arial" w:cs="Arial"/>
              </w:rPr>
            </w:pPr>
            <w:r w:rsidRPr="007C66F7">
              <w:rPr>
                <w:rFonts w:ascii="Arial" w:eastAsia="MS Minngs" w:hAnsi="Arial" w:cs="Arial"/>
              </w:rPr>
              <w:t>Information on how users heard about the site (the categories include Psychological Therapies &amp; Wellbeing Services, Job Centre Plus, poster, GP, local community/voluntary organisation</w:t>
            </w:r>
            <w:r w:rsidR="00554F20" w:rsidRPr="007C66F7">
              <w:rPr>
                <w:rFonts w:ascii="Arial" w:eastAsia="MS Minngs" w:hAnsi="Arial" w:cs="Arial"/>
              </w:rPr>
              <w:t xml:space="preserve">, </w:t>
            </w:r>
            <w:r w:rsidRPr="007C66F7">
              <w:rPr>
                <w:rFonts w:ascii="Arial" w:eastAsia="MS Minngs" w:hAnsi="Arial" w:cs="Arial"/>
              </w:rPr>
              <w:t>employer</w:t>
            </w:r>
            <w:r w:rsidR="00554F20" w:rsidRPr="007C66F7">
              <w:rPr>
                <w:rFonts w:ascii="Arial" w:eastAsia="MS Minngs" w:hAnsi="Arial" w:cs="Arial"/>
              </w:rPr>
              <w:t xml:space="preserve"> or other</w:t>
            </w:r>
            <w:r w:rsidRPr="007C66F7">
              <w:rPr>
                <w:rFonts w:ascii="Arial" w:eastAsia="MS Minngs" w:hAnsi="Arial" w:cs="Arial"/>
              </w:rPr>
              <w:t>); and</w:t>
            </w:r>
          </w:p>
          <w:p w:rsidR="00221169" w:rsidRPr="007C66F7" w:rsidRDefault="00221169" w:rsidP="00175955">
            <w:pPr>
              <w:numPr>
                <w:ilvl w:val="0"/>
                <w:numId w:val="5"/>
              </w:numPr>
              <w:spacing w:before="60" w:after="60" w:line="240" w:lineRule="auto"/>
              <w:rPr>
                <w:rFonts w:ascii="Arial" w:eastAsia="MS Minngs" w:hAnsi="Arial" w:cs="Arial"/>
              </w:rPr>
            </w:pPr>
            <w:r w:rsidRPr="007C66F7">
              <w:rPr>
                <w:rFonts w:ascii="Arial" w:eastAsia="MS Minngs" w:hAnsi="Arial" w:cs="Arial"/>
              </w:rPr>
              <w:t>The take up through different referral means.</w:t>
            </w:r>
          </w:p>
          <w:p w:rsidR="007C66F7" w:rsidRPr="007C66F7" w:rsidRDefault="007C66F7" w:rsidP="007C66F7">
            <w:pPr>
              <w:spacing w:before="60" w:after="60" w:line="240" w:lineRule="auto"/>
              <w:rPr>
                <w:rFonts w:ascii="Arial" w:eastAsia="MS Minngs" w:hAnsi="Arial" w:cs="Arial"/>
              </w:rPr>
            </w:pPr>
          </w:p>
          <w:p w:rsidR="00221169" w:rsidRPr="007C66F7" w:rsidRDefault="00221169" w:rsidP="00303DE2">
            <w:pPr>
              <w:pStyle w:val="ListParagraph"/>
              <w:numPr>
                <w:ilvl w:val="0"/>
                <w:numId w:val="18"/>
              </w:numPr>
              <w:spacing w:before="60" w:after="60"/>
              <w:contextualSpacing/>
              <w:rPr>
                <w:rFonts w:ascii="Arial" w:eastAsia="MS Minngs" w:hAnsi="Arial" w:cs="Arial"/>
                <w:b/>
                <w:spacing w:val="-2"/>
                <w:sz w:val="22"/>
                <w:szCs w:val="22"/>
              </w:rPr>
            </w:pPr>
            <w:r w:rsidRPr="007C66F7">
              <w:rPr>
                <w:rFonts w:ascii="Arial" w:eastAsia="MS Minngs" w:hAnsi="Arial" w:cs="Arial"/>
                <w:b/>
                <w:spacing w:val="-2"/>
                <w:sz w:val="22"/>
                <w:szCs w:val="22"/>
              </w:rPr>
              <w:t>Activity patterns, including:</w:t>
            </w:r>
          </w:p>
          <w:p w:rsidR="00221169" w:rsidRPr="007C66F7" w:rsidRDefault="00221169"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The number of times registered members have accessed the site and their patterns of use, including the average length of time each user spends on the </w:t>
            </w:r>
            <w:r w:rsidR="00B74D65" w:rsidRPr="007C66F7">
              <w:rPr>
                <w:rFonts w:ascii="Arial" w:eastAsia="MS Minngs" w:hAnsi="Arial" w:cs="Arial"/>
              </w:rPr>
              <w:t>support</w:t>
            </w:r>
            <w:r w:rsidRPr="007C66F7">
              <w:rPr>
                <w:rFonts w:ascii="Arial" w:eastAsia="MS Minngs" w:hAnsi="Arial" w:cs="Arial"/>
              </w:rPr>
              <w:t xml:space="preserve"> website, the most popular aspects of the </w:t>
            </w:r>
            <w:r w:rsidR="00B74D65" w:rsidRPr="007C66F7">
              <w:rPr>
                <w:rFonts w:ascii="Arial" w:eastAsia="MS Minngs" w:hAnsi="Arial" w:cs="Arial"/>
              </w:rPr>
              <w:t>site</w:t>
            </w:r>
            <w:r w:rsidRPr="007C66F7">
              <w:rPr>
                <w:rFonts w:ascii="Arial" w:eastAsia="MS Minngs" w:hAnsi="Arial" w:cs="Arial"/>
              </w:rPr>
              <w:t xml:space="preserve"> by page views etc.</w:t>
            </w:r>
          </w:p>
          <w:p w:rsidR="007C66F7" w:rsidRPr="007C66F7" w:rsidRDefault="007C66F7" w:rsidP="007C66F7">
            <w:pPr>
              <w:spacing w:before="60" w:after="60" w:line="240" w:lineRule="auto"/>
              <w:ind w:left="360"/>
              <w:rPr>
                <w:rFonts w:ascii="Arial" w:eastAsia="MS Minngs" w:hAnsi="Arial" w:cs="Arial"/>
              </w:rPr>
            </w:pPr>
          </w:p>
          <w:p w:rsidR="00B74D65" w:rsidRPr="007C66F7" w:rsidRDefault="00B74D65" w:rsidP="00303DE2">
            <w:pPr>
              <w:pStyle w:val="ListParagraph"/>
              <w:numPr>
                <w:ilvl w:val="0"/>
                <w:numId w:val="18"/>
              </w:numPr>
              <w:spacing w:before="60" w:after="60"/>
              <w:contextualSpacing/>
              <w:rPr>
                <w:rFonts w:ascii="Arial" w:eastAsia="MS Minngs" w:hAnsi="Arial" w:cs="Arial"/>
                <w:b/>
                <w:spacing w:val="-2"/>
                <w:sz w:val="22"/>
                <w:szCs w:val="22"/>
              </w:rPr>
            </w:pPr>
            <w:r w:rsidRPr="007C66F7">
              <w:rPr>
                <w:rFonts w:ascii="Arial" w:eastAsia="MS Minngs" w:hAnsi="Arial" w:cs="Arial"/>
                <w:b/>
                <w:spacing w:val="-2"/>
                <w:sz w:val="22"/>
                <w:szCs w:val="22"/>
              </w:rPr>
              <w:t>Outcomes</w:t>
            </w:r>
            <w:r w:rsidR="00870A97">
              <w:rPr>
                <w:rFonts w:ascii="Arial" w:eastAsia="MS Minngs" w:hAnsi="Arial" w:cs="Arial"/>
                <w:b/>
                <w:spacing w:val="-2"/>
                <w:sz w:val="22"/>
                <w:szCs w:val="22"/>
              </w:rPr>
              <w:t xml:space="preserve"> to be provided quarterly</w:t>
            </w:r>
            <w:r w:rsidRPr="007C66F7">
              <w:rPr>
                <w:rFonts w:ascii="Arial" w:eastAsia="MS Minngs" w:hAnsi="Arial" w:cs="Arial"/>
                <w:b/>
                <w:spacing w:val="-2"/>
                <w:sz w:val="22"/>
                <w:szCs w:val="22"/>
              </w:rPr>
              <w:t>, including:</w:t>
            </w:r>
          </w:p>
          <w:p w:rsidR="00B74D65" w:rsidRPr="007C66F7" w:rsidRDefault="00B74D65"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A comparison of first and last self-reported PHQ9 and GAD7 scores for </w:t>
            </w:r>
            <w:r w:rsidR="007C66F7" w:rsidRPr="007C66F7">
              <w:rPr>
                <w:rFonts w:ascii="Arial" w:eastAsia="MS Minngs" w:hAnsi="Arial" w:cs="Arial"/>
              </w:rPr>
              <w:t>each user</w:t>
            </w:r>
            <w:r w:rsidRPr="007C66F7">
              <w:rPr>
                <w:rFonts w:ascii="Arial" w:eastAsia="MS Minngs" w:hAnsi="Arial" w:cs="Arial"/>
              </w:rPr>
              <w:t>;</w:t>
            </w:r>
          </w:p>
          <w:p w:rsidR="00B74D65" w:rsidRPr="007C66F7" w:rsidRDefault="00B74D65" w:rsidP="00175955">
            <w:pPr>
              <w:numPr>
                <w:ilvl w:val="0"/>
                <w:numId w:val="5"/>
              </w:numPr>
              <w:spacing w:before="60" w:after="60" w:line="240" w:lineRule="auto"/>
              <w:rPr>
                <w:rFonts w:ascii="Arial" w:eastAsia="MS Minngs" w:hAnsi="Arial" w:cs="Arial"/>
              </w:rPr>
            </w:pPr>
            <w:r w:rsidRPr="007C66F7">
              <w:rPr>
                <w:rFonts w:ascii="Arial" w:eastAsia="MS Minngs" w:hAnsi="Arial" w:cs="Arial"/>
              </w:rPr>
              <w:t xml:space="preserve">The extent to which users attribute improvements in wellbeing to the </w:t>
            </w:r>
            <w:r w:rsidR="007C66F7" w:rsidRPr="007C66F7">
              <w:rPr>
                <w:rFonts w:ascii="Arial" w:eastAsia="MS Minngs" w:hAnsi="Arial" w:cs="Arial"/>
              </w:rPr>
              <w:t>online s</w:t>
            </w:r>
            <w:r w:rsidRPr="007C66F7">
              <w:rPr>
                <w:rFonts w:ascii="Arial" w:eastAsia="MS Minngs" w:hAnsi="Arial" w:cs="Arial"/>
              </w:rPr>
              <w:t>ervices; and</w:t>
            </w:r>
          </w:p>
          <w:p w:rsidR="00B74D65" w:rsidRPr="007C66F7" w:rsidRDefault="00B74D65" w:rsidP="00175955">
            <w:pPr>
              <w:numPr>
                <w:ilvl w:val="0"/>
                <w:numId w:val="5"/>
              </w:numPr>
              <w:spacing w:before="60" w:after="60" w:line="240" w:lineRule="auto"/>
              <w:rPr>
                <w:rFonts w:ascii="Arial" w:eastAsia="MS Minngs" w:hAnsi="Arial" w:cs="Arial"/>
              </w:rPr>
            </w:pPr>
            <w:r w:rsidRPr="007C66F7">
              <w:rPr>
                <w:rFonts w:ascii="Arial" w:eastAsia="MS Minngs" w:hAnsi="Arial" w:cs="Arial"/>
              </w:rPr>
              <w:t>The percentage of users who self-manage their situation and do not visit a GP or step up to higher intensity services.</w:t>
            </w:r>
          </w:p>
          <w:p w:rsidR="00E03A76" w:rsidRPr="007C66F7" w:rsidRDefault="00E03A76" w:rsidP="00E03A76">
            <w:pPr>
              <w:suppressAutoHyphens/>
              <w:spacing w:before="60" w:after="60" w:line="240" w:lineRule="auto"/>
              <w:contextualSpacing/>
              <w:rPr>
                <w:rFonts w:ascii="Arial" w:eastAsia="MS Minngs" w:hAnsi="Arial" w:cs="Arial"/>
                <w:b/>
              </w:rPr>
            </w:pPr>
          </w:p>
          <w:p w:rsidR="00B74D65" w:rsidRPr="00303DE2" w:rsidRDefault="00C07222" w:rsidP="00303DE2">
            <w:pPr>
              <w:pStyle w:val="ListParagraph"/>
              <w:numPr>
                <w:ilvl w:val="0"/>
                <w:numId w:val="18"/>
              </w:numPr>
              <w:suppressAutoHyphens/>
              <w:spacing w:before="60" w:after="60"/>
              <w:contextualSpacing/>
              <w:rPr>
                <w:rFonts w:ascii="Arial" w:eastAsia="MS Minngs" w:hAnsi="Arial" w:cs="Arial"/>
                <w:b/>
              </w:rPr>
            </w:pPr>
            <w:r w:rsidRPr="00303DE2">
              <w:rPr>
                <w:rFonts w:ascii="Arial" w:eastAsia="MS Minngs" w:hAnsi="Arial" w:cs="Arial"/>
                <w:b/>
              </w:rPr>
              <w:t>Digital</w:t>
            </w:r>
            <w:r w:rsidR="00B74D65" w:rsidRPr="00303DE2">
              <w:rPr>
                <w:rFonts w:ascii="Arial" w:eastAsia="MS Minngs" w:hAnsi="Arial" w:cs="Arial"/>
                <w:b/>
              </w:rPr>
              <w:t xml:space="preserve"> Therapy dataset; </w:t>
            </w:r>
          </w:p>
          <w:p w:rsidR="007C66F7" w:rsidRPr="007C66F7" w:rsidRDefault="007C66F7" w:rsidP="00E03A76">
            <w:pPr>
              <w:suppressAutoHyphens/>
              <w:spacing w:before="60" w:after="60" w:line="240" w:lineRule="auto"/>
              <w:contextualSpacing/>
              <w:rPr>
                <w:rFonts w:ascii="Arial" w:eastAsia="MS Minngs" w:hAnsi="Arial" w:cs="Arial"/>
                <w:spacing w:val="-2"/>
                <w:lang w:eastAsia="en-GB"/>
              </w:rPr>
            </w:pPr>
          </w:p>
          <w:p w:rsidR="00B74D65" w:rsidRPr="007C66F7" w:rsidRDefault="00B74D65" w:rsidP="00E03A76">
            <w:pPr>
              <w:numPr>
                <w:ilvl w:val="0"/>
                <w:numId w:val="16"/>
              </w:numPr>
              <w:suppressAutoHyphens/>
              <w:spacing w:before="60" w:after="60" w:line="240" w:lineRule="auto"/>
              <w:ind w:hanging="184"/>
              <w:contextualSpacing/>
              <w:rPr>
                <w:rFonts w:ascii="Arial" w:eastAsia="MS Minngs" w:hAnsi="Arial" w:cs="Arial"/>
                <w:spacing w:val="-2"/>
                <w:lang w:eastAsia="en-GB"/>
              </w:rPr>
            </w:pPr>
            <w:r w:rsidRPr="007C66F7">
              <w:rPr>
                <w:rFonts w:ascii="Arial" w:eastAsia="MS Minngs" w:hAnsi="Arial" w:cs="Arial"/>
                <w:spacing w:val="-2"/>
              </w:rPr>
              <w:t xml:space="preserve">For every </w:t>
            </w:r>
            <w:r w:rsidR="00C07222" w:rsidRPr="007C66F7">
              <w:rPr>
                <w:rFonts w:ascii="Arial" w:eastAsia="MS Minngs" w:hAnsi="Arial" w:cs="Arial"/>
                <w:spacing w:val="-2"/>
              </w:rPr>
              <w:t>digital</w:t>
            </w:r>
            <w:r w:rsidRPr="007C66F7">
              <w:rPr>
                <w:rFonts w:ascii="Arial" w:eastAsia="MS Minngs" w:hAnsi="Arial" w:cs="Arial"/>
                <w:spacing w:val="-2"/>
              </w:rPr>
              <w:t xml:space="preserve"> Therapy session, the following data is provided: </w:t>
            </w:r>
            <w:r w:rsidRPr="007C66F7">
              <w:rPr>
                <w:rFonts w:ascii="Arial" w:eastAsia="MS Minngs" w:hAnsi="Arial" w:cs="Arial"/>
                <w:spacing w:val="-2"/>
                <w:lang w:eastAsia="en-GB"/>
              </w:rPr>
              <w:t>PHQ9, GAD7, IAPT Phobia Scale, IAPT Employment Status Questionnaire, work and social adjustment and med</w:t>
            </w:r>
            <w:r w:rsidR="007C66F7" w:rsidRPr="007C66F7">
              <w:rPr>
                <w:rFonts w:ascii="Arial" w:eastAsia="MS Minngs" w:hAnsi="Arial" w:cs="Arial"/>
                <w:spacing w:val="-2"/>
                <w:lang w:eastAsia="en-GB"/>
              </w:rPr>
              <w:t>ication questionnaires. Also</w:t>
            </w:r>
            <w:r w:rsidRPr="007C66F7">
              <w:rPr>
                <w:rFonts w:ascii="Arial" w:eastAsia="MS Minngs" w:hAnsi="Arial" w:cs="Arial"/>
                <w:spacing w:val="-2"/>
                <w:lang w:eastAsia="en-GB"/>
              </w:rPr>
              <w:t xml:space="preserve"> therapist notes from the session t including type of therapy, length of session, step of intervention etc.</w:t>
            </w:r>
          </w:p>
          <w:p w:rsidR="00B74D65" w:rsidRPr="007C66F7" w:rsidRDefault="00B74D65" w:rsidP="00E03A76">
            <w:pPr>
              <w:numPr>
                <w:ilvl w:val="0"/>
                <w:numId w:val="16"/>
              </w:numPr>
              <w:spacing w:before="60" w:after="60" w:line="240" w:lineRule="auto"/>
              <w:ind w:hanging="184"/>
              <w:contextualSpacing/>
              <w:rPr>
                <w:rFonts w:ascii="Arial" w:eastAsia="MS Minngs" w:hAnsi="Arial" w:cs="Arial"/>
              </w:rPr>
            </w:pPr>
            <w:r w:rsidRPr="007C66F7">
              <w:rPr>
                <w:rFonts w:ascii="Arial" w:eastAsia="MS Minngs" w:hAnsi="Arial" w:cs="Arial"/>
              </w:rPr>
              <w:t>For every session the user is asked to rate the session using the Duncan &amp; Miller Rating Scale.</w:t>
            </w:r>
          </w:p>
          <w:p w:rsidR="00B74D65" w:rsidRPr="007C66F7" w:rsidRDefault="00B74D65" w:rsidP="00E03A76">
            <w:pPr>
              <w:numPr>
                <w:ilvl w:val="0"/>
                <w:numId w:val="16"/>
              </w:numPr>
              <w:spacing w:before="60" w:after="60" w:line="240" w:lineRule="auto"/>
              <w:ind w:hanging="184"/>
              <w:contextualSpacing/>
              <w:rPr>
                <w:rFonts w:ascii="Arial" w:eastAsia="MS Minngs" w:hAnsi="Arial" w:cs="Arial"/>
              </w:rPr>
            </w:pPr>
            <w:r w:rsidRPr="007C66F7">
              <w:rPr>
                <w:rFonts w:ascii="Arial" w:eastAsia="MS Minngs" w:hAnsi="Arial" w:cs="Arial"/>
              </w:rPr>
              <w:t>At the end of treatment, the user completes a patient experience questionnaire.</w:t>
            </w:r>
          </w:p>
          <w:p w:rsidR="007C66F7" w:rsidRPr="007C66F7" w:rsidRDefault="007C66F7" w:rsidP="007C66F7">
            <w:pPr>
              <w:spacing w:before="60" w:after="60" w:line="240" w:lineRule="auto"/>
              <w:ind w:left="360"/>
              <w:contextualSpacing/>
              <w:rPr>
                <w:rFonts w:ascii="Arial" w:eastAsia="MS Minngs" w:hAnsi="Arial" w:cs="Arial"/>
              </w:rPr>
            </w:pPr>
          </w:p>
          <w:p w:rsidR="00B74D65" w:rsidRPr="007C66F7" w:rsidRDefault="00B74D65" w:rsidP="00E03A76">
            <w:pPr>
              <w:spacing w:before="60" w:after="60" w:line="240" w:lineRule="auto"/>
              <w:contextualSpacing/>
              <w:rPr>
                <w:rFonts w:ascii="Arial" w:eastAsia="MS Minngs" w:hAnsi="Arial" w:cs="Arial"/>
                <w:b/>
                <w:u w:val="single"/>
              </w:rPr>
            </w:pPr>
            <w:r w:rsidRPr="007C66F7">
              <w:rPr>
                <w:rFonts w:ascii="Arial" w:eastAsia="MS Minngs" w:hAnsi="Arial" w:cs="Arial"/>
                <w:b/>
                <w:u w:val="single"/>
              </w:rPr>
              <w:t xml:space="preserve">The </w:t>
            </w:r>
            <w:r w:rsidR="00E03A76" w:rsidRPr="007C66F7">
              <w:rPr>
                <w:rFonts w:ascii="Arial" w:eastAsia="MS Minngs" w:hAnsi="Arial" w:cs="Arial"/>
                <w:b/>
                <w:u w:val="single"/>
              </w:rPr>
              <w:t>Minimum Data Set (as defined in the IAPT manual) will be</w:t>
            </w:r>
            <w:r w:rsidRPr="007C66F7">
              <w:rPr>
                <w:rFonts w:ascii="Arial" w:eastAsia="MS Minngs" w:hAnsi="Arial" w:cs="Arial"/>
                <w:b/>
                <w:u w:val="single"/>
              </w:rPr>
              <w:t xml:space="preserve"> provided directly to NHS digital as well as the commissioner via the contract schedule 4 &amp; 6.</w:t>
            </w:r>
          </w:p>
          <w:p w:rsidR="003072EC" w:rsidRPr="007C66F7" w:rsidRDefault="003072EC" w:rsidP="003072EC">
            <w:pPr>
              <w:spacing w:after="0" w:line="240" w:lineRule="auto"/>
              <w:rPr>
                <w:rFonts w:ascii="Arial" w:eastAsia="MS Mincho" w:hAnsi="Arial" w:cs="Arial"/>
                <w:lang w:val="en-US" w:eastAsia="ja-JP"/>
              </w:rPr>
            </w:pPr>
          </w:p>
          <w:p w:rsidR="00E03A76" w:rsidRPr="007C66F7" w:rsidRDefault="00642A3B" w:rsidP="00E03A76">
            <w:pPr>
              <w:rPr>
                <w:rFonts w:ascii="Arial" w:hAnsi="Arial" w:cs="Arial"/>
              </w:rPr>
            </w:pPr>
            <w:hyperlink r:id="rId11" w:history="1">
              <w:r w:rsidR="00E03A76" w:rsidRPr="007C66F7">
                <w:rPr>
                  <w:rStyle w:val="Hyperlink"/>
                  <w:rFonts w:ascii="Arial" w:hAnsi="Arial" w:cs="Arial"/>
                </w:rPr>
                <w:t>https://www.england.nhs.uk/wp-content/uploads/2018/06/iapt-manual-v3.pdf</w:t>
              </w:r>
            </w:hyperlink>
          </w:p>
          <w:p w:rsidR="00E03A76" w:rsidRPr="007C66F7" w:rsidRDefault="00642A3B" w:rsidP="00E03A76">
            <w:pPr>
              <w:jc w:val="both"/>
              <w:rPr>
                <w:rFonts w:ascii="Arial" w:hAnsi="Arial" w:cs="Arial"/>
              </w:rPr>
            </w:pPr>
            <w:hyperlink r:id="rId12" w:history="1">
              <w:r w:rsidR="00E03A76" w:rsidRPr="007C66F7">
                <w:rPr>
                  <w:rStyle w:val="Hyperlink"/>
                  <w:rFonts w:ascii="Arial" w:hAnsi="Arial" w:cs="Arial"/>
                </w:rPr>
                <w:t>https://www.england.nhs.uk/wp-content/uploads/2018/06/iapt-manual-resources-v2.pdf</w:t>
              </w:r>
            </w:hyperlink>
          </w:p>
          <w:p w:rsidR="00E03A76" w:rsidRPr="007C66F7" w:rsidRDefault="00E03A76" w:rsidP="003072EC">
            <w:pPr>
              <w:spacing w:after="0" w:line="240" w:lineRule="auto"/>
              <w:rPr>
                <w:rFonts w:ascii="Arial" w:eastAsia="MS Mincho" w:hAnsi="Arial" w:cs="Arial"/>
                <w:lang w:val="en-US" w:eastAsia="ja-JP"/>
              </w:rPr>
            </w:pPr>
          </w:p>
          <w:p w:rsidR="003072EC" w:rsidRDefault="003072EC" w:rsidP="003072EC">
            <w:pPr>
              <w:spacing w:after="0" w:line="240" w:lineRule="auto"/>
              <w:rPr>
                <w:rFonts w:ascii="Arial" w:eastAsia="MS Mincho" w:hAnsi="Arial" w:cs="Arial"/>
                <w:b/>
                <w:lang w:val="en-US" w:eastAsia="ja-JP"/>
              </w:rPr>
            </w:pPr>
            <w:r w:rsidRPr="007C66F7">
              <w:rPr>
                <w:rFonts w:ascii="Arial" w:eastAsia="MS Mincho" w:hAnsi="Arial" w:cs="Arial"/>
                <w:b/>
                <w:lang w:val="en-US" w:eastAsia="ja-JP"/>
              </w:rPr>
              <w:t>3.3</w:t>
            </w:r>
            <w:r w:rsidRPr="007C66F7">
              <w:rPr>
                <w:rFonts w:ascii="Arial" w:eastAsia="MS Mincho" w:hAnsi="Arial" w:cs="Arial"/>
                <w:b/>
                <w:lang w:val="en-US" w:eastAsia="ja-JP"/>
              </w:rPr>
              <w:tab/>
              <w:t>Population covered</w:t>
            </w:r>
          </w:p>
          <w:p w:rsidR="00303DE2" w:rsidRPr="007C66F7" w:rsidRDefault="00303DE2" w:rsidP="003072EC">
            <w:pPr>
              <w:spacing w:after="0" w:line="240" w:lineRule="auto"/>
              <w:rPr>
                <w:rFonts w:ascii="Arial" w:eastAsia="MS Mincho" w:hAnsi="Arial" w:cs="Arial"/>
                <w:b/>
                <w:lang w:val="en-US" w:eastAsia="ja-JP"/>
              </w:rPr>
            </w:pPr>
          </w:p>
          <w:p w:rsidR="003072EC" w:rsidRPr="007C66F7" w:rsidRDefault="00175955"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 xml:space="preserve">The </w:t>
            </w:r>
            <w:r w:rsidR="00C07222" w:rsidRPr="007C66F7">
              <w:rPr>
                <w:rFonts w:ascii="Arial" w:eastAsia="MS Mincho" w:hAnsi="Arial" w:cs="Arial"/>
                <w:lang w:val="en-US" w:eastAsia="ja-JP"/>
              </w:rPr>
              <w:t>digital</w:t>
            </w:r>
            <w:r w:rsidRPr="007C66F7">
              <w:rPr>
                <w:rFonts w:ascii="Arial" w:eastAsia="MS Mincho" w:hAnsi="Arial" w:cs="Arial"/>
                <w:lang w:val="en-US" w:eastAsia="ja-JP"/>
              </w:rPr>
              <w:t xml:space="preserve"> support site must be available for the whole adult (those aged 16 years old plus) population of the Commissioning area. </w:t>
            </w:r>
          </w:p>
          <w:p w:rsidR="003072EC" w:rsidRPr="007C66F7" w:rsidRDefault="003072EC" w:rsidP="003072EC">
            <w:pPr>
              <w:spacing w:after="0" w:line="240" w:lineRule="auto"/>
              <w:rPr>
                <w:rFonts w:ascii="Arial" w:eastAsia="MS Mincho" w:hAnsi="Arial" w:cs="Arial"/>
                <w:lang w:val="en-US" w:eastAsia="ja-JP"/>
              </w:rPr>
            </w:pPr>
          </w:p>
          <w:p w:rsidR="003072EC" w:rsidRDefault="003072EC" w:rsidP="003072EC">
            <w:pPr>
              <w:spacing w:after="0" w:line="240" w:lineRule="auto"/>
              <w:rPr>
                <w:rFonts w:ascii="Arial" w:eastAsia="MS Mincho" w:hAnsi="Arial" w:cs="Arial"/>
                <w:b/>
                <w:lang w:val="en-US" w:eastAsia="ja-JP"/>
              </w:rPr>
            </w:pPr>
            <w:r w:rsidRPr="007C66F7">
              <w:rPr>
                <w:rFonts w:ascii="Arial" w:eastAsia="MS Mincho" w:hAnsi="Arial" w:cs="Arial"/>
                <w:b/>
                <w:lang w:val="en-US" w:eastAsia="ja-JP"/>
              </w:rPr>
              <w:t>3.4</w:t>
            </w:r>
            <w:r w:rsidRPr="007C66F7">
              <w:rPr>
                <w:rFonts w:ascii="Arial" w:eastAsia="MS Mincho" w:hAnsi="Arial" w:cs="Arial"/>
                <w:b/>
                <w:lang w:val="en-US" w:eastAsia="ja-JP"/>
              </w:rPr>
              <w:tab/>
              <w:t>Any acceptance and exclusion criteria and thresholds</w:t>
            </w:r>
          </w:p>
          <w:p w:rsidR="00303DE2" w:rsidRPr="007C66F7" w:rsidRDefault="00303DE2" w:rsidP="003072EC">
            <w:pPr>
              <w:spacing w:after="0" w:line="240" w:lineRule="auto"/>
              <w:rPr>
                <w:rFonts w:ascii="Arial" w:eastAsia="MS Mincho" w:hAnsi="Arial" w:cs="Arial"/>
                <w:b/>
                <w:lang w:val="en-US" w:eastAsia="ja-JP"/>
              </w:rPr>
            </w:pPr>
          </w:p>
          <w:p w:rsidR="003072EC" w:rsidRPr="007C66F7" w:rsidRDefault="00175955"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Exclusions; Anyone under the age of 16 years old or not resident within the Greater Preston and Chorley South Ribble CCG area</w:t>
            </w:r>
            <w:r w:rsidR="007C66F7" w:rsidRPr="007C66F7">
              <w:rPr>
                <w:rFonts w:ascii="Arial" w:eastAsia="MS Mincho" w:hAnsi="Arial" w:cs="Arial"/>
                <w:lang w:val="en-US" w:eastAsia="ja-JP"/>
              </w:rPr>
              <w:t>s</w:t>
            </w:r>
            <w:r w:rsidRPr="007C66F7">
              <w:rPr>
                <w:rFonts w:ascii="Arial" w:eastAsia="MS Mincho" w:hAnsi="Arial" w:cs="Arial"/>
                <w:lang w:val="en-US" w:eastAsia="ja-JP"/>
              </w:rPr>
              <w:t>.</w:t>
            </w:r>
          </w:p>
          <w:p w:rsidR="003072EC" w:rsidRPr="007C66F7" w:rsidRDefault="003072EC" w:rsidP="003072EC">
            <w:pPr>
              <w:spacing w:after="0" w:line="240" w:lineRule="auto"/>
              <w:rPr>
                <w:rFonts w:ascii="Arial" w:eastAsia="MS Mincho" w:hAnsi="Arial" w:cs="Arial"/>
                <w:lang w:val="en-US" w:eastAsia="ja-JP"/>
              </w:rPr>
            </w:pPr>
          </w:p>
          <w:p w:rsidR="003072EC" w:rsidRDefault="003072EC" w:rsidP="003072EC">
            <w:pPr>
              <w:spacing w:after="0" w:line="240" w:lineRule="auto"/>
              <w:rPr>
                <w:rFonts w:ascii="Arial" w:eastAsia="MS Mincho" w:hAnsi="Arial" w:cs="Arial"/>
                <w:b/>
                <w:lang w:val="en-US" w:eastAsia="ja-JP"/>
              </w:rPr>
            </w:pPr>
            <w:r w:rsidRPr="007C66F7">
              <w:rPr>
                <w:rFonts w:ascii="Arial" w:eastAsia="MS Mincho" w:hAnsi="Arial" w:cs="Arial"/>
                <w:b/>
                <w:lang w:val="en-US" w:eastAsia="ja-JP"/>
              </w:rPr>
              <w:t>3.5</w:t>
            </w:r>
            <w:r w:rsidRPr="007C66F7">
              <w:rPr>
                <w:rFonts w:ascii="Arial" w:eastAsia="MS Mincho" w:hAnsi="Arial" w:cs="Arial"/>
                <w:b/>
                <w:lang w:val="en-US" w:eastAsia="ja-JP"/>
              </w:rPr>
              <w:tab/>
              <w:t>Interdependence with other services/providers</w:t>
            </w:r>
          </w:p>
          <w:p w:rsidR="00303DE2" w:rsidRPr="007C66F7" w:rsidRDefault="00303DE2" w:rsidP="003072EC">
            <w:pPr>
              <w:spacing w:after="0" w:line="240" w:lineRule="auto"/>
              <w:rPr>
                <w:rFonts w:ascii="Arial" w:eastAsia="MS Mincho" w:hAnsi="Arial" w:cs="Arial"/>
                <w:b/>
                <w:lang w:val="en-US" w:eastAsia="ja-JP"/>
              </w:rPr>
            </w:pPr>
          </w:p>
          <w:p w:rsidR="003072EC" w:rsidRPr="007C66F7" w:rsidRDefault="006275D6"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 xml:space="preserve">Primary Care </w:t>
            </w:r>
          </w:p>
          <w:p w:rsidR="006275D6" w:rsidRPr="007C66F7" w:rsidRDefault="006275D6"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Lancashire South Cumbria Foundation Trust</w:t>
            </w:r>
          </w:p>
          <w:p w:rsidR="006275D6" w:rsidRPr="007C66F7" w:rsidRDefault="006275D6"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 xml:space="preserve">Lancashire Teaching Hospital </w:t>
            </w:r>
          </w:p>
          <w:p w:rsidR="006275D6" w:rsidRPr="007C66F7" w:rsidRDefault="006275D6" w:rsidP="003072EC">
            <w:pPr>
              <w:spacing w:after="0" w:line="240" w:lineRule="auto"/>
              <w:rPr>
                <w:rFonts w:ascii="Arial" w:eastAsia="MS Mincho" w:hAnsi="Arial" w:cs="Arial"/>
                <w:lang w:val="en-US" w:eastAsia="ja-JP"/>
              </w:rPr>
            </w:pPr>
            <w:r w:rsidRPr="007C66F7">
              <w:rPr>
                <w:rFonts w:ascii="Arial" w:eastAsia="MS Mincho" w:hAnsi="Arial" w:cs="Arial"/>
                <w:lang w:val="en-US" w:eastAsia="ja-JP"/>
              </w:rPr>
              <w:t>Third sector organisations</w:t>
            </w:r>
          </w:p>
          <w:p w:rsidR="006275D6" w:rsidRPr="007C66F7" w:rsidRDefault="006275D6"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lang w:val="en-US" w:eastAsia="ja-JP"/>
              </w:rPr>
            </w:pPr>
          </w:p>
        </w:tc>
      </w:tr>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lastRenderedPageBreak/>
              <w:t>4.</w:t>
            </w:r>
            <w:r w:rsidRPr="007C66F7">
              <w:rPr>
                <w:rFonts w:ascii="Arial" w:eastAsia="MS Mincho" w:hAnsi="Arial" w:cs="Arial"/>
                <w:b/>
                <w:lang w:val="en-US" w:eastAsia="ja-JP"/>
              </w:rPr>
              <w:tab/>
              <w:t>Applicable Service Standards</w:t>
            </w:r>
          </w:p>
        </w:tc>
      </w:tr>
      <w:tr w:rsidR="003072EC" w:rsidRPr="007C66F7" w:rsidTr="001B2083">
        <w:tc>
          <w:tcPr>
            <w:tcW w:w="8414" w:type="dxa"/>
            <w:shd w:val="clear" w:color="auto" w:fill="auto"/>
          </w:tcPr>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b/>
                <w:lang w:val="en-US" w:eastAsia="ja-JP"/>
              </w:rPr>
            </w:pPr>
            <w:r w:rsidRPr="007C66F7">
              <w:rPr>
                <w:rFonts w:ascii="Arial" w:eastAsia="MS Mincho" w:hAnsi="Arial" w:cs="Arial"/>
                <w:b/>
                <w:lang w:val="en-US" w:eastAsia="ja-JP"/>
              </w:rPr>
              <w:t>4.1</w:t>
            </w:r>
            <w:r w:rsidRPr="007C66F7">
              <w:rPr>
                <w:rFonts w:ascii="Arial" w:eastAsia="MS Mincho" w:hAnsi="Arial" w:cs="Arial"/>
                <w:b/>
                <w:lang w:val="en-US" w:eastAsia="ja-JP"/>
              </w:rPr>
              <w:tab/>
              <w:t>Applicable national standards (eg NICE)</w:t>
            </w:r>
          </w:p>
          <w:p w:rsidR="00C07222" w:rsidRPr="007C66F7" w:rsidRDefault="00642A3B" w:rsidP="00C07222">
            <w:pPr>
              <w:rPr>
                <w:rStyle w:val="Hyperlink"/>
                <w:rFonts w:ascii="Arial" w:hAnsi="Arial" w:cs="Arial"/>
              </w:rPr>
            </w:pPr>
            <w:hyperlink r:id="rId13" w:history="1">
              <w:r w:rsidR="00C07222" w:rsidRPr="007C66F7">
                <w:rPr>
                  <w:rStyle w:val="Hyperlink"/>
                  <w:rFonts w:ascii="Arial" w:hAnsi="Arial" w:cs="Arial"/>
                </w:rPr>
                <w:t>https://www.england.nhs.uk/mental-health/adults/iapt/</w:t>
              </w:r>
            </w:hyperlink>
          </w:p>
          <w:p w:rsidR="00C07222" w:rsidRPr="007C66F7" w:rsidRDefault="00642A3B" w:rsidP="00C07222">
            <w:pPr>
              <w:rPr>
                <w:rFonts w:ascii="Arial" w:hAnsi="Arial" w:cs="Arial"/>
              </w:rPr>
            </w:pPr>
            <w:hyperlink r:id="rId14" w:history="1">
              <w:r w:rsidR="00C07222" w:rsidRPr="007C66F7">
                <w:rPr>
                  <w:rStyle w:val="Hyperlink"/>
                  <w:rFonts w:ascii="Arial" w:hAnsi="Arial" w:cs="Arial"/>
                </w:rPr>
                <w:t>https://www.nice.org.uk/news/article/new-programme-will-assess-how-digital-therapies-can-help-treat-anxiety-and-depression</w:t>
              </w:r>
            </w:hyperlink>
          </w:p>
          <w:p w:rsidR="003072EC" w:rsidRDefault="003072EC" w:rsidP="003072EC">
            <w:pPr>
              <w:spacing w:after="0" w:line="240" w:lineRule="auto"/>
              <w:ind w:left="743" w:hanging="743"/>
              <w:rPr>
                <w:rFonts w:ascii="Arial" w:eastAsia="MS Mincho" w:hAnsi="Arial" w:cs="Arial"/>
                <w:b/>
                <w:lang w:val="en-US" w:eastAsia="ja-JP"/>
              </w:rPr>
            </w:pPr>
            <w:r w:rsidRPr="007C66F7">
              <w:rPr>
                <w:rFonts w:ascii="Arial" w:eastAsia="MS Mincho" w:hAnsi="Arial" w:cs="Arial"/>
                <w:b/>
                <w:lang w:val="en-US" w:eastAsia="ja-JP"/>
              </w:rPr>
              <w:t>4.2</w:t>
            </w:r>
            <w:r w:rsidRPr="007C66F7">
              <w:rPr>
                <w:rFonts w:ascii="Arial" w:eastAsia="MS Mincho" w:hAnsi="Arial" w:cs="Arial"/>
                <w:b/>
                <w:lang w:val="en-US" w:eastAsia="ja-JP"/>
              </w:rPr>
              <w:tab/>
              <w:t>Applicable standards set out in Guidance and/or issued by a competent body (eg Royal Colleges)</w:t>
            </w:r>
          </w:p>
          <w:p w:rsidR="00303DE2" w:rsidRPr="007C66F7" w:rsidRDefault="00303DE2" w:rsidP="003072EC">
            <w:pPr>
              <w:spacing w:after="0" w:line="240" w:lineRule="auto"/>
              <w:ind w:left="743" w:hanging="743"/>
              <w:rPr>
                <w:rFonts w:ascii="Arial" w:eastAsia="MS Mincho" w:hAnsi="Arial" w:cs="Arial"/>
                <w:b/>
                <w:lang w:val="en-US" w:eastAsia="ja-JP"/>
              </w:rPr>
            </w:pPr>
          </w:p>
          <w:p w:rsidR="00C07222" w:rsidRPr="007C66F7" w:rsidRDefault="00642A3B" w:rsidP="00C07222">
            <w:pPr>
              <w:rPr>
                <w:rFonts w:ascii="Arial" w:hAnsi="Arial" w:cs="Arial"/>
              </w:rPr>
            </w:pPr>
            <w:hyperlink r:id="rId15" w:history="1">
              <w:r w:rsidR="00C07222" w:rsidRPr="007C66F7">
                <w:rPr>
                  <w:rStyle w:val="Hyperlink"/>
                  <w:rFonts w:ascii="Arial" w:hAnsi="Arial" w:cs="Arial"/>
                </w:rPr>
                <w:t>https://www.england.nhs.uk/wp-content/uploads/2018/06/iapt-manual-v3.pdf</w:t>
              </w:r>
            </w:hyperlink>
          </w:p>
          <w:p w:rsidR="00C07222" w:rsidRPr="007C66F7" w:rsidRDefault="00642A3B" w:rsidP="00C07222">
            <w:pPr>
              <w:jc w:val="both"/>
              <w:rPr>
                <w:rFonts w:ascii="Arial" w:hAnsi="Arial" w:cs="Arial"/>
              </w:rPr>
            </w:pPr>
            <w:hyperlink r:id="rId16" w:history="1">
              <w:r w:rsidR="00C07222" w:rsidRPr="007C66F7">
                <w:rPr>
                  <w:rStyle w:val="Hyperlink"/>
                  <w:rFonts w:ascii="Arial" w:hAnsi="Arial" w:cs="Arial"/>
                </w:rPr>
                <w:t>https://www.england.nhs.uk/wp-content/uploads/2018/06/iapt-manual-resources-v2.pdf</w:t>
              </w:r>
            </w:hyperlink>
          </w:p>
          <w:p w:rsidR="003072EC" w:rsidRPr="007C66F7" w:rsidRDefault="00642A3B" w:rsidP="003072EC">
            <w:pPr>
              <w:spacing w:after="0" w:line="240" w:lineRule="auto"/>
              <w:ind w:left="743" w:hanging="743"/>
              <w:rPr>
                <w:rFonts w:ascii="Arial" w:hAnsi="Arial" w:cs="Arial"/>
                <w:lang w:val="en-US"/>
              </w:rPr>
            </w:pPr>
            <w:hyperlink r:id="rId17" w:history="1">
              <w:r w:rsidR="00C07222" w:rsidRPr="007C66F7">
                <w:rPr>
                  <w:rStyle w:val="Hyperlink"/>
                  <w:rFonts w:ascii="Arial" w:hAnsi="Arial" w:cs="Arial"/>
                  <w:lang w:val="en-US"/>
                </w:rPr>
                <w:t>Five Year Forward View for Mental Health</w:t>
              </w:r>
            </w:hyperlink>
          </w:p>
          <w:p w:rsidR="00C07222" w:rsidRPr="007C66F7" w:rsidRDefault="00C07222" w:rsidP="003072EC">
            <w:pPr>
              <w:spacing w:after="0" w:line="240" w:lineRule="auto"/>
              <w:ind w:left="743" w:hanging="743"/>
              <w:rPr>
                <w:rFonts w:ascii="Arial" w:hAnsi="Arial" w:cs="Arial"/>
                <w:color w:val="0070C0"/>
              </w:rPr>
            </w:pPr>
          </w:p>
          <w:p w:rsidR="00C07222" w:rsidRPr="007C66F7" w:rsidRDefault="00642A3B" w:rsidP="00C07222">
            <w:pPr>
              <w:jc w:val="both"/>
              <w:rPr>
                <w:rStyle w:val="Hyperlink"/>
                <w:rFonts w:ascii="Arial" w:hAnsi="Arial" w:cs="Arial"/>
                <w:color w:val="0070C0"/>
              </w:rPr>
            </w:pPr>
            <w:hyperlink r:id="rId18" w:history="1">
              <w:r w:rsidR="00C07222" w:rsidRPr="007C66F7">
                <w:rPr>
                  <w:rStyle w:val="Hyperlink"/>
                  <w:rFonts w:ascii="Arial" w:hAnsi="Arial" w:cs="Arial"/>
                  <w:color w:val="0070C0"/>
                </w:rPr>
                <w:t>IAPT Pathway for People with Long-term Physical Health Conditions and Medically Unexplained Symptoms</w:t>
              </w:r>
            </w:hyperlink>
          </w:p>
          <w:p w:rsidR="00C07222" w:rsidRDefault="00642A3B" w:rsidP="003072EC">
            <w:pPr>
              <w:spacing w:after="0" w:line="240" w:lineRule="auto"/>
              <w:ind w:left="743" w:hanging="743"/>
              <w:rPr>
                <w:rStyle w:val="Hyperlink"/>
                <w:rFonts w:ascii="Arial" w:hAnsi="Arial" w:cs="Arial"/>
                <w:lang w:val="en-US"/>
              </w:rPr>
            </w:pPr>
            <w:hyperlink r:id="rId19" w:history="1">
              <w:r w:rsidR="00C07222" w:rsidRPr="007C66F7">
                <w:rPr>
                  <w:rStyle w:val="Hyperlink"/>
                  <w:rFonts w:ascii="Arial" w:hAnsi="Arial" w:cs="Arial"/>
                  <w:lang w:val="en-US"/>
                </w:rPr>
                <w:t>General Practice Forward View</w:t>
              </w:r>
            </w:hyperlink>
          </w:p>
          <w:p w:rsidR="00C07222" w:rsidRPr="007C66F7" w:rsidRDefault="00C07222" w:rsidP="003072EC">
            <w:pPr>
              <w:spacing w:after="0" w:line="240" w:lineRule="auto"/>
              <w:ind w:left="743" w:hanging="743"/>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b/>
                <w:lang w:val="en-US" w:eastAsia="ja-JP"/>
              </w:rPr>
            </w:pPr>
            <w:r w:rsidRPr="007C66F7">
              <w:rPr>
                <w:rFonts w:ascii="Arial" w:eastAsia="MS Mincho" w:hAnsi="Arial" w:cs="Arial"/>
                <w:b/>
                <w:lang w:val="en-US" w:eastAsia="ja-JP"/>
              </w:rPr>
              <w:t>4.3</w:t>
            </w:r>
            <w:r w:rsidRPr="007C66F7">
              <w:rPr>
                <w:rFonts w:ascii="Arial" w:eastAsia="MS Mincho" w:hAnsi="Arial" w:cs="Arial"/>
                <w:b/>
                <w:lang w:val="en-US" w:eastAsia="ja-JP"/>
              </w:rPr>
              <w:tab/>
              <w:t>Applicable local standards</w:t>
            </w:r>
          </w:p>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lang w:val="en-US" w:eastAsia="ja-JP"/>
              </w:rPr>
            </w:pPr>
          </w:p>
        </w:tc>
      </w:tr>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t>5.</w:t>
            </w:r>
            <w:r w:rsidRPr="007C66F7">
              <w:rPr>
                <w:rFonts w:ascii="Arial" w:eastAsia="MS Mincho" w:hAnsi="Arial" w:cs="Arial"/>
                <w:b/>
                <w:lang w:val="en-US" w:eastAsia="ja-JP"/>
              </w:rPr>
              <w:tab/>
              <w:t>Applicable quality requirements and CQUIN goals</w:t>
            </w:r>
          </w:p>
        </w:tc>
      </w:tr>
      <w:tr w:rsidR="003072EC" w:rsidRPr="007C66F7" w:rsidTr="001B2083">
        <w:tc>
          <w:tcPr>
            <w:tcW w:w="8414" w:type="dxa"/>
            <w:shd w:val="clear" w:color="auto" w:fill="auto"/>
          </w:tcPr>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numPr>
                <w:ilvl w:val="1"/>
                <w:numId w:val="3"/>
              </w:numPr>
              <w:spacing w:after="0" w:line="240" w:lineRule="auto"/>
              <w:ind w:left="743" w:hanging="743"/>
              <w:rPr>
                <w:rFonts w:ascii="Arial" w:eastAsia="Times New Roman" w:hAnsi="Arial" w:cs="Arial"/>
                <w:b/>
                <w:lang w:eastAsia="en-GB"/>
              </w:rPr>
            </w:pPr>
            <w:r w:rsidRPr="007C66F7">
              <w:rPr>
                <w:rFonts w:ascii="Arial" w:eastAsia="Times New Roman" w:hAnsi="Arial" w:cs="Arial"/>
                <w:b/>
                <w:lang w:eastAsia="en-GB"/>
              </w:rPr>
              <w:t>Applicable Quality Requirements (See Schedule 4A-C)</w:t>
            </w:r>
          </w:p>
          <w:p w:rsidR="003072EC" w:rsidRPr="007C66F7" w:rsidRDefault="003072EC" w:rsidP="003072EC">
            <w:pPr>
              <w:spacing w:after="0" w:line="240" w:lineRule="auto"/>
              <w:ind w:left="743"/>
              <w:rPr>
                <w:rFonts w:ascii="Arial" w:eastAsia="Times New Roman" w:hAnsi="Arial" w:cs="Arial"/>
                <w:b/>
                <w:lang w:eastAsia="en-GB"/>
              </w:rPr>
            </w:pPr>
          </w:p>
          <w:p w:rsidR="003072EC" w:rsidRPr="007C66F7" w:rsidRDefault="003072EC" w:rsidP="003072EC">
            <w:pPr>
              <w:numPr>
                <w:ilvl w:val="1"/>
                <w:numId w:val="3"/>
              </w:numPr>
              <w:spacing w:after="0" w:line="240" w:lineRule="auto"/>
              <w:ind w:left="743" w:hanging="743"/>
              <w:rPr>
                <w:rFonts w:ascii="Arial" w:eastAsia="Times New Roman" w:hAnsi="Arial" w:cs="Arial"/>
                <w:b/>
                <w:lang w:eastAsia="en-GB"/>
              </w:rPr>
            </w:pPr>
            <w:r w:rsidRPr="007C66F7">
              <w:rPr>
                <w:rFonts w:ascii="Arial" w:eastAsia="Times New Roman" w:hAnsi="Arial" w:cs="Arial"/>
                <w:b/>
                <w:lang w:eastAsia="en-GB"/>
              </w:rPr>
              <w:t>Applicable CQUIN goals (See Schedule 4D)</w:t>
            </w:r>
          </w:p>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lang w:val="en-US" w:eastAsia="ja-JP"/>
              </w:rPr>
            </w:pPr>
          </w:p>
        </w:tc>
      </w:tr>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t>6.</w:t>
            </w:r>
            <w:r w:rsidRPr="007C66F7">
              <w:rPr>
                <w:rFonts w:ascii="Arial" w:eastAsia="MS Mincho" w:hAnsi="Arial" w:cs="Arial"/>
                <w:b/>
                <w:lang w:val="en-US" w:eastAsia="ja-JP"/>
              </w:rPr>
              <w:tab/>
              <w:t>Location of Provider Premises</w:t>
            </w:r>
          </w:p>
        </w:tc>
      </w:tr>
      <w:tr w:rsidR="003072EC" w:rsidRPr="007C66F7" w:rsidTr="001B2083">
        <w:tc>
          <w:tcPr>
            <w:tcW w:w="8414" w:type="dxa"/>
            <w:shd w:val="clear" w:color="auto" w:fill="auto"/>
          </w:tcPr>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lang w:val="en-US" w:eastAsia="ja-JP"/>
              </w:rPr>
            </w:pPr>
            <w:r w:rsidRPr="007C66F7">
              <w:rPr>
                <w:rFonts w:ascii="Arial" w:eastAsia="MS Mincho" w:hAnsi="Arial" w:cs="Arial"/>
                <w:b/>
                <w:lang w:val="en-US" w:eastAsia="ja-JP"/>
              </w:rPr>
              <w:t>The Provider’s Premises are located at:</w:t>
            </w:r>
            <w:r w:rsidR="00303DE2">
              <w:rPr>
                <w:rFonts w:ascii="Arial" w:eastAsia="MS Mincho" w:hAnsi="Arial" w:cs="Arial"/>
                <w:b/>
                <w:lang w:val="en-US" w:eastAsia="ja-JP"/>
              </w:rPr>
              <w:t xml:space="preserve"> </w:t>
            </w:r>
            <w:r w:rsidR="00A7338D" w:rsidRPr="007C66F7">
              <w:rPr>
                <w:rFonts w:ascii="Arial" w:eastAsia="MS Mincho" w:hAnsi="Arial" w:cs="Arial"/>
                <w:lang w:val="en-US" w:eastAsia="ja-JP"/>
              </w:rPr>
              <w:t>Digital</w:t>
            </w:r>
            <w:r w:rsidR="00253A39">
              <w:rPr>
                <w:rFonts w:ascii="Arial" w:eastAsia="MS Mincho" w:hAnsi="Arial" w:cs="Arial"/>
                <w:lang w:val="en-US" w:eastAsia="ja-JP"/>
              </w:rPr>
              <w:t>/ online</w:t>
            </w:r>
          </w:p>
          <w:p w:rsidR="003072EC" w:rsidRPr="007C66F7" w:rsidRDefault="003072EC" w:rsidP="003072EC">
            <w:pPr>
              <w:spacing w:after="0" w:line="240" w:lineRule="auto"/>
              <w:rPr>
                <w:rFonts w:ascii="Arial" w:eastAsia="MS Mincho" w:hAnsi="Arial" w:cs="Arial"/>
                <w:lang w:val="en-US" w:eastAsia="ja-JP"/>
              </w:rPr>
            </w:pPr>
          </w:p>
        </w:tc>
      </w:tr>
      <w:tr w:rsidR="003072EC" w:rsidRPr="007C66F7" w:rsidTr="001B2083">
        <w:tc>
          <w:tcPr>
            <w:tcW w:w="8414" w:type="dxa"/>
            <w:shd w:val="clear" w:color="auto" w:fill="auto"/>
          </w:tcPr>
          <w:p w:rsidR="003072EC" w:rsidRPr="007C66F7" w:rsidRDefault="003072EC" w:rsidP="003072EC">
            <w:pPr>
              <w:spacing w:after="0"/>
              <w:rPr>
                <w:rFonts w:ascii="Arial" w:eastAsia="MS Mincho" w:hAnsi="Arial" w:cs="Arial"/>
                <w:b/>
                <w:lang w:val="en-US" w:eastAsia="ja-JP"/>
              </w:rPr>
            </w:pPr>
            <w:r w:rsidRPr="007C66F7">
              <w:rPr>
                <w:rFonts w:ascii="Arial" w:eastAsia="MS Mincho" w:hAnsi="Arial" w:cs="Arial"/>
                <w:b/>
                <w:lang w:val="en-US" w:eastAsia="ja-JP"/>
              </w:rPr>
              <w:t>7.</w:t>
            </w:r>
            <w:r w:rsidRPr="007C66F7">
              <w:rPr>
                <w:rFonts w:ascii="Arial" w:eastAsia="MS Mincho" w:hAnsi="Arial" w:cs="Arial"/>
                <w:b/>
                <w:lang w:val="en-US" w:eastAsia="ja-JP"/>
              </w:rPr>
              <w:tab/>
              <w:t>Individual Service User Placement</w:t>
            </w:r>
          </w:p>
        </w:tc>
      </w:tr>
      <w:tr w:rsidR="003072EC" w:rsidRPr="007C66F7" w:rsidTr="001B2083">
        <w:tc>
          <w:tcPr>
            <w:tcW w:w="8414" w:type="dxa"/>
            <w:shd w:val="clear" w:color="auto" w:fill="auto"/>
          </w:tcPr>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lang w:val="en-US" w:eastAsia="ja-JP"/>
              </w:rPr>
            </w:pPr>
          </w:p>
          <w:p w:rsidR="003072EC" w:rsidRPr="007C66F7" w:rsidRDefault="003072EC" w:rsidP="003072EC">
            <w:pPr>
              <w:spacing w:after="0" w:line="240" w:lineRule="auto"/>
              <w:rPr>
                <w:rFonts w:ascii="Arial" w:eastAsia="MS Mincho" w:hAnsi="Arial" w:cs="Arial"/>
                <w:lang w:val="en-US" w:eastAsia="ja-JP"/>
              </w:rPr>
            </w:pPr>
          </w:p>
        </w:tc>
      </w:tr>
    </w:tbl>
    <w:p w:rsidR="00827579" w:rsidRPr="007C66F7" w:rsidRDefault="00827579">
      <w:pPr>
        <w:rPr>
          <w:rFonts w:ascii="Arial" w:hAnsi="Arial" w:cs="Arial"/>
        </w:rPr>
      </w:pPr>
    </w:p>
    <w:sectPr w:rsidR="00827579" w:rsidRPr="007C66F7">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31" w:rsidRDefault="00B77231" w:rsidP="007C66F7">
      <w:pPr>
        <w:spacing w:after="0" w:line="240" w:lineRule="auto"/>
      </w:pPr>
      <w:r>
        <w:separator/>
      </w:r>
    </w:p>
  </w:endnote>
  <w:endnote w:type="continuationSeparator" w:id="0">
    <w:p w:rsidR="00B77231" w:rsidRDefault="00B77231" w:rsidP="007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183743"/>
      <w:docPartObj>
        <w:docPartGallery w:val="Page Numbers (Bottom of Page)"/>
        <w:docPartUnique/>
      </w:docPartObj>
    </w:sdtPr>
    <w:sdtEndPr>
      <w:rPr>
        <w:noProof/>
      </w:rPr>
    </w:sdtEndPr>
    <w:sdtContent>
      <w:p w:rsidR="007C66F7" w:rsidRDefault="007C66F7">
        <w:pPr>
          <w:pStyle w:val="Footer"/>
          <w:jc w:val="right"/>
        </w:pPr>
        <w:r>
          <w:fldChar w:fldCharType="begin"/>
        </w:r>
        <w:r>
          <w:instrText xml:space="preserve"> PAGE   \* MERGEFORMAT </w:instrText>
        </w:r>
        <w:r>
          <w:fldChar w:fldCharType="separate"/>
        </w:r>
        <w:r w:rsidR="00642A3B">
          <w:rPr>
            <w:noProof/>
          </w:rPr>
          <w:t>1</w:t>
        </w:r>
        <w:r>
          <w:rPr>
            <w:noProof/>
          </w:rPr>
          <w:fldChar w:fldCharType="end"/>
        </w:r>
      </w:p>
    </w:sdtContent>
  </w:sdt>
  <w:p w:rsidR="007C66F7" w:rsidRDefault="007C6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31" w:rsidRDefault="00B77231" w:rsidP="007C66F7">
      <w:pPr>
        <w:spacing w:after="0" w:line="240" w:lineRule="auto"/>
      </w:pPr>
      <w:r>
        <w:separator/>
      </w:r>
    </w:p>
  </w:footnote>
  <w:footnote w:type="continuationSeparator" w:id="0">
    <w:p w:rsidR="00B77231" w:rsidRDefault="00B77231" w:rsidP="007C66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0D0A"/>
    <w:multiLevelType w:val="hybridMultilevel"/>
    <w:tmpl w:val="E44E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E4DBA"/>
    <w:multiLevelType w:val="hybridMultilevel"/>
    <w:tmpl w:val="166C97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13908"/>
    <w:multiLevelType w:val="hybridMultilevel"/>
    <w:tmpl w:val="46D6CE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D62497"/>
    <w:multiLevelType w:val="hybridMultilevel"/>
    <w:tmpl w:val="8D36B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844A38"/>
    <w:multiLevelType w:val="hybridMultilevel"/>
    <w:tmpl w:val="39CCAB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B0797D"/>
    <w:multiLevelType w:val="hybridMultilevel"/>
    <w:tmpl w:val="1EA4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173A3A"/>
    <w:multiLevelType w:val="hybridMultilevel"/>
    <w:tmpl w:val="82661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15787E"/>
    <w:multiLevelType w:val="hybridMultilevel"/>
    <w:tmpl w:val="1CECF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CC4B26"/>
    <w:multiLevelType w:val="hybridMultilevel"/>
    <w:tmpl w:val="240093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3E0E42"/>
    <w:multiLevelType w:val="hybridMultilevel"/>
    <w:tmpl w:val="76BEDCBE"/>
    <w:lvl w:ilvl="0" w:tplc="08090013">
      <w:start w:val="1"/>
      <w:numFmt w:val="upp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AE1C14"/>
    <w:multiLevelType w:val="hybridMultilevel"/>
    <w:tmpl w:val="C18A4C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319E3"/>
    <w:multiLevelType w:val="hybridMultilevel"/>
    <w:tmpl w:val="93FCD14E"/>
    <w:lvl w:ilvl="0" w:tplc="B600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19690C"/>
    <w:multiLevelType w:val="multilevel"/>
    <w:tmpl w:val="6724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975C7B"/>
    <w:multiLevelType w:val="hybridMultilevel"/>
    <w:tmpl w:val="5F1ADF3A"/>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E2B3DA9"/>
    <w:multiLevelType w:val="multilevel"/>
    <w:tmpl w:val="76C4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7"/>
  </w:num>
  <w:num w:numId="4">
    <w:abstractNumId w:val="0"/>
  </w:num>
  <w:num w:numId="5">
    <w:abstractNumId w:val="8"/>
  </w:num>
  <w:num w:numId="6">
    <w:abstractNumId w:val="9"/>
  </w:num>
  <w:num w:numId="7">
    <w:abstractNumId w:val="10"/>
  </w:num>
  <w:num w:numId="8">
    <w:abstractNumId w:val="5"/>
  </w:num>
  <w:num w:numId="9">
    <w:abstractNumId w:val="1"/>
  </w:num>
  <w:num w:numId="10">
    <w:abstractNumId w:val="12"/>
  </w:num>
  <w:num w:numId="11">
    <w:abstractNumId w:val="4"/>
  </w:num>
  <w:num w:numId="12">
    <w:abstractNumId w:val="14"/>
  </w:num>
  <w:num w:numId="13">
    <w:abstractNumId w:val="6"/>
  </w:num>
  <w:num w:numId="14">
    <w:abstractNumId w:val="2"/>
  </w:num>
  <w:num w:numId="15">
    <w:abstractNumId w:val="15"/>
  </w:num>
  <w:num w:numId="16">
    <w:abstractNumId w:val="1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EC"/>
    <w:rsid w:val="0002032D"/>
    <w:rsid w:val="0007215E"/>
    <w:rsid w:val="000A07DF"/>
    <w:rsid w:val="000E18D3"/>
    <w:rsid w:val="000F21D5"/>
    <w:rsid w:val="00175955"/>
    <w:rsid w:val="00221169"/>
    <w:rsid w:val="00253A39"/>
    <w:rsid w:val="002D7CF0"/>
    <w:rsid w:val="00303DE2"/>
    <w:rsid w:val="003072EC"/>
    <w:rsid w:val="00310E4D"/>
    <w:rsid w:val="00377C3A"/>
    <w:rsid w:val="00394467"/>
    <w:rsid w:val="003B4391"/>
    <w:rsid w:val="003C3DDF"/>
    <w:rsid w:val="0050206F"/>
    <w:rsid w:val="00554F20"/>
    <w:rsid w:val="006275D6"/>
    <w:rsid w:val="00642A3B"/>
    <w:rsid w:val="00703E85"/>
    <w:rsid w:val="0075729F"/>
    <w:rsid w:val="007C66F7"/>
    <w:rsid w:val="00827579"/>
    <w:rsid w:val="00870A97"/>
    <w:rsid w:val="008970EC"/>
    <w:rsid w:val="008C1CF7"/>
    <w:rsid w:val="00A102FF"/>
    <w:rsid w:val="00A10C3E"/>
    <w:rsid w:val="00A71390"/>
    <w:rsid w:val="00A7338D"/>
    <w:rsid w:val="00AF355A"/>
    <w:rsid w:val="00B02B1C"/>
    <w:rsid w:val="00B21428"/>
    <w:rsid w:val="00B24642"/>
    <w:rsid w:val="00B71EDD"/>
    <w:rsid w:val="00B74D65"/>
    <w:rsid w:val="00B77231"/>
    <w:rsid w:val="00BC0B49"/>
    <w:rsid w:val="00BC51FB"/>
    <w:rsid w:val="00C07222"/>
    <w:rsid w:val="00E03A76"/>
    <w:rsid w:val="00E76589"/>
    <w:rsid w:val="00F0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2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8C1CF7"/>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8C1CF7"/>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7222"/>
    <w:rPr>
      <w:color w:val="0000FF" w:themeColor="hyperlink"/>
      <w:u w:val="single"/>
    </w:rPr>
  </w:style>
  <w:style w:type="character" w:styleId="FollowedHyperlink">
    <w:name w:val="FollowedHyperlink"/>
    <w:basedOn w:val="DefaultParagraphFont"/>
    <w:uiPriority w:val="99"/>
    <w:semiHidden/>
    <w:unhideWhenUsed/>
    <w:rsid w:val="00C07222"/>
    <w:rPr>
      <w:color w:val="800080" w:themeColor="followedHyperlink"/>
      <w:u w:val="single"/>
    </w:rPr>
  </w:style>
  <w:style w:type="paragraph" w:customStyle="1" w:styleId="CM3">
    <w:name w:val="CM3"/>
    <w:basedOn w:val="Normal"/>
    <w:next w:val="Normal"/>
    <w:uiPriority w:val="99"/>
    <w:rsid w:val="00C07222"/>
    <w:pPr>
      <w:widowControl w:val="0"/>
      <w:autoSpaceDE w:val="0"/>
      <w:autoSpaceDN w:val="0"/>
      <w:adjustRightInd w:val="0"/>
      <w:spacing w:after="0" w:line="200" w:lineRule="atLeast"/>
    </w:pPr>
    <w:rPr>
      <w:rFonts w:ascii="Arial" w:eastAsia="Times New Roman" w:hAnsi="Arial" w:cs="Arial"/>
      <w:sz w:val="24"/>
      <w:szCs w:val="24"/>
      <w:lang w:eastAsia="en-GB"/>
    </w:rPr>
  </w:style>
  <w:style w:type="paragraph" w:styleId="NormalWeb">
    <w:name w:val="Normal (Web)"/>
    <w:basedOn w:val="Normal"/>
    <w:uiPriority w:val="99"/>
    <w:unhideWhenUsed/>
    <w:rsid w:val="00C072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7222"/>
    <w:rPr>
      <w:b/>
      <w:bCs/>
    </w:rPr>
  </w:style>
  <w:style w:type="character" w:customStyle="1" w:styleId="apple-converted-space">
    <w:name w:val="apple-converted-space"/>
    <w:basedOn w:val="DefaultParagraphFont"/>
    <w:rsid w:val="00C07222"/>
  </w:style>
  <w:style w:type="paragraph" w:styleId="Header">
    <w:name w:val="header"/>
    <w:basedOn w:val="Normal"/>
    <w:link w:val="HeaderChar"/>
    <w:uiPriority w:val="99"/>
    <w:unhideWhenUsed/>
    <w:rsid w:val="007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6F7"/>
  </w:style>
  <w:style w:type="paragraph" w:styleId="Footer">
    <w:name w:val="footer"/>
    <w:basedOn w:val="Normal"/>
    <w:link w:val="FooterChar"/>
    <w:uiPriority w:val="99"/>
    <w:unhideWhenUsed/>
    <w:rsid w:val="007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2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8C1CF7"/>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8C1CF7"/>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7222"/>
    <w:rPr>
      <w:color w:val="0000FF" w:themeColor="hyperlink"/>
      <w:u w:val="single"/>
    </w:rPr>
  </w:style>
  <w:style w:type="character" w:styleId="FollowedHyperlink">
    <w:name w:val="FollowedHyperlink"/>
    <w:basedOn w:val="DefaultParagraphFont"/>
    <w:uiPriority w:val="99"/>
    <w:semiHidden/>
    <w:unhideWhenUsed/>
    <w:rsid w:val="00C07222"/>
    <w:rPr>
      <w:color w:val="800080" w:themeColor="followedHyperlink"/>
      <w:u w:val="single"/>
    </w:rPr>
  </w:style>
  <w:style w:type="paragraph" w:customStyle="1" w:styleId="CM3">
    <w:name w:val="CM3"/>
    <w:basedOn w:val="Normal"/>
    <w:next w:val="Normal"/>
    <w:uiPriority w:val="99"/>
    <w:rsid w:val="00C07222"/>
    <w:pPr>
      <w:widowControl w:val="0"/>
      <w:autoSpaceDE w:val="0"/>
      <w:autoSpaceDN w:val="0"/>
      <w:adjustRightInd w:val="0"/>
      <w:spacing w:after="0" w:line="200" w:lineRule="atLeast"/>
    </w:pPr>
    <w:rPr>
      <w:rFonts w:ascii="Arial" w:eastAsia="Times New Roman" w:hAnsi="Arial" w:cs="Arial"/>
      <w:sz w:val="24"/>
      <w:szCs w:val="24"/>
      <w:lang w:eastAsia="en-GB"/>
    </w:rPr>
  </w:style>
  <w:style w:type="paragraph" w:styleId="NormalWeb">
    <w:name w:val="Normal (Web)"/>
    <w:basedOn w:val="Normal"/>
    <w:uiPriority w:val="99"/>
    <w:unhideWhenUsed/>
    <w:rsid w:val="00C072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7222"/>
    <w:rPr>
      <w:b/>
      <w:bCs/>
    </w:rPr>
  </w:style>
  <w:style w:type="character" w:customStyle="1" w:styleId="apple-converted-space">
    <w:name w:val="apple-converted-space"/>
    <w:basedOn w:val="DefaultParagraphFont"/>
    <w:rsid w:val="00C07222"/>
  </w:style>
  <w:style w:type="paragraph" w:styleId="Header">
    <w:name w:val="header"/>
    <w:basedOn w:val="Normal"/>
    <w:link w:val="HeaderChar"/>
    <w:uiPriority w:val="99"/>
    <w:unhideWhenUsed/>
    <w:rsid w:val="007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6F7"/>
  </w:style>
  <w:style w:type="paragraph" w:styleId="Footer">
    <w:name w:val="footer"/>
    <w:basedOn w:val="Normal"/>
    <w:link w:val="FooterChar"/>
    <w:uiPriority w:val="99"/>
    <w:unhideWhenUsed/>
    <w:rsid w:val="007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8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mental-health/adults/iapt/" TargetMode="External"/><Relationship Id="rId13" Type="http://schemas.openxmlformats.org/officeDocument/2006/relationships/hyperlink" Target="https://www.england.nhs.uk/mental-health/adults/iapt/" TargetMode="External"/><Relationship Id="rId18" Type="http://schemas.openxmlformats.org/officeDocument/2006/relationships/hyperlink" Target="https://www.england.nhs.uk/publication/the-improving-access-to-psychological-therapies-iapt-pathway-for-people-with-long-term-physical-health-conditions-and-medically-unexplained-symptoms/" TargetMode="External"/><Relationship Id="rId26" Type="http://schemas.openxmlformats.org/officeDocument/2006/relationships/customXml" Target="../customXml/item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ngland.nhs.uk/wp-content/uploads/2018/06/iapt-manual-resources-v2.pdf" TargetMode="External"/><Relationship Id="rId17" Type="http://schemas.openxmlformats.org/officeDocument/2006/relationships/hyperlink" Target="https://www.google.co.uk/url?sa=t&amp;rct=j&amp;q=&amp;esrc=s&amp;source=web&amp;cd=1&amp;cad=rja&amp;uact=8&amp;ved=0ahUKEwj5tf-P08LWAhUPJ1AKHawNCzEQFggwMAA&amp;url=https%3A%2F%2Fwww.england.nhs.uk%2Fwp-content%2Fuploads%2F2016%2F02%2FMental-Health-Taskforce-FYFV-final.pdf&amp;usg=AFQjCNG5ZsxyBifFSiVNmZ6cH3e-gJkw3w"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england.nhs.uk/wp-content/uploads/2018/06/iapt-manual-resources-v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ngland.nhs.uk/wp-content/uploads/2018/06/iapt-manual-v3.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ngland.nhs.uk/wp-content/uploads/2018/06/iapt-manual-v3.pdf" TargetMode="External"/><Relationship Id="rId23" Type="http://schemas.openxmlformats.org/officeDocument/2006/relationships/customXml" Target="../customXml/item1.xml"/><Relationship Id="rId10" Type="http://schemas.openxmlformats.org/officeDocument/2006/relationships/hyperlink" Target="https://www.england.nhs.uk/publication/the-improving-access-to-psychological-therapies-iapt-pathway-for-people-with-long-term-physical-health-conditions-and-medically-unexplained-symptoms/" TargetMode="External"/><Relationship Id="rId19" Type="http://schemas.openxmlformats.org/officeDocument/2006/relationships/hyperlink" Target="https://www.google.co.uk/url?sa=t&amp;rct=j&amp;q=&amp;esrc=s&amp;source=web&amp;cd=1&amp;cad=rja&amp;uact=8&amp;ved=0ahUKEwi5hNP_08LWAhXMmLQKHZarC_UQFggwMAA&amp;url=https%3A%2F%2Fwww.england.nhs.uk%2Fwp-content%2Fuploads%2F2016%2F04%2Fgpfv.pdf&amp;usg=AFQjCNHJPQCgDGjjPbYBjp6pQRwE-C_HQw" TargetMode="External"/><Relationship Id="rId4" Type="http://schemas.openxmlformats.org/officeDocument/2006/relationships/settings" Target="settings.xml"/><Relationship Id="rId9" Type="http://schemas.openxmlformats.org/officeDocument/2006/relationships/hyperlink" Target="https://www.nice.org.uk/guidance/cg123/chapter/1-guidance" TargetMode="External"/><Relationship Id="rId14" Type="http://schemas.openxmlformats.org/officeDocument/2006/relationships/hyperlink" Target="https://www.nice.org.uk/news/article/new-programme-will-assess-how-digital-therapies-can-help-treat-anxiety-and-depres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9" ma:contentTypeDescription="Create a new document." ma:contentTypeScope="" ma:versionID="b7aa92c29664b3ddf0bea5f02b57a3fb">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d9971f60b85f6538eb7403f52db1a79d"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PROC-2118199807-257227</_dlc_DocId>
    <_dlc_DocIdUrl xmlns="12819eb2-9bf4-42fd-bb60-dc9256fca03b">
      <Url>https://csucloudservices.sharepoint.com/teams/proc/_layouts/15/DocIdRedir.aspx?ID=PROC-2118199807-257227</Url>
      <Description>PROC-2118199807-257227</Description>
    </_dlc_DocIdUrl>
  </documentManagement>
</p:properties>
</file>

<file path=customXml/itemProps1.xml><?xml version="1.0" encoding="utf-8"?>
<ds:datastoreItem xmlns:ds="http://schemas.openxmlformats.org/officeDocument/2006/customXml" ds:itemID="{4779E0BB-F9AA-49AF-A415-FA9EEE40B84B}"/>
</file>

<file path=customXml/itemProps2.xml><?xml version="1.0" encoding="utf-8"?>
<ds:datastoreItem xmlns:ds="http://schemas.openxmlformats.org/officeDocument/2006/customXml" ds:itemID="{A8C4864C-9ECC-49F5-9D63-FAD0F9764DE0}"/>
</file>

<file path=customXml/itemProps3.xml><?xml version="1.0" encoding="utf-8"?>
<ds:datastoreItem xmlns:ds="http://schemas.openxmlformats.org/officeDocument/2006/customXml" ds:itemID="{8B99A00B-B9DD-457E-B74D-73B0CD6A0CCA}"/>
</file>

<file path=customXml/itemProps4.xml><?xml version="1.0" encoding="utf-8"?>
<ds:datastoreItem xmlns:ds="http://schemas.openxmlformats.org/officeDocument/2006/customXml" ds:itemID="{F35C7758-46C2-4CDA-90B5-A1EC29EAA4AD}"/>
</file>

<file path=docProps/app.xml><?xml version="1.0" encoding="utf-8"?>
<Properties xmlns="http://schemas.openxmlformats.org/officeDocument/2006/extended-properties" xmlns:vt="http://schemas.openxmlformats.org/officeDocument/2006/docPropsVTypes">
  <Template>Normal</Template>
  <TotalTime>4</TotalTime>
  <Pages>7</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Eccles David (LCSU)</dc:creator>
  <cp:lastModifiedBy>Sherborne Joanne (CSRCCG)</cp:lastModifiedBy>
  <cp:revision>6</cp:revision>
  <dcterms:created xsi:type="dcterms:W3CDTF">2020-01-23T12:45:00Z</dcterms:created>
  <dcterms:modified xsi:type="dcterms:W3CDTF">2020-01-30T15:42:00Z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fe30ab6b-0a24-4c3e-af08-eb783b64dbd5</vt:lpwstr>
  </property>
</Properties>
</file>