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ED" w:rsidRDefault="00B154D0" w:rsidP="00B154D0">
      <w:pPr>
        <w:jc w:val="right"/>
      </w:pPr>
      <w:r>
        <w:rPr>
          <w:noProof/>
          <w:lang w:eastAsia="en-GB"/>
        </w:rPr>
        <w:drawing>
          <wp:inline distT="0" distB="0" distL="0" distR="0" wp14:anchorId="0A032952" wp14:editId="3654D754">
            <wp:extent cx="2005938" cy="936104"/>
            <wp:effectExtent l="0" t="0" r="0" b="0"/>
            <wp:docPr id="4" name="Picture 2" descr="f:\_Desktop\Logo with person and strap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f:\_Desktop\Logo with person and strap_MA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38" cy="9361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E71ED" w:rsidRPr="005256F1" w:rsidRDefault="003E71ED" w:rsidP="003E71ED">
      <w:pPr>
        <w:jc w:val="center"/>
      </w:pPr>
    </w:p>
    <w:p w:rsidR="003E71ED" w:rsidRPr="005256F1" w:rsidRDefault="003E71ED" w:rsidP="003E71ED"/>
    <w:p w:rsidR="003E71ED" w:rsidRPr="003D3FE2" w:rsidRDefault="003E71ED" w:rsidP="003E71ED">
      <w:pPr>
        <w:pStyle w:val="DeptBullets"/>
        <w:numPr>
          <w:ilvl w:val="0"/>
          <w:numId w:val="0"/>
        </w:numPr>
      </w:pPr>
    </w:p>
    <w:p w:rsidR="003E71ED" w:rsidRPr="003D3FE2" w:rsidRDefault="003E71ED" w:rsidP="003E71ED">
      <w:pPr>
        <w:rPr>
          <w:b/>
          <w:sz w:val="48"/>
          <w:szCs w:val="48"/>
        </w:rPr>
      </w:pPr>
    </w:p>
    <w:p w:rsidR="003E71ED" w:rsidRDefault="003E71ED" w:rsidP="003E71ED">
      <w:pPr>
        <w:rPr>
          <w:b/>
          <w:sz w:val="36"/>
          <w:szCs w:val="36"/>
        </w:rPr>
      </w:pPr>
    </w:p>
    <w:p w:rsidR="003E71ED" w:rsidRDefault="003E71ED" w:rsidP="003E71ED">
      <w:pPr>
        <w:rPr>
          <w:b/>
          <w:sz w:val="36"/>
          <w:szCs w:val="36"/>
        </w:rPr>
      </w:pPr>
    </w:p>
    <w:p w:rsidR="003E71ED" w:rsidRDefault="003E71ED" w:rsidP="003E71ED">
      <w:pPr>
        <w:rPr>
          <w:b/>
          <w:sz w:val="36"/>
          <w:szCs w:val="36"/>
        </w:rPr>
      </w:pPr>
      <w:r w:rsidRPr="00943665">
        <w:rPr>
          <w:b/>
          <w:sz w:val="36"/>
          <w:szCs w:val="36"/>
        </w:rPr>
        <w:t>Children’s Commissioner</w:t>
      </w:r>
      <w:r w:rsidR="004117EE">
        <w:rPr>
          <w:b/>
          <w:sz w:val="36"/>
          <w:szCs w:val="36"/>
        </w:rPr>
        <w:t xml:space="preserve"> </w:t>
      </w:r>
    </w:p>
    <w:p w:rsidR="003E71ED" w:rsidRPr="00943665" w:rsidRDefault="003E71ED" w:rsidP="003E71ED">
      <w:pPr>
        <w:rPr>
          <w:b/>
          <w:sz w:val="48"/>
          <w:szCs w:val="48"/>
        </w:rPr>
      </w:pPr>
    </w:p>
    <w:p w:rsidR="003E71ED" w:rsidRDefault="003E71ED" w:rsidP="003E71ED">
      <w:pPr>
        <w:rPr>
          <w:b/>
          <w:sz w:val="48"/>
          <w:szCs w:val="48"/>
        </w:rPr>
      </w:pPr>
    </w:p>
    <w:p w:rsidR="003E71ED" w:rsidRPr="00065F11" w:rsidRDefault="00727743" w:rsidP="003E71ED">
      <w:pPr>
        <w:pBdr>
          <w:bottom w:val="single" w:sz="6" w:space="1" w:color="auto"/>
        </w:pBdr>
        <w:rPr>
          <w:rFonts w:ascii="ITC Lubalin Graph Std Book" w:hAnsi="ITC Lubalin Graph Std Book"/>
          <w:b/>
          <w:color w:val="005596"/>
          <w:sz w:val="22"/>
          <w:szCs w:val="22"/>
        </w:rPr>
      </w:pPr>
      <w:r>
        <w:rPr>
          <w:rFonts w:ascii="ITC Lubalin Graph Std Book" w:hAnsi="ITC Lubalin Graph Std Book"/>
          <w:b/>
          <w:color w:val="005596"/>
          <w:sz w:val="48"/>
          <w:szCs w:val="48"/>
        </w:rPr>
        <w:t>Invitation to T</w:t>
      </w:r>
      <w:r w:rsidR="003E71ED">
        <w:rPr>
          <w:rFonts w:ascii="ITC Lubalin Graph Std Book" w:hAnsi="ITC Lubalin Graph Std Book"/>
          <w:b/>
          <w:color w:val="005596"/>
          <w:sz w:val="48"/>
          <w:szCs w:val="48"/>
        </w:rPr>
        <w:t>ender</w:t>
      </w:r>
      <w:r w:rsidR="00246F35">
        <w:rPr>
          <w:rFonts w:ascii="ITC Lubalin Graph Std Book" w:hAnsi="ITC Lubalin Graph Std Book"/>
          <w:b/>
          <w:color w:val="005596"/>
          <w:sz w:val="48"/>
          <w:szCs w:val="48"/>
        </w:rPr>
        <w:t xml:space="preserve"> </w:t>
      </w:r>
      <w:r w:rsidR="003E71ED">
        <w:rPr>
          <w:rFonts w:ascii="ITC Lubalin Graph Std Book" w:hAnsi="ITC Lubalin Graph Std Book"/>
          <w:b/>
          <w:color w:val="005596"/>
          <w:sz w:val="48"/>
          <w:szCs w:val="48"/>
        </w:rPr>
        <w:br/>
      </w:r>
    </w:p>
    <w:p w:rsidR="007F1F7C" w:rsidRDefault="007F1F7C" w:rsidP="003E71ED">
      <w:pPr>
        <w:rPr>
          <w:b/>
          <w:color w:val="000000"/>
          <w:sz w:val="48"/>
          <w:szCs w:val="48"/>
        </w:rPr>
      </w:pPr>
    </w:p>
    <w:p w:rsidR="003E71ED" w:rsidRPr="00894C36" w:rsidRDefault="00894C36" w:rsidP="003E71ED">
      <w:pPr>
        <w:rPr>
          <w:b/>
          <w:sz w:val="48"/>
          <w:szCs w:val="48"/>
        </w:rPr>
      </w:pPr>
      <w:r w:rsidRPr="00894C36">
        <w:rPr>
          <w:b/>
          <w:sz w:val="48"/>
          <w:szCs w:val="48"/>
        </w:rPr>
        <w:t xml:space="preserve">Strategic Communications </w:t>
      </w:r>
      <w:r w:rsidR="003E71ED" w:rsidRPr="00894C36">
        <w:rPr>
          <w:b/>
          <w:sz w:val="48"/>
          <w:szCs w:val="48"/>
        </w:rPr>
        <w:br/>
      </w:r>
    </w:p>
    <w:p w:rsidR="003E71ED" w:rsidRPr="00643312" w:rsidRDefault="00894C36" w:rsidP="003E71ED">
      <w:pPr>
        <w:rPr>
          <w:rStyle w:val="Hyperlink"/>
          <w:color w:val="FF0000"/>
          <w:sz w:val="36"/>
          <w:szCs w:val="36"/>
          <w:u w:val="none"/>
        </w:rPr>
        <w:sectPr w:rsidR="003E71ED" w:rsidRPr="00643312" w:rsidSect="00007B71">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r w:rsidRPr="00894C36">
        <w:rPr>
          <w:sz w:val="36"/>
          <w:szCs w:val="36"/>
        </w:rPr>
        <w:t>21 December 2016</w:t>
      </w:r>
      <w:r w:rsidR="003E71ED" w:rsidRPr="00643312">
        <w:rPr>
          <w:rStyle w:val="Hyperlink"/>
          <w:rFonts w:ascii="ITC Lubalin Graph Std Book" w:hAnsi="ITC Lubalin Graph Std Book"/>
          <w:color w:val="FF0000"/>
          <w:sz w:val="36"/>
          <w:szCs w:val="36"/>
          <w:u w:val="none"/>
        </w:rPr>
        <w:br/>
      </w: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753B06" w:rsidRDefault="00753B06" w:rsidP="002D7839">
      <w:pPr>
        <w:jc w:val="both"/>
        <w:rPr>
          <w:rFonts w:cs="Arial"/>
          <w:szCs w:val="24"/>
          <w:lang w:eastAsia="en-GB"/>
        </w:rPr>
      </w:pPr>
    </w:p>
    <w:p w:rsidR="002D7839" w:rsidRDefault="00923DAD" w:rsidP="007C39D3">
      <w:pPr>
        <w:jc w:val="both"/>
        <w:rPr>
          <w:color w:val="800080"/>
          <w:sz w:val="32"/>
          <w:szCs w:val="32"/>
        </w:rPr>
      </w:pPr>
      <w:bookmarkStart w:id="0" w:name="_Toc167767779"/>
      <w:bookmarkStart w:id="1" w:name="_Toc167767843"/>
      <w:bookmarkStart w:id="2" w:name="_Toc168366908"/>
      <w:r>
        <w:rPr>
          <w:color w:val="800080"/>
          <w:sz w:val="32"/>
          <w:szCs w:val="32"/>
        </w:rPr>
        <w:t xml:space="preserve">About </w:t>
      </w:r>
      <w:r w:rsidR="00DE7DF4" w:rsidRPr="002D7839">
        <w:rPr>
          <w:color w:val="800080"/>
          <w:sz w:val="32"/>
          <w:szCs w:val="32"/>
        </w:rPr>
        <w:t xml:space="preserve">the Children’s Commissioner </w:t>
      </w:r>
      <w:bookmarkStart w:id="3" w:name="_Toc167855652"/>
      <w:bookmarkStart w:id="4" w:name="_Toc167855730"/>
      <w:bookmarkStart w:id="5" w:name="_Toc168287446"/>
      <w:bookmarkStart w:id="6" w:name="_Toc168366909"/>
      <w:bookmarkEnd w:id="0"/>
      <w:bookmarkEnd w:id="1"/>
      <w:bookmarkEnd w:id="2"/>
    </w:p>
    <w:p w:rsidR="007C39D3" w:rsidRPr="007C39D3" w:rsidRDefault="007C39D3" w:rsidP="007C39D3">
      <w:pPr>
        <w:jc w:val="both"/>
        <w:rPr>
          <w:color w:val="800080"/>
          <w:sz w:val="32"/>
          <w:szCs w:val="32"/>
        </w:rPr>
      </w:pPr>
    </w:p>
    <w:bookmarkEnd w:id="3"/>
    <w:bookmarkEnd w:id="4"/>
    <w:bookmarkEnd w:id="5"/>
    <w:bookmarkEnd w:id="6"/>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 xml:space="preserve">The Children’s Commissioner </w:t>
      </w:r>
      <w:r w:rsidR="00894C36">
        <w:rPr>
          <w:rFonts w:cs="Arial"/>
          <w:sz w:val="22"/>
          <w:szCs w:val="22"/>
          <w:lang w:eastAsia="en-GB"/>
        </w:rPr>
        <w:t>is</w:t>
      </w:r>
      <w:r w:rsidRPr="004223A2">
        <w:rPr>
          <w:rFonts w:cs="Arial"/>
          <w:sz w:val="22"/>
          <w:szCs w:val="22"/>
          <w:lang w:eastAsia="en-GB"/>
        </w:rPr>
        <w:t xml:space="preserve"> </w:t>
      </w:r>
      <w:r w:rsidR="00923DAD">
        <w:rPr>
          <w:rFonts w:cs="Arial"/>
          <w:sz w:val="22"/>
          <w:szCs w:val="22"/>
          <w:lang w:eastAsia="en-GB"/>
        </w:rPr>
        <w:t xml:space="preserve">Anne Longfield, OBE. </w:t>
      </w:r>
      <w:r w:rsidRPr="004223A2">
        <w:rPr>
          <w:rFonts w:cs="Arial"/>
          <w:sz w:val="22"/>
          <w:szCs w:val="22"/>
          <w:lang w:eastAsia="en-GB"/>
        </w:rPr>
        <w:t>The post of Children’s Commissioner for England was established by the Children Act 2004. The United Nations Convention on the Rights of the Child (UNCRC) underpins and frames all of our work.</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 xml:space="preserve">The Children’s Commissioner has a duty to promote the views and interests of all children in </w:t>
      </w:r>
      <w:smartTag w:uri="urn:schemas-microsoft-com:office:smarttags" w:element="place">
        <w:smartTag w:uri="urn:schemas-microsoft-com:office:smarttags" w:element="country-region">
          <w:r w:rsidRPr="004223A2">
            <w:rPr>
              <w:rFonts w:cs="Arial"/>
              <w:sz w:val="22"/>
              <w:szCs w:val="22"/>
              <w:lang w:eastAsia="en-GB"/>
            </w:rPr>
            <w:t>England</w:t>
          </w:r>
        </w:smartTag>
      </w:smartTag>
      <w:r w:rsidRPr="004223A2">
        <w:rPr>
          <w:rFonts w:cs="Arial"/>
          <w:sz w:val="22"/>
          <w:szCs w:val="22"/>
          <w:lang w:eastAsia="en-GB"/>
        </w:rPr>
        <w:t xml:space="preserve">, in particular those whose voices are least likely to be heard, to the people who make decisions about their lives. She also has a duty to speak on behalf of all children in the </w:t>
      </w:r>
      <w:smartTag w:uri="urn:schemas-microsoft-com:office:smarttags" w:element="country-region">
        <w:r w:rsidRPr="004223A2">
          <w:rPr>
            <w:rFonts w:cs="Arial"/>
            <w:sz w:val="22"/>
            <w:szCs w:val="22"/>
            <w:lang w:eastAsia="en-GB"/>
          </w:rPr>
          <w:t>UK</w:t>
        </w:r>
      </w:smartTag>
      <w:r w:rsidRPr="004223A2">
        <w:rPr>
          <w:rFonts w:cs="Arial"/>
          <w:sz w:val="22"/>
          <w:szCs w:val="22"/>
          <w:lang w:eastAsia="en-GB"/>
        </w:rPr>
        <w:t xml:space="preserve"> on non-devolved issues which include immigration, for the whole of the </w:t>
      </w:r>
      <w:smartTag w:uri="urn:schemas-microsoft-com:office:smarttags" w:element="country-region">
        <w:r w:rsidRPr="004223A2">
          <w:rPr>
            <w:rFonts w:cs="Arial"/>
            <w:sz w:val="22"/>
            <w:szCs w:val="22"/>
            <w:lang w:eastAsia="en-GB"/>
          </w:rPr>
          <w:t>UK</w:t>
        </w:r>
      </w:smartTag>
      <w:r w:rsidRPr="004223A2">
        <w:rPr>
          <w:rFonts w:cs="Arial"/>
          <w:sz w:val="22"/>
          <w:szCs w:val="22"/>
          <w:lang w:eastAsia="en-GB"/>
        </w:rPr>
        <w:t xml:space="preserve">, and youth justice, for </w:t>
      </w:r>
      <w:smartTag w:uri="urn:schemas-microsoft-com:office:smarttags" w:element="country-region">
        <w:r w:rsidRPr="004223A2">
          <w:rPr>
            <w:rFonts w:cs="Arial"/>
            <w:sz w:val="22"/>
            <w:szCs w:val="22"/>
            <w:lang w:eastAsia="en-GB"/>
          </w:rPr>
          <w:t>England</w:t>
        </w:r>
      </w:smartTag>
      <w:r w:rsidRPr="004223A2">
        <w:rPr>
          <w:rFonts w:cs="Arial"/>
          <w:sz w:val="22"/>
          <w:szCs w:val="22"/>
          <w:lang w:eastAsia="en-GB"/>
        </w:rPr>
        <w:t xml:space="preserve"> and </w:t>
      </w:r>
      <w:smartTag w:uri="urn:schemas-microsoft-com:office:smarttags" w:element="place">
        <w:smartTag w:uri="urn:schemas-microsoft-com:office:smarttags" w:element="country-region">
          <w:r w:rsidRPr="004223A2">
            <w:rPr>
              <w:rFonts w:cs="Arial"/>
              <w:sz w:val="22"/>
              <w:szCs w:val="22"/>
              <w:lang w:eastAsia="en-GB"/>
            </w:rPr>
            <w:t>Wales</w:t>
          </w:r>
        </w:smartTag>
      </w:smartTag>
      <w:r w:rsidRPr="004223A2">
        <w:rPr>
          <w:rFonts w:cs="Arial"/>
          <w:sz w:val="22"/>
          <w:szCs w:val="22"/>
          <w:lang w:eastAsia="en-GB"/>
        </w:rPr>
        <w:t>. One of the Children’s Commissioner’s key functions is encouraging organisations that provide services for children always to operate from the child’s perspective.</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Under the Children Act 2004 the Children’s Commissioner is required both to publish what she finds from talking and listening to children and young people, and to draw national policymakers’ and agencies’ attention to the particular circumstances of a child or small group of children which should inform both policy and practice.</w:t>
      </w:r>
    </w:p>
    <w:p w:rsidR="00C305CA" w:rsidRPr="004223A2" w:rsidRDefault="00C305CA" w:rsidP="004F384A">
      <w:pPr>
        <w:spacing w:after="240" w:line="276" w:lineRule="auto"/>
        <w:jc w:val="both"/>
        <w:rPr>
          <w:rFonts w:cs="Arial"/>
          <w:sz w:val="22"/>
          <w:szCs w:val="22"/>
          <w:lang w:eastAsia="en-GB"/>
        </w:rPr>
      </w:pPr>
      <w:r w:rsidRPr="004223A2">
        <w:rPr>
          <w:rFonts w:cs="Arial"/>
          <w:sz w:val="22"/>
          <w:szCs w:val="22"/>
          <w:lang w:eastAsia="en-GB"/>
        </w:rPr>
        <w:t>The Children’s Commissioner has a sta</w:t>
      </w:r>
      <w:r w:rsidR="008F1846">
        <w:rPr>
          <w:rFonts w:cs="Arial"/>
          <w:sz w:val="22"/>
          <w:szCs w:val="22"/>
          <w:lang w:eastAsia="en-GB"/>
        </w:rPr>
        <w:t>tutory duty to highlight where sh</w:t>
      </w:r>
      <w:r w:rsidRPr="004223A2">
        <w:rPr>
          <w:rFonts w:cs="Arial"/>
          <w:sz w:val="22"/>
          <w:szCs w:val="22"/>
          <w:lang w:eastAsia="en-GB"/>
        </w:rPr>
        <w:t>e believe</w:t>
      </w:r>
      <w:r w:rsidR="00B652EA">
        <w:rPr>
          <w:rFonts w:cs="Arial"/>
          <w:sz w:val="22"/>
          <w:szCs w:val="22"/>
          <w:lang w:eastAsia="en-GB"/>
        </w:rPr>
        <w:t>s</w:t>
      </w:r>
      <w:r w:rsidRPr="004223A2">
        <w:rPr>
          <w:rFonts w:cs="Arial"/>
          <w:sz w:val="22"/>
          <w:szCs w:val="22"/>
          <w:lang w:eastAsia="en-GB"/>
        </w:rPr>
        <w:t xml:space="preserve"> vulnerable children are not being treated appropriately in accordance with duties established under international and domestic legislation.</w:t>
      </w:r>
    </w:p>
    <w:p w:rsidR="00C305CA" w:rsidRDefault="00C305CA" w:rsidP="00C305CA">
      <w:pPr>
        <w:spacing w:after="240" w:line="276" w:lineRule="auto"/>
        <w:rPr>
          <w:rFonts w:cs="Arial"/>
          <w:b/>
          <w:sz w:val="22"/>
          <w:szCs w:val="22"/>
          <w:lang w:eastAsia="en-GB"/>
        </w:rPr>
      </w:pPr>
      <w:r w:rsidRPr="00346DA2">
        <w:rPr>
          <w:rFonts w:cs="Arial"/>
          <w:b/>
          <w:sz w:val="22"/>
          <w:szCs w:val="22"/>
          <w:lang w:eastAsia="en-GB"/>
        </w:rPr>
        <w:t>Our vision</w:t>
      </w:r>
    </w:p>
    <w:p w:rsidR="00C305CA" w:rsidRPr="005B5896" w:rsidRDefault="00C305CA" w:rsidP="004F384A">
      <w:pPr>
        <w:spacing w:after="240" w:line="276" w:lineRule="auto"/>
        <w:jc w:val="both"/>
        <w:rPr>
          <w:rFonts w:cs="Arial"/>
          <w:b/>
          <w:sz w:val="22"/>
          <w:szCs w:val="22"/>
          <w:lang w:eastAsia="en-GB"/>
        </w:rPr>
      </w:pPr>
      <w:r w:rsidRPr="00346DA2">
        <w:rPr>
          <w:rFonts w:cs="Arial"/>
          <w:sz w:val="22"/>
          <w:szCs w:val="22"/>
          <w:lang w:eastAsia="en-GB"/>
        </w:rPr>
        <w:t xml:space="preserve">A society where children </w:t>
      </w:r>
      <w:r w:rsidR="00B652EA">
        <w:rPr>
          <w:rFonts w:cs="Arial"/>
          <w:sz w:val="22"/>
          <w:szCs w:val="22"/>
          <w:lang w:eastAsia="en-GB"/>
        </w:rPr>
        <w:t>flourish.  A society where their</w:t>
      </w:r>
      <w:r w:rsidRPr="00346DA2">
        <w:rPr>
          <w:rFonts w:cs="Arial"/>
          <w:sz w:val="22"/>
          <w:szCs w:val="22"/>
          <w:lang w:eastAsia="en-GB"/>
        </w:rPr>
        <w:t xml:space="preserve"> </w:t>
      </w:r>
      <w:r w:rsidR="00B652EA">
        <w:rPr>
          <w:rFonts w:cs="Arial"/>
          <w:sz w:val="22"/>
          <w:szCs w:val="22"/>
          <w:lang w:eastAsia="en-GB"/>
        </w:rPr>
        <w:t xml:space="preserve">rights </w:t>
      </w:r>
      <w:r w:rsidRPr="00346DA2">
        <w:rPr>
          <w:rFonts w:cs="Arial"/>
          <w:sz w:val="22"/>
          <w:szCs w:val="22"/>
          <w:lang w:eastAsia="en-GB"/>
        </w:rPr>
        <w:t xml:space="preserve">are realised, where their views shape decisions made about their lives and they respect the rights of others. </w:t>
      </w:r>
    </w:p>
    <w:p w:rsidR="00C305CA" w:rsidRPr="00346DA2" w:rsidRDefault="00C305CA" w:rsidP="00C305CA">
      <w:pPr>
        <w:spacing w:after="240" w:line="276" w:lineRule="auto"/>
        <w:rPr>
          <w:rFonts w:cs="Arial"/>
          <w:b/>
          <w:sz w:val="22"/>
          <w:szCs w:val="22"/>
          <w:lang w:eastAsia="en-GB"/>
        </w:rPr>
      </w:pPr>
      <w:r>
        <w:rPr>
          <w:rFonts w:cs="Arial"/>
          <w:b/>
          <w:sz w:val="22"/>
          <w:szCs w:val="22"/>
          <w:lang w:eastAsia="en-GB"/>
        </w:rPr>
        <w:t xml:space="preserve">Our mission </w:t>
      </w:r>
      <w:r w:rsidRPr="00346DA2">
        <w:rPr>
          <w:rFonts w:cs="Arial"/>
          <w:b/>
          <w:sz w:val="22"/>
          <w:szCs w:val="22"/>
          <w:lang w:eastAsia="en-GB"/>
        </w:rPr>
        <w:t xml:space="preserve"> </w:t>
      </w:r>
    </w:p>
    <w:p w:rsidR="00C305CA" w:rsidRPr="005B5896" w:rsidRDefault="00C305CA" w:rsidP="004F384A">
      <w:pPr>
        <w:spacing w:after="240" w:line="276" w:lineRule="auto"/>
        <w:jc w:val="both"/>
        <w:rPr>
          <w:rFonts w:cs="Arial"/>
          <w:sz w:val="22"/>
          <w:szCs w:val="22"/>
          <w:lang w:eastAsia="en-GB"/>
        </w:rPr>
      </w:pPr>
      <w:r w:rsidRPr="00346DA2">
        <w:rPr>
          <w:rFonts w:cs="Arial"/>
          <w:sz w:val="22"/>
          <w:szCs w:val="22"/>
          <w:lang w:eastAsia="en-GB"/>
        </w:rPr>
        <w:t xml:space="preserve">We will promote and protect the rights of children in England. We will do this by involving children and young people in our work and ensuring their voices are heard. We will use our statutory powers to undertake inquiries, and our position to engage, advise and influence those making decisions that affect children and young people. </w:t>
      </w: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C305CA" w:rsidRDefault="00C305CA" w:rsidP="002D7839">
      <w:pPr>
        <w:jc w:val="both"/>
        <w:rPr>
          <w:b/>
          <w:noProof/>
          <w:szCs w:val="24"/>
          <w:u w:val="single"/>
          <w:lang w:eastAsia="en-GB"/>
        </w:rPr>
      </w:pPr>
    </w:p>
    <w:p w:rsidR="00150363" w:rsidRDefault="002F78E2" w:rsidP="00232C7C">
      <w:pPr>
        <w:pStyle w:val="Heading1"/>
        <w:numPr>
          <w:ilvl w:val="0"/>
          <w:numId w:val="7"/>
        </w:numPr>
      </w:pPr>
      <w:r>
        <w:t>Glossary</w:t>
      </w:r>
    </w:p>
    <w:p w:rsidR="00150363" w:rsidRPr="003014EA" w:rsidRDefault="002F78E2" w:rsidP="002F78E2">
      <w:pPr>
        <w:pStyle w:val="Heading2"/>
        <w:ind w:left="720"/>
        <w:jc w:val="both"/>
        <w:rPr>
          <w:b w:val="0"/>
          <w:sz w:val="22"/>
          <w:szCs w:val="22"/>
        </w:rPr>
      </w:pPr>
      <w:r>
        <w:rPr>
          <w:b w:val="0"/>
          <w:sz w:val="22"/>
          <w:szCs w:val="22"/>
        </w:rPr>
        <w:t>T</w:t>
      </w:r>
      <w:r w:rsidR="00150363" w:rsidRPr="003014EA">
        <w:rPr>
          <w:b w:val="0"/>
          <w:sz w:val="22"/>
          <w:szCs w:val="22"/>
        </w:rPr>
        <w:t>his invitation to tender document regulate</w:t>
      </w:r>
      <w:r w:rsidR="006C0B4B">
        <w:rPr>
          <w:b w:val="0"/>
          <w:sz w:val="22"/>
          <w:szCs w:val="22"/>
        </w:rPr>
        <w:t>s</w:t>
      </w:r>
      <w:r w:rsidR="00150363" w:rsidRPr="003014EA">
        <w:rPr>
          <w:b w:val="0"/>
          <w:sz w:val="22"/>
          <w:szCs w:val="22"/>
        </w:rPr>
        <w:t xml:space="preserve"> the conduct of the Potential Provider and the Authority throughout the Procurement.  </w:t>
      </w:r>
    </w:p>
    <w:p w:rsidR="00552E35" w:rsidRDefault="00150363" w:rsidP="002F78E2">
      <w:pPr>
        <w:pStyle w:val="Heading2"/>
        <w:ind w:left="720"/>
        <w:jc w:val="both"/>
        <w:rPr>
          <w:b w:val="0"/>
          <w:sz w:val="22"/>
          <w:szCs w:val="22"/>
        </w:rPr>
      </w:pPr>
      <w:r w:rsidRPr="003014EA">
        <w:rPr>
          <w:b w:val="0"/>
          <w:sz w:val="22"/>
          <w:szCs w:val="22"/>
        </w:rPr>
        <w:t xml:space="preserve">Except for the words and expressions set out below, the capitalised words and expressions used in this invitation to tender shall have the following meanings given to them: </w:t>
      </w:r>
    </w:p>
    <w:p w:rsidR="00552E35" w:rsidRDefault="00552E35" w:rsidP="00127C76">
      <w:pPr>
        <w:pStyle w:val="Heading2"/>
        <w:ind w:left="576"/>
        <w:jc w:val="both"/>
        <w:rPr>
          <w:rFonts w:cs="Arial"/>
          <w:b w:val="0"/>
          <w:sz w:val="22"/>
          <w:szCs w:val="22"/>
        </w:rPr>
      </w:pPr>
      <w:r w:rsidRPr="00552E35">
        <w:rPr>
          <w:rFonts w:cs="Arial"/>
          <w:sz w:val="22"/>
          <w:szCs w:val="22"/>
        </w:rPr>
        <w:t xml:space="preserve">    </w:t>
      </w:r>
      <w:r w:rsidR="006C0B4B">
        <w:rPr>
          <w:rFonts w:cs="Arial"/>
          <w:sz w:val="22"/>
          <w:szCs w:val="22"/>
        </w:rPr>
        <w:t xml:space="preserve"> </w:t>
      </w:r>
      <w:r w:rsidR="00A72EF0" w:rsidRPr="00552E35">
        <w:rPr>
          <w:rFonts w:cs="Arial"/>
          <w:sz w:val="22"/>
          <w:szCs w:val="22"/>
        </w:rPr>
        <w:t>“Authority</w:t>
      </w:r>
      <w:r>
        <w:rPr>
          <w:rFonts w:cs="Arial"/>
          <w:sz w:val="22"/>
          <w:szCs w:val="22"/>
        </w:rPr>
        <w:t>”</w:t>
      </w:r>
      <w:r w:rsidR="00A72EF0" w:rsidRPr="00552E35">
        <w:rPr>
          <w:rFonts w:cs="Arial"/>
          <w:b w:val="0"/>
          <w:sz w:val="22"/>
          <w:szCs w:val="22"/>
        </w:rPr>
        <w:t xml:space="preserve"> means the Children’s Commissioner;</w:t>
      </w:r>
    </w:p>
    <w:p w:rsidR="00552E35" w:rsidRDefault="00552E35" w:rsidP="00127C76">
      <w:pPr>
        <w:pStyle w:val="Heading2"/>
        <w:ind w:left="864"/>
        <w:jc w:val="both"/>
        <w:rPr>
          <w:rFonts w:cs="Arial"/>
          <w:b w:val="0"/>
          <w:sz w:val="22"/>
          <w:szCs w:val="22"/>
        </w:rPr>
      </w:pPr>
      <w:r w:rsidRPr="00552E35">
        <w:rPr>
          <w:rFonts w:cs="Arial"/>
          <w:sz w:val="22"/>
          <w:szCs w:val="22"/>
        </w:rPr>
        <w:t>“</w:t>
      </w:r>
      <w:r w:rsidR="003014EA" w:rsidRPr="00552E35">
        <w:rPr>
          <w:rFonts w:cs="Arial"/>
          <w:sz w:val="22"/>
          <w:szCs w:val="22"/>
        </w:rPr>
        <w:t>Contract</w:t>
      </w:r>
      <w:r w:rsidRPr="00552E35">
        <w:rPr>
          <w:rFonts w:cs="Arial"/>
          <w:sz w:val="22"/>
          <w:szCs w:val="22"/>
        </w:rPr>
        <w:t>”</w:t>
      </w:r>
      <w:r w:rsidR="003014EA" w:rsidRPr="003014EA">
        <w:rPr>
          <w:rFonts w:cs="Arial"/>
          <w:sz w:val="22"/>
          <w:szCs w:val="22"/>
        </w:rPr>
        <w:t xml:space="preserve"> </w:t>
      </w:r>
      <w:r w:rsidR="003014EA" w:rsidRPr="00552E35">
        <w:rPr>
          <w:rFonts w:cs="Arial"/>
          <w:b w:val="0"/>
          <w:sz w:val="22"/>
          <w:szCs w:val="22"/>
        </w:rPr>
        <w:t xml:space="preserve">means the contract and schedules </w:t>
      </w:r>
      <w:r w:rsidR="006C0B4B">
        <w:rPr>
          <w:rFonts w:cs="Arial"/>
          <w:b w:val="0"/>
          <w:sz w:val="22"/>
          <w:szCs w:val="22"/>
        </w:rPr>
        <w:t xml:space="preserve">for the delivery of the services and as </w:t>
      </w:r>
      <w:r w:rsidR="003014EA" w:rsidRPr="00552E35">
        <w:rPr>
          <w:rFonts w:cs="Arial"/>
          <w:b w:val="0"/>
          <w:sz w:val="22"/>
          <w:szCs w:val="22"/>
        </w:rPr>
        <w:t>set out in Contract terms and co</w:t>
      </w:r>
      <w:r w:rsidR="00C46E4B">
        <w:rPr>
          <w:rFonts w:cs="Arial"/>
          <w:b w:val="0"/>
          <w:sz w:val="22"/>
          <w:szCs w:val="22"/>
        </w:rPr>
        <w:t>nditions and contract schedules</w:t>
      </w:r>
      <w:r w:rsidR="00934FE9">
        <w:rPr>
          <w:rFonts w:cs="Arial"/>
          <w:b w:val="0"/>
          <w:sz w:val="22"/>
          <w:szCs w:val="22"/>
        </w:rPr>
        <w:t xml:space="preserve">. Please visit the </w:t>
      </w:r>
      <w:r w:rsidR="00923DAD">
        <w:rPr>
          <w:rFonts w:cs="Arial"/>
          <w:b w:val="0"/>
          <w:sz w:val="22"/>
          <w:szCs w:val="22"/>
        </w:rPr>
        <w:t>CHILDREN’S COMMISSIONER</w:t>
      </w:r>
      <w:r w:rsidR="00934FE9">
        <w:rPr>
          <w:rFonts w:cs="Arial"/>
          <w:b w:val="0"/>
          <w:sz w:val="22"/>
          <w:szCs w:val="22"/>
        </w:rPr>
        <w:t xml:space="preserve"> website to view the standard contract terms and conditions referred in this document.</w:t>
      </w:r>
    </w:p>
    <w:p w:rsidR="003014EA" w:rsidRPr="00552E35" w:rsidRDefault="00552E35" w:rsidP="00127C76">
      <w:pPr>
        <w:pStyle w:val="Heading2"/>
        <w:ind w:left="864" w:firstLine="12"/>
        <w:jc w:val="both"/>
        <w:rPr>
          <w:b w:val="0"/>
          <w:sz w:val="22"/>
          <w:szCs w:val="22"/>
        </w:rPr>
      </w:pPr>
      <w:r w:rsidRPr="00552E35">
        <w:rPr>
          <w:rFonts w:cs="Arial"/>
          <w:sz w:val="22"/>
          <w:szCs w:val="22"/>
        </w:rPr>
        <w:t>“Contract Commencement Date”</w:t>
      </w:r>
      <w:r w:rsidR="003014EA" w:rsidRPr="003014EA">
        <w:rPr>
          <w:rFonts w:cs="Arial"/>
          <w:b w:val="0"/>
          <w:sz w:val="22"/>
          <w:szCs w:val="22"/>
        </w:rPr>
        <w:t xml:space="preserve"> </w:t>
      </w:r>
      <w:r w:rsidR="003014EA" w:rsidRPr="00552E35">
        <w:rPr>
          <w:rFonts w:cs="Arial"/>
          <w:b w:val="0"/>
          <w:sz w:val="22"/>
          <w:szCs w:val="22"/>
        </w:rPr>
        <w:t xml:space="preserve">means the date upon which the successful </w:t>
      </w:r>
      <w:r>
        <w:rPr>
          <w:rFonts w:cs="Arial"/>
          <w:b w:val="0"/>
          <w:sz w:val="22"/>
          <w:szCs w:val="22"/>
        </w:rPr>
        <w:t xml:space="preserve">    </w:t>
      </w:r>
      <w:r w:rsidR="003014EA" w:rsidRPr="00552E35">
        <w:rPr>
          <w:rFonts w:cs="Arial"/>
          <w:b w:val="0"/>
          <w:sz w:val="22"/>
          <w:szCs w:val="22"/>
        </w:rPr>
        <w:t>Potential Provider begins to deliver the Services to the Authority;</w:t>
      </w:r>
    </w:p>
    <w:p w:rsidR="003014EA" w:rsidRDefault="00A72EF0" w:rsidP="00127C76">
      <w:pPr>
        <w:pStyle w:val="BodyTextIndent"/>
        <w:ind w:left="864"/>
        <w:jc w:val="both"/>
        <w:rPr>
          <w:rFonts w:cs="Arial"/>
          <w:sz w:val="22"/>
          <w:szCs w:val="22"/>
        </w:rPr>
      </w:pPr>
      <w:r w:rsidRPr="00552E35">
        <w:rPr>
          <w:b/>
          <w:sz w:val="22"/>
          <w:szCs w:val="22"/>
        </w:rPr>
        <w:t xml:space="preserve"> </w:t>
      </w:r>
      <w:r w:rsidR="003014EA" w:rsidRPr="00552E35">
        <w:rPr>
          <w:b/>
          <w:sz w:val="22"/>
          <w:szCs w:val="22"/>
        </w:rPr>
        <w:t>“</w:t>
      </w:r>
      <w:r w:rsidR="003014EA" w:rsidRPr="00552E35">
        <w:rPr>
          <w:rFonts w:cs="Arial"/>
          <w:b/>
          <w:sz w:val="22"/>
          <w:szCs w:val="22"/>
        </w:rPr>
        <w:t xml:space="preserve">ITT” </w:t>
      </w:r>
      <w:r w:rsidR="003014EA" w:rsidRPr="00552E35">
        <w:rPr>
          <w:rFonts w:cs="Arial"/>
          <w:sz w:val="22"/>
          <w:szCs w:val="22"/>
        </w:rPr>
        <w:t>means</w:t>
      </w:r>
      <w:r w:rsidR="003014EA" w:rsidRPr="003014EA">
        <w:rPr>
          <w:rFonts w:cs="Arial"/>
          <w:sz w:val="22"/>
          <w:szCs w:val="22"/>
        </w:rPr>
        <w:t xml:space="preserve"> this Invitation to Tender document incorporating the</w:t>
      </w:r>
      <w:r w:rsidR="006C0B4B">
        <w:rPr>
          <w:rFonts w:cs="Arial"/>
          <w:sz w:val="22"/>
          <w:szCs w:val="22"/>
        </w:rPr>
        <w:t>se</w:t>
      </w:r>
      <w:r w:rsidR="003014EA" w:rsidRPr="003014EA">
        <w:rPr>
          <w:rFonts w:cs="Arial"/>
          <w:sz w:val="22"/>
          <w:szCs w:val="22"/>
        </w:rPr>
        <w:t xml:space="preserve"> terms and all related documents published by the Authority in relation to this Procurement;</w:t>
      </w:r>
    </w:p>
    <w:p w:rsidR="0032386B" w:rsidRPr="003014EA" w:rsidRDefault="0032386B" w:rsidP="00127C76">
      <w:pPr>
        <w:pStyle w:val="BodyTextIndent"/>
        <w:ind w:left="864"/>
        <w:jc w:val="both"/>
        <w:rPr>
          <w:sz w:val="22"/>
          <w:szCs w:val="22"/>
        </w:rPr>
      </w:pPr>
    </w:p>
    <w:p w:rsidR="003014EA" w:rsidRDefault="003014EA" w:rsidP="00127C76">
      <w:pPr>
        <w:pStyle w:val="BodyTextIndent"/>
        <w:ind w:left="864"/>
        <w:jc w:val="both"/>
        <w:rPr>
          <w:rFonts w:cs="Arial"/>
          <w:sz w:val="22"/>
          <w:szCs w:val="22"/>
        </w:rPr>
      </w:pPr>
      <w:r w:rsidRPr="003014EA">
        <w:rPr>
          <w:b/>
          <w:sz w:val="22"/>
          <w:szCs w:val="22"/>
        </w:rPr>
        <w:t>“</w:t>
      </w:r>
      <w:r w:rsidRPr="003014EA">
        <w:rPr>
          <w:rFonts w:cs="Arial"/>
          <w:b/>
          <w:sz w:val="22"/>
          <w:szCs w:val="22"/>
        </w:rPr>
        <w:t xml:space="preserve">Potential Provider(s)” </w:t>
      </w:r>
      <w:r w:rsidRPr="003014EA">
        <w:rPr>
          <w:rFonts w:cs="Arial"/>
          <w:sz w:val="22"/>
          <w:szCs w:val="22"/>
        </w:rPr>
        <w:t>means any person or legal entity submitting a response to this ITT that will ultimately enter into the Contract with the Authority and therefore assumes liability for the performance of the Contract;</w:t>
      </w:r>
    </w:p>
    <w:p w:rsidR="0032386B" w:rsidRPr="003014EA" w:rsidRDefault="0032386B" w:rsidP="00127C76">
      <w:pPr>
        <w:pStyle w:val="BodyTextIndent"/>
        <w:ind w:left="864"/>
        <w:jc w:val="both"/>
        <w:rPr>
          <w:sz w:val="22"/>
          <w:szCs w:val="22"/>
        </w:rPr>
      </w:pPr>
    </w:p>
    <w:p w:rsidR="00150363" w:rsidRDefault="00150363" w:rsidP="00127C76">
      <w:pPr>
        <w:pStyle w:val="BodyTextIndent"/>
        <w:ind w:left="864"/>
        <w:jc w:val="both"/>
        <w:rPr>
          <w:rFonts w:cs="Arial"/>
          <w:sz w:val="22"/>
          <w:szCs w:val="22"/>
        </w:rPr>
      </w:pPr>
      <w:r w:rsidRPr="003014EA">
        <w:rPr>
          <w:rFonts w:cs="Arial"/>
          <w:b/>
          <w:sz w:val="22"/>
          <w:szCs w:val="22"/>
        </w:rPr>
        <w:t xml:space="preserve">“Procurement” </w:t>
      </w:r>
      <w:r w:rsidRPr="003014EA">
        <w:rPr>
          <w:rFonts w:cs="Arial"/>
          <w:sz w:val="22"/>
          <w:szCs w:val="22"/>
        </w:rPr>
        <w:t xml:space="preserve">means the process used to establish the contract that facilitates the supply of the services to the </w:t>
      </w:r>
      <w:r w:rsidR="003014EA" w:rsidRPr="003014EA">
        <w:rPr>
          <w:rFonts w:cs="Arial"/>
          <w:sz w:val="22"/>
          <w:szCs w:val="22"/>
        </w:rPr>
        <w:t>Authority as described in this ITT</w:t>
      </w:r>
      <w:r w:rsidRPr="003014EA">
        <w:rPr>
          <w:rFonts w:cs="Arial"/>
          <w:sz w:val="22"/>
          <w:szCs w:val="22"/>
        </w:rPr>
        <w:t>;</w:t>
      </w:r>
    </w:p>
    <w:p w:rsidR="0032386B" w:rsidRPr="003014EA" w:rsidRDefault="0032386B" w:rsidP="00127C76">
      <w:pPr>
        <w:pStyle w:val="BodyTextIndent"/>
        <w:ind w:left="864"/>
        <w:jc w:val="both"/>
        <w:rPr>
          <w:rFonts w:cs="Arial"/>
          <w:sz w:val="22"/>
          <w:szCs w:val="22"/>
        </w:rPr>
      </w:pPr>
    </w:p>
    <w:p w:rsidR="003014EA" w:rsidRDefault="003014EA" w:rsidP="00127C76">
      <w:pPr>
        <w:pStyle w:val="BodyTextIndent"/>
        <w:ind w:left="864"/>
        <w:jc w:val="both"/>
        <w:rPr>
          <w:sz w:val="22"/>
          <w:szCs w:val="22"/>
        </w:rPr>
      </w:pPr>
      <w:r w:rsidRPr="003014EA">
        <w:rPr>
          <w:rFonts w:cs="Arial"/>
          <w:b/>
          <w:sz w:val="22"/>
          <w:szCs w:val="22"/>
        </w:rPr>
        <w:t xml:space="preserve">“Services” </w:t>
      </w:r>
      <w:r w:rsidRPr="003014EA">
        <w:rPr>
          <w:sz w:val="22"/>
          <w:szCs w:val="22"/>
        </w:rPr>
        <w:t>means the services to be provided by the Supplier appointed to the Contract and as outlined in Schedule 1 of the Contract (Services);</w:t>
      </w:r>
    </w:p>
    <w:p w:rsidR="0032386B" w:rsidRPr="003014EA" w:rsidRDefault="0032386B" w:rsidP="00127C76">
      <w:pPr>
        <w:pStyle w:val="BodyTextIndent"/>
        <w:ind w:left="864"/>
        <w:jc w:val="both"/>
        <w:rPr>
          <w:b/>
          <w:sz w:val="22"/>
          <w:szCs w:val="22"/>
        </w:rPr>
      </w:pPr>
    </w:p>
    <w:p w:rsidR="00150363" w:rsidRDefault="006C0B4B" w:rsidP="00127C76">
      <w:pPr>
        <w:pStyle w:val="BodyTextIndent"/>
        <w:ind w:left="864"/>
        <w:jc w:val="both"/>
        <w:rPr>
          <w:sz w:val="22"/>
          <w:szCs w:val="22"/>
        </w:rPr>
      </w:pPr>
      <w:r>
        <w:rPr>
          <w:rFonts w:cs="Arial"/>
          <w:b/>
          <w:sz w:val="22"/>
          <w:szCs w:val="22"/>
        </w:rPr>
        <w:t>“Tender”</w:t>
      </w:r>
      <w:r w:rsidR="003014EA" w:rsidRPr="003014EA">
        <w:rPr>
          <w:rFonts w:cs="Arial"/>
          <w:b/>
          <w:sz w:val="22"/>
          <w:szCs w:val="22"/>
        </w:rPr>
        <w:t xml:space="preserve"> </w:t>
      </w:r>
      <w:r w:rsidR="003014EA" w:rsidRPr="003014EA">
        <w:rPr>
          <w:rFonts w:cs="Arial"/>
          <w:sz w:val="22"/>
          <w:szCs w:val="22"/>
        </w:rPr>
        <w:t xml:space="preserve">means the tender submitted by the potential provider to the Authority in response to this ITT; </w:t>
      </w:r>
      <w:r w:rsidR="00150363" w:rsidRPr="003014EA">
        <w:rPr>
          <w:sz w:val="22"/>
          <w:szCs w:val="22"/>
        </w:rPr>
        <w:t>and</w:t>
      </w:r>
    </w:p>
    <w:p w:rsidR="0032386B" w:rsidRPr="003014EA" w:rsidRDefault="0032386B" w:rsidP="00127C76">
      <w:pPr>
        <w:pStyle w:val="BodyTextIndent"/>
        <w:ind w:left="864"/>
        <w:jc w:val="both"/>
        <w:rPr>
          <w:b/>
          <w:sz w:val="22"/>
          <w:szCs w:val="22"/>
        </w:rPr>
      </w:pPr>
    </w:p>
    <w:p w:rsidR="00150363" w:rsidRDefault="00150363" w:rsidP="00127C76">
      <w:pPr>
        <w:pStyle w:val="BodyTextIndent"/>
        <w:ind w:left="864"/>
        <w:jc w:val="both"/>
        <w:rPr>
          <w:sz w:val="22"/>
          <w:szCs w:val="22"/>
        </w:rPr>
      </w:pPr>
      <w:r w:rsidRPr="003014EA">
        <w:rPr>
          <w:b/>
          <w:sz w:val="22"/>
          <w:szCs w:val="22"/>
        </w:rPr>
        <w:t>"Response"</w:t>
      </w:r>
      <w:r w:rsidRPr="003014EA">
        <w:rPr>
          <w:sz w:val="22"/>
          <w:szCs w:val="22"/>
        </w:rPr>
        <w:t xml:space="preserve"> means a submission prepared by a Potential Provider in response to a qualification questionnaire or an invitation to tende</w:t>
      </w:r>
      <w:r w:rsidR="00A72EF0">
        <w:rPr>
          <w:sz w:val="22"/>
          <w:szCs w:val="22"/>
        </w:rPr>
        <w:t>r (as the context requires).</w:t>
      </w:r>
    </w:p>
    <w:p w:rsidR="002F78E2" w:rsidRPr="002F78E2" w:rsidRDefault="002F78E2" w:rsidP="002F78E2">
      <w:pPr>
        <w:pStyle w:val="BodyTextIndent"/>
        <w:ind w:left="576"/>
        <w:jc w:val="both"/>
        <w:rPr>
          <w:sz w:val="22"/>
          <w:szCs w:val="22"/>
        </w:rPr>
      </w:pPr>
    </w:p>
    <w:p w:rsidR="00A72EF0" w:rsidRPr="002F78E2" w:rsidRDefault="002F78E2" w:rsidP="00232C7C">
      <w:pPr>
        <w:pStyle w:val="ListParagraph"/>
        <w:numPr>
          <w:ilvl w:val="0"/>
          <w:numId w:val="7"/>
        </w:numPr>
        <w:jc w:val="both"/>
        <w:rPr>
          <w:rFonts w:ascii="Arial" w:hAnsi="Arial"/>
          <w:b/>
          <w:noProof/>
          <w:szCs w:val="24"/>
          <w:lang w:eastAsia="en-GB"/>
        </w:rPr>
      </w:pPr>
      <w:r w:rsidRPr="002F78E2">
        <w:rPr>
          <w:rFonts w:ascii="Arial" w:hAnsi="Arial"/>
          <w:b/>
          <w:noProof/>
          <w:szCs w:val="24"/>
          <w:lang w:eastAsia="en-GB"/>
        </w:rPr>
        <w:t>Introduction</w:t>
      </w:r>
    </w:p>
    <w:p w:rsidR="00A72EF0" w:rsidRDefault="00A72EF0" w:rsidP="00232C7C">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Please read the information and instructions carefully before attempting to complete your Tender.</w:t>
      </w:r>
    </w:p>
    <w:p w:rsidR="00A72EF0" w:rsidRPr="00A72EF0" w:rsidRDefault="00A72EF0" w:rsidP="00232C7C">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To ensure all communications relating to this Procurement are received the Potential Provider must ensure that the point of contact it nominates is accurate at all times.</w:t>
      </w:r>
    </w:p>
    <w:p w:rsidR="00A72EF0" w:rsidRPr="00A72EF0" w:rsidRDefault="00A72EF0" w:rsidP="00232C7C">
      <w:pPr>
        <w:pStyle w:val="Heading2"/>
        <w:keepNext w:val="0"/>
        <w:keepLines w:val="0"/>
        <w:widowControl/>
        <w:numPr>
          <w:ilvl w:val="0"/>
          <w:numId w:val="19"/>
        </w:numPr>
        <w:overflowPunct/>
        <w:autoSpaceDE/>
        <w:autoSpaceDN/>
        <w:spacing w:before="0" w:after="120"/>
        <w:jc w:val="both"/>
        <w:textAlignment w:val="auto"/>
        <w:rPr>
          <w:rFonts w:cs="Arial"/>
          <w:b w:val="0"/>
          <w:color w:val="000000"/>
          <w:sz w:val="22"/>
          <w:szCs w:val="22"/>
        </w:rPr>
      </w:pPr>
      <w:r w:rsidRPr="00A72EF0">
        <w:rPr>
          <w:rFonts w:cs="Arial"/>
          <w:b w:val="0"/>
          <w:color w:val="000000"/>
          <w:sz w:val="22"/>
          <w:szCs w:val="22"/>
        </w:rPr>
        <w:t>This ITT which consists of this document comprises:</w:t>
      </w:r>
    </w:p>
    <w:p w:rsidR="00A72EF0" w:rsidRPr="00A72EF0" w:rsidRDefault="00A72EF0" w:rsidP="00232C7C">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information regarding the Procurement, including the timetable;</w:t>
      </w:r>
    </w:p>
    <w:p w:rsidR="00A72EF0" w:rsidRPr="00A72EF0" w:rsidRDefault="00A72EF0" w:rsidP="00232C7C">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details of the </w:t>
      </w:r>
      <w:r w:rsidR="00416648">
        <w:rPr>
          <w:rFonts w:cs="Arial"/>
          <w:color w:val="000000"/>
          <w:sz w:val="22"/>
          <w:szCs w:val="22"/>
        </w:rPr>
        <w:t>S</w:t>
      </w:r>
      <w:r w:rsidRPr="00A72EF0">
        <w:rPr>
          <w:rFonts w:cs="Arial"/>
          <w:color w:val="000000"/>
          <w:sz w:val="22"/>
          <w:szCs w:val="22"/>
        </w:rPr>
        <w:t>ervices that the Potential Providers will be required to supply – Schedule 1 of the Contract</w:t>
      </w:r>
      <w:r w:rsidR="00416648">
        <w:rPr>
          <w:rFonts w:cs="Arial"/>
          <w:color w:val="000000"/>
          <w:sz w:val="22"/>
          <w:szCs w:val="22"/>
        </w:rPr>
        <w:t xml:space="preserve"> (Services)</w:t>
      </w:r>
      <w:r w:rsidRPr="00A72EF0">
        <w:rPr>
          <w:rFonts w:cs="Arial"/>
          <w:color w:val="000000"/>
          <w:sz w:val="22"/>
          <w:szCs w:val="22"/>
        </w:rPr>
        <w:t xml:space="preserve">; </w:t>
      </w:r>
    </w:p>
    <w:p w:rsidR="00A72EF0" w:rsidRPr="00A72EF0" w:rsidRDefault="00A72EF0" w:rsidP="00232C7C">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submit questions and requests for clarification; </w:t>
      </w:r>
    </w:p>
    <w:p w:rsidR="00416648" w:rsidRDefault="00A72EF0" w:rsidP="00232C7C">
      <w:pPr>
        <w:pStyle w:val="Heading3"/>
        <w:widowControl/>
        <w:numPr>
          <w:ilvl w:val="0"/>
          <w:numId w:val="20"/>
        </w:numPr>
        <w:overflowPunct/>
        <w:autoSpaceDE/>
        <w:autoSpaceDN/>
        <w:spacing w:after="120"/>
        <w:jc w:val="both"/>
        <w:textAlignment w:val="auto"/>
        <w:rPr>
          <w:rFonts w:cs="Arial"/>
          <w:color w:val="000000"/>
          <w:sz w:val="22"/>
          <w:szCs w:val="22"/>
        </w:rPr>
      </w:pPr>
      <w:r w:rsidRPr="00A72EF0">
        <w:rPr>
          <w:rFonts w:cs="Arial"/>
          <w:color w:val="000000"/>
          <w:sz w:val="22"/>
          <w:szCs w:val="22"/>
        </w:rPr>
        <w:t xml:space="preserve">instructions explaining how to complete and submit a Tender; </w:t>
      </w:r>
    </w:p>
    <w:p w:rsidR="00A72EF0" w:rsidRDefault="00A72EF0" w:rsidP="00232C7C">
      <w:pPr>
        <w:pStyle w:val="Heading3"/>
        <w:widowControl/>
        <w:numPr>
          <w:ilvl w:val="0"/>
          <w:numId w:val="20"/>
        </w:numPr>
        <w:overflowPunct/>
        <w:autoSpaceDE/>
        <w:autoSpaceDN/>
        <w:spacing w:after="120"/>
        <w:jc w:val="both"/>
        <w:textAlignment w:val="auto"/>
        <w:rPr>
          <w:color w:val="000000"/>
          <w:sz w:val="22"/>
          <w:szCs w:val="22"/>
        </w:rPr>
      </w:pPr>
      <w:r w:rsidRPr="006C0B4B">
        <w:rPr>
          <w:color w:val="000000"/>
          <w:sz w:val="22"/>
          <w:szCs w:val="22"/>
        </w:rPr>
        <w:t>details of the evaluation and assurance processes used</w:t>
      </w:r>
      <w:r w:rsidR="00416648" w:rsidRPr="006C0B4B">
        <w:rPr>
          <w:color w:val="000000"/>
          <w:sz w:val="22"/>
          <w:szCs w:val="22"/>
        </w:rPr>
        <w:t xml:space="preserve"> by the Authority.</w:t>
      </w:r>
    </w:p>
    <w:p w:rsidR="00C46E4B" w:rsidRPr="00C46E4B" w:rsidRDefault="00C46E4B" w:rsidP="00C46E4B">
      <w:pPr>
        <w:pStyle w:val="ListParagraph"/>
        <w:ind w:left="2160"/>
      </w:pPr>
    </w:p>
    <w:p w:rsidR="00150363" w:rsidRDefault="00150363" w:rsidP="002D7839">
      <w:pPr>
        <w:jc w:val="both"/>
        <w:rPr>
          <w:b/>
          <w:noProof/>
          <w:szCs w:val="24"/>
          <w:u w:val="single"/>
          <w:lang w:eastAsia="en-GB"/>
        </w:rPr>
      </w:pPr>
    </w:p>
    <w:p w:rsidR="00077CA8" w:rsidRPr="00751497" w:rsidRDefault="002F78E2" w:rsidP="00232C7C">
      <w:pPr>
        <w:pStyle w:val="ListParagraph"/>
        <w:numPr>
          <w:ilvl w:val="0"/>
          <w:numId w:val="7"/>
        </w:numPr>
        <w:jc w:val="both"/>
        <w:rPr>
          <w:rFonts w:ascii="Arial" w:eastAsia="Times New Roman" w:hAnsi="Arial"/>
          <w:b/>
          <w:lang w:val="en-GB" w:bidi="ar-SA"/>
        </w:rPr>
      </w:pPr>
      <w:r>
        <w:rPr>
          <w:rFonts w:ascii="Arial" w:eastAsia="Times New Roman" w:hAnsi="Arial"/>
          <w:b/>
          <w:lang w:val="en-GB" w:bidi="ar-SA"/>
        </w:rPr>
        <w:t>Summary of Tender</w:t>
      </w:r>
    </w:p>
    <w:p w:rsidR="00E05410" w:rsidRPr="00DE7DF4" w:rsidRDefault="00E05410" w:rsidP="002D7839">
      <w:pPr>
        <w:jc w:val="both"/>
        <w:rPr>
          <w:b/>
          <w:color w:val="008000"/>
          <w:szCs w:val="24"/>
          <w:lang w:eastAsia="en-GB"/>
        </w:rPr>
      </w:pPr>
    </w:p>
    <w:p w:rsidR="00077CA8" w:rsidRPr="00BE310A" w:rsidRDefault="00150363" w:rsidP="0044476C">
      <w:pPr>
        <w:tabs>
          <w:tab w:val="left" w:pos="2268"/>
        </w:tabs>
        <w:jc w:val="both"/>
        <w:rPr>
          <w:rFonts w:cs="Arial"/>
          <w:sz w:val="22"/>
          <w:szCs w:val="22"/>
          <w:lang w:eastAsia="en-GB"/>
        </w:rPr>
      </w:pPr>
      <w:r w:rsidRPr="00416648">
        <w:rPr>
          <w:rFonts w:cs="Arial"/>
          <w:b/>
          <w:sz w:val="22"/>
          <w:szCs w:val="22"/>
          <w:lang w:eastAsia="en-GB"/>
        </w:rPr>
        <w:t>Authority</w:t>
      </w:r>
      <w:r w:rsidR="0044476C" w:rsidRPr="00416648">
        <w:rPr>
          <w:rFonts w:cs="Arial"/>
          <w:b/>
          <w:sz w:val="22"/>
          <w:szCs w:val="22"/>
          <w:lang w:eastAsia="en-GB"/>
        </w:rPr>
        <w:t>:</w:t>
      </w:r>
      <w:r w:rsidR="0044476C" w:rsidRPr="00416648">
        <w:rPr>
          <w:rFonts w:cs="Arial"/>
          <w:b/>
          <w:sz w:val="22"/>
          <w:szCs w:val="22"/>
          <w:lang w:eastAsia="en-GB"/>
        </w:rPr>
        <w:tab/>
      </w:r>
      <w:r w:rsidR="00DE7E9E" w:rsidRPr="00BE310A">
        <w:rPr>
          <w:rFonts w:cs="Arial"/>
          <w:sz w:val="22"/>
          <w:szCs w:val="22"/>
          <w:lang w:eastAsia="en-GB"/>
        </w:rPr>
        <w:t>Children’s Commissioner</w:t>
      </w:r>
    </w:p>
    <w:p w:rsidR="0056293E" w:rsidRPr="00416648" w:rsidRDefault="0056293E" w:rsidP="0044476C">
      <w:pPr>
        <w:tabs>
          <w:tab w:val="left" w:pos="2268"/>
        </w:tabs>
        <w:jc w:val="both"/>
        <w:rPr>
          <w:rFonts w:cs="Arial"/>
          <w:b/>
          <w:sz w:val="22"/>
          <w:szCs w:val="22"/>
          <w:lang w:eastAsia="en-GB"/>
        </w:rPr>
      </w:pPr>
    </w:p>
    <w:p w:rsidR="0044476C" w:rsidRPr="00BE310A" w:rsidRDefault="00093029" w:rsidP="0044476C">
      <w:pPr>
        <w:tabs>
          <w:tab w:val="left" w:pos="2268"/>
        </w:tabs>
        <w:ind w:left="2265" w:hanging="2265"/>
        <w:rPr>
          <w:rFonts w:cs="Arial"/>
          <w:sz w:val="22"/>
          <w:szCs w:val="22"/>
        </w:rPr>
      </w:pPr>
      <w:r w:rsidRPr="00416648">
        <w:rPr>
          <w:rFonts w:cs="Arial"/>
          <w:b/>
          <w:sz w:val="22"/>
          <w:szCs w:val="22"/>
          <w:lang w:eastAsia="en-GB"/>
        </w:rPr>
        <w:t>Description</w:t>
      </w:r>
      <w:r w:rsidR="00C70109" w:rsidRPr="00416648">
        <w:rPr>
          <w:rFonts w:cs="Arial"/>
          <w:b/>
          <w:sz w:val="22"/>
          <w:szCs w:val="22"/>
          <w:lang w:eastAsia="en-GB"/>
        </w:rPr>
        <w:t>:</w:t>
      </w:r>
      <w:r w:rsidR="0044476C" w:rsidRPr="00416648">
        <w:rPr>
          <w:rFonts w:cs="Arial"/>
          <w:b/>
          <w:sz w:val="22"/>
          <w:szCs w:val="22"/>
          <w:lang w:eastAsia="en-GB"/>
        </w:rPr>
        <w:t xml:space="preserve">        </w:t>
      </w:r>
      <w:r w:rsidR="0044476C" w:rsidRPr="00416648">
        <w:rPr>
          <w:rFonts w:cs="Arial"/>
          <w:b/>
          <w:sz w:val="22"/>
          <w:szCs w:val="22"/>
          <w:lang w:eastAsia="en-GB"/>
        </w:rPr>
        <w:tab/>
      </w:r>
      <w:r w:rsidR="0044476C" w:rsidRPr="006E7A17">
        <w:rPr>
          <w:rFonts w:cs="Arial"/>
          <w:b/>
          <w:color w:val="FF0000"/>
          <w:sz w:val="22"/>
          <w:szCs w:val="22"/>
          <w:lang w:eastAsia="en-GB"/>
        </w:rPr>
        <w:tab/>
      </w:r>
      <w:r w:rsidR="007F1F7C">
        <w:t>the Children’s Commissioner</w:t>
      </w:r>
      <w:r w:rsidR="007F1F7C" w:rsidRPr="006922C2">
        <w:t xml:space="preserve"> seeks to appoint a suitable </w:t>
      </w:r>
      <w:r w:rsidR="008E500F">
        <w:t>organisation to review and develop the organisation’s strategic communications to support the delivery of future business plans.</w:t>
      </w:r>
    </w:p>
    <w:p w:rsidR="00F22314" w:rsidRPr="00416648" w:rsidRDefault="00F22314" w:rsidP="0044476C">
      <w:pPr>
        <w:tabs>
          <w:tab w:val="left" w:pos="2268"/>
        </w:tabs>
        <w:rPr>
          <w:rFonts w:cs="Arial"/>
          <w:b/>
          <w:noProof/>
          <w:sz w:val="22"/>
          <w:szCs w:val="22"/>
          <w:lang w:eastAsia="en-GB"/>
        </w:rPr>
      </w:pPr>
    </w:p>
    <w:p w:rsidR="00D835ED" w:rsidRPr="008E500F" w:rsidRDefault="00BE310A" w:rsidP="0044476C">
      <w:pPr>
        <w:tabs>
          <w:tab w:val="left" w:pos="2268"/>
          <w:tab w:val="left" w:pos="3420"/>
        </w:tabs>
        <w:ind w:left="2265" w:hanging="2265"/>
        <w:jc w:val="both"/>
        <w:rPr>
          <w:rFonts w:cs="Arial"/>
          <w:vanish/>
          <w:sz w:val="22"/>
          <w:szCs w:val="22"/>
          <w:specVanish/>
        </w:rPr>
      </w:pPr>
      <w:r w:rsidRPr="008E500F">
        <w:rPr>
          <w:rFonts w:cs="Arial"/>
          <w:b/>
          <w:sz w:val="22"/>
          <w:szCs w:val="22"/>
        </w:rPr>
        <w:t xml:space="preserve">Contract value:   </w:t>
      </w:r>
      <w:r w:rsidRPr="008E500F">
        <w:rPr>
          <w:rFonts w:cs="Arial"/>
          <w:b/>
          <w:sz w:val="22"/>
          <w:szCs w:val="22"/>
        </w:rPr>
        <w:tab/>
      </w:r>
      <w:r w:rsidRPr="008E500F">
        <w:rPr>
          <w:rFonts w:cs="Arial"/>
          <w:b/>
          <w:sz w:val="22"/>
          <w:szCs w:val="22"/>
        </w:rPr>
        <w:tab/>
      </w:r>
      <w:r w:rsidRPr="008E500F">
        <w:rPr>
          <w:rFonts w:cs="Arial"/>
          <w:sz w:val="22"/>
          <w:szCs w:val="22"/>
        </w:rPr>
        <w:t>We anticipate that the total value of t</w:t>
      </w:r>
      <w:r w:rsidR="008E500F" w:rsidRPr="008E500F">
        <w:rPr>
          <w:rFonts w:cs="Arial"/>
          <w:sz w:val="22"/>
          <w:szCs w:val="22"/>
        </w:rPr>
        <w:t>he Contract is up to £25,000</w:t>
      </w:r>
      <w:r w:rsidRPr="008E500F">
        <w:rPr>
          <w:rFonts w:cs="Arial"/>
          <w:sz w:val="22"/>
          <w:szCs w:val="22"/>
        </w:rPr>
        <w:t xml:space="preserve"> inclusive of VAT</w:t>
      </w:r>
    </w:p>
    <w:p w:rsidR="00FA62D8" w:rsidRPr="008E500F" w:rsidRDefault="00FA62D8" w:rsidP="0044476C">
      <w:pPr>
        <w:tabs>
          <w:tab w:val="left" w:pos="2268"/>
          <w:tab w:val="left" w:pos="3420"/>
        </w:tabs>
        <w:jc w:val="both"/>
        <w:rPr>
          <w:rFonts w:cs="Arial"/>
          <w:sz w:val="22"/>
          <w:szCs w:val="22"/>
        </w:rPr>
      </w:pPr>
    </w:p>
    <w:p w:rsidR="00EF3DAB" w:rsidRPr="008E500F" w:rsidRDefault="00EF3DAB" w:rsidP="0044476C">
      <w:pPr>
        <w:tabs>
          <w:tab w:val="left" w:pos="2268"/>
          <w:tab w:val="left" w:pos="3420"/>
        </w:tabs>
        <w:jc w:val="both"/>
        <w:rPr>
          <w:rFonts w:cs="Arial"/>
          <w:sz w:val="22"/>
          <w:szCs w:val="22"/>
        </w:rPr>
      </w:pPr>
    </w:p>
    <w:p w:rsidR="00451264" w:rsidRPr="008E500F" w:rsidRDefault="00AC4DD8" w:rsidP="0044476C">
      <w:pPr>
        <w:tabs>
          <w:tab w:val="left" w:pos="2268"/>
        </w:tabs>
        <w:jc w:val="both"/>
        <w:rPr>
          <w:rFonts w:cs="Arial"/>
          <w:noProof/>
          <w:sz w:val="22"/>
          <w:szCs w:val="22"/>
          <w:lang w:eastAsia="en-GB"/>
        </w:rPr>
      </w:pPr>
      <w:r w:rsidRPr="008E500F">
        <w:rPr>
          <w:rFonts w:cs="Arial"/>
          <w:b/>
          <w:noProof/>
          <w:sz w:val="22"/>
          <w:szCs w:val="22"/>
          <w:lang w:eastAsia="en-GB"/>
        </w:rPr>
        <w:t>Closing date:</w:t>
      </w:r>
      <w:r w:rsidRPr="008E500F">
        <w:rPr>
          <w:rFonts w:cs="Arial"/>
          <w:b/>
          <w:noProof/>
          <w:sz w:val="22"/>
          <w:szCs w:val="22"/>
          <w:lang w:eastAsia="en-GB"/>
        </w:rPr>
        <w:tab/>
      </w:r>
      <w:r w:rsidR="00387B51">
        <w:rPr>
          <w:rFonts w:cs="Arial"/>
          <w:sz w:val="22"/>
          <w:szCs w:val="22"/>
          <w:lang w:eastAsia="en-GB"/>
        </w:rPr>
        <w:t>4</w:t>
      </w:r>
      <w:r w:rsidR="008E500F" w:rsidRPr="008E500F">
        <w:rPr>
          <w:rFonts w:cs="Arial"/>
          <w:sz w:val="22"/>
          <w:szCs w:val="22"/>
          <w:lang w:eastAsia="en-GB"/>
        </w:rPr>
        <w:t xml:space="preserve"> January 2017</w:t>
      </w:r>
    </w:p>
    <w:p w:rsidR="00D835ED" w:rsidRPr="00416648" w:rsidRDefault="00D835ED" w:rsidP="0044476C">
      <w:pPr>
        <w:tabs>
          <w:tab w:val="left" w:pos="2268"/>
        </w:tabs>
        <w:ind w:left="2160" w:hanging="2160"/>
        <w:rPr>
          <w:rFonts w:cs="Arial"/>
          <w:b/>
          <w:sz w:val="22"/>
          <w:szCs w:val="22"/>
        </w:rPr>
      </w:pPr>
    </w:p>
    <w:p w:rsidR="00F22314" w:rsidRPr="00575231" w:rsidRDefault="00575231" w:rsidP="00575231">
      <w:pPr>
        <w:tabs>
          <w:tab w:val="left" w:pos="2268"/>
        </w:tabs>
        <w:rPr>
          <w:rFonts w:cs="Arial"/>
          <w:sz w:val="22"/>
          <w:szCs w:val="22"/>
        </w:rPr>
      </w:pPr>
      <w:r>
        <w:rPr>
          <w:rFonts w:cs="Arial"/>
          <w:b/>
          <w:sz w:val="22"/>
          <w:szCs w:val="22"/>
        </w:rPr>
        <w:t xml:space="preserve">Contact                       </w:t>
      </w:r>
      <w:r w:rsidR="008E500F">
        <w:rPr>
          <w:rFonts w:cs="Arial"/>
          <w:sz w:val="22"/>
          <w:szCs w:val="22"/>
        </w:rPr>
        <w:t>Kelly Pickard, Business Advisor</w:t>
      </w:r>
    </w:p>
    <w:p w:rsidR="00D835ED" w:rsidRPr="00416648" w:rsidRDefault="00D835ED" w:rsidP="0044476C">
      <w:pPr>
        <w:tabs>
          <w:tab w:val="left" w:pos="2268"/>
        </w:tabs>
        <w:jc w:val="both"/>
        <w:rPr>
          <w:rFonts w:cs="Arial"/>
          <w:sz w:val="22"/>
          <w:szCs w:val="22"/>
        </w:rPr>
      </w:pPr>
      <w:r w:rsidRPr="00575231">
        <w:rPr>
          <w:rFonts w:cs="Arial"/>
          <w:b/>
          <w:sz w:val="22"/>
          <w:szCs w:val="22"/>
        </w:rPr>
        <w:t>Telephone number</w:t>
      </w:r>
      <w:r w:rsidRPr="00416648">
        <w:rPr>
          <w:rFonts w:cs="Arial"/>
          <w:sz w:val="22"/>
          <w:szCs w:val="22"/>
        </w:rPr>
        <w:t>:</w:t>
      </w:r>
      <w:r w:rsidRPr="00416648">
        <w:rPr>
          <w:rFonts w:cs="Arial"/>
          <w:sz w:val="22"/>
          <w:szCs w:val="22"/>
        </w:rPr>
        <w:tab/>
      </w:r>
      <w:r w:rsidR="00575231" w:rsidRPr="00BE310A">
        <w:rPr>
          <w:rFonts w:cs="Arial"/>
          <w:sz w:val="22"/>
          <w:szCs w:val="22"/>
        </w:rPr>
        <w:t xml:space="preserve">020 </w:t>
      </w:r>
      <w:r w:rsidR="00D80724">
        <w:rPr>
          <w:rFonts w:cs="Arial"/>
          <w:sz w:val="22"/>
          <w:szCs w:val="22"/>
        </w:rPr>
        <w:t>7783 8127</w:t>
      </w:r>
    </w:p>
    <w:p w:rsidR="00D835ED" w:rsidRPr="00416648" w:rsidRDefault="0044476C" w:rsidP="0044476C">
      <w:pPr>
        <w:tabs>
          <w:tab w:val="left" w:pos="2268"/>
        </w:tabs>
        <w:jc w:val="both"/>
        <w:rPr>
          <w:rFonts w:cs="Arial"/>
          <w:sz w:val="22"/>
          <w:szCs w:val="22"/>
        </w:rPr>
      </w:pPr>
      <w:r w:rsidRPr="00575231">
        <w:rPr>
          <w:rFonts w:cs="Arial"/>
          <w:b/>
          <w:sz w:val="22"/>
          <w:szCs w:val="22"/>
        </w:rPr>
        <w:t>Email:</w:t>
      </w:r>
      <w:r w:rsidRPr="00416648">
        <w:rPr>
          <w:rFonts w:cs="Arial"/>
          <w:sz w:val="22"/>
          <w:szCs w:val="22"/>
        </w:rPr>
        <w:t xml:space="preserve"> </w:t>
      </w:r>
      <w:r w:rsidRPr="00416648">
        <w:rPr>
          <w:rFonts w:cs="Arial"/>
          <w:sz w:val="22"/>
          <w:szCs w:val="22"/>
        </w:rPr>
        <w:tab/>
      </w:r>
      <w:r w:rsidR="008E500F">
        <w:rPr>
          <w:rFonts w:cs="Arial"/>
          <w:sz w:val="22"/>
          <w:szCs w:val="22"/>
        </w:rPr>
        <w:t>Kelly.Pickard</w:t>
      </w:r>
      <w:r w:rsidR="00D16F67" w:rsidRPr="00BE310A">
        <w:rPr>
          <w:rFonts w:cs="Arial"/>
          <w:sz w:val="22"/>
          <w:szCs w:val="22"/>
        </w:rPr>
        <w:t>@childrenscommissioner.gsi.gov.uk</w:t>
      </w:r>
    </w:p>
    <w:p w:rsidR="00D835ED" w:rsidRPr="00416648" w:rsidRDefault="00D835ED" w:rsidP="00D835ED">
      <w:pPr>
        <w:rPr>
          <w:rFonts w:cs="Arial"/>
          <w:b/>
          <w:noProof/>
          <w:color w:val="3366FF"/>
          <w:sz w:val="22"/>
          <w:szCs w:val="22"/>
          <w:lang w:eastAsia="en-GB"/>
        </w:rPr>
      </w:pPr>
    </w:p>
    <w:p w:rsidR="00090CD5" w:rsidRPr="00416648" w:rsidRDefault="00090CD5" w:rsidP="00D835ED">
      <w:pPr>
        <w:rPr>
          <w:rFonts w:cs="Arial"/>
          <w:b/>
          <w:noProof/>
          <w:color w:val="3366FF"/>
          <w:sz w:val="22"/>
          <w:szCs w:val="22"/>
          <w:lang w:eastAsia="en-GB"/>
        </w:rPr>
      </w:pPr>
    </w:p>
    <w:p w:rsidR="003E71ED" w:rsidRDefault="003E71ED" w:rsidP="003E71ED">
      <w:pPr>
        <w:rPr>
          <w:rFonts w:cs="Arial"/>
          <w:b/>
          <w:sz w:val="22"/>
          <w:szCs w:val="22"/>
        </w:rPr>
      </w:pPr>
      <w:r w:rsidRPr="00584D89">
        <w:rPr>
          <w:rFonts w:cs="Arial"/>
          <w:b/>
          <w:sz w:val="22"/>
          <w:szCs w:val="22"/>
        </w:rPr>
        <w:t xml:space="preserve">3.1 Overview </w:t>
      </w:r>
    </w:p>
    <w:p w:rsidR="00A12B55" w:rsidRPr="00894C36" w:rsidRDefault="00A601A1" w:rsidP="003E71ED">
      <w:pPr>
        <w:rPr>
          <w:rFonts w:cs="Arial"/>
          <w:sz w:val="22"/>
          <w:szCs w:val="22"/>
        </w:rPr>
      </w:pPr>
      <w:r w:rsidRPr="00894C36">
        <w:rPr>
          <w:rFonts w:cs="Arial"/>
          <w:sz w:val="22"/>
          <w:szCs w:val="22"/>
        </w:rPr>
        <w:t>The Children’s Commis</w:t>
      </w:r>
      <w:r w:rsidR="00894C36">
        <w:rPr>
          <w:rFonts w:cs="Arial"/>
          <w:sz w:val="22"/>
          <w:szCs w:val="22"/>
        </w:rPr>
        <w:t>s</w:t>
      </w:r>
      <w:r w:rsidRPr="00894C36">
        <w:rPr>
          <w:rFonts w:cs="Arial"/>
          <w:sz w:val="22"/>
          <w:szCs w:val="22"/>
        </w:rPr>
        <w:t xml:space="preserve">ioner has a broad remit to promote and protect the rights of children in England – especially the most vulnerable.  Independent from Government, the Commissioner has a team of approximately thirty staff to support her work.  She has unique powers to collect data from public bodies and </w:t>
      </w:r>
      <w:r w:rsidR="00894C36">
        <w:rPr>
          <w:rFonts w:cs="Arial"/>
          <w:sz w:val="22"/>
          <w:szCs w:val="22"/>
        </w:rPr>
        <w:t xml:space="preserve">also has </w:t>
      </w:r>
      <w:r w:rsidRPr="00894C36">
        <w:rPr>
          <w:rFonts w:cs="Arial"/>
          <w:sz w:val="22"/>
          <w:szCs w:val="22"/>
        </w:rPr>
        <w:t>p</w:t>
      </w:r>
      <w:r w:rsidR="00894C36">
        <w:rPr>
          <w:rFonts w:cs="Arial"/>
          <w:sz w:val="22"/>
          <w:szCs w:val="22"/>
        </w:rPr>
        <w:t xml:space="preserve">owers of entry to any place a </w:t>
      </w:r>
      <w:r w:rsidRPr="00894C36">
        <w:rPr>
          <w:rFonts w:cs="Arial"/>
          <w:sz w:val="22"/>
          <w:szCs w:val="22"/>
        </w:rPr>
        <w:t xml:space="preserve">child </w:t>
      </w:r>
      <w:r w:rsidR="00894C36">
        <w:rPr>
          <w:rFonts w:cs="Arial"/>
          <w:sz w:val="22"/>
          <w:szCs w:val="22"/>
        </w:rPr>
        <w:t>might be outside the home</w:t>
      </w:r>
      <w:r w:rsidRPr="00894C36">
        <w:rPr>
          <w:rFonts w:cs="Arial"/>
          <w:sz w:val="22"/>
          <w:szCs w:val="22"/>
        </w:rPr>
        <w:t xml:space="preserve">.  </w:t>
      </w:r>
    </w:p>
    <w:p w:rsidR="00A601A1" w:rsidRPr="00894C36" w:rsidRDefault="00A601A1" w:rsidP="003E71ED">
      <w:pPr>
        <w:rPr>
          <w:rFonts w:cs="Arial"/>
          <w:sz w:val="22"/>
          <w:szCs w:val="22"/>
        </w:rPr>
      </w:pPr>
    </w:p>
    <w:p w:rsidR="00A601A1" w:rsidRPr="00894C36" w:rsidRDefault="00A601A1" w:rsidP="003E71ED">
      <w:pPr>
        <w:rPr>
          <w:rFonts w:cs="Arial"/>
          <w:sz w:val="22"/>
          <w:szCs w:val="22"/>
        </w:rPr>
      </w:pPr>
      <w:r w:rsidRPr="00894C36">
        <w:rPr>
          <w:rFonts w:cs="Arial"/>
          <w:sz w:val="22"/>
          <w:szCs w:val="22"/>
        </w:rPr>
        <w:t xml:space="preserve">Now over eighteen months in post, the current Commissioner is seeking to strengthen the focus of the </w:t>
      </w:r>
      <w:r w:rsidR="00894C36">
        <w:rPr>
          <w:rFonts w:cs="Arial"/>
          <w:sz w:val="22"/>
          <w:szCs w:val="22"/>
        </w:rPr>
        <w:t>organisation’s work</w:t>
      </w:r>
      <w:r w:rsidRPr="00894C36">
        <w:rPr>
          <w:rFonts w:cs="Arial"/>
          <w:sz w:val="22"/>
          <w:szCs w:val="22"/>
        </w:rPr>
        <w:t xml:space="preserve"> to ensure maximum imp</w:t>
      </w:r>
      <w:r w:rsidR="00894C36">
        <w:rPr>
          <w:rFonts w:cs="Arial"/>
          <w:sz w:val="22"/>
          <w:szCs w:val="22"/>
        </w:rPr>
        <w:t>act in coming years.  S</w:t>
      </w:r>
      <w:r w:rsidRPr="00894C36">
        <w:rPr>
          <w:rFonts w:cs="Arial"/>
          <w:sz w:val="22"/>
          <w:szCs w:val="22"/>
        </w:rPr>
        <w:t xml:space="preserve">trong senior appointments have been made in the areas of evidence and strategy over recent months with ambitious plans in place to </w:t>
      </w:r>
      <w:r w:rsidR="00894C36" w:rsidRPr="00894C36">
        <w:rPr>
          <w:rFonts w:cs="Arial"/>
          <w:sz w:val="22"/>
          <w:szCs w:val="22"/>
        </w:rPr>
        <w:t>deliver tightly focused</w:t>
      </w:r>
      <w:r w:rsidR="00B652EA">
        <w:rPr>
          <w:rFonts w:cs="Arial"/>
          <w:sz w:val="22"/>
          <w:szCs w:val="22"/>
        </w:rPr>
        <w:t xml:space="preserve">, </w:t>
      </w:r>
      <w:r w:rsidR="00894C36" w:rsidRPr="00894C36">
        <w:rPr>
          <w:rFonts w:cs="Arial"/>
          <w:sz w:val="22"/>
          <w:szCs w:val="22"/>
        </w:rPr>
        <w:t xml:space="preserve">high profile programmes.  The Commissioner is now seeking to review and develop the organisation’s strategic communications to support the delivery of </w:t>
      </w:r>
      <w:r w:rsidR="00B652EA">
        <w:rPr>
          <w:rFonts w:cs="Arial"/>
          <w:sz w:val="22"/>
          <w:szCs w:val="22"/>
        </w:rPr>
        <w:t xml:space="preserve">high </w:t>
      </w:r>
      <w:r w:rsidR="00894C36" w:rsidRPr="00894C36">
        <w:rPr>
          <w:rFonts w:cs="Arial"/>
          <w:sz w:val="22"/>
          <w:szCs w:val="22"/>
        </w:rPr>
        <w:t>impact.</w:t>
      </w:r>
    </w:p>
    <w:p w:rsidR="00A12B55" w:rsidRDefault="00A12B55" w:rsidP="006E7A17">
      <w:pPr>
        <w:rPr>
          <w:rFonts w:cs="Arial"/>
        </w:rPr>
      </w:pPr>
    </w:p>
    <w:p w:rsidR="00A12B55" w:rsidRDefault="00A12B55" w:rsidP="00A12B55">
      <w:pPr>
        <w:rPr>
          <w:rFonts w:cs="Arial"/>
          <w:b/>
          <w:bCs/>
        </w:rPr>
      </w:pPr>
      <w:r>
        <w:rPr>
          <w:rFonts w:cs="Arial"/>
          <w:b/>
          <w:bCs/>
        </w:rPr>
        <w:t>The Requirement</w:t>
      </w:r>
      <w:r w:rsidR="00481B8F">
        <w:rPr>
          <w:rFonts w:cs="Arial"/>
          <w:b/>
          <w:bCs/>
        </w:rPr>
        <w:t>:</w:t>
      </w:r>
    </w:p>
    <w:p w:rsidR="005A56AF" w:rsidRDefault="005A56AF" w:rsidP="00A12B55">
      <w:pPr>
        <w:rPr>
          <w:rFonts w:cs="Arial"/>
          <w:b/>
          <w:bCs/>
        </w:rPr>
      </w:pPr>
    </w:p>
    <w:p w:rsidR="005A56AF" w:rsidRDefault="005A56AF" w:rsidP="00A12B55">
      <w:pPr>
        <w:rPr>
          <w:bCs/>
        </w:rPr>
      </w:pPr>
      <w:r w:rsidRPr="00CF78CB">
        <w:rPr>
          <w:bCs/>
        </w:rPr>
        <w:t>The prov</w:t>
      </w:r>
      <w:r>
        <w:rPr>
          <w:bCs/>
        </w:rPr>
        <w:t xml:space="preserve">ider will </w:t>
      </w:r>
      <w:r w:rsidR="007F1F7C">
        <w:rPr>
          <w:bCs/>
        </w:rPr>
        <w:t xml:space="preserve">be required to </w:t>
      </w:r>
      <w:r>
        <w:rPr>
          <w:bCs/>
        </w:rPr>
        <w:t>deliver the following</w:t>
      </w:r>
      <w:r w:rsidR="007F1F7C">
        <w:rPr>
          <w:bCs/>
        </w:rPr>
        <w:t xml:space="preserve"> services</w:t>
      </w:r>
      <w:r w:rsidR="00214486">
        <w:rPr>
          <w:bCs/>
        </w:rPr>
        <w:t>:</w:t>
      </w:r>
    </w:p>
    <w:p w:rsidR="00894C36" w:rsidRDefault="00894C36" w:rsidP="00A12B55">
      <w:pPr>
        <w:rPr>
          <w:bCs/>
        </w:rPr>
      </w:pPr>
    </w:p>
    <w:p w:rsidR="00894C36" w:rsidRDefault="00894C36" w:rsidP="00894C36">
      <w:pPr>
        <w:widowControl/>
        <w:numPr>
          <w:ilvl w:val="0"/>
          <w:numId w:val="41"/>
        </w:numPr>
        <w:overflowPunct/>
        <w:autoSpaceDE/>
        <w:autoSpaceDN/>
        <w:adjustRightInd/>
        <w:textAlignment w:val="auto"/>
        <w:rPr>
          <w:sz w:val="22"/>
          <w:szCs w:val="22"/>
        </w:rPr>
      </w:pPr>
      <w:r>
        <w:rPr>
          <w:sz w:val="22"/>
          <w:szCs w:val="22"/>
        </w:rPr>
        <w:t>The development of strategic communication approaches for 2017/19 to achieve impact</w:t>
      </w:r>
    </w:p>
    <w:p w:rsidR="00894C36" w:rsidRDefault="00894C36" w:rsidP="00894C36">
      <w:pPr>
        <w:widowControl/>
        <w:numPr>
          <w:ilvl w:val="0"/>
          <w:numId w:val="41"/>
        </w:numPr>
        <w:overflowPunct/>
        <w:autoSpaceDE/>
        <w:autoSpaceDN/>
        <w:adjustRightInd/>
        <w:textAlignment w:val="auto"/>
        <w:rPr>
          <w:sz w:val="22"/>
          <w:szCs w:val="22"/>
        </w:rPr>
      </w:pPr>
      <w:r>
        <w:rPr>
          <w:sz w:val="22"/>
          <w:szCs w:val="22"/>
        </w:rPr>
        <w:t>The development of strategic messages to support impact</w:t>
      </w:r>
    </w:p>
    <w:p w:rsidR="00894C36" w:rsidRDefault="00894C36" w:rsidP="00894C36">
      <w:pPr>
        <w:widowControl/>
        <w:numPr>
          <w:ilvl w:val="0"/>
          <w:numId w:val="41"/>
        </w:numPr>
        <w:overflowPunct/>
        <w:autoSpaceDE/>
        <w:autoSpaceDN/>
        <w:adjustRightInd/>
        <w:textAlignment w:val="auto"/>
        <w:rPr>
          <w:sz w:val="22"/>
          <w:szCs w:val="22"/>
        </w:rPr>
      </w:pPr>
      <w:r>
        <w:rPr>
          <w:sz w:val="22"/>
          <w:szCs w:val="22"/>
        </w:rPr>
        <w:t>The development of a strategic communication plan</w:t>
      </w:r>
    </w:p>
    <w:p w:rsidR="00894C36" w:rsidRPr="00873038" w:rsidRDefault="00894C36" w:rsidP="00894C36">
      <w:pPr>
        <w:widowControl/>
        <w:numPr>
          <w:ilvl w:val="0"/>
          <w:numId w:val="41"/>
        </w:numPr>
        <w:overflowPunct/>
        <w:autoSpaceDE/>
        <w:autoSpaceDN/>
        <w:adjustRightInd/>
        <w:textAlignment w:val="auto"/>
        <w:rPr>
          <w:sz w:val="22"/>
          <w:szCs w:val="22"/>
        </w:rPr>
      </w:pPr>
      <w:r>
        <w:rPr>
          <w:sz w:val="22"/>
          <w:szCs w:val="22"/>
        </w:rPr>
        <w:t>A review of digital and social media approaches and recommendations for strategic developments</w:t>
      </w:r>
    </w:p>
    <w:p w:rsidR="00894C36" w:rsidRPr="005A56AF" w:rsidRDefault="00894C36" w:rsidP="00A12B55">
      <w:pPr>
        <w:rPr>
          <w:bCs/>
        </w:rPr>
      </w:pPr>
    </w:p>
    <w:p w:rsidR="00A12B55" w:rsidRDefault="00A12B55" w:rsidP="006E7A17">
      <w:pPr>
        <w:rPr>
          <w:rFonts w:cs="Arial"/>
        </w:rPr>
      </w:pPr>
    </w:p>
    <w:p w:rsidR="00B40002" w:rsidRPr="003978D0" w:rsidRDefault="00B40002" w:rsidP="007E188D">
      <w:pPr>
        <w:jc w:val="both"/>
        <w:rPr>
          <w:rFonts w:cs="Arial"/>
          <w:sz w:val="22"/>
          <w:szCs w:val="22"/>
        </w:rPr>
      </w:pPr>
    </w:p>
    <w:p w:rsidR="007E188D" w:rsidRPr="003978D0" w:rsidRDefault="00174785" w:rsidP="007E188D">
      <w:pPr>
        <w:rPr>
          <w:rFonts w:cs="Arial"/>
          <w:b/>
          <w:sz w:val="22"/>
          <w:szCs w:val="22"/>
        </w:rPr>
      </w:pPr>
      <w:r w:rsidRPr="003978D0">
        <w:rPr>
          <w:rFonts w:cs="Arial"/>
          <w:b/>
          <w:sz w:val="22"/>
          <w:szCs w:val="22"/>
        </w:rPr>
        <w:t>3.</w:t>
      </w:r>
      <w:r w:rsidR="004D7268" w:rsidRPr="003978D0">
        <w:rPr>
          <w:rFonts w:cs="Arial"/>
          <w:b/>
          <w:sz w:val="22"/>
          <w:szCs w:val="22"/>
        </w:rPr>
        <w:t>9</w:t>
      </w:r>
      <w:r w:rsidR="007E188D" w:rsidRPr="003978D0">
        <w:rPr>
          <w:rFonts w:cs="Arial"/>
          <w:b/>
          <w:sz w:val="22"/>
          <w:szCs w:val="22"/>
        </w:rPr>
        <w:t xml:space="preserve">   Timeline </w:t>
      </w:r>
      <w:r w:rsidR="007E188D" w:rsidRPr="003978D0">
        <w:rPr>
          <w:rFonts w:cs="Arial"/>
          <w:b/>
          <w:sz w:val="22"/>
          <w:szCs w:val="22"/>
        </w:rPr>
        <w:br/>
      </w:r>
    </w:p>
    <w:p w:rsidR="007E188D" w:rsidRDefault="007E188D" w:rsidP="007E188D">
      <w:pPr>
        <w:jc w:val="both"/>
        <w:rPr>
          <w:rFonts w:cs="Arial"/>
          <w:sz w:val="22"/>
          <w:szCs w:val="22"/>
        </w:rPr>
      </w:pPr>
      <w:r w:rsidRPr="00416648">
        <w:rPr>
          <w:rFonts w:cs="Arial"/>
          <w:sz w:val="22"/>
          <w:szCs w:val="22"/>
        </w:rPr>
        <w:t>The provisional timeline for the process is outlined below:</w:t>
      </w:r>
    </w:p>
    <w:p w:rsidR="00E14935" w:rsidRDefault="00E14935" w:rsidP="007E188D">
      <w:pPr>
        <w:jc w:val="both"/>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30"/>
      </w:tblGrid>
      <w:tr w:rsidR="00E14935" w:rsidRPr="003978D0" w:rsidTr="00007B71">
        <w:trPr>
          <w:cantSplit/>
          <w:trHeight w:val="397"/>
          <w:tblHeader/>
        </w:trPr>
        <w:tc>
          <w:tcPr>
            <w:tcW w:w="3060" w:type="dxa"/>
            <w:shd w:val="clear" w:color="auto" w:fill="E0E0E0"/>
            <w:vAlign w:val="center"/>
          </w:tcPr>
          <w:p w:rsidR="00E14935" w:rsidRPr="003978D0" w:rsidRDefault="00E14935" w:rsidP="00007B71">
            <w:pPr>
              <w:pStyle w:val="MarginText"/>
              <w:jc w:val="center"/>
              <w:rPr>
                <w:rFonts w:cs="Arial"/>
                <w:sz w:val="22"/>
                <w:szCs w:val="22"/>
              </w:rPr>
            </w:pPr>
            <w:r w:rsidRPr="003978D0">
              <w:rPr>
                <w:rFonts w:cs="Arial"/>
                <w:sz w:val="22"/>
                <w:szCs w:val="22"/>
              </w:rPr>
              <w:t>DATE</w:t>
            </w:r>
          </w:p>
        </w:tc>
        <w:tc>
          <w:tcPr>
            <w:tcW w:w="6030" w:type="dxa"/>
            <w:shd w:val="clear" w:color="auto" w:fill="E0E0E0"/>
            <w:vAlign w:val="center"/>
          </w:tcPr>
          <w:p w:rsidR="00E14935" w:rsidRPr="003978D0" w:rsidRDefault="00E14935" w:rsidP="00007B71">
            <w:pPr>
              <w:pStyle w:val="MarginText"/>
              <w:jc w:val="center"/>
              <w:rPr>
                <w:rFonts w:cs="Arial"/>
                <w:sz w:val="22"/>
                <w:szCs w:val="22"/>
              </w:rPr>
            </w:pPr>
            <w:r w:rsidRPr="003978D0">
              <w:rPr>
                <w:rFonts w:cs="Arial"/>
                <w:sz w:val="22"/>
                <w:szCs w:val="22"/>
              </w:rPr>
              <w:t>ACTIVITY</w:t>
            </w:r>
          </w:p>
        </w:tc>
      </w:tr>
      <w:tr w:rsidR="00E14935" w:rsidRPr="003978D0" w:rsidTr="00007B71">
        <w:trPr>
          <w:cantSplit/>
          <w:trHeight w:val="397"/>
        </w:trPr>
        <w:tc>
          <w:tcPr>
            <w:tcW w:w="3060" w:type="dxa"/>
            <w:vAlign w:val="center"/>
          </w:tcPr>
          <w:p w:rsidR="00E14935" w:rsidRPr="007C39D3" w:rsidRDefault="00387B51" w:rsidP="008E500F">
            <w:pPr>
              <w:pStyle w:val="MarginText"/>
              <w:rPr>
                <w:rFonts w:cs="Arial"/>
                <w:sz w:val="22"/>
                <w:szCs w:val="22"/>
                <w:highlight w:val="yellow"/>
              </w:rPr>
            </w:pPr>
            <w:r>
              <w:rPr>
                <w:rFonts w:cs="Arial"/>
                <w:sz w:val="22"/>
                <w:szCs w:val="22"/>
              </w:rPr>
              <w:t>4</w:t>
            </w:r>
            <w:r w:rsidR="008E500F" w:rsidRPr="00A601A1">
              <w:rPr>
                <w:rFonts w:cs="Arial"/>
                <w:sz w:val="22"/>
                <w:szCs w:val="22"/>
              </w:rPr>
              <w:t>.1.17</w:t>
            </w:r>
          </w:p>
        </w:tc>
        <w:tc>
          <w:tcPr>
            <w:tcW w:w="6030" w:type="dxa"/>
          </w:tcPr>
          <w:p w:rsidR="00E14935" w:rsidRPr="003978D0" w:rsidRDefault="008E500F" w:rsidP="00007B71">
            <w:pPr>
              <w:pStyle w:val="MarginText"/>
              <w:rPr>
                <w:rFonts w:cs="Arial"/>
                <w:sz w:val="22"/>
                <w:szCs w:val="22"/>
              </w:rPr>
            </w:pPr>
            <w:r>
              <w:rPr>
                <w:rFonts w:cs="Arial"/>
                <w:sz w:val="22"/>
                <w:szCs w:val="22"/>
              </w:rPr>
              <w:t>Tender closes</w:t>
            </w:r>
          </w:p>
        </w:tc>
      </w:tr>
      <w:tr w:rsidR="00E14935" w:rsidRPr="003978D0" w:rsidTr="00007B71">
        <w:trPr>
          <w:cantSplit/>
          <w:trHeight w:val="397"/>
        </w:trPr>
        <w:tc>
          <w:tcPr>
            <w:tcW w:w="3060" w:type="dxa"/>
            <w:vAlign w:val="center"/>
          </w:tcPr>
          <w:p w:rsidR="00E14935" w:rsidRPr="00BE310A" w:rsidRDefault="008E500F" w:rsidP="008E500F">
            <w:pPr>
              <w:pStyle w:val="MarginText"/>
              <w:rPr>
                <w:rFonts w:cs="Arial"/>
                <w:sz w:val="22"/>
                <w:szCs w:val="22"/>
              </w:rPr>
            </w:pPr>
            <w:r>
              <w:rPr>
                <w:rFonts w:cs="Arial"/>
                <w:sz w:val="22"/>
                <w:szCs w:val="22"/>
              </w:rPr>
              <w:t>9.1.17</w:t>
            </w:r>
          </w:p>
        </w:tc>
        <w:tc>
          <w:tcPr>
            <w:tcW w:w="6030" w:type="dxa"/>
          </w:tcPr>
          <w:p w:rsidR="00E14935" w:rsidRPr="003978D0" w:rsidRDefault="008E500F" w:rsidP="00007B71">
            <w:pPr>
              <w:pStyle w:val="MarginText"/>
              <w:rPr>
                <w:rFonts w:cs="Arial"/>
                <w:sz w:val="22"/>
                <w:szCs w:val="22"/>
              </w:rPr>
            </w:pPr>
            <w:r>
              <w:rPr>
                <w:rFonts w:cs="Arial"/>
                <w:sz w:val="22"/>
                <w:szCs w:val="22"/>
              </w:rPr>
              <w:t xml:space="preserve">Selection process </w:t>
            </w:r>
          </w:p>
        </w:tc>
      </w:tr>
      <w:tr w:rsidR="00E14935" w:rsidRPr="003978D0" w:rsidTr="00007B71">
        <w:trPr>
          <w:cantSplit/>
          <w:trHeight w:val="397"/>
        </w:trPr>
        <w:tc>
          <w:tcPr>
            <w:tcW w:w="3060" w:type="dxa"/>
            <w:vAlign w:val="center"/>
          </w:tcPr>
          <w:p w:rsidR="00E14935" w:rsidRPr="00BE310A" w:rsidRDefault="008E500F" w:rsidP="009B59BC">
            <w:pPr>
              <w:pStyle w:val="MarginText"/>
              <w:rPr>
                <w:rFonts w:cs="Arial"/>
                <w:sz w:val="22"/>
                <w:szCs w:val="22"/>
              </w:rPr>
            </w:pPr>
            <w:r>
              <w:rPr>
                <w:rFonts w:cs="Arial"/>
                <w:sz w:val="22"/>
                <w:szCs w:val="22"/>
              </w:rPr>
              <w:t>16.1.17</w:t>
            </w:r>
          </w:p>
        </w:tc>
        <w:tc>
          <w:tcPr>
            <w:tcW w:w="6030" w:type="dxa"/>
          </w:tcPr>
          <w:p w:rsidR="00E14935" w:rsidRPr="003978D0" w:rsidRDefault="008E500F" w:rsidP="00007B71">
            <w:pPr>
              <w:pStyle w:val="MarginText"/>
              <w:rPr>
                <w:rFonts w:cs="Arial"/>
                <w:sz w:val="22"/>
                <w:szCs w:val="22"/>
              </w:rPr>
            </w:pPr>
            <w:r>
              <w:rPr>
                <w:rFonts w:cs="Arial"/>
                <w:sz w:val="22"/>
                <w:szCs w:val="22"/>
              </w:rPr>
              <w:t>Appointment of provider</w:t>
            </w:r>
          </w:p>
        </w:tc>
      </w:tr>
      <w:tr w:rsidR="00E14935" w:rsidRPr="003978D0" w:rsidTr="00007B71">
        <w:trPr>
          <w:cantSplit/>
          <w:trHeight w:val="397"/>
        </w:trPr>
        <w:tc>
          <w:tcPr>
            <w:tcW w:w="3060" w:type="dxa"/>
            <w:vAlign w:val="center"/>
          </w:tcPr>
          <w:p w:rsidR="00E14935" w:rsidRPr="00BE310A" w:rsidRDefault="008E500F" w:rsidP="008E500F">
            <w:pPr>
              <w:pStyle w:val="MarginText"/>
              <w:rPr>
                <w:rFonts w:cs="Arial"/>
                <w:sz w:val="22"/>
                <w:szCs w:val="22"/>
              </w:rPr>
            </w:pPr>
            <w:r>
              <w:rPr>
                <w:rFonts w:cs="Arial"/>
                <w:sz w:val="22"/>
                <w:szCs w:val="22"/>
              </w:rPr>
              <w:t>30.1.17</w:t>
            </w:r>
          </w:p>
        </w:tc>
        <w:tc>
          <w:tcPr>
            <w:tcW w:w="6030" w:type="dxa"/>
          </w:tcPr>
          <w:p w:rsidR="00E14935" w:rsidRPr="003978D0" w:rsidRDefault="008E500F" w:rsidP="00007B71">
            <w:pPr>
              <w:pStyle w:val="MarginText"/>
              <w:rPr>
                <w:rFonts w:cs="Arial"/>
                <w:sz w:val="22"/>
                <w:szCs w:val="22"/>
              </w:rPr>
            </w:pPr>
            <w:r>
              <w:rPr>
                <w:rFonts w:cs="Arial"/>
                <w:sz w:val="22"/>
                <w:szCs w:val="22"/>
              </w:rPr>
              <w:t>Contract start date</w:t>
            </w:r>
          </w:p>
        </w:tc>
      </w:tr>
      <w:tr w:rsidR="00E14935" w:rsidRPr="003978D0" w:rsidTr="00007B71">
        <w:trPr>
          <w:cantSplit/>
          <w:trHeight w:val="397"/>
        </w:trPr>
        <w:tc>
          <w:tcPr>
            <w:tcW w:w="3060" w:type="dxa"/>
            <w:vAlign w:val="center"/>
          </w:tcPr>
          <w:p w:rsidR="00E14935" w:rsidRPr="00BE310A" w:rsidRDefault="008E500F" w:rsidP="008E500F">
            <w:pPr>
              <w:pStyle w:val="MarginText"/>
              <w:rPr>
                <w:rFonts w:cs="Arial"/>
                <w:sz w:val="22"/>
                <w:szCs w:val="22"/>
              </w:rPr>
            </w:pPr>
            <w:r>
              <w:rPr>
                <w:rFonts w:cs="Arial"/>
                <w:sz w:val="22"/>
                <w:szCs w:val="22"/>
              </w:rPr>
              <w:t>31.3.17</w:t>
            </w:r>
          </w:p>
        </w:tc>
        <w:tc>
          <w:tcPr>
            <w:tcW w:w="6030" w:type="dxa"/>
          </w:tcPr>
          <w:p w:rsidR="00E14935" w:rsidRPr="003978D0" w:rsidRDefault="008E500F" w:rsidP="00007B71">
            <w:pPr>
              <w:pStyle w:val="MarginText"/>
              <w:rPr>
                <w:rFonts w:cs="Arial"/>
                <w:sz w:val="22"/>
                <w:szCs w:val="22"/>
              </w:rPr>
            </w:pPr>
            <w:r>
              <w:rPr>
                <w:rFonts w:cs="Arial"/>
                <w:sz w:val="22"/>
                <w:szCs w:val="22"/>
              </w:rPr>
              <w:t>Contract end</w:t>
            </w:r>
          </w:p>
        </w:tc>
      </w:tr>
      <w:tr w:rsidR="00E14935" w:rsidRPr="003978D0" w:rsidTr="00007B71">
        <w:trPr>
          <w:cantSplit/>
          <w:trHeight w:val="397"/>
        </w:trPr>
        <w:tc>
          <w:tcPr>
            <w:tcW w:w="3060" w:type="dxa"/>
            <w:vAlign w:val="center"/>
          </w:tcPr>
          <w:p w:rsidR="00E14935" w:rsidRPr="00BE310A" w:rsidRDefault="00E14935" w:rsidP="00007B71">
            <w:pPr>
              <w:pStyle w:val="MarginText"/>
              <w:jc w:val="center"/>
              <w:rPr>
                <w:rFonts w:cs="Arial"/>
                <w:sz w:val="22"/>
                <w:szCs w:val="22"/>
              </w:rPr>
            </w:pPr>
          </w:p>
        </w:tc>
        <w:tc>
          <w:tcPr>
            <w:tcW w:w="6030" w:type="dxa"/>
          </w:tcPr>
          <w:p w:rsidR="00E14935" w:rsidRPr="003978D0" w:rsidRDefault="00E14935" w:rsidP="00007B71">
            <w:pPr>
              <w:pStyle w:val="MarginText"/>
              <w:rPr>
                <w:rFonts w:cs="Arial"/>
                <w:sz w:val="22"/>
                <w:szCs w:val="22"/>
              </w:rPr>
            </w:pPr>
          </w:p>
        </w:tc>
      </w:tr>
      <w:tr w:rsidR="00266053" w:rsidRPr="003978D0" w:rsidTr="00007B71">
        <w:trPr>
          <w:cantSplit/>
          <w:trHeight w:val="397"/>
        </w:trPr>
        <w:tc>
          <w:tcPr>
            <w:tcW w:w="3060" w:type="dxa"/>
            <w:vAlign w:val="center"/>
          </w:tcPr>
          <w:p w:rsidR="00266053" w:rsidRPr="00BE310A" w:rsidRDefault="00266053" w:rsidP="00007B71">
            <w:pPr>
              <w:pStyle w:val="MarginText"/>
              <w:jc w:val="center"/>
              <w:rPr>
                <w:rFonts w:cs="Arial"/>
                <w:sz w:val="22"/>
                <w:szCs w:val="22"/>
              </w:rPr>
            </w:pPr>
          </w:p>
        </w:tc>
        <w:tc>
          <w:tcPr>
            <w:tcW w:w="6030" w:type="dxa"/>
          </w:tcPr>
          <w:p w:rsidR="00266053" w:rsidRPr="003978D0" w:rsidRDefault="00266053" w:rsidP="00007B71">
            <w:pPr>
              <w:pStyle w:val="MarginText"/>
              <w:rPr>
                <w:rFonts w:cs="Arial"/>
                <w:sz w:val="22"/>
                <w:szCs w:val="22"/>
              </w:rPr>
            </w:pPr>
          </w:p>
        </w:tc>
      </w:tr>
      <w:tr w:rsidR="008047EA" w:rsidRPr="003978D0" w:rsidTr="00007B71">
        <w:trPr>
          <w:cantSplit/>
          <w:trHeight w:val="397"/>
        </w:trPr>
        <w:tc>
          <w:tcPr>
            <w:tcW w:w="3060" w:type="dxa"/>
            <w:vAlign w:val="center"/>
          </w:tcPr>
          <w:p w:rsidR="008047EA" w:rsidRPr="00BE310A" w:rsidRDefault="008047EA" w:rsidP="00007B71">
            <w:pPr>
              <w:pStyle w:val="MarginText"/>
              <w:jc w:val="center"/>
              <w:rPr>
                <w:rFonts w:cs="Arial"/>
                <w:sz w:val="22"/>
                <w:szCs w:val="22"/>
              </w:rPr>
            </w:pPr>
          </w:p>
        </w:tc>
        <w:tc>
          <w:tcPr>
            <w:tcW w:w="6030" w:type="dxa"/>
          </w:tcPr>
          <w:p w:rsidR="008047EA" w:rsidRDefault="008047EA" w:rsidP="00007B71">
            <w:pPr>
              <w:pStyle w:val="MarginText"/>
              <w:rPr>
                <w:rFonts w:cs="Arial"/>
                <w:sz w:val="22"/>
                <w:szCs w:val="22"/>
              </w:rPr>
            </w:pPr>
          </w:p>
        </w:tc>
      </w:tr>
    </w:tbl>
    <w:p w:rsidR="001A7B73" w:rsidRPr="003978D0" w:rsidRDefault="001A7B73" w:rsidP="002D7839">
      <w:pPr>
        <w:rPr>
          <w:rFonts w:cs="Arial"/>
          <w:sz w:val="22"/>
          <w:szCs w:val="22"/>
        </w:rPr>
      </w:pPr>
    </w:p>
    <w:p w:rsidR="0037090A" w:rsidRPr="003978D0" w:rsidRDefault="0037090A" w:rsidP="002D7839">
      <w:pPr>
        <w:rPr>
          <w:rFonts w:cs="Arial"/>
          <w:sz w:val="22"/>
          <w:szCs w:val="22"/>
        </w:rPr>
      </w:pPr>
    </w:p>
    <w:p w:rsidR="0037090A" w:rsidRPr="003978D0" w:rsidRDefault="0037090A" w:rsidP="00575231">
      <w:pPr>
        <w:pStyle w:val="ListParagraph"/>
        <w:numPr>
          <w:ilvl w:val="0"/>
          <w:numId w:val="7"/>
        </w:numPr>
        <w:rPr>
          <w:rFonts w:ascii="Arial" w:eastAsia="Times New Roman" w:hAnsi="Arial"/>
          <w:b/>
          <w:lang w:val="en-GB" w:bidi="ar-SA"/>
        </w:rPr>
      </w:pPr>
      <w:r w:rsidRPr="003978D0">
        <w:rPr>
          <w:rFonts w:ascii="Arial" w:eastAsia="Times New Roman" w:hAnsi="Arial"/>
          <w:b/>
          <w:lang w:val="en-GB" w:bidi="ar-SA"/>
        </w:rPr>
        <w:t>COMPLETING &amp; SUBMITTING A TENDER</w:t>
      </w:r>
    </w:p>
    <w:p w:rsidR="0037090A" w:rsidRPr="003978D0" w:rsidRDefault="0037090A" w:rsidP="0037090A">
      <w:pPr>
        <w:pStyle w:val="ListParagraph"/>
        <w:rPr>
          <w:rFonts w:ascii="Arial" w:eastAsia="Times New Roman" w:hAnsi="Arial"/>
          <w:lang w:val="en-GB" w:bidi="ar-SA"/>
        </w:rPr>
      </w:pPr>
    </w:p>
    <w:p w:rsidR="00DE7DF4" w:rsidRPr="003978D0" w:rsidRDefault="00F521B5" w:rsidP="0037090A">
      <w:pPr>
        <w:rPr>
          <w:rFonts w:cs="Arial"/>
          <w:b/>
          <w:sz w:val="22"/>
          <w:szCs w:val="22"/>
        </w:rPr>
      </w:pPr>
      <w:r w:rsidRPr="003978D0">
        <w:rPr>
          <w:rFonts w:cs="Arial"/>
          <w:b/>
          <w:sz w:val="22"/>
          <w:szCs w:val="22"/>
        </w:rPr>
        <w:t xml:space="preserve">4.1 </w:t>
      </w:r>
      <w:r w:rsidR="007A57DE">
        <w:rPr>
          <w:rFonts w:cs="Arial"/>
          <w:b/>
          <w:sz w:val="22"/>
          <w:szCs w:val="22"/>
        </w:rPr>
        <w:t xml:space="preserve"> </w:t>
      </w:r>
      <w:r w:rsidR="005D0C4B" w:rsidRPr="003978D0">
        <w:rPr>
          <w:rFonts w:cs="Arial"/>
          <w:b/>
          <w:sz w:val="22"/>
          <w:szCs w:val="22"/>
        </w:rPr>
        <w:t>Tendering arrangements</w:t>
      </w:r>
      <w:r w:rsidR="00DE7DF4" w:rsidRPr="003978D0">
        <w:rPr>
          <w:rFonts w:cs="Arial"/>
          <w:b/>
          <w:sz w:val="22"/>
          <w:szCs w:val="22"/>
        </w:rPr>
        <w:t xml:space="preserve"> </w:t>
      </w:r>
      <w:r w:rsidR="00DE7DF4" w:rsidRPr="003978D0">
        <w:rPr>
          <w:rFonts w:cs="Arial"/>
          <w:b/>
          <w:sz w:val="22"/>
          <w:szCs w:val="22"/>
        </w:rPr>
        <w:br/>
      </w:r>
    </w:p>
    <w:p w:rsidR="00DE7DF4" w:rsidRPr="004B1A82" w:rsidRDefault="0037090A" w:rsidP="00153CA2">
      <w:pPr>
        <w:jc w:val="both"/>
        <w:rPr>
          <w:sz w:val="22"/>
          <w:lang w:eastAsia="en-GB"/>
        </w:rPr>
      </w:pPr>
      <w:r w:rsidRPr="004B1A82">
        <w:rPr>
          <w:sz w:val="22"/>
          <w:lang w:eastAsia="en-GB"/>
        </w:rPr>
        <w:t xml:space="preserve">The Authority </w:t>
      </w:r>
      <w:r w:rsidR="00DE7DF4" w:rsidRPr="004B1A82">
        <w:rPr>
          <w:sz w:val="22"/>
          <w:lang w:eastAsia="en-GB"/>
        </w:rPr>
        <w:t xml:space="preserve">would like to hear from you if you feel you could are able to provide the </w:t>
      </w:r>
      <w:r w:rsidR="00F521B5" w:rsidRPr="004B1A82">
        <w:rPr>
          <w:sz w:val="22"/>
          <w:lang w:eastAsia="en-GB"/>
        </w:rPr>
        <w:t>S</w:t>
      </w:r>
      <w:r w:rsidR="00DE7DF4" w:rsidRPr="004B1A82">
        <w:rPr>
          <w:sz w:val="22"/>
          <w:lang w:eastAsia="en-GB"/>
        </w:rPr>
        <w:t>ervice</w:t>
      </w:r>
      <w:r w:rsidR="00F521B5" w:rsidRPr="004B1A82">
        <w:rPr>
          <w:sz w:val="22"/>
          <w:lang w:eastAsia="en-GB"/>
        </w:rPr>
        <w:t>s</w:t>
      </w:r>
      <w:r w:rsidR="00DE7DF4" w:rsidRPr="004B1A82">
        <w:rPr>
          <w:sz w:val="22"/>
          <w:lang w:eastAsia="en-GB"/>
        </w:rPr>
        <w:t xml:space="preserve"> detailed </w:t>
      </w:r>
      <w:r w:rsidR="00575231">
        <w:rPr>
          <w:sz w:val="22"/>
          <w:lang w:eastAsia="en-GB"/>
        </w:rPr>
        <w:t>above.</w:t>
      </w:r>
      <w:r w:rsidR="00DE7DF4" w:rsidRPr="004B1A82">
        <w:rPr>
          <w:sz w:val="22"/>
          <w:lang w:eastAsia="en-GB"/>
        </w:rPr>
        <w:t xml:space="preserve"> We reserve the right not to accept any </w:t>
      </w:r>
      <w:r w:rsidR="00F521B5" w:rsidRPr="004B1A82">
        <w:rPr>
          <w:sz w:val="22"/>
          <w:lang w:eastAsia="en-GB"/>
        </w:rPr>
        <w:t>T</w:t>
      </w:r>
      <w:r w:rsidR="00DE7DF4" w:rsidRPr="004B1A82">
        <w:rPr>
          <w:sz w:val="22"/>
          <w:lang w:eastAsia="en-GB"/>
        </w:rPr>
        <w:t xml:space="preserve">enders or award any contracts as a result of this </w:t>
      </w:r>
      <w:r w:rsidR="00F521B5" w:rsidRPr="004B1A82">
        <w:rPr>
          <w:sz w:val="22"/>
          <w:lang w:eastAsia="en-GB"/>
        </w:rPr>
        <w:t>T</w:t>
      </w:r>
      <w:r w:rsidR="00DE7DF4" w:rsidRPr="004B1A82">
        <w:rPr>
          <w:sz w:val="22"/>
          <w:lang w:eastAsia="en-GB"/>
        </w:rPr>
        <w:t xml:space="preserve">ender exercise.  </w:t>
      </w:r>
    </w:p>
    <w:p w:rsidR="00DE7DF4" w:rsidRPr="0037090A" w:rsidRDefault="00DE7DF4" w:rsidP="002D7839">
      <w:pPr>
        <w:jc w:val="both"/>
        <w:rPr>
          <w:rFonts w:cs="Arial"/>
          <w:sz w:val="22"/>
          <w:szCs w:val="22"/>
        </w:rPr>
      </w:pPr>
    </w:p>
    <w:p w:rsidR="00DE7DF4" w:rsidRPr="004B1A82" w:rsidRDefault="00F521B5" w:rsidP="002D7839">
      <w:pPr>
        <w:rPr>
          <w:sz w:val="22"/>
          <w:lang w:eastAsia="en-GB"/>
        </w:rPr>
      </w:pPr>
      <w:r w:rsidRPr="003978D0">
        <w:rPr>
          <w:rFonts w:cs="Arial"/>
          <w:b/>
          <w:sz w:val="22"/>
          <w:szCs w:val="22"/>
        </w:rPr>
        <w:t xml:space="preserve">4.2 </w:t>
      </w:r>
      <w:r w:rsidR="007A57DE">
        <w:rPr>
          <w:rFonts w:cs="Arial"/>
          <w:b/>
          <w:sz w:val="22"/>
          <w:szCs w:val="22"/>
        </w:rPr>
        <w:t xml:space="preserve"> </w:t>
      </w:r>
      <w:r w:rsidR="005D0C4B" w:rsidRPr="003978D0">
        <w:rPr>
          <w:rFonts w:cs="Arial"/>
          <w:b/>
          <w:sz w:val="22"/>
          <w:szCs w:val="22"/>
        </w:rPr>
        <w:t>Tender requirements</w:t>
      </w:r>
      <w:r w:rsidR="00DE7DF4" w:rsidRPr="003978D0">
        <w:rPr>
          <w:rFonts w:cs="Arial"/>
          <w:b/>
          <w:sz w:val="22"/>
          <w:szCs w:val="22"/>
        </w:rPr>
        <w:br/>
      </w:r>
    </w:p>
    <w:p w:rsidR="00DE7DF4" w:rsidRPr="004B1A82" w:rsidRDefault="00DE7DF4" w:rsidP="00153CA2">
      <w:pPr>
        <w:pStyle w:val="ListParagraph"/>
        <w:ind w:left="0"/>
        <w:jc w:val="both"/>
        <w:rPr>
          <w:rFonts w:ascii="Arial" w:eastAsia="Times New Roman" w:hAnsi="Arial" w:cs="Times New Roman"/>
          <w:szCs w:val="20"/>
          <w:lang w:val="en-GB" w:eastAsia="en-GB" w:bidi="ar-SA"/>
        </w:rPr>
      </w:pPr>
      <w:r w:rsidRPr="004B1A82">
        <w:rPr>
          <w:rFonts w:ascii="Arial" w:eastAsia="Times New Roman" w:hAnsi="Arial" w:cs="Times New Roman"/>
          <w:szCs w:val="20"/>
          <w:lang w:val="en-GB" w:eastAsia="en-GB" w:bidi="ar-SA"/>
        </w:rPr>
        <w:t>Tenderers are</w:t>
      </w:r>
      <w:r w:rsidR="002D7839" w:rsidRPr="004B1A82">
        <w:rPr>
          <w:rFonts w:ascii="Arial" w:eastAsia="Times New Roman" w:hAnsi="Arial" w:cs="Times New Roman"/>
          <w:szCs w:val="20"/>
          <w:lang w:val="en-GB" w:eastAsia="en-GB" w:bidi="ar-SA"/>
        </w:rPr>
        <w:t xml:space="preserve"> requested to include in their </w:t>
      </w:r>
      <w:r w:rsidR="00F521B5" w:rsidRPr="004B1A82">
        <w:rPr>
          <w:rFonts w:ascii="Arial" w:eastAsia="Times New Roman" w:hAnsi="Arial" w:cs="Times New Roman"/>
          <w:szCs w:val="20"/>
          <w:lang w:val="en-GB" w:eastAsia="en-GB" w:bidi="ar-SA"/>
        </w:rPr>
        <w:t>T</w:t>
      </w:r>
      <w:r w:rsidRPr="004B1A82">
        <w:rPr>
          <w:rFonts w:ascii="Arial" w:eastAsia="Times New Roman" w:hAnsi="Arial" w:cs="Times New Roman"/>
          <w:szCs w:val="20"/>
          <w:lang w:val="en-GB" w:eastAsia="en-GB" w:bidi="ar-SA"/>
        </w:rPr>
        <w:t xml:space="preserve">ender submission the following information: </w:t>
      </w:r>
    </w:p>
    <w:p w:rsidR="00DE7DF4" w:rsidRPr="003978D0" w:rsidRDefault="00DE7DF4" w:rsidP="002D7839">
      <w:pPr>
        <w:jc w:val="both"/>
        <w:rPr>
          <w:rFonts w:cs="Arial"/>
          <w:b/>
          <w:sz w:val="22"/>
          <w:szCs w:val="22"/>
        </w:rPr>
      </w:pPr>
    </w:p>
    <w:p w:rsidR="00DE7DF4" w:rsidRDefault="00F521B5" w:rsidP="002D7839">
      <w:pPr>
        <w:jc w:val="both"/>
        <w:rPr>
          <w:rFonts w:cs="Arial"/>
          <w:b/>
          <w:sz w:val="22"/>
          <w:szCs w:val="22"/>
        </w:rPr>
      </w:pPr>
      <w:r w:rsidRPr="003978D0">
        <w:rPr>
          <w:rFonts w:cs="Arial"/>
          <w:b/>
          <w:sz w:val="22"/>
          <w:szCs w:val="22"/>
        </w:rPr>
        <w:t xml:space="preserve">4.3 </w:t>
      </w:r>
      <w:r w:rsidR="007A57DE">
        <w:rPr>
          <w:rFonts w:cs="Arial"/>
          <w:b/>
          <w:sz w:val="22"/>
          <w:szCs w:val="22"/>
        </w:rPr>
        <w:t xml:space="preserve"> </w:t>
      </w:r>
      <w:r w:rsidR="005D0C4B" w:rsidRPr="003978D0">
        <w:rPr>
          <w:rFonts w:cs="Arial"/>
          <w:b/>
          <w:sz w:val="22"/>
          <w:szCs w:val="22"/>
        </w:rPr>
        <w:t>Details of the organisation</w:t>
      </w:r>
    </w:p>
    <w:p w:rsidR="003978D0" w:rsidRPr="003978D0" w:rsidRDefault="003978D0" w:rsidP="002D7839">
      <w:pPr>
        <w:jc w:val="both"/>
        <w:rPr>
          <w:rFonts w:cs="Arial"/>
          <w:b/>
          <w:sz w:val="22"/>
          <w:szCs w:val="22"/>
        </w:rPr>
      </w:pPr>
    </w:p>
    <w:p w:rsidR="002F78E2" w:rsidRPr="00153CA2" w:rsidRDefault="00F521B5" w:rsidP="00153CA2">
      <w:pPr>
        <w:pStyle w:val="ListParagraph"/>
        <w:ind w:left="0"/>
        <w:jc w:val="both"/>
        <w:rPr>
          <w:rFonts w:ascii="Arial" w:eastAsia="Times New Roman" w:hAnsi="Arial"/>
          <w:lang w:val="en-GB" w:bidi="ar-SA"/>
        </w:rPr>
      </w:pPr>
      <w:r w:rsidRPr="002F78E2">
        <w:rPr>
          <w:rFonts w:ascii="Arial" w:eastAsia="Times New Roman" w:hAnsi="Arial"/>
          <w:lang w:val="en-GB" w:bidi="ar-SA"/>
        </w:rPr>
        <w:t xml:space="preserve">Information provided in this section is required for back-ground and to enable the Authority to carry out an assessment of the </w:t>
      </w:r>
      <w:r w:rsidR="006C0B4B" w:rsidRPr="002F78E2">
        <w:rPr>
          <w:rFonts w:ascii="Arial" w:eastAsia="Times New Roman" w:hAnsi="Arial"/>
          <w:lang w:val="en-GB" w:bidi="ar-SA"/>
        </w:rPr>
        <w:t>Potential Providers</w:t>
      </w:r>
      <w:r w:rsidRPr="002F78E2">
        <w:rPr>
          <w:rFonts w:ascii="Arial" w:eastAsia="Times New Roman" w:hAnsi="Arial"/>
          <w:lang w:val="en-GB" w:bidi="ar-SA"/>
        </w:rPr>
        <w:t>’ economic and financial standing. Details provided here will be used by the Authority to issue any notices should your orga</w:t>
      </w:r>
      <w:r w:rsidR="006C0B4B" w:rsidRPr="002F78E2">
        <w:rPr>
          <w:rFonts w:ascii="Arial" w:eastAsia="Times New Roman" w:hAnsi="Arial"/>
          <w:lang w:val="en-GB" w:bidi="ar-SA"/>
        </w:rPr>
        <w:t>nisation be successful at this P</w:t>
      </w:r>
      <w:r w:rsidRPr="002F78E2">
        <w:rPr>
          <w:rFonts w:ascii="Arial" w:eastAsia="Times New Roman" w:hAnsi="Arial"/>
          <w:lang w:val="en-GB" w:bidi="ar-SA"/>
        </w:rPr>
        <w:t>rocurement</w:t>
      </w:r>
    </w:p>
    <w:p w:rsidR="00DE7DF4" w:rsidRDefault="00041A08" w:rsidP="00153CA2">
      <w:pPr>
        <w:jc w:val="both"/>
        <w:rPr>
          <w:sz w:val="22"/>
        </w:rPr>
      </w:pPr>
      <w:r w:rsidRPr="00153CA2">
        <w:rPr>
          <w:sz w:val="22"/>
        </w:rPr>
        <w:t>Background information on the o</w:t>
      </w:r>
      <w:r w:rsidR="00DE7DF4" w:rsidRPr="00153CA2">
        <w:rPr>
          <w:sz w:val="22"/>
        </w:rPr>
        <w:t>rganisation to include:</w:t>
      </w:r>
    </w:p>
    <w:p w:rsidR="00153CA2" w:rsidRPr="00153CA2" w:rsidRDefault="00153CA2" w:rsidP="00153CA2">
      <w:pPr>
        <w:jc w:val="both"/>
        <w:rPr>
          <w:sz w:val="22"/>
        </w:rPr>
      </w:pPr>
    </w:p>
    <w:p w:rsidR="00F521B5" w:rsidRPr="00C62D42" w:rsidRDefault="00174785" w:rsidP="00232C7C">
      <w:pPr>
        <w:pStyle w:val="DfESBullets"/>
        <w:numPr>
          <w:ilvl w:val="0"/>
          <w:numId w:val="25"/>
        </w:numPr>
        <w:spacing w:after="0"/>
        <w:jc w:val="both"/>
        <w:rPr>
          <w:szCs w:val="22"/>
        </w:rPr>
      </w:pPr>
      <w:r w:rsidRPr="00C62D42">
        <w:rPr>
          <w:szCs w:val="22"/>
        </w:rPr>
        <w:t>t</w:t>
      </w:r>
      <w:r w:rsidR="00F521B5" w:rsidRPr="00C62D42">
        <w:rPr>
          <w:szCs w:val="22"/>
        </w:rPr>
        <w:t>he organisation’s full legal name &amp; address;</w:t>
      </w:r>
    </w:p>
    <w:p w:rsidR="00174785" w:rsidRPr="00C62D42" w:rsidRDefault="00174785" w:rsidP="00232C7C">
      <w:pPr>
        <w:pStyle w:val="DfESBullets"/>
        <w:numPr>
          <w:ilvl w:val="0"/>
          <w:numId w:val="25"/>
        </w:numPr>
        <w:spacing w:after="0"/>
        <w:jc w:val="both"/>
        <w:rPr>
          <w:szCs w:val="22"/>
        </w:rPr>
      </w:pPr>
      <w:r w:rsidRPr="00C62D42">
        <w:rPr>
          <w:szCs w:val="22"/>
        </w:rPr>
        <w:t>type of organisation;</w:t>
      </w:r>
    </w:p>
    <w:p w:rsidR="00DE7DF4" w:rsidRPr="00C62D42" w:rsidRDefault="002D7839" w:rsidP="00232C7C">
      <w:pPr>
        <w:pStyle w:val="DfESBullets"/>
        <w:numPr>
          <w:ilvl w:val="0"/>
          <w:numId w:val="25"/>
        </w:numPr>
        <w:spacing w:after="0"/>
        <w:jc w:val="both"/>
        <w:rPr>
          <w:szCs w:val="22"/>
        </w:rPr>
      </w:pPr>
      <w:r w:rsidRPr="00C62D42">
        <w:rPr>
          <w:szCs w:val="22"/>
        </w:rPr>
        <w:t>the management structure</w:t>
      </w:r>
      <w:r w:rsidR="00174785" w:rsidRPr="00C62D42">
        <w:rPr>
          <w:szCs w:val="22"/>
        </w:rPr>
        <w:t>;</w:t>
      </w:r>
    </w:p>
    <w:p w:rsidR="00DE7DF4" w:rsidRPr="00C62D42" w:rsidRDefault="00DE7DF4" w:rsidP="00232C7C">
      <w:pPr>
        <w:pStyle w:val="DfESBullets"/>
        <w:numPr>
          <w:ilvl w:val="0"/>
          <w:numId w:val="25"/>
        </w:numPr>
        <w:spacing w:after="0"/>
        <w:jc w:val="both"/>
        <w:rPr>
          <w:szCs w:val="22"/>
        </w:rPr>
      </w:pPr>
      <w:r w:rsidRPr="00C62D42">
        <w:rPr>
          <w:szCs w:val="22"/>
        </w:rPr>
        <w:t>the resource available locally, and in other offices</w:t>
      </w:r>
      <w:r w:rsidR="00174785" w:rsidRPr="00C62D42">
        <w:rPr>
          <w:szCs w:val="22"/>
        </w:rPr>
        <w:t>;</w:t>
      </w:r>
    </w:p>
    <w:p w:rsidR="00DE7DF4" w:rsidRPr="00C62D42" w:rsidRDefault="00DE7DF4" w:rsidP="00232C7C">
      <w:pPr>
        <w:pStyle w:val="DfESBullets"/>
        <w:numPr>
          <w:ilvl w:val="0"/>
          <w:numId w:val="25"/>
        </w:numPr>
        <w:spacing w:after="0"/>
        <w:jc w:val="both"/>
        <w:rPr>
          <w:szCs w:val="22"/>
        </w:rPr>
      </w:pPr>
      <w:r w:rsidRPr="00C62D42">
        <w:rPr>
          <w:szCs w:val="22"/>
        </w:rPr>
        <w:t xml:space="preserve">any specialist </w:t>
      </w:r>
      <w:r w:rsidR="002D7839" w:rsidRPr="00C62D42">
        <w:rPr>
          <w:szCs w:val="22"/>
        </w:rPr>
        <w:t>knowledge available to the firm</w:t>
      </w:r>
      <w:r w:rsidR="00174785" w:rsidRPr="00C62D42">
        <w:rPr>
          <w:szCs w:val="22"/>
        </w:rPr>
        <w:t>;</w:t>
      </w:r>
    </w:p>
    <w:p w:rsidR="00174785" w:rsidRPr="00C62D42" w:rsidRDefault="00174785" w:rsidP="00232C7C">
      <w:pPr>
        <w:pStyle w:val="DfESBullets"/>
        <w:numPr>
          <w:ilvl w:val="0"/>
          <w:numId w:val="25"/>
        </w:numPr>
        <w:spacing w:after="0"/>
        <w:jc w:val="both"/>
        <w:rPr>
          <w:szCs w:val="22"/>
        </w:rPr>
      </w:pPr>
      <w:r w:rsidRPr="00C62D42">
        <w:rPr>
          <w:szCs w:val="22"/>
        </w:rPr>
        <w:t>the organisation’s contact and email address;</w:t>
      </w:r>
    </w:p>
    <w:p w:rsidR="00041A08" w:rsidRPr="00C62D42" w:rsidRDefault="004B1A82" w:rsidP="00232C7C">
      <w:pPr>
        <w:pStyle w:val="DfESBullets"/>
        <w:numPr>
          <w:ilvl w:val="0"/>
          <w:numId w:val="25"/>
        </w:numPr>
        <w:spacing w:after="0"/>
        <w:jc w:val="both"/>
        <w:rPr>
          <w:szCs w:val="22"/>
        </w:rPr>
      </w:pPr>
      <w:r w:rsidRPr="00C62D42">
        <w:rPr>
          <w:szCs w:val="22"/>
        </w:rPr>
        <w:t>financial</w:t>
      </w:r>
      <w:r w:rsidR="002D7839" w:rsidRPr="00C62D42">
        <w:rPr>
          <w:szCs w:val="22"/>
        </w:rPr>
        <w:t xml:space="preserve"> statement </w:t>
      </w:r>
      <w:r w:rsidR="00174785" w:rsidRPr="00C62D42">
        <w:rPr>
          <w:szCs w:val="22"/>
        </w:rPr>
        <w:t xml:space="preserve">and solvency </w:t>
      </w:r>
      <w:r w:rsidR="007A57DE" w:rsidRPr="00C62D42">
        <w:rPr>
          <w:szCs w:val="22"/>
        </w:rPr>
        <w:t>information (</w:t>
      </w:r>
      <w:r w:rsidR="002D7839" w:rsidRPr="00C62D42">
        <w:rPr>
          <w:szCs w:val="22"/>
        </w:rPr>
        <w:t>annual report)</w:t>
      </w:r>
      <w:r w:rsidR="009964B5" w:rsidRPr="00C62D42">
        <w:rPr>
          <w:szCs w:val="22"/>
        </w:rPr>
        <w:t>.</w:t>
      </w:r>
    </w:p>
    <w:p w:rsidR="00041A08" w:rsidRPr="00C62D42" w:rsidRDefault="00DE7DF4" w:rsidP="00232C7C">
      <w:pPr>
        <w:pStyle w:val="ListParagraph"/>
        <w:numPr>
          <w:ilvl w:val="0"/>
          <w:numId w:val="25"/>
        </w:numPr>
        <w:jc w:val="both"/>
        <w:rPr>
          <w:rFonts w:ascii="Arial" w:eastAsia="Times New Roman" w:hAnsi="Arial"/>
          <w:lang w:val="en-GB" w:bidi="ar-SA"/>
        </w:rPr>
      </w:pPr>
      <w:r w:rsidRPr="00C62D42">
        <w:rPr>
          <w:rFonts w:ascii="Arial" w:eastAsia="Times New Roman" w:hAnsi="Arial"/>
          <w:lang w:val="en-GB" w:bidi="ar-SA"/>
        </w:rPr>
        <w:t xml:space="preserve">A commitment to ensuring that </w:t>
      </w:r>
      <w:r w:rsidR="00174785" w:rsidRPr="00C62D42">
        <w:rPr>
          <w:rFonts w:ascii="Arial" w:eastAsia="Times New Roman" w:hAnsi="Arial"/>
          <w:lang w:val="en-GB" w:bidi="ar-SA"/>
        </w:rPr>
        <w:t xml:space="preserve">supplier </w:t>
      </w:r>
      <w:r w:rsidRPr="00C62D42">
        <w:rPr>
          <w:rFonts w:ascii="Arial" w:eastAsia="Times New Roman" w:hAnsi="Arial"/>
          <w:lang w:val="en-GB" w:bidi="ar-SA"/>
        </w:rPr>
        <w:t>staff and m</w:t>
      </w:r>
      <w:r w:rsidR="004030B1" w:rsidRPr="00C62D42">
        <w:rPr>
          <w:rFonts w:ascii="Arial" w:eastAsia="Times New Roman" w:hAnsi="Arial"/>
          <w:lang w:val="en-GB" w:bidi="ar-SA"/>
        </w:rPr>
        <w:t xml:space="preserve">anagers involved in the project </w:t>
      </w:r>
      <w:r w:rsidRPr="00C62D42">
        <w:rPr>
          <w:rFonts w:ascii="Arial" w:eastAsia="Times New Roman" w:hAnsi="Arial"/>
          <w:lang w:val="en-GB" w:bidi="ar-SA"/>
        </w:rPr>
        <w:t xml:space="preserve">will be </w:t>
      </w:r>
      <w:r w:rsidR="00174785" w:rsidRPr="00C62D42">
        <w:rPr>
          <w:rFonts w:ascii="Arial" w:eastAsia="Times New Roman" w:hAnsi="Arial"/>
          <w:lang w:val="en-GB" w:bidi="ar-SA"/>
        </w:rPr>
        <w:t>DBS</w:t>
      </w:r>
      <w:r w:rsidRPr="00C62D42">
        <w:rPr>
          <w:rFonts w:ascii="Arial" w:eastAsia="Times New Roman" w:hAnsi="Arial"/>
          <w:lang w:val="en-GB" w:bidi="ar-SA"/>
        </w:rPr>
        <w:t xml:space="preserve"> checked (where relevant). </w:t>
      </w:r>
    </w:p>
    <w:p w:rsidR="00DE7DF4" w:rsidRPr="00C62D42" w:rsidRDefault="00DE7DF4" w:rsidP="00153CA2">
      <w:pPr>
        <w:rPr>
          <w:rFonts w:cs="Arial"/>
          <w:sz w:val="22"/>
          <w:szCs w:val="22"/>
        </w:rPr>
      </w:pPr>
      <w:r w:rsidRPr="00C62D42">
        <w:rPr>
          <w:rFonts w:cs="Arial"/>
          <w:sz w:val="22"/>
          <w:szCs w:val="22"/>
        </w:rPr>
        <w:t>Copies of policies (or support</w:t>
      </w:r>
      <w:r w:rsidR="004030B1" w:rsidRPr="00C62D42">
        <w:rPr>
          <w:rFonts w:cs="Arial"/>
          <w:sz w:val="22"/>
          <w:szCs w:val="22"/>
        </w:rPr>
        <w:t xml:space="preserve">ing statements) validating your </w:t>
      </w:r>
      <w:r w:rsidR="00F86E0D" w:rsidRPr="00C62D42">
        <w:rPr>
          <w:rFonts w:cs="Arial"/>
          <w:sz w:val="22"/>
          <w:szCs w:val="22"/>
        </w:rPr>
        <w:t xml:space="preserve">organisations </w:t>
      </w:r>
      <w:r w:rsidRPr="00C62D42">
        <w:rPr>
          <w:rFonts w:cs="Arial"/>
          <w:sz w:val="22"/>
          <w:szCs w:val="22"/>
        </w:rPr>
        <w:t xml:space="preserve">commitment to: </w:t>
      </w:r>
    </w:p>
    <w:p w:rsidR="00DE7DF4" w:rsidRPr="00153CA2" w:rsidRDefault="009964B5" w:rsidP="00232C7C">
      <w:pPr>
        <w:pStyle w:val="DfESBullets"/>
        <w:numPr>
          <w:ilvl w:val="0"/>
          <w:numId w:val="25"/>
        </w:numPr>
        <w:spacing w:after="0"/>
        <w:jc w:val="both"/>
        <w:rPr>
          <w:szCs w:val="22"/>
        </w:rPr>
      </w:pPr>
      <w:r w:rsidRPr="00153CA2">
        <w:rPr>
          <w:szCs w:val="22"/>
        </w:rPr>
        <w:t>s</w:t>
      </w:r>
      <w:r w:rsidR="00DE7DF4" w:rsidRPr="00153CA2">
        <w:rPr>
          <w:szCs w:val="22"/>
        </w:rPr>
        <w:t>ustainable development.</w:t>
      </w:r>
    </w:p>
    <w:p w:rsidR="00DE7DF4" w:rsidRPr="00153CA2" w:rsidRDefault="009964B5" w:rsidP="00232C7C">
      <w:pPr>
        <w:pStyle w:val="DfESBullets"/>
        <w:numPr>
          <w:ilvl w:val="0"/>
          <w:numId w:val="25"/>
        </w:numPr>
        <w:spacing w:after="0"/>
        <w:jc w:val="both"/>
        <w:rPr>
          <w:szCs w:val="22"/>
        </w:rPr>
      </w:pPr>
      <w:r w:rsidRPr="00153CA2">
        <w:rPr>
          <w:szCs w:val="22"/>
        </w:rPr>
        <w:t>e</w:t>
      </w:r>
      <w:r w:rsidR="00DE7DF4" w:rsidRPr="00153CA2">
        <w:rPr>
          <w:szCs w:val="22"/>
        </w:rPr>
        <w:t xml:space="preserve">qual opportunities </w:t>
      </w:r>
      <w:r w:rsidRPr="00153CA2">
        <w:rPr>
          <w:szCs w:val="22"/>
        </w:rPr>
        <w:t>and</w:t>
      </w:r>
      <w:r w:rsidR="00DE7DF4" w:rsidRPr="00153CA2">
        <w:rPr>
          <w:szCs w:val="22"/>
        </w:rPr>
        <w:t xml:space="preserve"> </w:t>
      </w:r>
      <w:r w:rsidR="00174785" w:rsidRPr="00153CA2">
        <w:rPr>
          <w:szCs w:val="22"/>
        </w:rPr>
        <w:t>diversities</w:t>
      </w:r>
      <w:r w:rsidR="00DE7DF4" w:rsidRPr="00153CA2">
        <w:rPr>
          <w:szCs w:val="22"/>
        </w:rPr>
        <w:t>.</w:t>
      </w:r>
    </w:p>
    <w:p w:rsidR="00DE7DF4" w:rsidRPr="00153CA2" w:rsidRDefault="009964B5" w:rsidP="00232C7C">
      <w:pPr>
        <w:pStyle w:val="DfESBullets"/>
        <w:numPr>
          <w:ilvl w:val="0"/>
          <w:numId w:val="25"/>
        </w:numPr>
        <w:spacing w:after="0"/>
        <w:jc w:val="both"/>
        <w:rPr>
          <w:szCs w:val="22"/>
        </w:rPr>
      </w:pPr>
      <w:r w:rsidRPr="00153CA2">
        <w:rPr>
          <w:szCs w:val="22"/>
        </w:rPr>
        <w:t>r</w:t>
      </w:r>
      <w:r w:rsidR="00DE7DF4" w:rsidRPr="00153CA2">
        <w:rPr>
          <w:szCs w:val="22"/>
        </w:rPr>
        <w:t>isk management.</w:t>
      </w:r>
    </w:p>
    <w:p w:rsidR="00DE7DF4" w:rsidRPr="00153CA2" w:rsidRDefault="009964B5" w:rsidP="00232C7C">
      <w:pPr>
        <w:pStyle w:val="DfESBullets"/>
        <w:numPr>
          <w:ilvl w:val="0"/>
          <w:numId w:val="25"/>
        </w:numPr>
        <w:spacing w:after="0"/>
        <w:jc w:val="both"/>
        <w:rPr>
          <w:szCs w:val="22"/>
        </w:rPr>
      </w:pPr>
      <w:r w:rsidRPr="00153CA2">
        <w:rPr>
          <w:szCs w:val="22"/>
        </w:rPr>
        <w:t>b</w:t>
      </w:r>
      <w:r w:rsidR="00DE7DF4" w:rsidRPr="00153CA2">
        <w:rPr>
          <w:szCs w:val="22"/>
        </w:rPr>
        <w:t>usiness ethics.</w:t>
      </w:r>
    </w:p>
    <w:p w:rsidR="00DE7DF4" w:rsidRPr="0037090A" w:rsidRDefault="00DE7DF4" w:rsidP="002D7839">
      <w:pPr>
        <w:pStyle w:val="DfESBullets"/>
        <w:numPr>
          <w:ilvl w:val="0"/>
          <w:numId w:val="0"/>
        </w:numPr>
        <w:spacing w:after="0"/>
        <w:jc w:val="both"/>
        <w:rPr>
          <w:szCs w:val="22"/>
        </w:rPr>
      </w:pPr>
    </w:p>
    <w:p w:rsidR="00041A08" w:rsidRPr="002F78E2" w:rsidRDefault="007A57DE" w:rsidP="00232C7C">
      <w:pPr>
        <w:pStyle w:val="ListParagraph"/>
        <w:numPr>
          <w:ilvl w:val="1"/>
          <w:numId w:val="21"/>
        </w:numPr>
        <w:jc w:val="both"/>
        <w:rPr>
          <w:rFonts w:ascii="Arial" w:eastAsia="Times New Roman" w:hAnsi="Arial"/>
          <w:b/>
          <w:lang w:val="en-GB" w:bidi="ar-SA"/>
        </w:rPr>
      </w:pPr>
      <w:r w:rsidRPr="002F78E2">
        <w:rPr>
          <w:rFonts w:ascii="Arial" w:eastAsia="Times New Roman" w:hAnsi="Arial"/>
          <w:b/>
          <w:lang w:val="en-GB" w:bidi="ar-SA"/>
        </w:rPr>
        <w:t xml:space="preserve"> </w:t>
      </w:r>
      <w:r w:rsidR="005D0C4B" w:rsidRPr="002F78E2">
        <w:rPr>
          <w:rFonts w:ascii="Arial" w:eastAsia="Times New Roman" w:hAnsi="Arial"/>
          <w:b/>
          <w:lang w:val="en-GB" w:bidi="ar-SA"/>
        </w:rPr>
        <w:t xml:space="preserve">Delivery of services  </w:t>
      </w:r>
    </w:p>
    <w:p w:rsidR="00041A08" w:rsidRPr="00C62D42" w:rsidRDefault="00C17A28" w:rsidP="002F78E2">
      <w:pPr>
        <w:jc w:val="both"/>
        <w:rPr>
          <w:rFonts w:cs="Arial"/>
          <w:sz w:val="22"/>
          <w:szCs w:val="22"/>
        </w:rPr>
      </w:pPr>
      <w:r w:rsidRPr="00C62D42">
        <w:rPr>
          <w:rFonts w:cs="Arial"/>
          <w:sz w:val="22"/>
          <w:szCs w:val="22"/>
        </w:rPr>
        <w:t>Please provide:</w:t>
      </w:r>
    </w:p>
    <w:p w:rsidR="002F78E2" w:rsidRPr="002F78E2" w:rsidRDefault="002F78E2" w:rsidP="002F78E2">
      <w:pPr>
        <w:jc w:val="both"/>
      </w:pPr>
    </w:p>
    <w:p w:rsidR="00DE7DF4" w:rsidRPr="004B1A82" w:rsidRDefault="00DE7DF4" w:rsidP="00232C7C">
      <w:pPr>
        <w:numPr>
          <w:ilvl w:val="0"/>
          <w:numId w:val="22"/>
        </w:numPr>
        <w:jc w:val="both"/>
        <w:rPr>
          <w:sz w:val="22"/>
        </w:rPr>
      </w:pPr>
      <w:r w:rsidRPr="004B1A82">
        <w:rPr>
          <w:sz w:val="22"/>
        </w:rPr>
        <w:t>Details of the proposed approach and methodology to be applied in the delivery of</w:t>
      </w:r>
      <w:r w:rsidR="00041A08" w:rsidRPr="004B1A82">
        <w:rPr>
          <w:sz w:val="22"/>
        </w:rPr>
        <w:t xml:space="preserve"> the specification</w:t>
      </w:r>
      <w:r w:rsidR="009964B5" w:rsidRPr="004B1A82">
        <w:rPr>
          <w:sz w:val="22"/>
        </w:rPr>
        <w:t>.</w:t>
      </w:r>
    </w:p>
    <w:p w:rsidR="00DE7DF4" w:rsidRPr="004B1A82" w:rsidRDefault="00DE7DF4" w:rsidP="00232C7C">
      <w:pPr>
        <w:numPr>
          <w:ilvl w:val="0"/>
          <w:numId w:val="22"/>
        </w:numPr>
        <w:rPr>
          <w:sz w:val="22"/>
        </w:rPr>
      </w:pPr>
      <w:r w:rsidRPr="004B1A82">
        <w:rPr>
          <w:sz w:val="22"/>
        </w:rPr>
        <w:t>An outline project plan</w:t>
      </w:r>
      <w:r w:rsidR="009964B5" w:rsidRPr="004B1A82">
        <w:rPr>
          <w:sz w:val="22"/>
        </w:rPr>
        <w:t>.</w:t>
      </w:r>
      <w:r w:rsidRPr="004B1A82">
        <w:rPr>
          <w:sz w:val="22"/>
        </w:rPr>
        <w:t xml:space="preserve"> </w:t>
      </w:r>
    </w:p>
    <w:p w:rsidR="00C91FBF" w:rsidRPr="004B1A82" w:rsidRDefault="00C91FBF" w:rsidP="00232C7C">
      <w:pPr>
        <w:numPr>
          <w:ilvl w:val="0"/>
          <w:numId w:val="22"/>
        </w:numPr>
        <w:jc w:val="both"/>
        <w:rPr>
          <w:sz w:val="22"/>
        </w:rPr>
      </w:pPr>
      <w:r w:rsidRPr="004B1A82">
        <w:rPr>
          <w:sz w:val="22"/>
        </w:rPr>
        <w:t>A proposal for reporting which will make the information as user-friendly as possible</w:t>
      </w:r>
      <w:r w:rsidR="009964B5" w:rsidRPr="004B1A82">
        <w:rPr>
          <w:sz w:val="22"/>
        </w:rPr>
        <w:t>.</w:t>
      </w:r>
    </w:p>
    <w:p w:rsidR="00877DF7" w:rsidRPr="00877DF7" w:rsidRDefault="00DE7DF4" w:rsidP="00877DF7">
      <w:pPr>
        <w:numPr>
          <w:ilvl w:val="0"/>
          <w:numId w:val="22"/>
        </w:numPr>
        <w:jc w:val="both"/>
        <w:rPr>
          <w:rFonts w:cs="Arial"/>
          <w:b/>
          <w:sz w:val="22"/>
          <w:szCs w:val="22"/>
        </w:rPr>
      </w:pPr>
      <w:r w:rsidRPr="004B1A82">
        <w:rPr>
          <w:sz w:val="22"/>
        </w:rPr>
        <w:t xml:space="preserve">A nominated project manager for the appointment who shall not be changed during the term of the appointment without the consent of the </w:t>
      </w:r>
    </w:p>
    <w:p w:rsidR="00877DF7" w:rsidRDefault="00877DF7" w:rsidP="00877DF7">
      <w:pPr>
        <w:ind w:left="720"/>
        <w:jc w:val="both"/>
        <w:rPr>
          <w:rFonts w:cs="Arial"/>
          <w:b/>
          <w:sz w:val="22"/>
          <w:szCs w:val="22"/>
        </w:rPr>
      </w:pPr>
    </w:p>
    <w:p w:rsidR="00EC0ADA" w:rsidRPr="00877DF7" w:rsidRDefault="00EC0ADA" w:rsidP="00877DF7">
      <w:pPr>
        <w:ind w:left="720"/>
        <w:jc w:val="both"/>
        <w:rPr>
          <w:rFonts w:cs="Arial"/>
          <w:b/>
          <w:sz w:val="22"/>
          <w:szCs w:val="22"/>
        </w:rPr>
      </w:pPr>
    </w:p>
    <w:p w:rsidR="00DE7DF4" w:rsidRPr="003978D0" w:rsidRDefault="00C17A28" w:rsidP="00877DF7">
      <w:pPr>
        <w:numPr>
          <w:ilvl w:val="0"/>
          <w:numId w:val="22"/>
        </w:numPr>
        <w:jc w:val="both"/>
        <w:rPr>
          <w:rFonts w:cs="Arial"/>
          <w:b/>
          <w:sz w:val="22"/>
          <w:szCs w:val="22"/>
        </w:rPr>
      </w:pPr>
      <w:r w:rsidRPr="003978D0">
        <w:rPr>
          <w:rFonts w:cs="Arial"/>
          <w:b/>
          <w:sz w:val="22"/>
          <w:szCs w:val="22"/>
        </w:rPr>
        <w:t xml:space="preserve">4.5 </w:t>
      </w:r>
      <w:r w:rsidR="007A57DE">
        <w:rPr>
          <w:rFonts w:cs="Arial"/>
          <w:b/>
          <w:sz w:val="22"/>
          <w:szCs w:val="22"/>
        </w:rPr>
        <w:t xml:space="preserve"> </w:t>
      </w:r>
      <w:r w:rsidR="005D0C4B" w:rsidRPr="003978D0">
        <w:rPr>
          <w:rFonts w:cs="Arial"/>
          <w:b/>
          <w:sz w:val="22"/>
          <w:szCs w:val="22"/>
        </w:rPr>
        <w:t>Value for money</w:t>
      </w:r>
    </w:p>
    <w:p w:rsidR="00DE7DF4" w:rsidRPr="0037090A" w:rsidRDefault="00DE7DF4" w:rsidP="002D7839">
      <w:pPr>
        <w:jc w:val="both"/>
        <w:rPr>
          <w:rFonts w:cs="Arial"/>
          <w:sz w:val="22"/>
          <w:szCs w:val="22"/>
        </w:rPr>
      </w:pPr>
    </w:p>
    <w:p w:rsidR="00DE7DF4" w:rsidRPr="004B1A82" w:rsidRDefault="004F6E58" w:rsidP="00232C7C">
      <w:pPr>
        <w:numPr>
          <w:ilvl w:val="0"/>
          <w:numId w:val="22"/>
        </w:numPr>
        <w:jc w:val="both"/>
        <w:rPr>
          <w:sz w:val="22"/>
        </w:rPr>
      </w:pPr>
      <w:r w:rsidRPr="004B1A82">
        <w:rPr>
          <w:sz w:val="22"/>
        </w:rPr>
        <w:t>Potential Provider</w:t>
      </w:r>
      <w:r w:rsidR="00DE7DF4" w:rsidRPr="004B1A82">
        <w:rPr>
          <w:sz w:val="22"/>
        </w:rPr>
        <w:t>s are required to quantify their costing, submitting a breakdown of costs to expla</w:t>
      </w:r>
      <w:r w:rsidR="00041A08" w:rsidRPr="004B1A82">
        <w:rPr>
          <w:sz w:val="22"/>
        </w:rPr>
        <w:t>in the final price calculation</w:t>
      </w:r>
    </w:p>
    <w:p w:rsidR="00DE7DF4" w:rsidRPr="004B1A82" w:rsidRDefault="00DE7DF4" w:rsidP="00232C7C">
      <w:pPr>
        <w:pStyle w:val="ListParagraph"/>
        <w:numPr>
          <w:ilvl w:val="0"/>
          <w:numId w:val="22"/>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Details of expenses which are chargeable in addition to fees, including</w:t>
      </w:r>
      <w:r w:rsidR="00041A08" w:rsidRPr="004B1A82">
        <w:rPr>
          <w:rFonts w:ascii="Arial" w:eastAsia="Times New Roman" w:hAnsi="Arial" w:cs="Times New Roman"/>
          <w:szCs w:val="20"/>
          <w:lang w:val="en-GB" w:bidi="ar-SA"/>
        </w:rPr>
        <w:t xml:space="preserve"> mileage rates, rail fares </w:t>
      </w:r>
      <w:r w:rsidR="007A57DE" w:rsidRPr="004B1A82">
        <w:rPr>
          <w:rFonts w:ascii="Arial" w:eastAsia="Times New Roman" w:hAnsi="Arial" w:cs="Times New Roman"/>
          <w:szCs w:val="20"/>
          <w:lang w:val="en-GB" w:bidi="ar-SA"/>
        </w:rPr>
        <w:t>etc.</w:t>
      </w:r>
    </w:p>
    <w:p w:rsidR="004F384A" w:rsidRPr="004B1A82" w:rsidRDefault="00DE7DF4" w:rsidP="00232C7C">
      <w:pPr>
        <w:pStyle w:val="ListParagraph"/>
        <w:numPr>
          <w:ilvl w:val="0"/>
          <w:numId w:val="22"/>
        </w:numPr>
        <w:tabs>
          <w:tab w:val="num" w:pos="360"/>
        </w:tabs>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 xml:space="preserve">All Tenders must </w:t>
      </w:r>
      <w:r w:rsidR="004B1A82" w:rsidRPr="004B1A82">
        <w:rPr>
          <w:rFonts w:ascii="Arial" w:eastAsia="Times New Roman" w:hAnsi="Arial" w:cs="Times New Roman"/>
          <w:szCs w:val="20"/>
          <w:lang w:val="en-GB" w:bidi="ar-SA"/>
        </w:rPr>
        <w:t>be structured according to the</w:t>
      </w:r>
      <w:r w:rsidRPr="004B1A82">
        <w:rPr>
          <w:rFonts w:ascii="Arial" w:eastAsia="Times New Roman" w:hAnsi="Arial" w:cs="Times New Roman"/>
          <w:szCs w:val="20"/>
          <w:lang w:val="en-GB" w:bidi="ar-SA"/>
        </w:rPr>
        <w:t xml:space="preserve"> Form of Tender (Annex 1) showing the overall tender sum for the different parts of the specification together with indicative provisio</w:t>
      </w:r>
      <w:r w:rsidR="00041A08" w:rsidRPr="004B1A82">
        <w:rPr>
          <w:rFonts w:ascii="Arial" w:eastAsia="Times New Roman" w:hAnsi="Arial" w:cs="Times New Roman"/>
          <w:szCs w:val="20"/>
          <w:lang w:val="en-GB" w:bidi="ar-SA"/>
        </w:rPr>
        <w:t>n for ad hoc work in the future</w:t>
      </w:r>
      <w:r w:rsidR="009964B5" w:rsidRPr="004B1A82">
        <w:rPr>
          <w:rFonts w:ascii="Arial" w:eastAsia="Times New Roman" w:hAnsi="Arial" w:cs="Times New Roman"/>
          <w:szCs w:val="20"/>
          <w:lang w:val="en-GB" w:bidi="ar-SA"/>
        </w:rPr>
        <w:t>.</w:t>
      </w:r>
    </w:p>
    <w:p w:rsidR="00216ED0" w:rsidRPr="004B1A82" w:rsidRDefault="001A63D0" w:rsidP="00232C7C">
      <w:pPr>
        <w:pStyle w:val="ListParagraph"/>
        <w:numPr>
          <w:ilvl w:val="0"/>
          <w:numId w:val="22"/>
        </w:numPr>
        <w:jc w:val="both"/>
        <w:rPr>
          <w:rFonts w:ascii="Arial" w:eastAsia="Times New Roman" w:hAnsi="Arial" w:cs="Times New Roman"/>
          <w:szCs w:val="20"/>
          <w:lang w:val="en-GB" w:bidi="ar-SA"/>
        </w:rPr>
      </w:pPr>
      <w:r w:rsidRPr="004B1A82">
        <w:rPr>
          <w:rFonts w:ascii="Arial" w:eastAsia="Times New Roman" w:hAnsi="Arial" w:cs="Times New Roman"/>
          <w:szCs w:val="20"/>
          <w:lang w:val="en-GB" w:bidi="ar-SA"/>
        </w:rPr>
        <w:t>A failure to provide a price where one is required will result in the Tender being deemed non-compliant and shall be disqualified from further participation in this Procurement.</w:t>
      </w:r>
    </w:p>
    <w:p w:rsidR="005100A9" w:rsidRDefault="005D0C4B" w:rsidP="00643312">
      <w:pPr>
        <w:pStyle w:val="Heading2"/>
        <w:numPr>
          <w:ilvl w:val="1"/>
          <w:numId w:val="21"/>
        </w:numPr>
        <w:jc w:val="both"/>
        <w:rPr>
          <w:rFonts w:cs="Arial"/>
          <w:kern w:val="0"/>
          <w:sz w:val="22"/>
          <w:szCs w:val="22"/>
        </w:rPr>
      </w:pPr>
      <w:r w:rsidRPr="003978D0">
        <w:rPr>
          <w:rFonts w:cs="Arial"/>
          <w:kern w:val="0"/>
          <w:sz w:val="22"/>
          <w:szCs w:val="22"/>
        </w:rPr>
        <w:t xml:space="preserve">Completion and </w:t>
      </w:r>
      <w:r w:rsidR="00C63B38" w:rsidRPr="003978D0">
        <w:rPr>
          <w:rFonts w:cs="Arial"/>
          <w:kern w:val="0"/>
          <w:sz w:val="22"/>
          <w:szCs w:val="22"/>
        </w:rPr>
        <w:t>R</w:t>
      </w:r>
      <w:r w:rsidRPr="003978D0">
        <w:rPr>
          <w:rFonts w:cs="Arial"/>
          <w:kern w:val="0"/>
          <w:sz w:val="22"/>
          <w:szCs w:val="22"/>
        </w:rPr>
        <w:t xml:space="preserve">eturn of </w:t>
      </w:r>
      <w:r w:rsidR="00C63B38" w:rsidRPr="003978D0">
        <w:rPr>
          <w:rFonts w:cs="Arial"/>
          <w:kern w:val="0"/>
          <w:sz w:val="22"/>
          <w:szCs w:val="22"/>
        </w:rPr>
        <w:t>T</w:t>
      </w:r>
      <w:r w:rsidRPr="003978D0">
        <w:rPr>
          <w:rFonts w:cs="Arial"/>
          <w:kern w:val="0"/>
          <w:sz w:val="22"/>
          <w:szCs w:val="22"/>
        </w:rPr>
        <w:t>ender</w:t>
      </w:r>
    </w:p>
    <w:p w:rsidR="00643312" w:rsidRDefault="00643312" w:rsidP="00643312">
      <w:pPr>
        <w:rPr>
          <w:rFonts w:cs="Arial"/>
          <w:sz w:val="22"/>
          <w:szCs w:val="22"/>
        </w:rPr>
      </w:pPr>
      <w:r w:rsidRPr="0037090A">
        <w:rPr>
          <w:rFonts w:cs="Arial"/>
          <w:sz w:val="22"/>
          <w:szCs w:val="22"/>
        </w:rPr>
        <w:t xml:space="preserve">The </w:t>
      </w:r>
      <w:r>
        <w:rPr>
          <w:rFonts w:cs="Arial"/>
          <w:sz w:val="22"/>
          <w:szCs w:val="22"/>
        </w:rPr>
        <w:t xml:space="preserve">Authority </w:t>
      </w:r>
      <w:r w:rsidRPr="0037090A">
        <w:rPr>
          <w:rFonts w:cs="Arial"/>
          <w:sz w:val="22"/>
          <w:szCs w:val="22"/>
        </w:rPr>
        <w:t>is</w:t>
      </w:r>
      <w:r>
        <w:rPr>
          <w:rFonts w:cs="Arial"/>
          <w:sz w:val="22"/>
          <w:szCs w:val="22"/>
        </w:rPr>
        <w:t xml:space="preserve"> not bound to accept the lowest-priced T</w:t>
      </w:r>
      <w:r w:rsidRPr="0037090A">
        <w:rPr>
          <w:rFonts w:cs="Arial"/>
          <w:sz w:val="22"/>
          <w:szCs w:val="22"/>
        </w:rPr>
        <w:t>ender. The selection criteria, and relative weighting, are as follows:</w:t>
      </w:r>
    </w:p>
    <w:p w:rsidR="00643312" w:rsidRDefault="00643312" w:rsidP="00643312">
      <w:pPr>
        <w:rPr>
          <w:rFonts w:cs="Arial"/>
          <w:sz w:val="22"/>
          <w:szCs w:val="22"/>
        </w:rPr>
      </w:pPr>
    </w:p>
    <w:tbl>
      <w:tblPr>
        <w:tblW w:w="9039" w:type="dxa"/>
        <w:tblBorders>
          <w:top w:val="nil"/>
          <w:left w:val="nil"/>
          <w:bottom w:val="nil"/>
          <w:right w:val="nil"/>
        </w:tblBorders>
        <w:tblLayout w:type="fixed"/>
        <w:tblLook w:val="0000" w:firstRow="0" w:lastRow="0" w:firstColumn="0" w:lastColumn="0" w:noHBand="0" w:noVBand="0"/>
      </w:tblPr>
      <w:tblGrid>
        <w:gridCol w:w="2999"/>
        <w:gridCol w:w="3488"/>
        <w:gridCol w:w="2552"/>
      </w:tblGrid>
      <w:tr w:rsidR="00643312" w:rsidRPr="003978D0" w:rsidTr="00643312">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rsidR="00643312" w:rsidRPr="003978D0" w:rsidRDefault="00643312" w:rsidP="00304FBC">
            <w:pPr>
              <w:pStyle w:val="Default1"/>
              <w:rPr>
                <w:rFonts w:cs="Arial"/>
                <w:sz w:val="22"/>
                <w:szCs w:val="22"/>
                <w:lang w:eastAsia="en-US"/>
              </w:rPr>
            </w:pPr>
            <w:r w:rsidRPr="0037090A">
              <w:rPr>
                <w:rFonts w:cs="Arial"/>
                <w:sz w:val="22"/>
                <w:szCs w:val="22"/>
                <w:lang w:eastAsia="en-US"/>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rsidR="00643312" w:rsidRPr="003978D0" w:rsidRDefault="00643312" w:rsidP="00304FBC">
            <w:pPr>
              <w:pStyle w:val="Default1"/>
              <w:rPr>
                <w:rFonts w:cs="Arial"/>
                <w:sz w:val="22"/>
                <w:szCs w:val="22"/>
                <w:lang w:eastAsia="en-US"/>
              </w:rPr>
            </w:pPr>
            <w:r w:rsidRPr="0037090A">
              <w:rPr>
                <w:rFonts w:cs="Arial"/>
                <w:sz w:val="22"/>
                <w:szCs w:val="22"/>
                <w:lang w:eastAsia="en-US"/>
              </w:rPr>
              <w:t xml:space="preserve">Evaluation criteria </w:t>
            </w:r>
          </w:p>
        </w:tc>
        <w:tc>
          <w:tcPr>
            <w:tcW w:w="2552" w:type="dxa"/>
            <w:tcBorders>
              <w:top w:val="single" w:sz="4" w:space="0" w:color="000000"/>
              <w:left w:val="single" w:sz="4" w:space="0" w:color="000000"/>
              <w:bottom w:val="single" w:sz="4" w:space="0" w:color="000000"/>
              <w:right w:val="single" w:sz="4" w:space="0" w:color="000000"/>
            </w:tcBorders>
            <w:shd w:val="clear" w:color="auto" w:fill="CCFFFF"/>
          </w:tcPr>
          <w:p w:rsidR="00643312" w:rsidRPr="003978D0" w:rsidRDefault="00643312" w:rsidP="00304FBC">
            <w:pPr>
              <w:pStyle w:val="Default1"/>
              <w:rPr>
                <w:rFonts w:cs="Arial"/>
                <w:sz w:val="22"/>
                <w:szCs w:val="22"/>
                <w:lang w:eastAsia="en-US"/>
              </w:rPr>
            </w:pPr>
            <w:r w:rsidRPr="0037090A">
              <w:rPr>
                <w:rFonts w:cs="Arial"/>
                <w:sz w:val="22"/>
                <w:szCs w:val="22"/>
                <w:lang w:eastAsia="en-US"/>
              </w:rPr>
              <w:t xml:space="preserve">Evaluation Weighting </w:t>
            </w:r>
          </w:p>
        </w:tc>
      </w:tr>
      <w:tr w:rsidR="00643312" w:rsidRPr="003978D0" w:rsidTr="00643312">
        <w:trPr>
          <w:trHeight w:val="485"/>
        </w:trPr>
        <w:tc>
          <w:tcPr>
            <w:tcW w:w="2999"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 xml:space="preserve">Expertise in key areas addressed by the programme including </w:t>
            </w:r>
            <w:r w:rsidRPr="003978D0">
              <w:rPr>
                <w:rFonts w:cs="Arial"/>
                <w:sz w:val="22"/>
                <w:szCs w:val="22"/>
                <w:lang w:eastAsia="en-US"/>
              </w:rPr>
              <w:t>[enter subject area, e.g. child poverty, health, housing and early intervention.]/[enter approach, e.g. in supporting young researchers, understanding of disabled children and young people rights]</w:t>
            </w:r>
          </w:p>
        </w:tc>
        <w:tc>
          <w:tcPr>
            <w:tcW w:w="2552"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978D0">
              <w:rPr>
                <w:rFonts w:cs="Arial"/>
                <w:sz w:val="22"/>
                <w:szCs w:val="22"/>
                <w:lang w:eastAsia="en-US"/>
              </w:rPr>
              <w:t xml:space="preserve">30 </w:t>
            </w:r>
          </w:p>
        </w:tc>
      </w:tr>
      <w:tr w:rsidR="00643312" w:rsidRPr="003978D0" w:rsidTr="00643312">
        <w:trPr>
          <w:trHeight w:val="573"/>
        </w:trPr>
        <w:tc>
          <w:tcPr>
            <w:tcW w:w="2999"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EXPERIENCE</w:t>
            </w:r>
          </w:p>
        </w:tc>
        <w:tc>
          <w:tcPr>
            <w:tcW w:w="3488"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Experience in undertaking this type of work</w:t>
            </w:r>
          </w:p>
        </w:tc>
        <w:tc>
          <w:tcPr>
            <w:tcW w:w="2552"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978D0">
              <w:rPr>
                <w:rFonts w:cs="Arial"/>
                <w:sz w:val="22"/>
                <w:szCs w:val="22"/>
                <w:lang w:eastAsia="en-US"/>
              </w:rPr>
              <w:t xml:space="preserve">20 </w:t>
            </w:r>
          </w:p>
        </w:tc>
      </w:tr>
      <w:tr w:rsidR="00643312" w:rsidRPr="003978D0" w:rsidTr="00643312">
        <w:trPr>
          <w:trHeight w:val="435"/>
        </w:trPr>
        <w:tc>
          <w:tcPr>
            <w:tcW w:w="2999"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CAPACITY</w:t>
            </w:r>
          </w:p>
        </w:tc>
        <w:tc>
          <w:tcPr>
            <w:tcW w:w="3488"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Ability for the organisation to deliver the work on time and budget. Assurances that risks will be managed appropriately.</w:t>
            </w:r>
          </w:p>
        </w:tc>
        <w:tc>
          <w:tcPr>
            <w:tcW w:w="2552"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978D0">
              <w:rPr>
                <w:rFonts w:cs="Arial"/>
                <w:sz w:val="22"/>
                <w:szCs w:val="22"/>
                <w:lang w:eastAsia="en-US"/>
              </w:rPr>
              <w:t xml:space="preserve">20 </w:t>
            </w:r>
          </w:p>
        </w:tc>
      </w:tr>
      <w:tr w:rsidR="00643312" w:rsidRPr="003978D0" w:rsidTr="00643312">
        <w:trPr>
          <w:trHeight w:val="435"/>
        </w:trPr>
        <w:tc>
          <w:tcPr>
            <w:tcW w:w="2999"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METHODOLOGY</w:t>
            </w:r>
          </w:p>
        </w:tc>
        <w:tc>
          <w:tcPr>
            <w:tcW w:w="3488"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 xml:space="preserve">Whether the proposed methodology for supporting the researchers will deliver a robust piece of work within time and budget. </w:t>
            </w:r>
          </w:p>
        </w:tc>
        <w:tc>
          <w:tcPr>
            <w:tcW w:w="2552"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978D0">
              <w:rPr>
                <w:rFonts w:cs="Arial"/>
                <w:sz w:val="22"/>
                <w:szCs w:val="22"/>
                <w:lang w:eastAsia="en-US"/>
              </w:rPr>
              <w:t>20</w:t>
            </w:r>
          </w:p>
        </w:tc>
      </w:tr>
      <w:tr w:rsidR="00643312" w:rsidRPr="003978D0" w:rsidTr="00643312">
        <w:trPr>
          <w:trHeight w:val="435"/>
        </w:trPr>
        <w:tc>
          <w:tcPr>
            <w:tcW w:w="2999"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VALUE FOR MONEY</w:t>
            </w:r>
          </w:p>
        </w:tc>
        <w:tc>
          <w:tcPr>
            <w:tcW w:w="3488"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7090A">
              <w:rPr>
                <w:rFonts w:cs="Arial"/>
                <w:sz w:val="22"/>
                <w:szCs w:val="22"/>
                <w:lang w:eastAsia="en-US"/>
              </w:rPr>
              <w:t>Whether the bid provides good value for money in relation to what will be delivered, comparable ‘market rates’ for similar work.</w:t>
            </w:r>
          </w:p>
        </w:tc>
        <w:tc>
          <w:tcPr>
            <w:tcW w:w="2552" w:type="dxa"/>
            <w:tcBorders>
              <w:top w:val="single" w:sz="4" w:space="0" w:color="000000"/>
              <w:left w:val="single" w:sz="4" w:space="0" w:color="000000"/>
              <w:bottom w:val="single" w:sz="4" w:space="0" w:color="000000"/>
              <w:right w:val="single" w:sz="4" w:space="0" w:color="000000"/>
            </w:tcBorders>
          </w:tcPr>
          <w:p w:rsidR="00643312" w:rsidRPr="003978D0" w:rsidRDefault="00643312" w:rsidP="00304FBC">
            <w:pPr>
              <w:pStyle w:val="Default1"/>
              <w:rPr>
                <w:rFonts w:cs="Arial"/>
                <w:sz w:val="22"/>
                <w:szCs w:val="22"/>
                <w:lang w:eastAsia="en-US"/>
              </w:rPr>
            </w:pPr>
            <w:r w:rsidRPr="003978D0">
              <w:rPr>
                <w:rFonts w:cs="Arial"/>
                <w:sz w:val="22"/>
                <w:szCs w:val="22"/>
                <w:lang w:eastAsia="en-US"/>
              </w:rPr>
              <w:t>10</w:t>
            </w:r>
          </w:p>
        </w:tc>
      </w:tr>
      <w:tr w:rsidR="00643312" w:rsidRPr="003978D0" w:rsidTr="00643312">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rsidR="00643312" w:rsidRPr="00C33864" w:rsidRDefault="00643312" w:rsidP="00304FBC">
            <w:pPr>
              <w:pStyle w:val="Default1"/>
              <w:rPr>
                <w:rFonts w:cs="Arial"/>
                <w:b/>
                <w:sz w:val="22"/>
                <w:szCs w:val="22"/>
                <w:lang w:eastAsia="en-US"/>
              </w:rPr>
            </w:pPr>
            <w:r w:rsidRPr="00C33864">
              <w:rPr>
                <w:rFonts w:cs="Arial"/>
                <w:b/>
                <w:sz w:val="22"/>
                <w:szCs w:val="22"/>
                <w:lang w:eastAsia="en-US"/>
              </w:rPr>
              <w:t>TOTAL</w:t>
            </w:r>
          </w:p>
        </w:tc>
        <w:tc>
          <w:tcPr>
            <w:tcW w:w="2552" w:type="dxa"/>
            <w:tcBorders>
              <w:top w:val="single" w:sz="4" w:space="0" w:color="000000"/>
              <w:left w:val="single" w:sz="4" w:space="0" w:color="000000"/>
              <w:bottom w:val="single" w:sz="4" w:space="0" w:color="000000"/>
              <w:right w:val="single" w:sz="4" w:space="0" w:color="000000"/>
            </w:tcBorders>
          </w:tcPr>
          <w:p w:rsidR="00643312" w:rsidRPr="00C33864" w:rsidRDefault="00643312" w:rsidP="00304FBC">
            <w:pPr>
              <w:pStyle w:val="Default1"/>
              <w:rPr>
                <w:rFonts w:cs="Arial"/>
                <w:b/>
                <w:sz w:val="22"/>
                <w:szCs w:val="22"/>
                <w:lang w:eastAsia="en-US"/>
              </w:rPr>
            </w:pPr>
            <w:r w:rsidRPr="00C33864">
              <w:rPr>
                <w:rFonts w:cs="Arial"/>
                <w:b/>
                <w:sz w:val="22"/>
                <w:szCs w:val="22"/>
                <w:lang w:eastAsia="en-US"/>
              </w:rPr>
              <w:t>100</w:t>
            </w:r>
          </w:p>
        </w:tc>
      </w:tr>
    </w:tbl>
    <w:p w:rsidR="00643312" w:rsidRPr="00643312" w:rsidRDefault="00643312" w:rsidP="00643312"/>
    <w:p w:rsidR="00DE7DF4" w:rsidRPr="004B1A82" w:rsidRDefault="00216ED0" w:rsidP="00232C7C">
      <w:pPr>
        <w:pStyle w:val="A3"/>
        <w:numPr>
          <w:ilvl w:val="0"/>
          <w:numId w:val="23"/>
        </w:numPr>
        <w:spacing w:before="0"/>
        <w:jc w:val="left"/>
        <w:rPr>
          <w:rStyle w:val="Hyperlink"/>
          <w:rFonts w:cs="Arial"/>
          <w:sz w:val="22"/>
          <w:szCs w:val="22"/>
        </w:rPr>
      </w:pPr>
      <w:r w:rsidRPr="004B1A82">
        <w:rPr>
          <w:rFonts w:cs="Arial"/>
          <w:sz w:val="22"/>
          <w:szCs w:val="22"/>
        </w:rPr>
        <w:t>A</w:t>
      </w:r>
      <w:r w:rsidR="00DE7DF4" w:rsidRPr="004B1A82">
        <w:rPr>
          <w:rFonts w:cs="Arial"/>
          <w:sz w:val="22"/>
          <w:szCs w:val="22"/>
        </w:rPr>
        <w:t xml:space="preserve">ll </w:t>
      </w:r>
      <w:r w:rsidR="006C0B4B" w:rsidRPr="004B1A82">
        <w:rPr>
          <w:rFonts w:cs="Arial"/>
          <w:sz w:val="22"/>
          <w:szCs w:val="22"/>
        </w:rPr>
        <w:t>R</w:t>
      </w:r>
      <w:r w:rsidR="004C04C6">
        <w:rPr>
          <w:rFonts w:cs="Arial"/>
          <w:sz w:val="22"/>
          <w:szCs w:val="22"/>
        </w:rPr>
        <w:t>esponses should be emailed to</w:t>
      </w:r>
      <w:r w:rsidR="00DE7DF4" w:rsidRPr="004B1A82">
        <w:rPr>
          <w:rFonts w:cs="Arial"/>
          <w:sz w:val="22"/>
          <w:szCs w:val="22"/>
        </w:rPr>
        <w:t xml:space="preserve"> </w:t>
      </w:r>
      <w:r w:rsidR="003978D0" w:rsidRPr="004B1A82">
        <w:rPr>
          <w:rFonts w:cs="Arial"/>
          <w:sz w:val="22"/>
          <w:szCs w:val="22"/>
        </w:rPr>
        <w:fldChar w:fldCharType="begin"/>
      </w:r>
      <w:r w:rsidR="003978D0" w:rsidRPr="004B1A82">
        <w:rPr>
          <w:rFonts w:cs="Arial"/>
          <w:sz w:val="22"/>
          <w:szCs w:val="22"/>
        </w:rPr>
        <w:instrText xml:space="preserve"> HYPERLINK "mailto:procurement.mailbox@childrenscommissioner.gsi.gov.uk" </w:instrText>
      </w:r>
      <w:r w:rsidR="003978D0" w:rsidRPr="004B1A82">
        <w:rPr>
          <w:rFonts w:cs="Arial"/>
          <w:sz w:val="22"/>
          <w:szCs w:val="22"/>
        </w:rPr>
        <w:fldChar w:fldCharType="separate"/>
      </w:r>
      <w:r w:rsidR="00D16F67" w:rsidRPr="004B1A82">
        <w:rPr>
          <w:rStyle w:val="Hyperlink"/>
          <w:rFonts w:cs="Arial"/>
          <w:sz w:val="22"/>
          <w:szCs w:val="22"/>
        </w:rPr>
        <w:t>procurement.mailbox@childrenscommissioner.gsi.gov.uk</w:t>
      </w:r>
    </w:p>
    <w:p w:rsidR="00DE7DF4" w:rsidRPr="00BF1F5D" w:rsidRDefault="003978D0" w:rsidP="00216ED0">
      <w:pPr>
        <w:rPr>
          <w:rFonts w:cs="Arial"/>
          <w:sz w:val="12"/>
          <w:szCs w:val="22"/>
        </w:rPr>
      </w:pPr>
      <w:r w:rsidRPr="004B1A82">
        <w:rPr>
          <w:rFonts w:cs="Arial"/>
          <w:sz w:val="22"/>
          <w:szCs w:val="22"/>
        </w:rPr>
        <w:fldChar w:fldCharType="end"/>
      </w:r>
    </w:p>
    <w:p w:rsidR="001A63D0" w:rsidRPr="00EC0ADA" w:rsidRDefault="00DE7DF4" w:rsidP="00232C7C">
      <w:pPr>
        <w:pStyle w:val="ListParagraph"/>
        <w:numPr>
          <w:ilvl w:val="0"/>
          <w:numId w:val="23"/>
        </w:numPr>
        <w:jc w:val="both"/>
        <w:rPr>
          <w:rFonts w:ascii="Arial" w:eastAsia="Times New Roman" w:hAnsi="Arial"/>
          <w:lang w:val="en-GB" w:bidi="ar-SA"/>
        </w:rPr>
      </w:pPr>
      <w:r w:rsidRPr="00EC0ADA">
        <w:rPr>
          <w:rFonts w:ascii="Arial" w:eastAsia="Times New Roman" w:hAnsi="Arial"/>
          <w:lang w:val="en-GB" w:bidi="ar-SA"/>
        </w:rPr>
        <w:t xml:space="preserve">All tenders should be sent as an e-mail attachment </w:t>
      </w:r>
      <w:r w:rsidR="00C63B38" w:rsidRPr="00EC0ADA">
        <w:rPr>
          <w:rFonts w:ascii="Arial" w:eastAsia="Times New Roman" w:hAnsi="Arial"/>
          <w:lang w:val="en-GB" w:bidi="ar-SA"/>
        </w:rPr>
        <w:t xml:space="preserve">not exceeding 19Mb </w:t>
      </w:r>
      <w:r w:rsidRPr="00EC0ADA">
        <w:rPr>
          <w:rFonts w:ascii="Arial" w:eastAsia="Times New Roman" w:hAnsi="Arial"/>
          <w:lang w:val="en-GB" w:bidi="ar-SA"/>
        </w:rPr>
        <w:t xml:space="preserve">and submitted in PDF format. </w:t>
      </w:r>
      <w:r w:rsidR="004B1A82" w:rsidRPr="00EC0ADA">
        <w:rPr>
          <w:rFonts w:ascii="Arial" w:eastAsia="Times New Roman" w:hAnsi="Arial"/>
          <w:lang w:val="en-GB" w:bidi="ar-SA"/>
        </w:rPr>
        <w:t xml:space="preserve">The main tender document should not exceed 30 pages, exclusive of attached policies. </w:t>
      </w:r>
      <w:r w:rsidRPr="00EC0ADA">
        <w:rPr>
          <w:rFonts w:ascii="Arial" w:eastAsia="Times New Roman" w:hAnsi="Arial"/>
          <w:lang w:val="en-GB" w:bidi="ar-SA"/>
        </w:rPr>
        <w:t xml:space="preserve">Please note </w:t>
      </w:r>
      <w:r w:rsidR="00C63B38" w:rsidRPr="00EC0ADA">
        <w:rPr>
          <w:rFonts w:ascii="Arial" w:eastAsia="Times New Roman" w:hAnsi="Arial"/>
          <w:lang w:val="en-GB" w:bidi="ar-SA"/>
        </w:rPr>
        <w:t xml:space="preserve">that the Authority shall </w:t>
      </w:r>
      <w:r w:rsidRPr="00EC0ADA">
        <w:rPr>
          <w:rFonts w:ascii="Arial" w:eastAsia="Times New Roman" w:hAnsi="Arial"/>
          <w:lang w:val="en-GB" w:bidi="ar-SA"/>
        </w:rPr>
        <w:t>not accept receipt of hard paper copies unless previous agreement has been reached.</w:t>
      </w:r>
    </w:p>
    <w:p w:rsidR="00CD6A6B" w:rsidRPr="00EC0ADA" w:rsidRDefault="001A63D0" w:rsidP="00232C7C">
      <w:pPr>
        <w:pStyle w:val="ListParagraph"/>
        <w:numPr>
          <w:ilvl w:val="0"/>
          <w:numId w:val="23"/>
        </w:numPr>
        <w:jc w:val="both"/>
        <w:rPr>
          <w:rFonts w:ascii="Arial" w:eastAsia="Times New Roman" w:hAnsi="Arial"/>
          <w:lang w:val="en-GB" w:bidi="ar-SA"/>
        </w:rPr>
      </w:pPr>
      <w:r w:rsidRPr="00EC0ADA">
        <w:rPr>
          <w:rFonts w:ascii="Arial" w:eastAsia="Times New Roman" w:hAnsi="Arial"/>
          <w:lang w:val="en-GB" w:bidi="ar-SA"/>
        </w:rPr>
        <w:t xml:space="preserve">All Tenders must be received by the Authority, by the Tender </w:t>
      </w:r>
      <w:r w:rsidR="00E32F0A" w:rsidRPr="00EC0ADA">
        <w:rPr>
          <w:rFonts w:ascii="Arial" w:eastAsia="Times New Roman" w:hAnsi="Arial"/>
          <w:lang w:val="en-GB" w:bidi="ar-SA"/>
        </w:rPr>
        <w:t>S</w:t>
      </w:r>
      <w:r w:rsidRPr="00EC0ADA">
        <w:rPr>
          <w:rFonts w:ascii="Arial" w:eastAsia="Times New Roman" w:hAnsi="Arial"/>
          <w:lang w:val="en-GB" w:bidi="ar-SA"/>
        </w:rPr>
        <w:t xml:space="preserve">ubmission </w:t>
      </w:r>
      <w:r w:rsidR="00E32F0A" w:rsidRPr="00EC0ADA">
        <w:rPr>
          <w:rFonts w:ascii="Arial" w:eastAsia="Times New Roman" w:hAnsi="Arial"/>
          <w:lang w:val="en-GB" w:bidi="ar-SA"/>
        </w:rPr>
        <w:t>D</w:t>
      </w:r>
      <w:r w:rsidRPr="00EC0ADA">
        <w:rPr>
          <w:rFonts w:ascii="Arial" w:eastAsia="Times New Roman" w:hAnsi="Arial"/>
          <w:lang w:val="en-GB" w:bidi="ar-SA"/>
        </w:rPr>
        <w:t>eadline</w:t>
      </w:r>
      <w:r w:rsidR="00B53C3C" w:rsidRPr="00EC0ADA">
        <w:rPr>
          <w:rFonts w:ascii="Arial" w:eastAsia="Times New Roman" w:hAnsi="Arial"/>
          <w:lang w:val="en-GB" w:bidi="ar-SA"/>
        </w:rPr>
        <w:t xml:space="preserve">. </w:t>
      </w:r>
      <w:r w:rsidRPr="00EC0ADA">
        <w:rPr>
          <w:rFonts w:ascii="Arial" w:eastAsia="Times New Roman" w:hAnsi="Arial"/>
          <w:lang w:val="en-GB" w:bidi="ar-SA"/>
        </w:rPr>
        <w:t xml:space="preserve">The Authority reserves the right to revise the Tender </w:t>
      </w:r>
      <w:r w:rsidR="00E32F0A" w:rsidRPr="00EC0ADA">
        <w:rPr>
          <w:rFonts w:ascii="Arial" w:eastAsia="Times New Roman" w:hAnsi="Arial"/>
          <w:lang w:val="en-GB" w:bidi="ar-SA"/>
        </w:rPr>
        <w:t>S</w:t>
      </w:r>
      <w:r w:rsidRPr="00EC0ADA">
        <w:rPr>
          <w:rFonts w:ascii="Arial" w:eastAsia="Times New Roman" w:hAnsi="Arial"/>
          <w:lang w:val="en-GB" w:bidi="ar-SA"/>
        </w:rPr>
        <w:t xml:space="preserve">ubmission </w:t>
      </w:r>
      <w:r w:rsidR="00E32F0A" w:rsidRPr="00EC0ADA">
        <w:rPr>
          <w:rFonts w:ascii="Arial" w:eastAsia="Times New Roman" w:hAnsi="Arial"/>
          <w:lang w:val="en-GB" w:bidi="ar-SA"/>
        </w:rPr>
        <w:t>D</w:t>
      </w:r>
      <w:r w:rsidRPr="00EC0ADA">
        <w:rPr>
          <w:rFonts w:ascii="Arial" w:eastAsia="Times New Roman" w:hAnsi="Arial"/>
          <w:lang w:val="en-GB" w:bidi="ar-SA"/>
        </w:rPr>
        <w:t>eadline to a later date.</w:t>
      </w:r>
    </w:p>
    <w:p w:rsidR="00CD6A6B" w:rsidRPr="00EC0ADA" w:rsidRDefault="00CD6A6B" w:rsidP="00232C7C">
      <w:pPr>
        <w:pStyle w:val="ListParagraph"/>
        <w:numPr>
          <w:ilvl w:val="0"/>
          <w:numId w:val="23"/>
        </w:numPr>
        <w:jc w:val="both"/>
        <w:rPr>
          <w:rFonts w:ascii="Arial" w:eastAsia="Times New Roman" w:hAnsi="Arial"/>
          <w:lang w:val="en-GB" w:bidi="ar-SA"/>
        </w:rPr>
      </w:pPr>
      <w:r w:rsidRPr="00EC0ADA">
        <w:rPr>
          <w:rFonts w:ascii="Arial" w:eastAsia="Times New Roman" w:hAnsi="Arial"/>
          <w:lang w:val="en-GB" w:bidi="ar-SA"/>
        </w:rPr>
        <w:t>Any submission received after the Tender Submission Deadline specified above will be disqualified. No exceptions will be made for any reason. However, the Authority may, at its own absolute discretion, extend the closing date and time for receipt of tenders specified above without request. Any such extension will apply to all Tenders.</w:t>
      </w:r>
    </w:p>
    <w:p w:rsidR="00DE7DF4" w:rsidRPr="004B1A82" w:rsidRDefault="00DE7DF4" w:rsidP="002D7839">
      <w:pPr>
        <w:jc w:val="both"/>
        <w:rPr>
          <w:rFonts w:cs="Arial"/>
          <w:sz w:val="22"/>
          <w:szCs w:val="22"/>
        </w:rPr>
      </w:pPr>
    </w:p>
    <w:p w:rsidR="00FB3981" w:rsidRPr="003978D0" w:rsidRDefault="00FB3981" w:rsidP="00232C7C">
      <w:pPr>
        <w:pStyle w:val="A2"/>
        <w:numPr>
          <w:ilvl w:val="1"/>
          <w:numId w:val="10"/>
        </w:numPr>
        <w:tabs>
          <w:tab w:val="left" w:pos="1440"/>
        </w:tabs>
        <w:spacing w:before="0"/>
        <w:rPr>
          <w:rFonts w:cs="Arial"/>
          <w:b/>
          <w:sz w:val="22"/>
          <w:szCs w:val="22"/>
        </w:rPr>
      </w:pPr>
      <w:r w:rsidRPr="003978D0">
        <w:rPr>
          <w:rFonts w:cs="Arial"/>
          <w:sz w:val="22"/>
          <w:szCs w:val="22"/>
        </w:rPr>
        <w:t xml:space="preserve"> </w:t>
      </w:r>
      <w:r w:rsidR="007A57DE">
        <w:rPr>
          <w:rFonts w:cs="Arial"/>
          <w:sz w:val="22"/>
          <w:szCs w:val="22"/>
        </w:rPr>
        <w:t xml:space="preserve"> </w:t>
      </w:r>
      <w:r w:rsidRPr="003978D0">
        <w:rPr>
          <w:rFonts w:cs="Arial"/>
          <w:b/>
          <w:sz w:val="22"/>
          <w:szCs w:val="22"/>
        </w:rPr>
        <w:t>Costs and Expenses</w:t>
      </w:r>
    </w:p>
    <w:p w:rsidR="00FB3981" w:rsidRPr="00FB3981" w:rsidRDefault="00FB3981" w:rsidP="003978D0">
      <w:pPr>
        <w:pStyle w:val="A3"/>
        <w:numPr>
          <w:ilvl w:val="0"/>
          <w:numId w:val="0"/>
        </w:numPr>
        <w:spacing w:before="0"/>
        <w:rPr>
          <w:rFonts w:cs="Arial"/>
          <w:sz w:val="22"/>
          <w:szCs w:val="22"/>
        </w:rPr>
      </w:pPr>
      <w:r w:rsidRPr="00FB3981">
        <w:rPr>
          <w:rFonts w:cs="Arial"/>
          <w:sz w:val="22"/>
          <w:szCs w:val="22"/>
        </w:rPr>
        <w:t>All costs expenses and liabilities incurred by the Potential Providers in connection with preparation and submission of their Tender submissions will be borne by the Potential Providers.</w:t>
      </w:r>
    </w:p>
    <w:p w:rsidR="00FB3981" w:rsidRDefault="00FB3981" w:rsidP="003978D0">
      <w:pPr>
        <w:pStyle w:val="A3"/>
        <w:numPr>
          <w:ilvl w:val="0"/>
          <w:numId w:val="0"/>
        </w:numPr>
        <w:spacing w:before="0"/>
        <w:rPr>
          <w:rFonts w:cs="Arial"/>
          <w:sz w:val="22"/>
          <w:szCs w:val="22"/>
        </w:rPr>
      </w:pPr>
      <w:r w:rsidRPr="00FB3981">
        <w:rPr>
          <w:rFonts w:cs="Arial"/>
          <w:sz w:val="22"/>
          <w:szCs w:val="22"/>
        </w:rPr>
        <w:t>The Potential Providers shall have no claim whatsoever against the Authority in respect of such costs save as expressly provided for in the Contract.</w:t>
      </w:r>
    </w:p>
    <w:p w:rsidR="00FB3981" w:rsidRPr="003978D0" w:rsidRDefault="00FB3981" w:rsidP="003978D0">
      <w:pPr>
        <w:pStyle w:val="A2"/>
        <w:numPr>
          <w:ilvl w:val="0"/>
          <w:numId w:val="0"/>
        </w:numPr>
        <w:spacing w:before="80"/>
        <w:rPr>
          <w:rFonts w:cs="Arial"/>
          <w:sz w:val="22"/>
          <w:szCs w:val="22"/>
        </w:rPr>
      </w:pPr>
      <w:r w:rsidRPr="003978D0">
        <w:rPr>
          <w:rFonts w:cs="Arial"/>
          <w:sz w:val="22"/>
          <w:szCs w:val="22"/>
        </w:rPr>
        <w:t>The Authority reserves the right:</w:t>
      </w:r>
    </w:p>
    <w:p w:rsidR="00FB3981" w:rsidRPr="003978D0" w:rsidRDefault="00FB3981" w:rsidP="00232C7C">
      <w:pPr>
        <w:pStyle w:val="A2"/>
        <w:numPr>
          <w:ilvl w:val="0"/>
          <w:numId w:val="12"/>
        </w:numPr>
        <w:spacing w:before="80"/>
        <w:rPr>
          <w:rFonts w:cs="Arial"/>
          <w:sz w:val="22"/>
          <w:szCs w:val="22"/>
        </w:rPr>
      </w:pPr>
      <w:r w:rsidRPr="003978D0">
        <w:rPr>
          <w:rFonts w:cs="Arial"/>
          <w:sz w:val="22"/>
          <w:szCs w:val="22"/>
        </w:rPr>
        <w:t>to amend, clarify, cancel, add to or withdraw all or any part of the procurement documentation or the Procurement at any time during the Procurement;</w:t>
      </w:r>
    </w:p>
    <w:p w:rsidR="00FB3981" w:rsidRPr="003978D0" w:rsidRDefault="00FB3981" w:rsidP="00232C7C">
      <w:pPr>
        <w:pStyle w:val="A2"/>
        <w:numPr>
          <w:ilvl w:val="0"/>
          <w:numId w:val="12"/>
        </w:numPr>
        <w:spacing w:before="80"/>
        <w:rPr>
          <w:rFonts w:cs="Arial"/>
          <w:sz w:val="22"/>
          <w:szCs w:val="22"/>
        </w:rPr>
      </w:pPr>
      <w:r w:rsidRPr="003978D0">
        <w:rPr>
          <w:rFonts w:cs="Arial"/>
          <w:sz w:val="22"/>
          <w:szCs w:val="22"/>
        </w:rPr>
        <w:t>to vary any timetable or deadlines set out in the procurement documentation; and</w:t>
      </w:r>
    </w:p>
    <w:p w:rsidR="00FB3981" w:rsidRDefault="006C0B4B" w:rsidP="00232C7C">
      <w:pPr>
        <w:pStyle w:val="A2"/>
        <w:numPr>
          <w:ilvl w:val="0"/>
          <w:numId w:val="12"/>
        </w:numPr>
        <w:spacing w:before="80"/>
        <w:rPr>
          <w:rFonts w:cs="Arial"/>
          <w:sz w:val="22"/>
          <w:szCs w:val="22"/>
        </w:rPr>
      </w:pPr>
      <w:r w:rsidRPr="003978D0">
        <w:rPr>
          <w:rFonts w:cs="Arial"/>
          <w:sz w:val="22"/>
          <w:szCs w:val="22"/>
        </w:rPr>
        <w:t>not to conclude a C</w:t>
      </w:r>
      <w:r w:rsidR="00FB3981" w:rsidRPr="003978D0">
        <w:rPr>
          <w:rFonts w:cs="Arial"/>
          <w:sz w:val="22"/>
          <w:szCs w:val="22"/>
        </w:rPr>
        <w:t xml:space="preserve">ontract for some or all of the Services (as applicable) for </w:t>
      </w:r>
      <w:r w:rsidRPr="003978D0">
        <w:rPr>
          <w:rFonts w:cs="Arial"/>
          <w:sz w:val="22"/>
          <w:szCs w:val="22"/>
        </w:rPr>
        <w:t>which R</w:t>
      </w:r>
      <w:r w:rsidR="00FB3981" w:rsidRPr="003978D0">
        <w:rPr>
          <w:rFonts w:cs="Arial"/>
          <w:sz w:val="22"/>
          <w:szCs w:val="22"/>
        </w:rPr>
        <w:t>esponses are invited.</w:t>
      </w:r>
    </w:p>
    <w:p w:rsidR="00DD39AE" w:rsidRPr="003978D0" w:rsidRDefault="00DD39AE" w:rsidP="00DD39AE">
      <w:pPr>
        <w:pStyle w:val="A2"/>
        <w:numPr>
          <w:ilvl w:val="0"/>
          <w:numId w:val="0"/>
        </w:numPr>
        <w:spacing w:before="80"/>
        <w:ind w:left="720"/>
        <w:rPr>
          <w:rFonts w:cs="Arial"/>
          <w:sz w:val="22"/>
          <w:szCs w:val="22"/>
        </w:rPr>
      </w:pPr>
    </w:p>
    <w:p w:rsidR="00FB3981" w:rsidRPr="002B67F2" w:rsidRDefault="007A57DE" w:rsidP="00232C7C">
      <w:pPr>
        <w:pStyle w:val="A2"/>
        <w:numPr>
          <w:ilvl w:val="1"/>
          <w:numId w:val="10"/>
        </w:numPr>
        <w:spacing w:before="80"/>
        <w:rPr>
          <w:rFonts w:cs="Arial"/>
          <w:b/>
          <w:sz w:val="22"/>
          <w:szCs w:val="22"/>
        </w:rPr>
      </w:pPr>
      <w:r>
        <w:rPr>
          <w:rFonts w:cs="Arial"/>
          <w:b/>
          <w:sz w:val="22"/>
          <w:szCs w:val="22"/>
        </w:rPr>
        <w:t xml:space="preserve"> </w:t>
      </w:r>
      <w:r w:rsidR="00FB3981" w:rsidRPr="002B67F2">
        <w:rPr>
          <w:rFonts w:cs="Arial"/>
          <w:b/>
          <w:sz w:val="22"/>
          <w:szCs w:val="22"/>
        </w:rPr>
        <w:t>Tender Documents</w:t>
      </w:r>
    </w:p>
    <w:p w:rsidR="00FB3981" w:rsidRPr="003978D0" w:rsidRDefault="00FB3981" w:rsidP="003978D0">
      <w:pPr>
        <w:pStyle w:val="A2"/>
        <w:numPr>
          <w:ilvl w:val="0"/>
          <w:numId w:val="0"/>
        </w:numPr>
        <w:spacing w:before="80"/>
        <w:ind w:left="360"/>
        <w:rPr>
          <w:rFonts w:cs="Arial"/>
          <w:sz w:val="22"/>
          <w:szCs w:val="22"/>
        </w:rPr>
      </w:pPr>
      <w:r w:rsidRPr="003978D0">
        <w:rPr>
          <w:rFonts w:cs="Arial"/>
          <w:sz w:val="22"/>
          <w:szCs w:val="22"/>
        </w:rPr>
        <w:t>The following requirements must be adhered to when submitting Tenders.</w:t>
      </w:r>
    </w:p>
    <w:p w:rsidR="00FB3981" w:rsidRPr="003978D0" w:rsidRDefault="00FB3981" w:rsidP="00232C7C">
      <w:pPr>
        <w:pStyle w:val="A2"/>
        <w:numPr>
          <w:ilvl w:val="0"/>
          <w:numId w:val="11"/>
        </w:numPr>
        <w:spacing w:before="80"/>
        <w:rPr>
          <w:rFonts w:cs="Arial"/>
          <w:sz w:val="22"/>
          <w:szCs w:val="22"/>
        </w:rPr>
      </w:pPr>
      <w:r w:rsidRPr="003978D0">
        <w:rPr>
          <w:rFonts w:cs="Arial"/>
          <w:sz w:val="22"/>
          <w:szCs w:val="22"/>
        </w:rPr>
        <w:t>The Tender must be in English and drafted in accordance with the drafting guidance as set out in this ITT.</w:t>
      </w:r>
    </w:p>
    <w:p w:rsidR="00FB3981" w:rsidRPr="003978D0" w:rsidRDefault="00FB3981" w:rsidP="00232C7C">
      <w:pPr>
        <w:pStyle w:val="A2"/>
        <w:numPr>
          <w:ilvl w:val="0"/>
          <w:numId w:val="11"/>
        </w:numPr>
        <w:spacing w:before="0"/>
        <w:rPr>
          <w:rFonts w:cs="Arial"/>
          <w:sz w:val="22"/>
          <w:szCs w:val="22"/>
        </w:rPr>
      </w:pPr>
      <w:r w:rsidRPr="003978D0">
        <w:rPr>
          <w:rFonts w:cs="Arial"/>
          <w:sz w:val="22"/>
          <w:szCs w:val="22"/>
        </w:rPr>
        <w:t>Where documents are embedded within other documents Potential Providers must provide separate electronic copies of the embedded documents.</w:t>
      </w:r>
    </w:p>
    <w:p w:rsidR="00FB3981" w:rsidRPr="003978D0" w:rsidRDefault="00FB3981" w:rsidP="00232C7C">
      <w:pPr>
        <w:pStyle w:val="A2"/>
        <w:numPr>
          <w:ilvl w:val="0"/>
          <w:numId w:val="11"/>
        </w:numPr>
        <w:spacing w:before="0"/>
        <w:rPr>
          <w:rFonts w:cs="Arial"/>
          <w:sz w:val="22"/>
          <w:szCs w:val="22"/>
        </w:rPr>
      </w:pPr>
      <w:r w:rsidRPr="003978D0">
        <w:rPr>
          <w:rFonts w:cs="Arial"/>
          <w:sz w:val="22"/>
          <w:szCs w:val="22"/>
        </w:rPr>
        <w:t>Each Tender must be uniquely named or referenced.</w:t>
      </w:r>
    </w:p>
    <w:p w:rsidR="00FB3981" w:rsidRPr="003978D0" w:rsidRDefault="00FB3981" w:rsidP="00232C7C">
      <w:pPr>
        <w:pStyle w:val="A2"/>
        <w:numPr>
          <w:ilvl w:val="0"/>
          <w:numId w:val="11"/>
        </w:numPr>
        <w:spacing w:before="0"/>
        <w:rPr>
          <w:rFonts w:cs="Arial"/>
          <w:sz w:val="22"/>
          <w:szCs w:val="22"/>
        </w:rPr>
      </w:pPr>
      <w:r w:rsidRPr="003978D0">
        <w:rPr>
          <w:rFonts w:cs="Arial"/>
          <w:sz w:val="22"/>
          <w:szCs w:val="22"/>
        </w:rPr>
        <w:t>The Tender must be fully cross referenced with a full list of supporting material.</w:t>
      </w:r>
    </w:p>
    <w:p w:rsidR="003978D0" w:rsidRPr="00DD39AE" w:rsidRDefault="00FB3981" w:rsidP="00232C7C">
      <w:pPr>
        <w:pStyle w:val="A2"/>
        <w:numPr>
          <w:ilvl w:val="0"/>
          <w:numId w:val="11"/>
        </w:numPr>
        <w:spacing w:before="0"/>
        <w:rPr>
          <w:rFonts w:cs="Arial"/>
          <w:sz w:val="22"/>
          <w:szCs w:val="22"/>
        </w:rPr>
      </w:pPr>
      <w:r w:rsidRPr="003978D0">
        <w:rPr>
          <w:rFonts w:cs="Arial"/>
          <w:sz w:val="22"/>
          <w:szCs w:val="22"/>
        </w:rPr>
        <w:t>Pages must be A4 in size or where necessary A3 folded in half, and Potential Providers should use Arial 12 double spaced.</w:t>
      </w:r>
    </w:p>
    <w:p w:rsidR="003978D0" w:rsidRPr="003978D0" w:rsidRDefault="00FB3981" w:rsidP="00232C7C">
      <w:pPr>
        <w:pStyle w:val="A2"/>
        <w:numPr>
          <w:ilvl w:val="0"/>
          <w:numId w:val="11"/>
        </w:numPr>
        <w:spacing w:before="0"/>
        <w:rPr>
          <w:rFonts w:cs="Arial"/>
          <w:sz w:val="22"/>
          <w:szCs w:val="22"/>
        </w:rPr>
      </w:pPr>
      <w:r w:rsidRPr="003978D0">
        <w:rPr>
          <w:rFonts w:cs="Arial"/>
          <w:sz w:val="22"/>
          <w:szCs w:val="22"/>
        </w:rPr>
        <w:t>A Potential Provider may modify and resubmit its Tender at any time prior to the Tender Submission Deadline. Tenders cannot be modified by Potential Providers after the Tender Submission Deadline.</w:t>
      </w:r>
    </w:p>
    <w:p w:rsidR="00FB3981" w:rsidRPr="003978D0" w:rsidRDefault="00FB3981" w:rsidP="00232C7C">
      <w:pPr>
        <w:pStyle w:val="A2"/>
        <w:numPr>
          <w:ilvl w:val="0"/>
          <w:numId w:val="11"/>
        </w:numPr>
        <w:spacing w:before="0"/>
        <w:rPr>
          <w:rFonts w:cs="Arial"/>
          <w:sz w:val="22"/>
          <w:szCs w:val="22"/>
        </w:rPr>
      </w:pPr>
      <w:r w:rsidRPr="003978D0">
        <w:rPr>
          <w:rFonts w:cs="Arial"/>
          <w:sz w:val="22"/>
          <w:szCs w:val="22"/>
        </w:rPr>
        <w:t>A Potential Provider may withdraw from this Procurement by choosing not to submit a Tender by the Tender Submission Deadline</w:t>
      </w:r>
    </w:p>
    <w:p w:rsidR="003978D0" w:rsidRPr="002B67F2" w:rsidRDefault="003978D0" w:rsidP="003978D0">
      <w:pPr>
        <w:pStyle w:val="A2"/>
        <w:numPr>
          <w:ilvl w:val="0"/>
          <w:numId w:val="0"/>
        </w:numPr>
        <w:spacing w:before="0"/>
        <w:ind w:left="360"/>
        <w:rPr>
          <w:rFonts w:cs="Arial"/>
          <w:b/>
          <w:sz w:val="22"/>
          <w:szCs w:val="22"/>
        </w:rPr>
      </w:pPr>
    </w:p>
    <w:p w:rsidR="00FB3981" w:rsidRPr="002B67F2" w:rsidRDefault="007A57DE" w:rsidP="00232C7C">
      <w:pPr>
        <w:pStyle w:val="A2"/>
        <w:numPr>
          <w:ilvl w:val="1"/>
          <w:numId w:val="10"/>
        </w:numPr>
        <w:spacing w:before="80"/>
        <w:rPr>
          <w:rFonts w:cs="Arial"/>
          <w:b/>
          <w:sz w:val="22"/>
          <w:szCs w:val="22"/>
        </w:rPr>
      </w:pPr>
      <w:r>
        <w:rPr>
          <w:rFonts w:cs="Arial"/>
          <w:b/>
          <w:sz w:val="22"/>
          <w:szCs w:val="22"/>
        </w:rPr>
        <w:t xml:space="preserve"> </w:t>
      </w:r>
      <w:r w:rsidR="00FB3981" w:rsidRPr="002B67F2">
        <w:rPr>
          <w:rFonts w:cs="Arial"/>
          <w:b/>
          <w:sz w:val="22"/>
          <w:szCs w:val="22"/>
        </w:rPr>
        <w:t>Tender Validity Period</w:t>
      </w:r>
    </w:p>
    <w:p w:rsidR="00FB3981" w:rsidRPr="003978D0" w:rsidRDefault="00FB3981" w:rsidP="00232C7C">
      <w:pPr>
        <w:pStyle w:val="A2"/>
        <w:numPr>
          <w:ilvl w:val="0"/>
          <w:numId w:val="13"/>
        </w:numPr>
        <w:spacing w:before="80"/>
        <w:rPr>
          <w:rFonts w:cs="Arial"/>
          <w:sz w:val="22"/>
          <w:szCs w:val="22"/>
        </w:rPr>
      </w:pPr>
      <w:r w:rsidRPr="003978D0">
        <w:rPr>
          <w:rFonts w:cs="Arial"/>
          <w:sz w:val="22"/>
          <w:szCs w:val="22"/>
        </w:rPr>
        <w:t xml:space="preserve">A Tender must remain valid and capable of acceptance by </w:t>
      </w:r>
      <w:r w:rsidR="009500E2" w:rsidRPr="003978D0">
        <w:rPr>
          <w:rFonts w:cs="Arial"/>
          <w:sz w:val="22"/>
          <w:szCs w:val="22"/>
        </w:rPr>
        <w:t>the Authority for a period of 12</w:t>
      </w:r>
      <w:r w:rsidRPr="003978D0">
        <w:rPr>
          <w:rFonts w:cs="Arial"/>
          <w:sz w:val="22"/>
          <w:szCs w:val="22"/>
        </w:rPr>
        <w:t>0 days following the Tender Submission Deadline.</w:t>
      </w:r>
    </w:p>
    <w:p w:rsidR="00636D16" w:rsidRPr="00EC0ADA" w:rsidRDefault="00FB3981" w:rsidP="00F86E0D">
      <w:pPr>
        <w:pStyle w:val="A2"/>
        <w:numPr>
          <w:ilvl w:val="0"/>
          <w:numId w:val="13"/>
        </w:numPr>
        <w:spacing w:before="80"/>
        <w:rPr>
          <w:rFonts w:cs="Arial"/>
          <w:sz w:val="22"/>
          <w:szCs w:val="22"/>
        </w:rPr>
      </w:pPr>
      <w:r w:rsidRPr="003978D0">
        <w:rPr>
          <w:rFonts w:cs="Arial"/>
          <w:sz w:val="22"/>
          <w:szCs w:val="22"/>
        </w:rPr>
        <w:t>A Tender with a shorter validity period will be rejected</w:t>
      </w:r>
    </w:p>
    <w:p w:rsidR="00636D16" w:rsidRPr="003978D0" w:rsidRDefault="00636D16" w:rsidP="00F86E0D">
      <w:pPr>
        <w:rPr>
          <w:rFonts w:cs="Arial"/>
          <w:sz w:val="22"/>
          <w:szCs w:val="22"/>
        </w:rPr>
      </w:pPr>
    </w:p>
    <w:p w:rsidR="00CD6A6B" w:rsidRPr="002B67F2" w:rsidRDefault="00214486" w:rsidP="00F86E0D">
      <w:pPr>
        <w:rPr>
          <w:rFonts w:cs="Arial"/>
          <w:b/>
          <w:sz w:val="22"/>
          <w:szCs w:val="22"/>
        </w:rPr>
      </w:pPr>
      <w:r w:rsidRPr="002B67F2">
        <w:rPr>
          <w:rFonts w:cs="Arial"/>
          <w:b/>
          <w:sz w:val="22"/>
          <w:szCs w:val="22"/>
        </w:rPr>
        <w:t xml:space="preserve">4.11 </w:t>
      </w:r>
      <w:r>
        <w:rPr>
          <w:rFonts w:cs="Arial"/>
          <w:b/>
          <w:sz w:val="22"/>
          <w:szCs w:val="22"/>
        </w:rPr>
        <w:t>Clarifications</w:t>
      </w:r>
      <w:r w:rsidR="00CD6A6B" w:rsidRPr="002B67F2">
        <w:rPr>
          <w:rFonts w:cs="Arial"/>
          <w:b/>
          <w:sz w:val="22"/>
          <w:szCs w:val="22"/>
        </w:rPr>
        <w:t xml:space="preserve"> and Questions regarding this Procurement</w:t>
      </w:r>
    </w:p>
    <w:p w:rsidR="00CD6A6B" w:rsidRPr="003978D0" w:rsidRDefault="00CD6A6B" w:rsidP="00F86E0D">
      <w:pPr>
        <w:rPr>
          <w:rFonts w:cs="Arial"/>
          <w:sz w:val="22"/>
          <w:szCs w:val="22"/>
        </w:rPr>
      </w:pPr>
    </w:p>
    <w:p w:rsidR="00216ED0" w:rsidRPr="003978D0" w:rsidRDefault="00DE7DF4" w:rsidP="00F86E0D">
      <w:pPr>
        <w:rPr>
          <w:rFonts w:cs="Arial"/>
          <w:sz w:val="22"/>
          <w:szCs w:val="22"/>
        </w:rPr>
      </w:pPr>
      <w:r w:rsidRPr="003978D0">
        <w:rPr>
          <w:rFonts w:cs="Arial"/>
          <w:sz w:val="22"/>
          <w:szCs w:val="22"/>
        </w:rPr>
        <w:t>Any queries in relation to the submission process should be made to:</w:t>
      </w:r>
    </w:p>
    <w:p w:rsidR="004D7268" w:rsidRDefault="004D7268" w:rsidP="002B67F2">
      <w:pPr>
        <w:rPr>
          <w:rFonts w:cs="Arial"/>
          <w:sz w:val="22"/>
          <w:szCs w:val="22"/>
        </w:rPr>
      </w:pPr>
    </w:p>
    <w:p w:rsidR="00D80724" w:rsidRDefault="00A601A1" w:rsidP="002B67F2">
      <w:pPr>
        <w:ind w:left="720"/>
        <w:rPr>
          <w:rFonts w:cs="Arial"/>
          <w:b/>
          <w:sz w:val="22"/>
          <w:szCs w:val="22"/>
        </w:rPr>
      </w:pPr>
      <w:r>
        <w:rPr>
          <w:rFonts w:cs="Arial"/>
          <w:b/>
          <w:sz w:val="22"/>
          <w:szCs w:val="22"/>
        </w:rPr>
        <w:t>Kelly Pickard</w:t>
      </w:r>
    </w:p>
    <w:p w:rsidR="00DE7DF4" w:rsidRPr="00B53C3C" w:rsidRDefault="00A601A1" w:rsidP="002B67F2">
      <w:pPr>
        <w:ind w:left="720"/>
        <w:rPr>
          <w:rFonts w:cs="Arial"/>
          <w:b/>
          <w:sz w:val="22"/>
          <w:szCs w:val="22"/>
        </w:rPr>
      </w:pPr>
      <w:r>
        <w:rPr>
          <w:rFonts w:cs="Arial"/>
          <w:b/>
          <w:sz w:val="22"/>
          <w:szCs w:val="22"/>
        </w:rPr>
        <w:t>Business Advisor</w:t>
      </w:r>
    </w:p>
    <w:p w:rsidR="00DE7DF4" w:rsidRPr="00B53C3C" w:rsidRDefault="00DE7DF4" w:rsidP="002B67F2">
      <w:pPr>
        <w:ind w:left="720"/>
        <w:rPr>
          <w:rFonts w:cs="Arial"/>
          <w:b/>
          <w:sz w:val="22"/>
          <w:szCs w:val="22"/>
        </w:rPr>
      </w:pPr>
      <w:r w:rsidRPr="00B53C3C">
        <w:rPr>
          <w:rFonts w:cs="Arial"/>
          <w:b/>
          <w:sz w:val="22"/>
          <w:szCs w:val="22"/>
        </w:rPr>
        <w:t>Children’s Commissioner</w:t>
      </w:r>
    </w:p>
    <w:p w:rsidR="0081006C" w:rsidRPr="00B53C3C" w:rsidRDefault="0081006C" w:rsidP="002B67F2">
      <w:pPr>
        <w:spacing w:line="240" w:lineRule="exact"/>
        <w:ind w:left="720"/>
        <w:rPr>
          <w:rFonts w:cs="Arial"/>
          <w:b/>
          <w:sz w:val="22"/>
          <w:szCs w:val="22"/>
        </w:rPr>
      </w:pPr>
      <w:r w:rsidRPr="00B53C3C">
        <w:rPr>
          <w:rFonts w:cs="Arial"/>
          <w:b/>
          <w:sz w:val="22"/>
          <w:szCs w:val="22"/>
        </w:rPr>
        <w:t>Sanctuary Buildings,</w:t>
      </w:r>
    </w:p>
    <w:p w:rsidR="00B652EA" w:rsidRDefault="0081006C" w:rsidP="002B67F2">
      <w:pPr>
        <w:ind w:left="720"/>
        <w:rPr>
          <w:rFonts w:cs="Arial"/>
          <w:b/>
          <w:sz w:val="22"/>
          <w:szCs w:val="22"/>
        </w:rPr>
      </w:pPr>
      <w:r w:rsidRPr="00B53C3C">
        <w:rPr>
          <w:rFonts w:cs="Arial"/>
          <w:b/>
          <w:sz w:val="22"/>
          <w:szCs w:val="22"/>
        </w:rPr>
        <w:t>20 Great Smith Street,</w:t>
      </w:r>
      <w:r w:rsidRPr="00B53C3C">
        <w:rPr>
          <w:rFonts w:cs="Arial"/>
          <w:b/>
          <w:sz w:val="22"/>
          <w:szCs w:val="22"/>
        </w:rPr>
        <w:br/>
        <w:t>London.</w:t>
      </w:r>
      <w:r w:rsidRPr="00B53C3C">
        <w:rPr>
          <w:rFonts w:cs="Arial"/>
          <w:b/>
          <w:sz w:val="22"/>
          <w:szCs w:val="22"/>
        </w:rPr>
        <w:br/>
        <w:t xml:space="preserve">SW1P 3BT                </w:t>
      </w:r>
    </w:p>
    <w:p w:rsidR="00B652EA" w:rsidRDefault="00B652EA" w:rsidP="002B67F2">
      <w:pPr>
        <w:ind w:left="720"/>
        <w:rPr>
          <w:rFonts w:cs="Arial"/>
          <w:b/>
          <w:sz w:val="22"/>
          <w:szCs w:val="22"/>
        </w:rPr>
      </w:pPr>
    </w:p>
    <w:p w:rsidR="00594B53" w:rsidRPr="00B53C3C" w:rsidRDefault="00B652EA" w:rsidP="002B67F2">
      <w:pPr>
        <w:ind w:left="720"/>
        <w:rPr>
          <w:rFonts w:cs="Arial"/>
          <w:b/>
          <w:sz w:val="22"/>
          <w:szCs w:val="22"/>
        </w:rPr>
      </w:pPr>
      <w:r>
        <w:rPr>
          <w:rFonts w:cs="Arial"/>
          <w:b/>
          <w:sz w:val="22"/>
          <w:szCs w:val="22"/>
        </w:rPr>
        <w:t>Kelly.pickard@childrenscommissioner.gsi.gov.uk</w:t>
      </w:r>
      <w:r w:rsidR="0081006C" w:rsidRPr="00B53C3C">
        <w:rPr>
          <w:rFonts w:cs="Arial"/>
          <w:b/>
          <w:sz w:val="22"/>
          <w:szCs w:val="22"/>
        </w:rPr>
        <w:t xml:space="preserve">  </w:t>
      </w:r>
    </w:p>
    <w:p w:rsidR="00CE1AB0" w:rsidRPr="003978D0" w:rsidRDefault="00CE1AB0" w:rsidP="00F86E0D">
      <w:pPr>
        <w:rPr>
          <w:rFonts w:cs="Arial"/>
          <w:sz w:val="22"/>
          <w:szCs w:val="22"/>
        </w:rPr>
      </w:pPr>
    </w:p>
    <w:p w:rsidR="00DE7DF4" w:rsidRPr="002B67F2" w:rsidRDefault="00DE7DF4" w:rsidP="00232C7C">
      <w:pPr>
        <w:pStyle w:val="ListParagraph"/>
        <w:numPr>
          <w:ilvl w:val="0"/>
          <w:numId w:val="14"/>
        </w:numPr>
        <w:jc w:val="both"/>
        <w:rPr>
          <w:rFonts w:ascii="Arial" w:eastAsia="Times New Roman" w:hAnsi="Arial"/>
          <w:lang w:val="en-GB" w:bidi="ar-SA"/>
        </w:rPr>
      </w:pPr>
      <w:r w:rsidRPr="003978D0">
        <w:rPr>
          <w:rFonts w:ascii="Arial" w:eastAsia="Times New Roman" w:hAnsi="Arial"/>
          <w:lang w:val="en-GB" w:bidi="ar-SA"/>
        </w:rPr>
        <w:t xml:space="preserve">Every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w:t>
      </w:r>
      <w:r w:rsidR="006C0B4B" w:rsidRPr="003978D0">
        <w:rPr>
          <w:rFonts w:ascii="Arial" w:eastAsia="Times New Roman" w:hAnsi="Arial"/>
          <w:lang w:val="en-GB" w:bidi="ar-SA"/>
        </w:rPr>
        <w:t>R</w:t>
      </w:r>
      <w:r w:rsidRPr="003978D0">
        <w:rPr>
          <w:rFonts w:ascii="Arial" w:eastAsia="Times New Roman" w:hAnsi="Arial"/>
          <w:lang w:val="en-GB" w:bidi="ar-SA"/>
        </w:rPr>
        <w:t xml:space="preserve">esponse received by the </w:t>
      </w:r>
      <w:r w:rsidR="00760DB4" w:rsidRPr="003978D0">
        <w:rPr>
          <w:rFonts w:ascii="Arial" w:eastAsia="Times New Roman" w:hAnsi="Arial"/>
          <w:lang w:val="en-GB" w:bidi="ar-SA"/>
        </w:rPr>
        <w:t>Authority</w:t>
      </w:r>
      <w:r w:rsidRPr="003978D0">
        <w:rPr>
          <w:rFonts w:ascii="Arial" w:eastAsia="Times New Roman" w:hAnsi="Arial"/>
          <w:lang w:val="en-GB" w:bidi="ar-SA"/>
        </w:rPr>
        <w:t xml:space="preserve"> shall be deemed to have been made subject to the conditions of </w:t>
      </w:r>
      <w:r w:rsidR="00760DB4" w:rsidRPr="003978D0">
        <w:rPr>
          <w:rFonts w:ascii="Arial" w:eastAsia="Times New Roman" w:hAnsi="Arial"/>
          <w:lang w:val="en-GB" w:bidi="ar-SA"/>
        </w:rPr>
        <w:t>T</w:t>
      </w:r>
      <w:r w:rsidRPr="003978D0">
        <w:rPr>
          <w:rFonts w:ascii="Arial" w:eastAsia="Times New Roman" w:hAnsi="Arial"/>
          <w:lang w:val="en-GB" w:bidi="ar-SA"/>
        </w:rPr>
        <w:t xml:space="preserve">ender as set out in this </w:t>
      </w:r>
      <w:r w:rsidR="00760DB4" w:rsidRPr="003978D0">
        <w:rPr>
          <w:rFonts w:ascii="Arial" w:eastAsia="Times New Roman" w:hAnsi="Arial"/>
          <w:lang w:val="en-GB" w:bidi="ar-SA"/>
        </w:rPr>
        <w:t>ITT</w:t>
      </w:r>
      <w:r w:rsidRPr="003978D0">
        <w:rPr>
          <w:rFonts w:ascii="Arial" w:eastAsia="Times New Roman" w:hAnsi="Arial"/>
          <w:lang w:val="en-GB" w:bidi="ar-SA"/>
        </w:rPr>
        <w:t xml:space="preserve">. </w:t>
      </w:r>
      <w:r w:rsidR="00760DB4" w:rsidRPr="003978D0">
        <w:rPr>
          <w:rFonts w:ascii="Arial" w:eastAsia="Times New Roman" w:hAnsi="Arial"/>
          <w:lang w:val="en-GB" w:bidi="ar-SA"/>
        </w:rPr>
        <w:t>The Authority shall only consider the Tenders that are complaint with the terms of this ITT</w:t>
      </w:r>
      <w:r w:rsidRPr="003978D0">
        <w:rPr>
          <w:rFonts w:ascii="Arial" w:eastAsia="Times New Roman" w:hAnsi="Arial"/>
          <w:lang w:val="en-GB" w:bidi="ar-SA"/>
        </w:rPr>
        <w:t>.</w:t>
      </w:r>
    </w:p>
    <w:p w:rsidR="00C63E79" w:rsidRPr="003978D0" w:rsidRDefault="00C63E79" w:rsidP="00232C7C">
      <w:pPr>
        <w:pStyle w:val="Heading2"/>
        <w:numPr>
          <w:ilvl w:val="0"/>
          <w:numId w:val="14"/>
        </w:numPr>
        <w:jc w:val="both"/>
        <w:rPr>
          <w:rFonts w:cs="Arial"/>
          <w:b w:val="0"/>
          <w:kern w:val="0"/>
          <w:sz w:val="22"/>
          <w:szCs w:val="22"/>
        </w:rPr>
      </w:pPr>
      <w:r w:rsidRPr="003978D0">
        <w:rPr>
          <w:rFonts w:cs="Arial"/>
          <w:b w:val="0"/>
          <w:kern w:val="0"/>
          <w:sz w:val="22"/>
          <w:szCs w:val="22"/>
        </w:rPr>
        <w:t>The Procurement documentation and any attachments or references have been prepared in good faith but do not purport to be a comprehensive statement of all matters relevant to this Procurement exercise nor has it been independently verified.  Neither the Authority nor its advisers, directors, officers, members, employees or other staff or agents:</w:t>
      </w:r>
    </w:p>
    <w:p w:rsidR="00C63E79" w:rsidRPr="003978D0" w:rsidRDefault="00C63E79" w:rsidP="00EC0ADA">
      <w:pPr>
        <w:pStyle w:val="Heading3"/>
        <w:numPr>
          <w:ilvl w:val="1"/>
          <w:numId w:val="39"/>
        </w:numPr>
        <w:jc w:val="both"/>
        <w:rPr>
          <w:rFonts w:cs="Arial"/>
          <w:kern w:val="0"/>
          <w:sz w:val="22"/>
          <w:szCs w:val="22"/>
        </w:rPr>
      </w:pPr>
      <w:r w:rsidRPr="003978D0">
        <w:rPr>
          <w:rFonts w:cs="Arial"/>
          <w:kern w:val="0"/>
          <w:sz w:val="22"/>
          <w:szCs w:val="22"/>
        </w:rPr>
        <w:t>accept any liability or responsibility for the adequacy, accuracy or c</w:t>
      </w:r>
      <w:r w:rsidR="00353054" w:rsidRPr="003978D0">
        <w:rPr>
          <w:rFonts w:cs="Arial"/>
          <w:kern w:val="0"/>
          <w:sz w:val="22"/>
          <w:szCs w:val="22"/>
        </w:rPr>
        <w:t>ompleteness of the Procurement d</w:t>
      </w:r>
      <w:r w:rsidRPr="003978D0">
        <w:rPr>
          <w:rFonts w:cs="Arial"/>
          <w:kern w:val="0"/>
          <w:sz w:val="22"/>
          <w:szCs w:val="22"/>
        </w:rPr>
        <w:t xml:space="preserve">ocumentation, </w:t>
      </w:r>
    </w:p>
    <w:p w:rsidR="00C63E79" w:rsidRPr="003978D0" w:rsidRDefault="00C63E79" w:rsidP="00EC0ADA">
      <w:pPr>
        <w:pStyle w:val="Heading3"/>
        <w:numPr>
          <w:ilvl w:val="1"/>
          <w:numId w:val="39"/>
        </w:numPr>
        <w:jc w:val="both"/>
        <w:rPr>
          <w:rFonts w:cs="Arial"/>
          <w:kern w:val="0"/>
          <w:sz w:val="22"/>
          <w:szCs w:val="22"/>
        </w:rPr>
      </w:pPr>
      <w:r w:rsidRPr="003978D0">
        <w:rPr>
          <w:rFonts w:cs="Arial"/>
          <w:kern w:val="0"/>
          <w:sz w:val="22"/>
          <w:szCs w:val="22"/>
        </w:rPr>
        <w:t>make any representation or warranty, express or implied, with respect to t</w:t>
      </w:r>
      <w:r w:rsidR="00353054" w:rsidRPr="003978D0">
        <w:rPr>
          <w:rFonts w:cs="Arial"/>
          <w:kern w:val="0"/>
          <w:sz w:val="22"/>
          <w:szCs w:val="22"/>
        </w:rPr>
        <w:t>he information the Procurement d</w:t>
      </w:r>
      <w:r w:rsidRPr="003978D0">
        <w:rPr>
          <w:rFonts w:cs="Arial"/>
          <w:kern w:val="0"/>
          <w:sz w:val="22"/>
          <w:szCs w:val="22"/>
        </w:rPr>
        <w:t xml:space="preserve">ocumentation contains nor shall any of them be liable for any loss of damage (other than in respect of fraudulent misrepresentation) arising as a result of reliance on such information or any subsequent communication.  </w:t>
      </w:r>
    </w:p>
    <w:p w:rsidR="00C06064" w:rsidRDefault="00C63E79" w:rsidP="00232C7C">
      <w:pPr>
        <w:pStyle w:val="Heading2"/>
        <w:numPr>
          <w:ilvl w:val="0"/>
          <w:numId w:val="14"/>
        </w:numPr>
        <w:jc w:val="both"/>
        <w:rPr>
          <w:rFonts w:cs="Arial"/>
          <w:b w:val="0"/>
          <w:kern w:val="0"/>
          <w:sz w:val="22"/>
          <w:szCs w:val="22"/>
        </w:rPr>
      </w:pPr>
      <w:r w:rsidRPr="003978D0">
        <w:rPr>
          <w:rFonts w:cs="Arial"/>
          <w:b w:val="0"/>
          <w:kern w:val="0"/>
          <w:sz w:val="22"/>
          <w:szCs w:val="22"/>
        </w:rPr>
        <w:t xml:space="preserve">The </w:t>
      </w:r>
      <w:r w:rsidR="004F6E58" w:rsidRPr="003978D0">
        <w:rPr>
          <w:rFonts w:cs="Arial"/>
          <w:b w:val="0"/>
          <w:kern w:val="0"/>
          <w:sz w:val="22"/>
          <w:szCs w:val="22"/>
        </w:rPr>
        <w:t>Potential Provider</w:t>
      </w:r>
      <w:r w:rsidRPr="003978D0">
        <w:rPr>
          <w:rFonts w:cs="Arial"/>
          <w:b w:val="0"/>
          <w:kern w:val="0"/>
          <w:sz w:val="22"/>
          <w:szCs w:val="22"/>
        </w:rPr>
        <w:t xml:space="preserve"> should form its own conclusions and make its own independent assessment of the Contract requirements and should seek its own financial and legal advice about the methods and resources needed to meet the Authority’s requirements</w:t>
      </w:r>
    </w:p>
    <w:p w:rsidR="00C06064" w:rsidRDefault="00C06064" w:rsidP="00C06064">
      <w:pPr>
        <w:pStyle w:val="ListParagraph"/>
        <w:numPr>
          <w:ilvl w:val="0"/>
          <w:numId w:val="14"/>
        </w:numPr>
        <w:rPr>
          <w:rFonts w:ascii="Arial" w:eastAsia="Times New Roman" w:hAnsi="Arial"/>
          <w:lang w:val="en-GB" w:bidi="ar-SA"/>
        </w:rPr>
      </w:pPr>
      <w:r w:rsidRPr="00BF1F5D">
        <w:rPr>
          <w:rFonts w:ascii="Arial" w:eastAsia="Times New Roman" w:hAnsi="Arial"/>
          <w:lang w:val="en-GB" w:bidi="ar-SA"/>
        </w:rPr>
        <w:t xml:space="preserve">Submission of this completed tender constitutes acceptance of the </w:t>
      </w:r>
      <w:r w:rsidRPr="00B14334">
        <w:rPr>
          <w:rFonts w:ascii="Arial" w:eastAsia="Times New Roman" w:hAnsi="Arial"/>
          <w:lang w:val="en-GB" w:bidi="ar-SA"/>
        </w:rPr>
        <w:t xml:space="preserve">Children’s Commissioner’s </w:t>
      </w:r>
      <w:r w:rsidRPr="00BF1F5D">
        <w:rPr>
          <w:rFonts w:ascii="Arial" w:eastAsia="Times New Roman" w:hAnsi="Arial"/>
          <w:lang w:val="en-GB" w:bidi="ar-SA"/>
        </w:rPr>
        <w:t>standard contract Terms and Condition</w:t>
      </w:r>
      <w:r>
        <w:rPr>
          <w:rFonts w:ascii="Arial" w:eastAsia="Times New Roman" w:hAnsi="Arial"/>
          <w:lang w:val="en-GB" w:bidi="ar-SA"/>
        </w:rPr>
        <w:t>s, as published on our website and attached to this document as Annex 3</w:t>
      </w:r>
    </w:p>
    <w:p w:rsidR="00C06064" w:rsidRPr="00BF1F5D" w:rsidRDefault="00C06064" w:rsidP="00C06064">
      <w:pPr>
        <w:pStyle w:val="ListParagraph"/>
        <w:rPr>
          <w:rFonts w:ascii="Arial" w:eastAsia="Times New Roman" w:hAnsi="Arial"/>
          <w:lang w:val="en-GB" w:bidi="ar-SA"/>
        </w:rPr>
      </w:pPr>
    </w:p>
    <w:p w:rsidR="00C06064" w:rsidRDefault="00C06064" w:rsidP="00C06064">
      <w:pPr>
        <w:pStyle w:val="ListParagraph"/>
        <w:numPr>
          <w:ilvl w:val="0"/>
          <w:numId w:val="14"/>
        </w:numPr>
        <w:rPr>
          <w:rFonts w:ascii="Arial" w:eastAsia="Times New Roman" w:hAnsi="Arial"/>
          <w:lang w:val="en-GB" w:bidi="ar-SA"/>
        </w:rPr>
      </w:pPr>
      <w:r>
        <w:rPr>
          <w:rFonts w:ascii="Arial" w:eastAsia="Times New Roman" w:hAnsi="Arial"/>
          <w:lang w:val="en-GB" w:bidi="ar-SA"/>
        </w:rPr>
        <w:t>A</w:t>
      </w:r>
      <w:r w:rsidRPr="007A57DE">
        <w:rPr>
          <w:rFonts w:ascii="Arial" w:eastAsia="Times New Roman" w:hAnsi="Arial"/>
          <w:lang w:val="en-GB" w:bidi="ar-SA"/>
        </w:rPr>
        <w:t>ll potential providers</w:t>
      </w:r>
      <w:r>
        <w:rPr>
          <w:rFonts w:ascii="Arial" w:eastAsia="Times New Roman" w:hAnsi="Arial"/>
          <w:lang w:val="en-GB" w:bidi="ar-SA"/>
        </w:rPr>
        <w:t xml:space="preserve"> must sign and date the</w:t>
      </w:r>
      <w:r w:rsidRPr="007A57DE">
        <w:rPr>
          <w:rFonts w:ascii="Arial" w:eastAsia="Times New Roman" w:hAnsi="Arial"/>
          <w:lang w:val="en-GB" w:bidi="ar-SA"/>
        </w:rPr>
        <w:t xml:space="preserve"> </w:t>
      </w:r>
      <w:r w:rsidRPr="00BF1F5D">
        <w:rPr>
          <w:rFonts w:ascii="Arial" w:eastAsia="Times New Roman" w:hAnsi="Arial"/>
          <w:u w:val="single"/>
          <w:lang w:val="en-GB" w:bidi="ar-SA"/>
        </w:rPr>
        <w:t>Certificate of Conclusive Tendering</w:t>
      </w:r>
      <w:r w:rsidRPr="007A57DE">
        <w:rPr>
          <w:rFonts w:ascii="Arial" w:eastAsia="Times New Roman" w:hAnsi="Arial"/>
          <w:lang w:val="en-GB" w:bidi="ar-SA"/>
        </w:rPr>
        <w:t xml:space="preserve"> (Annex 2) and include it within</w:t>
      </w:r>
      <w:r>
        <w:rPr>
          <w:rFonts w:ascii="Arial" w:eastAsia="Times New Roman" w:hAnsi="Arial"/>
          <w:lang w:val="en-GB" w:bidi="ar-SA"/>
        </w:rPr>
        <w:t xml:space="preserve"> Section 6 of the t</w:t>
      </w:r>
      <w:r w:rsidRPr="007A57DE">
        <w:rPr>
          <w:rFonts w:ascii="Arial" w:eastAsia="Times New Roman" w:hAnsi="Arial"/>
          <w:lang w:val="en-GB" w:bidi="ar-SA"/>
        </w:rPr>
        <w:t>ender (“Declarations, Undertakings and Attachments”). No part of the wording of this document may be changed. Unsigned or altered version of this certificate will invalidate a tender.</w:t>
      </w:r>
    </w:p>
    <w:p w:rsidR="00C06064" w:rsidRPr="007A57DE" w:rsidRDefault="00C06064" w:rsidP="00C06064">
      <w:pPr>
        <w:pStyle w:val="ListParagraph"/>
        <w:rPr>
          <w:rFonts w:ascii="Arial" w:eastAsia="Times New Roman" w:hAnsi="Arial"/>
          <w:lang w:val="en-GB" w:bidi="ar-SA"/>
        </w:rPr>
      </w:pPr>
    </w:p>
    <w:p w:rsidR="00C63E79" w:rsidRPr="00C06064" w:rsidRDefault="00C06064" w:rsidP="00C06064">
      <w:pPr>
        <w:pStyle w:val="ListParagraph"/>
        <w:numPr>
          <w:ilvl w:val="0"/>
          <w:numId w:val="14"/>
        </w:numPr>
        <w:rPr>
          <w:rFonts w:ascii="Arial" w:eastAsia="Times New Roman" w:hAnsi="Arial"/>
          <w:lang w:val="en-GB" w:bidi="ar-SA"/>
        </w:rPr>
      </w:pPr>
      <w:r w:rsidRPr="00C06064">
        <w:rPr>
          <w:rFonts w:ascii="Arial" w:eastAsia="Times New Roman" w:hAnsi="Arial"/>
          <w:lang w:val="en-GB" w:bidi="ar-SA"/>
        </w:rPr>
        <w:t xml:space="preserve">The Children’s Commissioner will not enter into dialogue or negotiation with providers over our published contract Terms and Conditions. Please ensure to read </w:t>
      </w:r>
      <w:r w:rsidR="00944D60">
        <w:rPr>
          <w:rFonts w:ascii="Arial" w:eastAsia="Times New Roman" w:hAnsi="Arial"/>
          <w:lang w:val="en-GB" w:bidi="ar-SA"/>
        </w:rPr>
        <w:t xml:space="preserve">our </w:t>
      </w:r>
      <w:r w:rsidRPr="00C06064">
        <w:rPr>
          <w:rFonts w:ascii="Arial" w:eastAsia="Times New Roman" w:hAnsi="Arial"/>
          <w:lang w:val="en-GB" w:bidi="ar-SA"/>
        </w:rPr>
        <w:t>Terms and Conditions (Annex 3</w:t>
      </w:r>
      <w:r w:rsidR="00944D60">
        <w:rPr>
          <w:rFonts w:ascii="Arial" w:eastAsia="Times New Roman" w:hAnsi="Arial"/>
          <w:lang w:val="en-GB" w:bidi="ar-SA"/>
        </w:rPr>
        <w:t>, also published on our website</w:t>
      </w:r>
      <w:r w:rsidRPr="00C06064">
        <w:rPr>
          <w:rFonts w:ascii="Arial" w:eastAsia="Times New Roman" w:hAnsi="Arial"/>
          <w:lang w:val="en-GB" w:bidi="ar-SA"/>
        </w:rPr>
        <w:t>)  thoroughly before submitting your tender and submit any questions to the Children’s Commissioner Planning</w:t>
      </w:r>
      <w:r w:rsidR="00944D60">
        <w:rPr>
          <w:rFonts w:ascii="Arial" w:eastAsia="Times New Roman" w:hAnsi="Arial"/>
          <w:lang w:val="en-GB" w:bidi="ar-SA"/>
        </w:rPr>
        <w:t xml:space="preserve"> Performance and Impact Manager.</w:t>
      </w:r>
    </w:p>
    <w:p w:rsidR="00DE7DF4" w:rsidRPr="002B67F2" w:rsidRDefault="00BA3D57" w:rsidP="00F86E0D">
      <w:pPr>
        <w:rPr>
          <w:rFonts w:cs="Arial"/>
          <w:b/>
          <w:sz w:val="22"/>
          <w:szCs w:val="22"/>
        </w:rPr>
      </w:pPr>
      <w:r w:rsidRPr="002B67F2">
        <w:rPr>
          <w:rFonts w:cs="Arial"/>
          <w:b/>
          <w:sz w:val="22"/>
          <w:szCs w:val="22"/>
        </w:rPr>
        <w:t xml:space="preserve">4.12 </w:t>
      </w:r>
      <w:r w:rsidR="007A57DE">
        <w:rPr>
          <w:rFonts w:cs="Arial"/>
          <w:b/>
          <w:sz w:val="22"/>
          <w:szCs w:val="22"/>
        </w:rPr>
        <w:t xml:space="preserve"> </w:t>
      </w:r>
      <w:r w:rsidR="005D0C4B" w:rsidRPr="002B67F2">
        <w:rPr>
          <w:rFonts w:cs="Arial"/>
          <w:b/>
          <w:sz w:val="22"/>
          <w:szCs w:val="22"/>
        </w:rPr>
        <w:t xml:space="preserve">Acceptance of a </w:t>
      </w:r>
      <w:r w:rsidRPr="002B67F2">
        <w:rPr>
          <w:rFonts w:cs="Arial"/>
          <w:b/>
          <w:sz w:val="22"/>
          <w:szCs w:val="22"/>
        </w:rPr>
        <w:t>S</w:t>
      </w:r>
      <w:r w:rsidR="005D0C4B" w:rsidRPr="002B67F2">
        <w:rPr>
          <w:rFonts w:cs="Arial"/>
          <w:b/>
          <w:sz w:val="22"/>
          <w:szCs w:val="22"/>
        </w:rPr>
        <w:t xml:space="preserve">uccessful </w:t>
      </w:r>
      <w:r w:rsidRPr="002B67F2">
        <w:rPr>
          <w:rFonts w:cs="Arial"/>
          <w:b/>
          <w:sz w:val="22"/>
          <w:szCs w:val="22"/>
        </w:rPr>
        <w:t>T</w:t>
      </w:r>
      <w:r w:rsidR="005D0C4B" w:rsidRPr="002B67F2">
        <w:rPr>
          <w:rFonts w:cs="Arial"/>
          <w:b/>
          <w:sz w:val="22"/>
          <w:szCs w:val="22"/>
        </w:rPr>
        <w:t>ender</w:t>
      </w:r>
    </w:p>
    <w:p w:rsidR="00DE7DF4" w:rsidRPr="0037090A" w:rsidRDefault="00DE7DF4" w:rsidP="00F86E0D">
      <w:pPr>
        <w:rPr>
          <w:rFonts w:cs="Arial"/>
          <w:sz w:val="22"/>
          <w:szCs w:val="22"/>
        </w:rPr>
      </w:pPr>
    </w:p>
    <w:p w:rsidR="00D835ED" w:rsidRPr="003978D0" w:rsidRDefault="00DE7DF4" w:rsidP="00636D16">
      <w:pPr>
        <w:rPr>
          <w:rFonts w:cs="Arial"/>
          <w:sz w:val="22"/>
          <w:szCs w:val="22"/>
        </w:rPr>
      </w:pPr>
      <w:r w:rsidRPr="0037090A">
        <w:rPr>
          <w:rFonts w:cs="Arial"/>
          <w:sz w:val="22"/>
          <w:szCs w:val="22"/>
        </w:rPr>
        <w:t xml:space="preserve">The </w:t>
      </w:r>
      <w:r w:rsidR="00BA3D57">
        <w:rPr>
          <w:rFonts w:cs="Arial"/>
          <w:sz w:val="22"/>
          <w:szCs w:val="22"/>
        </w:rPr>
        <w:t xml:space="preserve">Authority </w:t>
      </w:r>
      <w:r w:rsidRPr="0037090A">
        <w:rPr>
          <w:rFonts w:cs="Arial"/>
          <w:sz w:val="22"/>
          <w:szCs w:val="22"/>
        </w:rPr>
        <w:t>is</w:t>
      </w:r>
      <w:r w:rsidR="00DD39AE">
        <w:rPr>
          <w:rFonts w:cs="Arial"/>
          <w:sz w:val="22"/>
          <w:szCs w:val="22"/>
        </w:rPr>
        <w:t xml:space="preserve"> not bound to accept the lowest-priced </w:t>
      </w:r>
      <w:r w:rsidR="00BA3D57">
        <w:rPr>
          <w:rFonts w:cs="Arial"/>
          <w:sz w:val="22"/>
          <w:szCs w:val="22"/>
        </w:rPr>
        <w:t>T</w:t>
      </w:r>
      <w:r w:rsidRPr="0037090A">
        <w:rPr>
          <w:rFonts w:cs="Arial"/>
          <w:sz w:val="22"/>
          <w:szCs w:val="22"/>
        </w:rPr>
        <w:t xml:space="preserve">ender. The selection criteria, and relative weighting, are as follows: </w:t>
      </w:r>
      <w:r w:rsidRPr="0037090A">
        <w:rPr>
          <w:rFonts w:cs="Arial"/>
          <w:sz w:val="22"/>
          <w:szCs w:val="22"/>
        </w:rPr>
        <w:br/>
      </w:r>
    </w:p>
    <w:p w:rsidR="00DE7DF4" w:rsidRPr="0037090A" w:rsidRDefault="00CE1AB0" w:rsidP="00416AC3">
      <w:pPr>
        <w:jc w:val="both"/>
        <w:rPr>
          <w:rFonts w:cs="Arial"/>
          <w:sz w:val="22"/>
          <w:szCs w:val="22"/>
        </w:rPr>
      </w:pPr>
      <w:r w:rsidRPr="0037090A">
        <w:rPr>
          <w:rFonts w:cs="Arial"/>
          <w:sz w:val="22"/>
          <w:szCs w:val="22"/>
        </w:rPr>
        <w:t xml:space="preserve">The successful </w:t>
      </w:r>
      <w:r w:rsidR="009500E2" w:rsidRPr="009500E2">
        <w:rPr>
          <w:rFonts w:cs="Arial"/>
          <w:sz w:val="22"/>
          <w:szCs w:val="22"/>
        </w:rPr>
        <w:t>Potential Provider</w:t>
      </w:r>
      <w:r w:rsidR="00DE7DF4" w:rsidRPr="0037090A">
        <w:rPr>
          <w:rFonts w:cs="Arial"/>
          <w:sz w:val="22"/>
          <w:szCs w:val="22"/>
        </w:rPr>
        <w:t xml:space="preserve"> will be notified in writing and will be required to enter into a formal agreement with the </w:t>
      </w:r>
      <w:r w:rsidR="009500E2">
        <w:rPr>
          <w:rFonts w:cs="Arial"/>
          <w:sz w:val="22"/>
          <w:szCs w:val="22"/>
        </w:rPr>
        <w:t xml:space="preserve">Authority </w:t>
      </w:r>
      <w:r w:rsidR="00DE7DF4" w:rsidRPr="0037090A">
        <w:rPr>
          <w:rFonts w:cs="Arial"/>
          <w:sz w:val="22"/>
          <w:szCs w:val="22"/>
        </w:rPr>
        <w:t xml:space="preserve">in the form of a </w:t>
      </w:r>
      <w:r w:rsidR="009500E2">
        <w:rPr>
          <w:rFonts w:cs="Arial"/>
          <w:sz w:val="22"/>
          <w:szCs w:val="22"/>
        </w:rPr>
        <w:t>C</w:t>
      </w:r>
      <w:r w:rsidR="00DE7DF4" w:rsidRPr="0037090A">
        <w:rPr>
          <w:rFonts w:cs="Arial"/>
          <w:sz w:val="22"/>
          <w:szCs w:val="22"/>
        </w:rPr>
        <w:t>ontract</w:t>
      </w:r>
      <w:r w:rsidR="00D835ED" w:rsidRPr="0037090A">
        <w:rPr>
          <w:rFonts w:cs="Arial"/>
          <w:sz w:val="22"/>
          <w:szCs w:val="22"/>
        </w:rPr>
        <w:t>.</w:t>
      </w:r>
    </w:p>
    <w:p w:rsidR="00FF6A2F" w:rsidRPr="0037090A" w:rsidRDefault="00DE7DF4" w:rsidP="00416AC3">
      <w:pPr>
        <w:jc w:val="both"/>
        <w:rPr>
          <w:rFonts w:cs="Arial"/>
          <w:sz w:val="22"/>
          <w:szCs w:val="22"/>
        </w:rPr>
      </w:pPr>
      <w:r w:rsidRPr="0037090A">
        <w:rPr>
          <w:rFonts w:cs="Arial"/>
          <w:sz w:val="22"/>
          <w:szCs w:val="22"/>
        </w:rPr>
        <w:t xml:space="preserve">All unsuccessful </w:t>
      </w:r>
      <w:r w:rsidR="009500E2">
        <w:rPr>
          <w:rFonts w:cs="Arial"/>
          <w:sz w:val="22"/>
          <w:szCs w:val="22"/>
        </w:rPr>
        <w:t>T</w:t>
      </w:r>
      <w:r w:rsidRPr="0037090A">
        <w:rPr>
          <w:rFonts w:cs="Arial"/>
          <w:sz w:val="22"/>
          <w:szCs w:val="22"/>
        </w:rPr>
        <w:t>enders will be notified at contract award</w:t>
      </w:r>
      <w:r w:rsidR="00B2532C">
        <w:rPr>
          <w:rFonts w:cs="Arial"/>
          <w:sz w:val="22"/>
          <w:szCs w:val="22"/>
        </w:rPr>
        <w:t xml:space="preserve"> stage</w:t>
      </w:r>
      <w:r w:rsidRPr="0037090A">
        <w:rPr>
          <w:rFonts w:cs="Arial"/>
          <w:sz w:val="22"/>
          <w:szCs w:val="22"/>
        </w:rPr>
        <w:t>.</w:t>
      </w:r>
    </w:p>
    <w:p w:rsidR="00636D16" w:rsidRPr="00944D60" w:rsidRDefault="00636D16" w:rsidP="00636D16">
      <w:pPr>
        <w:rPr>
          <w:rFonts w:cs="Arial"/>
          <w:sz w:val="22"/>
          <w:szCs w:val="22"/>
        </w:rPr>
      </w:pPr>
    </w:p>
    <w:p w:rsidR="00636D16" w:rsidRPr="00944D60" w:rsidRDefault="00636D16" w:rsidP="00636D16">
      <w:pPr>
        <w:rPr>
          <w:rFonts w:cs="Arial"/>
          <w:sz w:val="22"/>
          <w:szCs w:val="22"/>
        </w:rPr>
      </w:pPr>
      <w:r w:rsidRPr="00944D60">
        <w:rPr>
          <w:rFonts w:cs="Arial"/>
          <w:sz w:val="22"/>
          <w:szCs w:val="22"/>
        </w:rPr>
        <w:t xml:space="preserve">The successful Tenderer will be </w:t>
      </w:r>
      <w:r w:rsidRPr="00757D73">
        <w:rPr>
          <w:rFonts w:cs="Arial"/>
          <w:sz w:val="22"/>
          <w:szCs w:val="22"/>
        </w:rPr>
        <w:t>notified</w:t>
      </w:r>
      <w:r w:rsidRPr="00944D60">
        <w:rPr>
          <w:rFonts w:cs="Arial"/>
          <w:sz w:val="22"/>
          <w:szCs w:val="22"/>
        </w:rPr>
        <w:t xml:space="preserve"> in writing and will be required to enter into a formal agreement with the Office of the Children’s Commissioner in the form of a contract as specified in Appendix A. All unsuccessful tenders will be notified at contract award.</w:t>
      </w:r>
    </w:p>
    <w:p w:rsidR="00636D16" w:rsidRPr="00944D60" w:rsidRDefault="00636D16" w:rsidP="00636D16">
      <w:pPr>
        <w:rPr>
          <w:rFonts w:cs="Arial"/>
          <w:sz w:val="22"/>
          <w:szCs w:val="22"/>
        </w:rPr>
      </w:pPr>
    </w:p>
    <w:p w:rsidR="00636D16" w:rsidRPr="00944D60" w:rsidRDefault="00636D16" w:rsidP="00636D16">
      <w:pPr>
        <w:rPr>
          <w:rFonts w:cs="Arial"/>
          <w:sz w:val="22"/>
          <w:szCs w:val="22"/>
        </w:rPr>
      </w:pPr>
      <w:r w:rsidRPr="00944D60">
        <w:rPr>
          <w:rFonts w:cs="Arial"/>
          <w:sz w:val="22"/>
          <w:szCs w:val="22"/>
        </w:rPr>
        <w:t>The Contractor shall not give, bargain, sell, assign, sub-let (except as it is customary in the normal course of business), or otherwise dispose of the Contract or any part thereof or the benefit or advantage of the Contract or any part thereof without the consent in writing of the Office of the Children’s Commissioner.</w:t>
      </w:r>
    </w:p>
    <w:p w:rsidR="002454B0" w:rsidRPr="003978D0" w:rsidRDefault="002454B0" w:rsidP="00F86E0D">
      <w:pPr>
        <w:pStyle w:val="Heading2"/>
        <w:spacing w:before="120" w:after="120"/>
        <w:rPr>
          <w:rFonts w:cs="Arial"/>
          <w:b w:val="0"/>
          <w:kern w:val="0"/>
          <w:sz w:val="22"/>
          <w:szCs w:val="22"/>
        </w:rPr>
      </w:pPr>
    </w:p>
    <w:p w:rsidR="00DE7DF4" w:rsidRPr="002B67F2" w:rsidRDefault="00416AC3" w:rsidP="00F86E0D">
      <w:pPr>
        <w:pStyle w:val="Heading2"/>
        <w:spacing w:before="120" w:after="120"/>
        <w:rPr>
          <w:rFonts w:cs="Arial"/>
          <w:kern w:val="0"/>
          <w:sz w:val="22"/>
          <w:szCs w:val="22"/>
        </w:rPr>
      </w:pPr>
      <w:r w:rsidRPr="002B67F2">
        <w:rPr>
          <w:rFonts w:cs="Arial"/>
          <w:kern w:val="0"/>
          <w:sz w:val="22"/>
          <w:szCs w:val="22"/>
        </w:rPr>
        <w:t xml:space="preserve">4.13 </w:t>
      </w:r>
      <w:r w:rsidR="007A57DE">
        <w:rPr>
          <w:rFonts w:cs="Arial"/>
          <w:kern w:val="0"/>
          <w:sz w:val="22"/>
          <w:szCs w:val="22"/>
        </w:rPr>
        <w:t xml:space="preserve"> </w:t>
      </w:r>
      <w:r w:rsidR="005D0C4B" w:rsidRPr="002B67F2">
        <w:rPr>
          <w:rFonts w:cs="Arial"/>
          <w:kern w:val="0"/>
          <w:sz w:val="22"/>
          <w:szCs w:val="22"/>
        </w:rPr>
        <w:t>Canvassing</w:t>
      </w:r>
    </w:p>
    <w:p w:rsidR="00DE7DF4" w:rsidRPr="0037090A" w:rsidRDefault="00DE7DF4" w:rsidP="00416AC3">
      <w:pPr>
        <w:jc w:val="both"/>
        <w:rPr>
          <w:rFonts w:cs="Arial"/>
          <w:sz w:val="22"/>
          <w:szCs w:val="22"/>
        </w:rPr>
      </w:pPr>
      <w:r w:rsidRPr="0037090A">
        <w:rPr>
          <w:rFonts w:cs="Arial"/>
          <w:sz w:val="22"/>
          <w:szCs w:val="22"/>
        </w:rPr>
        <w:t xml:space="preserve">Any </w:t>
      </w:r>
      <w:r w:rsidR="004F6E58">
        <w:rPr>
          <w:rFonts w:cs="Arial"/>
          <w:sz w:val="22"/>
          <w:szCs w:val="22"/>
        </w:rPr>
        <w:t>Potential Provider</w:t>
      </w:r>
      <w:r w:rsidRPr="0037090A">
        <w:rPr>
          <w:rFonts w:cs="Arial"/>
          <w:sz w:val="22"/>
          <w:szCs w:val="22"/>
        </w:rPr>
        <w:t xml:space="preserve"> who directly or indirectly canvas</w:t>
      </w:r>
      <w:r w:rsidR="006C0B4B">
        <w:rPr>
          <w:rFonts w:cs="Arial"/>
          <w:sz w:val="22"/>
          <w:szCs w:val="22"/>
        </w:rPr>
        <w:t>s</w:t>
      </w:r>
      <w:r w:rsidRPr="0037090A">
        <w:rPr>
          <w:rFonts w:cs="Arial"/>
          <w:sz w:val="22"/>
          <w:szCs w:val="22"/>
        </w:rPr>
        <w:t>es any member, official</w:t>
      </w:r>
      <w:r w:rsidR="00B2532C">
        <w:rPr>
          <w:rFonts w:cs="Arial"/>
          <w:sz w:val="22"/>
          <w:szCs w:val="22"/>
        </w:rPr>
        <w:t>, officer, public sector employee</w:t>
      </w:r>
      <w:r w:rsidRPr="0037090A">
        <w:rPr>
          <w:rFonts w:cs="Arial"/>
          <w:sz w:val="22"/>
          <w:szCs w:val="22"/>
        </w:rPr>
        <w:t xml:space="preserve"> or agent of the </w:t>
      </w:r>
      <w:r w:rsidR="00416AC3">
        <w:rPr>
          <w:rFonts w:cs="Arial"/>
          <w:sz w:val="22"/>
          <w:szCs w:val="22"/>
        </w:rPr>
        <w:t xml:space="preserve">Authority </w:t>
      </w:r>
      <w:r w:rsidRPr="0037090A">
        <w:rPr>
          <w:rFonts w:cs="Arial"/>
          <w:sz w:val="22"/>
          <w:szCs w:val="22"/>
        </w:rPr>
        <w:t xml:space="preserve">concerning the award of the Contract for the provision of the </w:t>
      </w:r>
      <w:r w:rsidR="00B2532C">
        <w:rPr>
          <w:rFonts w:cs="Arial"/>
          <w:sz w:val="22"/>
          <w:szCs w:val="22"/>
        </w:rPr>
        <w:t>S</w:t>
      </w:r>
      <w:r w:rsidRPr="0037090A">
        <w:rPr>
          <w:rFonts w:cs="Arial"/>
          <w:sz w:val="22"/>
          <w:szCs w:val="22"/>
        </w:rPr>
        <w:t>ervices, or who directly or indirectly obtains or attempts to obtain information from any member, official</w:t>
      </w:r>
      <w:r w:rsidR="00B2532C">
        <w:rPr>
          <w:rFonts w:cs="Arial"/>
          <w:sz w:val="22"/>
          <w:szCs w:val="22"/>
        </w:rPr>
        <w:t>, officer, public sector employee</w:t>
      </w:r>
      <w:r w:rsidRPr="0037090A">
        <w:rPr>
          <w:rFonts w:cs="Arial"/>
          <w:sz w:val="22"/>
          <w:szCs w:val="22"/>
        </w:rPr>
        <w:t xml:space="preserve"> or agent of the </w:t>
      </w:r>
      <w:r w:rsidR="00B2532C">
        <w:rPr>
          <w:rFonts w:cs="Arial"/>
          <w:sz w:val="22"/>
          <w:szCs w:val="22"/>
        </w:rPr>
        <w:t>Authority</w:t>
      </w:r>
      <w:r w:rsidRPr="0037090A">
        <w:rPr>
          <w:rFonts w:cs="Arial"/>
          <w:sz w:val="22"/>
          <w:szCs w:val="22"/>
        </w:rPr>
        <w:t xml:space="preserve"> concerning any other tender or proposed tender for the </w:t>
      </w:r>
      <w:r w:rsidR="00B2532C">
        <w:rPr>
          <w:rFonts w:cs="Arial"/>
          <w:sz w:val="22"/>
          <w:szCs w:val="22"/>
        </w:rPr>
        <w:t>S</w:t>
      </w:r>
      <w:r w:rsidRPr="0037090A">
        <w:rPr>
          <w:rFonts w:cs="Arial"/>
          <w:sz w:val="22"/>
          <w:szCs w:val="22"/>
        </w:rPr>
        <w:t>ervices described herein, shall be disqualified</w:t>
      </w:r>
      <w:r w:rsidR="00B2532C">
        <w:rPr>
          <w:rFonts w:cs="Arial"/>
          <w:sz w:val="22"/>
          <w:szCs w:val="22"/>
        </w:rPr>
        <w:t xml:space="preserve"> from this Procurement</w:t>
      </w:r>
      <w:r w:rsidRPr="0037090A">
        <w:rPr>
          <w:rFonts w:cs="Arial"/>
          <w:sz w:val="22"/>
          <w:szCs w:val="22"/>
        </w:rPr>
        <w:t>.</w:t>
      </w:r>
    </w:p>
    <w:p w:rsidR="00F036F4" w:rsidRPr="002B67F2" w:rsidRDefault="00F036F4" w:rsidP="00F86E0D">
      <w:pPr>
        <w:pStyle w:val="Heading2"/>
        <w:spacing w:before="120" w:after="120"/>
        <w:rPr>
          <w:rFonts w:cs="Arial"/>
          <w:kern w:val="0"/>
          <w:sz w:val="22"/>
          <w:szCs w:val="22"/>
        </w:rPr>
      </w:pPr>
    </w:p>
    <w:p w:rsidR="00DE7DF4" w:rsidRPr="002B67F2" w:rsidRDefault="00416AC3" w:rsidP="00F86E0D">
      <w:pPr>
        <w:pStyle w:val="Heading2"/>
        <w:spacing w:before="120" w:after="120"/>
        <w:rPr>
          <w:rFonts w:cs="Arial"/>
          <w:kern w:val="0"/>
          <w:sz w:val="22"/>
          <w:szCs w:val="22"/>
        </w:rPr>
      </w:pPr>
      <w:r w:rsidRPr="002B67F2">
        <w:rPr>
          <w:rFonts w:cs="Arial"/>
          <w:kern w:val="0"/>
          <w:sz w:val="22"/>
          <w:szCs w:val="22"/>
        </w:rPr>
        <w:t xml:space="preserve">4.14 </w:t>
      </w:r>
      <w:r w:rsidR="007A57DE">
        <w:rPr>
          <w:rFonts w:cs="Arial"/>
          <w:kern w:val="0"/>
          <w:sz w:val="22"/>
          <w:szCs w:val="22"/>
        </w:rPr>
        <w:t xml:space="preserve"> </w:t>
      </w:r>
      <w:r w:rsidR="005D0C4B" w:rsidRPr="002B67F2">
        <w:rPr>
          <w:rFonts w:cs="Arial"/>
          <w:kern w:val="0"/>
          <w:sz w:val="22"/>
          <w:szCs w:val="22"/>
        </w:rPr>
        <w:t xml:space="preserve">Confidentiality of </w:t>
      </w:r>
      <w:r w:rsidR="004F6E58" w:rsidRPr="002B67F2">
        <w:rPr>
          <w:rFonts w:cs="Arial"/>
          <w:kern w:val="0"/>
          <w:sz w:val="22"/>
          <w:szCs w:val="22"/>
        </w:rPr>
        <w:t>T</w:t>
      </w:r>
      <w:r w:rsidR="005D0C4B" w:rsidRPr="002B67F2">
        <w:rPr>
          <w:rFonts w:cs="Arial"/>
          <w:kern w:val="0"/>
          <w:sz w:val="22"/>
          <w:szCs w:val="22"/>
        </w:rPr>
        <w:t xml:space="preserve">ender </w:t>
      </w:r>
      <w:r w:rsidR="004F6E58" w:rsidRPr="002B67F2">
        <w:rPr>
          <w:rFonts w:cs="Arial"/>
          <w:kern w:val="0"/>
          <w:sz w:val="22"/>
          <w:szCs w:val="22"/>
        </w:rPr>
        <w:t>I</w:t>
      </w:r>
      <w:r w:rsidR="005D0C4B" w:rsidRPr="002B67F2">
        <w:rPr>
          <w:rFonts w:cs="Arial"/>
          <w:kern w:val="0"/>
          <w:sz w:val="22"/>
          <w:szCs w:val="22"/>
        </w:rPr>
        <w:t xml:space="preserve">nformation and </w:t>
      </w:r>
      <w:r w:rsidR="004F6E58" w:rsidRPr="002B67F2">
        <w:rPr>
          <w:rFonts w:cs="Arial"/>
          <w:kern w:val="0"/>
          <w:sz w:val="22"/>
          <w:szCs w:val="22"/>
        </w:rPr>
        <w:t>D</w:t>
      </w:r>
      <w:r w:rsidR="005D0C4B" w:rsidRPr="002B67F2">
        <w:rPr>
          <w:rFonts w:cs="Arial"/>
          <w:kern w:val="0"/>
          <w:sz w:val="22"/>
          <w:szCs w:val="22"/>
        </w:rPr>
        <w:t>ocumentation</w:t>
      </w:r>
    </w:p>
    <w:p w:rsidR="00DE7DF4" w:rsidRPr="003978D0" w:rsidRDefault="00DE7DF4" w:rsidP="00232C7C">
      <w:pPr>
        <w:pStyle w:val="Heading3"/>
        <w:numPr>
          <w:ilvl w:val="0"/>
          <w:numId w:val="15"/>
        </w:numPr>
        <w:jc w:val="both"/>
        <w:rPr>
          <w:rFonts w:cs="Arial"/>
          <w:kern w:val="0"/>
          <w:sz w:val="22"/>
          <w:szCs w:val="22"/>
        </w:rPr>
      </w:pPr>
      <w:r w:rsidRPr="003978D0">
        <w:rPr>
          <w:rFonts w:cs="Arial"/>
          <w:kern w:val="0"/>
          <w:sz w:val="22"/>
          <w:szCs w:val="22"/>
        </w:rPr>
        <w:t xml:space="preserve">All information supplied by the </w:t>
      </w:r>
      <w:r w:rsidR="00416AC3" w:rsidRPr="003978D0">
        <w:rPr>
          <w:rFonts w:cs="Arial"/>
          <w:kern w:val="0"/>
          <w:sz w:val="22"/>
          <w:szCs w:val="22"/>
        </w:rPr>
        <w:t>Authority</w:t>
      </w:r>
      <w:r w:rsidRPr="003978D0">
        <w:rPr>
          <w:rFonts w:cs="Arial"/>
          <w:kern w:val="0"/>
          <w:sz w:val="22"/>
          <w:szCs w:val="22"/>
        </w:rPr>
        <w:t xml:space="preserve"> in connection with this </w:t>
      </w:r>
      <w:r w:rsidR="00416AC3" w:rsidRPr="003978D0">
        <w:rPr>
          <w:rFonts w:cs="Arial"/>
          <w:kern w:val="0"/>
          <w:sz w:val="22"/>
          <w:szCs w:val="22"/>
        </w:rPr>
        <w:t>T</w:t>
      </w:r>
      <w:r w:rsidRPr="003978D0">
        <w:rPr>
          <w:rFonts w:cs="Arial"/>
          <w:kern w:val="0"/>
          <w:sz w:val="22"/>
          <w:szCs w:val="22"/>
        </w:rPr>
        <w:t>ender shall be regarded as confidential</w:t>
      </w:r>
      <w:r w:rsidR="00416AC3" w:rsidRPr="003978D0">
        <w:rPr>
          <w:rFonts w:cs="Arial"/>
          <w:kern w:val="0"/>
          <w:sz w:val="22"/>
          <w:szCs w:val="22"/>
        </w:rPr>
        <w:t xml:space="preserve"> at all times, unless it is already in the public domain and the </w:t>
      </w:r>
      <w:r w:rsidR="004F6E58" w:rsidRPr="003978D0">
        <w:rPr>
          <w:rFonts w:cs="Arial"/>
          <w:kern w:val="0"/>
          <w:sz w:val="22"/>
          <w:szCs w:val="22"/>
        </w:rPr>
        <w:t>Potential Provider</w:t>
      </w:r>
      <w:r w:rsidR="00416AC3" w:rsidRPr="003978D0">
        <w:rPr>
          <w:rFonts w:cs="Arial"/>
          <w:kern w:val="0"/>
          <w:sz w:val="22"/>
          <w:szCs w:val="22"/>
        </w:rPr>
        <w:t xml:space="preserve"> shall only use</w:t>
      </w:r>
      <w:r w:rsidR="00BF3477" w:rsidRPr="003978D0">
        <w:rPr>
          <w:rFonts w:cs="Arial"/>
          <w:kern w:val="0"/>
          <w:sz w:val="22"/>
          <w:szCs w:val="22"/>
        </w:rPr>
        <w:t xml:space="preserve"> such i</w:t>
      </w:r>
      <w:r w:rsidR="00416AC3" w:rsidRPr="003978D0">
        <w:rPr>
          <w:rFonts w:cs="Arial"/>
          <w:kern w:val="0"/>
          <w:sz w:val="22"/>
          <w:szCs w:val="22"/>
        </w:rPr>
        <w:t xml:space="preserve">nformation for the purposes of preparing a </w:t>
      </w:r>
      <w:r w:rsidR="006C0B4B" w:rsidRPr="003978D0">
        <w:rPr>
          <w:rFonts w:cs="Arial"/>
          <w:kern w:val="0"/>
          <w:sz w:val="22"/>
          <w:szCs w:val="22"/>
        </w:rPr>
        <w:t>R</w:t>
      </w:r>
      <w:r w:rsidR="00416AC3" w:rsidRPr="003978D0">
        <w:rPr>
          <w:rFonts w:cs="Arial"/>
          <w:kern w:val="0"/>
          <w:sz w:val="22"/>
          <w:szCs w:val="22"/>
        </w:rPr>
        <w:t>esponse (or deciding whether to respond)</w:t>
      </w:r>
      <w:r w:rsidR="00BF3477" w:rsidRPr="003978D0">
        <w:rPr>
          <w:rFonts w:cs="Arial"/>
          <w:kern w:val="0"/>
          <w:sz w:val="22"/>
          <w:szCs w:val="22"/>
        </w:rPr>
        <w:t>.</w:t>
      </w:r>
    </w:p>
    <w:p w:rsidR="00DE7DF4" w:rsidRPr="00BF3477" w:rsidRDefault="00DE7DF4" w:rsidP="00F86E0D">
      <w:pPr>
        <w:rPr>
          <w:rFonts w:cs="Arial"/>
          <w:sz w:val="22"/>
          <w:szCs w:val="22"/>
        </w:rPr>
      </w:pPr>
    </w:p>
    <w:p w:rsidR="00DE7DF4" w:rsidRPr="003978D0" w:rsidRDefault="00DE7DF4" w:rsidP="00232C7C">
      <w:pPr>
        <w:pStyle w:val="ListParagraph"/>
        <w:numPr>
          <w:ilvl w:val="0"/>
          <w:numId w:val="15"/>
        </w:numPr>
        <w:jc w:val="both"/>
        <w:rPr>
          <w:rFonts w:ascii="Arial" w:eastAsia="Times New Roman" w:hAnsi="Arial"/>
          <w:lang w:val="en-GB" w:bidi="ar-SA"/>
        </w:rPr>
      </w:pPr>
      <w:r w:rsidRPr="003978D0">
        <w:rPr>
          <w:rFonts w:ascii="Arial" w:eastAsia="Times New Roman" w:hAnsi="Arial"/>
          <w:lang w:val="en-GB" w:bidi="ar-SA"/>
        </w:rPr>
        <w:t>The I</w:t>
      </w:r>
      <w:r w:rsidR="00BF3477" w:rsidRPr="003978D0">
        <w:rPr>
          <w:rFonts w:ascii="Arial" w:eastAsia="Times New Roman" w:hAnsi="Arial"/>
          <w:lang w:val="en-GB" w:bidi="ar-SA"/>
        </w:rPr>
        <w:t>TT</w:t>
      </w:r>
      <w:r w:rsidRPr="003978D0">
        <w:rPr>
          <w:rFonts w:ascii="Arial" w:eastAsia="Times New Roman" w:hAnsi="Arial"/>
          <w:lang w:val="en-GB" w:bidi="ar-SA"/>
        </w:rPr>
        <w:t xml:space="preserve"> and accompanying documentation and publications are and shall remain the property of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and must be returned upon demand to the </w:t>
      </w:r>
      <w:r w:rsidR="00BF3477" w:rsidRPr="003978D0">
        <w:rPr>
          <w:rFonts w:ascii="Arial" w:eastAsia="Times New Roman" w:hAnsi="Arial"/>
          <w:lang w:val="en-GB" w:bidi="ar-SA"/>
        </w:rPr>
        <w:t>Authority</w:t>
      </w:r>
      <w:r w:rsidRPr="003978D0">
        <w:rPr>
          <w:rFonts w:ascii="Arial" w:eastAsia="Times New Roman" w:hAnsi="Arial"/>
          <w:lang w:val="en-GB" w:bidi="ar-SA"/>
        </w:rPr>
        <w:t xml:space="preserve">. </w:t>
      </w:r>
      <w:r w:rsidR="004F6E58" w:rsidRPr="003978D0">
        <w:rPr>
          <w:rFonts w:ascii="Arial" w:eastAsia="Times New Roman" w:hAnsi="Arial"/>
          <w:lang w:val="en-GB" w:bidi="ar-SA"/>
        </w:rPr>
        <w:t xml:space="preserve">The Potential Providers grant the Authority an irrevocable, perpetual, non-exclusive licence to copy, amend and reproduce any intellectual property contained within the </w:t>
      </w:r>
      <w:r w:rsidR="006C0B4B" w:rsidRPr="003978D0">
        <w:rPr>
          <w:rFonts w:ascii="Arial" w:eastAsia="Times New Roman" w:hAnsi="Arial"/>
          <w:lang w:val="en-GB" w:bidi="ar-SA"/>
        </w:rPr>
        <w:t>R</w:t>
      </w:r>
      <w:r w:rsidR="004F6E58" w:rsidRPr="003978D0">
        <w:rPr>
          <w:rFonts w:ascii="Arial" w:eastAsia="Times New Roman" w:hAnsi="Arial"/>
          <w:lang w:val="en-GB" w:bidi="ar-SA"/>
        </w:rPr>
        <w:t xml:space="preserve">esponse for the purposes of carrying out this Procurement; complying with the law and/or any government guidance; and/or carrying out the Authority’s business activities.  </w:t>
      </w:r>
    </w:p>
    <w:p w:rsidR="00BF3477" w:rsidRPr="003978D0" w:rsidRDefault="00BF3477" w:rsidP="00232C7C">
      <w:pPr>
        <w:pStyle w:val="Heading2"/>
        <w:numPr>
          <w:ilvl w:val="0"/>
          <w:numId w:val="15"/>
        </w:numPr>
        <w:jc w:val="both"/>
        <w:rPr>
          <w:rFonts w:cs="Arial"/>
          <w:b w:val="0"/>
          <w:kern w:val="0"/>
          <w:sz w:val="22"/>
          <w:szCs w:val="22"/>
        </w:rPr>
      </w:pPr>
      <w:bookmarkStart w:id="7" w:name="_Ref273963902"/>
      <w:r w:rsidRPr="003978D0">
        <w:rPr>
          <w:rFonts w:cs="Arial"/>
          <w:b w:val="0"/>
          <w:kern w:val="0"/>
          <w:sz w:val="22"/>
          <w:szCs w:val="22"/>
        </w:rPr>
        <w:t xml:space="preserve">A Potential Provider may disclose, distribute or pass any of the information </w:t>
      </w:r>
      <w:r w:rsidR="009D1224" w:rsidRPr="003978D0">
        <w:rPr>
          <w:rFonts w:cs="Arial"/>
          <w:b w:val="0"/>
          <w:kern w:val="0"/>
          <w:sz w:val="22"/>
          <w:szCs w:val="22"/>
        </w:rPr>
        <w:t xml:space="preserve"> </w:t>
      </w:r>
      <w:r w:rsidRPr="003978D0">
        <w:rPr>
          <w:rFonts w:cs="Arial"/>
          <w:b w:val="0"/>
          <w:kern w:val="0"/>
          <w:sz w:val="22"/>
          <w:szCs w:val="22"/>
        </w:rPr>
        <w:t>supplied by the Authority to its advisers, agents, subcontractors, consortium members or to another person provided that:</w:t>
      </w:r>
      <w:bookmarkEnd w:id="7"/>
    </w:p>
    <w:p w:rsidR="00BF3477" w:rsidRPr="003978D0" w:rsidRDefault="00BF3477" w:rsidP="00944D60">
      <w:pPr>
        <w:pStyle w:val="Heading3"/>
        <w:numPr>
          <w:ilvl w:val="0"/>
          <w:numId w:val="40"/>
        </w:numPr>
        <w:jc w:val="both"/>
        <w:rPr>
          <w:rFonts w:cs="Arial"/>
          <w:kern w:val="0"/>
          <w:sz w:val="22"/>
          <w:szCs w:val="22"/>
        </w:rPr>
      </w:pPr>
      <w:r w:rsidRPr="003978D0">
        <w:rPr>
          <w:rFonts w:cs="Arial"/>
          <w:kern w:val="0"/>
          <w:sz w:val="22"/>
          <w:szCs w:val="22"/>
        </w:rPr>
        <w:t xml:space="preserve">it is done for the sole purpose of enabling it to submit a </w:t>
      </w:r>
      <w:r w:rsidR="006C0B4B" w:rsidRPr="003978D0">
        <w:rPr>
          <w:rFonts w:cs="Arial"/>
          <w:kern w:val="0"/>
          <w:sz w:val="22"/>
          <w:szCs w:val="22"/>
        </w:rPr>
        <w:t>R</w:t>
      </w:r>
      <w:r w:rsidRPr="003978D0">
        <w:rPr>
          <w:rFonts w:cs="Arial"/>
          <w:kern w:val="0"/>
          <w:sz w:val="22"/>
          <w:szCs w:val="22"/>
        </w:rPr>
        <w:t>espons</w:t>
      </w:r>
      <w:r w:rsidR="002B193A" w:rsidRPr="003978D0">
        <w:rPr>
          <w:rFonts w:cs="Arial"/>
          <w:kern w:val="0"/>
          <w:sz w:val="22"/>
          <w:szCs w:val="22"/>
        </w:rPr>
        <w:t>e and the person receiving the i</w:t>
      </w:r>
      <w:r w:rsidRPr="003978D0">
        <w:rPr>
          <w:rFonts w:cs="Arial"/>
          <w:kern w:val="0"/>
          <w:sz w:val="22"/>
          <w:szCs w:val="22"/>
        </w:rPr>
        <w:t xml:space="preserve">nformation undertakes to keep the </w:t>
      </w:r>
      <w:r w:rsidR="002B193A" w:rsidRPr="003978D0">
        <w:rPr>
          <w:rFonts w:cs="Arial"/>
          <w:kern w:val="0"/>
          <w:sz w:val="22"/>
          <w:szCs w:val="22"/>
        </w:rPr>
        <w:t>i</w:t>
      </w:r>
      <w:r w:rsidRPr="003978D0">
        <w:rPr>
          <w:rFonts w:cs="Arial"/>
          <w:kern w:val="0"/>
          <w:sz w:val="22"/>
          <w:szCs w:val="22"/>
        </w:rPr>
        <w:t>nformation confidential on the same terms imposed by th</w:t>
      </w:r>
      <w:r w:rsidR="002B193A" w:rsidRPr="003978D0">
        <w:rPr>
          <w:rFonts w:cs="Arial"/>
          <w:kern w:val="0"/>
          <w:sz w:val="22"/>
          <w:szCs w:val="22"/>
        </w:rPr>
        <w:t>is ITT</w:t>
      </w:r>
      <w:r w:rsidRPr="003978D0">
        <w:rPr>
          <w:rFonts w:cs="Arial"/>
          <w:kern w:val="0"/>
          <w:sz w:val="22"/>
          <w:szCs w:val="22"/>
        </w:rPr>
        <w:t>; or</w:t>
      </w:r>
    </w:p>
    <w:p w:rsidR="00BF3477" w:rsidRPr="003978D0" w:rsidRDefault="00BF3477" w:rsidP="00944D60">
      <w:pPr>
        <w:pStyle w:val="Heading3"/>
        <w:numPr>
          <w:ilvl w:val="0"/>
          <w:numId w:val="40"/>
        </w:numPr>
        <w:jc w:val="both"/>
        <w:rPr>
          <w:rFonts w:cs="Arial"/>
          <w:kern w:val="0"/>
          <w:sz w:val="22"/>
          <w:szCs w:val="22"/>
        </w:rPr>
      </w:pPr>
      <w:r w:rsidRPr="003978D0">
        <w:rPr>
          <w:rFonts w:cs="Arial"/>
          <w:kern w:val="0"/>
          <w:sz w:val="22"/>
          <w:szCs w:val="22"/>
        </w:rPr>
        <w:t>it obtains the Authority’s prior written consent in relation to such disclosu</w:t>
      </w:r>
      <w:r w:rsidR="002B193A" w:rsidRPr="003978D0">
        <w:rPr>
          <w:rFonts w:cs="Arial"/>
          <w:kern w:val="0"/>
          <w:sz w:val="22"/>
          <w:szCs w:val="22"/>
        </w:rPr>
        <w:t>re, distribution or passing of i</w:t>
      </w:r>
      <w:r w:rsidRPr="003978D0">
        <w:rPr>
          <w:rFonts w:cs="Arial"/>
          <w:kern w:val="0"/>
          <w:sz w:val="22"/>
          <w:szCs w:val="22"/>
        </w:rPr>
        <w:t>nformation; or</w:t>
      </w:r>
    </w:p>
    <w:p w:rsidR="00BF3477" w:rsidRPr="003978D0" w:rsidRDefault="00BF3477" w:rsidP="00944D60">
      <w:pPr>
        <w:pStyle w:val="Heading3"/>
        <w:numPr>
          <w:ilvl w:val="0"/>
          <w:numId w:val="40"/>
        </w:numPr>
        <w:jc w:val="both"/>
        <w:rPr>
          <w:rFonts w:cs="Arial"/>
          <w:kern w:val="0"/>
          <w:sz w:val="22"/>
          <w:szCs w:val="22"/>
        </w:rPr>
      </w:pPr>
      <w:r w:rsidRPr="003978D0">
        <w:rPr>
          <w:rFonts w:cs="Arial"/>
          <w:kern w:val="0"/>
          <w:sz w:val="22"/>
          <w:szCs w:val="22"/>
        </w:rPr>
        <w:t>the disclosure is made for the sole purpose of obtaining legal advice from external lawyers in relation to the Procurement; or</w:t>
      </w:r>
    </w:p>
    <w:p w:rsidR="00BF3477" w:rsidRPr="003978D0" w:rsidRDefault="00BF3477" w:rsidP="00944D60">
      <w:pPr>
        <w:pStyle w:val="Heading3"/>
        <w:numPr>
          <w:ilvl w:val="0"/>
          <w:numId w:val="40"/>
        </w:numPr>
        <w:jc w:val="both"/>
        <w:rPr>
          <w:rFonts w:cs="Arial"/>
          <w:kern w:val="0"/>
          <w:sz w:val="22"/>
          <w:szCs w:val="22"/>
        </w:rPr>
      </w:pPr>
      <w:r w:rsidRPr="003978D0">
        <w:rPr>
          <w:rFonts w:cs="Arial"/>
          <w:kern w:val="0"/>
          <w:sz w:val="22"/>
          <w:szCs w:val="22"/>
        </w:rPr>
        <w:t>the Potential Provider is legally required to make such a disclosure</w:t>
      </w:r>
      <w:r w:rsidR="006C0B4B" w:rsidRPr="003978D0">
        <w:rPr>
          <w:rFonts w:cs="Arial"/>
          <w:kern w:val="0"/>
          <w:sz w:val="22"/>
          <w:szCs w:val="22"/>
        </w:rPr>
        <w:t>.</w:t>
      </w:r>
    </w:p>
    <w:p w:rsidR="00FF6A2F" w:rsidRPr="003978D0" w:rsidRDefault="00FF6A2F" w:rsidP="00F86E0D">
      <w:pPr>
        <w:pStyle w:val="Heading2"/>
        <w:spacing w:before="120" w:after="120"/>
        <w:rPr>
          <w:rFonts w:cs="Arial"/>
          <w:b w:val="0"/>
          <w:kern w:val="0"/>
          <w:sz w:val="22"/>
          <w:szCs w:val="22"/>
        </w:rPr>
      </w:pPr>
    </w:p>
    <w:p w:rsidR="00DE7DF4" w:rsidRPr="00DD39AE" w:rsidRDefault="002B193A" w:rsidP="00F86E0D">
      <w:pPr>
        <w:pStyle w:val="Heading2"/>
        <w:spacing w:before="120" w:after="120"/>
        <w:rPr>
          <w:rFonts w:cs="Arial"/>
          <w:kern w:val="0"/>
          <w:sz w:val="22"/>
          <w:szCs w:val="22"/>
          <w:lang w:eastAsia="en-GB"/>
        </w:rPr>
      </w:pPr>
      <w:r w:rsidRPr="00DD39AE">
        <w:rPr>
          <w:rFonts w:cs="Arial"/>
          <w:kern w:val="0"/>
          <w:sz w:val="22"/>
          <w:szCs w:val="22"/>
          <w:lang w:eastAsia="en-GB"/>
        </w:rPr>
        <w:t xml:space="preserve">4.15 </w:t>
      </w:r>
      <w:r w:rsidR="007A57DE">
        <w:rPr>
          <w:rFonts w:cs="Arial"/>
          <w:kern w:val="0"/>
          <w:sz w:val="22"/>
          <w:szCs w:val="22"/>
          <w:lang w:eastAsia="en-GB"/>
        </w:rPr>
        <w:t xml:space="preserve"> </w:t>
      </w:r>
      <w:r w:rsidR="005D0C4B" w:rsidRPr="00DD39AE">
        <w:rPr>
          <w:rFonts w:cs="Arial"/>
          <w:kern w:val="0"/>
          <w:sz w:val="22"/>
          <w:szCs w:val="22"/>
          <w:lang w:eastAsia="en-GB"/>
        </w:rPr>
        <w:t>Collusion</w:t>
      </w:r>
    </w:p>
    <w:p w:rsidR="00DE7DF4" w:rsidRDefault="00CE1AB0" w:rsidP="00F86E0D">
      <w:pPr>
        <w:rPr>
          <w:rFonts w:cs="Arial"/>
          <w:sz w:val="22"/>
          <w:szCs w:val="22"/>
        </w:rPr>
      </w:pPr>
      <w:r w:rsidRPr="0037090A">
        <w:rPr>
          <w:rFonts w:cs="Arial"/>
          <w:sz w:val="22"/>
          <w:szCs w:val="22"/>
        </w:rPr>
        <w:t xml:space="preserve">Any </w:t>
      </w:r>
      <w:r w:rsidR="004F6E58">
        <w:rPr>
          <w:rFonts w:cs="Arial"/>
          <w:sz w:val="22"/>
          <w:szCs w:val="22"/>
        </w:rPr>
        <w:t>Potential Provider</w:t>
      </w:r>
      <w:r w:rsidR="00DE7DF4" w:rsidRPr="0037090A">
        <w:rPr>
          <w:rFonts w:cs="Arial"/>
          <w:sz w:val="22"/>
          <w:szCs w:val="22"/>
        </w:rPr>
        <w:t xml:space="preserve"> who:</w:t>
      </w:r>
    </w:p>
    <w:p w:rsidR="002B67F2" w:rsidRPr="0037090A" w:rsidRDefault="002B67F2" w:rsidP="00F86E0D">
      <w:pPr>
        <w:rPr>
          <w:rFonts w:cs="Arial"/>
          <w:sz w:val="22"/>
          <w:szCs w:val="22"/>
        </w:rPr>
      </w:pPr>
    </w:p>
    <w:p w:rsidR="0032386B" w:rsidRPr="003978D0" w:rsidRDefault="00DE7DF4" w:rsidP="00232C7C">
      <w:pPr>
        <w:pStyle w:val="ListParagraph"/>
        <w:numPr>
          <w:ilvl w:val="0"/>
          <w:numId w:val="24"/>
        </w:numPr>
        <w:jc w:val="both"/>
        <w:rPr>
          <w:rFonts w:ascii="Arial" w:eastAsia="Times New Roman" w:hAnsi="Arial"/>
          <w:lang w:val="en-GB" w:bidi="ar-SA"/>
        </w:rPr>
      </w:pPr>
      <w:r w:rsidRPr="003978D0">
        <w:rPr>
          <w:rFonts w:ascii="Arial" w:eastAsia="Times New Roman" w:hAnsi="Arial"/>
          <w:lang w:val="en-GB" w:bidi="ar-SA"/>
        </w:rPr>
        <w:t>Fixe</w:t>
      </w:r>
      <w:r w:rsidR="00C225D8" w:rsidRPr="003978D0">
        <w:rPr>
          <w:rFonts w:ascii="Arial" w:eastAsia="Times New Roman" w:hAnsi="Arial"/>
          <w:lang w:val="en-GB" w:bidi="ar-SA"/>
        </w:rPr>
        <w:t xml:space="preserve">s or adjusts the amount of his </w:t>
      </w:r>
      <w:r w:rsidR="00B2532C" w:rsidRPr="003978D0">
        <w:rPr>
          <w:rFonts w:ascii="Arial" w:eastAsia="Times New Roman" w:hAnsi="Arial"/>
          <w:lang w:val="en-GB" w:bidi="ar-SA"/>
        </w:rPr>
        <w:t>T</w:t>
      </w:r>
      <w:r w:rsidRPr="003978D0">
        <w:rPr>
          <w:rFonts w:ascii="Arial" w:eastAsia="Times New Roman" w:hAnsi="Arial"/>
          <w:lang w:val="en-GB" w:bidi="ar-SA"/>
        </w:rPr>
        <w:t>ender by or in accordance with any agreement with any party,</w:t>
      </w:r>
      <w:r w:rsidR="009500E2" w:rsidRPr="003978D0">
        <w:rPr>
          <w:rFonts w:ascii="Arial" w:eastAsia="Times New Roman" w:hAnsi="Arial"/>
          <w:lang w:val="en-GB" w:bidi="ar-SA"/>
        </w:rPr>
        <w:t xml:space="preserve"> OR</w:t>
      </w:r>
    </w:p>
    <w:p w:rsidR="00DE7DF4" w:rsidRPr="002B67F2" w:rsidRDefault="00DE7DF4" w:rsidP="00232C7C">
      <w:pPr>
        <w:pStyle w:val="ListParagraph"/>
        <w:numPr>
          <w:ilvl w:val="0"/>
          <w:numId w:val="24"/>
        </w:numPr>
        <w:jc w:val="both"/>
        <w:rPr>
          <w:rFonts w:ascii="Arial" w:eastAsia="Times New Roman" w:hAnsi="Arial"/>
          <w:lang w:val="en-GB" w:bidi="ar-SA"/>
        </w:rPr>
      </w:pPr>
      <w:r w:rsidRPr="003978D0">
        <w:rPr>
          <w:rFonts w:ascii="Arial" w:eastAsia="Times New Roman" w:hAnsi="Arial"/>
          <w:lang w:val="en-GB" w:bidi="ar-SA"/>
        </w:rPr>
        <w:t xml:space="preserve">Communicates to any other party (other than the </w:t>
      </w:r>
      <w:r w:rsidR="00B2532C" w:rsidRPr="003978D0">
        <w:rPr>
          <w:rFonts w:ascii="Arial" w:eastAsia="Times New Roman" w:hAnsi="Arial"/>
          <w:lang w:val="en-GB" w:bidi="ar-SA"/>
        </w:rPr>
        <w:t>Authority</w:t>
      </w:r>
      <w:r w:rsidRPr="003978D0">
        <w:rPr>
          <w:rFonts w:ascii="Arial" w:eastAsia="Times New Roman" w:hAnsi="Arial"/>
          <w:lang w:val="en-GB" w:bidi="ar-SA"/>
        </w:rPr>
        <w:t>) the appr</w:t>
      </w:r>
      <w:r w:rsidR="00CE1AB0" w:rsidRPr="003978D0">
        <w:rPr>
          <w:rFonts w:ascii="Arial" w:eastAsia="Times New Roman" w:hAnsi="Arial"/>
          <w:lang w:val="en-GB" w:bidi="ar-SA"/>
        </w:rPr>
        <w:t xml:space="preserve">oximate amount of the proposed </w:t>
      </w:r>
      <w:r w:rsidR="00B2532C" w:rsidRPr="003978D0">
        <w:rPr>
          <w:rFonts w:ascii="Arial" w:eastAsia="Times New Roman" w:hAnsi="Arial"/>
          <w:lang w:val="en-GB" w:bidi="ar-SA"/>
        </w:rPr>
        <w:t>value,</w:t>
      </w:r>
      <w:r w:rsidR="006C0B4B" w:rsidRPr="003978D0">
        <w:rPr>
          <w:rFonts w:ascii="Arial" w:eastAsia="Times New Roman" w:hAnsi="Arial"/>
          <w:lang w:val="en-GB" w:bidi="ar-SA"/>
        </w:rPr>
        <w:t xml:space="preserve"> price or rates set out in the R</w:t>
      </w:r>
      <w:r w:rsidR="00B2532C" w:rsidRPr="003978D0">
        <w:rPr>
          <w:rFonts w:ascii="Arial" w:eastAsia="Times New Roman" w:hAnsi="Arial"/>
          <w:lang w:val="en-GB" w:bidi="ar-SA"/>
        </w:rPr>
        <w:t xml:space="preserve">esponse </w:t>
      </w:r>
      <w:r w:rsidR="006C0B4B" w:rsidRPr="003978D0">
        <w:rPr>
          <w:rFonts w:ascii="Arial" w:eastAsia="Times New Roman" w:hAnsi="Arial"/>
          <w:lang w:val="en-GB" w:bidi="ar-SA"/>
        </w:rPr>
        <w:t>T</w:t>
      </w:r>
      <w:r w:rsidRPr="003978D0">
        <w:rPr>
          <w:rFonts w:ascii="Arial" w:eastAsia="Times New Roman" w:hAnsi="Arial"/>
          <w:lang w:val="en-GB" w:bidi="ar-SA"/>
        </w:rPr>
        <w:t>ender, (except where disclosure is made confidentiality and is deemed necessary to obtain quotations for insurance and contract guarantee bond valuation),</w:t>
      </w:r>
      <w:r w:rsidR="009500E2" w:rsidRPr="003978D0">
        <w:rPr>
          <w:rFonts w:ascii="Arial" w:eastAsia="Times New Roman" w:hAnsi="Arial"/>
          <w:lang w:val="en-GB" w:bidi="ar-SA"/>
        </w:rPr>
        <w:t xml:space="preserve"> OR</w:t>
      </w:r>
      <w:r w:rsidRPr="003978D0">
        <w:rPr>
          <w:rFonts w:ascii="Arial" w:eastAsia="Times New Roman" w:hAnsi="Arial"/>
          <w:lang w:val="en-GB" w:bidi="ar-SA"/>
        </w:rPr>
        <w:t xml:space="preserve">  </w:t>
      </w:r>
    </w:p>
    <w:p w:rsidR="00DE7DF4" w:rsidRPr="002B67F2" w:rsidRDefault="00DE7DF4" w:rsidP="00232C7C">
      <w:pPr>
        <w:pStyle w:val="ListParagraph"/>
        <w:numPr>
          <w:ilvl w:val="0"/>
          <w:numId w:val="24"/>
        </w:numPr>
        <w:jc w:val="both"/>
        <w:rPr>
          <w:rFonts w:ascii="Arial" w:eastAsia="Times New Roman" w:hAnsi="Arial"/>
          <w:lang w:val="en-GB" w:bidi="ar-SA"/>
        </w:rPr>
      </w:pPr>
      <w:r w:rsidRPr="003978D0">
        <w:rPr>
          <w:rFonts w:ascii="Arial" w:eastAsia="Times New Roman" w:hAnsi="Arial"/>
          <w:lang w:val="en-GB" w:bidi="ar-SA"/>
        </w:rPr>
        <w:t>Enters into an agreement or arrangement with any other party that they will refrain from tender</w:t>
      </w:r>
      <w:r w:rsidR="00CE1AB0" w:rsidRPr="003978D0">
        <w:rPr>
          <w:rFonts w:ascii="Arial" w:eastAsia="Times New Roman" w:hAnsi="Arial"/>
          <w:lang w:val="en-GB" w:bidi="ar-SA"/>
        </w:rPr>
        <w:t>ing or as to the amount of any t</w:t>
      </w:r>
      <w:r w:rsidRPr="003978D0">
        <w:rPr>
          <w:rFonts w:ascii="Arial" w:eastAsia="Times New Roman" w:hAnsi="Arial"/>
          <w:lang w:val="en-GB" w:bidi="ar-SA"/>
        </w:rPr>
        <w:t>ender submitted,</w:t>
      </w:r>
      <w:r w:rsidR="009500E2" w:rsidRPr="003978D0">
        <w:rPr>
          <w:rFonts w:ascii="Arial" w:eastAsia="Times New Roman" w:hAnsi="Arial"/>
          <w:lang w:val="en-GB" w:bidi="ar-SA"/>
        </w:rPr>
        <w:t xml:space="preserve"> OR</w:t>
      </w:r>
    </w:p>
    <w:p w:rsidR="003978D0" w:rsidRPr="003978D0" w:rsidRDefault="00DE7DF4" w:rsidP="00232C7C">
      <w:pPr>
        <w:pStyle w:val="ListParagraph"/>
        <w:numPr>
          <w:ilvl w:val="0"/>
          <w:numId w:val="24"/>
        </w:numPr>
        <w:jc w:val="both"/>
        <w:rPr>
          <w:rFonts w:ascii="Arial" w:eastAsia="Times New Roman" w:hAnsi="Arial"/>
          <w:lang w:val="en-GB" w:bidi="ar-SA"/>
        </w:rPr>
      </w:pPr>
      <w:r w:rsidRPr="003978D0">
        <w:rPr>
          <w:rFonts w:ascii="Arial" w:eastAsia="Times New Roman" w:hAnsi="Arial"/>
          <w:lang w:val="en-GB" w:bidi="ar-SA"/>
        </w:rPr>
        <w:t>Offers or agrees to pay, give, or does pay any sum of money, inducement or valuable consideration directly or indirectly to any person for doing or having done, causing or having caused to be</w:t>
      </w:r>
      <w:r w:rsidR="00CE1AB0" w:rsidRPr="003978D0">
        <w:rPr>
          <w:rFonts w:ascii="Arial" w:eastAsia="Times New Roman" w:hAnsi="Arial"/>
          <w:lang w:val="en-GB" w:bidi="ar-SA"/>
        </w:rPr>
        <w:t xml:space="preserve"> done in relation to any other t</w:t>
      </w:r>
      <w:r w:rsidRPr="003978D0">
        <w:rPr>
          <w:rFonts w:ascii="Arial" w:eastAsia="Times New Roman" w:hAnsi="Arial"/>
          <w:lang w:val="en-GB" w:bidi="ar-SA"/>
        </w:rPr>
        <w:t>ender or proposed Tender for the Service any act or omission,</w:t>
      </w:r>
    </w:p>
    <w:p w:rsidR="003978D0" w:rsidRPr="003978D0" w:rsidRDefault="003978D0" w:rsidP="003978D0">
      <w:pPr>
        <w:pStyle w:val="ListParagraph"/>
        <w:rPr>
          <w:rFonts w:ascii="Arial" w:eastAsia="Times New Roman" w:hAnsi="Arial"/>
          <w:lang w:val="en-GB" w:bidi="ar-SA"/>
        </w:rPr>
      </w:pPr>
    </w:p>
    <w:p w:rsidR="00DE7DF4" w:rsidRPr="003978D0" w:rsidRDefault="00DE7DF4" w:rsidP="003978D0">
      <w:pPr>
        <w:pStyle w:val="ListParagraph"/>
        <w:ind w:left="0"/>
        <w:jc w:val="both"/>
        <w:rPr>
          <w:rFonts w:ascii="Arial" w:eastAsia="Times New Roman" w:hAnsi="Arial"/>
          <w:lang w:val="en-GB" w:bidi="ar-SA"/>
        </w:rPr>
      </w:pPr>
      <w:r w:rsidRPr="003978D0">
        <w:rPr>
          <w:rFonts w:ascii="Arial" w:eastAsia="Times New Roman" w:hAnsi="Arial"/>
          <w:lang w:val="en-GB" w:bidi="ar-SA"/>
        </w:rPr>
        <w:t xml:space="preserve">SHALL (without prejudice to any civil remedies available to the </w:t>
      </w:r>
      <w:r w:rsidR="00B2532C" w:rsidRPr="003978D0">
        <w:rPr>
          <w:rFonts w:ascii="Arial" w:eastAsia="Times New Roman" w:hAnsi="Arial"/>
          <w:lang w:val="en-GB" w:bidi="ar-SA"/>
        </w:rPr>
        <w:t xml:space="preserve">Authority </w:t>
      </w:r>
      <w:r w:rsidRPr="003978D0">
        <w:rPr>
          <w:rFonts w:ascii="Arial" w:eastAsia="Times New Roman" w:hAnsi="Arial"/>
          <w:lang w:val="en-GB" w:bidi="ar-SA"/>
        </w:rPr>
        <w:t xml:space="preserve">and without prejudice to any criminal liability which such conduct by a </w:t>
      </w:r>
      <w:r w:rsidR="004F6E58" w:rsidRPr="003978D0">
        <w:rPr>
          <w:rFonts w:ascii="Arial" w:eastAsia="Times New Roman" w:hAnsi="Arial"/>
          <w:lang w:val="en-GB" w:bidi="ar-SA"/>
        </w:rPr>
        <w:t>Potential Provider</w:t>
      </w:r>
      <w:r w:rsidRPr="003978D0">
        <w:rPr>
          <w:rFonts w:ascii="Arial" w:eastAsia="Times New Roman" w:hAnsi="Arial"/>
          <w:lang w:val="en-GB" w:bidi="ar-SA"/>
        </w:rPr>
        <w:t xml:space="preserve"> may attract) be disqualified</w:t>
      </w:r>
      <w:r w:rsidR="00B2532C" w:rsidRPr="003978D0">
        <w:rPr>
          <w:rFonts w:ascii="Arial" w:eastAsia="Times New Roman" w:hAnsi="Arial"/>
          <w:lang w:val="en-GB" w:bidi="ar-SA"/>
        </w:rPr>
        <w:t xml:space="preserve"> from further participation in the Procurement</w:t>
      </w:r>
      <w:r w:rsidRPr="003978D0">
        <w:rPr>
          <w:rFonts w:ascii="Arial" w:eastAsia="Times New Roman" w:hAnsi="Arial"/>
          <w:lang w:val="en-GB" w:bidi="ar-SA"/>
        </w:rPr>
        <w:t>.</w:t>
      </w:r>
    </w:p>
    <w:p w:rsidR="004F6E58" w:rsidRDefault="004F6E58" w:rsidP="00F86E0D">
      <w:pPr>
        <w:rPr>
          <w:rFonts w:cs="Arial"/>
          <w:b/>
          <w:sz w:val="22"/>
          <w:szCs w:val="22"/>
          <w:lang w:eastAsia="en-GB"/>
        </w:rPr>
      </w:pPr>
    </w:p>
    <w:p w:rsidR="00DE7DF4" w:rsidRPr="0032386B" w:rsidRDefault="004F6E58" w:rsidP="00F86E0D">
      <w:pPr>
        <w:rPr>
          <w:rFonts w:cs="Arial"/>
          <w:b/>
          <w:sz w:val="22"/>
          <w:szCs w:val="22"/>
          <w:lang w:eastAsia="en-GB"/>
        </w:rPr>
      </w:pPr>
      <w:r>
        <w:rPr>
          <w:rFonts w:cs="Arial"/>
          <w:b/>
          <w:sz w:val="22"/>
          <w:szCs w:val="22"/>
          <w:lang w:eastAsia="en-GB"/>
        </w:rPr>
        <w:t xml:space="preserve">4.16 </w:t>
      </w:r>
      <w:r w:rsidR="007A57DE">
        <w:rPr>
          <w:rFonts w:cs="Arial"/>
          <w:b/>
          <w:sz w:val="22"/>
          <w:szCs w:val="22"/>
          <w:lang w:eastAsia="en-GB"/>
        </w:rPr>
        <w:t xml:space="preserve"> </w:t>
      </w:r>
      <w:r w:rsidR="005D0C4B" w:rsidRPr="0032386B">
        <w:rPr>
          <w:rFonts w:cs="Arial"/>
          <w:b/>
          <w:sz w:val="22"/>
          <w:szCs w:val="22"/>
          <w:lang w:eastAsia="en-GB"/>
        </w:rPr>
        <w:t xml:space="preserve">Recycled </w:t>
      </w:r>
      <w:r w:rsidR="006C0B4B">
        <w:rPr>
          <w:rFonts w:cs="Arial"/>
          <w:b/>
          <w:sz w:val="22"/>
          <w:szCs w:val="22"/>
          <w:lang w:eastAsia="en-GB"/>
        </w:rPr>
        <w:t>P</w:t>
      </w:r>
      <w:r w:rsidR="005D0C4B" w:rsidRPr="0032386B">
        <w:rPr>
          <w:rFonts w:cs="Arial"/>
          <w:b/>
          <w:sz w:val="22"/>
          <w:szCs w:val="22"/>
          <w:lang w:eastAsia="en-GB"/>
        </w:rPr>
        <w:t>aper</w:t>
      </w:r>
    </w:p>
    <w:p w:rsidR="00DE7DF4" w:rsidRPr="0037090A" w:rsidRDefault="00DE7DF4" w:rsidP="00F86E0D">
      <w:pPr>
        <w:rPr>
          <w:rFonts w:cs="Arial"/>
          <w:sz w:val="22"/>
          <w:szCs w:val="22"/>
          <w:lang w:eastAsia="en-GB"/>
        </w:rPr>
      </w:pPr>
    </w:p>
    <w:p w:rsidR="00594B53" w:rsidRDefault="00DE7DF4" w:rsidP="00F86E0D">
      <w:pPr>
        <w:rPr>
          <w:rFonts w:cs="Arial"/>
          <w:sz w:val="22"/>
          <w:szCs w:val="22"/>
          <w:lang w:eastAsia="en-GB"/>
        </w:rPr>
      </w:pPr>
      <w:r w:rsidRPr="0037090A">
        <w:rPr>
          <w:rFonts w:cs="Arial"/>
          <w:sz w:val="22"/>
          <w:szCs w:val="22"/>
          <w:lang w:eastAsia="en-GB"/>
        </w:rPr>
        <w:t xml:space="preserve">We seek proposals from </w:t>
      </w:r>
      <w:r w:rsidR="00B2532C">
        <w:rPr>
          <w:rFonts w:cs="Arial"/>
          <w:sz w:val="22"/>
          <w:szCs w:val="22"/>
          <w:lang w:eastAsia="en-GB"/>
        </w:rPr>
        <w:t>organisations</w:t>
      </w:r>
      <w:r w:rsidRPr="0037090A">
        <w:rPr>
          <w:rFonts w:cs="Arial"/>
          <w:sz w:val="22"/>
          <w:szCs w:val="22"/>
          <w:lang w:eastAsia="en-GB"/>
        </w:rPr>
        <w:t xml:space="preserve"> that use paper from sustainable sources such as the FSC credited paper stock.</w:t>
      </w:r>
    </w:p>
    <w:p w:rsidR="004F6E58" w:rsidRPr="006C0B4B" w:rsidRDefault="008C4F13" w:rsidP="004F6E58">
      <w:pPr>
        <w:pStyle w:val="Heading1"/>
        <w:rPr>
          <w:sz w:val="22"/>
          <w:szCs w:val="22"/>
        </w:rPr>
      </w:pPr>
      <w:bookmarkStart w:id="8" w:name="_Toc293331435"/>
      <w:r>
        <w:rPr>
          <w:sz w:val="22"/>
          <w:szCs w:val="22"/>
        </w:rPr>
        <w:t>4.18</w:t>
      </w:r>
      <w:r w:rsidR="004F6E58" w:rsidRPr="006C0B4B">
        <w:rPr>
          <w:sz w:val="22"/>
          <w:szCs w:val="22"/>
        </w:rPr>
        <w:t xml:space="preserve"> Law and Jurisdiction</w:t>
      </w:r>
      <w:bookmarkEnd w:id="8"/>
    </w:p>
    <w:p w:rsidR="004F6E58" w:rsidRPr="004F6E58" w:rsidRDefault="004F6E58" w:rsidP="004F6E58">
      <w:pPr>
        <w:pStyle w:val="Heading2"/>
        <w:jc w:val="both"/>
        <w:rPr>
          <w:b w:val="0"/>
          <w:sz w:val="22"/>
          <w:szCs w:val="22"/>
        </w:rPr>
      </w:pPr>
      <w:r w:rsidRPr="004F6E58">
        <w:rPr>
          <w:b w:val="0"/>
          <w:sz w:val="22"/>
          <w:szCs w:val="22"/>
        </w:rPr>
        <w:t xml:space="preserve">Any dispute (including non-contractual disputes or claims) relating to this Procurement shall be governed by and construed in accordance with the laws of England and Wales.  </w:t>
      </w:r>
    </w:p>
    <w:p w:rsidR="004F6E58" w:rsidRPr="004F6E58" w:rsidRDefault="004F6E58" w:rsidP="004F6E58">
      <w:pPr>
        <w:pStyle w:val="Heading2"/>
        <w:jc w:val="both"/>
        <w:rPr>
          <w:b w:val="0"/>
          <w:sz w:val="22"/>
          <w:szCs w:val="22"/>
        </w:rPr>
      </w:pPr>
      <w:r w:rsidRPr="004F6E58">
        <w:rPr>
          <w:b w:val="0"/>
          <w:sz w:val="22"/>
          <w:szCs w:val="22"/>
        </w:rPr>
        <w:t>The courts of England and Wales shall have exclusive jurisdiction to settle any dispute or claim that arises out of or in connection with this Procurement (including non-contractual disputes or claims).</w:t>
      </w:r>
    </w:p>
    <w:p w:rsidR="00DE7DF4" w:rsidRPr="0037090A" w:rsidRDefault="0044476C" w:rsidP="00F86E0D">
      <w:pPr>
        <w:rPr>
          <w:rStyle w:val="CharChar1"/>
          <w:sz w:val="22"/>
          <w:szCs w:val="22"/>
        </w:rPr>
      </w:pPr>
      <w:r w:rsidRPr="0037090A">
        <w:rPr>
          <w:rStyle w:val="CharChar1"/>
          <w:sz w:val="22"/>
          <w:szCs w:val="22"/>
        </w:rPr>
        <w:br w:type="page"/>
      </w:r>
      <w:r w:rsidR="00DE7DF4" w:rsidRPr="0037090A">
        <w:rPr>
          <w:rStyle w:val="CharChar1"/>
          <w:sz w:val="22"/>
          <w:szCs w:val="22"/>
        </w:rPr>
        <w:t xml:space="preserve">Annex 1: Form of Tender </w:t>
      </w:r>
    </w:p>
    <w:p w:rsidR="00DE7DF4" w:rsidRPr="0037090A" w:rsidRDefault="00DE7DF4" w:rsidP="00F86E0D">
      <w:pPr>
        <w:rPr>
          <w:rFonts w:cs="Arial"/>
          <w:b/>
          <w:sz w:val="22"/>
          <w:szCs w:val="22"/>
        </w:rPr>
      </w:pPr>
    </w:p>
    <w:p w:rsidR="00DE7DF4" w:rsidRPr="003978D0" w:rsidRDefault="004F6E58" w:rsidP="00F86E0D">
      <w:pPr>
        <w:pStyle w:val="Numbered"/>
        <w:rPr>
          <w:rFonts w:cs="Arial"/>
          <w:sz w:val="22"/>
          <w:szCs w:val="22"/>
        </w:rPr>
      </w:pPr>
      <w:r w:rsidRPr="003978D0">
        <w:rPr>
          <w:rFonts w:cs="Arial"/>
          <w:sz w:val="22"/>
          <w:szCs w:val="22"/>
        </w:rPr>
        <w:t>Potential Provider</w:t>
      </w:r>
      <w:r w:rsidR="00DE7DF4" w:rsidRPr="003978D0">
        <w:rPr>
          <w:rFonts w:cs="Arial"/>
          <w:sz w:val="22"/>
          <w:szCs w:val="22"/>
        </w:rPr>
        <w:t>s should present their proposals in the following format</w:t>
      </w:r>
      <w:r w:rsidR="00E00B89" w:rsidRPr="003978D0">
        <w:rPr>
          <w:rFonts w:cs="Arial"/>
          <w:sz w:val="22"/>
          <w:szCs w:val="22"/>
        </w:rPr>
        <w:t xml:space="preserve"> in a document </w:t>
      </w:r>
      <w:r w:rsidR="00E00B89" w:rsidRPr="003978D0">
        <w:rPr>
          <w:rFonts w:cs="Arial"/>
          <w:sz w:val="22"/>
          <w:szCs w:val="22"/>
          <w:u w:val="single"/>
        </w:rPr>
        <w:t>not exceeding 30 pages</w:t>
      </w:r>
      <w:r w:rsidR="00E00B89" w:rsidRPr="003978D0">
        <w:rPr>
          <w:rFonts w:cs="Arial"/>
          <w:sz w:val="22"/>
          <w:szCs w:val="22"/>
        </w:rPr>
        <w:t>, excluding annexes/</w:t>
      </w:r>
      <w:r w:rsidR="008D1C1D" w:rsidRPr="003978D0">
        <w:rPr>
          <w:rFonts w:cs="Arial"/>
          <w:sz w:val="22"/>
          <w:szCs w:val="22"/>
        </w:rPr>
        <w:t>attachments</w:t>
      </w:r>
      <w:r w:rsidR="003978D0" w:rsidRPr="003978D0">
        <w:rPr>
          <w:rFonts w:cs="Arial"/>
          <w:sz w:val="22"/>
          <w:szCs w:val="22"/>
        </w:rPr>
        <w:t xml:space="preserve">. If a separate Pre-Qualification Questionnaire has been issued for completion, please ensure to </w:t>
      </w:r>
      <w:r w:rsidR="003978D0">
        <w:rPr>
          <w:rFonts w:cs="Arial"/>
          <w:sz w:val="22"/>
          <w:szCs w:val="22"/>
        </w:rPr>
        <w:t xml:space="preserve">complete and </w:t>
      </w:r>
      <w:r w:rsidR="003978D0" w:rsidRPr="003978D0">
        <w:rPr>
          <w:rFonts w:cs="Arial"/>
          <w:sz w:val="22"/>
          <w:szCs w:val="22"/>
        </w:rPr>
        <w:t>include it with your submission.</w:t>
      </w:r>
    </w:p>
    <w:p w:rsidR="00DE7DF4" w:rsidRPr="0037090A" w:rsidRDefault="00DE7DF4" w:rsidP="00F86E0D">
      <w:pPr>
        <w:pStyle w:val="Numbered"/>
        <w:rPr>
          <w:rFonts w:cs="Arial"/>
          <w:b/>
          <w:sz w:val="22"/>
          <w:szCs w:val="22"/>
        </w:rPr>
      </w:pPr>
      <w:r w:rsidRPr="0037090A">
        <w:rPr>
          <w:rFonts w:cs="Arial"/>
          <w:b/>
          <w:sz w:val="22"/>
          <w:szCs w:val="22"/>
        </w:rPr>
        <w:t>Section 1</w:t>
      </w:r>
      <w:r w:rsidRPr="0037090A">
        <w:rPr>
          <w:rFonts w:cs="Arial"/>
          <w:b/>
          <w:sz w:val="22"/>
          <w:szCs w:val="22"/>
        </w:rPr>
        <w:tab/>
        <w:t>Table of Contents</w:t>
      </w:r>
    </w:p>
    <w:p w:rsidR="00DE7DF4" w:rsidRPr="0037090A" w:rsidRDefault="00DE7DF4" w:rsidP="00F86E0D">
      <w:pPr>
        <w:pStyle w:val="Numbered"/>
        <w:rPr>
          <w:rFonts w:cs="Arial"/>
          <w:b/>
          <w:sz w:val="22"/>
          <w:szCs w:val="22"/>
        </w:rPr>
      </w:pPr>
      <w:r w:rsidRPr="0037090A">
        <w:rPr>
          <w:rFonts w:cs="Arial"/>
          <w:b/>
          <w:sz w:val="22"/>
          <w:szCs w:val="22"/>
        </w:rPr>
        <w:t>Section 2</w:t>
      </w:r>
      <w:r w:rsidRPr="0037090A">
        <w:rPr>
          <w:rFonts w:cs="Arial"/>
          <w:b/>
          <w:sz w:val="22"/>
          <w:szCs w:val="22"/>
        </w:rPr>
        <w:tab/>
        <w:t>Executive Summary</w:t>
      </w:r>
    </w:p>
    <w:p w:rsidR="00DE7DF4" w:rsidRPr="0037090A" w:rsidRDefault="00DE7DF4" w:rsidP="00F86E0D">
      <w:pPr>
        <w:pStyle w:val="Numbered"/>
        <w:rPr>
          <w:rFonts w:cs="Arial"/>
          <w:b/>
          <w:sz w:val="22"/>
          <w:szCs w:val="22"/>
        </w:rPr>
      </w:pPr>
      <w:r w:rsidRPr="0037090A">
        <w:rPr>
          <w:rFonts w:cs="Arial"/>
          <w:b/>
          <w:sz w:val="22"/>
          <w:szCs w:val="22"/>
        </w:rPr>
        <w:t>Section 3</w:t>
      </w:r>
      <w:r w:rsidRPr="0037090A">
        <w:rPr>
          <w:rFonts w:cs="Arial"/>
          <w:b/>
          <w:sz w:val="22"/>
          <w:szCs w:val="22"/>
        </w:rPr>
        <w:tab/>
        <w:t>Meeting the Specification</w:t>
      </w:r>
    </w:p>
    <w:p w:rsidR="00DE7DF4" w:rsidRPr="0037090A" w:rsidRDefault="00DE7DF4" w:rsidP="00232C7C">
      <w:pPr>
        <w:pStyle w:val="Numbered"/>
        <w:numPr>
          <w:ilvl w:val="0"/>
          <w:numId w:val="5"/>
        </w:numPr>
        <w:rPr>
          <w:rFonts w:cs="Arial"/>
          <w:b/>
          <w:sz w:val="22"/>
          <w:szCs w:val="22"/>
        </w:rPr>
      </w:pPr>
      <w:r w:rsidRPr="0037090A">
        <w:rPr>
          <w:rFonts w:cs="Arial"/>
          <w:b/>
          <w:sz w:val="22"/>
          <w:szCs w:val="22"/>
        </w:rPr>
        <w:t>Proposed methodology</w:t>
      </w:r>
    </w:p>
    <w:p w:rsidR="00DE7DF4" w:rsidRPr="0037090A" w:rsidRDefault="00DE7DF4" w:rsidP="00232C7C">
      <w:pPr>
        <w:pStyle w:val="Numbered"/>
        <w:numPr>
          <w:ilvl w:val="0"/>
          <w:numId w:val="5"/>
        </w:numPr>
        <w:rPr>
          <w:rFonts w:cs="Arial"/>
          <w:b/>
          <w:sz w:val="22"/>
          <w:szCs w:val="22"/>
        </w:rPr>
      </w:pPr>
      <w:r w:rsidRPr="0037090A">
        <w:rPr>
          <w:rFonts w:cs="Arial"/>
          <w:b/>
          <w:sz w:val="22"/>
          <w:szCs w:val="22"/>
        </w:rPr>
        <w:t>Project management</w:t>
      </w:r>
    </w:p>
    <w:p w:rsidR="00DE7DF4" w:rsidRPr="0037090A" w:rsidRDefault="00DE7DF4" w:rsidP="00232C7C">
      <w:pPr>
        <w:pStyle w:val="Numbered"/>
        <w:numPr>
          <w:ilvl w:val="0"/>
          <w:numId w:val="5"/>
        </w:numPr>
        <w:rPr>
          <w:rFonts w:cs="Arial"/>
          <w:b/>
          <w:sz w:val="22"/>
          <w:szCs w:val="22"/>
        </w:rPr>
      </w:pPr>
      <w:r w:rsidRPr="0037090A">
        <w:rPr>
          <w:rFonts w:cs="Arial"/>
          <w:b/>
          <w:sz w:val="22"/>
          <w:szCs w:val="22"/>
        </w:rPr>
        <w:t>Risk assessment</w:t>
      </w:r>
    </w:p>
    <w:p w:rsidR="00DE7DF4" w:rsidRPr="0037090A" w:rsidRDefault="00DE7DF4" w:rsidP="00F86E0D">
      <w:pPr>
        <w:pStyle w:val="Numbered"/>
        <w:rPr>
          <w:rFonts w:cs="Arial"/>
          <w:sz w:val="22"/>
          <w:szCs w:val="22"/>
        </w:rPr>
      </w:pPr>
      <w:r w:rsidRPr="0037090A">
        <w:rPr>
          <w:rFonts w:cs="Arial"/>
          <w:b/>
          <w:sz w:val="22"/>
          <w:szCs w:val="22"/>
        </w:rPr>
        <w:t>Section 4</w:t>
      </w:r>
      <w:r w:rsidRPr="0037090A">
        <w:rPr>
          <w:rFonts w:cs="Arial"/>
          <w:b/>
          <w:sz w:val="22"/>
          <w:szCs w:val="22"/>
        </w:rPr>
        <w:tab/>
        <w:t xml:space="preserve">Cost and Charging Arrangements </w:t>
      </w:r>
    </w:p>
    <w:p w:rsidR="00DE7DF4" w:rsidRPr="0037090A" w:rsidRDefault="00DE7DF4" w:rsidP="00F86E0D">
      <w:pPr>
        <w:pStyle w:val="Numbered"/>
        <w:rPr>
          <w:rFonts w:cs="Arial"/>
          <w:sz w:val="22"/>
          <w:szCs w:val="22"/>
        </w:rPr>
      </w:pPr>
      <w:r w:rsidRPr="0037090A">
        <w:rPr>
          <w:rFonts w:cs="Arial"/>
          <w:b/>
          <w:sz w:val="22"/>
          <w:szCs w:val="22"/>
        </w:rPr>
        <w:t>Section 5</w:t>
      </w:r>
      <w:r w:rsidRPr="0037090A">
        <w:rPr>
          <w:rFonts w:cs="Arial"/>
          <w:b/>
          <w:sz w:val="22"/>
          <w:szCs w:val="22"/>
        </w:rPr>
        <w:tab/>
        <w:t>Experience</w:t>
      </w:r>
      <w:r w:rsidRPr="0037090A">
        <w:rPr>
          <w:rFonts w:cs="Arial"/>
          <w:sz w:val="22"/>
          <w:szCs w:val="22"/>
        </w:rPr>
        <w:t xml:space="preserve"> </w:t>
      </w:r>
      <w:r w:rsidRPr="0037090A">
        <w:rPr>
          <w:rFonts w:cs="Arial"/>
          <w:b/>
          <w:sz w:val="22"/>
          <w:szCs w:val="22"/>
        </w:rPr>
        <w:t>and References</w:t>
      </w:r>
      <w:r w:rsidRPr="0037090A">
        <w:rPr>
          <w:rFonts w:cs="Arial"/>
          <w:sz w:val="22"/>
          <w:szCs w:val="22"/>
        </w:rPr>
        <w:t xml:space="preserve"> </w:t>
      </w:r>
    </w:p>
    <w:p w:rsidR="00DE7DF4" w:rsidRPr="0037090A" w:rsidRDefault="00DE7DF4" w:rsidP="00232C7C">
      <w:pPr>
        <w:pStyle w:val="Numbered"/>
        <w:numPr>
          <w:ilvl w:val="0"/>
          <w:numId w:val="6"/>
        </w:numPr>
        <w:rPr>
          <w:rFonts w:cs="Arial"/>
          <w:b/>
          <w:sz w:val="22"/>
          <w:szCs w:val="22"/>
        </w:rPr>
      </w:pPr>
      <w:r w:rsidRPr="0037090A">
        <w:rPr>
          <w:rFonts w:cs="Arial"/>
          <w:b/>
          <w:sz w:val="22"/>
          <w:szCs w:val="22"/>
        </w:rPr>
        <w:t>Bidding organisation</w:t>
      </w:r>
    </w:p>
    <w:p w:rsidR="00DE7DF4" w:rsidRPr="0037090A" w:rsidRDefault="00CE1AB0" w:rsidP="00232C7C">
      <w:pPr>
        <w:pStyle w:val="Numbered"/>
        <w:numPr>
          <w:ilvl w:val="0"/>
          <w:numId w:val="6"/>
        </w:numPr>
        <w:rPr>
          <w:rFonts w:cs="Arial"/>
          <w:b/>
          <w:sz w:val="22"/>
          <w:szCs w:val="22"/>
        </w:rPr>
      </w:pPr>
      <w:r w:rsidRPr="0037090A">
        <w:rPr>
          <w:rFonts w:cs="Arial"/>
          <w:b/>
          <w:sz w:val="22"/>
          <w:szCs w:val="22"/>
        </w:rPr>
        <w:t>Individual project manager</w:t>
      </w:r>
    </w:p>
    <w:p w:rsidR="00DE7DF4" w:rsidRPr="0037090A" w:rsidRDefault="00DE7DF4" w:rsidP="00F86E0D">
      <w:pPr>
        <w:pStyle w:val="Numbered"/>
        <w:rPr>
          <w:rFonts w:cs="Arial"/>
          <w:sz w:val="22"/>
          <w:szCs w:val="22"/>
        </w:rPr>
      </w:pPr>
      <w:r w:rsidRPr="0037090A">
        <w:rPr>
          <w:rFonts w:cs="Arial"/>
          <w:b/>
          <w:sz w:val="22"/>
          <w:szCs w:val="22"/>
        </w:rPr>
        <w:t>Section 6</w:t>
      </w:r>
      <w:r w:rsidRPr="0037090A">
        <w:rPr>
          <w:rFonts w:cs="Arial"/>
          <w:b/>
          <w:sz w:val="22"/>
          <w:szCs w:val="22"/>
        </w:rPr>
        <w:tab/>
        <w:t xml:space="preserve">Declarations, Undertakings and Attachments </w:t>
      </w:r>
    </w:p>
    <w:p w:rsidR="00FF6A2F" w:rsidRPr="0037090A" w:rsidRDefault="00FF6A2F" w:rsidP="00F86E0D">
      <w:pPr>
        <w:rPr>
          <w:rStyle w:val="CharChar1"/>
          <w:sz w:val="22"/>
          <w:szCs w:val="22"/>
        </w:rPr>
      </w:pPr>
    </w:p>
    <w:p w:rsidR="00FF6A2F" w:rsidRPr="0037090A" w:rsidRDefault="00FF6A2F" w:rsidP="00F86E0D">
      <w:pPr>
        <w:rPr>
          <w:rStyle w:val="CharChar1"/>
          <w:sz w:val="22"/>
          <w:szCs w:val="22"/>
        </w:rPr>
      </w:pPr>
    </w:p>
    <w:p w:rsidR="00FF6A2F" w:rsidRPr="0037090A" w:rsidRDefault="00FF6A2F" w:rsidP="00F86E0D">
      <w:pPr>
        <w:rPr>
          <w:rStyle w:val="CharChar1"/>
          <w:sz w:val="22"/>
          <w:szCs w:val="22"/>
        </w:rPr>
      </w:pPr>
    </w:p>
    <w:p w:rsidR="00DE7DF4" w:rsidRPr="0037090A" w:rsidRDefault="00DE7DF4" w:rsidP="00F86E0D">
      <w:pPr>
        <w:rPr>
          <w:rStyle w:val="CharChar1"/>
          <w:sz w:val="22"/>
          <w:szCs w:val="22"/>
        </w:rPr>
      </w:pPr>
    </w:p>
    <w:p w:rsidR="00DE7DF4" w:rsidRPr="0037090A" w:rsidRDefault="00DE7DF4" w:rsidP="00F86E0D">
      <w:pPr>
        <w:rPr>
          <w:rStyle w:val="CharChar1"/>
          <w:sz w:val="22"/>
          <w:szCs w:val="22"/>
        </w:rPr>
      </w:pPr>
    </w:p>
    <w:p w:rsidR="00DE7DF4" w:rsidRPr="0037090A" w:rsidRDefault="00DE7DF4" w:rsidP="00F86E0D">
      <w:pPr>
        <w:rPr>
          <w:rStyle w:val="CharChar1"/>
          <w:sz w:val="22"/>
          <w:szCs w:val="22"/>
        </w:rPr>
      </w:pPr>
    </w:p>
    <w:p w:rsidR="00594B53" w:rsidRPr="0037090A" w:rsidRDefault="00594B53" w:rsidP="00F86E0D">
      <w:pPr>
        <w:rPr>
          <w:rStyle w:val="CharChar1"/>
          <w:sz w:val="22"/>
          <w:szCs w:val="22"/>
        </w:rPr>
      </w:pPr>
    </w:p>
    <w:p w:rsidR="00594B53" w:rsidRPr="0037090A" w:rsidRDefault="00594B53" w:rsidP="00F86E0D">
      <w:pPr>
        <w:rPr>
          <w:rStyle w:val="CharChar1"/>
          <w:sz w:val="22"/>
          <w:szCs w:val="22"/>
        </w:rPr>
      </w:pPr>
    </w:p>
    <w:p w:rsidR="00594B53" w:rsidRPr="0037090A" w:rsidRDefault="00594B53" w:rsidP="00F86E0D">
      <w:pPr>
        <w:rPr>
          <w:rStyle w:val="CharChar1"/>
          <w:sz w:val="22"/>
          <w:szCs w:val="22"/>
        </w:rPr>
      </w:pPr>
    </w:p>
    <w:p w:rsidR="00DE7DF4" w:rsidRPr="007A57DE" w:rsidRDefault="0044476C" w:rsidP="00F86E0D">
      <w:pPr>
        <w:rPr>
          <w:rFonts w:cs="Arial"/>
          <w:sz w:val="20"/>
          <w:szCs w:val="22"/>
        </w:rPr>
      </w:pPr>
      <w:r w:rsidRPr="0037090A">
        <w:rPr>
          <w:rStyle w:val="CharChar1"/>
          <w:sz w:val="22"/>
          <w:szCs w:val="22"/>
        </w:rPr>
        <w:br w:type="page"/>
      </w:r>
      <w:r w:rsidR="00DE7DF4" w:rsidRPr="007A57DE">
        <w:rPr>
          <w:rStyle w:val="CharChar1"/>
          <w:sz w:val="20"/>
          <w:szCs w:val="22"/>
        </w:rPr>
        <w:t xml:space="preserve">Annex 2: Certificate of Conclusive Tendering </w:t>
      </w:r>
    </w:p>
    <w:p w:rsidR="00DE7DF4" w:rsidRPr="007A57DE" w:rsidRDefault="00DE7DF4" w:rsidP="00F86E0D">
      <w:pPr>
        <w:rPr>
          <w:rFonts w:cs="Arial"/>
          <w:sz w:val="20"/>
          <w:szCs w:val="22"/>
        </w:rPr>
      </w:pPr>
    </w:p>
    <w:p w:rsidR="00DE7DF4" w:rsidRPr="007A57DE" w:rsidRDefault="00DE7DF4" w:rsidP="00F86E0D">
      <w:pPr>
        <w:pStyle w:val="Numbered"/>
        <w:tabs>
          <w:tab w:val="left" w:pos="0"/>
        </w:tabs>
        <w:rPr>
          <w:rFonts w:cs="Arial"/>
          <w:sz w:val="20"/>
          <w:szCs w:val="22"/>
        </w:rPr>
      </w:pPr>
      <w:r w:rsidRPr="007A57DE">
        <w:rPr>
          <w:rFonts w:cs="Arial"/>
          <w:b/>
          <w:sz w:val="20"/>
          <w:szCs w:val="22"/>
        </w:rPr>
        <w:t>DECLARATIONS AND INFORMATION TO BE PROVIDED BY THE TENDERER</w:t>
      </w:r>
    </w:p>
    <w:p w:rsidR="00FF2216" w:rsidRPr="007A57DE" w:rsidRDefault="00FF2216" w:rsidP="00FF2216">
      <w:pPr>
        <w:pStyle w:val="MarginText"/>
        <w:spacing w:before="120" w:after="120"/>
        <w:rPr>
          <w:rFonts w:cs="Arial"/>
          <w:szCs w:val="22"/>
        </w:rPr>
      </w:pPr>
      <w:r w:rsidRPr="007A57DE">
        <w:rPr>
          <w:szCs w:val="22"/>
        </w:rPr>
        <w:t xml:space="preserve">The words and expressions set out in this Certificate of Conclusive Tendering have the meanings given to them in the Invitation to Tender. </w:t>
      </w:r>
    </w:p>
    <w:p w:rsidR="00DE7DF4" w:rsidRPr="007A57DE" w:rsidRDefault="00DE7DF4" w:rsidP="00F86E0D">
      <w:pPr>
        <w:pStyle w:val="Numbered"/>
        <w:rPr>
          <w:rFonts w:cs="Arial"/>
          <w:sz w:val="20"/>
          <w:szCs w:val="22"/>
        </w:rPr>
      </w:pPr>
      <w:r w:rsidRPr="007A57DE">
        <w:rPr>
          <w:rFonts w:cs="Arial"/>
          <w:b/>
          <w:sz w:val="20"/>
          <w:szCs w:val="22"/>
        </w:rPr>
        <w:t>Declarations</w:t>
      </w:r>
      <w:r w:rsidR="007A57DE">
        <w:rPr>
          <w:rFonts w:cs="Arial"/>
          <w:sz w:val="20"/>
          <w:szCs w:val="22"/>
        </w:rPr>
        <w:t>:</w:t>
      </w:r>
    </w:p>
    <w:p w:rsidR="00724DFE" w:rsidRPr="007A57DE" w:rsidRDefault="00DE7DF4" w:rsidP="007A57DE">
      <w:pPr>
        <w:pStyle w:val="Numbered"/>
        <w:rPr>
          <w:rFonts w:cs="Arial"/>
          <w:sz w:val="20"/>
          <w:szCs w:val="22"/>
        </w:rPr>
      </w:pPr>
      <w:r w:rsidRPr="007A57DE">
        <w:rPr>
          <w:rFonts w:cs="Arial"/>
          <w:sz w:val="20"/>
          <w:szCs w:val="22"/>
        </w:rPr>
        <w:t>1</w:t>
      </w:r>
      <w:r w:rsidRPr="007A57DE">
        <w:rPr>
          <w:rFonts w:cs="Arial"/>
          <w:sz w:val="20"/>
          <w:szCs w:val="22"/>
        </w:rPr>
        <w:tab/>
        <w:t xml:space="preserve">...............................................……………………………. </w:t>
      </w:r>
      <w:r w:rsidRPr="007A57DE">
        <w:rPr>
          <w:rFonts w:cs="Arial"/>
          <w:sz w:val="20"/>
          <w:szCs w:val="22"/>
        </w:rPr>
        <w:br/>
        <w:t xml:space="preserve">(Name of </w:t>
      </w:r>
      <w:r w:rsidR="004F6E58" w:rsidRPr="007A57DE">
        <w:rPr>
          <w:rFonts w:cs="Arial"/>
          <w:sz w:val="20"/>
          <w:szCs w:val="22"/>
        </w:rPr>
        <w:t>Potential Provider</w:t>
      </w:r>
      <w:r w:rsidRPr="007A57DE">
        <w:rPr>
          <w:rFonts w:cs="Arial"/>
          <w:sz w:val="20"/>
          <w:szCs w:val="22"/>
        </w:rPr>
        <w:t xml:space="preserve">) </w:t>
      </w:r>
    </w:p>
    <w:p w:rsidR="00DE7DF4" w:rsidRPr="007A57DE" w:rsidRDefault="007A57DE" w:rsidP="00FF2216">
      <w:pPr>
        <w:pStyle w:val="Numbered"/>
        <w:jc w:val="both"/>
        <w:rPr>
          <w:rFonts w:cs="Arial"/>
          <w:sz w:val="20"/>
          <w:szCs w:val="22"/>
        </w:rPr>
      </w:pPr>
      <w:r>
        <w:rPr>
          <w:rFonts w:cs="Arial"/>
          <w:sz w:val="20"/>
          <w:szCs w:val="22"/>
        </w:rPr>
        <w:t xml:space="preserve">2. </w:t>
      </w:r>
      <w:r w:rsidR="00DE7DF4" w:rsidRPr="007A57DE">
        <w:rPr>
          <w:rFonts w:cs="Arial"/>
          <w:sz w:val="20"/>
          <w:szCs w:val="22"/>
        </w:rPr>
        <w:t xml:space="preserve">declare that we have not communicated to any other party the amount or approximate amount of the </w:t>
      </w:r>
      <w:r w:rsidR="00B2532C" w:rsidRPr="007A57DE">
        <w:rPr>
          <w:rFonts w:cs="Arial"/>
          <w:sz w:val="20"/>
          <w:szCs w:val="22"/>
        </w:rPr>
        <w:t>T</w:t>
      </w:r>
      <w:r w:rsidR="00DE7DF4" w:rsidRPr="007A57DE">
        <w:rPr>
          <w:rFonts w:cs="Arial"/>
          <w:sz w:val="20"/>
          <w:szCs w:val="22"/>
        </w:rPr>
        <w:t xml:space="preserve">ender price other than in confidence and for the express purpose of obtaining insurances or a bond in connection with this </w:t>
      </w:r>
      <w:r w:rsidR="00B2532C" w:rsidRPr="007A57DE">
        <w:rPr>
          <w:rFonts w:cs="Arial"/>
          <w:sz w:val="20"/>
          <w:szCs w:val="22"/>
        </w:rPr>
        <w:t>T</w:t>
      </w:r>
      <w:r w:rsidR="00DE7DF4" w:rsidRPr="007A57DE">
        <w:rPr>
          <w:rFonts w:cs="Arial"/>
          <w:sz w:val="20"/>
          <w:szCs w:val="22"/>
        </w:rPr>
        <w:t xml:space="preserve">ender.  The </w:t>
      </w:r>
      <w:r w:rsidR="00B2532C" w:rsidRPr="007A57DE">
        <w:rPr>
          <w:rFonts w:cs="Arial"/>
          <w:sz w:val="20"/>
          <w:szCs w:val="22"/>
        </w:rPr>
        <w:t>T</w:t>
      </w:r>
      <w:r w:rsidR="00DE7DF4" w:rsidRPr="007A57DE">
        <w:rPr>
          <w:rFonts w:cs="Arial"/>
          <w:sz w:val="20"/>
          <w:szCs w:val="22"/>
        </w:rPr>
        <w:t>ender price has not been fixed nor adjusted in collusion with any third party, and</w:t>
      </w:r>
    </w:p>
    <w:p w:rsidR="00DE7DF4" w:rsidRPr="007A57DE" w:rsidRDefault="007A57DE" w:rsidP="00FF2216">
      <w:pPr>
        <w:pStyle w:val="Numbered"/>
        <w:jc w:val="both"/>
        <w:rPr>
          <w:rFonts w:cs="Arial"/>
          <w:sz w:val="20"/>
          <w:szCs w:val="22"/>
        </w:rPr>
      </w:pPr>
      <w:r>
        <w:rPr>
          <w:rFonts w:cs="Arial"/>
          <w:sz w:val="20"/>
          <w:szCs w:val="22"/>
        </w:rPr>
        <w:t xml:space="preserve">3 </w:t>
      </w:r>
      <w:r w:rsidR="00DE7DF4" w:rsidRPr="007A57DE">
        <w:rPr>
          <w:rFonts w:cs="Arial"/>
          <w:sz w:val="20"/>
          <w:szCs w:val="22"/>
        </w:rPr>
        <w:t xml:space="preserve">declare that the tender will remain valid </w:t>
      </w:r>
      <w:r w:rsidR="009500E2" w:rsidRPr="007A57DE">
        <w:rPr>
          <w:rFonts w:cs="Arial"/>
          <w:color w:val="000000"/>
          <w:sz w:val="20"/>
          <w:szCs w:val="22"/>
        </w:rPr>
        <w:t>120 days following the Tender Submission Deadline</w:t>
      </w:r>
      <w:r w:rsidR="009500E2" w:rsidRPr="007A57DE" w:rsidDel="009500E2">
        <w:rPr>
          <w:rFonts w:cs="Arial"/>
          <w:sz w:val="20"/>
          <w:szCs w:val="22"/>
        </w:rPr>
        <w:t xml:space="preserve"> </w:t>
      </w:r>
      <w:r w:rsidR="00DE7DF4" w:rsidRPr="007A57DE">
        <w:rPr>
          <w:rFonts w:cs="Arial"/>
          <w:sz w:val="20"/>
          <w:szCs w:val="22"/>
        </w:rPr>
        <w:t xml:space="preserve">and that we are not entitled to claim from the </w:t>
      </w:r>
      <w:r w:rsidR="00B2532C" w:rsidRPr="007A57DE">
        <w:rPr>
          <w:rFonts w:cs="Arial"/>
          <w:sz w:val="20"/>
          <w:szCs w:val="22"/>
        </w:rPr>
        <w:t>Authority</w:t>
      </w:r>
      <w:r w:rsidR="00DE7DF4" w:rsidRPr="007A57DE">
        <w:rPr>
          <w:rFonts w:cs="Arial"/>
          <w:sz w:val="20"/>
          <w:szCs w:val="22"/>
        </w:rPr>
        <w:t xml:space="preserve"> any costs or expenses incurred in preparing the </w:t>
      </w:r>
      <w:r w:rsidR="00B2532C" w:rsidRPr="007A57DE">
        <w:rPr>
          <w:rFonts w:cs="Arial"/>
          <w:sz w:val="20"/>
          <w:szCs w:val="22"/>
        </w:rPr>
        <w:t>T</w:t>
      </w:r>
      <w:r w:rsidR="00DE7DF4" w:rsidRPr="007A57DE">
        <w:rPr>
          <w:rFonts w:cs="Arial"/>
          <w:sz w:val="20"/>
          <w:szCs w:val="22"/>
        </w:rPr>
        <w:t xml:space="preserve">ender or subsequent negotiations whether or not the </w:t>
      </w:r>
      <w:r w:rsidR="00B2532C" w:rsidRPr="007A57DE">
        <w:rPr>
          <w:rFonts w:cs="Arial"/>
          <w:sz w:val="20"/>
          <w:szCs w:val="22"/>
        </w:rPr>
        <w:t>T</w:t>
      </w:r>
      <w:r w:rsidR="00DE7DF4" w:rsidRPr="007A57DE">
        <w:rPr>
          <w:rFonts w:cs="Arial"/>
          <w:sz w:val="20"/>
          <w:szCs w:val="22"/>
        </w:rPr>
        <w:t>ender is successful.</w:t>
      </w:r>
    </w:p>
    <w:p w:rsidR="00005FD4" w:rsidRPr="007A57DE" w:rsidRDefault="007A57DE" w:rsidP="00005FD4">
      <w:pPr>
        <w:pStyle w:val="Heading1"/>
        <w:spacing w:before="120"/>
        <w:jc w:val="both"/>
        <w:rPr>
          <w:b w:val="0"/>
          <w:sz w:val="20"/>
          <w:szCs w:val="22"/>
        </w:rPr>
      </w:pPr>
      <w:r>
        <w:rPr>
          <w:rFonts w:cs="Arial"/>
          <w:b w:val="0"/>
          <w:sz w:val="20"/>
          <w:szCs w:val="22"/>
        </w:rPr>
        <w:t xml:space="preserve">4 </w:t>
      </w:r>
      <w:r w:rsidR="00005FD4" w:rsidRPr="007A57DE">
        <w:rPr>
          <w:rFonts w:cs="Arial"/>
          <w:b w:val="0"/>
          <w:sz w:val="20"/>
          <w:szCs w:val="22"/>
        </w:rPr>
        <w:t xml:space="preserve">declare </w:t>
      </w:r>
      <w:r w:rsidR="00005FD4" w:rsidRPr="007A57DE">
        <w:rPr>
          <w:b w:val="0"/>
          <w:sz w:val="20"/>
          <w:szCs w:val="22"/>
        </w:rPr>
        <w:t>to provide the Services as specified in the Contract Schedule 1 (Services) in accordance with the terms and conditions of the Contract.</w:t>
      </w:r>
    </w:p>
    <w:p w:rsidR="00005FD4" w:rsidRPr="007A57DE" w:rsidRDefault="007A57DE" w:rsidP="00005FD4">
      <w:pPr>
        <w:pStyle w:val="Heading1"/>
        <w:spacing w:before="120"/>
        <w:jc w:val="both"/>
        <w:rPr>
          <w:b w:val="0"/>
          <w:sz w:val="20"/>
          <w:szCs w:val="22"/>
        </w:rPr>
      </w:pPr>
      <w:r>
        <w:rPr>
          <w:b w:val="0"/>
          <w:sz w:val="20"/>
          <w:szCs w:val="22"/>
        </w:rPr>
        <w:t xml:space="preserve">5 </w:t>
      </w:r>
      <w:r w:rsidR="00005FD4" w:rsidRPr="007A57DE">
        <w:rPr>
          <w:b w:val="0"/>
          <w:sz w:val="20"/>
          <w:szCs w:val="22"/>
        </w:rPr>
        <w:t xml:space="preserve">declare to accept </w:t>
      </w:r>
      <w:r w:rsidR="00287422" w:rsidRPr="007A57DE">
        <w:rPr>
          <w:b w:val="0"/>
          <w:sz w:val="20"/>
          <w:szCs w:val="22"/>
        </w:rPr>
        <w:t xml:space="preserve">unreservedly </w:t>
      </w:r>
      <w:r w:rsidR="00005FD4" w:rsidRPr="007A57DE">
        <w:rPr>
          <w:b w:val="0"/>
          <w:sz w:val="20"/>
          <w:szCs w:val="22"/>
        </w:rPr>
        <w:t xml:space="preserve">the terms </w:t>
      </w:r>
      <w:r w:rsidR="004D7268" w:rsidRPr="007A57DE">
        <w:rPr>
          <w:b w:val="0"/>
          <w:sz w:val="20"/>
          <w:szCs w:val="22"/>
        </w:rPr>
        <w:t xml:space="preserve">and conditional </w:t>
      </w:r>
      <w:r w:rsidR="00005FD4" w:rsidRPr="007A57DE">
        <w:rPr>
          <w:b w:val="0"/>
          <w:sz w:val="20"/>
          <w:szCs w:val="22"/>
        </w:rPr>
        <w:t>of the Contract</w:t>
      </w:r>
      <w:r w:rsidR="004D7268" w:rsidRPr="007A57DE">
        <w:rPr>
          <w:b w:val="0"/>
          <w:sz w:val="20"/>
          <w:szCs w:val="22"/>
        </w:rPr>
        <w:t xml:space="preserve">, </w:t>
      </w:r>
      <w:r w:rsidR="004D7268" w:rsidRPr="007A57DE">
        <w:rPr>
          <w:rFonts w:cs="Arial"/>
          <w:b w:val="0"/>
          <w:sz w:val="20"/>
          <w:szCs w:val="22"/>
        </w:rPr>
        <w:t xml:space="preserve">as published at the Authority’s website, </w:t>
      </w:r>
      <w:r w:rsidR="00287422" w:rsidRPr="007A57DE">
        <w:rPr>
          <w:b w:val="0"/>
          <w:sz w:val="20"/>
          <w:szCs w:val="22"/>
        </w:rPr>
        <w:t xml:space="preserve">without caveats or limitations </w:t>
      </w:r>
      <w:r w:rsidR="00005FD4" w:rsidRPr="007A57DE">
        <w:rPr>
          <w:b w:val="0"/>
          <w:sz w:val="20"/>
          <w:szCs w:val="22"/>
        </w:rPr>
        <w:t>and execute the Contract (to incorporate relevant aspects of the Tender such as your prices) within 5 calendar days of being called upon to do so by the Authority.</w:t>
      </w:r>
    </w:p>
    <w:p w:rsidR="009500E2" w:rsidRPr="007A57DE" w:rsidRDefault="007A57DE" w:rsidP="009500E2">
      <w:pPr>
        <w:pStyle w:val="Heading1"/>
        <w:spacing w:before="120"/>
        <w:jc w:val="both"/>
        <w:rPr>
          <w:b w:val="0"/>
          <w:sz w:val="20"/>
          <w:szCs w:val="22"/>
        </w:rPr>
      </w:pPr>
      <w:r>
        <w:rPr>
          <w:rFonts w:cs="Arial"/>
          <w:b w:val="0"/>
          <w:sz w:val="20"/>
          <w:szCs w:val="22"/>
        </w:rPr>
        <w:t xml:space="preserve">6 </w:t>
      </w:r>
      <w:r w:rsidR="009500E2" w:rsidRPr="007A57DE">
        <w:rPr>
          <w:b w:val="0"/>
          <w:sz w:val="20"/>
          <w:szCs w:val="22"/>
        </w:rPr>
        <w:t xml:space="preserve">warrant that all the information contained in </w:t>
      </w:r>
      <w:r w:rsidR="006C0B4B" w:rsidRPr="007A57DE">
        <w:rPr>
          <w:b w:val="0"/>
          <w:sz w:val="20"/>
          <w:szCs w:val="22"/>
        </w:rPr>
        <w:t>the R</w:t>
      </w:r>
      <w:r w:rsidR="009500E2" w:rsidRPr="007A57DE">
        <w:rPr>
          <w:b w:val="0"/>
          <w:sz w:val="20"/>
          <w:szCs w:val="22"/>
        </w:rPr>
        <w:t>esponse to the ITT is accurate and true and you undertake to notify the Authority of any changes as soon as practicable.</w:t>
      </w:r>
    </w:p>
    <w:p w:rsidR="009500E2" w:rsidRPr="007A57DE" w:rsidRDefault="009500E2" w:rsidP="009500E2">
      <w:pPr>
        <w:jc w:val="both"/>
        <w:rPr>
          <w:sz w:val="22"/>
        </w:rPr>
      </w:pPr>
      <w:r w:rsidRPr="007A57DE">
        <w:rPr>
          <w:sz w:val="22"/>
        </w:rPr>
        <w:t>7</w:t>
      </w:r>
      <w:r w:rsidR="007A57DE">
        <w:rPr>
          <w:sz w:val="20"/>
          <w:szCs w:val="22"/>
        </w:rPr>
        <w:t xml:space="preserve"> </w:t>
      </w:r>
      <w:r w:rsidRPr="007A57DE">
        <w:rPr>
          <w:sz w:val="20"/>
          <w:szCs w:val="22"/>
        </w:rPr>
        <w:t>warrant that you have all the requisite corporate authority to sign this Tender and this Certificate of Conclusive Tendering.</w:t>
      </w:r>
    </w:p>
    <w:p w:rsidR="007A57DE" w:rsidRPr="007A57DE" w:rsidRDefault="007A57DE" w:rsidP="00F86E0D">
      <w:pPr>
        <w:pStyle w:val="Numbered"/>
        <w:rPr>
          <w:rFonts w:cs="Arial"/>
          <w:sz w:val="2"/>
          <w:szCs w:val="22"/>
        </w:rPr>
      </w:pPr>
    </w:p>
    <w:p w:rsidR="00DE7DF4" w:rsidRPr="007A57DE" w:rsidRDefault="00BE310A" w:rsidP="00F86E0D">
      <w:pPr>
        <w:pStyle w:val="Numbered"/>
        <w:rPr>
          <w:rFonts w:cs="Arial"/>
          <w:sz w:val="20"/>
          <w:szCs w:val="22"/>
        </w:rPr>
      </w:pPr>
      <w:r w:rsidRPr="007A57DE">
        <w:rPr>
          <w:rFonts w:cs="Arial"/>
          <w:sz w:val="20"/>
          <w:szCs w:val="22"/>
        </w:rPr>
        <w:t>Signed</w:t>
      </w:r>
      <w:r w:rsidR="00CE1AB0" w:rsidRPr="007A57DE">
        <w:rPr>
          <w:rFonts w:cs="Arial"/>
          <w:sz w:val="20"/>
          <w:szCs w:val="22"/>
        </w:rPr>
        <w:t xml:space="preserve"> on behalf of the </w:t>
      </w:r>
      <w:r w:rsidR="004F6E58" w:rsidRPr="007A57DE">
        <w:rPr>
          <w:rFonts w:cs="Arial"/>
          <w:sz w:val="20"/>
          <w:szCs w:val="22"/>
        </w:rPr>
        <w:t>Potential Provider</w:t>
      </w:r>
      <w:r w:rsidR="00DE7DF4" w:rsidRPr="007A57DE">
        <w:rPr>
          <w:rFonts w:cs="Arial"/>
          <w:sz w:val="20"/>
          <w:szCs w:val="22"/>
        </w:rPr>
        <w:t xml:space="preserve"> </w:t>
      </w:r>
      <w:r w:rsidR="007A57DE">
        <w:rPr>
          <w:rFonts w:cs="Arial"/>
          <w:sz w:val="20"/>
          <w:szCs w:val="22"/>
        </w:rPr>
        <w:t xml:space="preserve">                                   on date</w:t>
      </w:r>
    </w:p>
    <w:p w:rsidR="00DE7DF4" w:rsidRPr="007A57DE" w:rsidRDefault="00DE7DF4" w:rsidP="00F86E0D">
      <w:pPr>
        <w:pStyle w:val="Numbered"/>
        <w:rPr>
          <w:rFonts w:cs="Arial"/>
          <w:sz w:val="20"/>
          <w:szCs w:val="22"/>
        </w:rPr>
      </w:pPr>
      <w:r w:rsidRPr="007A57DE">
        <w:rPr>
          <w:rFonts w:cs="Arial"/>
          <w:sz w:val="20"/>
          <w:szCs w:val="22"/>
        </w:rPr>
        <w:t>..................................................</w:t>
      </w:r>
      <w:r w:rsidR="007A57DE">
        <w:rPr>
          <w:rFonts w:cs="Arial"/>
          <w:sz w:val="20"/>
          <w:szCs w:val="22"/>
        </w:rPr>
        <w:t>................                                   …………………………….</w:t>
      </w:r>
    </w:p>
    <w:p w:rsidR="00DE7DF4" w:rsidRPr="007A57DE" w:rsidRDefault="00DE7DF4" w:rsidP="00F86E0D">
      <w:pPr>
        <w:pStyle w:val="Numbered"/>
        <w:rPr>
          <w:rFonts w:cs="Arial"/>
          <w:sz w:val="20"/>
          <w:szCs w:val="22"/>
        </w:rPr>
      </w:pPr>
      <w:r w:rsidRPr="007A57DE">
        <w:rPr>
          <w:rFonts w:cs="Arial"/>
          <w:b/>
          <w:sz w:val="20"/>
          <w:szCs w:val="22"/>
        </w:rPr>
        <w:t>Undertaking</w:t>
      </w:r>
    </w:p>
    <w:p w:rsidR="00DE7DF4" w:rsidRPr="007A57DE" w:rsidRDefault="00DE7DF4" w:rsidP="00FF2216">
      <w:pPr>
        <w:pStyle w:val="Numbered"/>
        <w:jc w:val="both"/>
        <w:rPr>
          <w:rFonts w:cs="Arial"/>
          <w:sz w:val="20"/>
          <w:szCs w:val="22"/>
        </w:rPr>
      </w:pPr>
      <w:r w:rsidRPr="007A57DE">
        <w:rPr>
          <w:rFonts w:cs="Arial"/>
          <w:sz w:val="20"/>
          <w:szCs w:val="22"/>
        </w:rPr>
        <w:t xml:space="preserve">The </w:t>
      </w:r>
      <w:r w:rsidR="00B2532C" w:rsidRPr="007A57DE">
        <w:rPr>
          <w:rFonts w:cs="Arial"/>
          <w:sz w:val="20"/>
          <w:szCs w:val="22"/>
        </w:rPr>
        <w:t xml:space="preserve">Authority </w:t>
      </w:r>
      <w:r w:rsidRPr="007A57DE">
        <w:rPr>
          <w:rFonts w:cs="Arial"/>
          <w:sz w:val="20"/>
          <w:szCs w:val="22"/>
        </w:rPr>
        <w:t xml:space="preserve">requires all </w:t>
      </w:r>
      <w:r w:rsidR="004F6E58" w:rsidRPr="007A57DE">
        <w:rPr>
          <w:rFonts w:cs="Arial"/>
          <w:sz w:val="20"/>
          <w:szCs w:val="22"/>
        </w:rPr>
        <w:t>Potential Provider</w:t>
      </w:r>
      <w:r w:rsidRPr="007A57DE">
        <w:rPr>
          <w:rFonts w:cs="Arial"/>
          <w:sz w:val="20"/>
          <w:szCs w:val="22"/>
        </w:rPr>
        <w:t xml:space="preserve">s to make full and frank disclosure to the </w:t>
      </w:r>
      <w:r w:rsidR="00B2532C" w:rsidRPr="007A57DE">
        <w:rPr>
          <w:rFonts w:cs="Arial"/>
          <w:sz w:val="20"/>
          <w:szCs w:val="22"/>
        </w:rPr>
        <w:t>Authority</w:t>
      </w:r>
      <w:r w:rsidRPr="007A57DE">
        <w:rPr>
          <w:rFonts w:cs="Arial"/>
          <w:sz w:val="20"/>
          <w:szCs w:val="22"/>
        </w:rPr>
        <w:t xml:space="preserve"> in the form of a signed undertaking in respect of any or all of the following:</w:t>
      </w:r>
    </w:p>
    <w:p w:rsidR="00DE7DF4" w:rsidRPr="007A57DE" w:rsidRDefault="00DE7DF4" w:rsidP="007A57DE">
      <w:pPr>
        <w:pStyle w:val="Numbered"/>
        <w:ind w:left="709" w:hanging="709"/>
        <w:rPr>
          <w:rFonts w:cs="Arial"/>
          <w:sz w:val="20"/>
          <w:szCs w:val="22"/>
        </w:rPr>
      </w:pPr>
      <w:r w:rsidRPr="007A57DE">
        <w:rPr>
          <w:rFonts w:cs="Arial"/>
          <w:sz w:val="20"/>
          <w:szCs w:val="22"/>
        </w:rPr>
        <w:t>a)</w:t>
      </w:r>
      <w:r w:rsidRPr="007A57DE">
        <w:rPr>
          <w:rFonts w:cs="Arial"/>
          <w:sz w:val="20"/>
          <w:szCs w:val="22"/>
        </w:rPr>
        <w:tab/>
        <w:t>any state of bankruptcy, inso</w:t>
      </w:r>
      <w:r w:rsidR="007A57DE">
        <w:rPr>
          <w:rFonts w:cs="Arial"/>
          <w:sz w:val="20"/>
          <w:szCs w:val="22"/>
        </w:rPr>
        <w:t xml:space="preserve">lvency, compulsory winding up, </w:t>
      </w:r>
      <w:r w:rsidRPr="007A57DE">
        <w:rPr>
          <w:rFonts w:cs="Arial"/>
          <w:sz w:val="20"/>
          <w:szCs w:val="22"/>
        </w:rPr>
        <w:t>administration, receivership composition with creditors or a</w:t>
      </w:r>
      <w:r w:rsidR="007A57DE">
        <w:rPr>
          <w:rFonts w:cs="Arial"/>
          <w:sz w:val="20"/>
          <w:szCs w:val="22"/>
        </w:rPr>
        <w:t xml:space="preserve">ny analogous </w:t>
      </w:r>
      <w:r w:rsidRPr="007A57DE">
        <w:rPr>
          <w:rFonts w:cs="Arial"/>
          <w:sz w:val="20"/>
          <w:szCs w:val="22"/>
        </w:rPr>
        <w:t>state of relevant proceedings;</w:t>
      </w:r>
    </w:p>
    <w:p w:rsidR="00DE7DF4" w:rsidRPr="007A57DE" w:rsidRDefault="00DE7DF4" w:rsidP="007A57DE">
      <w:pPr>
        <w:pStyle w:val="Numbered"/>
        <w:ind w:left="709" w:hanging="709"/>
        <w:rPr>
          <w:rFonts w:cs="Arial"/>
          <w:sz w:val="20"/>
          <w:szCs w:val="22"/>
        </w:rPr>
      </w:pPr>
      <w:r w:rsidRPr="007A57DE">
        <w:rPr>
          <w:rFonts w:cs="Arial"/>
          <w:sz w:val="20"/>
          <w:szCs w:val="22"/>
        </w:rPr>
        <w:t>b)</w:t>
      </w:r>
      <w:r w:rsidRPr="007A57DE">
        <w:rPr>
          <w:rFonts w:cs="Arial"/>
          <w:sz w:val="20"/>
          <w:szCs w:val="22"/>
        </w:rPr>
        <w:tab/>
        <w:t xml:space="preserve">any convictions for a criminal offence committed by the </w:t>
      </w:r>
      <w:r w:rsidR="004F6E58" w:rsidRPr="007A57DE">
        <w:rPr>
          <w:rFonts w:cs="Arial"/>
          <w:sz w:val="20"/>
          <w:szCs w:val="22"/>
        </w:rPr>
        <w:t>Potential Provider</w:t>
      </w:r>
      <w:r w:rsidRPr="007A57DE">
        <w:rPr>
          <w:rFonts w:cs="Arial"/>
          <w:sz w:val="20"/>
          <w:szCs w:val="22"/>
        </w:rPr>
        <w:t xml:space="preserve"> (or being a company, by its officers or any representative of the company);</w:t>
      </w:r>
    </w:p>
    <w:p w:rsidR="00DE7DF4" w:rsidRPr="007A57DE" w:rsidRDefault="00DE7DF4" w:rsidP="007A57DE">
      <w:pPr>
        <w:pStyle w:val="Numbered"/>
        <w:ind w:left="709" w:hanging="709"/>
        <w:rPr>
          <w:rFonts w:cs="Arial"/>
          <w:sz w:val="20"/>
          <w:szCs w:val="22"/>
        </w:rPr>
      </w:pPr>
      <w:r w:rsidRPr="007A57DE">
        <w:rPr>
          <w:rFonts w:cs="Arial"/>
          <w:sz w:val="20"/>
          <w:szCs w:val="22"/>
        </w:rPr>
        <w:t>c)</w:t>
      </w:r>
      <w:r w:rsidRPr="007A57DE">
        <w:rPr>
          <w:rFonts w:cs="Arial"/>
          <w:sz w:val="20"/>
          <w:szCs w:val="22"/>
        </w:rPr>
        <w:tab/>
        <w:t xml:space="preserve">any acts of grave misconduct committed by the </w:t>
      </w:r>
      <w:r w:rsidR="004F6E58" w:rsidRPr="007A57DE">
        <w:rPr>
          <w:rFonts w:cs="Arial"/>
          <w:sz w:val="20"/>
          <w:szCs w:val="22"/>
        </w:rPr>
        <w:t>Potential Provider</w:t>
      </w:r>
      <w:r w:rsidRPr="007A57DE">
        <w:rPr>
          <w:rFonts w:cs="Arial"/>
          <w:sz w:val="20"/>
          <w:szCs w:val="22"/>
        </w:rPr>
        <w:t xml:space="preserve"> (or being a company, by its officers or any represe</w:t>
      </w:r>
      <w:r w:rsidR="007A57DE">
        <w:rPr>
          <w:rFonts w:cs="Arial"/>
          <w:sz w:val="20"/>
          <w:szCs w:val="22"/>
        </w:rPr>
        <w:t xml:space="preserve">ntative of the company) in the </w:t>
      </w:r>
      <w:r w:rsidRPr="007A57DE">
        <w:rPr>
          <w:rFonts w:cs="Arial"/>
          <w:sz w:val="20"/>
          <w:szCs w:val="22"/>
        </w:rPr>
        <w:t>course of their business or profession/the company's business;</w:t>
      </w:r>
    </w:p>
    <w:p w:rsidR="00DE7DF4" w:rsidRPr="007A57DE" w:rsidRDefault="00DE7DF4" w:rsidP="007A57DE">
      <w:pPr>
        <w:pStyle w:val="Numbered"/>
        <w:ind w:left="709" w:hanging="709"/>
        <w:rPr>
          <w:rFonts w:cs="Arial"/>
          <w:sz w:val="20"/>
          <w:szCs w:val="22"/>
        </w:rPr>
      </w:pPr>
      <w:r w:rsidRPr="007A57DE">
        <w:rPr>
          <w:rFonts w:cs="Arial"/>
          <w:sz w:val="20"/>
          <w:szCs w:val="22"/>
        </w:rPr>
        <w:t>d)</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w:t>
      </w:r>
      <w:r w:rsidR="007A57DE">
        <w:rPr>
          <w:rFonts w:cs="Arial"/>
          <w:sz w:val="20"/>
          <w:szCs w:val="22"/>
        </w:rPr>
        <w:t xml:space="preserve">ompany, by its officers or any </w:t>
      </w:r>
      <w:r w:rsidRPr="007A57DE">
        <w:rPr>
          <w:rFonts w:cs="Arial"/>
          <w:sz w:val="20"/>
          <w:szCs w:val="22"/>
        </w:rPr>
        <w:t>representative of the company) to fulfil</w:t>
      </w:r>
      <w:r w:rsidR="007A57DE">
        <w:rPr>
          <w:rFonts w:cs="Arial"/>
          <w:sz w:val="20"/>
          <w:szCs w:val="22"/>
        </w:rPr>
        <w:t xml:space="preserve"> their obligations relating to </w:t>
      </w:r>
      <w:r w:rsidRPr="007A57DE">
        <w:rPr>
          <w:rFonts w:cs="Arial"/>
          <w:sz w:val="20"/>
          <w:szCs w:val="22"/>
        </w:rPr>
        <w:t>payment of Social Security contributions; and</w:t>
      </w:r>
    </w:p>
    <w:p w:rsidR="00DE7DF4" w:rsidRPr="007A57DE" w:rsidRDefault="00DE7DF4" w:rsidP="007A57DE">
      <w:pPr>
        <w:ind w:left="709" w:hanging="709"/>
        <w:rPr>
          <w:rFonts w:cs="Arial"/>
          <w:b/>
          <w:sz w:val="20"/>
          <w:szCs w:val="22"/>
        </w:rPr>
        <w:sectPr w:rsidR="00DE7DF4" w:rsidRPr="007A57DE" w:rsidSect="007C39D3">
          <w:footerReference w:type="even" r:id="rId13"/>
          <w:footerReference w:type="default" r:id="rId14"/>
          <w:footerReference w:type="first" r:id="rId15"/>
          <w:pgSz w:w="11906" w:h="16838" w:code="9"/>
          <w:pgMar w:top="11" w:right="1066" w:bottom="1440" w:left="1560" w:header="706" w:footer="922" w:gutter="0"/>
          <w:cols w:space="708"/>
          <w:titlePg/>
          <w:docGrid w:linePitch="360"/>
        </w:sectPr>
      </w:pPr>
      <w:r w:rsidRPr="007A57DE">
        <w:rPr>
          <w:rFonts w:cs="Arial"/>
          <w:sz w:val="20"/>
          <w:szCs w:val="22"/>
        </w:rPr>
        <w:t>e)</w:t>
      </w:r>
      <w:r w:rsidRPr="007A57DE">
        <w:rPr>
          <w:rFonts w:cs="Arial"/>
          <w:sz w:val="20"/>
          <w:szCs w:val="22"/>
        </w:rPr>
        <w:tab/>
        <w:t xml:space="preserve">any failure by the </w:t>
      </w:r>
      <w:r w:rsidR="004F6E58" w:rsidRPr="007A57DE">
        <w:rPr>
          <w:rFonts w:cs="Arial"/>
          <w:sz w:val="20"/>
          <w:szCs w:val="22"/>
        </w:rPr>
        <w:t>Potential Provider</w:t>
      </w:r>
      <w:r w:rsidRPr="007A57DE">
        <w:rPr>
          <w:rFonts w:cs="Arial"/>
          <w:sz w:val="20"/>
          <w:szCs w:val="22"/>
        </w:rPr>
        <w:t xml:space="preserve"> (or being a company, by its officers or any </w:t>
      </w:r>
      <w:r w:rsidRPr="007A57DE">
        <w:rPr>
          <w:rFonts w:cs="Arial"/>
          <w:sz w:val="20"/>
          <w:szCs w:val="22"/>
        </w:rPr>
        <w:tab/>
        <w:t>representative of the company) to fulfil</w:t>
      </w:r>
      <w:r w:rsidR="007A57DE">
        <w:rPr>
          <w:rFonts w:cs="Arial"/>
          <w:sz w:val="20"/>
          <w:szCs w:val="22"/>
        </w:rPr>
        <w:t xml:space="preserve"> their obligations relating to </w:t>
      </w:r>
      <w:r w:rsidRPr="007A57DE">
        <w:rPr>
          <w:rFonts w:cs="Arial"/>
          <w:sz w:val="20"/>
          <w:szCs w:val="22"/>
        </w:rPr>
        <w:t>payment of taxes.</w:t>
      </w:r>
      <w:r w:rsidRPr="007A57DE">
        <w:rPr>
          <w:rFonts w:cs="Arial"/>
          <w:b/>
          <w:sz w:val="20"/>
          <w:szCs w:val="22"/>
        </w:rPr>
        <w:t xml:space="preserve"> </w:t>
      </w:r>
    </w:p>
    <w:p w:rsidR="00B154D0" w:rsidRDefault="00B154D0" w:rsidP="00F86E0D">
      <w:pPr>
        <w:rPr>
          <w:rFonts w:cs="Arial"/>
          <w:b/>
          <w:sz w:val="22"/>
          <w:szCs w:val="22"/>
          <w:u w:val="single"/>
        </w:rPr>
      </w:pPr>
    </w:p>
    <w:p w:rsidR="00B154D0" w:rsidRDefault="00B154D0" w:rsidP="00F86E0D">
      <w:pPr>
        <w:rPr>
          <w:rFonts w:cs="Arial"/>
          <w:b/>
          <w:sz w:val="22"/>
          <w:szCs w:val="22"/>
          <w:u w:val="single"/>
        </w:rPr>
      </w:pPr>
      <w:r>
        <w:rPr>
          <w:rFonts w:cs="Arial"/>
          <w:b/>
          <w:sz w:val="22"/>
          <w:szCs w:val="22"/>
          <w:u w:val="single"/>
        </w:rPr>
        <w:t>Annex 3: Standard Terms and Condition;</w:t>
      </w:r>
    </w:p>
    <w:p w:rsidR="00B154D0" w:rsidRDefault="00B154D0" w:rsidP="00F86E0D">
      <w:pPr>
        <w:rPr>
          <w:rFonts w:cs="Arial"/>
          <w:b/>
          <w:sz w:val="22"/>
          <w:szCs w:val="22"/>
          <w:u w:val="single"/>
        </w:rPr>
      </w:pPr>
    </w:p>
    <w:p w:rsidR="00B154D0" w:rsidRDefault="00B154D0" w:rsidP="00F86E0D">
      <w:pPr>
        <w:rPr>
          <w:rFonts w:cs="Arial"/>
          <w:b/>
          <w:sz w:val="22"/>
          <w:szCs w:val="22"/>
          <w:u w:val="single"/>
        </w:rPr>
      </w:pPr>
    </w:p>
    <w:p w:rsidR="00B154D0" w:rsidRDefault="00214486" w:rsidP="00F86E0D">
      <w:pPr>
        <w:rPr>
          <w:rFonts w:cs="Arial"/>
          <w:b/>
          <w:sz w:val="22"/>
          <w:szCs w:val="22"/>
          <w:u w:val="single"/>
        </w:rPr>
      </w:pPr>
      <w:r>
        <w:rPr>
          <w:rFonts w:cs="Arial"/>
          <w:b/>
          <w:sz w:val="22"/>
          <w:szCs w:val="22"/>
          <w:u w:val="single"/>
        </w:rPr>
        <w:object w:dxaOrig="1531" w:dyaOrig="990" w14:anchorId="6FD56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9.5pt" o:ole="">
            <v:imagedata r:id="rId16" o:title=""/>
          </v:shape>
          <o:OLEObject Type="Embed" ProgID="AcroExch.Document.11" ShapeID="_x0000_i1025" DrawAspect="Icon" ObjectID="_1544000117" r:id="rId17"/>
        </w:object>
      </w:r>
    </w:p>
    <w:p w:rsidR="00B154D0" w:rsidRDefault="00B154D0" w:rsidP="00F86E0D">
      <w:pPr>
        <w:rPr>
          <w:rFonts w:cs="Arial"/>
          <w:b/>
          <w:sz w:val="22"/>
          <w:szCs w:val="22"/>
          <w:u w:val="single"/>
        </w:rPr>
      </w:pPr>
    </w:p>
    <w:p w:rsidR="00B154D0" w:rsidRDefault="00B154D0" w:rsidP="00F86E0D">
      <w:pPr>
        <w:rPr>
          <w:rFonts w:cs="Arial"/>
          <w:b/>
          <w:sz w:val="22"/>
          <w:szCs w:val="22"/>
          <w:u w:val="single"/>
        </w:rPr>
      </w:pPr>
    </w:p>
    <w:p w:rsidR="00DE7DF4" w:rsidRPr="0037090A" w:rsidRDefault="00DE7DF4" w:rsidP="00F86E0D">
      <w:pPr>
        <w:rPr>
          <w:rFonts w:cs="Arial"/>
          <w:b/>
          <w:sz w:val="22"/>
          <w:szCs w:val="22"/>
          <w:u w:val="single"/>
        </w:rPr>
      </w:pPr>
      <w:r w:rsidRPr="0037090A">
        <w:rPr>
          <w:rFonts w:cs="Arial"/>
          <w:b/>
          <w:sz w:val="22"/>
          <w:szCs w:val="22"/>
          <w:u w:val="single"/>
        </w:rPr>
        <w:t>Ap</w:t>
      </w:r>
      <w:r w:rsidR="007705FE" w:rsidRPr="0037090A">
        <w:rPr>
          <w:rFonts w:cs="Arial"/>
          <w:b/>
          <w:sz w:val="22"/>
          <w:szCs w:val="22"/>
          <w:u w:val="single"/>
        </w:rPr>
        <w:t>pendix A</w:t>
      </w:r>
    </w:p>
    <w:p w:rsidR="00DE7DF4" w:rsidRPr="0037090A" w:rsidRDefault="00DE7DF4" w:rsidP="00F86E0D">
      <w:pPr>
        <w:rPr>
          <w:rFonts w:cs="Arial"/>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84"/>
      </w:tblGrid>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b/>
                <w:bCs/>
                <w:sz w:val="22"/>
                <w:szCs w:val="22"/>
                <w:lang w:eastAsia="en-GB"/>
              </w:rPr>
              <w:t xml:space="preserve">Tenderer’s Commercially Sensitive Information Form </w:t>
            </w:r>
            <w:r w:rsidRPr="0037090A">
              <w:rPr>
                <w:rFonts w:cs="Arial"/>
                <w:color w:val="000000"/>
                <w:sz w:val="22"/>
                <w:szCs w:val="22"/>
                <w:lang w:eastAsia="en-GB"/>
              </w:rPr>
              <w:t xml:space="preserve">ITT Ref No: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Description of Tenderer’s Commercially Sensitive Information: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Cross Reference(s) to location of sensitive information in Tender: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Explanation of Sensitivity: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Details of potential harm resulting from disclosure: </w:t>
            </w:r>
          </w:p>
        </w:tc>
      </w:tr>
      <w:tr w:rsidR="00DE7DF4" w:rsidRPr="0037090A" w:rsidTr="00DE660E">
        <w:trPr>
          <w:trHeight w:val="120"/>
        </w:trPr>
        <w:tc>
          <w:tcPr>
            <w:tcW w:w="8184" w:type="dxa"/>
            <w:tcBorders>
              <w:top w:val="single" w:sz="8" w:space="0" w:color="000000"/>
              <w:bottom w:val="single" w:sz="8" w:space="0" w:color="000000"/>
            </w:tcBorders>
          </w:tcPr>
          <w:p w:rsidR="00DE7DF4" w:rsidRPr="0037090A" w:rsidRDefault="009C3162" w:rsidP="00F86E0D">
            <w:pPr>
              <w:overflowPunct/>
              <w:spacing w:before="120" w:after="120"/>
              <w:textAlignment w:val="auto"/>
              <w:rPr>
                <w:rFonts w:cs="Arial"/>
                <w:color w:val="000000"/>
                <w:sz w:val="22"/>
                <w:szCs w:val="22"/>
                <w:lang w:eastAsia="en-GB"/>
              </w:rPr>
            </w:pPr>
            <w:r>
              <w:rPr>
                <w:rFonts w:cs="Arial"/>
                <w:color w:val="000000"/>
                <w:sz w:val="22"/>
                <w:szCs w:val="22"/>
                <w:lang w:eastAsia="en-GB"/>
              </w:rPr>
              <w:t xml:space="preserve">Date of applicability - </w:t>
            </w:r>
            <w:r w:rsidR="00DE7DF4" w:rsidRPr="0037090A">
              <w:rPr>
                <w:rFonts w:cs="Arial"/>
                <w:color w:val="000000"/>
                <w:sz w:val="22"/>
                <w:szCs w:val="22"/>
                <w:lang w:eastAsia="en-GB"/>
              </w:rPr>
              <w:t xml:space="preserve">Period of Confidence (if applicable): </w:t>
            </w:r>
          </w:p>
        </w:tc>
      </w:tr>
      <w:tr w:rsidR="00DE7DF4" w:rsidRPr="0037090A" w:rsidTr="00DE660E">
        <w:trPr>
          <w:trHeight w:val="1028"/>
        </w:trPr>
        <w:tc>
          <w:tcPr>
            <w:tcW w:w="8184" w:type="dxa"/>
            <w:tcBorders>
              <w:top w:val="single" w:sz="8" w:space="0" w:color="000000"/>
              <w:bottom w:val="single" w:sz="8" w:space="0" w:color="000000"/>
            </w:tcBorders>
          </w:tcPr>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Contact Details for Transparency/Freedom of Information matters: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Name: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Position: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Address: </w:t>
            </w:r>
          </w:p>
          <w:p w:rsidR="00DE7DF4" w:rsidRPr="0037090A" w:rsidRDefault="00DE7DF4"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 xml:space="preserve">Telephone Number: </w:t>
            </w:r>
          </w:p>
          <w:p w:rsidR="00DE7DF4" w:rsidRPr="0037090A" w:rsidRDefault="00896BDA" w:rsidP="00F86E0D">
            <w:pPr>
              <w:overflowPunct/>
              <w:spacing w:before="120" w:after="120"/>
              <w:textAlignment w:val="auto"/>
              <w:rPr>
                <w:rFonts w:cs="Arial"/>
                <w:color w:val="000000"/>
                <w:sz w:val="22"/>
                <w:szCs w:val="22"/>
                <w:lang w:eastAsia="en-GB"/>
              </w:rPr>
            </w:pPr>
            <w:r w:rsidRPr="0037090A">
              <w:rPr>
                <w:rFonts w:cs="Arial"/>
                <w:color w:val="000000"/>
                <w:sz w:val="22"/>
                <w:szCs w:val="22"/>
                <w:lang w:eastAsia="en-GB"/>
              </w:rPr>
              <w:t>E</w:t>
            </w:r>
            <w:r w:rsidR="00DE7DF4" w:rsidRPr="0037090A">
              <w:rPr>
                <w:rFonts w:cs="Arial"/>
                <w:color w:val="000000"/>
                <w:sz w:val="22"/>
                <w:szCs w:val="22"/>
                <w:lang w:eastAsia="en-GB"/>
              </w:rPr>
              <w:t xml:space="preserve">mail Address: </w:t>
            </w:r>
          </w:p>
        </w:tc>
      </w:tr>
    </w:tbl>
    <w:p w:rsidR="00DE7DF4" w:rsidRPr="0037090A" w:rsidRDefault="00DE7DF4" w:rsidP="00F86E0D">
      <w:pPr>
        <w:rPr>
          <w:rFonts w:cs="Arial"/>
          <w:sz w:val="22"/>
          <w:szCs w:val="22"/>
        </w:rPr>
      </w:pPr>
    </w:p>
    <w:p w:rsidR="00DE7DF4" w:rsidRPr="0037090A" w:rsidRDefault="00DE7DF4"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Default="00594B53" w:rsidP="00F86E0D">
      <w:pPr>
        <w:rPr>
          <w:rFonts w:cs="Arial"/>
          <w:sz w:val="22"/>
          <w:szCs w:val="22"/>
        </w:rPr>
      </w:pPr>
    </w:p>
    <w:p w:rsidR="00B154D0" w:rsidRPr="0037090A" w:rsidRDefault="00B154D0"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594B53" w:rsidRPr="0037090A" w:rsidRDefault="00594B53" w:rsidP="00F86E0D">
      <w:pPr>
        <w:rPr>
          <w:rFonts w:cs="Arial"/>
          <w:sz w:val="22"/>
          <w:szCs w:val="22"/>
        </w:rPr>
      </w:pPr>
    </w:p>
    <w:p w:rsidR="00F700F3" w:rsidRPr="0037090A" w:rsidRDefault="00F700F3" w:rsidP="00F86E0D">
      <w:pPr>
        <w:rPr>
          <w:rFonts w:cs="Arial"/>
          <w:sz w:val="22"/>
          <w:szCs w:val="22"/>
        </w:rPr>
      </w:pPr>
    </w:p>
    <w:p w:rsidR="00594B53" w:rsidRDefault="00594B53" w:rsidP="00F86E0D"/>
    <w:p w:rsidR="00594B53" w:rsidRDefault="00594B53" w:rsidP="00F86E0D"/>
    <w:sectPr w:rsidR="00594B53" w:rsidSect="00C33136">
      <w:pgSz w:w="11906" w:h="16838"/>
      <w:pgMar w:top="720" w:right="1060" w:bottom="1440" w:left="2336" w:header="709"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0FA" w:rsidRDefault="006370FA">
      <w:r>
        <w:separator/>
      </w:r>
    </w:p>
  </w:endnote>
  <w:endnote w:type="continuationSeparator" w:id="0">
    <w:p w:rsidR="006370FA" w:rsidRDefault="0063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Univers">
    <w:charset w:val="00"/>
    <w:family w:val="roman"/>
    <w:pitch w:val="variable"/>
  </w:font>
  <w:font w:name="Franklin Gothic Book">
    <w:panose1 w:val="020B0503020102020204"/>
    <w:charset w:val="00"/>
    <w:family w:val="swiss"/>
    <w:pitch w:val="variable"/>
    <w:sig w:usb0="00000287" w:usb1="00000000" w:usb2="00000000" w:usb3="00000000" w:csb0="0000009F" w:csb1="00000000"/>
  </w:font>
  <w:font w:name="ITC Lubalin Graph Std Book">
    <w:altName w:val="Rockwell"/>
    <w:panose1 w:val="00000000000000000000"/>
    <w:charset w:val="00"/>
    <w:family w:val="roma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71" w:rsidRDefault="00007B71"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B71" w:rsidRDefault="00007B71" w:rsidP="00DE6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94249"/>
      <w:docPartObj>
        <w:docPartGallery w:val="Page Numbers (Bottom of Page)"/>
        <w:docPartUnique/>
      </w:docPartObj>
    </w:sdtPr>
    <w:sdtEndPr>
      <w:rPr>
        <w:noProof/>
        <w:sz w:val="20"/>
      </w:rPr>
    </w:sdtEndPr>
    <w:sdtContent>
      <w:p w:rsidR="00007B71" w:rsidRDefault="00007B71">
        <w:pPr>
          <w:pStyle w:val="Footer"/>
          <w:jc w:val="right"/>
        </w:pPr>
      </w:p>
      <w:p w:rsidR="00007B71" w:rsidRDefault="00007B71">
        <w:pPr>
          <w:pStyle w:val="Footer"/>
          <w:jc w:val="right"/>
        </w:pPr>
      </w:p>
      <w:p w:rsidR="00007B71" w:rsidRPr="001F59D1" w:rsidRDefault="00007B71" w:rsidP="00007B71">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Pr>
            <w:noProof/>
            <w:sz w:val="20"/>
          </w:rPr>
          <w:t>2</w:t>
        </w:r>
        <w:r w:rsidRPr="001F59D1">
          <w:rPr>
            <w:noProof/>
            <w:sz w:val="20"/>
          </w:rPr>
          <w:fldChar w:fldCharType="end"/>
        </w:r>
      </w:p>
    </w:sdtContent>
  </w:sdt>
  <w:p w:rsidR="00007B71" w:rsidRPr="00E11D73" w:rsidRDefault="00007B71" w:rsidP="00007B71">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71" w:rsidRDefault="00007B71" w:rsidP="00EC60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71" w:rsidRDefault="00007B71"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B71" w:rsidRDefault="00007B71" w:rsidP="00DE66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71" w:rsidRDefault="00007B71" w:rsidP="00DE6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A44">
      <w:rPr>
        <w:rStyle w:val="PageNumber"/>
        <w:noProof/>
      </w:rPr>
      <w:t>5</w:t>
    </w:r>
    <w:r>
      <w:rPr>
        <w:rStyle w:val="PageNumber"/>
      </w:rPr>
      <w:fldChar w:fldCharType="end"/>
    </w:r>
  </w:p>
  <w:p w:rsidR="00007B71" w:rsidRDefault="00007B71" w:rsidP="00DE660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71" w:rsidRDefault="00007B71" w:rsidP="00EC60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0FA" w:rsidRDefault="006370FA">
      <w:r>
        <w:separator/>
      </w:r>
    </w:p>
  </w:footnote>
  <w:footnote w:type="continuationSeparator" w:id="0">
    <w:p w:rsidR="006370FA" w:rsidRDefault="0063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71" w:rsidRPr="00025DFE" w:rsidRDefault="00007B71" w:rsidP="00007B71">
    <w:pPr>
      <w:jc w:val="right"/>
      <w:rPr>
        <w:sz w:val="16"/>
        <w:szCs w:val="16"/>
      </w:rPr>
    </w:pPr>
    <w:r w:rsidRPr="00E11D73">
      <w:rPr>
        <w:rFonts w:ascii="ITC Lubalin Graph Std Book" w:hAnsi="ITC Lubalin Graph Std Book"/>
        <w:color w:val="0070C0"/>
        <w:sz w:val="16"/>
        <w:szCs w:val="16"/>
      </w:rPr>
      <w:t>Children’s</w:t>
    </w:r>
    <w:r>
      <w:rPr>
        <w:rFonts w:ascii="ITC Lubalin Graph Std Book" w:hAnsi="ITC Lubalin Graph Std Book"/>
        <w:color w:val="0070C0"/>
        <w:sz w:val="16"/>
        <w:szCs w:val="16"/>
      </w:rPr>
      <w:t xml:space="preserve"> Commissioner </w:t>
    </w:r>
    <w:r w:rsidRPr="00025DFE">
      <w:rPr>
        <w:rFonts w:ascii="ITC Lubalin Graph Std Book" w:hAnsi="ITC Lubalin Graph Std Book"/>
        <w:sz w:val="16"/>
        <w:szCs w:val="16"/>
      </w:rPr>
      <w:t>|</w:t>
    </w:r>
    <w:r>
      <w:rPr>
        <w:rFonts w:ascii="ITC Lubalin Graph Std Book" w:hAnsi="ITC Lubalin Graph Std Book"/>
        <w:sz w:val="16"/>
        <w:szCs w:val="16"/>
      </w:rPr>
      <w:t xml:space="preserve"> Invitation to Tender</w:t>
    </w:r>
    <w:r>
      <w:rPr>
        <w:rFonts w:ascii="ITC Lubalin Graph Std Book" w:hAnsi="ITC Lubalin Graph Std Book"/>
        <w:sz w:val="16"/>
        <w:szCs w:val="16"/>
      </w:rPr>
      <w:br/>
    </w:r>
  </w:p>
  <w:p w:rsidR="00007B71" w:rsidRDefault="00007B71" w:rsidP="0000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A626006"/>
    <w:lvl w:ilvl="0">
      <w:start w:val="1"/>
      <w:numFmt w:val="bullet"/>
      <w:pStyle w:val="A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8618AD54"/>
    <w:lvl w:ilvl="0">
      <w:start w:val="1"/>
      <w:numFmt w:val="bullet"/>
      <w:pStyle w:val="A2"/>
      <w:lvlText w:val=""/>
      <w:lvlJc w:val="left"/>
      <w:pPr>
        <w:tabs>
          <w:tab w:val="num" w:pos="643"/>
        </w:tabs>
        <w:ind w:left="643" w:hanging="360"/>
      </w:pPr>
      <w:rPr>
        <w:rFonts w:ascii="Symbol" w:hAnsi="Symbol" w:hint="default"/>
      </w:rPr>
    </w:lvl>
  </w:abstractNum>
  <w:abstractNum w:abstractNumId="2" w15:restartNumberingAfterBreak="0">
    <w:nsid w:val="0F31038B"/>
    <w:multiLevelType w:val="hybridMultilevel"/>
    <w:tmpl w:val="56CC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97C5EEC"/>
    <w:multiLevelType w:val="hybridMultilevel"/>
    <w:tmpl w:val="6FC8EA6A"/>
    <w:lvl w:ilvl="0" w:tplc="74988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A613768"/>
    <w:multiLevelType w:val="hybridMultilevel"/>
    <w:tmpl w:val="846E1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745BC1"/>
    <w:multiLevelType w:val="hybridMultilevel"/>
    <w:tmpl w:val="C45A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63E8E"/>
    <w:multiLevelType w:val="hybridMultilevel"/>
    <w:tmpl w:val="600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A3D"/>
    <w:multiLevelType w:val="multilevel"/>
    <w:tmpl w:val="2C204628"/>
    <w:lvl w:ilvl="0">
      <w:start w:val="1"/>
      <w:numFmt w:val="bullet"/>
      <w:lvlText w:val=""/>
      <w:lvlJc w:val="left"/>
      <w:pPr>
        <w:ind w:left="720" w:hanging="360"/>
      </w:pPr>
      <w:rPr>
        <w:rFonts w:ascii="Symbol" w:hAnsi="Symbol" w:hint="default"/>
      </w:rPr>
    </w:lvl>
    <w:lvl w:ilvl="1">
      <w:start w:val="1"/>
      <w:numFmt w:val="decimal"/>
      <w:isLgl/>
      <w:lvlText w:val="%1.%2"/>
      <w:lvlJc w:val="left"/>
      <w:pPr>
        <w:ind w:left="1570" w:hanging="360"/>
      </w:pPr>
      <w:rPr>
        <w:rFonts w:hint="default"/>
      </w:rPr>
    </w:lvl>
    <w:lvl w:ilvl="2">
      <w:start w:val="1"/>
      <w:numFmt w:val="bullet"/>
      <w:lvlText w:val=""/>
      <w:lvlJc w:val="left"/>
      <w:pPr>
        <w:ind w:left="2780" w:hanging="720"/>
      </w:pPr>
      <w:rPr>
        <w:rFonts w:ascii="Symbol" w:hAnsi="Symbol"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10" w15:restartNumberingAfterBreak="0">
    <w:nsid w:val="208D780D"/>
    <w:multiLevelType w:val="hybridMultilevel"/>
    <w:tmpl w:val="9E661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0D6C04"/>
    <w:multiLevelType w:val="hybridMultilevel"/>
    <w:tmpl w:val="0BFAC0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7206B"/>
    <w:multiLevelType w:val="hybridMultilevel"/>
    <w:tmpl w:val="B97A10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1F424A"/>
    <w:multiLevelType w:val="hybridMultilevel"/>
    <w:tmpl w:val="BE2C3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E524AAF"/>
    <w:multiLevelType w:val="hybridMultilevel"/>
    <w:tmpl w:val="9E5E1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D17A1F"/>
    <w:multiLevelType w:val="hybridMultilevel"/>
    <w:tmpl w:val="99C83CAE"/>
    <w:lvl w:ilvl="0" w:tplc="DF1016BC">
      <w:start w:val="1"/>
      <w:numFmt w:val="bullet"/>
      <w:lvlText w:val=""/>
      <w:lvlJc w:val="left"/>
      <w:pPr>
        <w:tabs>
          <w:tab w:val="num" w:pos="357"/>
        </w:tabs>
      </w:pPr>
      <w:rPr>
        <w:rFonts w:ascii="Symbol" w:hAnsi="Symbol" w:hint="default"/>
        <w:color w:val="000000"/>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F63C3"/>
    <w:multiLevelType w:val="hybridMultilevel"/>
    <w:tmpl w:val="69729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E671A0"/>
    <w:multiLevelType w:val="hybridMultilevel"/>
    <w:tmpl w:val="9F2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9E776F8"/>
    <w:multiLevelType w:val="multilevel"/>
    <w:tmpl w:val="CA84B966"/>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BA5334A"/>
    <w:multiLevelType w:val="hybridMultilevel"/>
    <w:tmpl w:val="93DE1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C7709"/>
    <w:multiLevelType w:val="hybridMultilevel"/>
    <w:tmpl w:val="AA5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B78D3"/>
    <w:multiLevelType w:val="hybridMultilevel"/>
    <w:tmpl w:val="0C7AEE0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5182704"/>
    <w:multiLevelType w:val="multilevel"/>
    <w:tmpl w:val="F2A2DD9E"/>
    <w:lvl w:ilvl="0">
      <w:start w:val="1"/>
      <w:numFmt w:val="bullet"/>
      <w:lvlText w:val=""/>
      <w:lvlJc w:val="left"/>
      <w:pPr>
        <w:ind w:left="2160" w:hanging="360"/>
      </w:pPr>
      <w:rPr>
        <w:rFonts w:ascii="Wingdings" w:hAnsi="Wingdings" w:hint="default"/>
      </w:rPr>
    </w:lvl>
    <w:lvl w:ilvl="1">
      <w:start w:val="1"/>
      <w:numFmt w:val="decimal"/>
      <w:isLgl/>
      <w:lvlText w:val="%1.%2"/>
      <w:lvlJc w:val="left"/>
      <w:pPr>
        <w:ind w:left="3010" w:hanging="360"/>
      </w:pPr>
      <w:rPr>
        <w:rFonts w:hint="default"/>
      </w:rPr>
    </w:lvl>
    <w:lvl w:ilvl="2">
      <w:start w:val="1"/>
      <w:numFmt w:val="bullet"/>
      <w:lvlText w:val=""/>
      <w:lvlJc w:val="left"/>
      <w:pPr>
        <w:ind w:left="4220" w:hanging="720"/>
      </w:pPr>
      <w:rPr>
        <w:rFonts w:ascii="Symbol" w:hAnsi="Symbol" w:hint="default"/>
      </w:rPr>
    </w:lvl>
    <w:lvl w:ilvl="3">
      <w:start w:val="1"/>
      <w:numFmt w:val="decimal"/>
      <w:isLgl/>
      <w:lvlText w:val="%1.%2.%3.%4"/>
      <w:lvlJc w:val="left"/>
      <w:pPr>
        <w:ind w:left="5070" w:hanging="720"/>
      </w:pPr>
      <w:rPr>
        <w:rFonts w:hint="default"/>
      </w:rPr>
    </w:lvl>
    <w:lvl w:ilvl="4">
      <w:start w:val="1"/>
      <w:numFmt w:val="decimal"/>
      <w:isLgl/>
      <w:lvlText w:val="%1.%2.%3.%4.%5"/>
      <w:lvlJc w:val="left"/>
      <w:pPr>
        <w:ind w:left="6280" w:hanging="1080"/>
      </w:pPr>
      <w:rPr>
        <w:rFonts w:hint="default"/>
      </w:rPr>
    </w:lvl>
    <w:lvl w:ilvl="5">
      <w:start w:val="1"/>
      <w:numFmt w:val="decimal"/>
      <w:isLgl/>
      <w:lvlText w:val="%1.%2.%3.%4.%5.%6"/>
      <w:lvlJc w:val="left"/>
      <w:pPr>
        <w:ind w:left="713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190" w:hanging="1440"/>
      </w:pPr>
      <w:rPr>
        <w:rFonts w:hint="default"/>
      </w:rPr>
    </w:lvl>
    <w:lvl w:ilvl="8">
      <w:start w:val="1"/>
      <w:numFmt w:val="decimal"/>
      <w:isLgl/>
      <w:lvlText w:val="%1.%2.%3.%4.%5.%6.%7.%8.%9"/>
      <w:lvlJc w:val="left"/>
      <w:pPr>
        <w:ind w:left="10400" w:hanging="1800"/>
      </w:pPr>
      <w:rPr>
        <w:rFonts w:hint="default"/>
      </w:rPr>
    </w:lvl>
  </w:abstractNum>
  <w:abstractNum w:abstractNumId="27" w15:restartNumberingAfterBreak="0">
    <w:nsid w:val="6A6A41D7"/>
    <w:multiLevelType w:val="multilevel"/>
    <w:tmpl w:val="929276DE"/>
    <w:lvl w:ilvl="0">
      <w:start w:val="1"/>
      <w:numFmt w:val="decimal"/>
      <w:lvlText w:val="%1."/>
      <w:lvlJc w:val="left"/>
      <w:pPr>
        <w:ind w:left="720" w:hanging="360"/>
      </w:pPr>
      <w:rPr>
        <w:rFonts w:hint="default"/>
      </w:rPr>
    </w:lvl>
    <w:lvl w:ilvl="1">
      <w:start w:val="1"/>
      <w:numFmt w:val="decimal"/>
      <w:isLgl/>
      <w:lvlText w:val="%1.%2"/>
      <w:lvlJc w:val="left"/>
      <w:pPr>
        <w:ind w:left="1570" w:hanging="360"/>
      </w:pPr>
      <w:rPr>
        <w:rFonts w:hint="default"/>
      </w:rPr>
    </w:lvl>
    <w:lvl w:ilvl="2">
      <w:start w:val="1"/>
      <w:numFmt w:val="decimal"/>
      <w:isLgl/>
      <w:lvlText w:val="%1.%2.%3"/>
      <w:lvlJc w:val="left"/>
      <w:pPr>
        <w:ind w:left="278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840" w:hanging="1080"/>
      </w:pPr>
      <w:rPr>
        <w:rFonts w:hint="default"/>
      </w:rPr>
    </w:lvl>
    <w:lvl w:ilvl="5">
      <w:start w:val="1"/>
      <w:numFmt w:val="decimal"/>
      <w:isLgl/>
      <w:lvlText w:val="%1.%2.%3.%4.%5.%6"/>
      <w:lvlJc w:val="left"/>
      <w:pPr>
        <w:ind w:left="569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750" w:hanging="1440"/>
      </w:pPr>
      <w:rPr>
        <w:rFonts w:hint="default"/>
      </w:rPr>
    </w:lvl>
    <w:lvl w:ilvl="8">
      <w:start w:val="1"/>
      <w:numFmt w:val="decimal"/>
      <w:isLgl/>
      <w:lvlText w:val="%1.%2.%3.%4.%5.%6.%7.%8.%9"/>
      <w:lvlJc w:val="left"/>
      <w:pPr>
        <w:ind w:left="8960" w:hanging="1800"/>
      </w:pPr>
      <w:rPr>
        <w:rFonts w:hint="default"/>
      </w:rPr>
    </w:lvl>
  </w:abstractNum>
  <w:abstractNum w:abstractNumId="28" w15:restartNumberingAfterBreak="0">
    <w:nsid w:val="6CA37402"/>
    <w:multiLevelType w:val="multilevel"/>
    <w:tmpl w:val="612A1B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CE235F"/>
    <w:multiLevelType w:val="hybridMultilevel"/>
    <w:tmpl w:val="65ECAC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F09AA"/>
    <w:multiLevelType w:val="hybridMultilevel"/>
    <w:tmpl w:val="BB1818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C93"/>
    <w:multiLevelType w:val="hybridMultilevel"/>
    <w:tmpl w:val="076CF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BC6319"/>
    <w:multiLevelType w:val="hybridMultilevel"/>
    <w:tmpl w:val="715075E0"/>
    <w:lvl w:ilvl="0" w:tplc="DF1016BC">
      <w:start w:val="1"/>
      <w:numFmt w:val="bullet"/>
      <w:pStyle w:val="ListBullet"/>
      <w:lvlText w:val=""/>
      <w:lvlJc w:val="left"/>
      <w:pPr>
        <w:tabs>
          <w:tab w:val="num" w:pos="357"/>
        </w:tabs>
      </w:pPr>
      <w:rPr>
        <w:rFonts w:ascii="Symbol" w:hAnsi="Symbol" w:hint="default"/>
        <w:color w:val="00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65E97"/>
    <w:multiLevelType w:val="hybridMultilevel"/>
    <w:tmpl w:val="293E9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5"/>
  </w:num>
  <w:num w:numId="4">
    <w:abstractNumId w:val="24"/>
  </w:num>
  <w:num w:numId="5">
    <w:abstractNumId w:val="3"/>
  </w:num>
  <w:num w:numId="6">
    <w:abstractNumId w:val="25"/>
  </w:num>
  <w:num w:numId="7">
    <w:abstractNumId w:val="27"/>
  </w:num>
  <w:num w:numId="8">
    <w:abstractNumId w:val="1"/>
  </w:num>
  <w:num w:numId="9">
    <w:abstractNumId w:val="0"/>
  </w:num>
  <w:num w:numId="10">
    <w:abstractNumId w:val="20"/>
  </w:num>
  <w:num w:numId="11">
    <w:abstractNumId w:val="33"/>
  </w:num>
  <w:num w:numId="12">
    <w:abstractNumId w:val="22"/>
  </w:num>
  <w:num w:numId="13">
    <w:abstractNumId w:val="7"/>
  </w:num>
  <w:num w:numId="14">
    <w:abstractNumId w:val="21"/>
  </w:num>
  <w:num w:numId="15">
    <w:abstractNumId w:val="8"/>
  </w:num>
  <w:num w:numId="16">
    <w:abstractNumId w:val="23"/>
  </w:num>
  <w:num w:numId="17">
    <w:abstractNumId w:val="13"/>
  </w:num>
  <w:num w:numId="18">
    <w:abstractNumId w:val="18"/>
  </w:num>
  <w:num w:numId="19">
    <w:abstractNumId w:val="9"/>
  </w:num>
  <w:num w:numId="20">
    <w:abstractNumId w:val="26"/>
  </w:num>
  <w:num w:numId="21">
    <w:abstractNumId w:val="28"/>
  </w:num>
  <w:num w:numId="22">
    <w:abstractNumId w:val="12"/>
  </w:num>
  <w:num w:numId="23">
    <w:abstractNumId w:val="4"/>
  </w:num>
  <w:num w:numId="24">
    <w:abstractNumId w:val="6"/>
  </w:num>
  <w:num w:numId="25">
    <w:abstractNumId w:val="3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15"/>
  </w:num>
  <w:num w:numId="30">
    <w:abstractNumId w:val="32"/>
  </w:num>
  <w:num w:numId="31">
    <w:abstractNumId w:val="32"/>
  </w:num>
  <w:num w:numId="32">
    <w:abstractNumId w:val="16"/>
  </w:num>
  <w:num w:numId="33">
    <w:abstractNumId w:val="32"/>
  </w:num>
  <w:num w:numId="34">
    <w:abstractNumId w:val="32"/>
  </w:num>
  <w:num w:numId="35">
    <w:abstractNumId w:val="32"/>
  </w:num>
  <w:num w:numId="36">
    <w:abstractNumId w:val="32"/>
  </w:num>
  <w:num w:numId="37">
    <w:abstractNumId w:val="32"/>
  </w:num>
  <w:num w:numId="38">
    <w:abstractNumId w:val="32"/>
  </w:num>
  <w:num w:numId="39">
    <w:abstractNumId w:val="29"/>
  </w:num>
  <w:num w:numId="40">
    <w:abstractNumId w:val="2"/>
  </w:num>
  <w:num w:numId="4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F1"/>
    <w:rsid w:val="00002EC6"/>
    <w:rsid w:val="0000468C"/>
    <w:rsid w:val="00004AF6"/>
    <w:rsid w:val="00005FD4"/>
    <w:rsid w:val="00007170"/>
    <w:rsid w:val="00007B71"/>
    <w:rsid w:val="00007BD4"/>
    <w:rsid w:val="00012164"/>
    <w:rsid w:val="00014966"/>
    <w:rsid w:val="00014FF1"/>
    <w:rsid w:val="00016057"/>
    <w:rsid w:val="0001666B"/>
    <w:rsid w:val="00023EFA"/>
    <w:rsid w:val="00025643"/>
    <w:rsid w:val="0002662D"/>
    <w:rsid w:val="000267B1"/>
    <w:rsid w:val="0003482B"/>
    <w:rsid w:val="00034BAE"/>
    <w:rsid w:val="0003631A"/>
    <w:rsid w:val="00041A08"/>
    <w:rsid w:val="00055432"/>
    <w:rsid w:val="00060F21"/>
    <w:rsid w:val="00062614"/>
    <w:rsid w:val="000640FE"/>
    <w:rsid w:val="000644FA"/>
    <w:rsid w:val="000646D8"/>
    <w:rsid w:val="00077CA8"/>
    <w:rsid w:val="00084C3E"/>
    <w:rsid w:val="000866AC"/>
    <w:rsid w:val="00090CD5"/>
    <w:rsid w:val="00091878"/>
    <w:rsid w:val="00093029"/>
    <w:rsid w:val="0009610B"/>
    <w:rsid w:val="00097CB5"/>
    <w:rsid w:val="000A724B"/>
    <w:rsid w:val="000A7BE0"/>
    <w:rsid w:val="000B441B"/>
    <w:rsid w:val="000D1F93"/>
    <w:rsid w:val="000E16AF"/>
    <w:rsid w:val="000E293A"/>
    <w:rsid w:val="000E467B"/>
    <w:rsid w:val="000E6A60"/>
    <w:rsid w:val="000F6C9C"/>
    <w:rsid w:val="0010234B"/>
    <w:rsid w:val="00106CA3"/>
    <w:rsid w:val="001178FA"/>
    <w:rsid w:val="00125E2D"/>
    <w:rsid w:val="00127665"/>
    <w:rsid w:val="00127C76"/>
    <w:rsid w:val="00150363"/>
    <w:rsid w:val="001536E4"/>
    <w:rsid w:val="00153CA2"/>
    <w:rsid w:val="0015653C"/>
    <w:rsid w:val="00156CB4"/>
    <w:rsid w:val="0015732E"/>
    <w:rsid w:val="001625A2"/>
    <w:rsid w:val="00165A44"/>
    <w:rsid w:val="0017133A"/>
    <w:rsid w:val="00174785"/>
    <w:rsid w:val="00180CF0"/>
    <w:rsid w:val="001937C2"/>
    <w:rsid w:val="00195D82"/>
    <w:rsid w:val="001A2355"/>
    <w:rsid w:val="001A63D0"/>
    <w:rsid w:val="001A7B73"/>
    <w:rsid w:val="001B100F"/>
    <w:rsid w:val="001C0DED"/>
    <w:rsid w:val="001C14FB"/>
    <w:rsid w:val="001C6870"/>
    <w:rsid w:val="001D0CB5"/>
    <w:rsid w:val="001D21E6"/>
    <w:rsid w:val="001D53AF"/>
    <w:rsid w:val="001E68C1"/>
    <w:rsid w:val="001E6D58"/>
    <w:rsid w:val="00200588"/>
    <w:rsid w:val="00202FAA"/>
    <w:rsid w:val="002063D0"/>
    <w:rsid w:val="00206423"/>
    <w:rsid w:val="00207613"/>
    <w:rsid w:val="00214486"/>
    <w:rsid w:val="00216ED0"/>
    <w:rsid w:val="00224CA9"/>
    <w:rsid w:val="00232C7C"/>
    <w:rsid w:val="002453E1"/>
    <w:rsid w:val="002454B0"/>
    <w:rsid w:val="00246F35"/>
    <w:rsid w:val="00261058"/>
    <w:rsid w:val="0026108E"/>
    <w:rsid w:val="0026243F"/>
    <w:rsid w:val="00266053"/>
    <w:rsid w:val="002775AC"/>
    <w:rsid w:val="002815CF"/>
    <w:rsid w:val="00282D1A"/>
    <w:rsid w:val="0028374C"/>
    <w:rsid w:val="002847FB"/>
    <w:rsid w:val="00287422"/>
    <w:rsid w:val="00293243"/>
    <w:rsid w:val="002949C3"/>
    <w:rsid w:val="002973AF"/>
    <w:rsid w:val="002A4E16"/>
    <w:rsid w:val="002A51AE"/>
    <w:rsid w:val="002A5914"/>
    <w:rsid w:val="002B193A"/>
    <w:rsid w:val="002B3FFF"/>
    <w:rsid w:val="002B67F2"/>
    <w:rsid w:val="002C2338"/>
    <w:rsid w:val="002C41C6"/>
    <w:rsid w:val="002D3D48"/>
    <w:rsid w:val="002D7839"/>
    <w:rsid w:val="002E0F40"/>
    <w:rsid w:val="002F5750"/>
    <w:rsid w:val="002F6A0E"/>
    <w:rsid w:val="002F78E2"/>
    <w:rsid w:val="003014EA"/>
    <w:rsid w:val="00305350"/>
    <w:rsid w:val="00311E78"/>
    <w:rsid w:val="0032386B"/>
    <w:rsid w:val="0034010B"/>
    <w:rsid w:val="00340D2D"/>
    <w:rsid w:val="003461C1"/>
    <w:rsid w:val="00352871"/>
    <w:rsid w:val="00353054"/>
    <w:rsid w:val="00354CB5"/>
    <w:rsid w:val="003568A2"/>
    <w:rsid w:val="003578B8"/>
    <w:rsid w:val="0037090A"/>
    <w:rsid w:val="0037759E"/>
    <w:rsid w:val="003839A5"/>
    <w:rsid w:val="00387B51"/>
    <w:rsid w:val="00394134"/>
    <w:rsid w:val="003978D0"/>
    <w:rsid w:val="003A28B8"/>
    <w:rsid w:val="003A47E7"/>
    <w:rsid w:val="003A4BFA"/>
    <w:rsid w:val="003A4FF8"/>
    <w:rsid w:val="003B4A12"/>
    <w:rsid w:val="003C0B08"/>
    <w:rsid w:val="003C293B"/>
    <w:rsid w:val="003D66FA"/>
    <w:rsid w:val="003D75AF"/>
    <w:rsid w:val="003E3E18"/>
    <w:rsid w:val="003E41FE"/>
    <w:rsid w:val="003E71ED"/>
    <w:rsid w:val="003E7AB4"/>
    <w:rsid w:val="003F0EFB"/>
    <w:rsid w:val="003F1332"/>
    <w:rsid w:val="003F2A36"/>
    <w:rsid w:val="003F55A5"/>
    <w:rsid w:val="004030B1"/>
    <w:rsid w:val="00403625"/>
    <w:rsid w:val="0040433C"/>
    <w:rsid w:val="00405483"/>
    <w:rsid w:val="00405EE4"/>
    <w:rsid w:val="0041068F"/>
    <w:rsid w:val="004117EE"/>
    <w:rsid w:val="00411E8D"/>
    <w:rsid w:val="004123A8"/>
    <w:rsid w:val="00412CCD"/>
    <w:rsid w:val="00416648"/>
    <w:rsid w:val="00416AC3"/>
    <w:rsid w:val="0041719C"/>
    <w:rsid w:val="004201B3"/>
    <w:rsid w:val="00423A83"/>
    <w:rsid w:val="00443515"/>
    <w:rsid w:val="00444023"/>
    <w:rsid w:val="0044476C"/>
    <w:rsid w:val="00451264"/>
    <w:rsid w:val="0045286A"/>
    <w:rsid w:val="004718EA"/>
    <w:rsid w:val="004751E7"/>
    <w:rsid w:val="00476BD6"/>
    <w:rsid w:val="00481B8F"/>
    <w:rsid w:val="00482A2C"/>
    <w:rsid w:val="00483442"/>
    <w:rsid w:val="00487664"/>
    <w:rsid w:val="00492050"/>
    <w:rsid w:val="004A1887"/>
    <w:rsid w:val="004B1A82"/>
    <w:rsid w:val="004C04C6"/>
    <w:rsid w:val="004C3B14"/>
    <w:rsid w:val="004D4C7F"/>
    <w:rsid w:val="004D52E1"/>
    <w:rsid w:val="004D7268"/>
    <w:rsid w:val="004E0E43"/>
    <w:rsid w:val="004E4B43"/>
    <w:rsid w:val="004E758F"/>
    <w:rsid w:val="004F21F8"/>
    <w:rsid w:val="004F384A"/>
    <w:rsid w:val="004F463A"/>
    <w:rsid w:val="004F5789"/>
    <w:rsid w:val="004F6E58"/>
    <w:rsid w:val="00507635"/>
    <w:rsid w:val="005100A9"/>
    <w:rsid w:val="00513177"/>
    <w:rsid w:val="00513F34"/>
    <w:rsid w:val="00517BBC"/>
    <w:rsid w:val="00526D9C"/>
    <w:rsid w:val="00534383"/>
    <w:rsid w:val="005477AB"/>
    <w:rsid w:val="00550CFA"/>
    <w:rsid w:val="005528B9"/>
    <w:rsid w:val="00552E35"/>
    <w:rsid w:val="00556A1B"/>
    <w:rsid w:val="0056293E"/>
    <w:rsid w:val="005708FC"/>
    <w:rsid w:val="00575231"/>
    <w:rsid w:val="00576763"/>
    <w:rsid w:val="00576777"/>
    <w:rsid w:val="00582032"/>
    <w:rsid w:val="00583227"/>
    <w:rsid w:val="00584AA1"/>
    <w:rsid w:val="00584D51"/>
    <w:rsid w:val="00585A75"/>
    <w:rsid w:val="00590682"/>
    <w:rsid w:val="00594B53"/>
    <w:rsid w:val="00595B3F"/>
    <w:rsid w:val="005A3AD1"/>
    <w:rsid w:val="005A56AF"/>
    <w:rsid w:val="005B65EF"/>
    <w:rsid w:val="005C5B68"/>
    <w:rsid w:val="005C674A"/>
    <w:rsid w:val="005C67AB"/>
    <w:rsid w:val="005D0C4B"/>
    <w:rsid w:val="005D250B"/>
    <w:rsid w:val="005D6C50"/>
    <w:rsid w:val="005E7A3D"/>
    <w:rsid w:val="005F124A"/>
    <w:rsid w:val="005F50CF"/>
    <w:rsid w:val="00613422"/>
    <w:rsid w:val="006162DC"/>
    <w:rsid w:val="00620AF4"/>
    <w:rsid w:val="00622269"/>
    <w:rsid w:val="006239A8"/>
    <w:rsid w:val="00626264"/>
    <w:rsid w:val="00626B4F"/>
    <w:rsid w:val="00627C1A"/>
    <w:rsid w:val="00632246"/>
    <w:rsid w:val="00636942"/>
    <w:rsid w:val="00636D16"/>
    <w:rsid w:val="006370FA"/>
    <w:rsid w:val="00643312"/>
    <w:rsid w:val="00644FA9"/>
    <w:rsid w:val="0064606D"/>
    <w:rsid w:val="0065390A"/>
    <w:rsid w:val="00654283"/>
    <w:rsid w:val="0066002C"/>
    <w:rsid w:val="00671D75"/>
    <w:rsid w:val="006757E3"/>
    <w:rsid w:val="0067586C"/>
    <w:rsid w:val="0068125F"/>
    <w:rsid w:val="00685209"/>
    <w:rsid w:val="006908F9"/>
    <w:rsid w:val="00690E5E"/>
    <w:rsid w:val="0069753F"/>
    <w:rsid w:val="006A0276"/>
    <w:rsid w:val="006B0F64"/>
    <w:rsid w:val="006B309B"/>
    <w:rsid w:val="006C0B4B"/>
    <w:rsid w:val="006D4E22"/>
    <w:rsid w:val="006D6C91"/>
    <w:rsid w:val="006E1717"/>
    <w:rsid w:val="006E49B8"/>
    <w:rsid w:val="006E7A17"/>
    <w:rsid w:val="006F16E6"/>
    <w:rsid w:val="006F461E"/>
    <w:rsid w:val="006F4681"/>
    <w:rsid w:val="0070750A"/>
    <w:rsid w:val="00715E7E"/>
    <w:rsid w:val="00717ED9"/>
    <w:rsid w:val="0072034D"/>
    <w:rsid w:val="00723CB6"/>
    <w:rsid w:val="00724DFE"/>
    <w:rsid w:val="00727743"/>
    <w:rsid w:val="00733766"/>
    <w:rsid w:val="00734FFD"/>
    <w:rsid w:val="0074652A"/>
    <w:rsid w:val="00751497"/>
    <w:rsid w:val="0075397E"/>
    <w:rsid w:val="00753B06"/>
    <w:rsid w:val="007545AF"/>
    <w:rsid w:val="00754EE2"/>
    <w:rsid w:val="00757D73"/>
    <w:rsid w:val="007603C6"/>
    <w:rsid w:val="00760D0E"/>
    <w:rsid w:val="00760DB4"/>
    <w:rsid w:val="00761740"/>
    <w:rsid w:val="00766432"/>
    <w:rsid w:val="00766DA3"/>
    <w:rsid w:val="007705FE"/>
    <w:rsid w:val="007711BB"/>
    <w:rsid w:val="007720C3"/>
    <w:rsid w:val="0078258A"/>
    <w:rsid w:val="00787A75"/>
    <w:rsid w:val="00792FEA"/>
    <w:rsid w:val="007A1DD9"/>
    <w:rsid w:val="007A3428"/>
    <w:rsid w:val="007A57DE"/>
    <w:rsid w:val="007C3192"/>
    <w:rsid w:val="007C39D3"/>
    <w:rsid w:val="007C65B3"/>
    <w:rsid w:val="007D3B10"/>
    <w:rsid w:val="007D6FAA"/>
    <w:rsid w:val="007E0905"/>
    <w:rsid w:val="007E188D"/>
    <w:rsid w:val="007E5D64"/>
    <w:rsid w:val="007F0E3D"/>
    <w:rsid w:val="007F1B61"/>
    <w:rsid w:val="007F1F7C"/>
    <w:rsid w:val="007F7122"/>
    <w:rsid w:val="008047EA"/>
    <w:rsid w:val="0081006C"/>
    <w:rsid w:val="00812744"/>
    <w:rsid w:val="0081328F"/>
    <w:rsid w:val="0083577A"/>
    <w:rsid w:val="00836ED3"/>
    <w:rsid w:val="00843808"/>
    <w:rsid w:val="00845398"/>
    <w:rsid w:val="00846E05"/>
    <w:rsid w:val="00850681"/>
    <w:rsid w:val="008518B0"/>
    <w:rsid w:val="00852B2D"/>
    <w:rsid w:val="008555A9"/>
    <w:rsid w:val="00857242"/>
    <w:rsid w:val="00864459"/>
    <w:rsid w:val="00877DF7"/>
    <w:rsid w:val="0088042A"/>
    <w:rsid w:val="008811AB"/>
    <w:rsid w:val="00891589"/>
    <w:rsid w:val="00894633"/>
    <w:rsid w:val="00894C36"/>
    <w:rsid w:val="00896BDA"/>
    <w:rsid w:val="00897070"/>
    <w:rsid w:val="00897620"/>
    <w:rsid w:val="008A7E51"/>
    <w:rsid w:val="008B78AF"/>
    <w:rsid w:val="008C39B3"/>
    <w:rsid w:val="008C463E"/>
    <w:rsid w:val="008C4F13"/>
    <w:rsid w:val="008D148B"/>
    <w:rsid w:val="008D1C1D"/>
    <w:rsid w:val="008D42B2"/>
    <w:rsid w:val="008D480D"/>
    <w:rsid w:val="008D5E35"/>
    <w:rsid w:val="008E0AD4"/>
    <w:rsid w:val="008E2968"/>
    <w:rsid w:val="008E430E"/>
    <w:rsid w:val="008E4B7E"/>
    <w:rsid w:val="008E500F"/>
    <w:rsid w:val="008E65B1"/>
    <w:rsid w:val="008F1846"/>
    <w:rsid w:val="008F1CFD"/>
    <w:rsid w:val="008F208E"/>
    <w:rsid w:val="0090124E"/>
    <w:rsid w:val="00904857"/>
    <w:rsid w:val="009065FD"/>
    <w:rsid w:val="0090779F"/>
    <w:rsid w:val="00912B6B"/>
    <w:rsid w:val="00913EA2"/>
    <w:rsid w:val="00923595"/>
    <w:rsid w:val="00923750"/>
    <w:rsid w:val="00923DAD"/>
    <w:rsid w:val="0093013C"/>
    <w:rsid w:val="009311C0"/>
    <w:rsid w:val="00934FE9"/>
    <w:rsid w:val="00936D9D"/>
    <w:rsid w:val="00940629"/>
    <w:rsid w:val="00944D60"/>
    <w:rsid w:val="009500E2"/>
    <w:rsid w:val="0095327B"/>
    <w:rsid w:val="009553BC"/>
    <w:rsid w:val="00977E83"/>
    <w:rsid w:val="00994D5B"/>
    <w:rsid w:val="009964B5"/>
    <w:rsid w:val="009969F3"/>
    <w:rsid w:val="009B3E41"/>
    <w:rsid w:val="009B59BC"/>
    <w:rsid w:val="009C07DA"/>
    <w:rsid w:val="009C1A4A"/>
    <w:rsid w:val="009C29AC"/>
    <w:rsid w:val="009C3162"/>
    <w:rsid w:val="009C38F4"/>
    <w:rsid w:val="009D1224"/>
    <w:rsid w:val="009D44CF"/>
    <w:rsid w:val="009D55D9"/>
    <w:rsid w:val="009F195F"/>
    <w:rsid w:val="009F2E10"/>
    <w:rsid w:val="009F6B64"/>
    <w:rsid w:val="00A02B02"/>
    <w:rsid w:val="00A06F0C"/>
    <w:rsid w:val="00A12B55"/>
    <w:rsid w:val="00A1504A"/>
    <w:rsid w:val="00A170D1"/>
    <w:rsid w:val="00A27F47"/>
    <w:rsid w:val="00A35329"/>
    <w:rsid w:val="00A5601C"/>
    <w:rsid w:val="00A5750B"/>
    <w:rsid w:val="00A601A1"/>
    <w:rsid w:val="00A64505"/>
    <w:rsid w:val="00A65BF0"/>
    <w:rsid w:val="00A70362"/>
    <w:rsid w:val="00A72EF0"/>
    <w:rsid w:val="00A76111"/>
    <w:rsid w:val="00A94413"/>
    <w:rsid w:val="00A95A15"/>
    <w:rsid w:val="00AA0A01"/>
    <w:rsid w:val="00AA25D4"/>
    <w:rsid w:val="00AC1F96"/>
    <w:rsid w:val="00AC4DD8"/>
    <w:rsid w:val="00AE002B"/>
    <w:rsid w:val="00B0519B"/>
    <w:rsid w:val="00B0539B"/>
    <w:rsid w:val="00B11C3E"/>
    <w:rsid w:val="00B11EBF"/>
    <w:rsid w:val="00B14031"/>
    <w:rsid w:val="00B14334"/>
    <w:rsid w:val="00B154D0"/>
    <w:rsid w:val="00B166DA"/>
    <w:rsid w:val="00B23A79"/>
    <w:rsid w:val="00B2532C"/>
    <w:rsid w:val="00B2577F"/>
    <w:rsid w:val="00B25EC2"/>
    <w:rsid w:val="00B32738"/>
    <w:rsid w:val="00B355A6"/>
    <w:rsid w:val="00B35866"/>
    <w:rsid w:val="00B37436"/>
    <w:rsid w:val="00B40002"/>
    <w:rsid w:val="00B43FF8"/>
    <w:rsid w:val="00B4445C"/>
    <w:rsid w:val="00B53C3C"/>
    <w:rsid w:val="00B54247"/>
    <w:rsid w:val="00B63ADF"/>
    <w:rsid w:val="00B652EA"/>
    <w:rsid w:val="00B71A8E"/>
    <w:rsid w:val="00B71DBC"/>
    <w:rsid w:val="00B758CC"/>
    <w:rsid w:val="00B84780"/>
    <w:rsid w:val="00B847CA"/>
    <w:rsid w:val="00B907E5"/>
    <w:rsid w:val="00B908B4"/>
    <w:rsid w:val="00B91EBD"/>
    <w:rsid w:val="00B927C9"/>
    <w:rsid w:val="00B93B92"/>
    <w:rsid w:val="00B951D1"/>
    <w:rsid w:val="00B970EA"/>
    <w:rsid w:val="00BA3D57"/>
    <w:rsid w:val="00BB3717"/>
    <w:rsid w:val="00BB5894"/>
    <w:rsid w:val="00BD60BA"/>
    <w:rsid w:val="00BE310A"/>
    <w:rsid w:val="00BE7088"/>
    <w:rsid w:val="00BF0D3C"/>
    <w:rsid w:val="00BF1F5D"/>
    <w:rsid w:val="00BF3477"/>
    <w:rsid w:val="00C00211"/>
    <w:rsid w:val="00C00976"/>
    <w:rsid w:val="00C06064"/>
    <w:rsid w:val="00C15412"/>
    <w:rsid w:val="00C17A28"/>
    <w:rsid w:val="00C2233C"/>
    <w:rsid w:val="00C225D8"/>
    <w:rsid w:val="00C277B5"/>
    <w:rsid w:val="00C305CA"/>
    <w:rsid w:val="00C33136"/>
    <w:rsid w:val="00C33864"/>
    <w:rsid w:val="00C3660F"/>
    <w:rsid w:val="00C40E7C"/>
    <w:rsid w:val="00C46E4B"/>
    <w:rsid w:val="00C563AA"/>
    <w:rsid w:val="00C60AD6"/>
    <w:rsid w:val="00C62D42"/>
    <w:rsid w:val="00C63B38"/>
    <w:rsid w:val="00C63E79"/>
    <w:rsid w:val="00C66767"/>
    <w:rsid w:val="00C70109"/>
    <w:rsid w:val="00C7044B"/>
    <w:rsid w:val="00C76AE6"/>
    <w:rsid w:val="00C83910"/>
    <w:rsid w:val="00C86128"/>
    <w:rsid w:val="00C907F5"/>
    <w:rsid w:val="00C91FBF"/>
    <w:rsid w:val="00C9354D"/>
    <w:rsid w:val="00CB0023"/>
    <w:rsid w:val="00CB3297"/>
    <w:rsid w:val="00CB45C9"/>
    <w:rsid w:val="00CB7D00"/>
    <w:rsid w:val="00CC0893"/>
    <w:rsid w:val="00CD4FFF"/>
    <w:rsid w:val="00CD6A6B"/>
    <w:rsid w:val="00CE1AB0"/>
    <w:rsid w:val="00CF1FFF"/>
    <w:rsid w:val="00CF78CB"/>
    <w:rsid w:val="00D12E06"/>
    <w:rsid w:val="00D1398E"/>
    <w:rsid w:val="00D1432C"/>
    <w:rsid w:val="00D16F67"/>
    <w:rsid w:val="00D171EB"/>
    <w:rsid w:val="00D2146E"/>
    <w:rsid w:val="00D322C2"/>
    <w:rsid w:val="00D3403F"/>
    <w:rsid w:val="00D406F0"/>
    <w:rsid w:val="00D45C87"/>
    <w:rsid w:val="00D541B4"/>
    <w:rsid w:val="00D72805"/>
    <w:rsid w:val="00D7633E"/>
    <w:rsid w:val="00D76CA3"/>
    <w:rsid w:val="00D80724"/>
    <w:rsid w:val="00D835ED"/>
    <w:rsid w:val="00D84FC4"/>
    <w:rsid w:val="00D96D73"/>
    <w:rsid w:val="00D97B56"/>
    <w:rsid w:val="00DA28AA"/>
    <w:rsid w:val="00DA35DB"/>
    <w:rsid w:val="00DA3E8E"/>
    <w:rsid w:val="00DB1BD9"/>
    <w:rsid w:val="00DB36BC"/>
    <w:rsid w:val="00DB759D"/>
    <w:rsid w:val="00DC0703"/>
    <w:rsid w:val="00DC31E5"/>
    <w:rsid w:val="00DC43D3"/>
    <w:rsid w:val="00DC4C0F"/>
    <w:rsid w:val="00DC507E"/>
    <w:rsid w:val="00DC542A"/>
    <w:rsid w:val="00DD39AE"/>
    <w:rsid w:val="00DD5FD9"/>
    <w:rsid w:val="00DE538D"/>
    <w:rsid w:val="00DE660E"/>
    <w:rsid w:val="00DE7DF4"/>
    <w:rsid w:val="00DE7E9E"/>
    <w:rsid w:val="00DF0FF4"/>
    <w:rsid w:val="00DF10CE"/>
    <w:rsid w:val="00DF1CED"/>
    <w:rsid w:val="00DF2AEC"/>
    <w:rsid w:val="00DF51B0"/>
    <w:rsid w:val="00DF7A96"/>
    <w:rsid w:val="00E00B89"/>
    <w:rsid w:val="00E01866"/>
    <w:rsid w:val="00E05410"/>
    <w:rsid w:val="00E10F5B"/>
    <w:rsid w:val="00E14935"/>
    <w:rsid w:val="00E15636"/>
    <w:rsid w:val="00E15B61"/>
    <w:rsid w:val="00E174F5"/>
    <w:rsid w:val="00E23668"/>
    <w:rsid w:val="00E24323"/>
    <w:rsid w:val="00E277C6"/>
    <w:rsid w:val="00E32F0A"/>
    <w:rsid w:val="00E345C6"/>
    <w:rsid w:val="00E3563A"/>
    <w:rsid w:val="00E45533"/>
    <w:rsid w:val="00E62A32"/>
    <w:rsid w:val="00E64B9C"/>
    <w:rsid w:val="00E765C5"/>
    <w:rsid w:val="00E80A2E"/>
    <w:rsid w:val="00EA2F89"/>
    <w:rsid w:val="00EA6A93"/>
    <w:rsid w:val="00EA75BE"/>
    <w:rsid w:val="00EC0ADA"/>
    <w:rsid w:val="00EC2513"/>
    <w:rsid w:val="00EC54AA"/>
    <w:rsid w:val="00EC607C"/>
    <w:rsid w:val="00EC62EA"/>
    <w:rsid w:val="00ED1D49"/>
    <w:rsid w:val="00ED57BB"/>
    <w:rsid w:val="00EE2D1C"/>
    <w:rsid w:val="00EF3472"/>
    <w:rsid w:val="00EF3DAB"/>
    <w:rsid w:val="00F00EA9"/>
    <w:rsid w:val="00F036F4"/>
    <w:rsid w:val="00F042AC"/>
    <w:rsid w:val="00F17AFA"/>
    <w:rsid w:val="00F22314"/>
    <w:rsid w:val="00F26D0C"/>
    <w:rsid w:val="00F434B1"/>
    <w:rsid w:val="00F44B79"/>
    <w:rsid w:val="00F44F0F"/>
    <w:rsid w:val="00F512B5"/>
    <w:rsid w:val="00F521B5"/>
    <w:rsid w:val="00F55FAF"/>
    <w:rsid w:val="00F60BD0"/>
    <w:rsid w:val="00F632F3"/>
    <w:rsid w:val="00F66F6B"/>
    <w:rsid w:val="00F675B2"/>
    <w:rsid w:val="00F700F3"/>
    <w:rsid w:val="00F726F8"/>
    <w:rsid w:val="00F731FB"/>
    <w:rsid w:val="00F76D43"/>
    <w:rsid w:val="00F86E0D"/>
    <w:rsid w:val="00F949A2"/>
    <w:rsid w:val="00FA36E0"/>
    <w:rsid w:val="00FA4E6A"/>
    <w:rsid w:val="00FA62D8"/>
    <w:rsid w:val="00FA7D1B"/>
    <w:rsid w:val="00FB1328"/>
    <w:rsid w:val="00FB3981"/>
    <w:rsid w:val="00FB5DB6"/>
    <w:rsid w:val="00FC62DB"/>
    <w:rsid w:val="00FD1DED"/>
    <w:rsid w:val="00FD5AF2"/>
    <w:rsid w:val="00FD7546"/>
    <w:rsid w:val="00FD7BBC"/>
    <w:rsid w:val="00FE595B"/>
    <w:rsid w:val="00FE612B"/>
    <w:rsid w:val="00FE6FBA"/>
    <w:rsid w:val="00FF1FC0"/>
    <w:rsid w:val="00FF2216"/>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69801EF"/>
  <w15:docId w15:val="{4BDB6710-FF79-496B-AB3F-68C401A4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B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994D5B"/>
    <w:pPr>
      <w:keepNext/>
      <w:keepLines/>
      <w:spacing w:before="240" w:after="240"/>
      <w:outlineLvl w:val="0"/>
    </w:pPr>
    <w:rPr>
      <w:b/>
      <w:kern w:val="28"/>
    </w:rPr>
  </w:style>
  <w:style w:type="paragraph" w:styleId="Heading2">
    <w:name w:val="heading 2"/>
    <w:aliases w:val="Numbered - 2"/>
    <w:basedOn w:val="Heading1"/>
    <w:next w:val="Normal"/>
    <w:qFormat/>
    <w:rsid w:val="00994D5B"/>
    <w:pPr>
      <w:outlineLvl w:val="1"/>
    </w:pPr>
  </w:style>
  <w:style w:type="paragraph" w:styleId="Heading3">
    <w:name w:val="heading 3"/>
    <w:aliases w:val="Numbered - 3"/>
    <w:basedOn w:val="Heading2"/>
    <w:next w:val="Normal"/>
    <w:qFormat/>
    <w:rsid w:val="00994D5B"/>
    <w:pPr>
      <w:keepNext w:val="0"/>
      <w:keepLines w:val="0"/>
      <w:spacing w:before="0" w:after="0"/>
      <w:outlineLvl w:val="2"/>
    </w:pPr>
    <w:rPr>
      <w:b w:val="0"/>
    </w:rPr>
  </w:style>
  <w:style w:type="paragraph" w:styleId="Heading4">
    <w:name w:val="heading 4"/>
    <w:aliases w:val="Numbered - 4"/>
    <w:basedOn w:val="Heading3"/>
    <w:next w:val="Normal"/>
    <w:qFormat/>
    <w:rsid w:val="00994D5B"/>
    <w:pPr>
      <w:outlineLvl w:val="3"/>
    </w:pPr>
  </w:style>
  <w:style w:type="paragraph" w:styleId="Heading5">
    <w:name w:val="heading 5"/>
    <w:aliases w:val="Numbered - 5"/>
    <w:basedOn w:val="Heading4"/>
    <w:next w:val="Normal"/>
    <w:qFormat/>
    <w:rsid w:val="00994D5B"/>
    <w:pPr>
      <w:outlineLvl w:val="4"/>
    </w:pPr>
  </w:style>
  <w:style w:type="paragraph" w:styleId="Heading6">
    <w:name w:val="heading 6"/>
    <w:aliases w:val="Numbered - 6"/>
    <w:basedOn w:val="Heading5"/>
    <w:next w:val="Normal"/>
    <w:qFormat/>
    <w:rsid w:val="00994D5B"/>
    <w:pPr>
      <w:outlineLvl w:val="5"/>
    </w:pPr>
  </w:style>
  <w:style w:type="paragraph" w:styleId="Heading7">
    <w:name w:val="heading 7"/>
    <w:aliases w:val="Numbered - 7"/>
    <w:basedOn w:val="Heading6"/>
    <w:next w:val="Normal"/>
    <w:qFormat/>
    <w:rsid w:val="00994D5B"/>
    <w:pPr>
      <w:outlineLvl w:val="6"/>
    </w:pPr>
  </w:style>
  <w:style w:type="paragraph" w:styleId="Heading8">
    <w:name w:val="heading 8"/>
    <w:aliases w:val="Numbered - 8"/>
    <w:basedOn w:val="Heading7"/>
    <w:next w:val="Normal"/>
    <w:qFormat/>
    <w:rsid w:val="00994D5B"/>
    <w:pPr>
      <w:outlineLvl w:val="7"/>
    </w:pPr>
  </w:style>
  <w:style w:type="paragraph" w:styleId="Heading9">
    <w:name w:val="heading 9"/>
    <w:aliases w:val="Numbered - 9"/>
    <w:basedOn w:val="Heading8"/>
    <w:next w:val="Normal"/>
    <w:qFormat/>
    <w:rsid w:val="00994D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FF1"/>
    <w:rPr>
      <w:color w:val="0000FF"/>
      <w:u w:val="single"/>
    </w:rPr>
  </w:style>
  <w:style w:type="paragraph" w:styleId="Footer">
    <w:name w:val="footer"/>
    <w:basedOn w:val="Normal"/>
    <w:link w:val="FooterChar"/>
    <w:uiPriority w:val="99"/>
    <w:rsid w:val="00994D5B"/>
    <w:pPr>
      <w:tabs>
        <w:tab w:val="center" w:pos="4153"/>
        <w:tab w:val="right" w:pos="8306"/>
      </w:tabs>
    </w:pPr>
  </w:style>
  <w:style w:type="character" w:styleId="PageNumber">
    <w:name w:val="page number"/>
    <w:basedOn w:val="DefaultParagraphFont"/>
    <w:rsid w:val="00994D5B"/>
  </w:style>
  <w:style w:type="paragraph" w:styleId="BalloonText">
    <w:name w:val="Balloon Text"/>
    <w:basedOn w:val="Normal"/>
    <w:semiHidden/>
    <w:rsid w:val="00014FF1"/>
    <w:rPr>
      <w:rFonts w:ascii="Tahoma" w:hAnsi="Tahoma" w:cs="Tahoma"/>
      <w:sz w:val="16"/>
      <w:szCs w:val="16"/>
    </w:rPr>
  </w:style>
  <w:style w:type="paragraph" w:styleId="Header">
    <w:name w:val="header"/>
    <w:basedOn w:val="Normal"/>
    <w:link w:val="HeaderChar"/>
    <w:uiPriority w:val="99"/>
    <w:rsid w:val="00994D5B"/>
    <w:pPr>
      <w:tabs>
        <w:tab w:val="center" w:pos="4153"/>
        <w:tab w:val="right" w:pos="8306"/>
      </w:tabs>
    </w:pPr>
  </w:style>
  <w:style w:type="table" w:styleId="TableGrid">
    <w:name w:val="Table Grid"/>
    <w:basedOn w:val="TableNormal"/>
    <w:rsid w:val="00F042A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00976"/>
    <w:rPr>
      <w:rFonts w:ascii="Arial" w:hAnsi="Arial" w:cs="Arial"/>
      <w:b/>
      <w:bCs/>
      <w:kern w:val="32"/>
      <w:sz w:val="36"/>
      <w:szCs w:val="32"/>
      <w:lang w:val="en-GB" w:eastAsia="en-US" w:bidi="ar-SA"/>
    </w:rPr>
  </w:style>
  <w:style w:type="paragraph" w:customStyle="1" w:styleId="Numbered">
    <w:name w:val="Numbered"/>
    <w:basedOn w:val="Normal"/>
    <w:rsid w:val="00994D5B"/>
    <w:pPr>
      <w:spacing w:after="240"/>
    </w:pPr>
  </w:style>
  <w:style w:type="paragraph" w:styleId="BodyText2">
    <w:name w:val="Body Text 2"/>
    <w:basedOn w:val="Normal"/>
    <w:rsid w:val="00C00976"/>
    <w:pPr>
      <w:spacing w:after="120" w:line="480" w:lineRule="auto"/>
    </w:pPr>
  </w:style>
  <w:style w:type="paragraph" w:customStyle="1" w:styleId="Outline2">
    <w:name w:val="Outline 2"/>
    <w:basedOn w:val="Normal"/>
    <w:rsid w:val="00C00976"/>
    <w:pPr>
      <w:tabs>
        <w:tab w:val="left" w:pos="851"/>
      </w:tabs>
      <w:spacing w:after="240"/>
      <w:ind w:left="851" w:hanging="851"/>
      <w:jc w:val="both"/>
    </w:pPr>
    <w:rPr>
      <w:sz w:val="22"/>
      <w:lang w:eastAsia="en-GB"/>
    </w:rPr>
  </w:style>
  <w:style w:type="paragraph" w:customStyle="1" w:styleId="Outline3">
    <w:name w:val="Outline 3"/>
    <w:basedOn w:val="Normal"/>
    <w:rsid w:val="00C00976"/>
    <w:pPr>
      <w:tabs>
        <w:tab w:val="left" w:pos="1701"/>
      </w:tabs>
      <w:spacing w:after="240"/>
      <w:ind w:left="1701" w:hanging="850"/>
      <w:jc w:val="both"/>
    </w:pPr>
    <w:rPr>
      <w:sz w:val="22"/>
      <w:lang w:eastAsia="en-GB"/>
    </w:rPr>
  </w:style>
  <w:style w:type="paragraph" w:customStyle="1" w:styleId="OutlinePara">
    <w:name w:val="Outline Para"/>
    <w:basedOn w:val="Normal"/>
    <w:rsid w:val="00C00976"/>
    <w:pPr>
      <w:spacing w:after="240"/>
      <w:jc w:val="both"/>
    </w:pPr>
    <w:rPr>
      <w:sz w:val="22"/>
      <w:lang w:eastAsia="en-GB"/>
    </w:rPr>
  </w:style>
  <w:style w:type="paragraph" w:styleId="BodyText">
    <w:name w:val="Body Text"/>
    <w:basedOn w:val="Normal"/>
    <w:rsid w:val="00994D5B"/>
  </w:style>
  <w:style w:type="paragraph" w:styleId="BodyText3">
    <w:name w:val="Body Text 3"/>
    <w:basedOn w:val="Normal"/>
    <w:rsid w:val="00C00976"/>
    <w:pPr>
      <w:spacing w:after="120"/>
    </w:pPr>
    <w:rPr>
      <w:sz w:val="16"/>
      <w:szCs w:val="16"/>
    </w:rPr>
  </w:style>
  <w:style w:type="paragraph" w:customStyle="1" w:styleId="DfESOutNumbered">
    <w:name w:val="DfESOutNumbered"/>
    <w:basedOn w:val="Normal"/>
    <w:rsid w:val="00994D5B"/>
    <w:pPr>
      <w:numPr>
        <w:numId w:val="3"/>
      </w:numPr>
      <w:spacing w:after="240"/>
    </w:pPr>
    <w:rPr>
      <w:rFonts w:cs="Arial"/>
      <w:sz w:val="22"/>
    </w:rPr>
  </w:style>
  <w:style w:type="paragraph" w:customStyle="1" w:styleId="DfESBullets">
    <w:name w:val="DfESBullets"/>
    <w:basedOn w:val="Normal"/>
    <w:rsid w:val="00994D5B"/>
    <w:pPr>
      <w:numPr>
        <w:numId w:val="4"/>
      </w:numPr>
      <w:spacing w:after="240"/>
    </w:pPr>
    <w:rPr>
      <w:rFonts w:cs="Arial"/>
      <w:sz w:val="22"/>
    </w:rPr>
  </w:style>
  <w:style w:type="paragraph" w:styleId="BodyTextIndent">
    <w:name w:val="Body Text Indent"/>
    <w:basedOn w:val="Normal"/>
    <w:rsid w:val="00994D5B"/>
    <w:pPr>
      <w:ind w:left="288"/>
    </w:pPr>
  </w:style>
  <w:style w:type="paragraph" w:customStyle="1" w:styleId="DeptBullets">
    <w:name w:val="DeptBullets"/>
    <w:basedOn w:val="Normal"/>
    <w:link w:val="DeptBulletsChar"/>
    <w:rsid w:val="00994D5B"/>
    <w:pPr>
      <w:numPr>
        <w:numId w:val="2"/>
      </w:numPr>
      <w:spacing w:after="240"/>
    </w:pPr>
  </w:style>
  <w:style w:type="paragraph" w:customStyle="1" w:styleId="DeptOutNumbered">
    <w:name w:val="DeptOutNumbered"/>
    <w:basedOn w:val="Normal"/>
    <w:rsid w:val="00994D5B"/>
    <w:pPr>
      <w:numPr>
        <w:numId w:val="1"/>
      </w:numPr>
      <w:spacing w:after="240"/>
    </w:pPr>
  </w:style>
  <w:style w:type="paragraph" w:customStyle="1" w:styleId="Heading">
    <w:name w:val="Heading"/>
    <w:basedOn w:val="Normal"/>
    <w:next w:val="Normal"/>
    <w:rsid w:val="00994D5B"/>
    <w:pPr>
      <w:keepNext/>
      <w:keepLines/>
      <w:spacing w:before="240" w:after="240"/>
      <w:ind w:left="-720"/>
    </w:pPr>
    <w:rPr>
      <w:b/>
    </w:rPr>
  </w:style>
  <w:style w:type="paragraph" w:customStyle="1" w:styleId="MinuteTop">
    <w:name w:val="Minute Top"/>
    <w:basedOn w:val="Normal"/>
    <w:rsid w:val="00994D5B"/>
    <w:pPr>
      <w:tabs>
        <w:tab w:val="left" w:pos="4680"/>
        <w:tab w:val="left" w:pos="5587"/>
      </w:tabs>
    </w:pPr>
  </w:style>
  <w:style w:type="character" w:customStyle="1" w:styleId="PersonalComposeStyle">
    <w:name w:val="Personal Compose Style"/>
    <w:rsid w:val="00994D5B"/>
    <w:rPr>
      <w:rFonts w:ascii="Arial" w:hAnsi="Arial" w:cs="Arial"/>
      <w:color w:val="auto"/>
      <w:sz w:val="20"/>
    </w:rPr>
  </w:style>
  <w:style w:type="character" w:customStyle="1" w:styleId="PersonalReplyStyle">
    <w:name w:val="Personal Reply Style"/>
    <w:rsid w:val="00994D5B"/>
    <w:rPr>
      <w:rFonts w:ascii="Arial" w:hAnsi="Arial" w:cs="Arial"/>
      <w:color w:val="auto"/>
      <w:sz w:val="20"/>
    </w:rPr>
  </w:style>
  <w:style w:type="paragraph" w:customStyle="1" w:styleId="Sub-Heading">
    <w:name w:val="Sub-Heading"/>
    <w:basedOn w:val="Heading"/>
    <w:next w:val="Numbered"/>
    <w:rsid w:val="00994D5B"/>
    <w:pPr>
      <w:spacing w:before="0"/>
    </w:pPr>
  </w:style>
  <w:style w:type="paragraph" w:styleId="Subtitle">
    <w:name w:val="Subtitle"/>
    <w:basedOn w:val="Normal"/>
    <w:qFormat/>
    <w:rsid w:val="00994D5B"/>
    <w:pPr>
      <w:spacing w:after="60"/>
      <w:jc w:val="center"/>
    </w:pPr>
    <w:rPr>
      <w:i/>
    </w:rPr>
  </w:style>
  <w:style w:type="paragraph" w:customStyle="1" w:styleId="Default1">
    <w:name w:val="Default1"/>
    <w:basedOn w:val="Normal"/>
    <w:next w:val="Normal"/>
    <w:rsid w:val="004E0E43"/>
    <w:pPr>
      <w:widowControl/>
      <w:overflowPunct/>
      <w:textAlignment w:val="auto"/>
    </w:pPr>
    <w:rPr>
      <w:szCs w:val="24"/>
      <w:lang w:eastAsia="en-GB"/>
    </w:rPr>
  </w:style>
  <w:style w:type="character" w:styleId="FollowedHyperlink">
    <w:name w:val="FollowedHyperlink"/>
    <w:rsid w:val="00DD5FD9"/>
    <w:rPr>
      <w:color w:val="800080"/>
      <w:u w:val="single"/>
    </w:rPr>
  </w:style>
  <w:style w:type="paragraph" w:styleId="DocumentMap">
    <w:name w:val="Document Map"/>
    <w:basedOn w:val="Normal"/>
    <w:semiHidden/>
    <w:rsid w:val="006F461E"/>
    <w:pPr>
      <w:shd w:val="clear" w:color="auto" w:fill="000080"/>
    </w:pPr>
    <w:rPr>
      <w:rFonts w:ascii="MS Shell Dlg" w:hAnsi="MS Shell Dlg" w:cs="MS Shell Dlg"/>
      <w:sz w:val="20"/>
    </w:rPr>
  </w:style>
  <w:style w:type="paragraph" w:styleId="ListParagraph">
    <w:name w:val="List Paragraph"/>
    <w:basedOn w:val="Normal"/>
    <w:uiPriority w:val="34"/>
    <w:qFormat/>
    <w:rsid w:val="00DE7DF4"/>
    <w:pPr>
      <w:widowControl/>
      <w:overflowPunct/>
      <w:autoSpaceDE/>
      <w:autoSpaceDN/>
      <w:adjustRightInd/>
      <w:spacing w:after="200" w:line="276" w:lineRule="auto"/>
      <w:ind w:left="720"/>
      <w:contextualSpacing/>
      <w:textAlignment w:val="auto"/>
    </w:pPr>
    <w:rPr>
      <w:rFonts w:ascii="Calibri" w:eastAsia="Calibri" w:hAnsi="Calibri" w:cs="Arial"/>
      <w:sz w:val="22"/>
      <w:szCs w:val="22"/>
      <w:lang w:val="en-US" w:bidi="en-US"/>
    </w:rPr>
  </w:style>
  <w:style w:type="paragraph" w:styleId="FootnoteText">
    <w:name w:val="footnote text"/>
    <w:basedOn w:val="Normal"/>
    <w:link w:val="FootnoteTextChar"/>
    <w:uiPriority w:val="99"/>
    <w:rsid w:val="00B951D1"/>
    <w:rPr>
      <w:szCs w:val="24"/>
    </w:rPr>
  </w:style>
  <w:style w:type="character" w:customStyle="1" w:styleId="FootnoteTextChar">
    <w:name w:val="Footnote Text Char"/>
    <w:link w:val="FootnoteText"/>
    <w:uiPriority w:val="99"/>
    <w:locked/>
    <w:rsid w:val="00B951D1"/>
    <w:rPr>
      <w:rFonts w:ascii="Arial" w:hAnsi="Arial"/>
      <w:sz w:val="24"/>
      <w:szCs w:val="24"/>
      <w:lang w:val="en-GB" w:eastAsia="en-US" w:bidi="ar-SA"/>
    </w:rPr>
  </w:style>
  <w:style w:type="character" w:styleId="FootnoteReference">
    <w:name w:val="footnote reference"/>
    <w:uiPriority w:val="99"/>
    <w:rsid w:val="00B951D1"/>
    <w:rPr>
      <w:rFonts w:cs="Times New Roman"/>
      <w:vertAlign w:val="superscript"/>
    </w:rPr>
  </w:style>
  <w:style w:type="paragraph" w:customStyle="1" w:styleId="GuidanceHelpText">
    <w:name w:val="Guidance Help Text"/>
    <w:basedOn w:val="Normal"/>
    <w:rsid w:val="0067586C"/>
    <w:pPr>
      <w:spacing w:before="80" w:after="80"/>
    </w:pPr>
    <w:rPr>
      <w:rFonts w:ascii="Univers" w:hAnsi="Univers"/>
      <w:color w:val="0000FF"/>
      <w:sz w:val="16"/>
    </w:rPr>
  </w:style>
  <w:style w:type="character" w:customStyle="1" w:styleId="CharChar2">
    <w:name w:val="Char Char2"/>
    <w:semiHidden/>
    <w:rsid w:val="009C07DA"/>
    <w:rPr>
      <w:rFonts w:ascii="Arial" w:hAnsi="Arial"/>
      <w:lang w:val="en-GB" w:eastAsia="en-US" w:bidi="ar-SA"/>
    </w:rPr>
  </w:style>
  <w:style w:type="paragraph" w:customStyle="1" w:styleId="Quote1">
    <w:name w:val="Quote1"/>
    <w:basedOn w:val="Normal"/>
    <w:rsid w:val="0003631A"/>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Default">
    <w:name w:val="Default"/>
    <w:rsid w:val="00761740"/>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72805"/>
    <w:rPr>
      <w:rFonts w:ascii="Arial" w:hAnsi="Arial"/>
      <w:sz w:val="24"/>
      <w:lang w:eastAsia="en-US"/>
    </w:rPr>
  </w:style>
  <w:style w:type="character" w:customStyle="1" w:styleId="legds2">
    <w:name w:val="legds2"/>
    <w:rsid w:val="0041719C"/>
    <w:rPr>
      <w:vanish w:val="0"/>
      <w:webHidden w:val="0"/>
      <w:specVanish w:val="0"/>
    </w:rPr>
  </w:style>
  <w:style w:type="character" w:styleId="CommentReference">
    <w:name w:val="annotation reference"/>
    <w:uiPriority w:val="99"/>
    <w:rsid w:val="001B100F"/>
    <w:rPr>
      <w:sz w:val="16"/>
      <w:szCs w:val="16"/>
    </w:rPr>
  </w:style>
  <w:style w:type="paragraph" w:styleId="CommentText">
    <w:name w:val="annotation text"/>
    <w:basedOn w:val="Normal"/>
    <w:link w:val="CommentTextChar"/>
    <w:uiPriority w:val="99"/>
    <w:rsid w:val="001B100F"/>
    <w:rPr>
      <w:sz w:val="20"/>
    </w:rPr>
  </w:style>
  <w:style w:type="character" w:customStyle="1" w:styleId="CommentTextChar">
    <w:name w:val="Comment Text Char"/>
    <w:link w:val="CommentText"/>
    <w:uiPriority w:val="99"/>
    <w:rsid w:val="001B100F"/>
    <w:rPr>
      <w:rFonts w:ascii="Arial" w:hAnsi="Arial"/>
      <w:lang w:eastAsia="en-US"/>
    </w:rPr>
  </w:style>
  <w:style w:type="paragraph" w:styleId="CommentSubject">
    <w:name w:val="annotation subject"/>
    <w:basedOn w:val="CommentText"/>
    <w:next w:val="CommentText"/>
    <w:link w:val="CommentSubjectChar"/>
    <w:rsid w:val="001B100F"/>
    <w:rPr>
      <w:b/>
      <w:bCs/>
    </w:rPr>
  </w:style>
  <w:style w:type="character" w:customStyle="1" w:styleId="CommentSubjectChar">
    <w:name w:val="Comment Subject Char"/>
    <w:link w:val="CommentSubject"/>
    <w:rsid w:val="001B100F"/>
    <w:rPr>
      <w:rFonts w:ascii="Arial" w:hAnsi="Arial"/>
      <w:b/>
      <w:bCs/>
      <w:lang w:eastAsia="en-US"/>
    </w:rPr>
  </w:style>
  <w:style w:type="paragraph" w:customStyle="1" w:styleId="description">
    <w:name w:val="description"/>
    <w:basedOn w:val="Normal"/>
    <w:uiPriority w:val="99"/>
    <w:rsid w:val="003014E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quationCaption">
    <w:name w:val="_Equation Caption"/>
    <w:uiPriority w:val="99"/>
    <w:rsid w:val="00A72EF0"/>
  </w:style>
  <w:style w:type="paragraph" w:customStyle="1" w:styleId="A2">
    <w:name w:val="A2"/>
    <w:basedOn w:val="Normal"/>
    <w:rsid w:val="00FB3981"/>
    <w:pPr>
      <w:widowControl/>
      <w:numPr>
        <w:numId w:val="8"/>
      </w:numPr>
      <w:overflowPunct/>
      <w:autoSpaceDE/>
      <w:autoSpaceDN/>
      <w:adjustRightInd/>
      <w:spacing w:before="120" w:after="120"/>
      <w:jc w:val="both"/>
      <w:textAlignment w:val="auto"/>
      <w:outlineLvl w:val="1"/>
    </w:pPr>
  </w:style>
  <w:style w:type="paragraph" w:customStyle="1" w:styleId="A3">
    <w:name w:val="A3"/>
    <w:basedOn w:val="Normal"/>
    <w:rsid w:val="00FB3981"/>
    <w:pPr>
      <w:widowControl/>
      <w:numPr>
        <w:numId w:val="9"/>
      </w:numPr>
      <w:overflowPunct/>
      <w:autoSpaceDE/>
      <w:autoSpaceDN/>
      <w:adjustRightInd/>
      <w:spacing w:before="120" w:after="120"/>
      <w:jc w:val="both"/>
      <w:textAlignment w:val="auto"/>
      <w:outlineLvl w:val="2"/>
    </w:pPr>
  </w:style>
  <w:style w:type="paragraph" w:customStyle="1" w:styleId="MarginText">
    <w:name w:val="Margin Text"/>
    <w:basedOn w:val="BodyText"/>
    <w:link w:val="MarginTextChar"/>
    <w:rsid w:val="00FF2216"/>
    <w:pPr>
      <w:widowControl/>
      <w:spacing w:after="240"/>
      <w:jc w:val="both"/>
    </w:pPr>
    <w:rPr>
      <w:sz w:val="20"/>
    </w:rPr>
  </w:style>
  <w:style w:type="character" w:customStyle="1" w:styleId="MarginTextChar">
    <w:name w:val="Margin Text Char"/>
    <w:basedOn w:val="DefaultParagraphFont"/>
    <w:link w:val="MarginText"/>
    <w:rsid w:val="00FF2216"/>
    <w:rPr>
      <w:rFonts w:ascii="Arial" w:hAnsi="Arial"/>
      <w:lang w:eastAsia="en-US"/>
    </w:rPr>
  </w:style>
  <w:style w:type="character" w:customStyle="1" w:styleId="DeptBulletsChar">
    <w:name w:val="DeptBullets Char"/>
    <w:link w:val="DeptBullets"/>
    <w:rsid w:val="003E71ED"/>
    <w:rPr>
      <w:rFonts w:ascii="Arial" w:hAnsi="Arial"/>
      <w:sz w:val="24"/>
      <w:lang w:eastAsia="en-US"/>
    </w:rPr>
  </w:style>
  <w:style w:type="character" w:customStyle="1" w:styleId="FooterChar">
    <w:name w:val="Footer Char"/>
    <w:basedOn w:val="DefaultParagraphFont"/>
    <w:link w:val="Footer"/>
    <w:uiPriority w:val="99"/>
    <w:rsid w:val="003E71ED"/>
    <w:rPr>
      <w:rFonts w:ascii="Arial" w:hAnsi="Arial"/>
      <w:sz w:val="24"/>
      <w:lang w:eastAsia="en-US"/>
    </w:rPr>
  </w:style>
  <w:style w:type="paragraph" w:styleId="NoSpacing">
    <w:name w:val="No Spacing"/>
    <w:uiPriority w:val="1"/>
    <w:qFormat/>
    <w:rsid w:val="003E71ED"/>
    <w:pPr>
      <w:widowControl w:val="0"/>
      <w:overflowPunct w:val="0"/>
      <w:autoSpaceDE w:val="0"/>
      <w:autoSpaceDN w:val="0"/>
      <w:adjustRightInd w:val="0"/>
      <w:textAlignment w:val="baseline"/>
    </w:pPr>
    <w:rPr>
      <w:rFonts w:ascii="Arial" w:hAnsi="Arial"/>
      <w:sz w:val="24"/>
      <w:lang w:eastAsia="en-US"/>
    </w:rPr>
  </w:style>
  <w:style w:type="paragraph" w:styleId="ListBullet">
    <w:name w:val="List Bullet"/>
    <w:basedOn w:val="Normal"/>
    <w:uiPriority w:val="99"/>
    <w:rsid w:val="007F1F7C"/>
    <w:pPr>
      <w:widowControl/>
      <w:numPr>
        <w:numId w:val="30"/>
      </w:numPr>
      <w:overflowPunct/>
      <w:autoSpaceDE/>
      <w:autoSpaceDN/>
      <w:adjustRightInd/>
      <w:contextualSpacing/>
      <w:textAlignment w:val="auto"/>
    </w:pPr>
    <w:rPr>
      <w:rFonts w:ascii="Franklin Gothic Book" w:eastAsia="Calibri" w:hAnsi="Franklin Gothic Book"/>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083">
      <w:bodyDiv w:val="1"/>
      <w:marLeft w:val="0"/>
      <w:marRight w:val="0"/>
      <w:marTop w:val="0"/>
      <w:marBottom w:val="0"/>
      <w:divBdr>
        <w:top w:val="none" w:sz="0" w:space="0" w:color="auto"/>
        <w:left w:val="none" w:sz="0" w:space="0" w:color="auto"/>
        <w:bottom w:val="none" w:sz="0" w:space="0" w:color="auto"/>
        <w:right w:val="none" w:sz="0" w:space="0" w:color="auto"/>
      </w:divBdr>
    </w:div>
    <w:div w:id="1085346784">
      <w:bodyDiv w:val="1"/>
      <w:marLeft w:val="0"/>
      <w:marRight w:val="0"/>
      <w:marTop w:val="0"/>
      <w:marBottom w:val="0"/>
      <w:divBdr>
        <w:top w:val="none" w:sz="0" w:space="0" w:color="auto"/>
        <w:left w:val="none" w:sz="0" w:space="0" w:color="auto"/>
        <w:bottom w:val="none" w:sz="0" w:space="0" w:color="auto"/>
        <w:right w:val="none" w:sz="0" w:space="0" w:color="auto"/>
      </w:divBdr>
    </w:div>
    <w:div w:id="1157840609">
      <w:bodyDiv w:val="1"/>
      <w:marLeft w:val="0"/>
      <w:marRight w:val="0"/>
      <w:marTop w:val="0"/>
      <w:marBottom w:val="0"/>
      <w:divBdr>
        <w:top w:val="none" w:sz="0" w:space="0" w:color="auto"/>
        <w:left w:val="none" w:sz="0" w:space="0" w:color="auto"/>
        <w:bottom w:val="none" w:sz="0" w:space="0" w:color="auto"/>
        <w:right w:val="none" w:sz="0" w:space="0" w:color="auto"/>
      </w:divBdr>
    </w:div>
    <w:div w:id="1160582262">
      <w:bodyDiv w:val="1"/>
      <w:marLeft w:val="0"/>
      <w:marRight w:val="0"/>
      <w:marTop w:val="0"/>
      <w:marBottom w:val="0"/>
      <w:divBdr>
        <w:top w:val="none" w:sz="0" w:space="0" w:color="auto"/>
        <w:left w:val="none" w:sz="0" w:space="0" w:color="auto"/>
        <w:bottom w:val="none" w:sz="0" w:space="0" w:color="auto"/>
        <w:right w:val="none" w:sz="0" w:space="0" w:color="auto"/>
      </w:divBdr>
    </w:div>
    <w:div w:id="1264611193">
      <w:bodyDiv w:val="1"/>
      <w:marLeft w:val="0"/>
      <w:marRight w:val="0"/>
      <w:marTop w:val="0"/>
      <w:marBottom w:val="0"/>
      <w:divBdr>
        <w:top w:val="none" w:sz="0" w:space="0" w:color="auto"/>
        <w:left w:val="none" w:sz="0" w:space="0" w:color="auto"/>
        <w:bottom w:val="none" w:sz="0" w:space="0" w:color="auto"/>
        <w:right w:val="none" w:sz="0" w:space="0" w:color="auto"/>
      </w:divBdr>
    </w:div>
    <w:div w:id="1652833297">
      <w:bodyDiv w:val="1"/>
      <w:marLeft w:val="0"/>
      <w:marRight w:val="0"/>
      <w:marTop w:val="0"/>
      <w:marBottom w:val="0"/>
      <w:divBdr>
        <w:top w:val="none" w:sz="0" w:space="0" w:color="auto"/>
        <w:left w:val="none" w:sz="0" w:space="0" w:color="auto"/>
        <w:bottom w:val="none" w:sz="0" w:space="0" w:color="auto"/>
        <w:right w:val="none" w:sz="0" w:space="0" w:color="auto"/>
      </w:divBdr>
    </w:div>
    <w:div w:id="17272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4EA1-89EC-4AF9-9CC7-BC370ED4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24300</CharactersWithSpaces>
  <SharedDoc>false</SharedDoc>
  <HLinks>
    <vt:vector size="18" baseType="variant">
      <vt:variant>
        <vt:i4>1835090</vt:i4>
      </vt:variant>
      <vt:variant>
        <vt:i4>9</vt:i4>
      </vt:variant>
      <vt:variant>
        <vt:i4>0</vt:i4>
      </vt:variant>
      <vt:variant>
        <vt:i4>5</vt:i4>
      </vt:variant>
      <vt:variant>
        <vt:lpwstr>http://www.childrenscommissioner.gov.uk/</vt:lpwstr>
      </vt:variant>
      <vt:variant>
        <vt:lpwstr/>
      </vt:variant>
      <vt:variant>
        <vt:i4>4128847</vt:i4>
      </vt:variant>
      <vt:variant>
        <vt:i4>6</vt:i4>
      </vt:variant>
      <vt:variant>
        <vt:i4>0</vt:i4>
      </vt:variant>
      <vt:variant>
        <vt:i4>5</vt:i4>
      </vt:variant>
      <vt:variant>
        <vt:lpwstr>mailto:info.request@childrenscommissioner.gsi.gov.uk</vt:lpwstr>
      </vt:variant>
      <vt:variant>
        <vt:lpwstr/>
      </vt:variant>
      <vt:variant>
        <vt:i4>7602194</vt:i4>
      </vt:variant>
      <vt:variant>
        <vt:i4>3</vt:i4>
      </vt:variant>
      <vt:variant>
        <vt:i4>0</vt:i4>
      </vt:variant>
      <vt:variant>
        <vt:i4>5</vt:i4>
      </vt:variant>
      <vt:variant>
        <vt:lpwstr>mailto:procurement.mailbox@childrenscommissioner.gsi.gov.uk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APOLSON</dc:creator>
  <cp:lastModifiedBy>LONGFIELD, Anne - Children's Commissioner</cp:lastModifiedBy>
  <cp:revision>2</cp:revision>
  <cp:lastPrinted>2015-01-28T09:53:00Z</cp:lastPrinted>
  <dcterms:created xsi:type="dcterms:W3CDTF">2016-12-23T12:09:00Z</dcterms:created>
  <dcterms:modified xsi:type="dcterms:W3CDTF">2016-12-23T12:09:00Z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-1286553211</vt:i4>
  </property>
  <property fmtid="{D5CDD505-2E9C-101B-9397-08002B2CF9AE}" pid="3" name="_ReviewCycleID">
    <vt:i4>-1286553211</vt:i4>
  </property>
  <property fmtid="{D5CDD505-2E9C-101B-9397-08002B2CF9AE}" pid="4" name="_NewReviewCycle">
    <vt:lpwstr/>
  </property>
  <property fmtid="{D5CDD505-2E9C-101B-9397-08002B2CF9AE}" pid="5" name="_EmailEntryID">
    <vt:lpwstr>000000001C005BCB91B3D44487DBE20039CC0BD20700E03FE75F9D5FC9449B0C5129EEBF45DE000000E82DE30000E03FE75F9D5FC9449B0C5129EEBF45DE000000F483BF0000</vt:lpwstr>
  </property>
  <property fmtid="{D5CDD505-2E9C-101B-9397-08002B2CF9AE}" pid="6" name="_EmailStoreID">
    <vt:lpwstr>0000000038A1BB1005E5101AA1BB08002B2A56C200006D737073742E646C6C00000000004E495441F9BFB80100AA0037D96E000000463A5C57494E444F57535C6F75746C6F6F6B5C4D6963726F736F66745C4F75746C6F6F6B5C61776865656C65722E70737400</vt:lpwstr>
  </property>
  <property fmtid="{D5CDD505-2E9C-101B-9397-08002B2CF9AE}" pid="7" name="_EmailStoreID0">
    <vt:lpwstr>0000000038A1BB1005E5101AA1BB08002B2A56C20000454D534D44422E444C4C00000000000000001B55FA20AA6611CD9BC800AA002FC45A0C0000004D41494C2E4144532E54534F4C2E4753492E474F562E554B002F6F3D54534F4C2F6F753D45786368616E67652041646D696E6973747261746976652047726F757020284</vt:lpwstr>
  </property>
  <property fmtid="{D5CDD505-2E9C-101B-9397-08002B2CF9AE}" pid="8" name="_EmailStoreID1">
    <vt:lpwstr>6594449424F484632335350444C54292F636E3D526563697069656E74732F636E3D416C6578616E647261204A61636F627363376500</vt:lpwstr>
  </property>
</Properties>
</file>