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64B9" w14:textId="63422A68" w:rsidR="006B6303" w:rsidRPr="00126D49" w:rsidRDefault="00513CCC" w:rsidP="006B6303">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4A7E808" wp14:editId="38D0E820">
            <wp:extent cx="342900" cy="342900"/>
            <wp:effectExtent l="0" t="0" r="0" b="0"/>
            <wp:docPr id="1059074860" name="picture" descr="F,{c3e20bd5-ab96-412e-9f65-3b6d8613c3e5}{54},10,6.666666666666667" title="Sorry, there was a problem inserting this picture.  Please delete this placeholder and try ag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BEE785E">
                <v:stroke joinstyle="miter"/>
                <v:path gradientshapeok="t" o:connecttype="rect"/>
              </v:shapetype>
              <v:shape id="Text Box 1"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">
                <v:textbox>
                  <w:txbxContent>
                    <w:p w:rsidR="00306889" w:rsidP="006B6303" w:rsidRDefault="00306889" w14:paraId="115AA919" w14:textId="77777777">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007E1101">
        <w:trPr>
          <w:trHeight w:hRule="exact" w:val="999"/>
        </w:trPr>
        <w:tc>
          <w:tcPr>
            <w:tcW w:w="3234" w:type="dxa"/>
            <w:shd w:val="clear" w:color="auto" w:fill="2F5496" w:themeFill="accent5" w:themeFillShade="BF"/>
            <w:vAlign w:val="center"/>
          </w:tcPr>
          <w:p w14:paraId="08C8204D"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Subject / Report Title:</w:t>
            </w:r>
          </w:p>
        </w:tc>
        <w:tc>
          <w:tcPr>
            <w:tcW w:w="7026" w:type="dxa"/>
            <w:vAlign w:val="center"/>
          </w:tcPr>
          <w:p w14:paraId="5FA343E3" w14:textId="1B068CCF" w:rsidR="007E1101" w:rsidRDefault="2AE72D02" w:rsidP="004A5AE3">
            <w:pPr>
              <w:rPr>
                <w:rFonts w:eastAsia="Arial" w:cs="Arial"/>
              </w:rPr>
            </w:pPr>
            <w:r w:rsidRPr="2AE72D02">
              <w:rPr>
                <w:rFonts w:eastAsia="Arial" w:cs="Arial"/>
              </w:rPr>
              <w:t xml:space="preserve">To procure a </w:t>
            </w:r>
            <w:r w:rsidR="006C4326">
              <w:rPr>
                <w:rFonts w:eastAsia="Arial" w:cs="Arial"/>
              </w:rPr>
              <w:t xml:space="preserve">supplier </w:t>
            </w:r>
            <w:r w:rsidR="007E1101">
              <w:rPr>
                <w:rFonts w:eastAsia="Arial" w:cs="Arial"/>
              </w:rPr>
              <w:t xml:space="preserve">to provide </w:t>
            </w:r>
            <w:r w:rsidR="00986592">
              <w:rPr>
                <w:rFonts w:eastAsia="Arial" w:cs="Arial"/>
              </w:rPr>
              <w:t xml:space="preserve">the </w:t>
            </w:r>
            <w:r w:rsidR="00201933">
              <w:rPr>
                <w:rFonts w:eastAsia="Arial" w:cs="Arial"/>
              </w:rPr>
              <w:t>Occupational Health</w:t>
            </w:r>
            <w:r w:rsidR="00986592">
              <w:rPr>
                <w:rFonts w:eastAsia="Arial" w:cs="Arial"/>
              </w:rPr>
              <w:t xml:space="preserve"> </w:t>
            </w:r>
            <w:r w:rsidR="00993BA2">
              <w:rPr>
                <w:rFonts w:eastAsia="Arial" w:cs="Arial"/>
              </w:rPr>
              <w:t>Advisory</w:t>
            </w:r>
            <w:r w:rsidR="002E3CD3">
              <w:rPr>
                <w:rFonts w:eastAsia="Arial" w:cs="Arial"/>
              </w:rPr>
              <w:t xml:space="preserve"> </w:t>
            </w:r>
            <w:r w:rsidR="007E1101">
              <w:rPr>
                <w:rFonts w:eastAsia="Arial" w:cs="Arial"/>
              </w:rPr>
              <w:t xml:space="preserve">professional services </w:t>
            </w:r>
            <w:r w:rsidR="007E1101" w:rsidRPr="007E1101">
              <w:rPr>
                <w:rFonts w:eastAsia="Arial" w:cs="Arial"/>
              </w:rPr>
              <w:t>to support the delivery of the National Police Wellbeing Service.</w:t>
            </w:r>
          </w:p>
          <w:p w14:paraId="10B3553B" w14:textId="77777777" w:rsidR="007E1101" w:rsidRDefault="007E1101" w:rsidP="004A5AE3">
            <w:pPr>
              <w:rPr>
                <w:rFonts w:eastAsia="Arial" w:cs="Arial"/>
              </w:rPr>
            </w:pPr>
          </w:p>
          <w:p w14:paraId="008BEB77" w14:textId="15704FD5" w:rsidR="000C1FEB" w:rsidRDefault="006C4326" w:rsidP="004A5AE3">
            <w:pPr>
              <w:rPr>
                <w:rFonts w:cs="Arial"/>
                <w:b/>
              </w:rPr>
            </w:pPr>
            <w:r>
              <w:rPr>
                <w:rFonts w:eastAsia="Arial" w:cs="Arial"/>
              </w:rPr>
              <w:t xml:space="preserve">to provide </w:t>
            </w:r>
            <w:r w:rsidRPr="006C4326">
              <w:rPr>
                <w:rFonts w:eastAsia="Arial" w:cs="Arial"/>
              </w:rPr>
              <w:t xml:space="preserve">Portfolio, Programme &amp; Project Management (P3M) Delivery </w:t>
            </w:r>
            <w:r>
              <w:rPr>
                <w:rFonts w:eastAsia="Arial" w:cs="Arial"/>
              </w:rPr>
              <w:t>professional s</w:t>
            </w:r>
            <w:r w:rsidRPr="006C4326">
              <w:rPr>
                <w:rFonts w:eastAsia="Arial" w:cs="Arial"/>
              </w:rPr>
              <w:t>ervices</w:t>
            </w:r>
            <w:r w:rsidR="2AE72D02" w:rsidRPr="2AE72D02">
              <w:rPr>
                <w:rFonts w:eastAsia="Arial" w:cs="Arial"/>
              </w:rPr>
              <w:t xml:space="preserve"> </w:t>
            </w:r>
            <w:r>
              <w:rPr>
                <w:rFonts w:eastAsia="Arial" w:cs="Arial"/>
              </w:rPr>
              <w:t xml:space="preserve">to </w:t>
            </w:r>
            <w:r w:rsidR="2AE72D02" w:rsidRPr="2AE72D02">
              <w:rPr>
                <w:rFonts w:eastAsia="Arial" w:cs="Arial"/>
              </w:rPr>
              <w:t>the National Police Wellbeing Service</w:t>
            </w:r>
            <w:r>
              <w:rPr>
                <w:rFonts w:eastAsia="Arial" w:cs="Arial"/>
              </w:rPr>
              <w:t xml:space="preserve">. </w:t>
            </w:r>
          </w:p>
        </w:tc>
      </w:tr>
      <w:tr w:rsidR="000C1FEB" w:rsidRPr="00126D49" w14:paraId="4E8DCA3A" w14:textId="77777777" w:rsidTr="2AE72D02">
        <w:trPr>
          <w:trHeight w:hRule="exact" w:val="394"/>
        </w:trPr>
        <w:tc>
          <w:tcPr>
            <w:tcW w:w="3234" w:type="dxa"/>
            <w:shd w:val="clear" w:color="auto" w:fill="2F5496" w:themeFill="accent5" w:themeFillShade="BF"/>
            <w:vAlign w:val="center"/>
          </w:tcPr>
          <w:p w14:paraId="0B5FACBA"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Sponsor (</w:t>
            </w:r>
            <w:proofErr w:type="gramStart"/>
            <w:r w:rsidRPr="2AE72D02">
              <w:rPr>
                <w:rFonts w:eastAsia="Arial" w:cs="Arial"/>
                <w:b/>
                <w:bCs/>
                <w:color w:val="FFFFFF" w:themeColor="background1"/>
                <w:sz w:val="20"/>
                <w:szCs w:val="20"/>
              </w:rPr>
              <w:t>e.g.</w:t>
            </w:r>
            <w:proofErr w:type="gramEnd"/>
            <w:r w:rsidRPr="2AE72D02">
              <w:rPr>
                <w:rFonts w:eastAsia="Arial" w:cs="Arial"/>
                <w:b/>
                <w:bCs/>
                <w:color w:val="FFFFFF" w:themeColor="background1"/>
                <w:sz w:val="20"/>
                <w:szCs w:val="20"/>
              </w:rPr>
              <w:t xml:space="preserve"> Head of Dept.):</w:t>
            </w:r>
          </w:p>
        </w:tc>
        <w:tc>
          <w:tcPr>
            <w:tcW w:w="7026" w:type="dxa"/>
            <w:vAlign w:val="center"/>
          </w:tcPr>
          <w:p w14:paraId="61B3ECBC" w14:textId="0D15EEFD" w:rsidR="000C1FEB" w:rsidRDefault="2AE72D02" w:rsidP="00686E44">
            <w:pPr>
              <w:rPr>
                <w:rFonts w:cs="Arial"/>
                <w:b/>
              </w:rPr>
            </w:pPr>
            <w:r w:rsidRPr="2AE72D02">
              <w:rPr>
                <w:rFonts w:eastAsia="Arial" w:cs="Arial"/>
              </w:rPr>
              <w:t>Dr Ian Hesketh – SRO for the National Police Wellbeing Service</w:t>
            </w:r>
          </w:p>
        </w:tc>
      </w:tr>
      <w:tr w:rsidR="000C1FEB" w:rsidRPr="00126D49" w14:paraId="34E6BE20" w14:textId="77777777" w:rsidTr="2AE72D02">
        <w:trPr>
          <w:trHeight w:hRule="exact" w:val="580"/>
        </w:trPr>
        <w:tc>
          <w:tcPr>
            <w:tcW w:w="3234" w:type="dxa"/>
            <w:shd w:val="clear" w:color="auto" w:fill="2F5496" w:themeFill="accent5" w:themeFillShade="BF"/>
            <w:vAlign w:val="center"/>
          </w:tcPr>
          <w:p w14:paraId="3093FC6C"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Author:</w:t>
            </w:r>
          </w:p>
        </w:tc>
        <w:tc>
          <w:tcPr>
            <w:tcW w:w="7026" w:type="dxa"/>
            <w:vAlign w:val="center"/>
          </w:tcPr>
          <w:p w14:paraId="29A8342F" w14:textId="004DB6E9" w:rsidR="000C1FEB" w:rsidRDefault="2AE72D02" w:rsidP="004A5AE3">
            <w:pPr>
              <w:rPr>
                <w:rFonts w:cs="Arial"/>
                <w:b/>
              </w:rPr>
            </w:pPr>
            <w:r w:rsidRPr="2AE72D02">
              <w:rPr>
                <w:rFonts w:eastAsia="Arial" w:cs="Arial"/>
                <w:color w:val="000000" w:themeColor="text1"/>
              </w:rPr>
              <w:t>Johanna Duckworth – NPWS Communications &amp; Engagement Officer / Mike Whalley – Lancashire Procurement Officer</w:t>
            </w:r>
          </w:p>
        </w:tc>
      </w:tr>
      <w:tr w:rsidR="000C1FEB" w:rsidRPr="00126D49" w14:paraId="6196DAF8" w14:textId="77777777" w:rsidTr="00066A82">
        <w:trPr>
          <w:trHeight w:hRule="exact" w:val="1677"/>
        </w:trPr>
        <w:tc>
          <w:tcPr>
            <w:tcW w:w="3234" w:type="dxa"/>
            <w:shd w:val="clear" w:color="auto" w:fill="2F5496" w:themeFill="accent5" w:themeFillShade="BF"/>
            <w:vAlign w:val="center"/>
          </w:tcPr>
          <w:p w14:paraId="13189D4E"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Decision Required:</w:t>
            </w:r>
          </w:p>
        </w:tc>
        <w:tc>
          <w:tcPr>
            <w:tcW w:w="7026" w:type="dxa"/>
            <w:vAlign w:val="center"/>
          </w:tcPr>
          <w:p w14:paraId="32577E59" w14:textId="3E858CE7" w:rsidR="000C1FEB" w:rsidRDefault="2AE72D02" w:rsidP="004A5AE3">
            <w:pPr>
              <w:jc w:val="both"/>
              <w:rPr>
                <w:rFonts w:cs="Arial"/>
                <w:b/>
              </w:rPr>
            </w:pPr>
            <w:r w:rsidRPr="2AE72D02">
              <w:rPr>
                <w:rFonts w:eastAsia="Arial" w:cs="Arial"/>
              </w:rPr>
              <w:t xml:space="preserve">To approve the use of the Yorkshire Purchasing Organisation (YPO) Framework 940 – Managing Consultancy &amp; Professional Services in appointing </w:t>
            </w:r>
            <w:r>
              <w:t>Reed Specialist Recruitment Ltd</w:t>
            </w:r>
            <w:r w:rsidRPr="2AE72D02">
              <w:rPr>
                <w:rFonts w:eastAsia="Arial" w:cs="Arial"/>
              </w:rPr>
              <w:t xml:space="preserve"> for </w:t>
            </w:r>
            <w:r w:rsidR="003A69F4">
              <w:rPr>
                <w:rFonts w:cs="Arial"/>
                <w:bCs/>
              </w:rPr>
              <w:t xml:space="preserve">Clinical Governance professional services via </w:t>
            </w:r>
            <w:r w:rsidR="00993BA2">
              <w:rPr>
                <w:rFonts w:eastAsia="Times New Roman" w:cs="Arial"/>
              </w:rPr>
              <w:t>Heart Occupational Health</w:t>
            </w:r>
            <w:r w:rsidR="00D0020C">
              <w:rPr>
                <w:rFonts w:eastAsia="Times New Roman" w:cs="Arial"/>
              </w:rPr>
              <w:t xml:space="preserve"> </w:t>
            </w:r>
            <w:r w:rsidR="003A69F4" w:rsidRPr="005463C2">
              <w:rPr>
                <w:rFonts w:eastAsia="Times New Roman" w:cs="Arial"/>
              </w:rPr>
              <w:t>Ltd</w:t>
            </w:r>
            <w:r w:rsidRPr="2AE72D02">
              <w:rPr>
                <w:rFonts w:eastAsia="Arial" w:cs="Arial"/>
              </w:rPr>
              <w:t xml:space="preserve"> </w:t>
            </w:r>
            <w:r w:rsidR="003A69F4">
              <w:rPr>
                <w:rFonts w:eastAsia="Arial" w:cs="Arial"/>
              </w:rPr>
              <w:t xml:space="preserve">for </w:t>
            </w:r>
            <w:r w:rsidRPr="2AE72D02">
              <w:rPr>
                <w:rFonts w:eastAsia="Arial" w:cs="Arial"/>
              </w:rPr>
              <w:t>the period 01 April 202</w:t>
            </w:r>
            <w:r w:rsidR="006C4326">
              <w:rPr>
                <w:rFonts w:eastAsia="Arial" w:cs="Arial"/>
              </w:rPr>
              <w:t>3</w:t>
            </w:r>
            <w:r w:rsidRPr="2AE72D02">
              <w:rPr>
                <w:rFonts w:eastAsia="Arial" w:cs="Arial"/>
              </w:rPr>
              <w:t xml:space="preserve"> to 31 March 202</w:t>
            </w:r>
            <w:r w:rsidR="006C4326">
              <w:rPr>
                <w:rFonts w:eastAsia="Arial" w:cs="Arial"/>
              </w:rPr>
              <w:t>4</w:t>
            </w:r>
            <w:r w:rsidR="00E37F06">
              <w:rPr>
                <w:rFonts w:eastAsia="Arial" w:cs="Arial"/>
              </w:rPr>
              <w:t xml:space="preserve"> with the option to extend to 31 March 2025 dependent upon funding</w:t>
            </w:r>
            <w:r w:rsidRPr="2AE72D02">
              <w:rPr>
                <w:rFonts w:eastAsia="Arial" w:cs="Arial"/>
              </w:rPr>
              <w:t>.</w:t>
            </w:r>
          </w:p>
        </w:tc>
      </w:tr>
      <w:tr w:rsidR="000C1FEB" w:rsidRPr="00126D49" w14:paraId="7780B101" w14:textId="77777777" w:rsidTr="2AE72D02">
        <w:trPr>
          <w:trHeight w:hRule="exact" w:val="567"/>
        </w:trPr>
        <w:tc>
          <w:tcPr>
            <w:tcW w:w="3234" w:type="dxa"/>
            <w:shd w:val="clear" w:color="auto" w:fill="2F5496" w:themeFill="accent5" w:themeFillShade="BF"/>
            <w:vAlign w:val="center"/>
          </w:tcPr>
          <w:p w14:paraId="735B5699" w14:textId="77777777" w:rsidR="000C1FEB"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Date:</w:t>
            </w:r>
          </w:p>
        </w:tc>
        <w:tc>
          <w:tcPr>
            <w:tcW w:w="7026" w:type="dxa"/>
            <w:vAlign w:val="center"/>
          </w:tcPr>
          <w:p w14:paraId="12162B1D" w14:textId="3F9487CE" w:rsidR="000C1FEB" w:rsidRDefault="006C4326" w:rsidP="005F1B73">
            <w:pPr>
              <w:rPr>
                <w:rFonts w:cs="Arial"/>
                <w:b/>
              </w:rPr>
            </w:pPr>
            <w:r w:rsidRPr="006C4326">
              <w:rPr>
                <w:rFonts w:eastAsia="Arial" w:cs="Arial"/>
              </w:rPr>
              <w:t>29 March</w:t>
            </w:r>
            <w:r w:rsidR="2AE72D02" w:rsidRPr="006C4326">
              <w:rPr>
                <w:rFonts w:eastAsia="Arial" w:cs="Arial"/>
              </w:rPr>
              <w:t xml:space="preserve"> 2023</w:t>
            </w:r>
          </w:p>
        </w:tc>
      </w:tr>
    </w:tbl>
    <w:p w14:paraId="1F13596B" w14:textId="77777777" w:rsidR="006B6303" w:rsidRPr="00126D49" w:rsidRDefault="006B6303" w:rsidP="006B6303">
      <w:pPr>
        <w:jc w:val="cente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2AE72D02">
              <w:rPr>
                <w:sz w:val="22"/>
                <w:szCs w:val="22"/>
              </w:rPr>
              <w:br w:type="page"/>
            </w:r>
            <w:r w:rsidR="2AE72D02" w:rsidRPr="2AE72D02">
              <w:rPr>
                <w:rFonts w:eastAsia="Arial" w:cs="Arial"/>
                <w:b/>
                <w:bCs/>
                <w:color w:val="FFFFFF" w:themeColor="background1"/>
                <w:sz w:val="22"/>
                <w:szCs w:val="22"/>
              </w:rPr>
              <w:t xml:space="preserve">Issue for Consideration </w:t>
            </w:r>
            <w:r w:rsidR="2AE72D02" w:rsidRPr="2AE72D02">
              <w:rPr>
                <w:rFonts w:eastAsia="Arial" w:cs="Arial"/>
                <w:color w:val="FFFFFF" w:themeColor="background1"/>
                <w:sz w:val="20"/>
                <w:szCs w:val="20"/>
              </w:rPr>
              <w:t>(Requirement for change / Background Information / Considerations / Timescales)</w:t>
            </w:r>
          </w:p>
        </w:tc>
      </w:tr>
      <w:tr w:rsidR="006B6303" w:rsidRPr="00126D49" w14:paraId="2F7B7D85" w14:textId="77777777" w:rsidTr="2AE72D02">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Default="2AE72D02" w:rsidP="00686E44">
            <w:pPr>
              <w:autoSpaceDE w:val="0"/>
              <w:autoSpaceDN w:val="0"/>
              <w:adjustRightInd w:val="0"/>
              <w:jc w:val="both"/>
              <w:rPr>
                <w:rFonts w:cs="Arial"/>
                <w:b/>
                <w:u w:val="single"/>
              </w:rPr>
            </w:pPr>
            <w:r w:rsidRPr="2AE72D02">
              <w:rPr>
                <w:rFonts w:eastAsia="Arial" w:cs="Arial"/>
                <w:b/>
                <w:bCs/>
                <w:u w:val="single"/>
              </w:rPr>
              <w:t>Background Information</w:t>
            </w:r>
          </w:p>
          <w:p w14:paraId="22A803B4" w14:textId="77777777" w:rsidR="00686E44" w:rsidRDefault="00686E44" w:rsidP="00686E44">
            <w:pPr>
              <w:autoSpaceDE w:val="0"/>
              <w:autoSpaceDN w:val="0"/>
              <w:adjustRightInd w:val="0"/>
              <w:jc w:val="both"/>
              <w:rPr>
                <w:rFonts w:cs="Arial"/>
                <w:b/>
                <w:u w:val="single"/>
              </w:rPr>
            </w:pPr>
          </w:p>
          <w:p w14:paraId="4943D926" w14:textId="77777777" w:rsidR="00FF4D50" w:rsidRPr="00541DA5" w:rsidRDefault="2AE72D02" w:rsidP="00FF4D50">
            <w:pPr>
              <w:spacing w:before="120" w:after="120" w:line="274" w:lineRule="auto"/>
              <w:rPr>
                <w:rFonts w:cs="Arial"/>
              </w:rPr>
            </w:pPr>
            <w:r w:rsidRPr="2AE72D02">
              <w:rPr>
                <w:rFonts w:eastAsia="Arial"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14:paraId="4AEE74CD" w14:textId="77777777" w:rsidR="00FF4D50" w:rsidRPr="00541DA5" w:rsidRDefault="2AE72D02" w:rsidP="00FF4D50">
            <w:pPr>
              <w:spacing w:before="120" w:after="120" w:line="274" w:lineRule="auto"/>
              <w:rPr>
                <w:rFonts w:cs="Arial"/>
              </w:rPr>
            </w:pPr>
            <w:r w:rsidRPr="2AE72D02">
              <w:rPr>
                <w:rFonts w:eastAsia="Arial" w:cs="Arial"/>
              </w:rPr>
              <w:t>The NPWS has developed a sustainable Capability Model based on an experiential cycle of four phases that enable the delivery of the two strategic themes:</w:t>
            </w:r>
          </w:p>
          <w:p w14:paraId="3903A8D3" w14:textId="77777777" w:rsidR="00FF4D50" w:rsidRPr="00541DA5" w:rsidRDefault="2AE72D02" w:rsidP="2AE72D02">
            <w:pPr>
              <w:pStyle w:val="xxmsonormal"/>
              <w:numPr>
                <w:ilvl w:val="0"/>
                <w:numId w:val="10"/>
              </w:numPr>
              <w:tabs>
                <w:tab w:val="clear" w:pos="1233"/>
              </w:tabs>
              <w:spacing w:before="120" w:after="120" w:line="274" w:lineRule="auto"/>
              <w:ind w:left="851"/>
              <w:rPr>
                <w:rFonts w:ascii="Arial" w:eastAsia="Arial" w:hAnsi="Arial" w:cs="Arial"/>
              </w:rPr>
            </w:pPr>
            <w:r w:rsidRPr="2AE72D02">
              <w:rPr>
                <w:rFonts w:ascii="Arial" w:eastAsia="Arial" w:hAnsi="Arial" w:cs="Arial"/>
              </w:rPr>
              <w:t xml:space="preserve">Psychological Health &amp; </w:t>
            </w:r>
            <w:proofErr w:type="gramStart"/>
            <w:r w:rsidRPr="2AE72D02">
              <w:rPr>
                <w:rFonts w:ascii="Arial" w:eastAsia="Arial" w:hAnsi="Arial" w:cs="Arial"/>
              </w:rPr>
              <w:t>Wellbeing;</w:t>
            </w:r>
            <w:proofErr w:type="gramEnd"/>
          </w:p>
          <w:p w14:paraId="5C708403" w14:textId="77777777" w:rsidR="00FF4D50" w:rsidRPr="00541DA5" w:rsidRDefault="2AE72D02" w:rsidP="2AE72D02">
            <w:pPr>
              <w:pStyle w:val="xxmsonormal"/>
              <w:numPr>
                <w:ilvl w:val="0"/>
                <w:numId w:val="10"/>
              </w:numPr>
              <w:tabs>
                <w:tab w:val="clear" w:pos="1233"/>
              </w:tabs>
              <w:spacing w:before="120" w:after="120" w:line="274" w:lineRule="auto"/>
              <w:ind w:left="851"/>
              <w:rPr>
                <w:rFonts w:ascii="Arial" w:eastAsia="Arial" w:hAnsi="Arial" w:cs="Arial"/>
              </w:rPr>
            </w:pPr>
            <w:r w:rsidRPr="2AE72D02">
              <w:rPr>
                <w:rFonts w:ascii="Arial" w:eastAsia="Arial" w:hAnsi="Arial" w:cs="Arial"/>
              </w:rPr>
              <w:t>Specialist Support.</w:t>
            </w:r>
          </w:p>
          <w:p w14:paraId="63854D5D" w14:textId="77777777" w:rsidR="00FF4D50" w:rsidRPr="00541DA5" w:rsidRDefault="2AE72D02" w:rsidP="00FF4D50">
            <w:pPr>
              <w:spacing w:before="120" w:after="120" w:line="274" w:lineRule="auto"/>
              <w:rPr>
                <w:rFonts w:cs="Arial"/>
              </w:rPr>
            </w:pPr>
            <w:r w:rsidRPr="2AE72D02">
              <w:rPr>
                <w:rFonts w:eastAsia="Arial" w:cs="Arial"/>
              </w:rPr>
              <w:t>The overarching outcome is to deliver the vision and associated change and benefits of a holistic approach to wellbeing supporting Forces to sustainably grow and manage their workforce.</w:t>
            </w:r>
          </w:p>
          <w:p w14:paraId="0BF5E6AB" w14:textId="77777777" w:rsidR="00FF4D50" w:rsidRPr="005B1284" w:rsidRDefault="2AE72D02" w:rsidP="00FF4D50">
            <w:pPr>
              <w:spacing w:before="120" w:after="120" w:line="274" w:lineRule="auto"/>
              <w:rPr>
                <w:rFonts w:cs="Arial"/>
              </w:rPr>
            </w:pPr>
            <w:r w:rsidRPr="2AE72D02">
              <w:rPr>
                <w:rFonts w:eastAsia="Arial" w:cs="Arial"/>
              </w:rPr>
              <w:t>The model has four phases:</w:t>
            </w:r>
          </w:p>
          <w:p w14:paraId="739EE797" w14:textId="77777777" w:rsidR="00FF4D50" w:rsidRPr="005B1284"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 xml:space="preserve">Scan &amp; </w:t>
            </w:r>
            <w:proofErr w:type="gramStart"/>
            <w:r w:rsidRPr="2AE72D02">
              <w:rPr>
                <w:rFonts w:ascii="Arial" w:eastAsia="Arial" w:hAnsi="Arial" w:cs="Arial"/>
              </w:rPr>
              <w:t>Develop</w:t>
            </w:r>
            <w:proofErr w:type="gramEnd"/>
            <w:r w:rsidRPr="2AE72D02">
              <w:rPr>
                <w:rFonts w:ascii="Arial" w:eastAsia="Arial" w:hAnsi="Arial" w:cs="Arial"/>
              </w:rPr>
              <w:t xml:space="preserve"> – evidence based research and future capability development;</w:t>
            </w:r>
          </w:p>
          <w:p w14:paraId="322771E9" w14:textId="77777777" w:rsidR="00FF4D50" w:rsidRPr="005B1284"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 xml:space="preserve">Delivery – six, core live services and associated </w:t>
            </w:r>
            <w:proofErr w:type="gramStart"/>
            <w:r w:rsidRPr="2AE72D02">
              <w:rPr>
                <w:rFonts w:ascii="Arial" w:eastAsia="Arial" w:hAnsi="Arial" w:cs="Arial"/>
              </w:rPr>
              <w:t>offers</w:t>
            </w:r>
            <w:proofErr w:type="gramEnd"/>
          </w:p>
          <w:p w14:paraId="2E49BA68" w14:textId="77777777" w:rsidR="00FF4D50"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Assure &amp; Evaluate - benefits realisation and supporting Business Case activities.</w:t>
            </w:r>
          </w:p>
          <w:p w14:paraId="5D80FB8D" w14:textId="77777777" w:rsidR="00FF4D50" w:rsidRPr="00E25B3B"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Communicate &amp; Engage - critical activities to support the cultural change and embed wellbeing as daily business within forces and for individuals.</w:t>
            </w:r>
          </w:p>
          <w:p w14:paraId="59EB35CA" w14:textId="50F36DA8" w:rsidR="00726E5C" w:rsidRPr="00D81907" w:rsidRDefault="2AE72D02" w:rsidP="006C4326">
            <w:pPr>
              <w:jc w:val="both"/>
              <w:rPr>
                <w:rFonts w:cs="Arial"/>
                <w:b/>
                <w:bCs/>
                <w:color w:val="FF0000"/>
              </w:rPr>
            </w:pPr>
            <w:r w:rsidRPr="2AE72D02">
              <w:rPr>
                <w:rFonts w:eastAsia="Arial" w:cs="Arial"/>
              </w:rPr>
              <w:t>Delivery of the work will be through the existing NPWS governance arrangements.</w:t>
            </w: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2AE72D02">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2AE72D02">
              <w:rPr>
                <w:sz w:val="22"/>
                <w:szCs w:val="22"/>
              </w:rPr>
              <w:lastRenderedPageBreak/>
              <w:br w:type="page"/>
            </w:r>
            <w:r w:rsidR="2AE72D02" w:rsidRPr="2AE72D02">
              <w:rPr>
                <w:rFonts w:eastAsia="Arial" w:cs="Arial"/>
                <w:b/>
                <w:bCs/>
                <w:color w:val="FFFFFF" w:themeColor="background1"/>
                <w:sz w:val="22"/>
                <w:szCs w:val="22"/>
              </w:rPr>
              <w:t xml:space="preserve">Governance Framework Section Reference </w:t>
            </w:r>
            <w:smartTag w:uri="urn:schemas-microsoft-com:office:smarttags" w:element="PersonName"/>
          </w:p>
        </w:tc>
      </w:tr>
      <w:tr w:rsidR="006B6303" w:rsidRPr="00126D49" w14:paraId="211F38A9" w14:textId="77777777" w:rsidTr="2AE72D02">
        <w:tc>
          <w:tcPr>
            <w:tcW w:w="10260" w:type="dxa"/>
            <w:tcBorders>
              <w:bottom w:val="single" w:sz="12" w:space="0" w:color="666699"/>
            </w:tcBorders>
          </w:tcPr>
          <w:p w14:paraId="230DBD83" w14:textId="77777777" w:rsidR="00686E44" w:rsidRPr="009151FD" w:rsidRDefault="2AE72D02" w:rsidP="00686E44">
            <w:pPr>
              <w:rPr>
                <w:b/>
                <w:bCs/>
                <w:color w:val="000000"/>
                <w:sz w:val="28"/>
                <w:szCs w:val="28"/>
              </w:rPr>
            </w:pPr>
            <w:r w:rsidRPr="2AE72D02">
              <w:rPr>
                <w:b/>
                <w:bCs/>
                <w:color w:val="000000" w:themeColor="text1"/>
                <w:sz w:val="28"/>
                <w:szCs w:val="28"/>
              </w:rPr>
              <w:t xml:space="preserve">5.        </w:t>
            </w:r>
            <w:r w:rsidRPr="2AE72D02">
              <w:rPr>
                <w:b/>
                <w:bCs/>
                <w:color w:val="000000" w:themeColor="text1"/>
                <w:u w:val="single"/>
              </w:rPr>
              <w:t>Exemptions from the Requirement to obtain Tenders or Quotations</w:t>
            </w:r>
          </w:p>
          <w:p w14:paraId="612C1631" w14:textId="77777777" w:rsidR="00686E44" w:rsidRPr="009151FD" w:rsidRDefault="00686E44" w:rsidP="00686E44">
            <w:pPr>
              <w:ind w:left="2160" w:hanging="720"/>
              <w:rPr>
                <w:color w:val="000000"/>
              </w:rPr>
            </w:pPr>
          </w:p>
          <w:p w14:paraId="735C3A34" w14:textId="77777777" w:rsidR="00686E44" w:rsidRPr="009151FD" w:rsidRDefault="2AE72D02" w:rsidP="00686E44">
            <w:pPr>
              <w:ind w:left="861" w:hanging="861"/>
              <w:rPr>
                <w:color w:val="000000"/>
              </w:rPr>
            </w:pPr>
            <w:r w:rsidRPr="2AE72D02">
              <w:rPr>
                <w:color w:val="000000" w:themeColor="text1"/>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14:paraId="3431C604" w14:textId="77777777" w:rsidR="00686E44" w:rsidRPr="009151FD" w:rsidRDefault="00686E44" w:rsidP="00686E44">
            <w:pPr>
              <w:rPr>
                <w:i/>
                <w:color w:val="000000"/>
              </w:rPr>
            </w:pPr>
          </w:p>
          <w:p w14:paraId="4BEE5902" w14:textId="77777777" w:rsidR="00E3171A" w:rsidRDefault="2AE72D02" w:rsidP="00734AF3">
            <w:pPr>
              <w:rPr>
                <w:rFonts w:eastAsia="Times New Roman" w:cs="Arial"/>
              </w:rPr>
            </w:pPr>
            <w:r w:rsidRPr="2AE72D02">
              <w:rPr>
                <w:rFonts w:ascii="Arial,Times New Roman" w:eastAsia="Arial,Times New Roman" w:hAnsi="Arial,Times New Roman" w:cs="Arial,Times New Roman"/>
              </w:rPr>
              <w:t>The proposal is in accordance with the above.</w:t>
            </w:r>
          </w:p>
          <w:p w14:paraId="61695643" w14:textId="34DAE0C9" w:rsidR="00726E5C" w:rsidRPr="00777580" w:rsidRDefault="00726E5C" w:rsidP="00734AF3">
            <w:pPr>
              <w:rPr>
                <w:i/>
                <w:color w:val="000000"/>
              </w:rPr>
            </w:pPr>
          </w:p>
        </w:tc>
      </w:tr>
    </w:tbl>
    <w:p w14:paraId="45CD6996"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FD4D353" w14:textId="77777777" w:rsidTr="2AE72D02">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2AE72D02" w:rsidP="00E3171A">
            <w:pPr>
              <w:rPr>
                <w:rFonts w:cs="Arial"/>
                <w:b/>
                <w:color w:val="FFFFFF"/>
              </w:rPr>
            </w:pPr>
            <w:r w:rsidRPr="2AE72D02">
              <w:rPr>
                <w:rFonts w:eastAsia="Arial" w:cs="Arial"/>
                <w:b/>
                <w:bCs/>
                <w:color w:val="FFFFFF" w:themeColor="background1"/>
                <w:sz w:val="22"/>
                <w:szCs w:val="22"/>
              </w:rPr>
              <w:t xml:space="preserve">Costs </w:t>
            </w:r>
            <w:r w:rsidRPr="2AE72D02">
              <w:rPr>
                <w:rFonts w:eastAsia="Arial" w:cs="Arial"/>
                <w:color w:val="FFFFFF" w:themeColor="background1"/>
                <w:sz w:val="20"/>
                <w:szCs w:val="20"/>
              </w:rPr>
              <w:t xml:space="preserve">(Outline resource implications of implementing this proposal – </w:t>
            </w:r>
            <w:proofErr w:type="gramStart"/>
            <w:r w:rsidRPr="2AE72D02">
              <w:rPr>
                <w:rFonts w:eastAsia="Arial" w:cs="Arial"/>
                <w:color w:val="FFFFFF" w:themeColor="background1"/>
                <w:sz w:val="20"/>
                <w:szCs w:val="20"/>
              </w:rPr>
              <w:t>e.g.</w:t>
            </w:r>
            <w:proofErr w:type="gramEnd"/>
            <w:r w:rsidRPr="2AE72D02">
              <w:rPr>
                <w:rFonts w:eastAsia="Arial" w:cs="Arial"/>
                <w:color w:val="FFFFFF" w:themeColor="background1"/>
                <w:sz w:val="20"/>
                <w:szCs w:val="20"/>
              </w:rPr>
              <w:t xml:space="preserve"> staff training, accommodations, etc.)</w:t>
            </w:r>
          </w:p>
        </w:tc>
      </w:tr>
      <w:tr w:rsidR="006B6303" w:rsidRPr="00126D49" w14:paraId="0D9B560C" w14:textId="77777777" w:rsidTr="00D0020C">
        <w:tc>
          <w:tcPr>
            <w:tcW w:w="10260" w:type="dxa"/>
          </w:tcPr>
          <w:p w14:paraId="22BC1AF4" w14:textId="77777777" w:rsidR="00E3171A" w:rsidRPr="00F03AD2" w:rsidRDefault="00E3171A" w:rsidP="00E3171A">
            <w:pPr>
              <w:rPr>
                <w:rFonts w:cs="Arial"/>
                <w:sz w:val="20"/>
              </w:rPr>
            </w:pPr>
            <w:r w:rsidRPr="2AE72D02">
              <w:rPr>
                <w:rFonts w:eastAsia="Arial" w:cs="Arial"/>
                <w:sz w:val="20"/>
                <w:szCs w:val="20"/>
                <w:shd w:val="clear" w:color="auto" w:fill="DEEAF6"/>
              </w:rPr>
              <w:t xml:space="preserve">Please identify the full life costs of the proposal and the source of funding to be applied to meet this </w:t>
            </w:r>
            <w:proofErr w:type="gramStart"/>
            <w:r w:rsidRPr="2AE72D02">
              <w:rPr>
                <w:rFonts w:eastAsia="Arial" w:cs="Arial"/>
                <w:sz w:val="20"/>
                <w:szCs w:val="20"/>
                <w:shd w:val="clear" w:color="auto" w:fill="DEEAF6"/>
              </w:rPr>
              <w:t>cost?</w:t>
            </w:r>
            <w:proofErr w:type="gramEnd"/>
            <w:r w:rsidRPr="2AE72D02">
              <w:rPr>
                <w:rFonts w:eastAsia="Arial" w:cs="Arial"/>
                <w:sz w:val="20"/>
                <w:szCs w:val="20"/>
                <w:shd w:val="clear" w:color="auto" w:fill="DEEAF6"/>
              </w:rPr>
              <w:t xml:space="preserve"> What are the implementation costs involved (consider how this will be done and who / what resources you will need to implementation this change.</w:t>
            </w:r>
          </w:p>
          <w:p w14:paraId="3575CAD8" w14:textId="77777777" w:rsidR="009A6B9A" w:rsidRDefault="009A6B9A" w:rsidP="00686E44">
            <w:pPr>
              <w:jc w:val="both"/>
              <w:rPr>
                <w:rFonts w:cs="Arial"/>
                <w:b/>
                <w:bCs/>
                <w:u w:val="single"/>
              </w:rPr>
            </w:pPr>
          </w:p>
          <w:p w14:paraId="2562C99A" w14:textId="7C21BDA8" w:rsidR="00686E44" w:rsidRDefault="2AE72D02" w:rsidP="00686E44">
            <w:pPr>
              <w:jc w:val="both"/>
              <w:rPr>
                <w:rFonts w:cs="Arial"/>
                <w:b/>
                <w:bCs/>
                <w:u w:val="single"/>
              </w:rPr>
            </w:pPr>
            <w:r w:rsidRPr="2AE72D02">
              <w:rPr>
                <w:rFonts w:eastAsia="Arial" w:cs="Arial"/>
                <w:b/>
                <w:bCs/>
                <w:u w:val="single"/>
              </w:rPr>
              <w:t>The Costs</w:t>
            </w:r>
          </w:p>
          <w:p w14:paraId="59DCCCF2" w14:textId="77777777" w:rsidR="00686E44" w:rsidRDefault="00686E44" w:rsidP="00686E44">
            <w:pPr>
              <w:jc w:val="both"/>
              <w:rPr>
                <w:rFonts w:cs="Arial"/>
                <w:b/>
                <w:bCs/>
                <w:u w:val="single"/>
              </w:rPr>
            </w:pPr>
          </w:p>
          <w:p w14:paraId="06AF3C01" w14:textId="77777777" w:rsidR="00686E44" w:rsidRDefault="2AE72D02" w:rsidP="00686E44">
            <w:pPr>
              <w:jc w:val="both"/>
              <w:rPr>
                <w:rFonts w:cs="Arial"/>
                <w:bCs/>
              </w:rPr>
            </w:pPr>
            <w:r w:rsidRPr="2AE72D02">
              <w:rPr>
                <w:rFonts w:eastAsia="Arial" w:cs="Arial"/>
              </w:rPr>
              <w:t>By using this sole supplier approach Reed provide a cost per project with an added margin of 4.5% to manage and provide all associated requirements.</w:t>
            </w:r>
          </w:p>
          <w:p w14:paraId="0B9DAEE9" w14:textId="77777777" w:rsidR="00686E44" w:rsidRDefault="00686E44" w:rsidP="00686E44">
            <w:pPr>
              <w:jc w:val="both"/>
              <w:rPr>
                <w:rFonts w:cs="Arial"/>
                <w:bCs/>
              </w:rPr>
            </w:pPr>
          </w:p>
          <w:p w14:paraId="0761DB2E" w14:textId="5E098462" w:rsidR="003A69F4" w:rsidRDefault="2AE72D02" w:rsidP="003A69F4">
            <w:pPr>
              <w:jc w:val="both"/>
              <w:rPr>
                <w:rFonts w:eastAsiaTheme="minorHAnsi" w:cs="Arial"/>
                <w:sz w:val="22"/>
                <w:szCs w:val="22"/>
              </w:rPr>
            </w:pPr>
            <w:r w:rsidRPr="2AE72D02">
              <w:rPr>
                <w:rFonts w:eastAsia="Arial" w:cs="Arial"/>
              </w:rPr>
              <w:t xml:space="preserve">With the Reed margin included, the </w:t>
            </w:r>
            <w:bookmarkStart w:id="0" w:name="_Hlk98501704"/>
            <w:r w:rsidR="003A69F4">
              <w:rPr>
                <w:rFonts w:eastAsiaTheme="minorHAnsi" w:cs="Arial"/>
                <w:sz w:val="22"/>
                <w:szCs w:val="22"/>
              </w:rPr>
              <w:t>budget</w:t>
            </w:r>
            <w:r w:rsidR="003A69F4" w:rsidRPr="00FA1D75">
              <w:rPr>
                <w:rFonts w:eastAsiaTheme="minorHAnsi" w:cs="Arial"/>
                <w:sz w:val="22"/>
                <w:szCs w:val="22"/>
              </w:rPr>
              <w:t xml:space="preserve"> will be in the region of </w:t>
            </w:r>
            <w:r w:rsidR="00993BA2" w:rsidRPr="00993BA2">
              <w:rPr>
                <w:rFonts w:cs="Arial"/>
              </w:rPr>
              <w:t xml:space="preserve">£48,852 (excl. VAT) based on a day rate of £475 (excl. VAT), this includes a budget of £1,200 (excl. VAT) for travel and subsistence as agreed </w:t>
            </w:r>
            <w:proofErr w:type="gramStart"/>
            <w:r w:rsidR="00993BA2" w:rsidRPr="00993BA2">
              <w:rPr>
                <w:rFonts w:cs="Arial"/>
              </w:rPr>
              <w:t>during the course of</w:t>
            </w:r>
            <w:proofErr w:type="gramEnd"/>
            <w:r w:rsidR="00993BA2" w:rsidRPr="00993BA2">
              <w:rPr>
                <w:rFonts w:cs="Arial"/>
              </w:rPr>
              <w:t xml:space="preserve"> the engagement. This includes the Reed margin.</w:t>
            </w:r>
          </w:p>
          <w:p w14:paraId="77A46016" w14:textId="1BC4C646" w:rsidR="00986592" w:rsidRDefault="00986592" w:rsidP="00986592">
            <w:pPr>
              <w:pStyle w:val="xxmsonormal"/>
              <w:spacing w:before="120" w:after="120" w:line="271" w:lineRule="auto"/>
              <w:rPr>
                <w:rFonts w:ascii="Arial" w:hAnsi="Arial" w:cs="Arial"/>
                <w:sz w:val="24"/>
                <w:szCs w:val="24"/>
              </w:rPr>
            </w:pPr>
            <w:r>
              <w:rPr>
                <w:rFonts w:ascii="Arial" w:hAnsi="Arial" w:cs="Arial"/>
                <w:sz w:val="24"/>
                <w:szCs w:val="24"/>
              </w:rPr>
              <w:t xml:space="preserve">The supplier will provide </w:t>
            </w:r>
            <w:r w:rsidR="00201933">
              <w:rPr>
                <w:rFonts w:ascii="Arial" w:hAnsi="Arial" w:cs="Arial"/>
                <w:sz w:val="24"/>
                <w:szCs w:val="24"/>
              </w:rPr>
              <w:t>OH delivery professional</w:t>
            </w:r>
            <w:r>
              <w:rPr>
                <w:rFonts w:ascii="Arial" w:hAnsi="Arial" w:cs="Arial"/>
                <w:sz w:val="24"/>
                <w:szCs w:val="24"/>
              </w:rPr>
              <w:t xml:space="preserve"> services to the NPWS Portfolio and apply the following:</w:t>
            </w:r>
          </w:p>
          <w:bookmarkEnd w:id="0"/>
          <w:p w14:paraId="1C499C06" w14:textId="77777777" w:rsidR="00993BA2" w:rsidRDefault="00993BA2" w:rsidP="00993BA2">
            <w:pPr>
              <w:pStyle w:val="ListParagraph"/>
              <w:numPr>
                <w:ilvl w:val="0"/>
                <w:numId w:val="18"/>
              </w:numPr>
              <w:spacing w:after="200" w:line="276" w:lineRule="auto"/>
              <w:ind w:left="851"/>
              <w:rPr>
                <w:rFonts w:cs="Arial"/>
              </w:rPr>
            </w:pPr>
            <w:r>
              <w:rPr>
                <w:rFonts w:cs="Arial"/>
              </w:rPr>
              <w:t>Subject matter expertise to support the development of OH specific processes.</w:t>
            </w:r>
          </w:p>
          <w:p w14:paraId="4EF3553D" w14:textId="77777777" w:rsidR="00993BA2" w:rsidRDefault="00993BA2" w:rsidP="00993BA2">
            <w:pPr>
              <w:pStyle w:val="ListParagraph"/>
              <w:numPr>
                <w:ilvl w:val="0"/>
                <w:numId w:val="18"/>
              </w:numPr>
              <w:spacing w:after="200" w:line="276" w:lineRule="auto"/>
              <w:ind w:left="851"/>
              <w:rPr>
                <w:rFonts w:cs="Arial"/>
              </w:rPr>
            </w:pPr>
            <w:r>
              <w:rPr>
                <w:rFonts w:cs="Arial"/>
              </w:rPr>
              <w:t>Engage with stakeholders.</w:t>
            </w:r>
          </w:p>
          <w:p w14:paraId="6819F4CD" w14:textId="77777777" w:rsidR="00993BA2" w:rsidRPr="000D0580" w:rsidRDefault="00993BA2" w:rsidP="00993BA2">
            <w:pPr>
              <w:pStyle w:val="ListParagraph"/>
              <w:numPr>
                <w:ilvl w:val="0"/>
                <w:numId w:val="18"/>
              </w:numPr>
              <w:spacing w:after="200" w:line="276" w:lineRule="auto"/>
              <w:ind w:left="851"/>
              <w:rPr>
                <w:rFonts w:cs="Arial"/>
              </w:rPr>
            </w:pPr>
            <w:r>
              <w:rPr>
                <w:rFonts w:cs="Arial"/>
              </w:rPr>
              <w:t>Produce national advice and guidance to the OH practitioner network.</w:t>
            </w:r>
          </w:p>
          <w:p w14:paraId="6371260E" w14:textId="58677147" w:rsidR="003A69F4" w:rsidRPr="00C76D4F" w:rsidRDefault="00986592" w:rsidP="00986592">
            <w:pPr>
              <w:spacing w:before="120" w:after="120"/>
              <w:rPr>
                <w:rFonts w:cs="Arial"/>
              </w:rPr>
            </w:pPr>
            <w:r>
              <w:rPr>
                <w:rFonts w:cs="Arial"/>
              </w:rPr>
              <w:t xml:space="preserve">The </w:t>
            </w:r>
            <w:r w:rsidR="003A69F4" w:rsidRPr="00C76D4F">
              <w:rPr>
                <w:rFonts w:cs="Arial"/>
              </w:rPr>
              <w:t xml:space="preserve">supplier will work with the NPWS team </w:t>
            </w:r>
            <w:r w:rsidR="003A69F4">
              <w:rPr>
                <w:rFonts w:cs="Arial"/>
              </w:rPr>
              <w:t>to continue the successful delivery of the Portfolio.</w:t>
            </w:r>
          </w:p>
          <w:p w14:paraId="05381C3D" w14:textId="167ABF30" w:rsidR="00726E5C" w:rsidRDefault="2AE72D02" w:rsidP="00545E8D">
            <w:pPr>
              <w:pStyle w:val="Default"/>
              <w:rPr>
                <w:rFonts w:ascii="Arial" w:hAnsi="Arial" w:cs="Arial"/>
              </w:rPr>
            </w:pPr>
            <w:r w:rsidRPr="2AE72D02">
              <w:rPr>
                <w:rFonts w:ascii="Arial" w:eastAsia="Arial" w:hAnsi="Arial" w:cs="Arial"/>
              </w:rPr>
              <w:t>The NPWS will pay for the entire project. Mike Whalley from Lancashire Finance Dept can confirm the money is available.</w:t>
            </w:r>
          </w:p>
          <w:p w14:paraId="2949C1C4" w14:textId="1CABC883" w:rsidR="001761D1" w:rsidRPr="005B460D" w:rsidRDefault="001761D1" w:rsidP="00545E8D">
            <w:pPr>
              <w:pStyle w:val="Default"/>
              <w:rPr>
                <w:rFonts w:ascii="Arial" w:hAnsi="Arial" w:cs="Arial"/>
              </w:rPr>
            </w:pPr>
          </w:p>
        </w:tc>
      </w:tr>
      <w:tr w:rsidR="00D0020C" w:rsidRPr="00126D49" w14:paraId="3B820727" w14:textId="77777777" w:rsidTr="2AE72D02">
        <w:tc>
          <w:tcPr>
            <w:tcW w:w="10260" w:type="dxa"/>
            <w:tcBorders>
              <w:bottom w:val="single" w:sz="12" w:space="0" w:color="666699"/>
            </w:tcBorders>
          </w:tcPr>
          <w:p w14:paraId="59DAD74A" w14:textId="77777777" w:rsidR="00D0020C" w:rsidRPr="2AE72D02" w:rsidRDefault="00D0020C" w:rsidP="00E3171A">
            <w:pPr>
              <w:rPr>
                <w:rFonts w:eastAsia="Arial" w:cs="Arial"/>
                <w:sz w:val="20"/>
                <w:szCs w:val="20"/>
                <w:shd w:val="clear" w:color="auto" w:fill="DEEAF6"/>
              </w:rPr>
            </w:pP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2AE72D02">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2AE72D02">
              <w:rPr>
                <w:sz w:val="22"/>
                <w:szCs w:val="22"/>
              </w:rPr>
              <w:br w:type="page"/>
            </w:r>
            <w:r w:rsidR="2AE72D02" w:rsidRPr="2AE72D02">
              <w:rPr>
                <w:rFonts w:eastAsia="Arial" w:cs="Arial"/>
                <w:b/>
                <w:bCs/>
                <w:color w:val="FFFFFF" w:themeColor="background1"/>
                <w:sz w:val="22"/>
                <w:szCs w:val="22"/>
              </w:rPr>
              <w:t xml:space="preserve">Risks &amp; Opportunities </w:t>
            </w:r>
            <w:r w:rsidR="2AE72D02" w:rsidRPr="2AE72D02">
              <w:rPr>
                <w:rFonts w:eastAsia="Arial" w:cs="Arial"/>
                <w:color w:val="FFFFFF" w:themeColor="background1"/>
                <w:sz w:val="20"/>
                <w:szCs w:val="20"/>
              </w:rPr>
              <w:t>(Explain the risks &amp; opportunities to the Constabulary of implementing / not implementing this proposal)</w:t>
            </w:r>
          </w:p>
        </w:tc>
      </w:tr>
      <w:tr w:rsidR="006B6303" w:rsidRPr="00126D49" w14:paraId="2D9E5F52" w14:textId="77777777" w:rsidTr="2AE72D02">
        <w:tc>
          <w:tcPr>
            <w:tcW w:w="10260" w:type="dxa"/>
            <w:tcBorders>
              <w:bottom w:val="single" w:sz="12" w:space="0" w:color="666699"/>
            </w:tcBorders>
          </w:tcPr>
          <w:p w14:paraId="0AA3FAAF" w14:textId="77777777" w:rsidR="00FB1ADE" w:rsidRDefault="00FB1ADE" w:rsidP="00FB1ADE">
            <w:pPr>
              <w:jc w:val="both"/>
              <w:rPr>
                <w:rFonts w:cs="Arial"/>
              </w:rPr>
            </w:pPr>
          </w:p>
          <w:p w14:paraId="4307F5F8" w14:textId="61747AD9" w:rsidR="001761D1" w:rsidRPr="001761D1" w:rsidRDefault="2AE72D02" w:rsidP="001761D1">
            <w:pPr>
              <w:pStyle w:val="Default"/>
              <w:rPr>
                <w:rFonts w:ascii="Arial" w:hAnsi="Arial" w:cs="Arial"/>
              </w:rPr>
            </w:pPr>
            <w:r w:rsidRPr="2AE72D02">
              <w:rPr>
                <w:rFonts w:ascii="Arial" w:eastAsia="Arial" w:hAnsi="Arial" w:cs="Arial"/>
              </w:rPr>
              <w:t xml:space="preserve">This is an opportunity for the NPWS to </w:t>
            </w:r>
            <w:proofErr w:type="spellStart"/>
            <w:r w:rsidRPr="2AE72D02">
              <w:rPr>
                <w:rFonts w:ascii="Arial" w:eastAsia="Arial" w:hAnsi="Arial" w:cs="Arial"/>
              </w:rPr>
              <w:t>utilse</w:t>
            </w:r>
            <w:proofErr w:type="spellEnd"/>
            <w:r w:rsidRPr="2AE72D02">
              <w:rPr>
                <w:rFonts w:ascii="Arial" w:eastAsia="Arial" w:hAnsi="Arial" w:cs="Arial"/>
              </w:rPr>
              <w:t xml:space="preserve"> a specialist provider to embed the business and change </w:t>
            </w:r>
            <w:proofErr w:type="spellStart"/>
            <w:r w:rsidRPr="2AE72D02">
              <w:rPr>
                <w:rFonts w:ascii="Arial" w:eastAsia="Arial" w:hAnsi="Arial" w:cs="Arial"/>
              </w:rPr>
              <w:t>initititives</w:t>
            </w:r>
            <w:proofErr w:type="spellEnd"/>
            <w:r w:rsidRPr="2AE72D02">
              <w:rPr>
                <w:rFonts w:ascii="Arial" w:eastAsia="Arial" w:hAnsi="Arial" w:cs="Arial"/>
              </w:rPr>
              <w:t>, and to secure ling-term sustainable funding through delivering critical Police Covenant capability.</w:t>
            </w:r>
          </w:p>
          <w:p w14:paraId="7824F38F" w14:textId="77777777" w:rsidR="001761D1" w:rsidRDefault="001761D1" w:rsidP="001761D1">
            <w:pPr>
              <w:pStyle w:val="Default"/>
              <w:rPr>
                <w:rFonts w:ascii="Arial" w:hAnsi="Arial" w:cs="Arial"/>
              </w:rPr>
            </w:pPr>
          </w:p>
          <w:p w14:paraId="4FD4B130" w14:textId="443A4D2F" w:rsidR="001761D1" w:rsidRPr="005B460D" w:rsidRDefault="2AE72D02" w:rsidP="002870E7">
            <w:pPr>
              <w:pStyle w:val="Default"/>
              <w:rPr>
                <w:rFonts w:cs="Arial"/>
              </w:rPr>
            </w:pPr>
            <w:r w:rsidRPr="2AE72D02">
              <w:rPr>
                <w:rFonts w:ascii="Arial" w:eastAsia="Arial" w:hAnsi="Arial" w:cs="Arial"/>
              </w:rPr>
              <w:t xml:space="preserve">Opportunity to </w:t>
            </w:r>
            <w:proofErr w:type="spellStart"/>
            <w:r w:rsidRPr="2AE72D02">
              <w:rPr>
                <w:rFonts w:ascii="Arial" w:eastAsia="Arial" w:hAnsi="Arial" w:cs="Arial"/>
              </w:rPr>
              <w:t>utilse</w:t>
            </w:r>
            <w:proofErr w:type="spellEnd"/>
            <w:r w:rsidRPr="2AE72D02">
              <w:rPr>
                <w:rFonts w:ascii="Arial" w:eastAsia="Arial" w:hAnsi="Arial" w:cs="Arial"/>
              </w:rPr>
              <w:t xml:space="preserve"> a </w:t>
            </w:r>
            <w:r w:rsidR="002870E7">
              <w:rPr>
                <w:rFonts w:ascii="Arial" w:eastAsia="Arial" w:hAnsi="Arial" w:cs="Arial"/>
              </w:rPr>
              <w:t>supplier</w:t>
            </w:r>
            <w:r w:rsidRPr="2AE72D02">
              <w:rPr>
                <w:rFonts w:ascii="Arial" w:eastAsia="Arial" w:hAnsi="Arial" w:cs="Arial"/>
              </w:rPr>
              <w:t xml:space="preserve"> with a proven track record of working in a national policing and emergency services environment that also has experience delivering national, psychological health and wellbeing projects and services to support the Programme SRO and Director.</w:t>
            </w:r>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2AE72D02" w:rsidP="006A22A6">
            <w:pPr>
              <w:rPr>
                <w:rFonts w:cs="Arial"/>
                <w:b/>
                <w:color w:val="FFFFFF"/>
              </w:rPr>
            </w:pPr>
            <w:r w:rsidRPr="2AE72D02">
              <w:rPr>
                <w:rFonts w:eastAsia="Arial" w:cs="Arial"/>
                <w:b/>
                <w:bCs/>
                <w:color w:val="FFFFFF" w:themeColor="background1"/>
                <w:sz w:val="22"/>
                <w:szCs w:val="22"/>
              </w:rPr>
              <w:lastRenderedPageBreak/>
              <w:t xml:space="preserve">Consequences </w:t>
            </w:r>
            <w:r w:rsidRPr="2AE72D02">
              <w:rPr>
                <w:rFonts w:eastAsia="Arial" w:cs="Arial"/>
                <w:color w:val="FFFFFF" w:themeColor="background1"/>
                <w:sz w:val="20"/>
                <w:szCs w:val="20"/>
              </w:rPr>
              <w:t>(Explain the outcome(s) for the Constabulary of implementing / not implementing this proposal)</w:t>
            </w:r>
          </w:p>
        </w:tc>
      </w:tr>
      <w:tr w:rsidR="006B6303" w:rsidRPr="00126D49" w14:paraId="7E9663F0" w14:textId="77777777" w:rsidTr="2AE72D02">
        <w:tc>
          <w:tcPr>
            <w:tcW w:w="10260" w:type="dxa"/>
            <w:tcBorders>
              <w:bottom w:val="single" w:sz="12" w:space="0" w:color="666699"/>
            </w:tcBorders>
          </w:tcPr>
          <w:p w14:paraId="76B86C18" w14:textId="77777777" w:rsidR="00100316" w:rsidRDefault="00100316" w:rsidP="00100316">
            <w:pPr>
              <w:rPr>
                <w:rFonts w:cs="Arial"/>
              </w:rPr>
            </w:pPr>
          </w:p>
          <w:p w14:paraId="578E0659" w14:textId="7117BEC0" w:rsidR="00E3171A" w:rsidRPr="00BC5FFF" w:rsidRDefault="2AE72D02" w:rsidP="0032685F">
            <w:pPr>
              <w:rPr>
                <w:rFonts w:cs="Arial"/>
              </w:rPr>
            </w:pPr>
            <w:r w:rsidRPr="2AE72D02">
              <w:rPr>
                <w:rFonts w:eastAsia="Arial" w:cs="Arial"/>
              </w:rPr>
              <w:t xml:space="preserve">Lancashire is responsible for this element of the programme, along with the College of Policing, for the successful delivery of the NPWS. </w:t>
            </w: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2AE72D02" w:rsidP="006A22A6">
            <w:pPr>
              <w:rPr>
                <w:rFonts w:cs="Arial"/>
                <w:b/>
                <w:color w:val="FFFFFF"/>
              </w:rPr>
            </w:pPr>
            <w:r w:rsidRPr="2AE72D02">
              <w:rPr>
                <w:rFonts w:eastAsia="Arial" w:cs="Arial"/>
                <w:b/>
                <w:bCs/>
                <w:color w:val="FFFFFF" w:themeColor="background1"/>
              </w:rPr>
              <w:t>Benefits</w:t>
            </w:r>
          </w:p>
        </w:tc>
      </w:tr>
      <w:tr w:rsidR="006B6303" w:rsidRPr="00126D49" w14:paraId="4DAF4CE3" w14:textId="77777777" w:rsidTr="2AE72D02">
        <w:tc>
          <w:tcPr>
            <w:tcW w:w="10260" w:type="dxa"/>
            <w:tcBorders>
              <w:bottom w:val="single" w:sz="12" w:space="0" w:color="666699"/>
            </w:tcBorders>
          </w:tcPr>
          <w:p w14:paraId="612215EC" w14:textId="77777777" w:rsidR="00ED5E21" w:rsidRPr="00876B89" w:rsidRDefault="00ED5E21" w:rsidP="00876B89">
            <w:pPr>
              <w:rPr>
                <w:rFonts w:cs="Arial"/>
                <w:sz w:val="18"/>
                <w:shd w:val="clear" w:color="auto" w:fill="DEEAF6"/>
              </w:rPr>
            </w:pPr>
          </w:p>
          <w:p w14:paraId="0FB92AE5" w14:textId="4C99D2D7" w:rsidR="00E3171A" w:rsidRPr="00126D49" w:rsidRDefault="2AE72D02" w:rsidP="002870E7">
            <w:pPr>
              <w:rPr>
                <w:rFonts w:cs="Arial"/>
              </w:rPr>
            </w:pPr>
            <w:r w:rsidRPr="006C4326">
              <w:rPr>
                <w:rFonts w:cs="Arial"/>
              </w:rPr>
              <w:t xml:space="preserve">This is an essential area of business and ultimately will impact on the performance, morale, </w:t>
            </w:r>
            <w:proofErr w:type="gramStart"/>
            <w:r w:rsidRPr="006C4326">
              <w:rPr>
                <w:rFonts w:cs="Arial"/>
              </w:rPr>
              <w:t>retention</w:t>
            </w:r>
            <w:proofErr w:type="gramEnd"/>
            <w:r w:rsidRPr="006C4326">
              <w:rPr>
                <w:rFonts w:cs="Arial"/>
              </w:rPr>
              <w:t xml:space="preserve"> and recruitment of officers.</w:t>
            </w: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729BD14C">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2AE72D02" w:rsidP="006A22A6">
            <w:pPr>
              <w:rPr>
                <w:rFonts w:cs="Arial"/>
                <w:b/>
                <w:color w:val="FFFFFF"/>
              </w:rPr>
            </w:pPr>
            <w:r w:rsidRPr="2AE72D02">
              <w:rPr>
                <w:rFonts w:eastAsia="Arial" w:cs="Arial"/>
                <w:b/>
                <w:bCs/>
                <w:color w:val="FFFFFF" w:themeColor="background1"/>
                <w:sz w:val="22"/>
                <w:szCs w:val="22"/>
              </w:rPr>
              <w:t>Decision (Outcome and Rationale)</w:t>
            </w:r>
          </w:p>
        </w:tc>
      </w:tr>
      <w:tr w:rsidR="006B6303" w:rsidRPr="00126D49" w14:paraId="4F75B17A" w14:textId="77777777" w:rsidTr="729BD14C">
        <w:trPr>
          <w:trHeight w:val="1921"/>
        </w:trPr>
        <w:tc>
          <w:tcPr>
            <w:tcW w:w="10260" w:type="dxa"/>
            <w:tcBorders>
              <w:bottom w:val="single" w:sz="12" w:space="0" w:color="666699"/>
            </w:tcBorders>
          </w:tcPr>
          <w:p w14:paraId="6AE1A0ED" w14:textId="77777777" w:rsidR="006B6303" w:rsidRDefault="006B6303" w:rsidP="006A22A6">
            <w:pPr>
              <w:jc w:val="both"/>
              <w:rPr>
                <w:rFonts w:cs="Arial"/>
                <w:bCs/>
              </w:rPr>
            </w:pPr>
          </w:p>
          <w:p w14:paraId="608FBAE3" w14:textId="365847EA" w:rsidR="0032685F" w:rsidRDefault="2AE72D02" w:rsidP="00FF1A93">
            <w:pPr>
              <w:jc w:val="both"/>
              <w:rPr>
                <w:rFonts w:cs="Arial"/>
                <w:bCs/>
              </w:rPr>
            </w:pPr>
            <w:r w:rsidRPr="2AE72D02">
              <w:rPr>
                <w:rFonts w:eastAsia="Arial" w:cs="Arial"/>
              </w:rPr>
              <w:t xml:space="preserve">To approve the use of the Yorkshire Purchasing Organisation (YPO) Framework 940 – Managing Consultancy &amp; Professional Services in </w:t>
            </w:r>
            <w:r w:rsidR="003A69F4">
              <w:rPr>
                <w:rFonts w:eastAsia="Arial" w:cs="Arial"/>
              </w:rPr>
              <w:t xml:space="preserve">appointing </w:t>
            </w:r>
            <w:r w:rsidR="003A69F4">
              <w:t>Reed Specialist Recruitment Ltd</w:t>
            </w:r>
            <w:r w:rsidR="003A69F4" w:rsidRPr="2AE72D02">
              <w:rPr>
                <w:rFonts w:eastAsia="Arial" w:cs="Arial"/>
              </w:rPr>
              <w:t xml:space="preserve"> for </w:t>
            </w:r>
            <w:r w:rsidR="003A69F4">
              <w:rPr>
                <w:rFonts w:cs="Arial"/>
                <w:bCs/>
              </w:rPr>
              <w:t xml:space="preserve">Clinical Governance professional services via </w:t>
            </w:r>
            <w:r w:rsidR="00993BA2">
              <w:rPr>
                <w:rFonts w:eastAsia="Times New Roman" w:cs="Arial"/>
              </w:rPr>
              <w:t xml:space="preserve">Heart Occupational Health </w:t>
            </w:r>
            <w:r w:rsidR="00993BA2" w:rsidRPr="005463C2">
              <w:rPr>
                <w:rFonts w:eastAsia="Times New Roman" w:cs="Arial"/>
              </w:rPr>
              <w:t>Ltd</w:t>
            </w:r>
            <w:r w:rsidR="00993BA2" w:rsidRPr="2AE72D02">
              <w:rPr>
                <w:rFonts w:eastAsia="Arial" w:cs="Arial"/>
              </w:rPr>
              <w:t xml:space="preserve"> </w:t>
            </w:r>
            <w:r w:rsidR="00993BA2">
              <w:rPr>
                <w:rFonts w:eastAsia="Arial" w:cs="Arial"/>
              </w:rPr>
              <w:t xml:space="preserve">for </w:t>
            </w:r>
            <w:r w:rsidR="00993BA2" w:rsidRPr="2AE72D02">
              <w:rPr>
                <w:rFonts w:eastAsia="Arial" w:cs="Arial"/>
              </w:rPr>
              <w:t>the period 01 April 202</w:t>
            </w:r>
            <w:r w:rsidR="00993BA2">
              <w:rPr>
                <w:rFonts w:eastAsia="Arial" w:cs="Arial"/>
              </w:rPr>
              <w:t>3</w:t>
            </w:r>
            <w:r w:rsidR="00993BA2" w:rsidRPr="2AE72D02">
              <w:rPr>
                <w:rFonts w:eastAsia="Arial" w:cs="Arial"/>
              </w:rPr>
              <w:t xml:space="preserve"> to 31 March 202</w:t>
            </w:r>
            <w:r w:rsidR="00993BA2">
              <w:rPr>
                <w:rFonts w:eastAsia="Arial" w:cs="Arial"/>
              </w:rPr>
              <w:t>4</w:t>
            </w:r>
            <w:r w:rsidR="00993BA2" w:rsidRPr="2AE72D02">
              <w:rPr>
                <w:rFonts w:eastAsia="Arial" w:cs="Arial"/>
              </w:rPr>
              <w:t>.</w:t>
            </w:r>
          </w:p>
          <w:p w14:paraId="1D72CEB9" w14:textId="5871593C" w:rsidR="00896F10" w:rsidRDefault="00896F10" w:rsidP="00FF1A93">
            <w:pPr>
              <w:jc w:val="both"/>
              <w:rPr>
                <w:rFonts w:cs="Arial"/>
                <w:bCs/>
              </w:rPr>
            </w:pPr>
          </w:p>
          <w:p w14:paraId="714E2424" w14:textId="04853542" w:rsidR="0032685F" w:rsidRPr="00FF1A93" w:rsidRDefault="729BD14C" w:rsidP="002870E7">
            <w:pPr>
              <w:jc w:val="both"/>
            </w:pPr>
            <w:r w:rsidRPr="729BD14C">
              <w:rPr>
                <w:rFonts w:eastAsia="Arial" w:cs="Arial"/>
              </w:rPr>
              <w:t>Head of FPTS:</w:t>
            </w:r>
          </w:p>
          <w:p w14:paraId="776742AC" w14:textId="554FA19E" w:rsidR="0032685F" w:rsidRPr="00FF1A93" w:rsidRDefault="729BD14C" w:rsidP="002870E7">
            <w:pPr>
              <w:jc w:val="both"/>
              <w:rPr>
                <w:rFonts w:cs="Arial"/>
                <w:bCs/>
              </w:rPr>
            </w:pPr>
            <w:r w:rsidRPr="729BD14C">
              <w:rPr>
                <w:rFonts w:eastAsia="Arial" w:cs="Arial"/>
              </w:rPr>
              <w:t>Funded and appropriate procurement route.</w:t>
            </w:r>
          </w:p>
        </w:tc>
      </w:tr>
    </w:tbl>
    <w:p w14:paraId="71266BDC" w14:textId="11C7F660" w:rsidR="00861167" w:rsidRDefault="00861167" w:rsidP="006B6303">
      <w:pPr>
        <w:jc w:val="both"/>
        <w:rPr>
          <w:rFonts w:cs="Arial"/>
          <w:sz w:val="22"/>
          <w:szCs w:val="22"/>
        </w:rPr>
      </w:pPr>
    </w:p>
    <w:tbl>
      <w:tblPr>
        <w:tblW w:w="10774" w:type="dxa"/>
        <w:tblInd w:w="-743"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774"/>
      </w:tblGrid>
      <w:tr w:rsidR="00A07C4D" w:rsidRPr="00126D49" w14:paraId="558FE606" w14:textId="77777777" w:rsidTr="2AE72D02">
        <w:trPr>
          <w:trHeight w:hRule="exact" w:val="340"/>
        </w:trPr>
        <w:tc>
          <w:tcPr>
            <w:tcW w:w="10774" w:type="dxa"/>
            <w:tcBorders>
              <w:top w:val="single" w:sz="12" w:space="0" w:color="666699"/>
            </w:tcBorders>
            <w:shd w:val="clear" w:color="auto" w:fill="2F5496" w:themeFill="accent5" w:themeFillShade="BF"/>
            <w:vAlign w:val="center"/>
          </w:tcPr>
          <w:p w14:paraId="6A04CF41" w14:textId="77777777" w:rsidR="00A07C4D" w:rsidRPr="00126D49" w:rsidRDefault="2AE72D02" w:rsidP="00811BBA">
            <w:pPr>
              <w:rPr>
                <w:rFonts w:cs="Arial"/>
                <w:b/>
                <w:color w:val="FFFFFF"/>
              </w:rPr>
            </w:pPr>
            <w:r w:rsidRPr="2AE72D02">
              <w:rPr>
                <w:rFonts w:eastAsia="Arial" w:cs="Arial"/>
                <w:b/>
                <w:bCs/>
                <w:color w:val="FFFFFF" w:themeColor="background1"/>
              </w:rPr>
              <w:t>Departmental Consultation &amp; Impact</w:t>
            </w:r>
          </w:p>
        </w:tc>
      </w:tr>
      <w:tr w:rsidR="00A07C4D" w:rsidRPr="00126D49" w14:paraId="01F65DB8" w14:textId="77777777" w:rsidTr="2AE72D02">
        <w:trPr>
          <w:trHeight w:val="125"/>
        </w:trPr>
        <w:tc>
          <w:tcPr>
            <w:tcW w:w="10774"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181B4A" w:rsidRPr="00181B4A" w14:paraId="4DFFD6F8" w14:textId="77777777" w:rsidTr="2AE72D02">
        <w:trPr>
          <w:jc w:val="center"/>
        </w:trPr>
        <w:tc>
          <w:tcPr>
            <w:tcW w:w="10263" w:type="dxa"/>
            <w:shd w:val="clear" w:color="auto" w:fill="2F5496" w:themeFill="accent5" w:themeFillShade="BF"/>
          </w:tcPr>
          <w:p w14:paraId="44E2DB32" w14:textId="77777777" w:rsidR="00181B4A" w:rsidRPr="00181B4A" w:rsidRDefault="2AE72D02" w:rsidP="00CF7646">
            <w:pPr>
              <w:rPr>
                <w:rFonts w:cs="Arial"/>
                <w:color w:val="FFFFFF"/>
                <w:sz w:val="18"/>
              </w:rPr>
            </w:pPr>
            <w:r w:rsidRPr="2AE72D02">
              <w:rPr>
                <w:rFonts w:eastAsia="Arial" w:cs="Arial"/>
                <w:b/>
                <w:bCs/>
                <w:color w:val="FFFFFF" w:themeColor="background1"/>
                <w:sz w:val="20"/>
                <w:szCs w:val="20"/>
              </w:rPr>
              <w:t>Legal implications</w:t>
            </w:r>
            <w:r w:rsidRPr="2AE72D02">
              <w:rPr>
                <w:rFonts w:eastAsia="Arial" w:cs="Arial"/>
                <w:color w:val="FFFFFF" w:themeColor="background1"/>
                <w:sz w:val="18"/>
                <w:szCs w:val="18"/>
              </w:rPr>
              <w:t xml:space="preserve"> – Please summarise any legal advice obtained, and if you have not obtained advice then please confirm why not.</w:t>
            </w:r>
          </w:p>
        </w:tc>
      </w:tr>
      <w:tr w:rsidR="00181B4A" w:rsidRPr="009F62CF" w14:paraId="05CA8D19" w14:textId="77777777" w:rsidTr="2AE72D02">
        <w:trPr>
          <w:jc w:val="center"/>
        </w:trPr>
        <w:tc>
          <w:tcPr>
            <w:tcW w:w="10263" w:type="dxa"/>
          </w:tcPr>
          <w:p w14:paraId="6AE6BEB5" w14:textId="77777777" w:rsidR="00181B4A" w:rsidRDefault="2AE72D02" w:rsidP="2AE72D02">
            <w:pPr>
              <w:shd w:val="clear" w:color="auto" w:fill="DEEAF6" w:themeFill="accent1" w:themeFillTint="33"/>
              <w:rPr>
                <w:rFonts w:cs="Arial"/>
                <w:b/>
                <w:sz w:val="18"/>
              </w:rPr>
            </w:pPr>
            <w:r w:rsidRPr="2AE72D02">
              <w:rPr>
                <w:rFonts w:eastAsia="Arial" w:cs="Arial"/>
                <w:b/>
                <w:bCs/>
                <w:sz w:val="18"/>
                <w:szCs w:val="18"/>
              </w:rPr>
              <w:t>Please note any legal considerations:</w:t>
            </w:r>
          </w:p>
          <w:p w14:paraId="6D446F6F" w14:textId="77777777" w:rsidR="00726E5C" w:rsidRPr="00F03AD2" w:rsidRDefault="00726E5C" w:rsidP="00CF7646">
            <w:pPr>
              <w:rPr>
                <w:rFonts w:cs="Arial"/>
                <w:b/>
              </w:rPr>
            </w:pPr>
          </w:p>
          <w:p w14:paraId="5C7201A6" w14:textId="77777777" w:rsidR="00181B4A" w:rsidRDefault="2AE72D02" w:rsidP="002870E7">
            <w:pPr>
              <w:rPr>
                <w:rFonts w:eastAsia="Arial" w:cs="Arial"/>
              </w:rPr>
            </w:pPr>
            <w:r w:rsidRPr="2AE72D02">
              <w:rPr>
                <w:rFonts w:eastAsia="Arial" w:cs="Arial"/>
              </w:rPr>
              <w:t>Legal advice has not been sought and is not required.</w:t>
            </w:r>
          </w:p>
          <w:p w14:paraId="14432E58" w14:textId="77777777" w:rsidR="002870E7" w:rsidRDefault="002870E7" w:rsidP="002870E7">
            <w:pPr>
              <w:rPr>
                <w:rFonts w:eastAsia="Arial" w:cs="Arial"/>
              </w:rPr>
            </w:pPr>
          </w:p>
          <w:p w14:paraId="2098C8D2" w14:textId="77777777" w:rsidR="002870E7" w:rsidRDefault="002870E7" w:rsidP="002870E7">
            <w:pPr>
              <w:rPr>
                <w:rFonts w:eastAsia="Arial" w:cs="Arial"/>
              </w:rPr>
            </w:pPr>
          </w:p>
          <w:p w14:paraId="241DD8E9" w14:textId="77777777" w:rsidR="002870E7" w:rsidRDefault="002870E7" w:rsidP="002870E7">
            <w:pPr>
              <w:rPr>
                <w:rFonts w:eastAsia="Arial" w:cs="Arial"/>
              </w:rPr>
            </w:pPr>
          </w:p>
          <w:p w14:paraId="1D97FCCF" w14:textId="77777777" w:rsidR="002870E7" w:rsidRDefault="002870E7" w:rsidP="002870E7">
            <w:pPr>
              <w:rPr>
                <w:rFonts w:eastAsia="Arial" w:cs="Arial"/>
              </w:rPr>
            </w:pPr>
          </w:p>
          <w:p w14:paraId="6ED5DA34" w14:textId="77777777" w:rsidR="002870E7" w:rsidRDefault="002870E7" w:rsidP="002870E7">
            <w:pPr>
              <w:rPr>
                <w:rFonts w:eastAsia="Arial" w:cs="Arial"/>
              </w:rPr>
            </w:pPr>
          </w:p>
          <w:p w14:paraId="146F60EB" w14:textId="77777777" w:rsidR="002870E7" w:rsidRDefault="002870E7" w:rsidP="002870E7">
            <w:pPr>
              <w:rPr>
                <w:rFonts w:eastAsia="Arial" w:cs="Arial"/>
              </w:rPr>
            </w:pPr>
          </w:p>
          <w:p w14:paraId="7F9AC1DE" w14:textId="77777777" w:rsidR="002870E7" w:rsidRDefault="002870E7" w:rsidP="002870E7">
            <w:pPr>
              <w:rPr>
                <w:rFonts w:eastAsia="Arial" w:cs="Arial"/>
              </w:rPr>
            </w:pPr>
          </w:p>
          <w:p w14:paraId="24FFD63C" w14:textId="0FE5D7F6" w:rsidR="002870E7" w:rsidRPr="009F62CF" w:rsidRDefault="002870E7" w:rsidP="002870E7">
            <w:pPr>
              <w:rPr>
                <w:rFonts w:cs="Arial"/>
                <w:b/>
                <w:sz w:val="18"/>
              </w:rPr>
            </w:pPr>
          </w:p>
        </w:tc>
      </w:tr>
    </w:tbl>
    <w:p w14:paraId="4693AEA1" w14:textId="77777777"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2AE72D02">
        <w:trPr>
          <w:jc w:val="center"/>
        </w:trPr>
        <w:tc>
          <w:tcPr>
            <w:tcW w:w="10261" w:type="dxa"/>
            <w:shd w:val="clear" w:color="auto" w:fill="2F5496" w:themeFill="accent5" w:themeFillShade="BF"/>
          </w:tcPr>
          <w:p w14:paraId="2A9F3952" w14:textId="77777777" w:rsidR="00181B4A" w:rsidRPr="00181B4A" w:rsidRDefault="2AE72D02" w:rsidP="00181B4A">
            <w:pPr>
              <w:rPr>
                <w:rFonts w:cs="Arial"/>
                <w:sz w:val="28"/>
                <w:szCs w:val="22"/>
              </w:rPr>
            </w:pPr>
            <w:r w:rsidRPr="2AE72D02">
              <w:rPr>
                <w:rFonts w:eastAsia="Arial" w:cs="Arial"/>
                <w:color w:val="FFFFFF" w:themeColor="background1"/>
              </w:rPr>
              <w:t>D</w:t>
            </w:r>
            <w:r w:rsidRPr="2AE72D02">
              <w:rPr>
                <w:rFonts w:eastAsia="Arial" w:cs="Arial"/>
                <w:color w:val="FFFFFF" w:themeColor="background1"/>
                <w:sz w:val="22"/>
                <w:szCs w:val="22"/>
              </w:rPr>
              <w:t>epartmental Engagement.</w:t>
            </w:r>
            <w:r w:rsidRPr="2AE72D02">
              <w:rPr>
                <w:rFonts w:eastAsia="Arial" w:cs="Arial"/>
                <w:color w:val="FFFFFF" w:themeColor="background1"/>
                <w:sz w:val="28"/>
                <w:szCs w:val="28"/>
              </w:rPr>
              <w:t xml:space="preserve"> </w:t>
            </w:r>
            <w:r w:rsidRPr="2AE72D02">
              <w:rPr>
                <w:rFonts w:eastAsia="Arial" w:cs="Arial"/>
                <w:color w:val="FFFFFF" w:themeColor="background1"/>
                <w:sz w:val="18"/>
                <w:szCs w:val="18"/>
              </w:rPr>
              <w:t>Please consult departments directly and note their feedback below.</w:t>
            </w:r>
          </w:p>
        </w:tc>
      </w:tr>
      <w:tr w:rsidR="00181B4A" w:rsidRPr="00181B4A" w14:paraId="3F2C3B51" w14:textId="77777777" w:rsidTr="2AE72D02">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2AE72D02" w:rsidP="00181B4A">
            <w:pPr>
              <w:spacing w:line="360" w:lineRule="auto"/>
              <w:rPr>
                <w:rFonts w:cs="Arial"/>
                <w:sz w:val="18"/>
                <w:szCs w:val="22"/>
              </w:rPr>
            </w:pPr>
            <w:r w:rsidRPr="2AE72D02">
              <w:rPr>
                <w:rFonts w:eastAsia="Arial" w:cs="Arial"/>
                <w:sz w:val="22"/>
                <w:szCs w:val="22"/>
              </w:rPr>
              <w:t xml:space="preserve">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w:t>
            </w:r>
            <w:proofErr w:type="gramStart"/>
            <w:r w:rsidRPr="2AE72D02">
              <w:rPr>
                <w:rFonts w:eastAsia="Arial" w:cs="Arial"/>
                <w:sz w:val="22"/>
                <w:szCs w:val="22"/>
              </w:rPr>
              <w:t>below</w:t>
            </w:r>
            <w:proofErr w:type="gramEnd"/>
            <w:r w:rsidRPr="2AE72D02">
              <w:rPr>
                <w:rFonts w:eastAsia="Arial" w:cs="Arial"/>
                <w:sz w:val="22"/>
                <w:szCs w:val="22"/>
              </w:rPr>
              <w:t xml:space="preserve"> please explain why.</w:t>
            </w:r>
            <w:r w:rsidRPr="2AE72D02">
              <w:rPr>
                <w:rFonts w:eastAsia="Arial" w:cs="Arial"/>
                <w:sz w:val="18"/>
                <w:szCs w:val="18"/>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2AE72D02">
              <w:trPr>
                <w:trHeight w:val="872"/>
              </w:trPr>
              <w:tc>
                <w:tcPr>
                  <w:tcW w:w="1419" w:type="dxa"/>
                  <w:shd w:val="clear" w:color="auto" w:fill="D9D9D9" w:themeFill="background1" w:themeFillShade="D9"/>
                  <w:vAlign w:val="center"/>
                </w:tcPr>
                <w:p w14:paraId="28A1838F" w14:textId="77777777" w:rsidR="00181B4A" w:rsidRPr="00181B4A" w:rsidRDefault="2AE72D02" w:rsidP="00181B4A">
                  <w:pPr>
                    <w:spacing w:line="360" w:lineRule="auto"/>
                    <w:jc w:val="center"/>
                    <w:rPr>
                      <w:rFonts w:cs="Arial"/>
                      <w:b/>
                      <w:szCs w:val="22"/>
                    </w:rPr>
                  </w:pPr>
                  <w:r w:rsidRPr="2AE72D02">
                    <w:rPr>
                      <w:rFonts w:eastAsia="Arial" w:cs="Arial"/>
                      <w:b/>
                      <w:bCs/>
                    </w:rPr>
                    <w:t>Dept</w:t>
                  </w:r>
                </w:p>
              </w:tc>
              <w:tc>
                <w:tcPr>
                  <w:tcW w:w="1686" w:type="dxa"/>
                  <w:shd w:val="clear" w:color="auto" w:fill="D9D9D9" w:themeFill="background1" w:themeFillShade="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67" coordsize="21600,21600" o:spt="67" adj="16200,5400" path="m0@0l@1@0@1,0@2,0@2@0,21600@0,10800,21600xe" w14:anchorId="1081F9B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00181B4A" w:rsidRPr="2AE72D02">
                    <w:rPr>
                      <w:rFonts w:eastAsia="Arial" w:cs="Arial"/>
                      <w:b/>
                      <w:bCs/>
                    </w:rPr>
                    <w:t xml:space="preserve">Please click in the box   </w:t>
                  </w:r>
                </w:p>
              </w:tc>
              <w:tc>
                <w:tcPr>
                  <w:tcW w:w="284" w:type="dxa"/>
                  <w:shd w:val="clear" w:color="auto" w:fill="D9D9D9" w:themeFill="background1" w:themeFillShade="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themeFill="background1" w:themeFillShade="D9"/>
                  <w:vAlign w:val="center"/>
                </w:tcPr>
                <w:p w14:paraId="46421F12" w14:textId="77777777" w:rsidR="00181B4A" w:rsidRPr="00181B4A" w:rsidRDefault="2AE72D02" w:rsidP="00181B4A">
                  <w:pPr>
                    <w:rPr>
                      <w:rFonts w:cs="Arial"/>
                      <w:b/>
                      <w:szCs w:val="22"/>
                    </w:rPr>
                  </w:pPr>
                  <w:r w:rsidRPr="2AE72D02">
                    <w:rPr>
                      <w:rFonts w:eastAsia="Arial" w:cs="Arial"/>
                      <w:b/>
                      <w:bCs/>
                    </w:rPr>
                    <w:t xml:space="preserve">Add notes on SMT / department head / </w:t>
                  </w:r>
                  <w:proofErr w:type="gramStart"/>
                  <w:r w:rsidRPr="2AE72D02">
                    <w:rPr>
                      <w:rFonts w:eastAsia="Arial" w:cs="Arial"/>
                      <w:b/>
                      <w:bCs/>
                    </w:rPr>
                    <w:t>departmental</w:t>
                  </w:r>
                  <w:proofErr w:type="gramEnd"/>
                  <w:r w:rsidRPr="2AE72D02">
                    <w:rPr>
                      <w:rFonts w:eastAsia="Arial" w:cs="Arial"/>
                      <w:b/>
                      <w:bCs/>
                    </w:rPr>
                    <w:t xml:space="preserve"> </w:t>
                  </w:r>
                </w:p>
                <w:p w14:paraId="71AEC0FD" w14:textId="77777777" w:rsidR="00181B4A" w:rsidRPr="00181B4A" w:rsidRDefault="2AE72D02" w:rsidP="00181B4A">
                  <w:pPr>
                    <w:rPr>
                      <w:rFonts w:cs="Arial"/>
                      <w:b/>
                      <w:szCs w:val="22"/>
                    </w:rPr>
                  </w:pPr>
                  <w:r w:rsidRPr="2AE72D02">
                    <w:rPr>
                      <w:rFonts w:eastAsia="Arial" w:cs="Arial"/>
                      <w:b/>
                      <w:bCs/>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2AE72D02">
              <w:tc>
                <w:tcPr>
                  <w:tcW w:w="1419" w:type="dxa"/>
                  <w:vAlign w:val="center"/>
                </w:tcPr>
                <w:p w14:paraId="5E06F0D2" w14:textId="77777777" w:rsidR="00181B4A" w:rsidRPr="00181B4A" w:rsidRDefault="2AE72D02" w:rsidP="00181B4A">
                  <w:pPr>
                    <w:spacing w:line="360" w:lineRule="auto"/>
                    <w:rPr>
                      <w:rFonts w:cs="Arial"/>
                      <w:b/>
                      <w:sz w:val="18"/>
                      <w:szCs w:val="19"/>
                    </w:rPr>
                  </w:pPr>
                  <w:r w:rsidRPr="2AE72D02">
                    <w:rPr>
                      <w:rFonts w:eastAsia="Arial" w:cs="Arial"/>
                      <w:b/>
                      <w:bCs/>
                      <w:sz w:val="18"/>
                      <w:szCs w:val="18"/>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2AE72D02" w:rsidP="00181B4A">
                  <w:pPr>
                    <w:spacing w:line="360" w:lineRule="auto"/>
                    <w:rPr>
                      <w:rFonts w:cs="Arial"/>
                      <w:sz w:val="18"/>
                      <w:szCs w:val="19"/>
                    </w:rPr>
                  </w:pPr>
                  <w:r w:rsidRPr="2AE72D02">
                    <w:rPr>
                      <w:rFonts w:eastAsia="Arial" w:cs="Arial"/>
                      <w:sz w:val="18"/>
                      <w:szCs w:val="18"/>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2AE72D02">
              <w:tc>
                <w:tcPr>
                  <w:tcW w:w="1419" w:type="dxa"/>
                  <w:vAlign w:val="center"/>
                </w:tcPr>
                <w:p w14:paraId="73298B67"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2AE72D02">
              <w:tc>
                <w:tcPr>
                  <w:tcW w:w="1419" w:type="dxa"/>
                  <w:vAlign w:val="center"/>
                </w:tcPr>
                <w:p w14:paraId="0CA8399F"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2AE72D02">
              <w:tc>
                <w:tcPr>
                  <w:tcW w:w="1419" w:type="dxa"/>
                  <w:vAlign w:val="center"/>
                </w:tcPr>
                <w:p w14:paraId="1C5A3FEC"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2AE72D02">
              <w:tc>
                <w:tcPr>
                  <w:tcW w:w="1419" w:type="dxa"/>
                  <w:vAlign w:val="center"/>
                </w:tcPr>
                <w:p w14:paraId="76D13460"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2AE72D02">
              <w:tc>
                <w:tcPr>
                  <w:tcW w:w="1419" w:type="dxa"/>
                  <w:vAlign w:val="center"/>
                </w:tcPr>
                <w:p w14:paraId="4D5B7221"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2AE72D02">
              <w:tc>
                <w:tcPr>
                  <w:tcW w:w="1419" w:type="dxa"/>
                  <w:vAlign w:val="center"/>
                </w:tcPr>
                <w:p w14:paraId="5E0E0866"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2AE72D02">
              <w:tc>
                <w:tcPr>
                  <w:tcW w:w="1419" w:type="dxa"/>
                  <w:vAlign w:val="center"/>
                </w:tcPr>
                <w:p w14:paraId="3AD46DCE"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2AE72D02" w:rsidP="007C1B6B">
                  <w:pPr>
                    <w:spacing w:line="360" w:lineRule="auto"/>
                    <w:rPr>
                      <w:rFonts w:cs="Arial"/>
                      <w:b/>
                      <w:sz w:val="18"/>
                      <w:szCs w:val="19"/>
                    </w:rPr>
                  </w:pPr>
                  <w:r w:rsidRPr="2AE72D02">
                    <w:rPr>
                      <w:rFonts w:eastAsia="Arial" w:cs="Arial"/>
                      <w:sz w:val="18"/>
                      <w:szCs w:val="18"/>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2AE72D02">
              <w:tc>
                <w:tcPr>
                  <w:tcW w:w="1419" w:type="dxa"/>
                  <w:vAlign w:val="center"/>
                </w:tcPr>
                <w:p w14:paraId="247D533C"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2AE72D02">
              <w:tc>
                <w:tcPr>
                  <w:tcW w:w="1419" w:type="dxa"/>
                  <w:vAlign w:val="center"/>
                </w:tcPr>
                <w:p w14:paraId="439BBD24"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2AE72D02">
              <w:tc>
                <w:tcPr>
                  <w:tcW w:w="1419" w:type="dxa"/>
                  <w:vAlign w:val="center"/>
                </w:tcPr>
                <w:p w14:paraId="10E9EF58"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2AE72D02">
              <w:tc>
                <w:tcPr>
                  <w:tcW w:w="1419" w:type="dxa"/>
                  <w:vAlign w:val="center"/>
                </w:tcPr>
                <w:p w14:paraId="56032152"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2AE72D02">
              <w:tc>
                <w:tcPr>
                  <w:tcW w:w="1419" w:type="dxa"/>
                  <w:vAlign w:val="center"/>
                </w:tcPr>
                <w:p w14:paraId="39ACE69B"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2AE72D02">
              <w:tc>
                <w:tcPr>
                  <w:tcW w:w="1419" w:type="dxa"/>
                  <w:vAlign w:val="center"/>
                </w:tcPr>
                <w:p w14:paraId="1ECA108C" w14:textId="77777777" w:rsidR="00513CCC" w:rsidRPr="00181B4A" w:rsidRDefault="2AE72D02" w:rsidP="00513CCC">
                  <w:pPr>
                    <w:spacing w:line="360" w:lineRule="auto"/>
                    <w:rPr>
                      <w:rFonts w:cs="Arial"/>
                      <w:b/>
                      <w:sz w:val="18"/>
                      <w:szCs w:val="19"/>
                    </w:rPr>
                  </w:pPr>
                  <w:r w:rsidRPr="2AE72D02">
                    <w:rPr>
                      <w:rFonts w:eastAsia="Arial" w:cs="Arial"/>
                      <w:b/>
                      <w:bCs/>
                      <w:sz w:val="18"/>
                      <w:szCs w:val="18"/>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78DA684C" w:rsidR="00513CCC" w:rsidRPr="00181B4A" w:rsidRDefault="2AE72D02" w:rsidP="00513CCC">
                  <w:pPr>
                    <w:tabs>
                      <w:tab w:val="left" w:pos="4500"/>
                    </w:tabs>
                    <w:spacing w:line="360" w:lineRule="auto"/>
                    <w:rPr>
                      <w:rFonts w:cs="Arial"/>
                      <w:b/>
                      <w:sz w:val="18"/>
                      <w:szCs w:val="19"/>
                    </w:rPr>
                  </w:pPr>
                  <w:r w:rsidRPr="2AE72D02">
                    <w:rPr>
                      <w:rFonts w:eastAsia="Arial" w:cs="Arial"/>
                      <w:b/>
                      <w:bCs/>
                      <w:sz w:val="18"/>
                      <w:szCs w:val="18"/>
                    </w:rPr>
                    <w:t>Money is available through the NWPS Programme – Mike Whalley 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2AE72D02">
              <w:tc>
                <w:tcPr>
                  <w:tcW w:w="1419" w:type="dxa"/>
                  <w:vAlign w:val="center"/>
                </w:tcPr>
                <w:p w14:paraId="46B002EF" w14:textId="7D27F10E" w:rsidR="007C1B6B" w:rsidRPr="00181B4A" w:rsidRDefault="2AE72D02" w:rsidP="00513CCC">
                  <w:pPr>
                    <w:spacing w:line="360" w:lineRule="auto"/>
                    <w:rPr>
                      <w:rFonts w:cs="Arial"/>
                      <w:b/>
                      <w:sz w:val="18"/>
                      <w:szCs w:val="19"/>
                    </w:rPr>
                  </w:pPr>
                  <w:r w:rsidRPr="2AE72D02">
                    <w:rPr>
                      <w:rFonts w:eastAsia="Arial" w:cs="Arial"/>
                      <w:b/>
                      <w:bCs/>
                      <w:sz w:val="18"/>
                      <w:szCs w:val="18"/>
                    </w:rPr>
                    <w:t>Procurement</w:t>
                  </w:r>
                </w:p>
              </w:tc>
              <w:tc>
                <w:tcPr>
                  <w:tcW w:w="1686" w:type="dxa"/>
                  <w:shd w:val="clear" w:color="auto" w:fill="FFE599" w:themeFill="accent4" w:themeFillTint="66"/>
                </w:tcPr>
                <w:p w14:paraId="696D6E54" w14:textId="478CA470" w:rsidR="007C1B6B" w:rsidRDefault="2AE72D02" w:rsidP="00513CCC">
                  <w:pPr>
                    <w:rPr>
                      <w:rFonts w:cs="Arial"/>
                      <w:sz w:val="18"/>
                      <w:szCs w:val="18"/>
                    </w:rPr>
                  </w:pPr>
                  <w:r w:rsidRPr="2AE72D02">
                    <w:rPr>
                      <w:rFonts w:eastAsia="Arial"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5E5B743F" w14:textId="2432CC80" w:rsidR="007C1B6B" w:rsidRDefault="2AE72D02" w:rsidP="00513CCC">
                  <w:pPr>
                    <w:tabs>
                      <w:tab w:val="left" w:pos="4500"/>
                    </w:tabs>
                    <w:spacing w:line="360" w:lineRule="auto"/>
                    <w:rPr>
                      <w:rFonts w:cs="Arial"/>
                      <w:b/>
                      <w:sz w:val="18"/>
                      <w:szCs w:val="19"/>
                    </w:rPr>
                  </w:pPr>
                  <w:r w:rsidRPr="2AE72D02">
                    <w:rPr>
                      <w:rFonts w:eastAsia="Arial" w:cs="Arial"/>
                      <w:b/>
                      <w:bCs/>
                      <w:sz w:val="18"/>
                      <w:szCs w:val="18"/>
                    </w:rPr>
                    <w:t>Procurement consulted – route is compliant with contract standing orders</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2AE72D02">
              <w:trPr>
                <w:gridAfter w:val="2"/>
                <w:wAfter w:w="14210" w:type="dxa"/>
              </w:trPr>
              <w:tc>
                <w:tcPr>
                  <w:tcW w:w="1419" w:type="dxa"/>
                  <w:vAlign w:val="center"/>
                </w:tcPr>
                <w:p w14:paraId="348B2804" w14:textId="77777777" w:rsidR="00513CCC" w:rsidRPr="00181B4A" w:rsidRDefault="2AE72D02" w:rsidP="00513CCC">
                  <w:pPr>
                    <w:spacing w:line="360" w:lineRule="auto"/>
                    <w:rPr>
                      <w:rFonts w:cs="Arial"/>
                      <w:b/>
                      <w:sz w:val="18"/>
                      <w:szCs w:val="19"/>
                    </w:rPr>
                  </w:pPr>
                  <w:r w:rsidRPr="2AE72D02">
                    <w:rPr>
                      <w:rFonts w:eastAsia="Arial" w:cs="Arial"/>
                      <w:b/>
                      <w:bCs/>
                      <w:sz w:val="18"/>
                      <w:szCs w:val="18"/>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2AE72D02" w:rsidP="00513CCC">
                  <w:pPr>
                    <w:spacing w:line="360" w:lineRule="auto"/>
                    <w:rPr>
                      <w:rFonts w:cs="Arial"/>
                      <w:sz w:val="18"/>
                      <w:szCs w:val="19"/>
                    </w:rPr>
                  </w:pPr>
                  <w:r w:rsidRPr="2AE72D02">
                    <w:rPr>
                      <w:rFonts w:eastAsia="Arial" w:cs="Arial"/>
                      <w:sz w:val="18"/>
                      <w:szCs w:val="18"/>
                    </w:rPr>
                    <w:t xml:space="preserve"> N/a</w:t>
                  </w:r>
                </w:p>
              </w:tc>
            </w:tr>
            <w:tr w:rsidR="00513CCC" w:rsidRPr="00181B4A" w14:paraId="17021CF1" w14:textId="77777777" w:rsidTr="2AE72D02">
              <w:trPr>
                <w:gridAfter w:val="2"/>
                <w:wAfter w:w="14210" w:type="dxa"/>
              </w:trPr>
              <w:tc>
                <w:tcPr>
                  <w:tcW w:w="1419" w:type="dxa"/>
                  <w:vAlign w:val="center"/>
                </w:tcPr>
                <w:p w14:paraId="4449121A" w14:textId="77777777" w:rsidR="00513CCC" w:rsidRPr="00181B4A" w:rsidRDefault="2AE72D02" w:rsidP="00513CCC">
                  <w:pPr>
                    <w:spacing w:line="360" w:lineRule="auto"/>
                    <w:rPr>
                      <w:rFonts w:cs="Arial"/>
                      <w:b/>
                      <w:sz w:val="18"/>
                      <w:szCs w:val="19"/>
                    </w:rPr>
                  </w:pPr>
                  <w:r w:rsidRPr="2AE72D02">
                    <w:rPr>
                      <w:rFonts w:eastAsia="Arial" w:cs="Arial"/>
                      <w:b/>
                      <w:bCs/>
                      <w:sz w:val="16"/>
                      <w:szCs w:val="16"/>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2AE72D02" w:rsidP="00513CCC">
                  <w:pPr>
                    <w:spacing w:line="360" w:lineRule="auto"/>
                    <w:rPr>
                      <w:rFonts w:cs="Arial"/>
                      <w:sz w:val="18"/>
                      <w:szCs w:val="19"/>
                    </w:rPr>
                  </w:pPr>
                  <w:r w:rsidRPr="2AE72D02">
                    <w:rPr>
                      <w:rFonts w:eastAsia="Arial" w:cs="Arial"/>
                      <w:sz w:val="18"/>
                      <w:szCs w:val="18"/>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2AE72D02">
        <w:trPr>
          <w:jc w:val="center"/>
        </w:trPr>
        <w:tc>
          <w:tcPr>
            <w:tcW w:w="10263" w:type="dxa"/>
            <w:shd w:val="clear" w:color="auto" w:fill="2F5496" w:themeFill="accent5" w:themeFillShade="BF"/>
          </w:tcPr>
          <w:p w14:paraId="70E78654" w14:textId="77777777" w:rsidR="007C1B6B" w:rsidRPr="00181B4A" w:rsidRDefault="2AE72D02" w:rsidP="00153FED">
            <w:pPr>
              <w:rPr>
                <w:rFonts w:cs="Arial"/>
                <w:color w:val="FFFFFF"/>
                <w:sz w:val="18"/>
              </w:rPr>
            </w:pPr>
            <w:r w:rsidRPr="2AE72D02">
              <w:rPr>
                <w:rFonts w:eastAsia="Arial" w:cs="Arial"/>
                <w:b/>
                <w:bCs/>
                <w:color w:val="FFFFFF" w:themeColor="background1"/>
                <w:sz w:val="20"/>
                <w:szCs w:val="20"/>
              </w:rPr>
              <w:t>Additional Notes</w:t>
            </w:r>
          </w:p>
        </w:tc>
      </w:tr>
      <w:tr w:rsidR="007C1B6B" w:rsidRPr="009F62CF" w14:paraId="5B11C83E" w14:textId="77777777" w:rsidTr="2AE72D02">
        <w:trPr>
          <w:jc w:val="center"/>
        </w:trPr>
        <w:tc>
          <w:tcPr>
            <w:tcW w:w="10263" w:type="dxa"/>
          </w:tcPr>
          <w:p w14:paraId="4E03A8CB" w14:textId="77777777" w:rsidR="007C1B6B" w:rsidRDefault="2AE72D02" w:rsidP="2AE72D02">
            <w:pPr>
              <w:shd w:val="clear" w:color="auto" w:fill="DEEAF6" w:themeFill="accent1" w:themeFillTint="33"/>
              <w:rPr>
                <w:rFonts w:cs="Arial"/>
                <w:b/>
                <w:sz w:val="18"/>
              </w:rPr>
            </w:pPr>
            <w:r w:rsidRPr="2AE72D02">
              <w:rPr>
                <w:rFonts w:eastAsia="Arial" w:cs="Arial"/>
                <w:b/>
                <w:bCs/>
                <w:sz w:val="18"/>
                <w:szCs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2AE72D02" w:rsidP="2AE72D02">
            <w:pPr>
              <w:shd w:val="clear" w:color="auto" w:fill="DEEAF6" w:themeFill="accent1" w:themeFillTint="33"/>
              <w:rPr>
                <w:rFonts w:cs="Arial"/>
                <w:b/>
                <w:sz w:val="18"/>
              </w:rPr>
            </w:pPr>
            <w:r w:rsidRPr="2AE72D02">
              <w:rPr>
                <w:rFonts w:eastAsia="Arial" w:cs="Arial"/>
                <w:b/>
                <w:bCs/>
                <w:sz w:val="18"/>
                <w:szCs w:val="18"/>
              </w:rPr>
              <w:t>None</w:t>
            </w:r>
          </w:p>
        </w:tc>
      </w:tr>
    </w:tbl>
    <w:p w14:paraId="403948C0" w14:textId="77777777" w:rsidR="00FC6D8F" w:rsidRDefault="00FC6D8F"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130"/>
        <w:gridCol w:w="5130"/>
      </w:tblGrid>
      <w:tr w:rsidR="006B6303" w:rsidRPr="00126D49" w14:paraId="3AB03C12" w14:textId="77777777" w:rsidTr="729BD14C">
        <w:trPr>
          <w:trHeight w:hRule="exact" w:val="425"/>
        </w:trPr>
        <w:tc>
          <w:tcPr>
            <w:tcW w:w="10260" w:type="dxa"/>
            <w:gridSpan w:val="2"/>
            <w:tcBorders>
              <w:top w:val="single" w:sz="12" w:space="0" w:color="666699"/>
            </w:tcBorders>
            <w:shd w:val="clear" w:color="auto" w:fill="2F5496" w:themeFill="accent5" w:themeFillShade="BF"/>
            <w:vAlign w:val="center"/>
          </w:tcPr>
          <w:p w14:paraId="31E1B381" w14:textId="77777777" w:rsidR="006B6303" w:rsidRPr="00126D49" w:rsidRDefault="006B6303" w:rsidP="006A22A6">
            <w:pPr>
              <w:rPr>
                <w:rFonts w:cs="Arial"/>
                <w:b/>
                <w:color w:val="FFFFFF"/>
              </w:rPr>
            </w:pPr>
            <w:r w:rsidRPr="2AE72D02">
              <w:rPr>
                <w:sz w:val="22"/>
                <w:szCs w:val="22"/>
              </w:rPr>
              <w:br w:type="page"/>
            </w:r>
            <w:r w:rsidR="2AE72D02" w:rsidRPr="2AE72D02">
              <w:rPr>
                <w:rFonts w:eastAsia="Arial" w:cs="Arial"/>
                <w:b/>
                <w:bCs/>
                <w:color w:val="FFFFFF" w:themeColor="background1"/>
                <w:sz w:val="22"/>
                <w:szCs w:val="22"/>
              </w:rPr>
              <w:t xml:space="preserve">Signed by - Sponsor                                                 Signed by - Decision Maker          </w:t>
            </w:r>
            <w:smartTag w:uri="urn:schemas-microsoft-com:office:smarttags" w:element="PersonName"/>
          </w:p>
        </w:tc>
      </w:tr>
      <w:tr w:rsidR="006B6303" w:rsidRPr="00126D49" w14:paraId="6A21617E" w14:textId="77777777" w:rsidTr="729BD14C">
        <w:trPr>
          <w:trHeight w:val="2218"/>
        </w:trPr>
        <w:tc>
          <w:tcPr>
            <w:tcW w:w="5130" w:type="dxa"/>
            <w:tcBorders>
              <w:bottom w:val="single" w:sz="12" w:space="0" w:color="666699"/>
            </w:tcBorders>
          </w:tcPr>
          <w:p w14:paraId="15FD6113" w14:textId="77777777" w:rsidR="006B6303" w:rsidRPr="007B4E66" w:rsidRDefault="006B6303" w:rsidP="006A22A6">
            <w:pPr>
              <w:shd w:val="clear" w:color="auto" w:fill="FFFFFF"/>
              <w:jc w:val="both"/>
              <w:rPr>
                <w:rFonts w:cs="Arial"/>
                <w:bCs/>
                <w:lang w:val="en"/>
              </w:rPr>
            </w:pPr>
          </w:p>
          <w:p w14:paraId="3481C3E9" w14:textId="772A44A6" w:rsidR="00686E44" w:rsidRDefault="2AE72D02" w:rsidP="2AE72D02">
            <w:pPr>
              <w:shd w:val="clear" w:color="auto" w:fill="FFFFFF" w:themeFill="background1"/>
              <w:jc w:val="both"/>
              <w:rPr>
                <w:rFonts w:cs="Arial"/>
                <w:bCs/>
                <w:lang w:val="en"/>
              </w:rPr>
            </w:pPr>
            <w:r w:rsidRPr="2AE72D02">
              <w:rPr>
                <w:rFonts w:eastAsia="Arial" w:cs="Arial"/>
                <w:lang w:val="en"/>
              </w:rPr>
              <w:t>Name: Dr Ian Hesketh</w:t>
            </w:r>
          </w:p>
          <w:p w14:paraId="71458959" w14:textId="77777777" w:rsidR="00686E44" w:rsidRDefault="00686E44" w:rsidP="00686E44">
            <w:pPr>
              <w:shd w:val="clear" w:color="auto" w:fill="FFFFFF"/>
              <w:jc w:val="both"/>
              <w:rPr>
                <w:rFonts w:cs="Arial"/>
                <w:bCs/>
                <w:lang w:val="en"/>
              </w:rPr>
            </w:pPr>
          </w:p>
          <w:p w14:paraId="13B31505" w14:textId="4289FE31" w:rsidR="006B6303" w:rsidRPr="007B4E66" w:rsidRDefault="2AE72D02" w:rsidP="2AE72D02">
            <w:pPr>
              <w:shd w:val="clear" w:color="auto" w:fill="FFFFFF" w:themeFill="background1"/>
              <w:jc w:val="both"/>
              <w:rPr>
                <w:rFonts w:cs="Arial"/>
                <w:bCs/>
                <w:lang w:val="en"/>
              </w:rPr>
            </w:pPr>
            <w:r w:rsidRPr="2AE72D02">
              <w:rPr>
                <w:rFonts w:eastAsia="Arial" w:cs="Arial"/>
                <w:lang w:val="en"/>
              </w:rPr>
              <w:t>Role: NPWS SRO</w:t>
            </w:r>
          </w:p>
          <w:p w14:paraId="73105212" w14:textId="77777777" w:rsidR="008A019B" w:rsidRDefault="008A019B" w:rsidP="00FC6D8F">
            <w:pPr>
              <w:shd w:val="clear" w:color="auto" w:fill="FFFFFF"/>
              <w:jc w:val="both"/>
              <w:rPr>
                <w:rFonts w:cs="Arial"/>
                <w:bCs/>
                <w:lang w:val="en"/>
              </w:rPr>
            </w:pPr>
          </w:p>
          <w:p w14:paraId="0D994FB1" w14:textId="77777777" w:rsidR="00CA1C24" w:rsidRDefault="2AE72D02" w:rsidP="2AE72D02">
            <w:pPr>
              <w:shd w:val="clear" w:color="auto" w:fill="FFFFFF" w:themeFill="background1"/>
              <w:jc w:val="both"/>
              <w:rPr>
                <w:rFonts w:cs="Arial"/>
                <w:bCs/>
                <w:lang w:val="en"/>
              </w:rPr>
            </w:pPr>
            <w:r w:rsidRPr="2AE72D02">
              <w:rPr>
                <w:rFonts w:eastAsia="Arial" w:cs="Arial"/>
                <w:lang w:val="en"/>
              </w:rPr>
              <w:t>Signed:</w:t>
            </w:r>
          </w:p>
          <w:p w14:paraId="0C1818CC" w14:textId="4D92E2D0" w:rsidR="00D47FB1" w:rsidRPr="007B4E66" w:rsidRDefault="00D47FB1" w:rsidP="00FC6D8F">
            <w:pPr>
              <w:shd w:val="clear" w:color="auto" w:fill="FFFFFF"/>
              <w:jc w:val="both"/>
              <w:rPr>
                <w:rFonts w:cs="Arial"/>
                <w:bCs/>
                <w:lang w:val="en"/>
              </w:rPr>
            </w:pPr>
            <w:r>
              <w:rPr>
                <w:noProof/>
              </w:rPr>
              <w:drawing>
                <wp:inline distT="0" distB="0" distL="0" distR="0" wp14:anchorId="2C3AF8CC" wp14:editId="2297DFEB">
                  <wp:extent cx="1287145" cy="683813"/>
                  <wp:effectExtent l="0" t="0" r="8255" b="2540"/>
                  <wp:docPr id="2" name="Picture 2" descr="C:\Users\marting\AppData\Local\Microsoft\Windows\INetCache\Content.Outlook\A68544PX\IH Signature (2).jpg"/>
                  <wp:cNvGraphicFramePr/>
                  <a:graphic xmlns:a="http://schemas.openxmlformats.org/drawingml/2006/main">
                    <a:graphicData uri="http://schemas.openxmlformats.org/drawingml/2006/picture">
                      <pic:pic xmlns:pic="http://schemas.openxmlformats.org/drawingml/2006/picture">
                        <pic:nvPicPr>
                          <pic:cNvPr id="1" name="Picture 1" descr="C:\Users\marting\AppData\Local\Microsoft\Windows\INetCache\Content.Outlook\A68544PX\IH Signature (2).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1295" cy="686018"/>
                          </a:xfrm>
                          <a:prstGeom prst="rect">
                            <a:avLst/>
                          </a:prstGeom>
                          <a:noFill/>
                          <a:ln>
                            <a:noFill/>
                          </a:ln>
                        </pic:spPr>
                      </pic:pic>
                    </a:graphicData>
                  </a:graphic>
                </wp:inline>
              </w:drawing>
            </w:r>
          </w:p>
          <w:p w14:paraId="471253F4" w14:textId="4A298D52" w:rsidR="006B6303" w:rsidRPr="007B4E66" w:rsidRDefault="2AE72D02" w:rsidP="2AE72D02">
            <w:pPr>
              <w:shd w:val="clear" w:color="auto" w:fill="FFFFFF" w:themeFill="background1"/>
              <w:jc w:val="both"/>
              <w:rPr>
                <w:rFonts w:cs="Arial"/>
                <w:bCs/>
                <w:lang w:val="en"/>
              </w:rPr>
            </w:pPr>
            <w:r w:rsidRPr="2AE72D02">
              <w:rPr>
                <w:rFonts w:eastAsia="Arial" w:cs="Arial"/>
                <w:lang w:val="en"/>
              </w:rPr>
              <w:t>Date: 2</w:t>
            </w:r>
            <w:r w:rsidR="002870E7">
              <w:rPr>
                <w:rFonts w:eastAsia="Arial" w:cs="Arial"/>
                <w:lang w:val="en"/>
              </w:rPr>
              <w:t xml:space="preserve">9 March </w:t>
            </w:r>
            <w:r w:rsidRPr="2AE72D02">
              <w:rPr>
                <w:rFonts w:eastAsia="Arial" w:cs="Arial"/>
                <w:lang w:val="en"/>
              </w:rPr>
              <w:t>2023</w:t>
            </w:r>
          </w:p>
          <w:p w14:paraId="252B8BA3" w14:textId="77777777" w:rsidR="006B6303" w:rsidRPr="007B4E66" w:rsidRDefault="006B6303" w:rsidP="006A22A6">
            <w:pPr>
              <w:shd w:val="clear" w:color="auto" w:fill="FFFFFF"/>
              <w:jc w:val="both"/>
              <w:rPr>
                <w:rFonts w:cs="Arial"/>
                <w:bCs/>
                <w:lang w:val="en"/>
              </w:rPr>
            </w:pPr>
          </w:p>
        </w:tc>
        <w:tc>
          <w:tcPr>
            <w:tcW w:w="5130" w:type="dxa"/>
            <w:tcBorders>
              <w:bottom w:val="single" w:sz="12" w:space="0" w:color="666699"/>
            </w:tcBorders>
          </w:tcPr>
          <w:p w14:paraId="1298B772" w14:textId="77777777" w:rsidR="006B6303" w:rsidRPr="007B4E66" w:rsidRDefault="006B6303" w:rsidP="006A22A6">
            <w:pPr>
              <w:shd w:val="clear" w:color="auto" w:fill="FFFFFF"/>
              <w:jc w:val="both"/>
              <w:rPr>
                <w:rFonts w:cs="Arial"/>
                <w:bCs/>
                <w:lang w:val="en"/>
              </w:rPr>
            </w:pPr>
          </w:p>
          <w:p w14:paraId="07C251FB" w14:textId="14FC2F06" w:rsidR="006B6303" w:rsidRPr="007B4E66" w:rsidRDefault="729BD14C" w:rsidP="7BEECF29">
            <w:pPr>
              <w:shd w:val="clear" w:color="auto" w:fill="FFFFFF" w:themeFill="background1"/>
              <w:jc w:val="both"/>
              <w:rPr>
                <w:rFonts w:cs="Arial"/>
                <w:bCs/>
                <w:lang w:val="en"/>
              </w:rPr>
            </w:pPr>
            <w:r w:rsidRPr="729BD14C">
              <w:rPr>
                <w:rFonts w:eastAsia="Arial" w:cs="Arial"/>
                <w:lang w:val="en"/>
              </w:rPr>
              <w:t>Name: Dan Rogers</w:t>
            </w:r>
          </w:p>
          <w:p w14:paraId="44CFBB30" w14:textId="77777777" w:rsidR="006B6303" w:rsidRPr="007B4E66" w:rsidRDefault="006B6303" w:rsidP="006A22A6">
            <w:pPr>
              <w:shd w:val="clear" w:color="auto" w:fill="FFFFFF"/>
              <w:jc w:val="both"/>
              <w:rPr>
                <w:rFonts w:cs="Arial"/>
                <w:bCs/>
                <w:lang w:val="en"/>
              </w:rPr>
            </w:pPr>
          </w:p>
          <w:p w14:paraId="704CF255" w14:textId="1D1EBA84" w:rsidR="005452B1" w:rsidRDefault="729BD14C" w:rsidP="2AE72D02">
            <w:pPr>
              <w:shd w:val="clear" w:color="auto" w:fill="FFFFFF" w:themeFill="background1"/>
              <w:jc w:val="both"/>
              <w:rPr>
                <w:rFonts w:cs="Arial"/>
                <w:bCs/>
                <w:lang w:val="en"/>
              </w:rPr>
            </w:pPr>
            <w:r w:rsidRPr="729BD14C">
              <w:rPr>
                <w:rFonts w:eastAsia="Arial" w:cs="Arial"/>
                <w:lang w:val="en"/>
              </w:rPr>
              <w:t>Role: CFO</w:t>
            </w:r>
          </w:p>
          <w:p w14:paraId="2027C0DD" w14:textId="77777777" w:rsidR="00FC6D8F" w:rsidRDefault="00FC6D8F" w:rsidP="001761D1">
            <w:pPr>
              <w:shd w:val="clear" w:color="auto" w:fill="FFFFFF"/>
              <w:jc w:val="both"/>
              <w:rPr>
                <w:rFonts w:cs="Arial"/>
                <w:bCs/>
                <w:lang w:val="en"/>
              </w:rPr>
            </w:pPr>
          </w:p>
          <w:p w14:paraId="75577A94" w14:textId="6840A9EE" w:rsidR="00D47FB1" w:rsidRPr="00FC6D8F" w:rsidRDefault="729BD14C" w:rsidP="58EBF4DD">
            <w:pPr>
              <w:shd w:val="clear" w:color="auto" w:fill="FFFFFF" w:themeFill="background1"/>
              <w:jc w:val="both"/>
              <w:rPr>
                <w:rFonts w:cs="Arial"/>
                <w:bCs/>
                <w:highlight w:val="yellow"/>
                <w:lang w:val="en"/>
              </w:rPr>
            </w:pPr>
            <w:r w:rsidRPr="729BD14C">
              <w:rPr>
                <w:rFonts w:eastAsia="Arial" w:cs="Arial"/>
                <w:lang w:val="en"/>
              </w:rPr>
              <w:t>Signed: Dan Rogers</w:t>
            </w:r>
          </w:p>
          <w:p w14:paraId="0B0A3482" w14:textId="4B1AF3C6" w:rsidR="00FC6D8F" w:rsidRPr="00FC6D8F" w:rsidRDefault="00FC6D8F" w:rsidP="58EBF4DD">
            <w:pPr>
              <w:shd w:val="clear" w:color="auto" w:fill="FFFFFF" w:themeFill="background1"/>
              <w:jc w:val="both"/>
              <w:rPr>
                <w:rFonts w:cs="Arial"/>
                <w:bCs/>
                <w:highlight w:val="yellow"/>
                <w:lang w:val="en"/>
              </w:rPr>
            </w:pPr>
          </w:p>
          <w:p w14:paraId="2B36A124" w14:textId="6ACE621B" w:rsidR="009A036C" w:rsidRDefault="009A036C" w:rsidP="001761D1">
            <w:pPr>
              <w:shd w:val="clear" w:color="auto" w:fill="FFFFFF"/>
              <w:jc w:val="both"/>
              <w:rPr>
                <w:rFonts w:cs="Arial"/>
                <w:bCs/>
                <w:highlight w:val="yellow"/>
                <w:lang w:val="en"/>
              </w:rPr>
            </w:pPr>
          </w:p>
          <w:p w14:paraId="0A96A1AB" w14:textId="77777777" w:rsidR="002870E7" w:rsidRDefault="002870E7" w:rsidP="001761D1">
            <w:pPr>
              <w:shd w:val="clear" w:color="auto" w:fill="FFFFFF"/>
              <w:jc w:val="both"/>
              <w:rPr>
                <w:rFonts w:cs="Arial"/>
                <w:bCs/>
                <w:highlight w:val="yellow"/>
                <w:lang w:val="en"/>
              </w:rPr>
            </w:pPr>
          </w:p>
          <w:p w14:paraId="07AEF915" w14:textId="77777777" w:rsidR="009A036C" w:rsidRDefault="009A036C" w:rsidP="001761D1">
            <w:pPr>
              <w:shd w:val="clear" w:color="auto" w:fill="FFFFFF"/>
              <w:jc w:val="both"/>
              <w:rPr>
                <w:rFonts w:cs="Arial"/>
                <w:bCs/>
                <w:highlight w:val="yellow"/>
                <w:lang w:val="en"/>
              </w:rPr>
            </w:pPr>
          </w:p>
          <w:p w14:paraId="4BDCA136" w14:textId="6732AEB1" w:rsidR="006B6303" w:rsidRPr="007B4E66" w:rsidRDefault="729BD14C" w:rsidP="58EBF4DD">
            <w:pPr>
              <w:spacing w:after="160" w:line="259" w:lineRule="auto"/>
              <w:jc w:val="both"/>
            </w:pPr>
            <w:r w:rsidRPr="729BD14C">
              <w:rPr>
                <w:rFonts w:eastAsia="Arial" w:cs="Arial"/>
                <w:lang w:val="en"/>
              </w:rPr>
              <w:t>Date: 12 April 2023</w:t>
            </w:r>
          </w:p>
        </w:tc>
      </w:tr>
    </w:tbl>
    <w:p w14:paraId="055618A8" w14:textId="477A50B5" w:rsidR="006B6303" w:rsidRPr="00126D49" w:rsidRDefault="006B6303" w:rsidP="006B6303">
      <w:pPr>
        <w:rPr>
          <w:sz w:val="22"/>
          <w:szCs w:val="22"/>
        </w:rPr>
      </w:pPr>
    </w:p>
    <w:p w14:paraId="3F7F0462" w14:textId="77777777" w:rsidR="006B6303" w:rsidRDefault="006B6303"/>
    <w:sectPr w:rsidR="006B6303" w:rsidSect="006A22A6">
      <w:headerReference w:type="even" r:id="rId14"/>
      <w:headerReference w:type="default" r:id="rId15"/>
      <w:footerReference w:type="even" r:id="rId16"/>
      <w:footerReference w:type="default" r:id="rId17"/>
      <w:headerReference w:type="first" r:id="rId18"/>
      <w:footerReference w:type="first" r:id="rId19"/>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378A" w14:textId="77777777" w:rsidR="00764F6F" w:rsidRDefault="00764F6F">
      <w:r>
        <w:separator/>
      </w:r>
    </w:p>
  </w:endnote>
  <w:endnote w:type="continuationSeparator" w:id="0">
    <w:p w14:paraId="758601E4" w14:textId="77777777" w:rsidR="00764F6F" w:rsidRDefault="0076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A980" w14:textId="77777777" w:rsidR="006A22A6" w:rsidRDefault="006A22A6" w:rsidP="006A22A6">
    <w:pPr>
      <w:jc w:val="center"/>
    </w:pPr>
    <w:bookmarkStart w:id="3" w:name="aliashWord1FooterEvenPages"/>
    <w:r w:rsidRPr="2AE72D02">
      <w:rPr>
        <w:rFonts w:ascii="Microsoft Sans Serif" w:eastAsia="Microsoft Sans Serif" w:hAnsi="Microsoft Sans Serif" w:cs="Microsoft Sans Serif"/>
        <w:color w:val="000000"/>
        <w:sz w:val="20"/>
        <w:szCs w:val="20"/>
      </w:rPr>
      <w:t>NOT PROTECTIVELY MARKED</w:t>
    </w:r>
  </w:p>
  <w:bookmarkEnd w:id="3"/>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DA3B" w14:textId="77777777" w:rsidR="006A22A6" w:rsidRDefault="006A22A6" w:rsidP="006A22A6">
    <w:pPr>
      <w:jc w:val="center"/>
    </w:pPr>
    <w:bookmarkStart w:id="4" w:name="aliashWord1FooterPrimary"/>
    <w:r w:rsidRPr="2AE72D02">
      <w:rPr>
        <w:rFonts w:ascii="Microsoft Sans Serif" w:eastAsia="Microsoft Sans Serif" w:hAnsi="Microsoft Sans Serif" w:cs="Microsoft Sans Serif"/>
        <w:color w:val="000000"/>
        <w:sz w:val="20"/>
        <w:szCs w:val="20"/>
      </w:rPr>
      <w:t>NOT PROTECTIVELY MARKED</w:t>
    </w:r>
  </w:p>
  <w:bookmarkEnd w:id="4"/>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54AD" w14:textId="77777777" w:rsidR="006A22A6" w:rsidRDefault="006A22A6" w:rsidP="006A22A6">
    <w:pPr>
      <w:jc w:val="center"/>
    </w:pPr>
    <w:bookmarkStart w:id="6" w:name="aliashWord1FooterFirstPage"/>
    <w:r w:rsidRPr="2AE72D02">
      <w:rPr>
        <w:rFonts w:ascii="Microsoft Sans Serif" w:eastAsia="Microsoft Sans Serif" w:hAnsi="Microsoft Sans Serif" w:cs="Microsoft Sans Serif"/>
        <w:color w:val="000000"/>
        <w:sz w:val="20"/>
        <w:szCs w:val="20"/>
      </w:rPr>
      <w:t>NOT PROTECTIVELY MARKED</w:t>
    </w:r>
  </w:p>
  <w:bookmarkEnd w:id="6"/>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66B0" w14:textId="77777777" w:rsidR="00764F6F" w:rsidRDefault="00764F6F">
      <w:r>
        <w:separator/>
      </w:r>
    </w:p>
  </w:footnote>
  <w:footnote w:type="continuationSeparator" w:id="0">
    <w:p w14:paraId="5F02AE13" w14:textId="77777777" w:rsidR="00764F6F" w:rsidRDefault="00764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F77B" w14:textId="77777777" w:rsidR="006A22A6" w:rsidRDefault="006A22A6" w:rsidP="006A22A6">
    <w:pPr>
      <w:jc w:val="center"/>
    </w:pPr>
    <w:bookmarkStart w:id="1" w:name="aliashWord1HeaderEvenPages"/>
    <w:r w:rsidRPr="2AE72D02">
      <w:rPr>
        <w:rFonts w:ascii="Microsoft Sans Serif" w:eastAsia="Microsoft Sans Serif" w:hAnsi="Microsoft Sans Serif" w:cs="Microsoft Sans Serif"/>
        <w:color w:val="000000"/>
        <w:sz w:val="20"/>
        <w:szCs w:val="20"/>
      </w:rPr>
      <w:t>NOT PROTECTIVELY MARKED</w:t>
    </w:r>
  </w:p>
  <w:bookmarkEnd w:id="1"/>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461E" w14:textId="77777777" w:rsidR="006A22A6" w:rsidRDefault="006A22A6" w:rsidP="006A22A6">
    <w:pPr>
      <w:jc w:val="center"/>
    </w:pPr>
    <w:bookmarkStart w:id="2" w:name="aliashWord1HeaderPrimary"/>
    <w:r w:rsidRPr="2AE72D02">
      <w:rPr>
        <w:rFonts w:ascii="Microsoft Sans Serif" w:eastAsia="Microsoft Sans Serif" w:hAnsi="Microsoft Sans Serif" w:cs="Microsoft Sans Serif"/>
        <w:color w:val="000000"/>
        <w:sz w:val="20"/>
        <w:szCs w:val="20"/>
      </w:rPr>
      <w:t>NOT PROTECTIVELY MARKED</w:t>
    </w:r>
  </w:p>
  <w:bookmarkEnd w:id="2"/>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C3FF" w14:textId="77777777" w:rsidR="006A22A6" w:rsidRDefault="006A22A6" w:rsidP="006A22A6">
    <w:pPr>
      <w:jc w:val="center"/>
    </w:pPr>
    <w:bookmarkStart w:id="5" w:name="aliashWord1HeaderFirstPage"/>
    <w:r w:rsidRPr="2AE72D02">
      <w:rPr>
        <w:rFonts w:ascii="Microsoft Sans Serif" w:eastAsia="Microsoft Sans Serif" w:hAnsi="Microsoft Sans Serif" w:cs="Microsoft Sans Serif"/>
        <w:color w:val="000000"/>
        <w:sz w:val="20"/>
        <w:szCs w:val="20"/>
      </w:rPr>
      <w:t>NOT PROTECTIVELY MARKED</w:t>
    </w:r>
  </w:p>
  <w:bookmarkEnd w:id="5"/>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8333F"/>
    <w:multiLevelType w:val="hybridMultilevel"/>
    <w:tmpl w:val="64407D0C"/>
    <w:lvl w:ilvl="0" w:tplc="D5BC0EA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C454F"/>
    <w:multiLevelType w:val="hybridMultilevel"/>
    <w:tmpl w:val="F23CA31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5"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D791B2F"/>
    <w:multiLevelType w:val="hybridMultilevel"/>
    <w:tmpl w:val="2C50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DF4159"/>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9" w15:restartNumberingAfterBreak="0">
    <w:nsid w:val="43FA0AC5"/>
    <w:multiLevelType w:val="hybridMultilevel"/>
    <w:tmpl w:val="9BFE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023438"/>
    <w:multiLevelType w:val="hybridMultilevel"/>
    <w:tmpl w:val="01DE18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7C41BF"/>
    <w:multiLevelType w:val="hybridMultilevel"/>
    <w:tmpl w:val="F718FD3E"/>
    <w:lvl w:ilvl="0" w:tplc="D5BC0EA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B16EBB"/>
    <w:multiLevelType w:val="hybridMultilevel"/>
    <w:tmpl w:val="9E408E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1A1A7C"/>
    <w:multiLevelType w:val="hybridMultilevel"/>
    <w:tmpl w:val="C3424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16cid:durableId="448742248">
    <w:abstractNumId w:val="17"/>
  </w:num>
  <w:num w:numId="2" w16cid:durableId="802305411">
    <w:abstractNumId w:val="6"/>
  </w:num>
  <w:num w:numId="3" w16cid:durableId="1387752591">
    <w:abstractNumId w:val="5"/>
  </w:num>
  <w:num w:numId="4" w16cid:durableId="108163339">
    <w:abstractNumId w:val="10"/>
  </w:num>
  <w:num w:numId="5" w16cid:durableId="872886875">
    <w:abstractNumId w:val="1"/>
  </w:num>
  <w:num w:numId="6" w16cid:durableId="20207539">
    <w:abstractNumId w:val="15"/>
  </w:num>
  <w:num w:numId="7" w16cid:durableId="634798532">
    <w:abstractNumId w:val="14"/>
  </w:num>
  <w:num w:numId="8" w16cid:durableId="1955139103">
    <w:abstractNumId w:val="18"/>
  </w:num>
  <w:num w:numId="9" w16cid:durableId="1053193845">
    <w:abstractNumId w:val="8"/>
  </w:num>
  <w:num w:numId="10" w16cid:durableId="813176484">
    <w:abstractNumId w:val="0"/>
  </w:num>
  <w:num w:numId="11" w16cid:durableId="762268040">
    <w:abstractNumId w:val="4"/>
  </w:num>
  <w:num w:numId="12" w16cid:durableId="916328049">
    <w:abstractNumId w:val="9"/>
  </w:num>
  <w:num w:numId="13" w16cid:durableId="1930233861">
    <w:abstractNumId w:val="2"/>
  </w:num>
  <w:num w:numId="14" w16cid:durableId="1309672242">
    <w:abstractNumId w:val="12"/>
  </w:num>
  <w:num w:numId="15" w16cid:durableId="815101385">
    <w:abstractNumId w:val="3"/>
  </w:num>
  <w:num w:numId="16" w16cid:durableId="1467822149">
    <w:abstractNumId w:val="16"/>
  </w:num>
  <w:num w:numId="17" w16cid:durableId="15736153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883625">
    <w:abstractNumId w:val="7"/>
  </w:num>
  <w:num w:numId="19" w16cid:durableId="19864673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3805092">
    <w:abstractNumId w:val="11"/>
  </w:num>
  <w:num w:numId="21" w16cid:durableId="447772079">
    <w:abstractNumId w:val="16"/>
  </w:num>
  <w:num w:numId="22" w16cid:durableId="1252398623">
    <w:abstractNumId w:val="7"/>
  </w:num>
  <w:num w:numId="23" w16cid:durableId="1469086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66A82"/>
    <w:rsid w:val="00066CCF"/>
    <w:rsid w:val="000764F7"/>
    <w:rsid w:val="00080D69"/>
    <w:rsid w:val="000A5D58"/>
    <w:rsid w:val="000C1FEB"/>
    <w:rsid w:val="000D05F4"/>
    <w:rsid w:val="000D422F"/>
    <w:rsid w:val="000E148D"/>
    <w:rsid w:val="000E65EC"/>
    <w:rsid w:val="000F68B1"/>
    <w:rsid w:val="00100316"/>
    <w:rsid w:val="00120267"/>
    <w:rsid w:val="00121938"/>
    <w:rsid w:val="0012604D"/>
    <w:rsid w:val="001338CA"/>
    <w:rsid w:val="00140081"/>
    <w:rsid w:val="001761D1"/>
    <w:rsid w:val="00181B4A"/>
    <w:rsid w:val="0018401D"/>
    <w:rsid w:val="0018736E"/>
    <w:rsid w:val="001A3803"/>
    <w:rsid w:val="001B48B8"/>
    <w:rsid w:val="001D4C7C"/>
    <w:rsid w:val="001F4167"/>
    <w:rsid w:val="00201933"/>
    <w:rsid w:val="00201E4D"/>
    <w:rsid w:val="002242E7"/>
    <w:rsid w:val="002639F5"/>
    <w:rsid w:val="002870E7"/>
    <w:rsid w:val="002D5A3E"/>
    <w:rsid w:val="002E3375"/>
    <w:rsid w:val="002E3CD3"/>
    <w:rsid w:val="002E7DCB"/>
    <w:rsid w:val="00306889"/>
    <w:rsid w:val="0030754F"/>
    <w:rsid w:val="00324B5A"/>
    <w:rsid w:val="0032685F"/>
    <w:rsid w:val="00327307"/>
    <w:rsid w:val="00357EE8"/>
    <w:rsid w:val="0039343F"/>
    <w:rsid w:val="003A69F4"/>
    <w:rsid w:val="003C4259"/>
    <w:rsid w:val="004049A0"/>
    <w:rsid w:val="00405762"/>
    <w:rsid w:val="004121EE"/>
    <w:rsid w:val="004211EC"/>
    <w:rsid w:val="0042215B"/>
    <w:rsid w:val="00431AD9"/>
    <w:rsid w:val="00452AF5"/>
    <w:rsid w:val="004A5AE3"/>
    <w:rsid w:val="004C0668"/>
    <w:rsid w:val="004D5A81"/>
    <w:rsid w:val="004E1DF7"/>
    <w:rsid w:val="004E601E"/>
    <w:rsid w:val="004E6021"/>
    <w:rsid w:val="00510BDE"/>
    <w:rsid w:val="00513CCC"/>
    <w:rsid w:val="005452B1"/>
    <w:rsid w:val="00545E8D"/>
    <w:rsid w:val="00550EC4"/>
    <w:rsid w:val="0055175B"/>
    <w:rsid w:val="00554FC9"/>
    <w:rsid w:val="005800D5"/>
    <w:rsid w:val="00592E1E"/>
    <w:rsid w:val="005B460D"/>
    <w:rsid w:val="005C3EBB"/>
    <w:rsid w:val="005D7941"/>
    <w:rsid w:val="005F1B73"/>
    <w:rsid w:val="005F7753"/>
    <w:rsid w:val="00601A65"/>
    <w:rsid w:val="00606F63"/>
    <w:rsid w:val="0063156F"/>
    <w:rsid w:val="0065112F"/>
    <w:rsid w:val="0065294D"/>
    <w:rsid w:val="0066203F"/>
    <w:rsid w:val="0067387D"/>
    <w:rsid w:val="0068474A"/>
    <w:rsid w:val="00686E44"/>
    <w:rsid w:val="00690E5C"/>
    <w:rsid w:val="006A22A6"/>
    <w:rsid w:val="006B6303"/>
    <w:rsid w:val="006C4326"/>
    <w:rsid w:val="007013DA"/>
    <w:rsid w:val="00702749"/>
    <w:rsid w:val="0071073C"/>
    <w:rsid w:val="00721A4A"/>
    <w:rsid w:val="00726E5C"/>
    <w:rsid w:val="00734AF3"/>
    <w:rsid w:val="00755D3B"/>
    <w:rsid w:val="00764F6F"/>
    <w:rsid w:val="007731C4"/>
    <w:rsid w:val="00777580"/>
    <w:rsid w:val="00794582"/>
    <w:rsid w:val="007A43D1"/>
    <w:rsid w:val="007A49B9"/>
    <w:rsid w:val="007A799F"/>
    <w:rsid w:val="007B4E66"/>
    <w:rsid w:val="007C1B6B"/>
    <w:rsid w:val="007D0769"/>
    <w:rsid w:val="007E0ED4"/>
    <w:rsid w:val="007E1101"/>
    <w:rsid w:val="007F0B60"/>
    <w:rsid w:val="007F2D40"/>
    <w:rsid w:val="007F5244"/>
    <w:rsid w:val="00811BBA"/>
    <w:rsid w:val="00861167"/>
    <w:rsid w:val="0086530D"/>
    <w:rsid w:val="008679F5"/>
    <w:rsid w:val="00870C7E"/>
    <w:rsid w:val="008735EF"/>
    <w:rsid w:val="00876B89"/>
    <w:rsid w:val="0088018F"/>
    <w:rsid w:val="00896F10"/>
    <w:rsid w:val="008A019B"/>
    <w:rsid w:val="008E5214"/>
    <w:rsid w:val="008E6A8B"/>
    <w:rsid w:val="008F74D5"/>
    <w:rsid w:val="009611E9"/>
    <w:rsid w:val="00986354"/>
    <w:rsid w:val="00986592"/>
    <w:rsid w:val="00993BA2"/>
    <w:rsid w:val="009A036C"/>
    <w:rsid w:val="009A14D7"/>
    <w:rsid w:val="009A6B9A"/>
    <w:rsid w:val="009E373C"/>
    <w:rsid w:val="009F312A"/>
    <w:rsid w:val="00A07C4D"/>
    <w:rsid w:val="00A62EBC"/>
    <w:rsid w:val="00A8152B"/>
    <w:rsid w:val="00AA7A22"/>
    <w:rsid w:val="00AB5E34"/>
    <w:rsid w:val="00AD762B"/>
    <w:rsid w:val="00AE088F"/>
    <w:rsid w:val="00B02A12"/>
    <w:rsid w:val="00B10578"/>
    <w:rsid w:val="00B35D17"/>
    <w:rsid w:val="00B46684"/>
    <w:rsid w:val="00BB0917"/>
    <w:rsid w:val="00BC5FFF"/>
    <w:rsid w:val="00BD6615"/>
    <w:rsid w:val="00BD7F3D"/>
    <w:rsid w:val="00BF04AF"/>
    <w:rsid w:val="00C21DED"/>
    <w:rsid w:val="00C22AF0"/>
    <w:rsid w:val="00C367D4"/>
    <w:rsid w:val="00C43BF1"/>
    <w:rsid w:val="00C44B09"/>
    <w:rsid w:val="00C45762"/>
    <w:rsid w:val="00C509F3"/>
    <w:rsid w:val="00C52950"/>
    <w:rsid w:val="00C66239"/>
    <w:rsid w:val="00C81CFC"/>
    <w:rsid w:val="00CA1C24"/>
    <w:rsid w:val="00CA4481"/>
    <w:rsid w:val="00CA74DF"/>
    <w:rsid w:val="00CA79E5"/>
    <w:rsid w:val="00CC4563"/>
    <w:rsid w:val="00CD04F6"/>
    <w:rsid w:val="00CD3F43"/>
    <w:rsid w:val="00CF34A0"/>
    <w:rsid w:val="00D0020C"/>
    <w:rsid w:val="00D11721"/>
    <w:rsid w:val="00D47FB1"/>
    <w:rsid w:val="00D57DBE"/>
    <w:rsid w:val="00D60664"/>
    <w:rsid w:val="00D73FE5"/>
    <w:rsid w:val="00D81907"/>
    <w:rsid w:val="00DA60AB"/>
    <w:rsid w:val="00DB17E4"/>
    <w:rsid w:val="00DC58B3"/>
    <w:rsid w:val="00DD0810"/>
    <w:rsid w:val="00DE0DC7"/>
    <w:rsid w:val="00E06F32"/>
    <w:rsid w:val="00E13800"/>
    <w:rsid w:val="00E15063"/>
    <w:rsid w:val="00E3171A"/>
    <w:rsid w:val="00E340C9"/>
    <w:rsid w:val="00E37F06"/>
    <w:rsid w:val="00E623D5"/>
    <w:rsid w:val="00E85A36"/>
    <w:rsid w:val="00E90DEF"/>
    <w:rsid w:val="00EA7E1F"/>
    <w:rsid w:val="00EB6DC4"/>
    <w:rsid w:val="00EC7776"/>
    <w:rsid w:val="00ED09D0"/>
    <w:rsid w:val="00ED5E21"/>
    <w:rsid w:val="00EE3EE8"/>
    <w:rsid w:val="00EF0935"/>
    <w:rsid w:val="00EF1939"/>
    <w:rsid w:val="00EF7623"/>
    <w:rsid w:val="00F06F60"/>
    <w:rsid w:val="00F1013B"/>
    <w:rsid w:val="00F12C7D"/>
    <w:rsid w:val="00F130DC"/>
    <w:rsid w:val="00F42148"/>
    <w:rsid w:val="00F516D1"/>
    <w:rsid w:val="00F55425"/>
    <w:rsid w:val="00FB1ADE"/>
    <w:rsid w:val="00FC6D8F"/>
    <w:rsid w:val="00FD588D"/>
    <w:rsid w:val="00FE0133"/>
    <w:rsid w:val="00FF1A93"/>
    <w:rsid w:val="00FF4D50"/>
    <w:rsid w:val="2AE72D02"/>
    <w:rsid w:val="58EBF4DD"/>
    <w:rsid w:val="729BD14C"/>
    <w:rsid w:val="7BEEC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5297"/>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1">
    <w:name w:val="heading 1"/>
    <w:basedOn w:val="Normal"/>
    <w:next w:val="Normal"/>
    <w:link w:val="Heading1Char"/>
    <w:qFormat/>
    <w:rsid w:val="006C43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paragraph" w:styleId="NormalWeb">
    <w:name w:val="Normal (Web)"/>
    <w:basedOn w:val="Normal"/>
    <w:uiPriority w:val="99"/>
    <w:unhideWhenUsed/>
    <w:rsid w:val="00554FC9"/>
    <w:pPr>
      <w:spacing w:before="100" w:beforeAutospacing="1" w:after="100" w:afterAutospacing="1"/>
    </w:pPr>
    <w:rPr>
      <w:rFonts w:ascii="Times New Roman" w:eastAsia="Times New Roman" w:hAnsi="Times New Roman"/>
    </w:rPr>
  </w:style>
  <w:style w:type="character" w:customStyle="1" w:styleId="Heading1Char">
    <w:name w:val="Heading 1 Char"/>
    <w:basedOn w:val="DefaultParagraphFont"/>
    <w:link w:val="Heading1"/>
    <w:rsid w:val="006C4326"/>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6C4326"/>
    <w:rPr>
      <w:rFonts w:ascii="Arial" w:eastAsia="Calibri"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5293">
      <w:bodyDiv w:val="1"/>
      <w:marLeft w:val="0"/>
      <w:marRight w:val="0"/>
      <w:marTop w:val="0"/>
      <w:marBottom w:val="0"/>
      <w:divBdr>
        <w:top w:val="none" w:sz="0" w:space="0" w:color="auto"/>
        <w:left w:val="none" w:sz="0" w:space="0" w:color="auto"/>
        <w:bottom w:val="none" w:sz="0" w:space="0" w:color="auto"/>
        <w:right w:val="none" w:sz="0" w:space="0" w:color="auto"/>
      </w:divBdr>
    </w:div>
    <w:div w:id="770129438">
      <w:bodyDiv w:val="1"/>
      <w:marLeft w:val="0"/>
      <w:marRight w:val="0"/>
      <w:marTop w:val="0"/>
      <w:marBottom w:val="0"/>
      <w:divBdr>
        <w:top w:val="none" w:sz="0" w:space="0" w:color="auto"/>
        <w:left w:val="none" w:sz="0" w:space="0" w:color="auto"/>
        <w:bottom w:val="none" w:sz="0" w:space="0" w:color="auto"/>
        <w:right w:val="none" w:sz="0" w:space="0" w:color="auto"/>
      </w:divBdr>
    </w:div>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 w:id="1265108637">
      <w:bodyDiv w:val="1"/>
      <w:marLeft w:val="0"/>
      <w:marRight w:val="0"/>
      <w:marTop w:val="0"/>
      <w:marBottom w:val="0"/>
      <w:divBdr>
        <w:top w:val="none" w:sz="0" w:space="0" w:color="auto"/>
        <w:left w:val="none" w:sz="0" w:space="0" w:color="auto"/>
        <w:bottom w:val="none" w:sz="0" w:space="0" w:color="auto"/>
        <w:right w:val="none" w:sz="0" w:space="0" w:color="auto"/>
      </w:divBdr>
    </w:div>
    <w:div w:id="1400976883">
      <w:bodyDiv w:val="1"/>
      <w:marLeft w:val="0"/>
      <w:marRight w:val="0"/>
      <w:marTop w:val="0"/>
      <w:marBottom w:val="0"/>
      <w:divBdr>
        <w:top w:val="none" w:sz="0" w:space="0" w:color="auto"/>
        <w:left w:val="none" w:sz="0" w:space="0" w:color="auto"/>
        <w:bottom w:val="none" w:sz="0" w:space="0" w:color="auto"/>
        <w:right w:val="none" w:sz="0" w:space="0" w:color="auto"/>
      </w:divBdr>
    </w:div>
    <w:div w:id="1534687394">
      <w:bodyDiv w:val="1"/>
      <w:marLeft w:val="0"/>
      <w:marRight w:val="0"/>
      <w:marTop w:val="0"/>
      <w:marBottom w:val="0"/>
      <w:divBdr>
        <w:top w:val="none" w:sz="0" w:space="0" w:color="auto"/>
        <w:left w:val="none" w:sz="0" w:space="0" w:color="auto"/>
        <w:bottom w:val="none" w:sz="0" w:space="0" w:color="auto"/>
        <w:right w:val="none" w:sz="0" w:space="0" w:color="auto"/>
      </w:divBdr>
    </w:div>
    <w:div w:id="1603609878">
      <w:bodyDiv w:val="1"/>
      <w:marLeft w:val="0"/>
      <w:marRight w:val="0"/>
      <w:marTop w:val="0"/>
      <w:marBottom w:val="0"/>
      <w:divBdr>
        <w:top w:val="none" w:sz="0" w:space="0" w:color="auto"/>
        <w:left w:val="none" w:sz="0" w:space="0" w:color="auto"/>
        <w:bottom w:val="none" w:sz="0" w:space="0" w:color="auto"/>
        <w:right w:val="none" w:sz="0" w:space="0" w:color="auto"/>
      </w:divBdr>
    </w:div>
    <w:div w:id="1791515292">
      <w:bodyDiv w:val="1"/>
      <w:marLeft w:val="0"/>
      <w:marRight w:val="0"/>
      <w:marTop w:val="0"/>
      <w:marBottom w:val="0"/>
      <w:divBdr>
        <w:top w:val="none" w:sz="0" w:space="0" w:color="auto"/>
        <w:left w:val="none" w:sz="0" w:space="0" w:color="auto"/>
        <w:bottom w:val="none" w:sz="0" w:space="0" w:color="auto"/>
        <w:right w:val="none" w:sz="0" w:space="0" w:color="auto"/>
      </w:divBdr>
    </w:div>
    <w:div w:id="1844666074">
      <w:bodyDiv w:val="1"/>
      <w:marLeft w:val="0"/>
      <w:marRight w:val="0"/>
      <w:marTop w:val="0"/>
      <w:marBottom w:val="0"/>
      <w:divBdr>
        <w:top w:val="none" w:sz="0" w:space="0" w:color="auto"/>
        <w:left w:val="none" w:sz="0" w:space="0" w:color="auto"/>
        <w:bottom w:val="none" w:sz="0" w:space="0" w:color="auto"/>
        <w:right w:val="none" w:sz="0" w:space="0" w:color="auto"/>
      </w:divBdr>
    </w:div>
    <w:div w:id="2087877352">
      <w:bodyDiv w:val="1"/>
      <w:marLeft w:val="0"/>
      <w:marRight w:val="0"/>
      <w:marTop w:val="0"/>
      <w:marBottom w:val="0"/>
      <w:divBdr>
        <w:top w:val="none" w:sz="0" w:space="0" w:color="auto"/>
        <w:left w:val="none" w:sz="0" w:space="0" w:color="auto"/>
        <w:bottom w:val="none" w:sz="0" w:space="0" w:color="auto"/>
        <w:right w:val="none" w:sz="0" w:space="0" w:color="auto"/>
      </w:divBdr>
    </w:div>
    <w:div w:id="214095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34862"/>
    <w:rsid w:val="006E1AF1"/>
    <w:rsid w:val="009A76DF"/>
    <w:rsid w:val="00BB4E26"/>
    <w:rsid w:val="00D06C3D"/>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5f04d18dd7a0df521ea6619313e51828">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c9e34b6be5838926b37bdb254076612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enumeration value="January 2023"/>
          <xsd:enumeration value="February 2023"/>
          <xsd:enumeration value="March 2023"/>
          <xsd:enumeration value="April 2023"/>
          <xsd:enumeration value="May 2023"/>
          <xsd:enumeration value="June 2023"/>
          <xsd:enumeration value="July 2023"/>
          <xsd:enumeration value="August 2023"/>
          <xsd:enumeration value="September 2023"/>
          <xsd:enumeration value="October 2023"/>
          <xsd:enumeration value="November 2023"/>
          <xsd:enumeration value="December 2023"/>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c:0e.t|adfs authentication|michael.whalley@lancashire.police.uk</DisplayName>
        <AccountId>8093</AccountId>
        <AccountType/>
      </UserInfo>
    </Author0>
    <Approved_x0020_by_x0020_Alan_x0020_Brown xmlns="2f34c564-3784-46f2-b952-93a5b4a4f3fe">true</Approved_x0020_by_x0020_Alan_x0020_Brown>
    <Comments xmlns="2f34c564-3784-46f2-b952-93a5b4a4f3fe">Approval for NPWS for Clinical Governance professional services via Heart Occupational Health Ltd for the period 01 April 2023 to 31 March 2024.. Funding is in place trhough the agreed 23/24 budget and procurement plan agreed. </Comments>
    <Month xmlns="2f34c564-3784-46f2-b952-93a5b4a4f3fe">April 2023</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Props1.xml><?xml version="1.0" encoding="utf-8"?>
<ds:datastoreItem xmlns:ds="http://schemas.openxmlformats.org/officeDocument/2006/customXml" ds:itemID="{7214B9EF-82C5-440A-A64B-2A90A3649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05A763CA-B760-48F1-8239-C23922339DE1}">
  <ds:schemaRefs>
    <ds:schemaRef ds:uri="http://schemas.microsoft.com/sharepoint/v3/contenttype/forms"/>
  </ds:schemaRefs>
</ds:datastoreItem>
</file>

<file path=customXml/itemProps4.xml><?xml version="1.0" encoding="utf-8"?>
<ds:datastoreItem xmlns:ds="http://schemas.openxmlformats.org/officeDocument/2006/customXml" ds:itemID="{2A6F97EF-282C-48DD-9F04-6C1205CA3A81}">
  <ds:schemaRefs>
    <ds:schemaRef ds:uri="http://schemas.microsoft.com/office/2006/metadata/properties"/>
    <ds:schemaRef ds:uri="http://schemas.microsoft.com/office/infopath/2007/PartnerControls"/>
    <ds:schemaRef ds:uri="2f34c564-3784-46f2-b952-93a5b4a4f3fe"/>
    <ds:schemaRef ds:uri="0733ff2f-0550-41ca-8526-a7d8892a4270"/>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1061</Words>
  <Characters>6144</Characters>
  <Application>Microsoft Office Word</Application>
  <DocSecurity>0</DocSecurity>
  <Lines>51</Lines>
  <Paragraphs>14</Paragraphs>
  <ScaleCrop>false</ScaleCrop>
  <Company>Lancashire Constabulary</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Whalley, Michael</cp:lastModifiedBy>
  <cp:revision>3</cp:revision>
  <cp:lastPrinted>2016-01-05T13:42:00Z</cp:lastPrinted>
  <dcterms:created xsi:type="dcterms:W3CDTF">2023-04-13T10:16:00Z</dcterms:created>
  <dcterms:modified xsi:type="dcterms:W3CDTF">2023-04-13T13:13:00Z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iteId">
    <vt:lpwstr>5c524f10-3c77-423d-8c82-842fc2a22afb</vt:lpwstr>
  </property>
  <property fmtid="{D5CDD505-2E9C-101B-9397-08002B2CF9AE}" pid="22" name="MSIP_Label_f199e5ce-74b9-4f55-9a70-2eed142e80cb_Owner">
    <vt:lpwstr>Paul.Eastham@lancashire.police.uk</vt:lpwstr>
  </property>
  <property fmtid="{D5CDD505-2E9C-101B-9397-08002B2CF9AE}" pid="23" name="MSIP_Label_f199e5ce-74b9-4f55-9a70-2eed142e80cb_SetDate">
    <vt:lpwstr>2021-02-08T10:20:58.6395191Z</vt:lpwstr>
  </property>
  <property fmtid="{D5CDD505-2E9C-101B-9397-08002B2CF9AE}" pid="24" name="MSIP_Label_f199e5ce-74b9-4f55-9a70-2eed142e80cb_Name">
    <vt:lpwstr>OFFICIAL</vt:lpwstr>
  </property>
  <property fmtid="{D5CDD505-2E9C-101B-9397-08002B2CF9AE}" pid="25" name="MSIP_Label_f199e5ce-74b9-4f55-9a70-2eed142e80cb_Application">
    <vt:lpwstr>Microsoft Azure Information Protection</vt:lpwstr>
  </property>
  <property fmtid="{D5CDD505-2E9C-101B-9397-08002B2CF9AE}" pid="26" name="MSIP_Label_f199e5ce-74b9-4f55-9a70-2eed142e80cb_ActionId">
    <vt:lpwstr>cac2d19c-e31b-4cb0-90fa-f643f1aaa101</vt:lpwstr>
  </property>
  <property fmtid="{D5CDD505-2E9C-101B-9397-08002B2CF9AE}" pid="27" name="MSIP_Label_f199e5ce-74b9-4f55-9a70-2eed142e80cb_Extended_MSFT_Method">
    <vt:lpwstr>Automatic</vt:lpwstr>
  </property>
  <property fmtid="{D5CDD505-2E9C-101B-9397-08002B2CF9AE}" pid="28" name="MSIP_Label_8ca96fd8-5f9a-4146-8576-c9b4c82bae20_Enabled">
    <vt:lpwstr>true</vt:lpwstr>
  </property>
  <property fmtid="{D5CDD505-2E9C-101B-9397-08002B2CF9AE}" pid="29" name="MSIP_Label_8ca96fd8-5f9a-4146-8576-c9b4c82bae20_SetDate">
    <vt:lpwstr>2022-02-01T12:02:34Z</vt:lpwstr>
  </property>
  <property fmtid="{D5CDD505-2E9C-101B-9397-08002B2CF9AE}" pid="30" name="MSIP_Label_8ca96fd8-5f9a-4146-8576-c9b4c82bae20_Method">
    <vt:lpwstr>Standard</vt:lpwstr>
  </property>
  <property fmtid="{D5CDD505-2E9C-101B-9397-08002B2CF9AE}" pid="31" name="MSIP_Label_8ca96fd8-5f9a-4146-8576-c9b4c82bae20_Name">
    <vt:lpwstr>OFFICIAL</vt:lpwstr>
  </property>
  <property fmtid="{D5CDD505-2E9C-101B-9397-08002B2CF9AE}" pid="32" name="MSIP_Label_8ca96fd8-5f9a-4146-8576-c9b4c82bae20_SiteId">
    <vt:lpwstr>680d633d-1744-457e-8440-60d694f69e7b</vt:lpwstr>
  </property>
  <property fmtid="{D5CDD505-2E9C-101B-9397-08002B2CF9AE}" pid="33" name="MSIP_Label_8ca96fd8-5f9a-4146-8576-c9b4c82bae20_ActionId">
    <vt:lpwstr>c9ee0541-2cee-4d72-8317-b8f0723e80b8</vt:lpwstr>
  </property>
  <property fmtid="{D5CDD505-2E9C-101B-9397-08002B2CF9AE}" pid="34" name="MSIP_Label_8ca96fd8-5f9a-4146-8576-c9b4c82bae20_ContentBits">
    <vt:lpwstr>0</vt:lpwstr>
  </property>
</Properties>
</file>