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79" w:rsidRPr="00A23FA1" w:rsidRDefault="00070102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en-GB"/>
        </w:rPr>
        <w:t xml:space="preserve">Opportunity for Learning and Development Providers to Support </w:t>
      </w:r>
      <w:r w:rsidR="002A02EB" w:rsidRPr="00A23FA1">
        <w:rPr>
          <w:rFonts w:ascii="Arial" w:eastAsia="Times New Roman" w:hAnsi="Arial" w:cs="Arial"/>
          <w:b/>
          <w:bCs/>
          <w:lang w:eastAsia="en-GB"/>
        </w:rPr>
        <w:t>the Civil Service Core Curriculum</w:t>
      </w:r>
    </w:p>
    <w:p w:rsidR="00EC2179" w:rsidRPr="00A23FA1" w:rsidRDefault="00EC2179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 w:rsidRPr="00A23FA1">
        <w:rPr>
          <w:rFonts w:ascii="Arial" w:eastAsia="Times New Roman" w:hAnsi="Arial" w:cs="Arial"/>
          <w:b/>
          <w:bCs/>
          <w:lang w:eastAsia="en-GB"/>
        </w:rPr>
        <w:t>Prior information notice</w:t>
      </w: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23FA1" w:rsidRP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</w:rPr>
        <w:t xml:space="preserve">This is a Prior Information Notice to alert interested suppliers to </w:t>
      </w:r>
      <w:r w:rsidR="009D74CA">
        <w:rPr>
          <w:rFonts w:ascii="Arial" w:hAnsi="Arial" w:cs="Arial"/>
        </w:rPr>
        <w:t xml:space="preserve">an opportunity </w:t>
      </w:r>
      <w:r w:rsidRPr="00A23FA1">
        <w:rPr>
          <w:rFonts w:ascii="Arial" w:hAnsi="Arial" w:cs="Arial"/>
        </w:rPr>
        <w:t xml:space="preserve">to </w:t>
      </w:r>
      <w:r w:rsidR="009D74CA">
        <w:rPr>
          <w:rFonts w:ascii="Arial" w:hAnsi="Arial" w:cs="Arial"/>
        </w:rPr>
        <w:t xml:space="preserve">design and </w:t>
      </w:r>
      <w:r w:rsidRPr="00A23FA1">
        <w:rPr>
          <w:rFonts w:ascii="Arial" w:hAnsi="Arial" w:cs="Arial"/>
        </w:rPr>
        <w:t>deliver Learning and Development to the UK's Civil Service.</w:t>
      </w:r>
    </w:p>
    <w:p w:rsid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70249C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  <w:bCs/>
        </w:rPr>
        <w:t xml:space="preserve">Civil Service Learning (CSL) is a division within the UK Government’s Cabinet Office with responsibility for providing Learning and Development for the Civil Service. KPMG LLP </w:t>
      </w:r>
      <w:r w:rsidR="0070249C">
        <w:rPr>
          <w:rFonts w:ascii="Arial" w:hAnsi="Arial" w:cs="Arial"/>
          <w:bCs/>
        </w:rPr>
        <w:t>were appointed as prime contractors for</w:t>
      </w:r>
      <w:r w:rsidRPr="00A23FA1">
        <w:rPr>
          <w:rFonts w:ascii="Arial" w:hAnsi="Arial" w:cs="Arial"/>
          <w:bCs/>
        </w:rPr>
        <w:t xml:space="preserve"> the Civil Service Core Curriculu</w:t>
      </w:r>
      <w:r w:rsidR="0070249C">
        <w:rPr>
          <w:rFonts w:ascii="Arial" w:hAnsi="Arial" w:cs="Arial"/>
          <w:bCs/>
        </w:rPr>
        <w:t>m in December 2015, for a period of 3 years (with the possibility of a 1 year extension</w:t>
      </w:r>
      <w:r w:rsidR="0060513F">
        <w:rPr>
          <w:rFonts w:ascii="Arial" w:hAnsi="Arial" w:cs="Arial"/>
          <w:bCs/>
        </w:rPr>
        <w:t>)</w:t>
      </w:r>
      <w:r w:rsidR="0070249C">
        <w:rPr>
          <w:rFonts w:ascii="Arial" w:hAnsi="Arial" w:cs="Arial"/>
          <w:bCs/>
        </w:rPr>
        <w:t>.</w:t>
      </w:r>
    </w:p>
    <w:p w:rsidR="0070249C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EC02C1" w:rsidRPr="00A23FA1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now like to extend the breadth, capacity and diversity of the supply base by sourcing sub-contractors to work with KPMG.  </w:t>
      </w:r>
    </w:p>
    <w:p w:rsidR="003E6E15" w:rsidRPr="00A23FA1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0D2D32" w:rsidRPr="00EB0769" w:rsidRDefault="00A23FA1" w:rsidP="00C63F41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KPMG is</w:t>
      </w:r>
      <w:r w:rsidR="003E6E15" w:rsidRPr="00A23FA1">
        <w:rPr>
          <w:rFonts w:ascii="Arial" w:hAnsi="Arial" w:cs="Arial"/>
        </w:rPr>
        <w:t xml:space="preserve"> launching a process </w:t>
      </w:r>
      <w:r w:rsidR="00EB0769">
        <w:rPr>
          <w:rFonts w:ascii="Arial" w:hAnsi="Arial" w:cs="Arial"/>
        </w:rPr>
        <w:t>to</w:t>
      </w:r>
      <w:r w:rsidRPr="00A23FA1">
        <w:rPr>
          <w:rFonts w:ascii="Arial" w:hAnsi="Arial" w:cs="Arial"/>
        </w:rPr>
        <w:t xml:space="preserve"> </w:t>
      </w:r>
      <w:r w:rsidR="00EB0769">
        <w:rPr>
          <w:rFonts w:ascii="Arial" w:hAnsi="Arial" w:cs="Arial"/>
        </w:rPr>
        <w:t xml:space="preserve">source and select </w:t>
      </w:r>
      <w:r w:rsidRPr="00A23FA1">
        <w:rPr>
          <w:rFonts w:ascii="Arial" w:hAnsi="Arial" w:cs="Arial"/>
        </w:rPr>
        <w:t>skilled, experienced and innovative Lea</w:t>
      </w:r>
      <w:r w:rsidR="00EB0769">
        <w:rPr>
          <w:rFonts w:ascii="Arial" w:hAnsi="Arial" w:cs="Arial"/>
        </w:rPr>
        <w:t xml:space="preserve">rning and Development </w:t>
      </w:r>
      <w:r w:rsidR="00E24768">
        <w:rPr>
          <w:rFonts w:ascii="Arial" w:hAnsi="Arial" w:cs="Arial"/>
        </w:rPr>
        <w:t>suppliers</w:t>
      </w:r>
      <w:r w:rsidR="009D74CA">
        <w:rPr>
          <w:rFonts w:ascii="Arial" w:hAnsi="Arial" w:cs="Arial"/>
        </w:rPr>
        <w:t>. Successful respondents will</w:t>
      </w:r>
      <w:r w:rsidR="00EB0769">
        <w:rPr>
          <w:rFonts w:ascii="Arial" w:hAnsi="Arial" w:cs="Arial"/>
        </w:rPr>
        <w:t xml:space="preserve"> share</w:t>
      </w:r>
      <w:r w:rsidR="00EB0769" w:rsidRPr="00EB0769">
        <w:rPr>
          <w:rFonts w:ascii="Arial" w:hAnsi="Arial" w:cs="Arial"/>
        </w:rPr>
        <w:t xml:space="preserve"> CSL’s vision </w:t>
      </w:r>
      <w:r w:rsidR="00EB0769" w:rsidRPr="00EB0769">
        <w:rPr>
          <w:rFonts w:ascii="Arial" w:hAnsi="Arial" w:cs="Arial"/>
          <w:bCs/>
        </w:rPr>
        <w:t xml:space="preserve">of providing a </w:t>
      </w:r>
      <w:r w:rsidR="00EB0769" w:rsidRPr="00EB0769">
        <w:rPr>
          <w:rFonts w:ascii="Arial" w:hAnsi="Arial" w:cs="Arial"/>
        </w:rPr>
        <w:t>targeted and blended Core Curriculum for Civil Servants</w:t>
      </w:r>
      <w:r w:rsidR="00EB0769">
        <w:rPr>
          <w:rFonts w:ascii="Arial" w:hAnsi="Arial" w:cs="Arial"/>
        </w:rPr>
        <w:t>,</w:t>
      </w:r>
      <w:r w:rsidR="00EB0769" w:rsidRPr="00EB0769">
        <w:rPr>
          <w:rFonts w:ascii="Arial" w:hAnsi="Arial" w:cs="Arial"/>
        </w:rPr>
        <w:t xml:space="preserve"> underpinned by high quality and great customer experience.</w:t>
      </w:r>
    </w:p>
    <w:p w:rsidR="00C63F41" w:rsidRPr="00A23FA1" w:rsidRDefault="00C63F41" w:rsidP="00C63F41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3E6E15" w:rsidRPr="00A23FA1" w:rsidRDefault="00EB0769" w:rsidP="003E6E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</w:t>
      </w:r>
      <w:r w:rsidR="00C63F41" w:rsidRPr="00A23FA1">
        <w:rPr>
          <w:rFonts w:ascii="Arial" w:hAnsi="Arial" w:cs="Arial"/>
        </w:rPr>
        <w:t xml:space="preserve"> two stages to the sourcing and selection</w:t>
      </w:r>
      <w:r w:rsidR="003E6E15" w:rsidRPr="00A23FA1">
        <w:rPr>
          <w:rFonts w:ascii="Arial" w:hAnsi="Arial" w:cs="Arial"/>
        </w:rPr>
        <w:t xml:space="preserve"> process:</w:t>
      </w:r>
    </w:p>
    <w:p w:rsidR="003E6E15" w:rsidRPr="00A23FA1" w:rsidRDefault="003E6E15" w:rsidP="003E6E15">
      <w:pPr>
        <w:jc w:val="both"/>
        <w:rPr>
          <w:rFonts w:ascii="Arial" w:hAnsi="Arial" w:cs="Arial"/>
          <w:i/>
        </w:rPr>
      </w:pPr>
      <w:r w:rsidRPr="00A23FA1">
        <w:rPr>
          <w:rFonts w:ascii="Arial" w:hAnsi="Arial" w:cs="Arial"/>
          <w:i/>
        </w:rPr>
        <w:t xml:space="preserve">Stage 1: </w:t>
      </w:r>
      <w:r w:rsidR="000D2D32">
        <w:rPr>
          <w:rFonts w:ascii="Arial" w:hAnsi="Arial" w:cs="Arial"/>
          <w:i/>
        </w:rPr>
        <w:t xml:space="preserve">Request for Information Questionnaire (RFI)  </w:t>
      </w:r>
    </w:p>
    <w:p w:rsidR="000D2D32" w:rsidRDefault="00F5542A" w:rsidP="000D2D32">
      <w:pPr>
        <w:pStyle w:val="Heading2"/>
        <w:numPr>
          <w:ilvl w:val="0"/>
          <w:numId w:val="0"/>
        </w:numPr>
        <w:spacing w:line="276" w:lineRule="auto"/>
        <w:rPr>
          <w:rFonts w:ascii="Arial" w:hAnsi="Arial" w:cs="Arial"/>
          <w:b w:val="0"/>
          <w:color w:val="FF0000"/>
          <w:sz w:val="22"/>
          <w:szCs w:val="22"/>
        </w:rPr>
      </w:pPr>
      <w:bookmarkStart w:id="1" w:name="_Toc445197505"/>
      <w:r>
        <w:rPr>
          <w:rFonts w:ascii="Arial" w:hAnsi="Arial" w:cs="Arial"/>
          <w:b w:val="0"/>
          <w:sz w:val="22"/>
          <w:szCs w:val="22"/>
        </w:rPr>
        <w:t xml:space="preserve">Interested suppliers should complete a </w:t>
      </w:r>
      <w:r w:rsidR="000D2D32">
        <w:rPr>
          <w:rFonts w:ascii="Arial" w:hAnsi="Arial" w:cs="Arial"/>
          <w:b w:val="0"/>
          <w:sz w:val="22"/>
          <w:szCs w:val="22"/>
        </w:rPr>
        <w:t>RFI</w:t>
      </w:r>
      <w:r w:rsidR="0070249C">
        <w:rPr>
          <w:rFonts w:ascii="Arial" w:hAnsi="Arial" w:cs="Arial"/>
          <w:b w:val="0"/>
          <w:sz w:val="22"/>
          <w:szCs w:val="22"/>
        </w:rPr>
        <w:t xml:space="preserve"> via the following link:</w:t>
      </w:r>
      <w:bookmarkEnd w:id="1"/>
      <w:r w:rsidR="00C320C8">
        <w:rPr>
          <w:rFonts w:ascii="Arial" w:hAnsi="Arial" w:cs="Arial"/>
          <w:b w:val="0"/>
          <w:sz w:val="22"/>
          <w:szCs w:val="22"/>
        </w:rPr>
        <w:t xml:space="preserve"> </w:t>
      </w:r>
      <w:r w:rsidR="00242813">
        <w:rPr>
          <w:rFonts w:ascii="Arial" w:hAnsi="Arial" w:cs="Arial"/>
          <w:b w:val="0"/>
          <w:color w:val="FF0000"/>
          <w:sz w:val="22"/>
          <w:szCs w:val="22"/>
        </w:rPr>
        <w:t>[Details for access TBC]</w:t>
      </w:r>
      <w:r w:rsidR="000D2D3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:rsidR="000D2D32" w:rsidRPr="001E1F15" w:rsidRDefault="000D2D32" w:rsidP="000D2D32">
      <w:pPr>
        <w:pStyle w:val="Heading2"/>
        <w:numPr>
          <w:ilvl w:val="0"/>
          <w:numId w:val="0"/>
        </w:numPr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1E1F15">
        <w:rPr>
          <w:rFonts w:ascii="Arial" w:hAnsi="Arial" w:cs="Arial"/>
          <w:b w:val="0"/>
          <w:sz w:val="22"/>
          <w:szCs w:val="22"/>
        </w:rPr>
        <w:t xml:space="preserve">The RFI </w:t>
      </w:r>
      <w:r>
        <w:rPr>
          <w:rFonts w:ascii="Arial" w:hAnsi="Arial" w:cs="Arial"/>
          <w:b w:val="0"/>
          <w:sz w:val="22"/>
          <w:szCs w:val="22"/>
        </w:rPr>
        <w:t xml:space="preserve">will be open for interested suppliers to complete from </w:t>
      </w:r>
      <w:r w:rsidR="00242813" w:rsidRPr="00242813">
        <w:rPr>
          <w:rFonts w:ascii="Arial" w:hAnsi="Arial" w:cs="Arial"/>
          <w:b w:val="0"/>
          <w:sz w:val="22"/>
          <w:szCs w:val="22"/>
        </w:rPr>
        <w:t>1</w:t>
      </w:r>
      <w:r w:rsidR="0070249C">
        <w:rPr>
          <w:rFonts w:ascii="Arial" w:hAnsi="Arial" w:cs="Arial"/>
          <w:b w:val="0"/>
          <w:sz w:val="22"/>
          <w:szCs w:val="22"/>
        </w:rPr>
        <w:t>4</w:t>
      </w:r>
      <w:r w:rsidR="00242813" w:rsidRPr="00242813">
        <w:rPr>
          <w:rFonts w:ascii="Arial" w:hAnsi="Arial" w:cs="Arial"/>
          <w:b w:val="0"/>
          <w:sz w:val="22"/>
          <w:szCs w:val="22"/>
        </w:rPr>
        <w:t xml:space="preserve"> March 2016</w:t>
      </w:r>
      <w:r w:rsidRPr="00E22BD1">
        <w:rPr>
          <w:rFonts w:ascii="Arial" w:hAnsi="Arial" w:cs="Arial"/>
          <w:b w:val="0"/>
          <w:sz w:val="22"/>
          <w:szCs w:val="22"/>
        </w:rPr>
        <w:t xml:space="preserve"> and</w:t>
      </w:r>
      <w:r w:rsidRPr="001E1F15"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will be closed </w:t>
      </w:r>
      <w:r w:rsidR="00242813">
        <w:rPr>
          <w:rFonts w:ascii="Arial" w:hAnsi="Arial" w:cs="Arial"/>
          <w:b w:val="0"/>
          <w:sz w:val="22"/>
          <w:szCs w:val="22"/>
        </w:rPr>
        <w:t xml:space="preserve">at 17:00 </w:t>
      </w:r>
      <w:r>
        <w:rPr>
          <w:rFonts w:ascii="Arial" w:hAnsi="Arial" w:cs="Arial"/>
          <w:b w:val="0"/>
          <w:sz w:val="22"/>
          <w:szCs w:val="22"/>
        </w:rPr>
        <w:t xml:space="preserve">on </w:t>
      </w:r>
      <w:r w:rsidR="00242813" w:rsidRPr="00242813">
        <w:rPr>
          <w:rFonts w:ascii="Arial" w:hAnsi="Arial" w:cs="Arial"/>
          <w:b w:val="0"/>
          <w:sz w:val="22"/>
          <w:szCs w:val="22"/>
        </w:rPr>
        <w:t>2</w:t>
      </w:r>
      <w:r w:rsidR="0070249C">
        <w:rPr>
          <w:rFonts w:ascii="Arial" w:hAnsi="Arial" w:cs="Arial"/>
          <w:b w:val="0"/>
          <w:sz w:val="22"/>
          <w:szCs w:val="22"/>
        </w:rPr>
        <w:t>8</w:t>
      </w:r>
      <w:r w:rsidR="00242813" w:rsidRPr="00242813">
        <w:rPr>
          <w:rFonts w:ascii="Arial" w:hAnsi="Arial" w:cs="Arial"/>
          <w:b w:val="0"/>
          <w:sz w:val="22"/>
          <w:szCs w:val="22"/>
        </w:rPr>
        <w:t xml:space="preserve"> March 2016</w:t>
      </w:r>
      <w:r w:rsidRPr="00242813">
        <w:rPr>
          <w:rFonts w:ascii="Arial" w:hAnsi="Arial" w:cs="Arial"/>
          <w:b w:val="0"/>
          <w:sz w:val="22"/>
          <w:szCs w:val="22"/>
        </w:rPr>
        <w:t xml:space="preserve">. </w:t>
      </w:r>
      <w:r w:rsidRPr="001E1F15">
        <w:t xml:space="preserve"> </w:t>
      </w:r>
    </w:p>
    <w:p w:rsidR="00F5542A" w:rsidRPr="00A23FA1" w:rsidRDefault="00F5542A" w:rsidP="003E6E15">
      <w:pPr>
        <w:rPr>
          <w:rFonts w:ascii="Arial" w:hAnsi="Arial" w:cs="Arial"/>
        </w:rPr>
      </w:pPr>
      <w:r w:rsidRPr="00F5542A">
        <w:rPr>
          <w:rFonts w:ascii="Arial" w:hAnsi="Arial" w:cs="Arial"/>
        </w:rPr>
        <w:t xml:space="preserve">No contract can be awarded as a direct result of filling out the </w:t>
      </w:r>
      <w:r w:rsidR="000D2D32">
        <w:rPr>
          <w:rFonts w:ascii="Arial" w:hAnsi="Arial" w:cs="Arial"/>
        </w:rPr>
        <w:t>RFI</w:t>
      </w:r>
      <w:r w:rsidRPr="00F5542A">
        <w:rPr>
          <w:rFonts w:ascii="Arial" w:hAnsi="Arial" w:cs="Arial"/>
        </w:rPr>
        <w:t>.</w:t>
      </w:r>
      <w:r w:rsidRPr="00A23FA1">
        <w:rPr>
          <w:rFonts w:ascii="Arial" w:hAnsi="Arial" w:cs="Arial"/>
          <w:color w:val="FF0000"/>
        </w:rPr>
        <w:t xml:space="preserve"> </w:t>
      </w:r>
      <w:r w:rsidR="003E6E15" w:rsidRPr="00A23FA1">
        <w:rPr>
          <w:rFonts w:ascii="Arial" w:hAnsi="Arial" w:cs="Arial"/>
        </w:rPr>
        <w:t xml:space="preserve">From the </w:t>
      </w:r>
      <w:r w:rsidR="000D2D32">
        <w:rPr>
          <w:rFonts w:ascii="Arial" w:hAnsi="Arial" w:cs="Arial"/>
        </w:rPr>
        <w:t>RFI</w:t>
      </w:r>
      <w:r w:rsidR="003E6E15" w:rsidRPr="00A23FA1">
        <w:rPr>
          <w:rFonts w:ascii="Arial" w:hAnsi="Arial" w:cs="Arial"/>
        </w:rPr>
        <w:t>, the compliant applicants will be included on a sho</w:t>
      </w:r>
      <w:r>
        <w:rPr>
          <w:rFonts w:ascii="Arial" w:hAnsi="Arial" w:cs="Arial"/>
        </w:rPr>
        <w:t>rtlist for the following stage.</w:t>
      </w:r>
      <w:r w:rsidRPr="00A23FA1">
        <w:rPr>
          <w:rFonts w:ascii="Arial" w:hAnsi="Arial" w:cs="Arial"/>
          <w:color w:val="FF0000"/>
        </w:rPr>
        <w:t xml:space="preserve"> </w:t>
      </w:r>
    </w:p>
    <w:p w:rsidR="003E6E15" w:rsidRPr="00A23FA1" w:rsidRDefault="003E6E15" w:rsidP="003E6E15">
      <w:pPr>
        <w:rPr>
          <w:rFonts w:ascii="Arial" w:hAnsi="Arial" w:cs="Arial"/>
          <w:i/>
        </w:rPr>
      </w:pPr>
      <w:r w:rsidRPr="00A23FA1">
        <w:rPr>
          <w:rFonts w:ascii="Arial" w:hAnsi="Arial" w:cs="Arial"/>
          <w:i/>
        </w:rPr>
        <w:t>Stage 2: Request for Proposal</w:t>
      </w:r>
      <w:r w:rsidR="0060513F">
        <w:rPr>
          <w:rFonts w:ascii="Arial" w:hAnsi="Arial" w:cs="Arial"/>
          <w:i/>
        </w:rPr>
        <w:t xml:space="preserve"> (RFP)</w:t>
      </w:r>
    </w:p>
    <w:p w:rsidR="00EB0769" w:rsidRDefault="0070249C" w:rsidP="00C63F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Suppliers who were compliant with the Stage 1 process will be invited to submit an RFP to meet more specific requirements such as curriculum areas and geographic coverage. A </w:t>
      </w:r>
      <w:r w:rsidR="003E6E15" w:rsidRPr="00A23FA1">
        <w:rPr>
          <w:rFonts w:ascii="Arial" w:hAnsi="Arial" w:cs="Arial"/>
        </w:rPr>
        <w:t xml:space="preserve">pool of </w:t>
      </w:r>
      <w:r w:rsidR="00DD284B">
        <w:rPr>
          <w:rFonts w:ascii="Arial" w:hAnsi="Arial" w:cs="Arial"/>
        </w:rPr>
        <w:t>providers</w:t>
      </w:r>
      <w:r w:rsidR="003E6E15" w:rsidRPr="00A23FA1">
        <w:rPr>
          <w:rFonts w:ascii="Arial" w:hAnsi="Arial" w:cs="Arial"/>
        </w:rPr>
        <w:t xml:space="preserve"> will </w:t>
      </w:r>
      <w:r w:rsidR="00924BE3" w:rsidRPr="00A23FA1">
        <w:rPr>
          <w:rFonts w:ascii="Arial" w:hAnsi="Arial" w:cs="Arial"/>
        </w:rPr>
        <w:t>be selected to work with KPMG</w:t>
      </w:r>
      <w:r w:rsidR="003E6E15" w:rsidRPr="00A23FA1">
        <w:rPr>
          <w:rFonts w:ascii="Arial" w:hAnsi="Arial" w:cs="Arial"/>
        </w:rPr>
        <w:t xml:space="preserve"> on a framework basis. </w:t>
      </w:r>
    </w:p>
    <w:p w:rsidR="00EB0769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5542A">
        <w:rPr>
          <w:rFonts w:ascii="Arial" w:hAnsi="Arial" w:cs="Arial"/>
        </w:rPr>
        <w:t>Please note that t</w:t>
      </w:r>
      <w:r w:rsidR="00EB0769" w:rsidRPr="00F5542A">
        <w:rPr>
          <w:rFonts w:ascii="Arial" w:hAnsi="Arial" w:cs="Arial"/>
        </w:rPr>
        <w:t>he</w:t>
      </w:r>
      <w:r w:rsidRPr="00F5542A">
        <w:rPr>
          <w:rFonts w:ascii="Arial" w:hAnsi="Arial" w:cs="Arial"/>
        </w:rPr>
        <w:t xml:space="preserve"> sourcing and selection</w:t>
      </w:r>
      <w:r w:rsidR="00EB0769" w:rsidRPr="00F5542A">
        <w:rPr>
          <w:rFonts w:ascii="Arial" w:hAnsi="Arial" w:cs="Arial"/>
        </w:rPr>
        <w:t xml:space="preserve"> process is not subject to </w:t>
      </w:r>
      <w:r w:rsidR="009D74CA">
        <w:rPr>
          <w:rFonts w:ascii="Arial" w:hAnsi="Arial" w:cs="Arial"/>
        </w:rPr>
        <w:t xml:space="preserve">public </w:t>
      </w:r>
      <w:r w:rsidR="00EB0769" w:rsidRPr="00F5542A">
        <w:rPr>
          <w:rFonts w:ascii="Arial" w:hAnsi="Arial" w:cs="Arial"/>
        </w:rPr>
        <w:t xml:space="preserve">procurement rules. </w:t>
      </w:r>
    </w:p>
    <w:p w:rsidR="00F5542A" w:rsidRPr="00A23FA1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5542A" w:rsidRDefault="00F5542A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3708EA" w:rsidRPr="00A23FA1" w:rsidRDefault="003708EA" w:rsidP="00C63F41">
      <w:pPr>
        <w:shd w:val="clear" w:color="auto" w:fill="FFFFFF"/>
        <w:spacing w:line="240" w:lineRule="auto"/>
        <w:rPr>
          <w:rFonts w:ascii="Arial" w:eastAsia="Times New Roman" w:hAnsi="Arial" w:cs="Arial"/>
          <w:lang w:eastAsia="en-GB"/>
        </w:rPr>
      </w:pPr>
    </w:p>
    <w:sectPr w:rsidR="003708EA" w:rsidRPr="00A23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23" w:rsidRDefault="00CD0923" w:rsidP="00A23FA1">
      <w:pPr>
        <w:spacing w:after="0" w:line="240" w:lineRule="auto"/>
      </w:pPr>
      <w:r>
        <w:separator/>
      </w:r>
    </w:p>
  </w:endnote>
  <w:endnote w:type="continuationSeparator" w:id="0">
    <w:p w:rsidR="00CD0923" w:rsidRDefault="00CD0923" w:rsidP="00A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23" w:rsidRDefault="00CD0923" w:rsidP="00A23FA1">
      <w:pPr>
        <w:spacing w:after="0" w:line="240" w:lineRule="auto"/>
      </w:pPr>
      <w:r>
        <w:separator/>
      </w:r>
    </w:p>
  </w:footnote>
  <w:footnote w:type="continuationSeparator" w:id="0">
    <w:p w:rsidR="00CD0923" w:rsidRDefault="00CD0923" w:rsidP="00A2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F1" w:rsidRDefault="000E75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FFFFFFFB"/>
    <w:multiLevelType w:val="multilevel"/>
    <w:tmpl w:val="D012FA8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334A5558"/>
    <w:multiLevelType w:val="multilevel"/>
    <w:tmpl w:val="A3E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79"/>
    <w:rsid w:val="000469BD"/>
    <w:rsid w:val="00070102"/>
    <w:rsid w:val="000D2D32"/>
    <w:rsid w:val="000E0843"/>
    <w:rsid w:val="000E75F1"/>
    <w:rsid w:val="001179F0"/>
    <w:rsid w:val="00195772"/>
    <w:rsid w:val="001E1F15"/>
    <w:rsid w:val="00242813"/>
    <w:rsid w:val="00282FAE"/>
    <w:rsid w:val="002A02EB"/>
    <w:rsid w:val="003708EA"/>
    <w:rsid w:val="003B4D10"/>
    <w:rsid w:val="003E6E15"/>
    <w:rsid w:val="00402F3F"/>
    <w:rsid w:val="0050407B"/>
    <w:rsid w:val="005D4817"/>
    <w:rsid w:val="005F64AD"/>
    <w:rsid w:val="0060513F"/>
    <w:rsid w:val="0070249C"/>
    <w:rsid w:val="0076204C"/>
    <w:rsid w:val="007715A8"/>
    <w:rsid w:val="00812F76"/>
    <w:rsid w:val="0083566A"/>
    <w:rsid w:val="008933C9"/>
    <w:rsid w:val="00924BE3"/>
    <w:rsid w:val="009D74CA"/>
    <w:rsid w:val="009E1B0F"/>
    <w:rsid w:val="009F1914"/>
    <w:rsid w:val="00A23FA1"/>
    <w:rsid w:val="00C320C8"/>
    <w:rsid w:val="00C63F41"/>
    <w:rsid w:val="00CD0923"/>
    <w:rsid w:val="00DD284B"/>
    <w:rsid w:val="00E22BD1"/>
    <w:rsid w:val="00E24768"/>
    <w:rsid w:val="00E96CFF"/>
    <w:rsid w:val="00EB0769"/>
    <w:rsid w:val="00EC02C1"/>
    <w:rsid w:val="00EC2179"/>
    <w:rsid w:val="00EF51B8"/>
    <w:rsid w:val="00F5542A"/>
    <w:rsid w:val="00F80713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06467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86935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43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1780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5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7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635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92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2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27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60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3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79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867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40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18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4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0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80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5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367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09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5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10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0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74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9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6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154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9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394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06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7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63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7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1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708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3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701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10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5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177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02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7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0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4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3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262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4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21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8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39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14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7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62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77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6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5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01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0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587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9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616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9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81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9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85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4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84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0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5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372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2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40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44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2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7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60089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7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26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60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2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2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7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47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7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9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1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09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86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29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60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3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20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912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2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5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4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3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792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70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99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00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7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713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UK LLP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OFFICE</cp:lastModifiedBy>
  <cp:revision>2</cp:revision>
  <dcterms:created xsi:type="dcterms:W3CDTF">2016-10-07T14:46:00Z</dcterms:created>
  <dcterms:modified xsi:type="dcterms:W3CDTF">2016-10-07T14:46:00Z</dcterms:modified>
</cp:coreProperties>
</file>