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4B6" w:rsidRDefault="00CD1465">
      <w:pPr>
        <w:rPr>
          <w:rFonts w:ascii="Arial" w:eastAsia="Arial" w:hAnsi="Arial"/>
          <w:b/>
          <w:sz w:val="36"/>
          <w:szCs w:val="36"/>
        </w:rPr>
      </w:pPr>
      <w:r>
        <w:rPr>
          <w:rFonts w:ascii="Arial" w:eastAsia="Arial" w:hAnsi="Arial"/>
          <w:b/>
          <w:sz w:val="36"/>
          <w:szCs w:val="36"/>
        </w:rPr>
        <w:t>Order Schedule 2 (Staff Transfer)</w:t>
      </w:r>
    </w:p>
    <w:p w:rsidR="000934B6" w:rsidRDefault="00CD1465">
      <w:pPr>
        <w:rPr>
          <w:rFonts w:ascii="Arial" w:eastAsia="Arial" w:hAnsi="Arial"/>
          <w:sz w:val="24"/>
          <w:szCs w:val="24"/>
        </w:rPr>
      </w:pPr>
      <w:r>
        <w:rPr>
          <w:rFonts w:ascii="Arial" w:eastAsia="Arial" w:hAnsi="Arial"/>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934B6" w:rsidRDefault="00CD1465">
      <w:pPr>
        <w:rPr>
          <w:rFonts w:ascii="Arial" w:eastAsia="Arial" w:hAnsi="Arial"/>
          <w:sz w:val="24"/>
          <w:szCs w:val="24"/>
        </w:rPr>
      </w:pPr>
      <w:r>
        <w:rPr>
          <w:rFonts w:ascii="Arial" w:eastAsia="Arial" w:hAnsi="Arial"/>
          <w:sz w:val="24"/>
          <w:szCs w:val="24"/>
        </w:rPr>
        <w:t>If there is a staff transfer from the Client on entry (1st generation) then Part A shall apply.</w:t>
      </w:r>
    </w:p>
    <w:p w:rsidR="000934B6" w:rsidRDefault="00CD1465">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rsidR="000934B6" w:rsidRDefault="00CD1465">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0934B6" w:rsidRDefault="00CD1465">
      <w:pPr>
        <w:rPr>
          <w:rFonts w:ascii="Arial" w:eastAsia="Arial" w:hAnsi="Arial"/>
          <w:sz w:val="24"/>
          <w:szCs w:val="24"/>
        </w:rPr>
      </w:pPr>
      <w:r>
        <w:rPr>
          <w:rFonts w:ascii="Arial" w:eastAsia="Arial" w:hAnsi="Arial"/>
          <w:sz w:val="24"/>
          <w:szCs w:val="24"/>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rsidR="000934B6" w:rsidRDefault="00CD1465">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0934B6" w:rsidRDefault="00CD1465">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Client Contract Details before signing to specify whether Parts A and/or B, or C and D apply to the Contract.</w:t>
      </w:r>
    </w:p>
    <w:p w:rsidR="000934B6" w:rsidRDefault="00CD1465">
      <w:pPr>
        <w:rPr>
          <w:rFonts w:ascii="Arial" w:eastAsia="Arial" w:hAnsi="Arial"/>
          <w:sz w:val="24"/>
          <w:szCs w:val="24"/>
        </w:rPr>
      </w:pPr>
      <w:r>
        <w:rPr>
          <w:rFonts w:ascii="Arial" w:eastAsia="Arial" w:hAnsi="Arial"/>
          <w:sz w:val="24"/>
          <w:szCs w:val="24"/>
        </w:rPr>
        <w:t>Part E (dealing with staff transfer on exit) shall apply to every Contract.</w:t>
      </w:r>
    </w:p>
    <w:p w:rsidR="000934B6" w:rsidRDefault="00CD1465">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rsidR="000934B6" w:rsidRDefault="000934B6">
      <w:pPr>
        <w:keepNext/>
        <w:pBdr>
          <w:top w:val="nil"/>
          <w:left w:val="nil"/>
          <w:bottom w:val="nil"/>
          <w:right w:val="nil"/>
          <w:between w:val="nil"/>
        </w:pBdr>
        <w:rPr>
          <w:rFonts w:ascii="Arial" w:eastAsia="Arial" w:hAnsi="Arial"/>
          <w:b/>
          <w:smallCaps/>
          <w:color w:val="000000"/>
          <w:sz w:val="24"/>
          <w:szCs w:val="24"/>
        </w:rPr>
      </w:pPr>
    </w:p>
    <w:p w:rsidR="000934B6" w:rsidRDefault="00CD1465">
      <w:pPr>
        <w:keepNext/>
        <w:numPr>
          <w:ilvl w:val="0"/>
          <w:numId w:val="13"/>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Definitions</w:t>
      </w:r>
    </w:p>
    <w:p w:rsidR="000934B6" w:rsidRDefault="00CD1465">
      <w:pPr>
        <w:keepNext/>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
        <w:tblW w:w="9026" w:type="dxa"/>
        <w:tblLayout w:type="fixed"/>
        <w:tblLook w:val="0400" w:firstRow="0" w:lastRow="0" w:firstColumn="0" w:lastColumn="0" w:noHBand="0" w:noVBand="1"/>
      </w:tblPr>
      <w:tblGrid>
        <w:gridCol w:w="2917"/>
        <w:gridCol w:w="6109"/>
      </w:tblGrid>
      <w:tr w:rsidR="000934B6">
        <w:tc>
          <w:tcPr>
            <w:tcW w:w="2917" w:type="dxa"/>
          </w:tcPr>
          <w:p w:rsidR="000934B6" w:rsidRDefault="00CD1465">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rsidR="000934B6" w:rsidRDefault="00CD1465">
            <w:pPr>
              <w:tabs>
                <w:tab w:val="left" w:pos="-179"/>
                <w:tab w:val="left" w:pos="-9"/>
              </w:tabs>
              <w:spacing w:after="120"/>
              <w:ind w:left="17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rsidR="000934B6" w:rsidRDefault="000934B6">
            <w:pPr>
              <w:tabs>
                <w:tab w:val="left" w:pos="-179"/>
                <w:tab w:val="left" w:pos="-9"/>
              </w:tabs>
              <w:spacing w:after="120"/>
              <w:rPr>
                <w:rFonts w:ascii="Arial" w:eastAsia="Arial" w:hAnsi="Arial"/>
                <w:sz w:val="24"/>
                <w:szCs w:val="24"/>
              </w:rPr>
            </w:pPr>
          </w:p>
        </w:tc>
      </w:tr>
      <w:tr w:rsidR="000934B6">
        <w:tc>
          <w:tcPr>
            <w:tcW w:w="2917" w:type="dxa"/>
          </w:tcPr>
          <w:p w:rsidR="000934B6" w:rsidRDefault="00CD1465">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rsidR="000934B6" w:rsidRDefault="00CD1465">
            <w:pPr>
              <w:tabs>
                <w:tab w:val="left" w:pos="-179"/>
                <w:tab w:val="left" w:pos="-9"/>
              </w:tabs>
              <w:spacing w:after="120"/>
              <w:ind w:left="17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934B6" w:rsidRDefault="00CD1465">
            <w:pPr>
              <w:numPr>
                <w:ilvl w:val="1"/>
                <w:numId w:val="8"/>
              </w:numPr>
              <w:tabs>
                <w:tab w:val="left" w:pos="-576"/>
                <w:tab w:val="left" w:pos="144"/>
              </w:tabs>
              <w:spacing w:after="120"/>
              <w:ind w:hanging="545"/>
              <w:rPr>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0934B6">
        <w:tc>
          <w:tcPr>
            <w:tcW w:w="2917" w:type="dxa"/>
          </w:tcPr>
          <w:p w:rsidR="000934B6" w:rsidRDefault="000934B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0934B6">
        <w:tc>
          <w:tcPr>
            <w:tcW w:w="2917" w:type="dxa"/>
          </w:tcPr>
          <w:p w:rsidR="000934B6" w:rsidRDefault="000934B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0934B6">
        <w:tc>
          <w:tcPr>
            <w:tcW w:w="2917" w:type="dxa"/>
          </w:tcPr>
          <w:p w:rsidR="000934B6" w:rsidRDefault="000934B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sz w:val="24"/>
                <w:szCs w:val="24"/>
              </w:rPr>
            </w:pPr>
            <w:r>
              <w:rPr>
                <w:rFonts w:ascii="Arial" w:eastAsia="Arial" w:hAnsi="Arial"/>
                <w:sz w:val="24"/>
                <w:szCs w:val="24"/>
              </w:rPr>
              <w:t>compensation for less favourable treatment of part-time workers or fixed term employees;</w:t>
            </w:r>
          </w:p>
        </w:tc>
      </w:tr>
      <w:tr w:rsidR="000934B6">
        <w:tc>
          <w:tcPr>
            <w:tcW w:w="2917" w:type="dxa"/>
          </w:tcPr>
          <w:p w:rsidR="000934B6" w:rsidRDefault="000934B6">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0934B6">
        <w:tc>
          <w:tcPr>
            <w:tcW w:w="2917" w:type="dxa"/>
          </w:tcPr>
          <w:p w:rsidR="000934B6" w:rsidRDefault="000934B6">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i/>
                <w:sz w:val="24"/>
                <w:szCs w:val="24"/>
              </w:rPr>
            </w:pPr>
            <w:r>
              <w:rPr>
                <w:rFonts w:ascii="Arial" w:eastAsia="Arial" w:hAnsi="Arial"/>
                <w:sz w:val="24"/>
                <w:szCs w:val="24"/>
              </w:rPr>
              <w:t>employment claims whether in tort, contract or statute or otherwise;</w:t>
            </w:r>
          </w:p>
        </w:tc>
      </w:tr>
      <w:tr w:rsidR="000934B6">
        <w:tc>
          <w:tcPr>
            <w:tcW w:w="2917" w:type="dxa"/>
          </w:tcPr>
          <w:p w:rsidR="000934B6" w:rsidRDefault="000934B6">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0934B6" w:rsidRDefault="00CD1465">
            <w:pPr>
              <w:numPr>
                <w:ilvl w:val="1"/>
                <w:numId w:val="8"/>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Agency"</w:t>
            </w:r>
          </w:p>
        </w:tc>
        <w:tc>
          <w:tcPr>
            <w:tcW w:w="6109" w:type="dxa"/>
          </w:tcPr>
          <w:p w:rsidR="000934B6" w:rsidRDefault="00CD1465">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0934B6">
        <w:trPr>
          <w:trHeight w:val="3560"/>
        </w:trPr>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"New Fair Deal"</w:t>
            </w:r>
          </w:p>
        </w:tc>
        <w:tc>
          <w:tcPr>
            <w:tcW w:w="6109" w:type="dxa"/>
          </w:tcPr>
          <w:p w:rsidR="000934B6" w:rsidRDefault="00CD146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rsidR="000934B6" w:rsidRDefault="00CD1465">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rsidR="000934B6" w:rsidRDefault="00CD1465">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Agency by the Client;</w:t>
            </w:r>
          </w:p>
        </w:tc>
      </w:tr>
      <w:tr w:rsidR="000934B6">
        <w:trPr>
          <w:trHeight w:val="1824"/>
        </w:trPr>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rsidR="000934B6" w:rsidRDefault="00CD146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rsidR="000934B6" w:rsidRDefault="00CD1465">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rsidR="000934B6" w:rsidRDefault="00CD1465">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rsidR="000934B6" w:rsidRDefault="00CD1465">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0934B6">
        <w:tc>
          <w:tcPr>
            <w:tcW w:w="2917" w:type="dxa"/>
          </w:tcPr>
          <w:p w:rsidR="000934B6" w:rsidRDefault="00CD1465">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rsidR="000934B6" w:rsidRDefault="00CD1465">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rsidR="000934B6" w:rsidRDefault="00CD1465">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0934B6">
        <w:tc>
          <w:tcPr>
            <w:tcW w:w="2917" w:type="dxa"/>
          </w:tcPr>
          <w:p w:rsidR="000934B6" w:rsidRDefault="000934B6">
            <w:pPr>
              <w:pBdr>
                <w:top w:val="nil"/>
                <w:left w:val="nil"/>
                <w:bottom w:val="nil"/>
                <w:right w:val="nil"/>
                <w:between w:val="nil"/>
              </w:pBdr>
              <w:spacing w:before="120" w:after="120"/>
              <w:ind w:left="709"/>
              <w:rPr>
                <w:rFonts w:ascii="Arial" w:eastAsia="Arial" w:hAnsi="Arial"/>
                <w:b/>
                <w:color w:val="000000"/>
                <w:sz w:val="24"/>
                <w:szCs w:val="24"/>
              </w:rPr>
            </w:pPr>
          </w:p>
          <w:p w:rsidR="000934B6" w:rsidRDefault="000934B6">
            <w:pPr>
              <w:pBdr>
                <w:top w:val="nil"/>
                <w:left w:val="nil"/>
                <w:bottom w:val="nil"/>
                <w:right w:val="nil"/>
                <w:between w:val="nil"/>
              </w:pBdr>
              <w:spacing w:before="120" w:after="120"/>
              <w:rPr>
                <w:rFonts w:ascii="Arial" w:eastAsia="Arial" w:hAnsi="Arial"/>
                <w:b/>
                <w:color w:val="000000"/>
                <w:sz w:val="24"/>
                <w:szCs w:val="24"/>
              </w:rPr>
            </w:pPr>
          </w:p>
        </w:tc>
        <w:tc>
          <w:tcPr>
            <w:tcW w:w="6109" w:type="dxa"/>
          </w:tcPr>
          <w:p w:rsidR="000934B6" w:rsidRDefault="00CD1465">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"Agency's Final Agency Personnel List"</w:t>
            </w:r>
          </w:p>
        </w:tc>
        <w:tc>
          <w:tcPr>
            <w:tcW w:w="6109" w:type="dxa"/>
          </w:tcPr>
          <w:p w:rsidR="000934B6" w:rsidRDefault="00CD1465">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Agency of all Agency Staff whose will transfer under the Employment Regulations on the Service Transfer Date;</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"Agency's Provisional Agency Personnel List"</w:t>
            </w:r>
          </w:p>
        </w:tc>
        <w:tc>
          <w:tcPr>
            <w:tcW w:w="6109" w:type="dxa"/>
          </w:tcPr>
          <w:p w:rsidR="000934B6" w:rsidRDefault="00CD1465">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Agency of all Agency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Agency;</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rsidR="000934B6" w:rsidRDefault="00CD1465">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Client Employees"</w:t>
            </w:r>
          </w:p>
        </w:tc>
        <w:tc>
          <w:tcPr>
            <w:tcW w:w="6109" w:type="dxa"/>
          </w:tcPr>
          <w:p w:rsidR="000934B6" w:rsidRDefault="00CD1465">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Client to whom the Employment Regulations will apply on the Relevant Transfer Date;</w:t>
            </w:r>
          </w:p>
        </w:tc>
      </w:tr>
      <w:tr w:rsidR="000934B6">
        <w:tc>
          <w:tcPr>
            <w:tcW w:w="2917" w:type="dxa"/>
          </w:tcPr>
          <w:p w:rsidR="000934B6" w:rsidRDefault="00CD1465">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Agency Employees"</w:t>
            </w:r>
          </w:p>
        </w:tc>
        <w:tc>
          <w:tcPr>
            <w:tcW w:w="6109" w:type="dxa"/>
          </w:tcPr>
          <w:p w:rsidR="000934B6" w:rsidRDefault="00CD1465">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Agency, those employees of the Former Agency to whom the Employment Regulations will apply on the Relevant Transfer Date.</w:t>
            </w:r>
          </w:p>
        </w:tc>
      </w:tr>
    </w:tbl>
    <w:p w:rsidR="000934B6" w:rsidRDefault="00CD1465">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0934B6" w:rsidRDefault="00CD1465">
      <w:pPr>
        <w:keepNext/>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rsidR="000934B6" w:rsidRDefault="00CD1465">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0934B6" w:rsidRDefault="00CD1465">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 2.2 above, a person who is not a Party to this Order Contract has no right under the CRTPA to enforce any term of this Order Contract but this does not affect any right or remedy of any person which exists or is available otherwise than pursuant to that Act. </w:t>
      </w:r>
    </w:p>
    <w:p w:rsidR="000934B6" w:rsidRDefault="00CD1465">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rsidR="000934B6" w:rsidRDefault="00CD1465">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Any amendments or modifications to this Order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rsidR="000934B6" w:rsidRDefault="00CD1465">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Which parts of this Schedule apply</w:t>
      </w:r>
    </w:p>
    <w:p w:rsidR="000934B6" w:rsidRDefault="00CD1465">
      <w:pPr>
        <w:ind w:left="357"/>
        <w:rPr>
          <w:rFonts w:ascii="Arial" w:eastAsia="Arial" w:hAnsi="Arial"/>
          <w:sz w:val="24"/>
          <w:szCs w:val="24"/>
        </w:rPr>
      </w:pPr>
      <w:r>
        <w:rPr>
          <w:rFonts w:ascii="Arial" w:eastAsia="Arial" w:hAnsi="Arial"/>
          <w:sz w:val="24"/>
          <w:szCs w:val="24"/>
        </w:rPr>
        <w:t>Only the following parts of this Schedule shall apply to this Order Contract:</w:t>
      </w:r>
    </w:p>
    <w:p w:rsidR="000934B6" w:rsidRDefault="00F90742">
      <w:pPr>
        <w:numPr>
          <w:ilvl w:val="1"/>
          <w:numId w:val="15"/>
        </w:numPr>
        <w:spacing w:after="0" w:line="259" w:lineRule="auto"/>
        <w:rPr>
          <w:rFonts w:ascii="Arial" w:eastAsia="Arial" w:hAnsi="Arial"/>
          <w:sz w:val="24"/>
          <w:szCs w:val="24"/>
        </w:rPr>
      </w:pPr>
      <w:r>
        <w:rPr>
          <w:rFonts w:ascii="Arial" w:eastAsia="Arial" w:hAnsi="Arial"/>
          <w:sz w:val="24"/>
          <w:szCs w:val="24"/>
        </w:rPr>
        <w:t xml:space="preserve"> </w:t>
      </w:r>
      <w:r w:rsidR="00CD1465">
        <w:rPr>
          <w:rFonts w:ascii="Arial" w:eastAsia="Arial" w:hAnsi="Arial"/>
          <w:sz w:val="24"/>
          <w:szCs w:val="24"/>
        </w:rPr>
        <w:t>Part C (No Staff Transfer on the Start Date)</w:t>
      </w:r>
    </w:p>
    <w:p w:rsidR="000934B6" w:rsidRDefault="000934B6">
      <w:pPr>
        <w:ind w:left="357"/>
        <w:rPr>
          <w:rFonts w:ascii="Arial" w:eastAsia="Arial" w:hAnsi="Arial"/>
          <w:sz w:val="24"/>
          <w:szCs w:val="24"/>
        </w:rPr>
      </w:pPr>
    </w:p>
    <w:p w:rsidR="000934B6" w:rsidRDefault="00CD1465">
      <w:pPr>
        <w:pStyle w:val="Heading1"/>
        <w:keepNext/>
        <w:jc w:val="both"/>
        <w:rPr>
          <w:rFonts w:ascii="Arial" w:eastAsia="Arial" w:hAnsi="Arial" w:cs="Arial"/>
          <w:sz w:val="24"/>
          <w:szCs w:val="24"/>
        </w:rPr>
      </w:pPr>
      <w:r>
        <w:br w:type="page"/>
      </w:r>
      <w:r>
        <w:rPr>
          <w:rFonts w:ascii="Arial" w:eastAsia="Arial" w:hAnsi="Arial" w:cs="Arial"/>
          <w:sz w:val="24"/>
          <w:szCs w:val="24"/>
        </w:rPr>
        <w:lastRenderedPageBreak/>
        <w:t xml:space="preserve">Part A: Staff Transfer at the Start Date </w:t>
      </w:r>
    </w:p>
    <w:p w:rsidR="000934B6" w:rsidRDefault="00CD1465">
      <w:pPr>
        <w:pStyle w:val="Heading1"/>
        <w:keepNext/>
        <w:jc w:val="both"/>
        <w:rPr>
          <w:rFonts w:ascii="Arial" w:eastAsia="Arial" w:hAnsi="Arial" w:cs="Arial"/>
          <w:sz w:val="24"/>
          <w:szCs w:val="24"/>
        </w:rPr>
      </w:pPr>
      <w:r>
        <w:rPr>
          <w:rFonts w:ascii="Arial" w:eastAsia="Arial" w:hAnsi="Arial" w:cs="Arial"/>
          <w:sz w:val="24"/>
          <w:szCs w:val="24"/>
        </w:rPr>
        <w:t xml:space="preserve">Outsourcing from the Client </w:t>
      </w:r>
    </w:p>
    <w:p w:rsidR="000934B6" w:rsidRDefault="00CD1465">
      <w:pPr>
        <w:keepNext/>
        <w:numPr>
          <w:ilvl w:val="0"/>
          <w:numId w:val="16"/>
        </w:numPr>
        <w:pBdr>
          <w:top w:val="nil"/>
          <w:left w:val="nil"/>
          <w:bottom w:val="nil"/>
          <w:right w:val="nil"/>
          <w:between w:val="nil"/>
        </w:pBdr>
        <w:spacing w:before="120"/>
        <w:ind w:left="357" w:hanging="357"/>
        <w:rPr>
          <w:rFonts w:ascii="Arial" w:eastAsia="Arial" w:hAnsi="Arial"/>
          <w:b/>
          <w:color w:val="000000"/>
          <w:sz w:val="24"/>
          <w:szCs w:val="24"/>
        </w:rPr>
      </w:pPr>
      <w:bookmarkStart w:id="0" w:name="_heading=h.gjdgxs" w:colFirst="0" w:colLast="0"/>
      <w:bookmarkEnd w:id="0"/>
      <w:r>
        <w:rPr>
          <w:rFonts w:ascii="Arial" w:eastAsia="Arial" w:hAnsi="Arial"/>
          <w:b/>
          <w:color w:val="000000"/>
          <w:sz w:val="24"/>
          <w:szCs w:val="24"/>
        </w:rPr>
        <w:t>What is a relevant transfer</w:t>
      </w:r>
      <w:bookmarkStart w:id="1" w:name="bookmark=id.30j0zll" w:colFirst="0" w:colLast="0"/>
      <w:bookmarkEnd w:id="1"/>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and the Agency agree that:</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Client Employees; and</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rsidR="000934B6" w:rsidRDefault="00CD1465">
      <w:pPr>
        <w:numPr>
          <w:ilvl w:val="1"/>
          <w:numId w:val="16"/>
        </w:numPr>
        <w:pBdr>
          <w:top w:val="nil"/>
          <w:left w:val="nil"/>
          <w:bottom w:val="nil"/>
          <w:right w:val="nil"/>
          <w:between w:val="nil"/>
        </w:pBdr>
        <w:tabs>
          <w:tab w:val="left" w:pos="993"/>
          <w:tab w:val="left" w:pos="709"/>
        </w:tabs>
        <w:spacing w:before="120" w:after="120"/>
        <w:ind w:left="709" w:hanging="709"/>
        <w:rPr>
          <w:color w:val="000000"/>
          <w:sz w:val="24"/>
          <w:szCs w:val="24"/>
        </w:rPr>
      </w:pPr>
      <w:r>
        <w:rPr>
          <w:rFonts w:ascii="Arial" w:eastAsia="Arial" w:hAnsi="Arial"/>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Client; and (ii) the Agency and/or any Subcontractor (as appropriate).</w:t>
      </w:r>
    </w:p>
    <w:p w:rsidR="000934B6" w:rsidRDefault="00CD1465">
      <w:pPr>
        <w:keepNext/>
        <w:numPr>
          <w:ilvl w:val="0"/>
          <w:numId w:val="16"/>
        </w:numPr>
        <w:pBdr>
          <w:top w:val="nil"/>
          <w:left w:val="nil"/>
          <w:bottom w:val="nil"/>
          <w:right w:val="nil"/>
          <w:between w:val="nil"/>
        </w:pBdr>
        <w:spacing w:before="120"/>
        <w:rPr>
          <w:rFonts w:ascii="Arial" w:eastAsia="Arial" w:hAnsi="Arial"/>
          <w:b/>
          <w:color w:val="000000"/>
          <w:sz w:val="24"/>
          <w:szCs w:val="24"/>
        </w:rPr>
      </w:pPr>
      <w:bookmarkStart w:id="2" w:name="_heading=h.1fob9te" w:colFirst="0" w:colLast="0"/>
      <w:bookmarkEnd w:id="2"/>
      <w:r>
        <w:rPr>
          <w:rFonts w:ascii="Arial" w:eastAsia="Arial" w:hAnsi="Arial"/>
          <w:b/>
          <w:color w:val="000000"/>
          <w:sz w:val="24"/>
          <w:szCs w:val="24"/>
        </w:rPr>
        <w:t xml:space="preserve">Indemnities the Client must give </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3" w:name="_heading=h.3znysh7" w:colFirst="0" w:colLast="0"/>
      <w:bookmarkEnd w:id="3"/>
      <w:r>
        <w:rPr>
          <w:rFonts w:ascii="Arial" w:eastAsia="Arial" w:hAnsi="Arial"/>
          <w:color w:val="000000"/>
          <w:sz w:val="24"/>
          <w:szCs w:val="24"/>
        </w:rPr>
        <w:t xml:space="preserve">Subject to Paragraph 2.2, the Client shall indemnify the Agency and any Subcontractor against any Employee Liabilities arising from or as a result of: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Client before the Relevant Transfer Date of:</w:t>
      </w:r>
    </w:p>
    <w:p w:rsidR="000934B6" w:rsidRDefault="00CD1465">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Client Employees; and/or </w:t>
      </w:r>
    </w:p>
    <w:p w:rsidR="000934B6" w:rsidRDefault="00CD1465">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Client Employees which the Client is contractually bound to honour;</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by any trade union or other body or person representing the Transferring Client Employees arising from or </w:t>
      </w:r>
      <w:r>
        <w:rPr>
          <w:rFonts w:ascii="Arial" w:eastAsia="Arial" w:hAnsi="Arial"/>
          <w:color w:val="000000"/>
          <w:sz w:val="24"/>
          <w:szCs w:val="24"/>
        </w:rPr>
        <w:lastRenderedPageBreak/>
        <w:t>connected with any failure by the Client to comply with any legal obligation to such trade union, body or person arising before the Relevant Transfer Date;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Client Employee, to the extent that the proceeding, claim or demand by HMRC or other statutory authority relates to financial obligations arising before the Relevant Transfer Date; and</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5" w:name="_heading=h.tyjcwt" w:colFirst="0" w:colLast="0"/>
      <w:bookmarkEnd w:id="5"/>
      <w:r>
        <w:rPr>
          <w:rFonts w:ascii="Arial" w:eastAsia="Arial" w:hAnsi="Arial"/>
          <w:color w:val="000000"/>
          <w:sz w:val="24"/>
          <w:szCs w:val="24"/>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arising out of the resignation of any Transferring Client Employee before the Relevant Transfer Date on account of substantial </w:t>
      </w:r>
      <w:r>
        <w:rPr>
          <w:rFonts w:ascii="Arial" w:eastAsia="Arial" w:hAnsi="Arial"/>
          <w:color w:val="000000"/>
          <w:sz w:val="24"/>
          <w:szCs w:val="24"/>
        </w:rPr>
        <w:lastRenderedPageBreak/>
        <w:t>detrimental changes to his/her working conditions proposed by the Agency and/or any Subcontractor to occur in the period from (and including) the Relevant Transfer Date; or</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Agency or any Subcontractor to comply with its obligations under the Employment Regulations.</w:t>
      </w:r>
    </w:p>
    <w:p w:rsidR="000934B6" w:rsidRDefault="000934B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6" w:name="_heading=h.3dy6vkm" w:colFirst="0" w:colLast="0"/>
      <w:bookmarkEnd w:id="6"/>
      <w:r>
        <w:rPr>
          <w:rFonts w:ascii="Arial" w:eastAsia="Arial" w:hAnsi="Arial"/>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the Agency shall, or shall procure that the Subcontractor shall, within 5 Working Days of becoming aware of that fact, notify the Client in writing; and</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 xml:space="preserve">the Client may offer (or may procure that a third party may offer) employment to such person, or take such other reasonable steps as the Client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 15 Working Days of receipt of notice from the Agency and/or any Subcontractor.</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 offer referred to in Paragraph 2.3.2 is accepted, or if the situation has otherwise been resolved by the Client, the Agency shall, or shall procure that a Subcontractor shall, immediately release the person from his/her employment or alleged employment;</w:t>
      </w: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9" w:name="_heading=h.2s8eyo1" w:colFirst="0" w:colLast="0"/>
      <w:bookmarkEnd w:id="9"/>
      <w:r>
        <w:rPr>
          <w:rFonts w:ascii="Arial" w:eastAsia="Arial" w:hAnsi="Arial"/>
          <w:color w:val="000000"/>
          <w:sz w:val="24"/>
          <w:szCs w:val="24"/>
        </w:rPr>
        <w:t xml:space="preserve">If by the end of the 15 Working Day period referred to in Paragraph 2.3.2: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0934B6" w:rsidRDefault="00CD1465">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Agency and/or any Subcontractor may within 5 Working Days give notice to terminate the employment or alleged employment of such person. </w:t>
      </w: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Agency takes, or procures that the Subcontractor takes, all reasonable steps to minimise any such Employee Liabilities. </w:t>
      </w: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10" w:name="_heading=h.17dp8vu" w:colFirst="0" w:colLast="0"/>
      <w:bookmarkEnd w:id="10"/>
      <w:r>
        <w:rPr>
          <w:rFonts w:ascii="Arial" w:eastAsia="Arial" w:hAnsi="Arial"/>
          <w:color w:val="000000"/>
          <w:sz w:val="24"/>
          <w:szCs w:val="24"/>
        </w:rPr>
        <w:t xml:space="preserve">The indemnity in Paragraph 2.6: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0934B6" w:rsidRDefault="00CD1465">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0934B6" w:rsidRDefault="00CD1465">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0934B6" w:rsidRDefault="00CD1465">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0934B6" w:rsidRDefault="00CD1465">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any Subcontractor; or</w:t>
      </w:r>
    </w:p>
    <w:p w:rsidR="000934B6" w:rsidRDefault="00CD1465">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Agency and/or any Subcontractor neglected to follow a fair dismissal procedure; and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Agency and/or any Subcontractor (as appropriate) to the Client within 6 months of the Start Date </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11" w:name="_heading=h.3rdcrjn" w:colFirst="0" w:colLast="0"/>
      <w:bookmarkEnd w:id="11"/>
      <w:r>
        <w:rPr>
          <w:rFonts w:ascii="Arial" w:eastAsia="Arial" w:hAnsi="Arial"/>
          <w:color w:val="000000"/>
          <w:sz w:val="24"/>
          <w:szCs w:val="24"/>
        </w:rPr>
        <w:t xml:space="preserve">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 such obligations as may be imposed upon it under applicable Law.</w:t>
      </w:r>
    </w:p>
    <w:p w:rsidR="000934B6" w:rsidRDefault="00CD1465">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2" w:name="_heading=h.26in1rg" w:colFirst="0" w:colLast="0"/>
      <w:bookmarkEnd w:id="12"/>
      <w:r>
        <w:rPr>
          <w:rFonts w:ascii="Arial" w:eastAsia="Arial" w:hAnsi="Arial"/>
          <w:b/>
          <w:color w:val="000000"/>
          <w:sz w:val="24"/>
          <w:szCs w:val="24"/>
        </w:rPr>
        <w:t>Indemnities the Agency must give and its obligations</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13" w:name="_heading=h.lnxbz9" w:colFirst="0" w:colLast="0"/>
      <w:bookmarkEnd w:id="13"/>
      <w:r>
        <w:rPr>
          <w:rFonts w:ascii="Arial" w:eastAsia="Arial" w:hAnsi="Arial"/>
          <w:color w:val="000000"/>
          <w:sz w:val="24"/>
          <w:szCs w:val="24"/>
        </w:rPr>
        <w:t xml:space="preserve">Subject to Paragraph 3.2, the Agency shall indemnify the Client against any Employee Liabilities arising from or as a result of: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Agency or any Subcontractor on or after the Relevant Transfer Date of:</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Client Employees; and/or </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Client Employees which the Agency or any Subcontractor is contractually bound to honour;</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Client Employee, to the extent that the proceeding, claim or demand by HMRC or other statutory authority relates to financial obligations arising on or after the Relevant Transfer Date; and</w:t>
      </w:r>
    </w:p>
    <w:p w:rsidR="000934B6" w:rsidRDefault="00CD1465">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Agency or any Subcontractor to discharge or procure the discharge of all wages, salaries and all other benefits and all PAYE tax deductions and national insurance contributions </w:t>
      </w:r>
      <w:r>
        <w:rPr>
          <w:rFonts w:ascii="Arial" w:eastAsia="Arial" w:hAnsi="Arial"/>
          <w:color w:val="000000"/>
          <w:sz w:val="24"/>
          <w:szCs w:val="24"/>
        </w:rPr>
        <w:lastRenderedPageBreak/>
        <w:t xml:space="preserve">relating to the Transferring Author Client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Agency or any Sub-contractor to comply with its obligations under paragraph 2.8 above.</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14" w:name="_heading=h.35nkun2" w:colFirst="0" w:colLast="0"/>
      <w:bookmarkEnd w:id="14"/>
      <w:r>
        <w:rPr>
          <w:rFonts w:ascii="Arial" w:eastAsia="Arial" w:hAnsi="Arial"/>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rsidR="000934B6" w:rsidRDefault="00CD1465">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Information the Agency must provide</w:t>
      </w:r>
    </w:p>
    <w:p w:rsidR="000934B6" w:rsidRDefault="00CD1465">
      <w:pPr>
        <w:ind w:left="709" w:hanging="709"/>
        <w:rPr>
          <w:rFonts w:ascii="Arial" w:eastAsia="Arial" w:hAnsi="Arial"/>
          <w:sz w:val="24"/>
          <w:szCs w:val="24"/>
        </w:rPr>
      </w:pPr>
      <w:r>
        <w:rPr>
          <w:rFonts w:ascii="Arial" w:eastAsia="Arial" w:hAnsi="Arial"/>
          <w:sz w:val="24"/>
          <w:szCs w:val="24"/>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rsidR="000934B6" w:rsidRDefault="00CD1465">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Cabinet Office requirements</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15" w:name="_heading=h.1ksv4uv" w:colFirst="0" w:colLast="0"/>
      <w:bookmarkEnd w:id="15"/>
      <w:r>
        <w:rPr>
          <w:rFonts w:ascii="Arial" w:eastAsia="Arial" w:hAnsi="Arial"/>
          <w:color w:val="000000"/>
          <w:sz w:val="24"/>
          <w:szCs w:val="24"/>
        </w:rPr>
        <w:t xml:space="preserve">The Parties agree that the Principles of Good Employment Practice issued by the Cabinet Office in December 2010 apply to the treatment by the Agency of </w:t>
      </w:r>
      <w:r>
        <w:rPr>
          <w:rFonts w:ascii="Arial" w:eastAsia="Arial" w:hAnsi="Arial"/>
          <w:color w:val="000000"/>
          <w:sz w:val="24"/>
          <w:szCs w:val="24"/>
        </w:rPr>
        <w:lastRenderedPageBreak/>
        <w:t>employees whose employment begins after the Relevant Transfer Date, and the Agency undertakes to treat such employees in accordance with the provisions of the Principles of Good Employment Practice.</w:t>
      </w: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bookmarkStart w:id="16" w:name="_heading=h.44sinio" w:colFirst="0" w:colLast="0"/>
      <w:bookmarkEnd w:id="16"/>
      <w:r>
        <w:rPr>
          <w:rFonts w:ascii="Arial" w:eastAsia="Arial" w:hAnsi="Arial"/>
          <w:color w:val="000000"/>
          <w:sz w:val="24"/>
          <w:szCs w:val="24"/>
        </w:rPr>
        <w:t xml:space="preserve">The Agency shall, and shall procure that each Subcontractor shall, comply with any requirement notified to it by the Client relating to pensions in respect of any Transferring Client Employee as set down in: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0934B6" w:rsidRDefault="00CD1465">
      <w:pPr>
        <w:keepNext/>
        <w:numPr>
          <w:ilvl w:val="0"/>
          <w:numId w:val="16"/>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Pensions</w:t>
      </w:r>
    </w:p>
    <w:p w:rsidR="000934B6" w:rsidRDefault="00CD1465">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rsidR="000934B6" w:rsidRDefault="00CD1465">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0934B6" w:rsidRDefault="00CD1465">
      <w:pPr>
        <w:pStyle w:val="Heading1"/>
        <w:jc w:val="both"/>
        <w:rPr>
          <w:rFonts w:ascii="Arial" w:eastAsia="Arial" w:hAnsi="Arial" w:cs="Arial"/>
          <w:sz w:val="24"/>
          <w:szCs w:val="24"/>
        </w:rPr>
      </w:pPr>
      <w:bookmarkStart w:id="17" w:name="_heading=h.2jxsxqh" w:colFirst="0" w:colLast="0"/>
      <w:bookmarkEnd w:id="17"/>
      <w:r>
        <w:br w:type="page"/>
      </w:r>
      <w:r>
        <w:rPr>
          <w:rFonts w:ascii="Arial" w:eastAsia="Arial" w:hAnsi="Arial" w:cs="Arial"/>
          <w:sz w:val="24"/>
          <w:szCs w:val="24"/>
        </w:rPr>
        <w:lastRenderedPageBreak/>
        <w:t xml:space="preserve">Part B: Staff transfer at the Start Date </w:t>
      </w:r>
    </w:p>
    <w:p w:rsidR="000934B6" w:rsidRDefault="00CD1465">
      <w:pPr>
        <w:pStyle w:val="Heading1"/>
        <w:jc w:val="both"/>
        <w:rPr>
          <w:rFonts w:ascii="Arial" w:eastAsia="Arial" w:hAnsi="Arial" w:cs="Arial"/>
          <w:sz w:val="24"/>
          <w:szCs w:val="24"/>
        </w:rPr>
      </w:pPr>
      <w:r>
        <w:rPr>
          <w:rFonts w:ascii="Arial" w:eastAsia="Arial" w:hAnsi="Arial" w:cs="Arial"/>
          <w:sz w:val="24"/>
          <w:szCs w:val="24"/>
        </w:rPr>
        <w:t xml:space="preserve">Transfer from a Former Agency </w:t>
      </w:r>
    </w:p>
    <w:p w:rsidR="000934B6" w:rsidRDefault="00CD1465">
      <w:pPr>
        <w:keepNext/>
        <w:numPr>
          <w:ilvl w:val="0"/>
          <w:numId w:val="17"/>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What is a relevant transfer</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and the Agency agree that:</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Agency Employees; and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bookmarkStart w:id="18" w:name="_heading=h.z337ya" w:colFirst="0" w:colLast="0"/>
      <w:bookmarkEnd w:id="18"/>
      <w:r>
        <w:rPr>
          <w:rFonts w:ascii="Arial" w:eastAsia="Arial" w:hAnsi="Arial"/>
          <w:color w:val="000000"/>
          <w:sz w:val="24"/>
          <w:szCs w:val="24"/>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19" w:name="_heading=h.3j2qqm3" w:colFirst="0" w:colLast="0"/>
      <w:bookmarkEnd w:id="19"/>
      <w:r>
        <w:rPr>
          <w:rFonts w:ascii="Arial" w:eastAsia="Arial" w:hAnsi="Arial"/>
          <w:b/>
          <w:color w:val="000000"/>
          <w:sz w:val="24"/>
          <w:szCs w:val="24"/>
        </w:rPr>
        <w:t>Indemnities given by the Former Agency</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 2.2, the Client shall procure that each Former Agency shall indemnify the Agency and any Subcontractor against any Employee Liabilities arising from or as a result of: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Agency arising before the Relevant Transfer Date of:</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Agency Employees; and/or </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Agency Employees which the Former Agency is contractually bound to honour;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Agency Employee, to the extent that the proceeding, claim or demand by HMRC or other statutory authority relates to financial obligations arising before the Relevant Transfer Date; and</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rPr>
          <w:rFonts w:ascii="Arial" w:eastAsia="Arial" w:hAnsi="Arial"/>
          <w:color w:val="000000"/>
          <w:sz w:val="24"/>
          <w:szCs w:val="24"/>
        </w:rPr>
        <w:t>bility</w:t>
      </w:r>
      <w:proofErr w:type="spellEnd"/>
      <w:r>
        <w:rPr>
          <w:rFonts w:ascii="Arial" w:eastAsia="Arial" w:hAnsi="Arial"/>
          <w:color w:val="000000"/>
          <w:sz w:val="24"/>
          <w:szCs w:val="24"/>
        </w:rPr>
        <w:t xml:space="preserve"> arises from the failure by the Agency or any Subcontractor to comply with regulation 13(4) of the Employment Regulations.</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bookmarkStart w:id="20" w:name="_heading=h.1y810tw" w:colFirst="0" w:colLast="0"/>
      <w:bookmarkEnd w:id="20"/>
      <w:r>
        <w:rPr>
          <w:rFonts w:ascii="Arial" w:eastAsia="Arial" w:hAnsi="Arial"/>
          <w:color w:val="000000"/>
          <w:sz w:val="24"/>
          <w:szCs w:val="24"/>
        </w:rPr>
        <w:t xml:space="preserve">The indemnities in Paragraph 2.1 shall not apply to the extent that the Employee Liabilities arise or are attributable to an act or omission of the Agency or any Subcontractor whether occurring or having its origin before, on or after </w:t>
      </w:r>
      <w:r>
        <w:rPr>
          <w:rFonts w:ascii="Arial" w:eastAsia="Arial" w:hAnsi="Arial"/>
          <w:color w:val="000000"/>
          <w:sz w:val="24"/>
          <w:szCs w:val="24"/>
        </w:rPr>
        <w:lastRenderedPageBreak/>
        <w:t>the Relevant Transfer Date including, without limitation, any Employee Liabilities:</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Agency and/or any Subcontractor to comply with its obligations under the Employment Regulations.</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1" w:name="_heading=h.4i7ojhp" w:colFirst="0" w:colLast="0"/>
      <w:bookmarkEnd w:id="21"/>
      <w:r>
        <w:rPr>
          <w:rFonts w:ascii="Arial" w:eastAsia="Arial" w:hAnsi="Arial"/>
          <w:color w:val="000000"/>
          <w:sz w:val="24"/>
          <w:szCs w:val="24"/>
        </w:rPr>
        <w:t xml:space="preserve">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 xml:space="preserve">the Agency </w:t>
      </w:r>
      <w:proofErr w:type="gramStart"/>
      <w:r>
        <w:rPr>
          <w:rFonts w:ascii="Arial" w:eastAsia="Arial" w:hAnsi="Arial"/>
          <w:color w:val="000000"/>
          <w:sz w:val="24"/>
          <w:szCs w:val="24"/>
        </w:rPr>
        <w:t>shall,  or</w:t>
      </w:r>
      <w:proofErr w:type="gramEnd"/>
      <w:r>
        <w:rPr>
          <w:rFonts w:ascii="Arial" w:eastAsia="Arial" w:hAnsi="Arial"/>
          <w:color w:val="000000"/>
          <w:sz w:val="24"/>
          <w:szCs w:val="24"/>
        </w:rPr>
        <w:t xml:space="preserve"> shall procure that the Subcontractor shall, within 5 Working Days of becoming aware of that fact, notify the Client and in writing and, where required by the Client, notify the relevant Former Agency in writing; and</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 xml:space="preserve">the Former Agency may offer (or may procure that a third party may offer) employment to such person, or take such other steps as the Former Agency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 within 15 Working Days of receipt of notice from the Agency and/or the Subcontractor (as appropriate).</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 offer referred to in Paragraph 2.3.2 is accepted</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or if the situation has otherwise been resolved by the Former Agency and/or the Client, the Agency shall, or shall procure that the Subcontractor shall,  immediately release the person from his/her employment or alleged employment.</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4" w:name="_heading=h.3whwml4" w:colFirst="0" w:colLast="0"/>
      <w:bookmarkEnd w:id="24"/>
      <w:r>
        <w:rPr>
          <w:rFonts w:ascii="Arial" w:eastAsia="Arial" w:hAnsi="Arial"/>
          <w:color w:val="000000"/>
          <w:sz w:val="24"/>
          <w:szCs w:val="24"/>
        </w:rPr>
        <w:t xml:space="preserve">If by the end of the 15 Working Day period referred to in Paragraph 2.3.2: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0934B6" w:rsidRDefault="00CD1465">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Agency and/or any Subcontractor may within 5 Working Days give notice to terminate the employment or alleged employment of such person;</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Agency takes, or shall procure that the Subcontractor takes, all reasonable steps to minimise any such Employee Liabilities. </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5" w:name="_heading=h.2bn6wsx" w:colFirst="0" w:colLast="0"/>
      <w:bookmarkEnd w:id="25"/>
      <w:r>
        <w:rPr>
          <w:rFonts w:ascii="Arial" w:eastAsia="Arial" w:hAnsi="Arial"/>
          <w:color w:val="000000"/>
          <w:sz w:val="24"/>
          <w:szCs w:val="24"/>
        </w:rPr>
        <w:t xml:space="preserve">The indemnity in Paragraph 2.6: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0934B6" w:rsidRDefault="00CD1465">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rsidR="000934B6" w:rsidRDefault="00CD1465">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0934B6" w:rsidRDefault="00CD1465">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rsidR="000934B6" w:rsidRDefault="00CD1465">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any Subcontractor; or</w:t>
      </w:r>
    </w:p>
    <w:p w:rsidR="000934B6" w:rsidRDefault="00CD1465">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Agency and/or Subcontractor neglected to follow a fair dismissal procedure; and</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Agency and/or any Subcontractor (as appropriate) to the Client and, if applicable, the Former Agency, within 6 months of the Start Date. </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If </w:t>
      </w:r>
      <w:proofErr w:type="spellStart"/>
      <w:r>
        <w:rPr>
          <w:rFonts w:ascii="Arial" w:eastAsia="Arial" w:hAnsi="Arial"/>
          <w:color w:val="000000"/>
          <w:sz w:val="24"/>
          <w:szCs w:val="24"/>
        </w:rPr>
        <w:t>Subcontractorany</w:t>
      </w:r>
      <w:proofErr w:type="spellEnd"/>
      <w:r>
        <w:rPr>
          <w:rFonts w:ascii="Arial" w:eastAsia="Arial" w:hAnsi="Arial"/>
          <w:color w:val="000000"/>
          <w:sz w:val="24"/>
          <w:szCs w:val="24"/>
        </w:rP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6" w:name="_heading=h.qsh70q" w:colFirst="0" w:colLast="0"/>
      <w:bookmarkEnd w:id="26"/>
      <w:r>
        <w:rPr>
          <w:rFonts w:ascii="Arial" w:eastAsia="Arial" w:hAnsi="Arial"/>
          <w:b/>
          <w:color w:val="000000"/>
          <w:sz w:val="24"/>
          <w:szCs w:val="24"/>
        </w:rPr>
        <w:t>Indemnities the Agency must give and its obligations</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Paragraph 3.2, the Agency shall indemnify the Client and/</w:t>
      </w:r>
      <w:proofErr w:type="gramStart"/>
      <w:r>
        <w:rPr>
          <w:rFonts w:ascii="Arial" w:eastAsia="Arial" w:hAnsi="Arial"/>
          <w:color w:val="000000"/>
          <w:sz w:val="24"/>
          <w:szCs w:val="24"/>
        </w:rPr>
        <w:t>or  the</w:t>
      </w:r>
      <w:proofErr w:type="gramEnd"/>
      <w:r>
        <w:rPr>
          <w:rFonts w:ascii="Arial" w:eastAsia="Arial" w:hAnsi="Arial"/>
          <w:color w:val="000000"/>
          <w:sz w:val="24"/>
          <w:szCs w:val="24"/>
        </w:rPr>
        <w:t xml:space="preserve"> Former Agency against any Employee Liabilities arising from or as a result of: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Agency or any Subcontractor on or after the Relevant Transfer Date of:</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collective agreement applicable to the Transferring Former Agency Employee; and/or</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Agency Employees which the Agency or any Subcontractor is contractually bound to honour;</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Agency Employee, to the extent that the proceeding, claim or demand by HMRC or other statutory authority relates to financial obligations arising on or after the Relevant Transfer Date; and</w:t>
      </w:r>
    </w:p>
    <w:p w:rsidR="000934B6" w:rsidRDefault="00CD1465">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w:t>
      </w:r>
      <w:r>
        <w:rPr>
          <w:rFonts w:ascii="Arial" w:eastAsia="Arial" w:hAnsi="Arial"/>
          <w:color w:val="000000"/>
          <w:sz w:val="24"/>
          <w:szCs w:val="24"/>
        </w:rPr>
        <w:lastRenderedPageBreak/>
        <w:t>HMRC or other statutory authority relates to financial obligations arising on or after the Relevant Transfer Date;</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Agency or any Subcontractor to comply with its obligations under Paragraph 2.8 above</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bookmarkStart w:id="27" w:name="_heading=h.3as4poj" w:colFirst="0" w:colLast="0"/>
      <w:bookmarkEnd w:id="27"/>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Information the Agency must give</w:t>
      </w:r>
    </w:p>
    <w:p w:rsidR="000934B6" w:rsidRDefault="00CD1465">
      <w:pPr>
        <w:ind w:left="357"/>
        <w:rPr>
          <w:rFonts w:ascii="Arial" w:eastAsia="Arial" w:hAnsi="Arial"/>
          <w:sz w:val="24"/>
          <w:szCs w:val="24"/>
        </w:rPr>
      </w:pPr>
      <w:r>
        <w:rPr>
          <w:rFonts w:ascii="Arial" w:eastAsia="Arial" w:hAnsi="Arial"/>
          <w:sz w:val="24"/>
          <w:szCs w:val="24"/>
        </w:rPr>
        <w:t xml:space="preserve">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w:t>
      </w:r>
      <w:r>
        <w:rPr>
          <w:rFonts w:ascii="Arial" w:eastAsia="Arial" w:hAnsi="Arial"/>
          <w:sz w:val="24"/>
          <w:szCs w:val="24"/>
        </w:rPr>
        <w:lastRenderedPageBreak/>
        <w:t>provide to the Agency and any Subcontractor in writing such information as is necessary to enable the Agency and any Subcontractor to carry out their respective duties under regulation 13 of the Employment Regulations.</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Cabinet Office requirements</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 shall procure that each Subcontractor shall, comply with any requirement notified to it by the Client relating to pensions in respect of any Transferring Former Agency Employee as set down in: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0934B6" w:rsidRDefault="00CD1465">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olor w:val="000000"/>
          <w:sz w:val="24"/>
          <w:szCs w:val="24"/>
        </w:rPr>
        <w:t>the  Variation</w:t>
      </w:r>
      <w:proofErr w:type="gramEnd"/>
      <w:r>
        <w:rPr>
          <w:rFonts w:ascii="Arial" w:eastAsia="Arial" w:hAnsi="Arial"/>
          <w:color w:val="000000"/>
          <w:sz w:val="24"/>
          <w:szCs w:val="24"/>
        </w:rPr>
        <w:t xml:space="preserve"> Procedure.</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Limits on the Former Agency’s obligations</w:t>
      </w:r>
    </w:p>
    <w:p w:rsidR="000934B6" w:rsidRDefault="00CD1465">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 </w:t>
      </w:r>
    </w:p>
    <w:p w:rsidR="000934B6" w:rsidRDefault="00CD1465">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w:eastAsia="Arial" w:hAnsi="Arial"/>
          <w:b/>
          <w:color w:val="000000"/>
          <w:sz w:val="24"/>
          <w:szCs w:val="24"/>
        </w:rPr>
        <w:t>ensions</w:t>
      </w:r>
    </w:p>
    <w:p w:rsidR="000934B6" w:rsidRDefault="00CD1465">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and shall procure that each Subcontractor shall, comply with:</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rsidR="000934B6" w:rsidRDefault="00CD1465">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0934B6" w:rsidRDefault="000934B6">
      <w:pPr>
        <w:rPr>
          <w:rFonts w:ascii="Arial" w:eastAsia="Arial" w:hAnsi="Arial"/>
          <w:sz w:val="24"/>
          <w:szCs w:val="24"/>
        </w:rPr>
      </w:pPr>
    </w:p>
    <w:p w:rsidR="000934B6" w:rsidRDefault="000934B6">
      <w:pPr>
        <w:rPr>
          <w:rFonts w:ascii="Arial" w:eastAsia="Arial" w:hAnsi="Arial"/>
          <w:sz w:val="24"/>
          <w:szCs w:val="24"/>
        </w:rPr>
      </w:pPr>
    </w:p>
    <w:p w:rsidR="000934B6" w:rsidRDefault="00CD1465">
      <w:pPr>
        <w:pStyle w:val="Heading1"/>
        <w:jc w:val="both"/>
        <w:rPr>
          <w:rFonts w:ascii="Arial" w:eastAsia="Arial" w:hAnsi="Arial" w:cs="Arial"/>
          <w:sz w:val="24"/>
          <w:szCs w:val="24"/>
        </w:rPr>
      </w:pPr>
      <w:r>
        <w:br w:type="page"/>
      </w:r>
      <w:r>
        <w:rPr>
          <w:rFonts w:ascii="Arial" w:eastAsia="Arial" w:hAnsi="Arial" w:cs="Arial"/>
          <w:sz w:val="24"/>
          <w:szCs w:val="24"/>
        </w:rPr>
        <w:lastRenderedPageBreak/>
        <w:t>Part C: No Staff Transfer on the Start Date</w:t>
      </w:r>
    </w:p>
    <w:p w:rsidR="000934B6" w:rsidRDefault="00CD1465">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What happens if there is a staff transfer</w:t>
      </w:r>
    </w:p>
    <w:p w:rsidR="000934B6" w:rsidRDefault="00CD1465">
      <w:pPr>
        <w:numPr>
          <w:ilvl w:val="1"/>
          <w:numId w:val="19"/>
        </w:numPr>
        <w:pBdr>
          <w:top w:val="nil"/>
          <w:left w:val="nil"/>
          <w:bottom w:val="nil"/>
          <w:right w:val="nil"/>
          <w:between w:val="nil"/>
        </w:pBdr>
        <w:tabs>
          <w:tab w:val="left" w:pos="993"/>
        </w:tabs>
        <w:spacing w:before="120" w:after="120"/>
        <w:rPr>
          <w:color w:val="000000"/>
          <w:sz w:val="24"/>
          <w:szCs w:val="24"/>
        </w:rPr>
      </w:pPr>
      <w:bookmarkStart w:id="28" w:name="_heading=h.1pxezwc" w:colFirst="0" w:colLast="0"/>
      <w:bookmarkEnd w:id="28"/>
      <w:r>
        <w:rPr>
          <w:rFonts w:ascii="Arial" w:eastAsia="Arial" w:hAnsi="Arial"/>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rsidR="000934B6" w:rsidRDefault="00CD1465">
      <w:pPr>
        <w:keepNext/>
        <w:numPr>
          <w:ilvl w:val="1"/>
          <w:numId w:val="19"/>
        </w:numPr>
        <w:pBdr>
          <w:top w:val="nil"/>
          <w:left w:val="nil"/>
          <w:bottom w:val="nil"/>
          <w:right w:val="nil"/>
          <w:between w:val="nil"/>
        </w:pBdr>
        <w:tabs>
          <w:tab w:val="left" w:pos="993"/>
        </w:tabs>
        <w:spacing w:before="120" w:after="120"/>
        <w:rPr>
          <w:color w:val="000000"/>
          <w:sz w:val="24"/>
          <w:szCs w:val="24"/>
        </w:rPr>
      </w:pPr>
      <w:bookmarkStart w:id="29" w:name="_heading=h.49x2ik5" w:colFirst="0" w:colLast="0"/>
      <w:bookmarkEnd w:id="29"/>
      <w:r>
        <w:rPr>
          <w:rFonts w:ascii="Arial" w:eastAsia="Arial" w:hAnsi="Arial"/>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w:t>
      </w:r>
    </w:p>
    <w:p w:rsidR="000934B6" w:rsidRDefault="00CD1465">
      <w:pPr>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 offer referred to in Paragraph 1.2.2 is accepted (or if the situation has otherwise been resolved by the Client and/or the Former Agency</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Agency shall, or shall procure that the Subcontractor shall, immediately release the person from his/her employment or alleged employment.</w:t>
      </w:r>
    </w:p>
    <w:p w:rsidR="000934B6" w:rsidRDefault="00CD1465">
      <w:pPr>
        <w:numPr>
          <w:ilvl w:val="1"/>
          <w:numId w:val="19"/>
        </w:numPr>
        <w:pBdr>
          <w:top w:val="nil"/>
          <w:left w:val="nil"/>
          <w:bottom w:val="nil"/>
          <w:right w:val="nil"/>
          <w:between w:val="nil"/>
        </w:pBdr>
        <w:tabs>
          <w:tab w:val="left" w:pos="993"/>
        </w:tabs>
        <w:spacing w:before="120" w:after="120"/>
        <w:rPr>
          <w:color w:val="000000"/>
          <w:sz w:val="24"/>
          <w:szCs w:val="24"/>
        </w:rPr>
      </w:pPr>
      <w:bookmarkStart w:id="32" w:name="_heading=h.3o7alnk" w:colFirst="0" w:colLast="0"/>
      <w:bookmarkEnd w:id="32"/>
      <w:r>
        <w:rPr>
          <w:rFonts w:ascii="Arial" w:eastAsia="Arial" w:hAnsi="Arial"/>
          <w:color w:val="000000"/>
          <w:sz w:val="24"/>
          <w:szCs w:val="24"/>
        </w:rPr>
        <w:t xml:space="preserve">If by the end of the 15 Working Day period referred to in Paragraph 1.2.2: </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0934B6" w:rsidRDefault="00CD1465">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Agency may within 5 Working Days give notice to terminate the employment or alleged employment of such person. </w:t>
      </w:r>
    </w:p>
    <w:p w:rsidR="000934B6" w:rsidRDefault="000934B6">
      <w:pPr>
        <w:pBdr>
          <w:top w:val="nil"/>
          <w:left w:val="nil"/>
          <w:bottom w:val="nil"/>
          <w:right w:val="nil"/>
          <w:between w:val="nil"/>
        </w:pBdr>
        <w:spacing w:before="120" w:after="120"/>
        <w:ind w:left="1134" w:hanging="1080"/>
        <w:rPr>
          <w:rFonts w:ascii="Arial" w:eastAsia="Arial" w:hAnsi="Arial"/>
          <w:color w:val="000000"/>
          <w:sz w:val="24"/>
          <w:szCs w:val="24"/>
        </w:rPr>
      </w:pPr>
    </w:p>
    <w:p w:rsidR="000934B6" w:rsidRDefault="00CD1465">
      <w:pPr>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the Agency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Client shall:</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Agency and/or the relevant Subcontractor against all Employee Liabilities arising out of the termination of the employment of any of the Client's employees referred to in Paragraph 1.2 made pursuant to the provisions of Paragraph 1.4 provided that the Agency takes, or shall procure that the </w:t>
      </w:r>
      <w:r>
        <w:rPr>
          <w:rFonts w:ascii="Arial" w:eastAsia="Arial" w:hAnsi="Arial"/>
          <w:color w:val="000000"/>
          <w:sz w:val="24"/>
          <w:szCs w:val="24"/>
        </w:rPr>
        <w:lastRenderedPageBreak/>
        <w:t xml:space="preserve">Subcontractor takes, all reasonable steps to minimise any such Employee Liabilities; and </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rsidR="000934B6" w:rsidRDefault="00CD1465">
      <w:pPr>
        <w:keepNext/>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rsidR="000934B6" w:rsidRDefault="00CD1465">
      <w:pPr>
        <w:keepNext/>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rsidR="000934B6" w:rsidRDefault="000934B6">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0934B6" w:rsidRDefault="00CD1465">
      <w:pPr>
        <w:keepNext/>
        <w:numPr>
          <w:ilvl w:val="1"/>
          <w:numId w:val="19"/>
        </w:numPr>
        <w:pBdr>
          <w:top w:val="nil"/>
          <w:left w:val="nil"/>
          <w:bottom w:val="nil"/>
          <w:right w:val="nil"/>
          <w:between w:val="nil"/>
        </w:pBdr>
        <w:tabs>
          <w:tab w:val="left" w:pos="993"/>
        </w:tabs>
        <w:spacing w:before="120" w:after="120"/>
        <w:rPr>
          <w:color w:val="000000"/>
          <w:sz w:val="24"/>
          <w:szCs w:val="24"/>
        </w:rPr>
      </w:pPr>
      <w:bookmarkStart w:id="33" w:name="_heading=h.23ckvvd" w:colFirst="0" w:colLast="0"/>
      <w:bookmarkEnd w:id="33"/>
      <w:r>
        <w:rPr>
          <w:rFonts w:ascii="Arial" w:eastAsia="Arial" w:hAnsi="Arial"/>
          <w:color w:val="000000"/>
          <w:sz w:val="24"/>
          <w:szCs w:val="24"/>
        </w:rPr>
        <w:t xml:space="preserve">The indemnities in Paragraph 1.5: </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0934B6" w:rsidRDefault="00CD1465">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0934B6" w:rsidRDefault="00CD1465">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0934B6" w:rsidRDefault="00CD1465">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rsidR="000934B6" w:rsidRDefault="00CD1465">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Subcontractor; or</w:t>
      </w:r>
    </w:p>
    <w:p w:rsidR="000934B6" w:rsidRDefault="00CD1465">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Agency and/or any Subcontractor neglected to follow a fair dismissal procedure; and </w:t>
      </w:r>
    </w:p>
    <w:p w:rsidR="000934B6" w:rsidRDefault="00CD1465">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Agency and/or any Subcontractor to the Client and, if applicable, Former Agency within 6 months of the Start Date. </w:t>
      </w:r>
    </w:p>
    <w:p w:rsidR="000934B6" w:rsidRDefault="00CD1465">
      <w:pPr>
        <w:numPr>
          <w:ilvl w:val="1"/>
          <w:numId w:val="19"/>
        </w:numPr>
        <w:pBdr>
          <w:top w:val="nil"/>
          <w:left w:val="nil"/>
          <w:bottom w:val="nil"/>
          <w:right w:val="nil"/>
          <w:between w:val="nil"/>
        </w:pBdr>
        <w:tabs>
          <w:tab w:val="left" w:pos="993"/>
        </w:tabs>
        <w:spacing w:before="120" w:after="120"/>
        <w:rPr>
          <w:color w:val="000000"/>
          <w:sz w:val="24"/>
          <w:szCs w:val="24"/>
        </w:rPr>
      </w:pPr>
      <w:bookmarkStart w:id="34" w:name="_heading=h.ihv636" w:colFirst="0" w:colLast="0"/>
      <w:bookmarkEnd w:id="34"/>
      <w:r>
        <w:rPr>
          <w:rFonts w:ascii="Arial" w:eastAsia="Arial" w:hAnsi="Arial"/>
          <w:color w:val="000000"/>
          <w:sz w:val="24"/>
          <w:szCs w:val="24"/>
        </w:rPr>
        <w:lastRenderedPageBreak/>
        <w:t>If the Agency and/or the Subcontractor does not comply with Paragraph 1.2, all Employee Liabilities in relation to such employees shall remain with the Agency and/or the Subcontractor and the Agency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Client and any Former Agency against any Employee Liabilities that either of them may incur in respect of any such employees of the Agency and/or employees of the Subcontractor.</w:t>
      </w:r>
    </w:p>
    <w:p w:rsidR="000934B6" w:rsidRDefault="00CD1465">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Limits on the Former Agency’s obligations</w:t>
      </w:r>
    </w:p>
    <w:p w:rsidR="000934B6" w:rsidRDefault="00CD1465">
      <w:pPr>
        <w:ind w:left="357"/>
        <w:rPr>
          <w:rFonts w:ascii="Arial" w:eastAsia="Arial" w:hAnsi="Arial"/>
          <w:sz w:val="24"/>
          <w:szCs w:val="24"/>
        </w:rPr>
      </w:pPr>
      <w:r>
        <w:rPr>
          <w:rFonts w:ascii="Arial" w:eastAsia="Arial" w:hAnsi="Arial"/>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rsidR="000934B6" w:rsidRDefault="00CD1465">
      <w:pPr>
        <w:pStyle w:val="Heading1"/>
        <w:keepNext/>
        <w:jc w:val="both"/>
        <w:rPr>
          <w:rFonts w:ascii="Arial" w:eastAsia="Arial" w:hAnsi="Arial" w:cs="Arial"/>
          <w:sz w:val="24"/>
          <w:szCs w:val="24"/>
        </w:rPr>
      </w:pPr>
      <w:r>
        <w:br w:type="page"/>
      </w:r>
      <w:r>
        <w:rPr>
          <w:rFonts w:ascii="Arial" w:eastAsia="Arial" w:hAnsi="Arial" w:cs="Arial"/>
          <w:sz w:val="24"/>
          <w:szCs w:val="24"/>
        </w:rPr>
        <w:lastRenderedPageBreak/>
        <w:t>Part D: Pensions</w:t>
      </w:r>
    </w:p>
    <w:p w:rsidR="000934B6" w:rsidRDefault="00CD1465">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Definitions</w:t>
      </w:r>
    </w:p>
    <w:p w:rsidR="000934B6" w:rsidRDefault="00CD1465">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Layout w:type="fixed"/>
        <w:tblLook w:val="0400" w:firstRow="0" w:lastRow="0" w:firstColumn="0" w:lastColumn="0" w:noHBand="0" w:noVBand="1"/>
      </w:tblPr>
      <w:tblGrid>
        <w:gridCol w:w="3404"/>
        <w:gridCol w:w="5622"/>
      </w:tblGrid>
      <w:tr w:rsidR="000934B6">
        <w:tc>
          <w:tcPr>
            <w:tcW w:w="3404" w:type="dxa"/>
            <w:shd w:val="clear" w:color="auto" w:fill="auto"/>
          </w:tcPr>
          <w:p w:rsidR="000934B6" w:rsidRDefault="00CD1465">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0934B6">
        <w:tc>
          <w:tcPr>
            <w:tcW w:w="3404" w:type="dxa"/>
            <w:shd w:val="clear" w:color="auto" w:fill="auto"/>
          </w:tcPr>
          <w:p w:rsidR="000934B6" w:rsidRDefault="00CD1465">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rsidR="000934B6" w:rsidRDefault="00CD1465">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0934B6">
        <w:tc>
          <w:tcPr>
            <w:tcW w:w="3404" w:type="dxa"/>
            <w:shd w:val="clear" w:color="auto" w:fill="auto"/>
          </w:tcPr>
          <w:p w:rsidR="000934B6" w:rsidRDefault="00CD1465">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rsidR="000934B6" w:rsidRDefault="00CD1465">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rsidR="000934B6" w:rsidRDefault="000934B6">
            <w:pPr>
              <w:tabs>
                <w:tab w:val="left" w:pos="235"/>
              </w:tabs>
              <w:spacing w:before="120" w:after="120"/>
              <w:rPr>
                <w:rFonts w:ascii="Arial" w:eastAsia="Arial" w:hAnsi="Arial"/>
                <w:sz w:val="24"/>
                <w:szCs w:val="24"/>
              </w:rPr>
            </w:pP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rsidR="000934B6" w:rsidRDefault="00CD1465">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CD1465">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0934B6" w:rsidRDefault="00CD1465">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0934B6" w:rsidRDefault="000934B6">
            <w:pPr>
              <w:widowControl w:val="0"/>
              <w:spacing w:before="120" w:after="120"/>
              <w:rPr>
                <w:rFonts w:ascii="Arial" w:eastAsia="Arial" w:hAnsi="Arial"/>
                <w:sz w:val="24"/>
                <w:szCs w:val="24"/>
              </w:rPr>
            </w:pP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rsidR="000934B6" w:rsidRDefault="00CD1465">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w:t>
            </w:r>
            <w:r>
              <w:rPr>
                <w:rFonts w:ascii="Arial" w:eastAsia="Arial" w:hAnsi="Arial"/>
                <w:sz w:val="24"/>
                <w:szCs w:val="24"/>
              </w:rPr>
              <w:lastRenderedPageBreak/>
              <w:t>such employee who has been admitted to and/or remains eligible to join a Broadly Comparable pension scheme at the relevant time in accordance with paragraph 10 or 11 of this Part D);</w:t>
            </w:r>
          </w:p>
          <w:p w:rsidR="000934B6" w:rsidRDefault="000934B6">
            <w:pPr>
              <w:widowControl w:val="0"/>
              <w:spacing w:before="120" w:after="120"/>
              <w:rPr>
                <w:rFonts w:ascii="Arial" w:eastAsia="Arial" w:hAnsi="Arial"/>
                <w:sz w:val="24"/>
                <w:szCs w:val="24"/>
              </w:rPr>
            </w:pP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lastRenderedPageBreak/>
              <w:t>"Fair Deal Employees"</w:t>
            </w: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any of:</w:t>
            </w:r>
          </w:p>
          <w:p w:rsidR="000934B6" w:rsidRDefault="00CD1465">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Client Employees; </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CD1465">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Agency Employees; </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CD1465">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0934B6">
        <w:tc>
          <w:tcPr>
            <w:tcW w:w="3404" w:type="dxa"/>
            <w:shd w:val="clear" w:color="auto" w:fill="auto"/>
          </w:tcPr>
          <w:p w:rsidR="000934B6" w:rsidRDefault="000934B6">
            <w:pPr>
              <w:keepNext/>
              <w:widowControl w:val="0"/>
              <w:spacing w:before="120" w:after="120"/>
              <w:ind w:left="720"/>
              <w:rPr>
                <w:rFonts w:ascii="Arial" w:eastAsia="Arial" w:hAnsi="Arial"/>
                <w:b/>
                <w:sz w:val="24"/>
                <w:szCs w:val="24"/>
              </w:rPr>
            </w:pPr>
          </w:p>
        </w:tc>
        <w:tc>
          <w:tcPr>
            <w:tcW w:w="5622" w:type="dxa"/>
            <w:shd w:val="clear" w:color="auto" w:fill="auto"/>
          </w:tcPr>
          <w:p w:rsidR="000934B6" w:rsidRDefault="00CD1465">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Agency or a Subcontractor was the Former </w:t>
            </w:r>
            <w:proofErr w:type="gramStart"/>
            <w:r>
              <w:rPr>
                <w:rFonts w:ascii="Arial" w:eastAsia="Arial" w:hAnsi="Arial"/>
                <w:sz w:val="24"/>
                <w:szCs w:val="24"/>
              </w:rPr>
              <w:t>Agency,  the</w:t>
            </w:r>
            <w:proofErr w:type="gramEnd"/>
            <w:r>
              <w:rPr>
                <w:rFonts w:ascii="Arial" w:eastAsia="Arial" w:hAnsi="Arial"/>
                <w:sz w:val="24"/>
                <w:szCs w:val="24"/>
              </w:rPr>
              <w:t xml:space="preserve"> employees of the Agency (or Subcontractor); </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 xml:space="preserve">who at the Relevant Transfer </w:t>
            </w:r>
            <w:proofErr w:type="gramStart"/>
            <w:r>
              <w:rPr>
                <w:rFonts w:ascii="Arial" w:eastAsia="Arial" w:hAnsi="Arial"/>
                <w:sz w:val="24"/>
                <w:szCs w:val="24"/>
              </w:rPr>
              <w:t>Date  are</w:t>
            </w:r>
            <w:proofErr w:type="gramEnd"/>
            <w:r>
              <w:rPr>
                <w:rFonts w:ascii="Arial" w:eastAsia="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Client;</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0934B6">
            <w:pPr>
              <w:widowControl w:val="0"/>
              <w:spacing w:before="120" w:after="120"/>
              <w:rPr>
                <w:rFonts w:ascii="Arial" w:eastAsia="Arial" w:hAnsi="Arial"/>
                <w:sz w:val="24"/>
                <w:szCs w:val="24"/>
              </w:rPr>
            </w:pP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rsidR="000934B6" w:rsidRDefault="00CD1465">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622" w:type="dxa"/>
            <w:shd w:val="clear" w:color="auto" w:fill="auto"/>
          </w:tcPr>
          <w:p w:rsidR="000934B6" w:rsidRDefault="00CD1465">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0934B6">
            <w:pPr>
              <w:widowControl w:val="0"/>
              <w:numPr>
                <w:ilvl w:val="0"/>
                <w:numId w:val="14"/>
              </w:numPr>
              <w:tabs>
                <w:tab w:val="left" w:pos="695"/>
              </w:tabs>
              <w:spacing w:before="120" w:after="120"/>
              <w:ind w:left="743" w:hanging="709"/>
              <w:rPr>
                <w:rFonts w:ascii="Arial" w:eastAsia="Arial" w:hAnsi="Arial"/>
                <w:sz w:val="24"/>
                <w:szCs w:val="24"/>
              </w:rPr>
            </w:pPr>
          </w:p>
        </w:tc>
      </w:tr>
      <w:tr w:rsidR="000934B6">
        <w:tc>
          <w:tcPr>
            <w:tcW w:w="3404" w:type="dxa"/>
            <w:shd w:val="clear" w:color="auto" w:fill="auto"/>
          </w:tcPr>
          <w:p w:rsidR="000934B6" w:rsidRDefault="000934B6">
            <w:pPr>
              <w:widowControl w:val="0"/>
              <w:spacing w:before="120" w:after="120"/>
              <w:ind w:left="720"/>
              <w:rPr>
                <w:rFonts w:ascii="Arial" w:eastAsia="Arial" w:hAnsi="Arial"/>
                <w:b/>
                <w:sz w:val="24"/>
                <w:szCs w:val="24"/>
              </w:rPr>
            </w:pPr>
          </w:p>
        </w:tc>
        <w:tc>
          <w:tcPr>
            <w:tcW w:w="5622" w:type="dxa"/>
            <w:shd w:val="clear" w:color="auto" w:fill="auto"/>
          </w:tcPr>
          <w:p w:rsidR="000934B6" w:rsidRDefault="000934B6">
            <w:pPr>
              <w:widowControl w:val="0"/>
              <w:numPr>
                <w:ilvl w:val="0"/>
                <w:numId w:val="14"/>
              </w:numPr>
              <w:tabs>
                <w:tab w:val="left" w:pos="695"/>
              </w:tabs>
              <w:spacing w:before="120" w:after="120"/>
              <w:ind w:left="695" w:hanging="646"/>
              <w:rPr>
                <w:rFonts w:ascii="Arial" w:eastAsia="Arial" w:hAnsi="Arial"/>
                <w:sz w:val="24"/>
                <w:szCs w:val="24"/>
              </w:rPr>
            </w:pPr>
          </w:p>
        </w:tc>
      </w:tr>
      <w:tr w:rsidR="000934B6">
        <w:tc>
          <w:tcPr>
            <w:tcW w:w="3404" w:type="dxa"/>
            <w:shd w:val="clear" w:color="auto" w:fill="auto"/>
          </w:tcPr>
          <w:p w:rsidR="000934B6" w:rsidRDefault="00CD1465">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rsidR="000934B6" w:rsidRDefault="00CD1465">
            <w:pPr>
              <w:spacing w:before="120" w:after="120"/>
              <w:rPr>
                <w:rFonts w:ascii="Arial" w:eastAsia="Arial" w:hAnsi="Arial"/>
                <w:sz w:val="24"/>
                <w:szCs w:val="24"/>
              </w:rPr>
            </w:pPr>
            <w:r>
              <w:rPr>
                <w:rFonts w:ascii="Arial" w:eastAsia="Arial" w:hAnsi="Arial"/>
                <w:sz w:val="24"/>
                <w:szCs w:val="24"/>
              </w:rPr>
              <w:t>means the CSPS, NHSPS or LGPS.</w:t>
            </w:r>
          </w:p>
        </w:tc>
      </w:tr>
    </w:tbl>
    <w:p w:rsidR="000934B6" w:rsidRDefault="00CD1465">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lastRenderedPageBreak/>
        <w:t>Agency obligations to participate in the pension schemes</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for a bulk transfer from its Broadly Comparable pension scheme to the relevant Statutory Scheme in accordance with the requirements of the previous contract with the Client</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0934B6" w:rsidRDefault="00CD1465">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Agency obligation to provide information</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 to the Client</w:t>
      </w:r>
      <w:r>
        <w:rPr>
          <w:rFonts w:ascii="Arial" w:eastAsia="Arial" w:hAnsi="Arial"/>
          <w:i/>
          <w:color w:val="000000"/>
          <w:sz w:val="24"/>
          <w:szCs w:val="24"/>
        </w:rPr>
        <w:t>:</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to provide all information which the Client</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w:t>
      </w:r>
      <w:r>
        <w:rPr>
          <w:rFonts w:ascii="Arial" w:eastAsia="Arial" w:hAnsi="Arial"/>
          <w:color w:val="000000"/>
          <w:sz w:val="24"/>
          <w:szCs w:val="24"/>
        </w:rPr>
        <w:lastRenderedPageBreak/>
        <w:t xml:space="preserve">this Part D without the consent in writing of the Client (such consent not to be unreasonably withheld or delayed);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rsidR="000934B6" w:rsidRDefault="00CD1465">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Indemnities the Agency must give</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Agency  shall</w:t>
      </w:r>
      <w:proofErr w:type="gramEnd"/>
      <w:r>
        <w:rPr>
          <w:rFonts w:ascii="Arial" w:eastAsia="Arial" w:hAnsi="Arial"/>
          <w:color w:val="000000"/>
          <w:sz w:val="24"/>
          <w:szCs w:val="24"/>
        </w:rPr>
        <w:t xml:space="preserve"> indemnify and keep indemnified CCS, [NHS Pensions], the Client</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Agency and/or any Replacement Subcontractor on demand from and against all and any Losses whatsoever suffered or incurred by it or them which: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claims by Fair Deal Employees of the Agency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rsidR="000934B6" w:rsidRDefault="00CD1465">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Subcontractor:</w:t>
      </w:r>
    </w:p>
    <w:p w:rsidR="000934B6" w:rsidRDefault="00CD1465">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0934B6" w:rsidRDefault="00CD1465">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t>arise out of the failure of the Agency and/or any relevant Subcontractor to comply with the provisions of this Part D before the date of termination or expiry of the relevant Contract; and/or</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arise out of or in connection with the Agency (or its Subcontractor) allowing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The indemnities in this Part D and its Annexes:</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0934B6" w:rsidRDefault="00CD1465">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What happens if there is a dispute</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Client and/or the Agency; and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Client and/or the Agency unless the independent Actuary shall otherwise direct.</w:t>
      </w:r>
    </w:p>
    <w:p w:rsidR="000934B6" w:rsidRDefault="00CD1465">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934B6" w:rsidRDefault="00CD1465">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Other people’s rights</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 </w:t>
      </w:r>
    </w:p>
    <w:p w:rsidR="000934B6" w:rsidRDefault="00CD1465">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934B6" w:rsidRDefault="00CD1465">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What happens if there is a breach of this Part D</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agrees to notify the Client</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Client</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Agency:</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commits a breach of any provision or obligation it has under this Part D which, where capable of remedy, it fails to remedy within a reasonable time and in any event within 28 days of the date of </w:t>
      </w:r>
      <w:r>
        <w:rPr>
          <w:rFonts w:ascii="Arial" w:eastAsia="Arial" w:hAnsi="Arial"/>
          <w:color w:val="000000"/>
          <w:sz w:val="24"/>
          <w:szCs w:val="24"/>
        </w:rPr>
        <w:lastRenderedPageBreak/>
        <w:t>a notice from the Client giving particulars of the breach and requiring the Agency to remedy it.</w:t>
      </w:r>
    </w:p>
    <w:p w:rsidR="000934B6" w:rsidRDefault="00CD1465">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Transferring Fair Deal Employees</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Client as far as reasonably practicable in advance of the transfer to allow the Client to make the necessary arrangements for participation with the relevant Statutory Scheme(s);</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0934B6" w:rsidRDefault="00CD1465">
      <w:pPr>
        <w:numPr>
          <w:ilvl w:val="2"/>
          <w:numId w:val="2"/>
        </w:numPr>
        <w:pBdr>
          <w:top w:val="nil"/>
          <w:left w:val="nil"/>
          <w:bottom w:val="nil"/>
          <w:right w:val="nil"/>
          <w:between w:val="nil"/>
        </w:pBdr>
        <w:spacing w:before="120" w:after="120"/>
        <w:rPr>
          <w:rFonts w:eastAsia="Calibri" w:cs="Calibri"/>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934B6" w:rsidRDefault="00CD1465">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w:eastAsia="Arial" w:hAnsi="Arial"/>
          <w:b/>
          <w:color w:val="000000"/>
          <w:sz w:val="24"/>
          <w:szCs w:val="24"/>
        </w:rPr>
        <w:t>hat happens to pensions if this Contract ends</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p>
    <w:p w:rsidR="000934B6" w:rsidRDefault="000934B6">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0934B6" w:rsidRDefault="00CD1465">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smallCaps/>
          <w:color w:val="000000"/>
          <w:sz w:val="24"/>
          <w:szCs w:val="24"/>
        </w:rPr>
        <w:t>B</w:t>
      </w:r>
      <w:r>
        <w:rPr>
          <w:rFonts w:ascii="Arial" w:eastAsia="Arial" w:hAnsi="Arial"/>
          <w:b/>
          <w:color w:val="000000"/>
          <w:sz w:val="24"/>
          <w:szCs w:val="24"/>
        </w:rPr>
        <w:t>roadly Comparable Pension Schemes on the Relevant Transfer Date</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bookmarkStart w:id="39" w:name="_heading=h.vx1227" w:colFirst="0" w:colLast="0"/>
      <w:bookmarkEnd w:id="39"/>
      <w:r>
        <w:rPr>
          <w:rFonts w:ascii="Arial" w:eastAsia="Arial" w:hAnsi="Arial"/>
          <w:color w:val="000000"/>
          <w:sz w:val="24"/>
          <w:szCs w:val="24"/>
        </w:rP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w:t>
      </w:r>
      <w:r>
        <w:rPr>
          <w:rFonts w:ascii="Arial" w:eastAsia="Arial" w:hAnsi="Arial"/>
          <w:color w:val="000000"/>
          <w:sz w:val="24"/>
          <w:szCs w:val="24"/>
        </w:rPr>
        <w:lastRenderedPageBreak/>
        <w:t>the benefits are Broadly Comparable to those provided under the relevant Statutory Scheme, and then on such terms as may be decided by the Client.</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Such Broadly Comparable pension scheme must be: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Agency’s Broadly Comparable pension scheme (unless otherwise instructed by the Client);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Agency’s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Client); and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Client).  </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Agency has set up a Broadly Comparable pension scheme pursuant to the provisions of this Paragraph 10, the Agency shall (and shall procure that any of its Subcontractors shall):</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Client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w:t>
      </w:r>
      <w:r>
        <w:rPr>
          <w:rFonts w:ascii="Arial" w:eastAsia="Arial" w:hAnsi="Arial"/>
          <w:color w:val="000000"/>
          <w:sz w:val="24"/>
          <w:szCs w:val="24"/>
        </w:rPr>
        <w:lastRenderedPageBreak/>
        <w:t>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Agency has provided a Broadly Comparable pension scheme pursuant to the provisions of this paragraph 10, the Agency shall (and shall procure that any of its Subcontractors shall) prior to the termination of the relevant Contract:</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if the transfer payment paid by the trustees of the Broadly Comparable pension scheme is less (in the opinion of the Actuary to the Replacement Agency’s Broadly Comparable pension scheme (or to the 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rsidR="000934B6" w:rsidRDefault="000934B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0934B6" w:rsidRDefault="00CD1465">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Such Broadly Comparable pension scheme must be: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Client);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Agency’s Broadly Comparable pension scheme (or the relevant Statutory Scheme if applicable) (unless otherwise instructed by the Client); and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Client).  </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 xml:space="preserve">Where the Agency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Agency shall (and shall procure that any of its Subcontractors shall):</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Pr>
          <w:rFonts w:ascii="Arial" w:eastAsia="Arial" w:hAnsi="Arial"/>
          <w:color w:val="000000"/>
          <w:sz w:val="24"/>
          <w:szCs w:val="24"/>
        </w:rPr>
        <w:lastRenderedPageBreak/>
        <w:t xml:space="preserve">actuarially equivalent where there are benefit differences between the two schemes). </w:t>
      </w:r>
    </w:p>
    <w:p w:rsidR="000934B6" w:rsidRDefault="00CD1465">
      <w:pPr>
        <w:keepNext/>
        <w:numPr>
          <w:ilvl w:val="1"/>
          <w:numId w:val="2"/>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 </w:t>
      </w:r>
    </w:p>
    <w:p w:rsidR="000934B6" w:rsidRDefault="00CD1465">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shall have a right to set off against any payments due to the Agency under the relevant Contract an amount equal to: </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rsidR="000934B6" w:rsidRDefault="00CD1465">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unpaid employer’s contributions or employee’s contributions or any other financial obligations under the LGPS or any LGPS Admission Agreement in respect of the LGPS Eligible Employees whether due from the Agency or from any relevant Subcontractor </w:t>
      </w:r>
      <w:r>
        <w:rPr>
          <w:rFonts w:ascii="Arial" w:eastAsia="Arial" w:hAnsi="Arial"/>
          <w:color w:val="000000"/>
          <w:sz w:val="24"/>
          <w:szCs w:val="24"/>
        </w:rPr>
        <w:lastRenderedPageBreak/>
        <w:t>or due from any third party under any indemnity, bond or guarantee;</w:t>
      </w:r>
    </w:p>
    <w:p w:rsidR="000934B6" w:rsidRDefault="00CD1465">
      <w:pPr>
        <w:pStyle w:val="Heading4"/>
        <w:ind w:left="709"/>
        <w:rPr>
          <w:rFonts w:ascii="Arial" w:eastAsia="Arial" w:hAnsi="Arial"/>
          <w:sz w:val="24"/>
          <w:szCs w:val="24"/>
        </w:rPr>
      </w:pPr>
      <w:bookmarkStart w:id="41" w:name="_heading=h.1v1yuxt" w:colFirst="0" w:colLast="0"/>
      <w:bookmarkEnd w:id="41"/>
      <w:r>
        <w:rPr>
          <w:rFonts w:ascii="Arial" w:eastAsia="Arial" w:hAnsi="Arial"/>
          <w:sz w:val="24"/>
          <w:szCs w:val="24"/>
        </w:rPr>
        <w:t xml:space="preserve">and shall pay such set off amount to the relevant Statutory Scheme. </w:t>
      </w:r>
    </w:p>
    <w:p w:rsidR="000934B6" w:rsidRDefault="00CD1465">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shall also have a right to set off against any payments due to the </w:t>
      </w:r>
      <w:proofErr w:type="gramStart"/>
      <w:r>
        <w:rPr>
          <w:rFonts w:ascii="Arial" w:eastAsia="Arial" w:hAnsi="Arial"/>
          <w:color w:val="000000"/>
          <w:sz w:val="24"/>
          <w:szCs w:val="24"/>
        </w:rPr>
        <w:t>Agency  under</w:t>
      </w:r>
      <w:proofErr w:type="gramEnd"/>
      <w:r>
        <w:rPr>
          <w:rFonts w:ascii="Arial" w:eastAsia="Arial" w:hAnsi="Arial"/>
          <w:color w:val="000000"/>
          <w:sz w:val="24"/>
          <w:szCs w:val="24"/>
        </w:rPr>
        <w:t xml:space="preserve"> the relevant Contract all reasonable costs and expenses incurred by the Client as result of Paragraphs 12.1 above.</w:t>
      </w:r>
    </w:p>
    <w:p w:rsidR="000934B6" w:rsidRDefault="00CD1465">
      <w:pPr>
        <w:rPr>
          <w:rFonts w:ascii="Arial" w:eastAsia="Arial" w:hAnsi="Arial"/>
          <w:b/>
          <w:sz w:val="24"/>
          <w:szCs w:val="24"/>
        </w:rPr>
      </w:pPr>
      <w:r>
        <w:br w:type="page"/>
      </w:r>
      <w:r>
        <w:rPr>
          <w:rFonts w:ascii="Arial" w:eastAsia="Arial" w:hAnsi="Arial"/>
          <w:b/>
          <w:sz w:val="24"/>
          <w:szCs w:val="24"/>
        </w:rPr>
        <w:lastRenderedPageBreak/>
        <w:t xml:space="preserve">Annex D1: </w:t>
      </w:r>
    </w:p>
    <w:p w:rsidR="000934B6" w:rsidRDefault="00CD1465">
      <w:pPr>
        <w:rPr>
          <w:rFonts w:ascii="Arial" w:eastAsia="Arial" w:hAnsi="Arial"/>
          <w:sz w:val="24"/>
          <w:szCs w:val="24"/>
        </w:rPr>
      </w:pPr>
      <w:r>
        <w:rPr>
          <w:rFonts w:ascii="Arial" w:eastAsia="Arial" w:hAnsi="Arial"/>
          <w:b/>
          <w:sz w:val="24"/>
          <w:szCs w:val="24"/>
        </w:rPr>
        <w:t>Civil Service Pensions Schemes (CSPS)</w:t>
      </w:r>
    </w:p>
    <w:p w:rsidR="000934B6" w:rsidRDefault="00CD1465">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w:eastAsia="Arial" w:hAnsi="Arial"/>
          <w:b/>
          <w:color w:val="000000"/>
          <w:sz w:val="24"/>
          <w:szCs w:val="24"/>
        </w:rPr>
        <w:t>efinitions</w:t>
      </w:r>
    </w:p>
    <w:p w:rsidR="000934B6" w:rsidRDefault="00CD1465">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Layout w:type="fixed"/>
        <w:tblLook w:val="0400" w:firstRow="0" w:lastRow="0" w:firstColumn="0" w:lastColumn="0" w:noHBand="0" w:noVBand="1"/>
      </w:tblPr>
      <w:tblGrid>
        <w:gridCol w:w="2835"/>
        <w:gridCol w:w="6543"/>
      </w:tblGrid>
      <w:tr w:rsidR="000934B6">
        <w:tc>
          <w:tcPr>
            <w:tcW w:w="2835" w:type="dxa"/>
          </w:tcPr>
          <w:p w:rsidR="000934B6" w:rsidRDefault="00CD1465">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0934B6">
        <w:tc>
          <w:tcPr>
            <w:tcW w:w="2835" w:type="dxa"/>
          </w:tcPr>
          <w:p w:rsidR="000934B6" w:rsidRDefault="00CD1465">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0934B6">
        <w:tc>
          <w:tcPr>
            <w:tcW w:w="2835" w:type="dxa"/>
          </w:tcPr>
          <w:p w:rsidR="000934B6" w:rsidRDefault="00CD1465">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0934B6">
        <w:tc>
          <w:tcPr>
            <w:tcW w:w="2835" w:type="dxa"/>
          </w:tcPr>
          <w:p w:rsidR="000934B6" w:rsidRDefault="00CD1465">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rsidR="000934B6" w:rsidRDefault="00CD1465">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rsidR="000934B6" w:rsidRDefault="00CD1465">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Access to equivalent pension schemes after transfer</w:t>
      </w:r>
    </w:p>
    <w:p w:rsidR="000934B6" w:rsidRDefault="00CD1465">
      <w:pPr>
        <w:numPr>
          <w:ilvl w:val="1"/>
          <w:numId w:val="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 </w:t>
      </w:r>
    </w:p>
    <w:p w:rsidR="000934B6" w:rsidRDefault="00CD1465">
      <w:pPr>
        <w:numPr>
          <w:ilvl w:val="1"/>
          <w:numId w:val="6"/>
        </w:numPr>
        <w:pBdr>
          <w:top w:val="nil"/>
          <w:left w:val="nil"/>
          <w:bottom w:val="nil"/>
          <w:right w:val="nil"/>
          <w:between w:val="nil"/>
        </w:pBdr>
        <w:tabs>
          <w:tab w:val="left" w:pos="993"/>
        </w:tabs>
        <w:spacing w:before="120" w:after="120"/>
        <w:rPr>
          <w:color w:val="000000"/>
          <w:sz w:val="24"/>
          <w:szCs w:val="24"/>
        </w:rPr>
      </w:pPr>
      <w:bookmarkStart w:id="42" w:name="_heading=h.4f1mdlm" w:colFirst="0" w:colLast="0"/>
      <w:bookmarkEnd w:id="42"/>
      <w:r>
        <w:rPr>
          <w:rFonts w:ascii="Arial" w:eastAsia="Arial" w:hAnsi="Arial"/>
          <w:color w:val="000000"/>
          <w:sz w:val="24"/>
          <w:szCs w:val="24"/>
        </w:rPr>
        <w:lastRenderedPageBreak/>
        <w:t xml:space="preserve">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 </w:t>
      </w:r>
    </w:p>
    <w:p w:rsidR="000934B6" w:rsidRDefault="000934B6">
      <w:pPr>
        <w:rPr>
          <w:rFonts w:ascii="Arial" w:eastAsia="Arial" w:hAnsi="Arial"/>
          <w:sz w:val="24"/>
          <w:szCs w:val="24"/>
        </w:rPr>
      </w:pPr>
    </w:p>
    <w:p w:rsidR="000934B6" w:rsidRDefault="00CD1465">
      <w:pPr>
        <w:rPr>
          <w:rFonts w:ascii="Arial" w:eastAsia="Arial" w:hAnsi="Arial"/>
          <w:sz w:val="24"/>
          <w:szCs w:val="24"/>
        </w:rPr>
      </w:pPr>
      <w:r>
        <w:br w:type="page"/>
      </w:r>
      <w:r>
        <w:rPr>
          <w:rFonts w:ascii="Arial" w:eastAsia="Arial" w:hAnsi="Arial"/>
          <w:b/>
          <w:sz w:val="24"/>
          <w:szCs w:val="24"/>
        </w:rPr>
        <w:lastRenderedPageBreak/>
        <w:t>Annex D2: NHS Pension Schemes</w:t>
      </w:r>
    </w:p>
    <w:p w:rsidR="000934B6" w:rsidRDefault="00CD1465">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w:eastAsia="Arial" w:hAnsi="Arial"/>
          <w:b/>
          <w:color w:val="000000"/>
          <w:sz w:val="24"/>
          <w:szCs w:val="24"/>
        </w:rPr>
        <w:t>efinitions</w:t>
      </w:r>
    </w:p>
    <w:p w:rsidR="000934B6" w:rsidRDefault="00CD1465">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9026" w:type="dxa"/>
        <w:tblLayout w:type="fixed"/>
        <w:tblLook w:val="0400" w:firstRow="0" w:lastRow="0" w:firstColumn="0" w:lastColumn="0" w:noHBand="0" w:noVBand="1"/>
      </w:tblPr>
      <w:tblGrid>
        <w:gridCol w:w="3397"/>
        <w:gridCol w:w="5629"/>
      </w:tblGrid>
      <w:tr w:rsidR="000934B6">
        <w:tc>
          <w:tcPr>
            <w:tcW w:w="3397" w:type="dxa"/>
          </w:tcPr>
          <w:p w:rsidR="000934B6" w:rsidRDefault="00CD1465">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0934B6">
        <w:tc>
          <w:tcPr>
            <w:tcW w:w="3397" w:type="dxa"/>
          </w:tcPr>
          <w:p w:rsidR="000934B6" w:rsidRDefault="00CD1465">
            <w:pPr>
              <w:spacing w:before="120" w:after="120"/>
              <w:ind w:left="720"/>
              <w:rPr>
                <w:rFonts w:ascii="Arial" w:eastAsia="Arial" w:hAnsi="Arial"/>
                <w:b/>
                <w:sz w:val="24"/>
                <w:szCs w:val="24"/>
              </w:rPr>
            </w:pPr>
            <w:r>
              <w:rPr>
                <w:rFonts w:ascii="Arial" w:eastAsia="Arial" w:hAnsi="Arial"/>
                <w:b/>
                <w:sz w:val="24"/>
                <w:szCs w:val="24"/>
              </w:rPr>
              <w:t>“NHS Broadly Comparable Employees”</w:t>
            </w:r>
          </w:p>
        </w:tc>
        <w:tc>
          <w:tcPr>
            <w:tcW w:w="5629" w:type="dxa"/>
          </w:tcPr>
          <w:p w:rsidR="000934B6" w:rsidRDefault="00CD1465">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0934B6" w:rsidRDefault="00CD1465">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Client</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rsidR="000934B6" w:rsidRDefault="00CD1465">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rsidR="000934B6" w:rsidRDefault="00CD1465">
            <w:pPr>
              <w:tabs>
                <w:tab w:val="left" w:pos="235"/>
              </w:tabs>
              <w:spacing w:before="120" w:after="120"/>
              <w:rPr>
                <w:rFonts w:ascii="Arial" w:eastAsia="Arial" w:hAnsi="Arial"/>
                <w:color w:val="000000"/>
                <w:sz w:val="24"/>
                <w:szCs w:val="24"/>
              </w:rPr>
            </w:pPr>
            <w:r>
              <w:rPr>
                <w:rFonts w:ascii="Arial" w:eastAsia="Arial" w:hAnsi="Arial"/>
                <w:sz w:val="24"/>
                <w:szCs w:val="24"/>
              </w:rPr>
              <w:t xml:space="preserve">but who is now ineligible to participate in the NHSPS under the rules of the NHSPS and in respect of whom the Client has agreed are to be provided with a Broadly Comparable pension scheme to provide Pension Benefits that are </w:t>
            </w:r>
            <w:r>
              <w:rPr>
                <w:rFonts w:ascii="Arial" w:eastAsia="Arial" w:hAnsi="Arial"/>
                <w:sz w:val="24"/>
                <w:szCs w:val="24"/>
              </w:rPr>
              <w:lastRenderedPageBreak/>
              <w:t>Broadly Comparable to those provided under the NHSPS.</w:t>
            </w:r>
          </w:p>
        </w:tc>
      </w:tr>
      <w:tr w:rsidR="000934B6">
        <w:tc>
          <w:tcPr>
            <w:tcW w:w="3397" w:type="dxa"/>
          </w:tcPr>
          <w:p w:rsidR="000934B6" w:rsidRDefault="00CD1465">
            <w:pPr>
              <w:spacing w:before="120" w:after="120"/>
              <w:ind w:left="720"/>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NHSPS Fair Deal </w:t>
            </w:r>
            <w:proofErr w:type="gramStart"/>
            <w:r>
              <w:rPr>
                <w:rFonts w:ascii="Arial" w:eastAsia="Arial" w:hAnsi="Arial"/>
                <w:color w:val="000000"/>
                <w:sz w:val="24"/>
                <w:szCs w:val="24"/>
              </w:rPr>
              <w:t>Employee  who</w:t>
            </w:r>
            <w:proofErr w:type="gramEnd"/>
            <w:r>
              <w:rPr>
                <w:rFonts w:ascii="Arial" w:eastAsia="Arial" w:hAnsi="Arial"/>
                <w:color w:val="000000"/>
                <w:sz w:val="24"/>
                <w:szCs w:val="24"/>
              </w:rPr>
              <w:t xml:space="preserve"> at the relevant time is an active member or eligible to participate in the NHSPS under a Direction Letter/Determination Letter.</w:t>
            </w:r>
          </w:p>
        </w:tc>
      </w:tr>
      <w:tr w:rsidR="000934B6">
        <w:tc>
          <w:tcPr>
            <w:tcW w:w="3397" w:type="dxa"/>
          </w:tcPr>
          <w:p w:rsidR="000934B6" w:rsidRDefault="00CD1465">
            <w:pPr>
              <w:spacing w:before="120" w:after="120"/>
              <w:ind w:left="720"/>
              <w:rPr>
                <w:rFonts w:ascii="Arial" w:eastAsia="Arial" w:hAnsi="Arial"/>
                <w:b/>
                <w:sz w:val="24"/>
                <w:szCs w:val="24"/>
              </w:rPr>
            </w:pPr>
            <w:r>
              <w:rPr>
                <w:rFonts w:ascii="Arial" w:eastAsia="Arial" w:hAnsi="Arial"/>
                <w:b/>
                <w:sz w:val="24"/>
                <w:szCs w:val="24"/>
              </w:rPr>
              <w:t xml:space="preserve">"NHSPS Fair </w:t>
            </w:r>
            <w:proofErr w:type="gramStart"/>
            <w:r>
              <w:rPr>
                <w:rFonts w:ascii="Arial" w:eastAsia="Arial" w:hAnsi="Arial"/>
                <w:b/>
                <w:sz w:val="24"/>
                <w:szCs w:val="24"/>
              </w:rPr>
              <w:t>Deal  Employees</w:t>
            </w:r>
            <w:proofErr w:type="gramEnd"/>
            <w:r>
              <w:rPr>
                <w:rFonts w:ascii="Arial" w:eastAsia="Arial" w:hAnsi="Arial"/>
                <w:b/>
                <w:sz w:val="24"/>
                <w:szCs w:val="24"/>
              </w:rPr>
              <w:t>"</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0934B6">
        <w:tc>
          <w:tcPr>
            <w:tcW w:w="3397" w:type="dxa"/>
          </w:tcPr>
          <w:p w:rsidR="000934B6" w:rsidRDefault="000934B6">
            <w:pPr>
              <w:spacing w:before="120" w:after="120"/>
              <w:ind w:left="720"/>
              <w:rPr>
                <w:rFonts w:ascii="Arial" w:eastAsia="Arial" w:hAnsi="Arial"/>
                <w:b/>
                <w:sz w:val="24"/>
                <w:szCs w:val="24"/>
              </w:rPr>
            </w:pPr>
          </w:p>
        </w:tc>
        <w:tc>
          <w:tcPr>
            <w:tcW w:w="5629" w:type="dxa"/>
          </w:tcPr>
          <w:p w:rsidR="000934B6" w:rsidRDefault="00CD1465">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Client</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0934B6">
        <w:tc>
          <w:tcPr>
            <w:tcW w:w="3397" w:type="dxa"/>
          </w:tcPr>
          <w:p w:rsidR="000934B6" w:rsidRDefault="000934B6">
            <w:pPr>
              <w:spacing w:before="120" w:after="120"/>
              <w:ind w:left="720"/>
              <w:rPr>
                <w:rFonts w:ascii="Arial" w:eastAsia="Arial" w:hAnsi="Arial"/>
                <w:b/>
                <w:sz w:val="24"/>
                <w:szCs w:val="24"/>
              </w:rPr>
            </w:pPr>
          </w:p>
        </w:tc>
        <w:tc>
          <w:tcPr>
            <w:tcW w:w="5629" w:type="dxa"/>
          </w:tcPr>
          <w:p w:rsidR="000934B6" w:rsidRDefault="00CD1465">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0934B6">
        <w:tc>
          <w:tcPr>
            <w:tcW w:w="3397" w:type="dxa"/>
          </w:tcPr>
          <w:p w:rsidR="000934B6" w:rsidRDefault="000934B6">
            <w:pPr>
              <w:spacing w:before="120" w:after="120"/>
              <w:ind w:left="720"/>
              <w:rPr>
                <w:rFonts w:ascii="Arial" w:eastAsia="Arial" w:hAnsi="Arial"/>
                <w:b/>
                <w:sz w:val="24"/>
                <w:szCs w:val="24"/>
              </w:rPr>
            </w:pP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0934B6">
        <w:tc>
          <w:tcPr>
            <w:tcW w:w="3397" w:type="dxa"/>
          </w:tcPr>
          <w:p w:rsidR="000934B6" w:rsidRDefault="000934B6">
            <w:pPr>
              <w:spacing w:before="120" w:after="120"/>
              <w:ind w:left="720"/>
              <w:rPr>
                <w:rFonts w:ascii="Arial" w:eastAsia="Arial" w:hAnsi="Arial"/>
                <w:b/>
                <w:sz w:val="24"/>
                <w:szCs w:val="24"/>
              </w:rPr>
            </w:pP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lastRenderedPageBreak/>
              <w:t>"NHS Body"</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0934B6">
        <w:tc>
          <w:tcPr>
            <w:tcW w:w="3397" w:type="dxa"/>
          </w:tcPr>
          <w:p w:rsidR="000934B6" w:rsidRDefault="000934B6">
            <w:pPr>
              <w:spacing w:before="120" w:after="120"/>
              <w:ind w:left="993"/>
              <w:rPr>
                <w:rFonts w:ascii="Arial" w:eastAsia="Arial" w:hAnsi="Arial"/>
                <w:b/>
                <w:sz w:val="24"/>
                <w:szCs w:val="24"/>
              </w:rPr>
            </w:pPr>
          </w:p>
        </w:tc>
        <w:tc>
          <w:tcPr>
            <w:tcW w:w="5629" w:type="dxa"/>
          </w:tcPr>
          <w:p w:rsidR="000934B6" w:rsidRDefault="000934B6">
            <w:pPr>
              <w:tabs>
                <w:tab w:val="left" w:pos="235"/>
              </w:tabs>
              <w:spacing w:before="120" w:after="120"/>
              <w:rPr>
                <w:rFonts w:ascii="Arial" w:eastAsia="Arial" w:hAnsi="Arial"/>
                <w:color w:val="000000"/>
                <w:sz w:val="24"/>
                <w:szCs w:val="24"/>
              </w:rPr>
            </w:pP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0934B6">
        <w:tc>
          <w:tcPr>
            <w:tcW w:w="3397" w:type="dxa"/>
          </w:tcPr>
          <w:p w:rsidR="000934B6" w:rsidRDefault="00CD1465">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rsidR="000934B6" w:rsidRDefault="00CD1465">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0934B6">
        <w:tc>
          <w:tcPr>
            <w:tcW w:w="3397" w:type="dxa"/>
          </w:tcPr>
          <w:p w:rsidR="000934B6" w:rsidRDefault="000934B6">
            <w:pPr>
              <w:spacing w:before="120" w:after="120"/>
              <w:ind w:left="993"/>
              <w:rPr>
                <w:rFonts w:ascii="Arial" w:eastAsia="Arial" w:hAnsi="Arial"/>
                <w:b/>
                <w:sz w:val="24"/>
                <w:szCs w:val="24"/>
              </w:rPr>
            </w:pPr>
          </w:p>
        </w:tc>
        <w:tc>
          <w:tcPr>
            <w:tcW w:w="5629" w:type="dxa"/>
          </w:tcPr>
          <w:p w:rsidR="000934B6" w:rsidRDefault="000934B6">
            <w:pPr>
              <w:tabs>
                <w:tab w:val="left" w:pos="235"/>
              </w:tabs>
              <w:spacing w:before="120" w:after="120"/>
              <w:rPr>
                <w:rFonts w:ascii="Arial" w:eastAsia="Arial" w:hAnsi="Arial"/>
                <w:sz w:val="24"/>
                <w:szCs w:val="24"/>
              </w:rPr>
            </w:pPr>
          </w:p>
        </w:tc>
      </w:tr>
    </w:tbl>
    <w:p w:rsidR="000934B6" w:rsidRDefault="00CD1465">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3" w:name="_heading=h.2u6wntf" w:colFirst="0" w:colLast="0"/>
      <w:bookmarkEnd w:id="43"/>
      <w:r>
        <w:rPr>
          <w:rFonts w:ascii="Arial" w:eastAsia="Arial" w:hAnsi="Arial"/>
          <w:b/>
          <w:color w:val="000000"/>
          <w:sz w:val="24"/>
          <w:szCs w:val="24"/>
        </w:rPr>
        <w:t>Membership of the NHS Pension Scheme</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4" w:name="_heading=h.19c6y18" w:colFirst="0" w:colLast="0"/>
      <w:bookmarkEnd w:id="44"/>
      <w:r>
        <w:rPr>
          <w:rFonts w:ascii="Arial" w:eastAsia="Arial" w:hAnsi="Arial"/>
          <w:color w:val="000000"/>
          <w:sz w:val="24"/>
          <w:szCs w:val="24"/>
        </w:rPr>
        <w:t xml:space="preserve">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rsidR="000934B6" w:rsidRDefault="00CD1465">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rsidR="000934B6" w:rsidRDefault="00CD1465">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5" w:name="_heading=h.3tbugp1" w:colFirst="0" w:colLast="0"/>
      <w:bookmarkEnd w:id="45"/>
      <w:r>
        <w:rPr>
          <w:rFonts w:ascii="Arial" w:eastAsia="Arial" w:hAnsi="Arial"/>
          <w:color w:val="000000"/>
          <w:sz w:val="24"/>
          <w:szCs w:val="24"/>
        </w:rPr>
        <w:t>The Agency must supply to the Client</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6" w:name="_heading=h.28h4qwu" w:colFirst="0" w:colLast="0"/>
      <w:bookmarkEnd w:id="46"/>
      <w:r>
        <w:rPr>
          <w:rFonts w:ascii="Arial" w:eastAsia="Arial" w:hAnsi="Arial"/>
          <w:color w:val="000000"/>
          <w:sz w:val="24"/>
          <w:szCs w:val="24"/>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7" w:name="_heading=h.nmf14n" w:colFirst="0" w:colLast="0"/>
      <w:bookmarkEnd w:id="47"/>
      <w:r>
        <w:rPr>
          <w:rFonts w:ascii="Arial" w:eastAsia="Arial" w:hAnsi="Arial"/>
          <w:color w:val="000000"/>
          <w:sz w:val="24"/>
          <w:szCs w:val="24"/>
        </w:rPr>
        <w:t xml:space="preserve">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8" w:name="_heading=h.37m2jsg" w:colFirst="0" w:colLast="0"/>
      <w:bookmarkEnd w:id="48"/>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49" w:name="_heading=h.1mrcu09" w:colFirst="0" w:colLast="0"/>
      <w:bookmarkEnd w:id="49"/>
      <w:r>
        <w:rPr>
          <w:rFonts w:ascii="Arial" w:eastAsia="Arial" w:hAnsi="Arial"/>
          <w:color w:val="000000"/>
          <w:sz w:val="24"/>
          <w:szCs w:val="24"/>
        </w:rPr>
        <w:lastRenderedPageBreak/>
        <w:t>The Agency will (and will procure that its Subcontractors (if any) will) Subcontractor provide any guarantee, bond or indemnity required by NHS Pensions in relation to a Direction Letter/Determination.</w:t>
      </w:r>
    </w:p>
    <w:p w:rsidR="000934B6" w:rsidRDefault="00CD1465">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Continuation of early retirement rights after transfer</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50" w:name="_heading=h.46r0co2" w:colFirst="0" w:colLast="0"/>
      <w:bookmarkEnd w:id="50"/>
      <w:r>
        <w:rPr>
          <w:rFonts w:ascii="Arial" w:eastAsia="Arial" w:hAnsi="Arial"/>
          <w:color w:val="000000"/>
          <w:sz w:val="24"/>
          <w:szCs w:val="24"/>
        </w:rPr>
        <w:t xml:space="preserve">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 </w:t>
      </w:r>
    </w:p>
    <w:p w:rsidR="000934B6" w:rsidRDefault="00CD1465">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rsidR="000934B6" w:rsidRDefault="000934B6">
      <w:pPr>
        <w:ind w:left="357"/>
        <w:rPr>
          <w:rFonts w:ascii="Arial" w:eastAsia="Arial" w:hAnsi="Arial"/>
          <w:sz w:val="24"/>
          <w:szCs w:val="24"/>
        </w:rPr>
      </w:pPr>
    </w:p>
    <w:p w:rsidR="000934B6" w:rsidRDefault="00CD1465">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1" w:name="_heading=h.2lwamvv" w:colFirst="0" w:colLast="0"/>
      <w:bookmarkEnd w:id="51"/>
      <w:r>
        <w:rPr>
          <w:rFonts w:ascii="Arial" w:eastAsia="Arial" w:hAnsi="Arial"/>
          <w:b/>
          <w:smallCaps/>
          <w:color w:val="000000"/>
          <w:sz w:val="24"/>
          <w:szCs w:val="24"/>
        </w:rPr>
        <w:t>W</w:t>
      </w:r>
      <w:r>
        <w:rPr>
          <w:rFonts w:ascii="Arial" w:eastAsia="Arial" w:hAnsi="Arial"/>
          <w:b/>
          <w:color w:val="000000"/>
          <w:sz w:val="24"/>
          <w:szCs w:val="24"/>
        </w:rPr>
        <w:t>hat the buyer can do if the Agency breaches its pension obligations</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52" w:name="_heading=h.111kx3o" w:colFirst="0" w:colLast="0"/>
      <w:bookmarkEnd w:id="52"/>
      <w:r>
        <w:rPr>
          <w:rFonts w:ascii="Arial" w:eastAsia="Arial" w:hAnsi="Arial"/>
          <w:color w:val="000000"/>
          <w:sz w:val="24"/>
          <w:szCs w:val="24"/>
        </w:rPr>
        <w:t xml:space="preserve">The Agency agrees that the Client is entitled to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53" w:name="_heading=h.3l18frh" w:colFirst="0" w:colLast="0"/>
      <w:bookmarkEnd w:id="53"/>
      <w:r>
        <w:rPr>
          <w:rFonts w:ascii="Arial" w:eastAsia="Arial" w:hAnsi="Arial"/>
          <w:color w:val="000000"/>
          <w:sz w:val="24"/>
          <w:szCs w:val="24"/>
        </w:rPr>
        <w:t>If the Agency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0934B6" w:rsidRDefault="00CD1465">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Compensation when pension scheme access can’t be provided</w:t>
      </w:r>
    </w:p>
    <w:p w:rsidR="000934B6" w:rsidRDefault="00CD1465">
      <w:pPr>
        <w:keepNext/>
        <w:numPr>
          <w:ilvl w:val="1"/>
          <w:numId w:val="7"/>
        </w:numPr>
        <w:pBdr>
          <w:top w:val="nil"/>
          <w:left w:val="nil"/>
          <w:bottom w:val="nil"/>
          <w:right w:val="nil"/>
          <w:between w:val="nil"/>
        </w:pBdr>
        <w:tabs>
          <w:tab w:val="left" w:pos="993"/>
        </w:tabs>
        <w:spacing w:before="120" w:after="120"/>
        <w:rPr>
          <w:color w:val="000000"/>
          <w:sz w:val="24"/>
          <w:szCs w:val="24"/>
        </w:rPr>
      </w:pPr>
      <w:bookmarkStart w:id="54" w:name="_heading=h.206ipza" w:colFirst="0" w:colLast="0"/>
      <w:bookmarkEnd w:id="54"/>
      <w:r>
        <w:rPr>
          <w:rFonts w:ascii="Arial" w:eastAsia="Arial" w:hAnsi="Arial"/>
          <w:color w:val="000000"/>
          <w:sz w:val="24"/>
          <w:szCs w:val="24"/>
        </w:rPr>
        <w:t xml:space="preserve">If the Agency (or its Subcontractor, if relevant) is unable to provide the NHSPS Fair Deal Employees with either membership of: </w:t>
      </w:r>
    </w:p>
    <w:p w:rsidR="000934B6" w:rsidRDefault="00CD1465">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 xml:space="preserve">the NHSPS (having used its best endeavours to secure a Direction Letter/Determination); or </w:t>
      </w:r>
    </w:p>
    <w:p w:rsidR="000934B6" w:rsidRDefault="00CD1465">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 xml:space="preserve">a Broadly Comparable pension scheme, </w:t>
      </w:r>
    </w:p>
    <w:p w:rsidR="000934B6" w:rsidRDefault="00CD1465">
      <w:pPr>
        <w:tabs>
          <w:tab w:val="left" w:pos="709"/>
        </w:tabs>
        <w:spacing w:before="120" w:after="120"/>
        <w:ind w:left="993"/>
        <w:rPr>
          <w:rFonts w:ascii="Arial" w:eastAsia="Arial" w:hAnsi="Arial"/>
          <w:sz w:val="24"/>
          <w:szCs w:val="24"/>
        </w:rPr>
      </w:pPr>
      <w:r>
        <w:rPr>
          <w:rFonts w:ascii="Arial" w:eastAsia="Arial" w:hAnsi="Arial"/>
          <w:sz w:val="24"/>
          <w:szCs w:val="24"/>
        </w:rPr>
        <w:t>the Client</w:t>
      </w:r>
      <w:r>
        <w:rPr>
          <w:rFonts w:ascii="Arial" w:eastAsia="Arial" w:hAnsi="Arial"/>
          <w:i/>
          <w:sz w:val="24"/>
          <w:szCs w:val="24"/>
        </w:rPr>
        <w:t xml:space="preserve"> </w:t>
      </w:r>
      <w:r>
        <w:rPr>
          <w:rFonts w:ascii="Arial" w:eastAsia="Arial" w:hAnsi="Arial"/>
          <w:sz w:val="24"/>
          <w:szCs w:val="24"/>
        </w:rPr>
        <w:t xml:space="preserve">may in its sole discretion permit the Agency (or any of its Subcontractors) to compensate the NHSPS Fair Deal Employees in a manner that is Broadly Comparable or equivalent in cash terms, the Agency </w:t>
      </w:r>
      <w:r>
        <w:rPr>
          <w:rFonts w:ascii="Arial" w:eastAsia="Arial" w:hAnsi="Arial"/>
          <w:sz w:val="24"/>
          <w:szCs w:val="24"/>
        </w:rPr>
        <w:lastRenderedPageBreak/>
        <w:t>(or Subcontractor as relevant) having consulted with a view to reaching agreement with any recognised trade union or, in the absence of such body, the NHSPS Fair Deal Employees.  The Agency must meet (or must procure that the relevant Subcontractor meets) the costs of the Client</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57" w:name="_heading=h.1egqt2p" w:colFirst="0" w:colLast="0"/>
      <w:bookmarkEnd w:id="57"/>
      <w:r>
        <w:rPr>
          <w:rFonts w:ascii="Arial" w:eastAsia="Arial" w:hAnsi="Arial"/>
          <w:color w:val="000000"/>
          <w:sz w:val="24"/>
          <w:szCs w:val="24"/>
        </w:rPr>
        <w:t>This flexibility for the Client to allow compensation in place of Pension Benefits is in addition to and not instead of the Client’s right to terminate the Contract.</w:t>
      </w:r>
    </w:p>
    <w:p w:rsidR="000934B6" w:rsidRDefault="00CD1465">
      <w:pPr>
        <w:keepNext/>
        <w:numPr>
          <w:ilvl w:val="0"/>
          <w:numId w:val="7"/>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 xml:space="preserve">Indemnities that </w:t>
      </w:r>
      <w:proofErr w:type="spellStart"/>
      <w:proofErr w:type="gramStart"/>
      <w:r>
        <w:rPr>
          <w:rFonts w:ascii="Arial" w:eastAsia="Arial" w:hAnsi="Arial"/>
          <w:b/>
          <w:color w:val="000000"/>
          <w:sz w:val="24"/>
          <w:szCs w:val="24"/>
        </w:rPr>
        <w:t>a</w:t>
      </w:r>
      <w:proofErr w:type="spellEnd"/>
      <w:proofErr w:type="gramEnd"/>
      <w:r>
        <w:rPr>
          <w:rFonts w:ascii="Arial" w:eastAsia="Arial" w:hAnsi="Arial"/>
          <w:b/>
          <w:color w:val="000000"/>
          <w:sz w:val="24"/>
          <w:szCs w:val="24"/>
        </w:rPr>
        <w:t xml:space="preserve"> Agency must give</w:t>
      </w:r>
    </w:p>
    <w:p w:rsidR="000934B6" w:rsidRDefault="00CD1465">
      <w:pPr>
        <w:numPr>
          <w:ilvl w:val="1"/>
          <w:numId w:val="7"/>
        </w:numPr>
        <w:pBdr>
          <w:top w:val="nil"/>
          <w:left w:val="nil"/>
          <w:bottom w:val="nil"/>
          <w:right w:val="nil"/>
          <w:between w:val="nil"/>
        </w:pBdr>
        <w:tabs>
          <w:tab w:val="left" w:pos="993"/>
        </w:tabs>
        <w:spacing w:before="120" w:after="120"/>
        <w:rPr>
          <w:color w:val="000000"/>
          <w:sz w:val="24"/>
          <w:szCs w:val="24"/>
        </w:rPr>
      </w:pPr>
      <w:bookmarkStart w:id="58" w:name="_heading=h.3ygebqi" w:colFirst="0" w:colLast="0"/>
      <w:bookmarkEnd w:id="58"/>
      <w:r>
        <w:rPr>
          <w:rFonts w:ascii="Arial" w:eastAsia="Arial" w:hAnsi="Arial"/>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934B6" w:rsidRDefault="00CD1465">
      <w:pPr>
        <w:spacing w:after="120"/>
        <w:rPr>
          <w:rFonts w:ascii="Arial" w:eastAsia="Arial" w:hAnsi="Arial"/>
          <w:b/>
          <w:sz w:val="24"/>
          <w:szCs w:val="24"/>
        </w:rPr>
      </w:pPr>
      <w:r>
        <w:br w:type="page"/>
      </w:r>
      <w:r>
        <w:rPr>
          <w:rFonts w:ascii="Arial" w:eastAsia="Arial" w:hAnsi="Arial"/>
          <w:b/>
          <w:sz w:val="24"/>
          <w:szCs w:val="24"/>
        </w:rPr>
        <w:lastRenderedPageBreak/>
        <w:t xml:space="preserve">Annex D3: </w:t>
      </w:r>
    </w:p>
    <w:p w:rsidR="000934B6" w:rsidRDefault="00CD1465">
      <w:pPr>
        <w:spacing w:after="120"/>
        <w:rPr>
          <w:rFonts w:ascii="Arial" w:eastAsia="Arial" w:hAnsi="Arial"/>
          <w:b/>
          <w:sz w:val="24"/>
          <w:szCs w:val="24"/>
        </w:rPr>
      </w:pPr>
      <w:r>
        <w:rPr>
          <w:rFonts w:ascii="Arial" w:eastAsia="Arial" w:hAnsi="Arial"/>
          <w:b/>
          <w:sz w:val="24"/>
          <w:szCs w:val="24"/>
        </w:rPr>
        <w:t>Local Government Pension Schemes (LGPS)</w:t>
      </w:r>
    </w:p>
    <w:p w:rsidR="000934B6" w:rsidRDefault="00CD1465">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0934B6" w:rsidRDefault="00CD1465">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Client, it is important to identify the correct one(s) and amend the definition of "Fund" accordingly.</w:t>
      </w:r>
    </w:p>
    <w:p w:rsidR="000934B6" w:rsidRDefault="00CD1465">
      <w:pPr>
        <w:rPr>
          <w:rFonts w:ascii="Arial" w:eastAsia="Arial" w:hAnsi="Arial"/>
          <w:sz w:val="24"/>
          <w:szCs w:val="24"/>
        </w:rPr>
      </w:pPr>
      <w:r>
        <w:rPr>
          <w:rFonts w:ascii="Arial" w:eastAsia="Arial" w:hAnsi="Arial"/>
          <w:sz w:val="24"/>
          <w:szCs w:val="24"/>
        </w:rPr>
        <w:t xml:space="preserve">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934B6" w:rsidRDefault="00CD1465">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934B6" w:rsidRDefault="00CD1465">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Definitions</w:t>
      </w:r>
    </w:p>
    <w:p w:rsidR="000934B6" w:rsidRDefault="00CD1465">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3"/>
        <w:tblW w:w="9026" w:type="dxa"/>
        <w:tblLayout w:type="fixed"/>
        <w:tblLook w:val="0000" w:firstRow="0" w:lastRow="0" w:firstColumn="0" w:lastColumn="0" w:noHBand="0" w:noVBand="0"/>
      </w:tblPr>
      <w:tblGrid>
        <w:gridCol w:w="2635"/>
        <w:gridCol w:w="6391"/>
      </w:tblGrid>
      <w:tr w:rsidR="000934B6">
        <w:trPr>
          <w:trHeight w:val="653"/>
        </w:trPr>
        <w:tc>
          <w:tcPr>
            <w:tcW w:w="2635" w:type="dxa"/>
            <w:shd w:val="clear" w:color="auto" w:fill="auto"/>
          </w:tcPr>
          <w:p w:rsidR="000934B6" w:rsidRDefault="00CD1465">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0934B6">
        <w:trPr>
          <w:trHeight w:val="653"/>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Client</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proofErr w:type="gramStart"/>
            <w:r>
              <w:rPr>
                <w:rFonts w:ascii="Arial" w:eastAsia="Arial" w:hAnsi="Arial"/>
                <w:b/>
                <w:sz w:val="24"/>
                <w:szCs w:val="24"/>
                <w:highlight w:val="yellow"/>
              </w:rPr>
              <w:t>],</w:t>
            </w:r>
            <w:r>
              <w:rPr>
                <w:rFonts w:ascii="Arial" w:eastAsia="Arial" w:hAnsi="Arial"/>
                <w:sz w:val="24"/>
                <w:szCs w:val="24"/>
              </w:rPr>
              <w:t>the</w:t>
            </w:r>
            <w:proofErr w:type="gramEnd"/>
            <w:r>
              <w:rPr>
                <w:rFonts w:ascii="Arial" w:eastAsia="Arial" w:hAnsi="Arial"/>
                <w:sz w:val="24"/>
                <w:szCs w:val="24"/>
              </w:rPr>
              <w:t xml:space="preserve"> relevant Administering Client of that Fund for the purposes of the 2013 Regulations;</w:t>
            </w:r>
          </w:p>
        </w:tc>
      </w:tr>
      <w:tr w:rsidR="000934B6">
        <w:trPr>
          <w:trHeight w:val="653"/>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the actuary to a Fund appointed by the Administering Client of that Fund;</w:t>
            </w:r>
          </w:p>
        </w:tc>
      </w:tr>
      <w:tr w:rsidR="000934B6">
        <w:trPr>
          <w:trHeight w:val="337"/>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rsidR="000934B6" w:rsidRDefault="00CD1465">
            <w:pPr>
              <w:rPr>
                <w:rFonts w:ascii="Arial" w:eastAsia="Arial" w:hAnsi="Arial"/>
                <w:b/>
                <w:sz w:val="24"/>
                <w:szCs w:val="24"/>
              </w:rPr>
            </w:pPr>
            <w:r>
              <w:rPr>
                <w:rFonts w:ascii="Arial" w:eastAsia="Arial" w:hAnsi="Arial"/>
                <w:b/>
                <w:sz w:val="24"/>
                <w:szCs w:val="24"/>
                <w:highlight w:val="yellow"/>
              </w:rPr>
              <w:t>[insert name], a pension fund within the LGPS;</w:t>
            </w:r>
          </w:p>
        </w:tc>
      </w:tr>
      <w:tr w:rsidR="000934B6">
        <w:trPr>
          <w:trHeight w:val="337"/>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rsidR="000934B6" w:rsidRDefault="00CD1465">
            <w:pPr>
              <w:rPr>
                <w:rFonts w:ascii="Arial" w:eastAsia="Arial" w:hAnsi="Arial"/>
                <w:b/>
                <w:sz w:val="24"/>
                <w:szCs w:val="24"/>
                <w:highlight w:val="yellow"/>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0934B6">
        <w:trPr>
          <w:trHeight w:val="1269"/>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0934B6">
        <w:trPr>
          <w:trHeight w:val="990"/>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0934B6">
        <w:trPr>
          <w:trHeight w:val="900"/>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0934B6">
        <w:trPr>
          <w:trHeight w:val="900"/>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0934B6">
        <w:trPr>
          <w:trHeight w:val="900"/>
        </w:trPr>
        <w:tc>
          <w:tcPr>
            <w:tcW w:w="2635" w:type="dxa"/>
            <w:shd w:val="clear" w:color="auto" w:fill="auto"/>
          </w:tcPr>
          <w:p w:rsidR="000934B6" w:rsidRDefault="00CD1465">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rsidR="000934B6" w:rsidRDefault="00CD1465">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0934B6">
        <w:trPr>
          <w:trHeight w:val="1665"/>
        </w:trPr>
        <w:tc>
          <w:tcPr>
            <w:tcW w:w="2635" w:type="dxa"/>
            <w:shd w:val="clear" w:color="auto" w:fill="auto"/>
          </w:tcPr>
          <w:p w:rsidR="000934B6" w:rsidRDefault="00CD1465">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rsidR="000934B6" w:rsidRDefault="00CD1465">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934B6" w:rsidRDefault="000934B6">
      <w:pPr>
        <w:pStyle w:val="Heading2"/>
        <w:rPr>
          <w:rFonts w:ascii="Arial" w:eastAsia="Arial" w:hAnsi="Arial"/>
          <w:sz w:val="24"/>
          <w:szCs w:val="24"/>
        </w:rPr>
      </w:pPr>
    </w:p>
    <w:p w:rsidR="000934B6" w:rsidRDefault="00CD1465">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Agency to become an LGPS Admission Body</w:t>
      </w:r>
    </w:p>
    <w:p w:rsidR="000934B6" w:rsidRDefault="00CD1465">
      <w:pPr>
        <w:numPr>
          <w:ilvl w:val="1"/>
          <w:numId w:val="1"/>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934B6" w:rsidRDefault="00CD1465">
      <w:pPr>
        <w:tabs>
          <w:tab w:val="left" w:pos="720"/>
        </w:tabs>
        <w:ind w:left="708"/>
        <w:rPr>
          <w:rFonts w:ascii="Arial" w:eastAsia="Arial" w:hAnsi="Arial"/>
          <w:b/>
          <w:sz w:val="24"/>
          <w:szCs w:val="24"/>
        </w:rPr>
      </w:pPr>
      <w:r>
        <w:rPr>
          <w:rFonts w:ascii="Arial" w:eastAsia="Arial" w:hAnsi="Arial"/>
          <w:b/>
          <w:sz w:val="24"/>
          <w:szCs w:val="24"/>
        </w:rPr>
        <w:lastRenderedPageBreak/>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0934B6" w:rsidRDefault="00CD1465">
      <w:pPr>
        <w:numPr>
          <w:ilvl w:val="1"/>
          <w:numId w:val="1"/>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rsidR="000934B6" w:rsidRDefault="00CD1465">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0934B6" w:rsidRDefault="00CD1465">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rsidR="000934B6" w:rsidRDefault="00CD1465">
      <w:pPr>
        <w:tabs>
          <w:tab w:val="left" w:pos="720"/>
        </w:tabs>
        <w:ind w:left="708"/>
        <w:rPr>
          <w:rFonts w:ascii="Arial" w:eastAsia="Arial" w:hAnsi="Arial"/>
          <w:b/>
          <w:sz w:val="24"/>
          <w:szCs w:val="24"/>
        </w:rPr>
      </w:pPr>
      <w:r>
        <w:rPr>
          <w:rFonts w:ascii="Arial" w:eastAsia="Arial" w:hAnsi="Arial"/>
          <w:b/>
          <w:sz w:val="24"/>
          <w:szCs w:val="24"/>
        </w:rPr>
        <w:t>OPTION 2</w:t>
      </w:r>
    </w:p>
    <w:p w:rsidR="000934B6" w:rsidRDefault="00CD1465">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0934B6" w:rsidRDefault="00CD1465">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0934B6" w:rsidRDefault="00CD1465">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0934B6" w:rsidRDefault="00CD1465">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 </w:t>
      </w:r>
    </w:p>
    <w:p w:rsidR="000934B6" w:rsidRDefault="00CD1465">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Agency will (and will procure that its Subcontractors (if any) will) provide at its own cost any indemnity, bond or guarantee required by an Administering Client in relation to an LGPS Admission Agreement.  </w:t>
      </w:r>
    </w:p>
    <w:p w:rsidR="000934B6" w:rsidRDefault="00CD1465">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bookmarkStart w:id="59" w:name="_heading=h.2dlolyb" w:colFirst="0" w:colLast="0"/>
      <w:bookmarkEnd w:id="59"/>
      <w:r>
        <w:rPr>
          <w:rFonts w:ascii="Arial" w:eastAsia="Arial" w:hAnsi="Arial"/>
          <w:b/>
          <w:color w:val="000000"/>
          <w:sz w:val="24"/>
          <w:szCs w:val="24"/>
        </w:rPr>
        <w:t>Broadly Comparable Scheme</w:t>
      </w:r>
    </w:p>
    <w:p w:rsidR="000934B6" w:rsidRDefault="00CD1465">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934B6" w:rsidRDefault="00CD1465">
      <w:pPr>
        <w:pStyle w:val="Heading4"/>
        <w:ind w:left="720" w:hanging="720"/>
        <w:rPr>
          <w:rFonts w:ascii="Arial" w:eastAsia="Arial" w:hAnsi="Arial"/>
          <w:sz w:val="24"/>
          <w:szCs w:val="24"/>
        </w:rPr>
      </w:pPr>
      <w:r>
        <w:rPr>
          <w:rFonts w:ascii="Arial" w:eastAsia="Arial" w:hAnsi="Arial"/>
          <w:sz w:val="24"/>
          <w:szCs w:val="24"/>
        </w:rPr>
        <w:lastRenderedPageBreak/>
        <w:t>3.2</w:t>
      </w:r>
      <w:r>
        <w:rPr>
          <w:rFonts w:ascii="Arial" w:eastAsia="Arial" w:hAnsi="Arial"/>
          <w:sz w:val="24"/>
          <w:szCs w:val="24"/>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rsidR="000934B6" w:rsidRDefault="00CD1465">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bookmarkStart w:id="60" w:name="_heading=h.sqyw64" w:colFirst="0" w:colLast="0"/>
      <w:bookmarkEnd w:id="60"/>
      <w:r>
        <w:rPr>
          <w:rFonts w:ascii="Arial" w:eastAsia="Arial" w:hAnsi="Arial"/>
          <w:b/>
          <w:color w:val="000000"/>
          <w:sz w:val="24"/>
          <w:szCs w:val="24"/>
        </w:rPr>
        <w:t>Discretionary Benefits</w:t>
      </w:r>
    </w:p>
    <w:p w:rsidR="000934B6" w:rsidRDefault="00CD1465">
      <w:pPr>
        <w:pStyle w:val="Heading3"/>
        <w:ind w:left="720" w:hanging="10"/>
        <w:rPr>
          <w:rFonts w:ascii="Arial" w:eastAsia="Arial" w:hAnsi="Arial"/>
          <w:sz w:val="24"/>
          <w:szCs w:val="24"/>
        </w:rPr>
      </w:pPr>
      <w:r>
        <w:rPr>
          <w:rFonts w:ascii="Arial" w:eastAsia="Arial" w:hAnsi="Arial"/>
          <w:sz w:val="24"/>
          <w:szCs w:val="24"/>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rsidR="000934B6" w:rsidRDefault="00CD1465">
      <w:pPr>
        <w:rPr>
          <w:rFonts w:ascii="Arial" w:eastAsia="Arial" w:hAnsi="Arial"/>
          <w:sz w:val="24"/>
          <w:szCs w:val="24"/>
        </w:rPr>
      </w:pPr>
      <w:r>
        <w:rPr>
          <w:rFonts w:ascii="Arial" w:eastAsia="Arial" w:hAnsi="Arial"/>
          <w:sz w:val="24"/>
          <w:szCs w:val="24"/>
        </w:rPr>
        <w:t xml:space="preserve"> </w:t>
      </w:r>
    </w:p>
    <w:p w:rsidR="000934B6" w:rsidRDefault="00CD1465">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LGPS RISK SHARING</w:t>
      </w:r>
      <w:r>
        <w:rPr>
          <w:rFonts w:ascii="Arial" w:eastAsia="Arial" w:hAnsi="Arial"/>
          <w:b/>
          <w:color w:val="000000"/>
          <w:sz w:val="24"/>
          <w:szCs w:val="24"/>
          <w:vertAlign w:val="superscript"/>
        </w:rPr>
        <w:footnoteReference w:id="8"/>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 </w:t>
      </w:r>
    </w:p>
    <w:p w:rsidR="000934B6" w:rsidRDefault="00CD1465">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rsidR="000934B6" w:rsidRDefault="00CD1465">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Agency or Subcontractor for that Contract Year, as the case may be, to the Fund.</w:t>
      </w:r>
    </w:p>
    <w:p w:rsidR="000934B6" w:rsidRDefault="00CD1465">
      <w:pPr>
        <w:numPr>
          <w:ilvl w:val="1"/>
          <w:numId w:val="10"/>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 xml:space="preserve">Subject to paragraphs 5.4 to 5.10, where the Administering Client obtains an actuarial valuation and a revised rates and adjustment certificate under the LGPS Regulations and/or the terms of the LGPS Admission Agreement when </w:t>
      </w:r>
      <w:r>
        <w:rPr>
          <w:rFonts w:ascii="Arial" w:eastAsia="Arial" w:hAnsi="Arial"/>
          <w:color w:val="000000"/>
          <w:sz w:val="24"/>
          <w:szCs w:val="24"/>
        </w:rPr>
        <w:lastRenderedPageBreak/>
        <w:t>the LGPS Admission Agreement ceases to have effect and the Agency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Agency or any Subcontractor (as the case may be) and the Agency shall be reimbursed by the Client.</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and any Subcontractors shall at all times be responsible for the following costs:</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ascii="Arial" w:eastAsia="Arial" w:hAnsi="Arial"/>
          <w:color w:val="000000"/>
          <w:sz w:val="24"/>
          <w:szCs w:val="24"/>
          <w:vertAlign w:val="superscript"/>
        </w:rPr>
        <w:footnoteReference w:id="9"/>
      </w:r>
      <w:r>
        <w:rPr>
          <w:rFonts w:ascii="Arial" w:eastAsia="Arial" w:hAnsi="Arial"/>
          <w:color w:val="000000"/>
          <w:sz w:val="24"/>
          <w:szCs w:val="24"/>
        </w:rPr>
        <w:t>;</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Agency or any relevant Subcontractors including without limitation additional pension awarded under Regulation 31 of the 2013 Regulations or otherwise;</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Agency or relevant Subcontractors in respect of all or any of the LGPS Eligible Employees in excess of the pay increases assumed in the Fund's most recent actuarial valuation (unless the Agency and/or any Subcontractor is contractually bound to provide such increases on the Relevant Transfer Date);</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Agency or any </w:t>
      </w:r>
      <w:r>
        <w:rPr>
          <w:rFonts w:ascii="Arial" w:eastAsia="Arial" w:hAnsi="Arial"/>
          <w:color w:val="000000"/>
          <w:sz w:val="24"/>
          <w:szCs w:val="24"/>
        </w:rPr>
        <w:lastRenderedPageBreak/>
        <w:t xml:space="preserve">relevant Subcontractors where a member does not have an absolute entitlement to that benefit under the LGPS; </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Agency's or Subcontractor’s employer contribution rate, including without limitation an amount specified in a notice given by the Administering Client under Regulation 70 of the 2013 Regulations; </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Agency or a Subcontractor from the Fund Actuary; and/or</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934B6" w:rsidRDefault="00CD1465">
      <w:pPr>
        <w:numPr>
          <w:ilvl w:val="1"/>
          <w:numId w:val="10"/>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Agency shall (or procure that any Subcontractor shall) reimburse the Client an amount equal to the Exit Credit within twenty (20) Working Days of receipt of the Exit Credit. </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(or procure that the Subcontractor shall) notify the Client in writing within twenty (20) Working Days:</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w:t>
      </w:r>
      <w:proofErr w:type="gramStart"/>
      <w:r>
        <w:rPr>
          <w:rFonts w:ascii="Arial" w:eastAsia="Arial" w:hAnsi="Arial"/>
          <w:color w:val="000000"/>
          <w:sz w:val="24"/>
          <w:szCs w:val="24"/>
        </w:rPr>
        <w:t>Client  of</w:t>
      </w:r>
      <w:proofErr w:type="gramEnd"/>
      <w:r>
        <w:rPr>
          <w:rFonts w:ascii="Arial" w:eastAsia="Arial" w:hAnsi="Arial"/>
          <w:color w:val="000000"/>
          <w:sz w:val="24"/>
          <w:szCs w:val="24"/>
        </w:rPr>
        <w:t xml:space="preserve"> any Exit Payment or Exit Credit that is determined by as being due from or to the Agency or a Subcontractor and provide a copy of any revised rates and adjustments certificate detailing the Exit Payment or Exit Credit and its calculation.</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Within twenty (20) Working Days of receiving the notification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Client shall either:</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Agency in writing of its acceptance of the Excess Amount, Refund Amount or Exit Payment;</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request further information or evidence about the Excess Amount, Refund Amount or Exit Payment from the Agency; and/or</w:t>
      </w:r>
    </w:p>
    <w:p w:rsidR="000934B6" w:rsidRDefault="00CD1465">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Agency to discuss or clarify the information or evidence provided.</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 </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 </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rsidR="000934B6" w:rsidRDefault="00CD1465">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This paragraph 5 shall survive termination of the relevant Contract. </w:t>
      </w:r>
    </w:p>
    <w:p w:rsidR="000934B6" w:rsidRDefault="000934B6">
      <w:pPr>
        <w:keepNext/>
        <w:pBdr>
          <w:top w:val="nil"/>
          <w:left w:val="nil"/>
          <w:bottom w:val="nil"/>
          <w:right w:val="nil"/>
          <w:between w:val="nil"/>
        </w:pBdr>
        <w:spacing w:before="120"/>
        <w:ind w:left="720" w:hanging="720"/>
        <w:rPr>
          <w:rFonts w:ascii="Arial" w:eastAsia="Arial" w:hAnsi="Arial"/>
          <w:b/>
          <w:color w:val="000000"/>
          <w:sz w:val="24"/>
          <w:szCs w:val="24"/>
        </w:rPr>
      </w:pPr>
    </w:p>
    <w:p w:rsidR="000934B6" w:rsidRDefault="00CD1465">
      <w:pPr>
        <w:spacing w:after="120"/>
        <w:rPr>
          <w:rFonts w:ascii="Arial" w:eastAsia="Arial" w:hAnsi="Arial"/>
          <w:b/>
          <w:sz w:val="24"/>
          <w:szCs w:val="24"/>
        </w:rPr>
      </w:pPr>
      <w:bookmarkStart w:id="61" w:name="_heading=h.3cqmetx" w:colFirst="0" w:colLast="0"/>
      <w:bookmarkEnd w:id="61"/>
      <w:r>
        <w:br w:type="page"/>
      </w:r>
      <w:r>
        <w:rPr>
          <w:rFonts w:ascii="Arial" w:eastAsia="Arial" w:hAnsi="Arial"/>
          <w:b/>
          <w:sz w:val="24"/>
          <w:szCs w:val="24"/>
        </w:rPr>
        <w:lastRenderedPageBreak/>
        <w:t>Annex D4: Other Schemes</w:t>
      </w:r>
    </w:p>
    <w:p w:rsidR="000934B6" w:rsidRPr="00862B68" w:rsidRDefault="00862B68">
      <w:pPr>
        <w:rPr>
          <w:rFonts w:ascii="Arial" w:eastAsia="Arial" w:hAnsi="Arial"/>
          <w:sz w:val="24"/>
          <w:szCs w:val="24"/>
        </w:rPr>
      </w:pPr>
      <w:bookmarkStart w:id="62" w:name="_GoBack"/>
      <w:bookmarkEnd w:id="62"/>
      <w:r w:rsidRPr="00862B68">
        <w:rPr>
          <w:rFonts w:ascii="Arial" w:eastAsia="Arial" w:hAnsi="Arial"/>
          <w:sz w:val="24"/>
          <w:szCs w:val="24"/>
        </w:rPr>
        <w:t>N/A</w:t>
      </w:r>
    </w:p>
    <w:p w:rsidR="000934B6" w:rsidRDefault="00CD1465">
      <w:pPr>
        <w:pBdr>
          <w:top w:val="nil"/>
          <w:left w:val="nil"/>
          <w:bottom w:val="nil"/>
          <w:right w:val="nil"/>
          <w:between w:val="nil"/>
        </w:pBdr>
        <w:spacing w:before="120" w:after="120"/>
        <w:rPr>
          <w:rFonts w:ascii="Arial" w:eastAsia="Arial" w:hAnsi="Arial"/>
          <w:b/>
          <w:color w:val="000000"/>
          <w:sz w:val="24"/>
          <w:szCs w:val="24"/>
        </w:rPr>
      </w:pPr>
      <w:r>
        <w:br w:type="page"/>
      </w:r>
      <w:r>
        <w:rPr>
          <w:rFonts w:ascii="Arial" w:eastAsia="Arial" w:hAnsi="Arial"/>
          <w:b/>
          <w:color w:val="000000"/>
          <w:sz w:val="24"/>
          <w:szCs w:val="24"/>
        </w:rPr>
        <w:lastRenderedPageBreak/>
        <w:t xml:space="preserve">Part E: Staff Transfer on Exit </w:t>
      </w:r>
    </w:p>
    <w:p w:rsidR="000934B6" w:rsidRDefault="00CD1465">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Obligations before a Staff Transfer</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63" w:name="_heading=h.1rvwp1q" w:colFirst="0" w:colLast="0"/>
      <w:bookmarkEnd w:id="63"/>
      <w:r>
        <w:rPr>
          <w:rFonts w:ascii="Arial" w:eastAsia="Arial" w:hAnsi="Arial"/>
          <w:color w:val="000000"/>
          <w:sz w:val="24"/>
          <w:szCs w:val="24"/>
        </w:rPr>
        <w:t>The Agency agrees that within 20 Working Days of the earliest of:</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 xml:space="preserve">receipt of a notification from the Client of a Service Transfer or intended Service Transfer;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Client at any time (provided that the Client shall only be entitled to make one such request in any 6 Month period),</w:t>
      </w:r>
    </w:p>
    <w:p w:rsidR="000934B6" w:rsidRDefault="00CD1465">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bookmarkStart w:id="66" w:name="_heading=h.1664s55" w:colFirst="0" w:colLast="0"/>
      <w:bookmarkEnd w:id="66"/>
      <w:r>
        <w:rPr>
          <w:rFonts w:ascii="Arial" w:eastAsia="Arial" w:hAnsi="Arial"/>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shall be permitted to use and disclose information provided by the Agency under Paragraphs 1.1 and 1.2 for the purpose of informing any prospective Replacement Agency and/or Replacement Subcontractor. </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rsidR="000934B6" w:rsidRDefault="00CD1465">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replace or re-deploy any Agency Staff listed on the Agency Provisional Agency Personnel List other than where any replacement is of equivalent grade, skills, experience and </w:t>
      </w:r>
      <w:r>
        <w:rPr>
          <w:rFonts w:ascii="Arial" w:eastAsia="Arial" w:hAnsi="Arial"/>
          <w:color w:val="000000"/>
          <w:sz w:val="24"/>
          <w:szCs w:val="24"/>
        </w:rPr>
        <w:lastRenderedPageBreak/>
        <w:t>expertise and is employed on the same terms and conditions of employment as the person he/she replaces</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Agency Staff (including pensions and any payments connected with the termination of employment);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Agency Staff save for fulfilling assignments and projects previously scheduled and agreed;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Agency's Provisional Agency Personnel List;</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Agency's Provisional Agency Personnel List save by due disciplinary process;</w:t>
      </w:r>
    </w:p>
    <w:p w:rsidR="000934B6" w:rsidRDefault="00CD1465">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 such information as the Client may reasonably require relating to the manner in which the Services are organised, which shall include: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 xml:space="preserve">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0934B6" w:rsidRDefault="00CD1465">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Staff Transfer when the contract ends</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w:t>
      </w:r>
      <w:r>
        <w:rPr>
          <w:rFonts w:ascii="Arial" w:eastAsia="Arial" w:hAnsi="Arial"/>
          <w:color w:val="000000"/>
          <w:sz w:val="24"/>
          <w:szCs w:val="24"/>
        </w:rPr>
        <w:lastRenderedPageBreak/>
        <w:t xml:space="preserve">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Agency and/or the Subcontractor (as appropriate); and (ii) the Replacement Agency and/or Replacement Subcontractor.  </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bookmarkStart w:id="67" w:name="_heading=h.3q5sasy" w:colFirst="0" w:colLast="0"/>
      <w:bookmarkEnd w:id="67"/>
      <w:r>
        <w:rPr>
          <w:rFonts w:ascii="Arial" w:eastAsia="Arial" w:hAnsi="Arial"/>
          <w:color w:val="000000"/>
          <w:sz w:val="24"/>
          <w:szCs w:val="24"/>
        </w:rPr>
        <w:t xml:space="preserve">Subject to Paragraph 2.4, the Agency shall indemnify the Client and/or the Replacement Agency and/or any Replacement Subcontractor against any Employee Liabilities arising from or as a result of: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Agency or any Subcontractor occurring on or before the Service Transfer Date of: </w:t>
      </w:r>
    </w:p>
    <w:p w:rsidR="000934B6" w:rsidRDefault="00CD1465">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Agency Employees; and/or</w:t>
      </w:r>
    </w:p>
    <w:p w:rsidR="000934B6" w:rsidRDefault="00CD1465">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Agency Employees which the Agency or any Subcontractor is contractually bound to honour;</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Agency Employee, to the extent that the proceeding, claim or demand by HMRC or other statutory authority relates to financial obligations arising on and before the Service Transfer Date; and</w:t>
      </w:r>
    </w:p>
    <w:p w:rsidR="000934B6" w:rsidRDefault="00CD1465">
      <w:pPr>
        <w:pStyle w:val="Heading5"/>
        <w:numPr>
          <w:ilvl w:val="4"/>
          <w:numId w:val="3"/>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bookmarkStart w:id="69" w:name="_heading=h.kgcv8k" w:colFirst="0" w:colLast="0"/>
      <w:bookmarkEnd w:id="6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Agency’s failure, and/or Replacement Subcontractor’s failure, to comply with its obligations under the Employment Regulations.</w:t>
      </w:r>
    </w:p>
    <w:p w:rsidR="000934B6" w:rsidRDefault="000934B6">
      <w:pPr>
        <w:pBdr>
          <w:top w:val="nil"/>
          <w:left w:val="nil"/>
          <w:bottom w:val="nil"/>
          <w:right w:val="nil"/>
          <w:between w:val="nil"/>
        </w:pBdr>
        <w:spacing w:before="120" w:after="120"/>
        <w:ind w:left="1134" w:hanging="1080"/>
        <w:rPr>
          <w:rFonts w:ascii="Arial" w:eastAsia="Arial" w:hAnsi="Arial"/>
          <w:color w:val="000000"/>
          <w:sz w:val="24"/>
          <w:szCs w:val="24"/>
        </w:rPr>
      </w:pP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0" w:name="_heading=h.34g0dwd" w:colFirst="0" w:colLast="0"/>
      <w:bookmarkEnd w:id="70"/>
      <w:r>
        <w:rPr>
          <w:rFonts w:ascii="Arial" w:eastAsia="Arial" w:hAnsi="Arial"/>
          <w:color w:val="000000"/>
          <w:sz w:val="24"/>
          <w:szCs w:val="24"/>
        </w:rPr>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 xml:space="preserve">the Client shall procure that the Replacement Agency and/or Replacement Subcontractor will, within 5 Working Days of becoming aware of that fact, notify the Client and the Agency in writing; and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 xml:space="preserve">the Agency may offer (or may procure that a Subcontractor may offer) employment to such person, or take such other reasonable steps as it considered appropriate to deal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within15 Working Days of receipt of notice from the Replacement Agency and/or Replacement Subcontractor. </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3" w:name="_heading=h.2iq8gzs" w:colFirst="0" w:colLast="0"/>
      <w:bookmarkEnd w:id="73"/>
      <w:r>
        <w:rPr>
          <w:rFonts w:ascii="Arial" w:eastAsia="Arial" w:hAnsi="Arial"/>
          <w:color w:val="000000"/>
          <w:sz w:val="24"/>
          <w:szCs w:val="24"/>
        </w:rPr>
        <w:t xml:space="preserve">If after the 15 Working Day period specified in Paragraph 2.5.2 has elapsed: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0934B6" w:rsidRDefault="00CD1465">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the Client shall advise the Replacement Agency and/or Replacement Subcontractor (as appropriate) that it may within 5 Working Days give notice to terminate the employment or alleged employment of such person;</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w:t>
      </w:r>
      <w:r>
        <w:rPr>
          <w:rFonts w:ascii="Arial" w:eastAsia="Arial" w:hAnsi="Arial"/>
          <w:color w:val="000000"/>
          <w:sz w:val="24"/>
          <w:szCs w:val="24"/>
        </w:rPr>
        <w:lastRenderedPageBreak/>
        <w:t xml:space="preserve">Subcontractor takes, all reasonable steps to minimise any such Employee Liabilities. </w:t>
      </w:r>
    </w:p>
    <w:p w:rsidR="000934B6" w:rsidRDefault="00CD1465">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4" w:name="_heading=h.xvir7l" w:colFirst="0" w:colLast="0"/>
      <w:bookmarkEnd w:id="74"/>
      <w:r>
        <w:rPr>
          <w:rFonts w:ascii="Arial" w:eastAsia="Arial" w:hAnsi="Arial"/>
          <w:color w:val="000000"/>
          <w:sz w:val="24"/>
          <w:szCs w:val="24"/>
        </w:rPr>
        <w:t xml:space="preserve">The indemnity in Paragraph 2.8: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0934B6" w:rsidRDefault="00CD1465">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for: </w:t>
      </w:r>
    </w:p>
    <w:p w:rsidR="000934B6" w:rsidRDefault="00CD1465">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0934B6" w:rsidRDefault="00CD1465">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0934B6" w:rsidRDefault="00CD1465">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Agency and/or Replacement Subcontractor, or</w:t>
      </w:r>
    </w:p>
    <w:p w:rsidR="000934B6" w:rsidRDefault="00CD1465">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Agency and/or Replacement Subcontractor neglected to follow a fair dismissal procedure; and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shall apply only where the notification referred to in Paragraph 2.5.1 is made by the Replacement Agency and/or Replacement Subcontractor to the Agency within 6 months of the Service Transfer </w:t>
      </w:r>
      <w:proofErr w:type="gramStart"/>
      <w:r>
        <w:rPr>
          <w:rFonts w:ascii="Arial" w:eastAsia="Arial" w:hAnsi="Arial"/>
          <w:color w:val="000000"/>
          <w:sz w:val="24"/>
          <w:szCs w:val="24"/>
        </w:rPr>
        <w:t>Date..</w:t>
      </w:r>
      <w:proofErr w:type="gramEnd"/>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proofErr w:type="gramStart"/>
      <w:r>
        <w:rPr>
          <w:rFonts w:ascii="Arial" w:eastAsia="Arial" w:hAnsi="Arial"/>
          <w:color w:val="000000"/>
          <w:sz w:val="24"/>
          <w:szCs w:val="24"/>
        </w:rPr>
        <w:t>. .</w:t>
      </w:r>
      <w:proofErr w:type="gramEnd"/>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934B6" w:rsidRDefault="00CD1465">
      <w:pPr>
        <w:pStyle w:val="Heading4"/>
        <w:numPr>
          <w:ilvl w:val="3"/>
          <w:numId w:val="3"/>
        </w:numPr>
        <w:rPr>
          <w:rFonts w:ascii="Arial" w:eastAsia="Arial" w:hAnsi="Arial"/>
          <w:sz w:val="24"/>
          <w:szCs w:val="24"/>
        </w:rPr>
      </w:pPr>
      <w:r>
        <w:rPr>
          <w:rFonts w:ascii="Arial" w:eastAsia="Arial" w:hAnsi="Arial"/>
          <w:sz w:val="24"/>
          <w:szCs w:val="24"/>
        </w:rPr>
        <w:lastRenderedPageBreak/>
        <w:t>the Agency and/or any Subcontractor; and</w:t>
      </w:r>
    </w:p>
    <w:p w:rsidR="000934B6" w:rsidRDefault="00CD1465">
      <w:pPr>
        <w:pStyle w:val="Heading4"/>
        <w:numPr>
          <w:ilvl w:val="3"/>
          <w:numId w:val="3"/>
        </w:numPr>
        <w:rPr>
          <w:rFonts w:ascii="Arial" w:eastAsia="Arial" w:hAnsi="Arial"/>
          <w:sz w:val="24"/>
          <w:szCs w:val="24"/>
        </w:rPr>
      </w:pPr>
      <w:r>
        <w:rPr>
          <w:rFonts w:ascii="Arial" w:eastAsia="Arial" w:hAnsi="Arial"/>
          <w:sz w:val="24"/>
          <w:szCs w:val="24"/>
        </w:rPr>
        <w:t>the Replacement Agency and/or the Replacement Subcontractor.</w:t>
      </w:r>
    </w:p>
    <w:p w:rsidR="000934B6" w:rsidRDefault="000934B6">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bookmarkStart w:id="76" w:name="_heading=h.1x0gk37" w:colFirst="0" w:colLast="0"/>
      <w:bookmarkEnd w:id="76"/>
      <w:r>
        <w:rPr>
          <w:rFonts w:ascii="Arial" w:eastAsia="Arial" w:hAnsi="Arial"/>
          <w:color w:val="000000"/>
          <w:sz w:val="24"/>
          <w:szCs w:val="24"/>
        </w:rPr>
        <w:t xml:space="preserve">The Agency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rsidR="000934B6" w:rsidRDefault="00CD1465">
      <w:pPr>
        <w:numPr>
          <w:ilvl w:val="1"/>
          <w:numId w:val="12"/>
        </w:numPr>
        <w:pBdr>
          <w:top w:val="nil"/>
          <w:left w:val="nil"/>
          <w:bottom w:val="nil"/>
          <w:right w:val="nil"/>
          <w:between w:val="nil"/>
        </w:pBdr>
        <w:tabs>
          <w:tab w:val="left" w:pos="993"/>
        </w:tabs>
        <w:spacing w:before="120" w:after="120"/>
        <w:rPr>
          <w:color w:val="000000"/>
          <w:sz w:val="24"/>
          <w:szCs w:val="24"/>
        </w:rPr>
      </w:pPr>
      <w:bookmarkStart w:id="77" w:name="_heading=h.4h042r0" w:colFirst="0" w:colLast="0"/>
      <w:bookmarkEnd w:id="77"/>
      <w:r>
        <w:rPr>
          <w:rFonts w:ascii="Arial" w:eastAsia="Arial" w:hAnsi="Arial"/>
          <w:color w:val="000000"/>
          <w:sz w:val="24"/>
          <w:szCs w:val="24"/>
        </w:rPr>
        <w:t xml:space="preserve">Subject to Paragraph 2.14, the Client shall procure that the Replacement Agency indemnifies the Agency on its own behalf and on behalf of any Replacement Subcontractor and its Subcontractors against any Employee Liabilities arising from or as a result of: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Agency and/or Replacement Subcontractor on or after the Service Transfer Date of: </w:t>
      </w:r>
    </w:p>
    <w:p w:rsidR="000934B6" w:rsidRDefault="00CD1465">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Agency Employees identified in the Agency’s Final Agency Personnel List; and/or </w:t>
      </w:r>
    </w:p>
    <w:p w:rsidR="000934B6" w:rsidRDefault="00CD1465">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Agency Employees identified in the Agency’s Final Agency Personnel List which the Replacement Agency and/or Replacement Subcontractor is contractually bound to honour;</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 </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0934B6" w:rsidRDefault="00CD1465">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rsidR="000934B6" w:rsidRDefault="00CD1465">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w:t>
      </w:r>
      <w:r>
        <w:rPr>
          <w:rFonts w:ascii="Arial" w:eastAsia="Arial" w:hAnsi="Arial"/>
          <w:color w:val="000000"/>
          <w:sz w:val="24"/>
          <w:szCs w:val="24"/>
        </w:rPr>
        <w:lastRenderedPageBreak/>
        <w:t>Personnel List in respect of the period from (and including) the Service Transfer Date; and</w:t>
      </w:r>
    </w:p>
    <w:p w:rsidR="000934B6" w:rsidRDefault="00CD1465">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rsidR="000934B6" w:rsidRDefault="000934B6">
      <w:pPr>
        <w:pBdr>
          <w:top w:val="nil"/>
          <w:left w:val="nil"/>
          <w:bottom w:val="nil"/>
          <w:right w:val="nil"/>
          <w:between w:val="nil"/>
        </w:pBdr>
        <w:spacing w:before="120" w:after="120"/>
        <w:ind w:left="2214" w:hanging="1080"/>
        <w:rPr>
          <w:rFonts w:ascii="Arial" w:eastAsia="Arial" w:hAnsi="Arial"/>
          <w:color w:val="000000"/>
          <w:sz w:val="24"/>
          <w:szCs w:val="24"/>
        </w:rPr>
      </w:pPr>
    </w:p>
    <w:p w:rsidR="000934B6" w:rsidRDefault="00CD1465">
      <w:pPr>
        <w:keepNext/>
        <w:numPr>
          <w:ilvl w:val="1"/>
          <w:numId w:val="12"/>
        </w:numPr>
        <w:pBdr>
          <w:top w:val="nil"/>
          <w:left w:val="nil"/>
          <w:bottom w:val="nil"/>
          <w:right w:val="nil"/>
          <w:between w:val="nil"/>
        </w:pBdr>
        <w:tabs>
          <w:tab w:val="left" w:pos="993"/>
        </w:tabs>
        <w:spacing w:before="120" w:after="120"/>
        <w:ind w:left="357"/>
        <w:rPr>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p>
    <w:sectPr w:rsidR="000934B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5E5" w:rsidRDefault="00AF55E5">
      <w:pPr>
        <w:spacing w:after="0"/>
      </w:pPr>
      <w:r>
        <w:separator/>
      </w:r>
    </w:p>
  </w:endnote>
  <w:endnote w:type="continuationSeparator" w:id="0">
    <w:p w:rsidR="00AF55E5" w:rsidRDefault="00AF55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6" w:rsidRDefault="000934B6">
    <w:pPr>
      <w:tabs>
        <w:tab w:val="center" w:pos="4513"/>
        <w:tab w:val="right" w:pos="9026"/>
      </w:tabs>
      <w:spacing w:after="0" w:line="276" w:lineRule="auto"/>
      <w:rPr>
        <w:color w:val="BFBFBF"/>
      </w:rPr>
    </w:pPr>
  </w:p>
  <w:p w:rsidR="0022176A" w:rsidRDefault="00CD1465">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highlight w:val="white"/>
      </w:rPr>
      <w:t xml:space="preserve">RM6124 – Communications Marketplace DPS </w:t>
    </w:r>
    <w:r>
      <w:rPr>
        <w:rFonts w:ascii="Arial" w:eastAsia="Arial" w:hAnsi="Arial"/>
        <w:sz w:val="20"/>
        <w:szCs w:val="20"/>
      </w:rPr>
      <w:t xml:space="preserve"> </w:t>
    </w:r>
  </w:p>
  <w:p w:rsidR="000934B6" w:rsidRDefault="0022176A" w:rsidP="0022176A">
    <w:pPr>
      <w:tabs>
        <w:tab w:val="center" w:pos="4513"/>
        <w:tab w:val="right" w:pos="9026"/>
      </w:tabs>
      <w:spacing w:after="0" w:line="276" w:lineRule="auto"/>
      <w:rPr>
        <w:rFonts w:ascii="Arial" w:eastAsia="Arial" w:hAnsi="Arial"/>
        <w:sz w:val="20"/>
        <w:szCs w:val="20"/>
        <w:lang w:eastAsia="en-GB"/>
      </w:rPr>
    </w:pPr>
    <w:r>
      <w:rPr>
        <w:rFonts w:ascii="Arial" w:eastAsia="Arial" w:hAnsi="Arial"/>
        <w:sz w:val="20"/>
        <w:szCs w:val="20"/>
      </w:rPr>
      <w:t xml:space="preserve">CCCO22A07 – UK Covid-19 Inquiry Strategic Communications                                       </w:t>
    </w:r>
    <w:r w:rsidR="00CD1465">
      <w:rPr>
        <w:rFonts w:ascii="Arial" w:eastAsia="Arial" w:hAnsi="Arial"/>
        <w:sz w:val="20"/>
        <w:szCs w:val="20"/>
      </w:rPr>
      <w:t xml:space="preserve">                                         </w:t>
    </w:r>
  </w:p>
  <w:p w:rsidR="000934B6" w:rsidRDefault="00CD146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sz w:val="20"/>
        <w:szCs w:val="20"/>
      </w:rPr>
      <w:t>Project Version: v1.</w:t>
    </w:r>
    <w:r w:rsidR="006E709E">
      <w:rPr>
        <w:rFonts w:ascii="Arial" w:eastAsia="Arial" w:hAnsi="Arial"/>
        <w:sz w:val="20"/>
        <w:szCs w:val="20"/>
      </w:rPr>
      <w:t>1</w:t>
    </w:r>
    <w:r>
      <w:rPr>
        <w:rFonts w:ascii="Arial" w:eastAsia="Arial" w:hAnsi="Arial"/>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22176A">
      <w:rPr>
        <w:rFonts w:ascii="Arial" w:eastAsia="Arial" w:hAnsi="Arial"/>
        <w:noProof/>
        <w:color w:val="000000"/>
        <w:sz w:val="20"/>
        <w:szCs w:val="20"/>
      </w:rPr>
      <w:t>1</w:t>
    </w:r>
    <w:r>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6" w:rsidRDefault="000934B6">
    <w:pPr>
      <w:tabs>
        <w:tab w:val="center" w:pos="4513"/>
        <w:tab w:val="right" w:pos="9026"/>
      </w:tabs>
      <w:spacing w:after="0"/>
      <w:rPr>
        <w:rFonts w:ascii="Arial" w:eastAsia="Arial" w:hAnsi="Arial"/>
        <w:color w:val="A6A6A6"/>
        <w:sz w:val="20"/>
        <w:szCs w:val="20"/>
      </w:rPr>
    </w:pPr>
  </w:p>
  <w:p w:rsidR="000934B6" w:rsidRDefault="00CD1465">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0934B6" w:rsidRDefault="00CD1465">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0934B6" w:rsidRDefault="00CD1465">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5E5" w:rsidRDefault="00AF55E5">
      <w:pPr>
        <w:spacing w:after="0"/>
      </w:pPr>
      <w:r>
        <w:separator/>
      </w:r>
    </w:p>
  </w:footnote>
  <w:footnote w:type="continuationSeparator" w:id="0">
    <w:p w:rsidR="00AF55E5" w:rsidRDefault="00AF55E5">
      <w:pPr>
        <w:spacing w:after="0"/>
      </w:pPr>
      <w:r>
        <w:continuationSeparator/>
      </w:r>
    </w:p>
  </w:footnote>
  <w:footnote w:id="1">
    <w:p w:rsidR="000934B6" w:rsidRDefault="00CD1465">
      <w:pPr>
        <w:pBdr>
          <w:top w:val="nil"/>
          <w:left w:val="nil"/>
          <w:bottom w:val="nil"/>
          <w:right w:val="nil"/>
          <w:between w:val="nil"/>
        </w:pBdr>
        <w:rPr>
          <w:rFonts w:eastAsia="Calibri" w:cs="Calibri"/>
          <w:color w:val="000000"/>
          <w:sz w:val="20"/>
          <w:szCs w:val="20"/>
        </w:rPr>
      </w:pPr>
      <w:r>
        <w:rPr>
          <w:rStyle w:val="FootnoteReference"/>
        </w:rPr>
        <w:footnoteRef/>
      </w:r>
      <w:r w:rsidRPr="00F90742">
        <w:rPr>
          <w:rFonts w:eastAsia="Calibri" w:cs="Calibri"/>
          <w:color w:val="000000"/>
          <w:sz w:val="20"/>
          <w:szCs w:val="20"/>
        </w:rPr>
        <w:t xml:space="preserve"> We recommend that you seek specific legal advice on this clause.</w:t>
      </w:r>
      <w:r>
        <w:rPr>
          <w:rFonts w:eastAsia="Calibri" w:cs="Calibri"/>
          <w:color w:val="000000"/>
          <w:sz w:val="20"/>
          <w:szCs w:val="20"/>
        </w:rPr>
        <w:t xml:space="preserve"> </w:t>
      </w:r>
    </w:p>
  </w:footnote>
  <w:footnote w:id="2">
    <w:p w:rsidR="000934B6" w:rsidRDefault="00CD1465">
      <w:pPr>
        <w:pBdr>
          <w:top w:val="nil"/>
          <w:left w:val="nil"/>
          <w:bottom w:val="nil"/>
          <w:right w:val="nil"/>
          <w:between w:val="nil"/>
        </w:pBdr>
        <w:rPr>
          <w:rFonts w:eastAsia="Calibri" w:cs="Calibri"/>
          <w:color w:val="000000"/>
          <w:sz w:val="20"/>
          <w:szCs w:val="20"/>
        </w:rPr>
      </w:pPr>
      <w:r>
        <w:rPr>
          <w:rStyle w:val="FootnoteReference"/>
        </w:rPr>
        <w:footnoteRef/>
      </w:r>
      <w:r w:rsidRPr="00F90742">
        <w:rPr>
          <w:rFonts w:eastAsia="Calibri" w:cs="Calibri"/>
          <w:color w:val="000000"/>
          <w:sz w:val="20"/>
          <w:szCs w:val="20"/>
        </w:rPr>
        <w:t>We recommend that you seek specific legal advice on this clause.</w:t>
      </w:r>
    </w:p>
  </w:footnote>
  <w:footnote w:id="3">
    <w:p w:rsidR="000934B6" w:rsidRDefault="00CD1465">
      <w:pPr>
        <w:pBdr>
          <w:top w:val="nil"/>
          <w:left w:val="nil"/>
          <w:bottom w:val="nil"/>
          <w:right w:val="nil"/>
          <w:between w:val="nil"/>
        </w:pBdr>
        <w:rPr>
          <w:rFonts w:eastAsia="Calibri" w:cs="Calibri"/>
          <w:color w:val="000000"/>
          <w:sz w:val="20"/>
          <w:szCs w:val="20"/>
        </w:rPr>
      </w:pPr>
      <w:r>
        <w:rPr>
          <w:rStyle w:val="FootnoteReference"/>
        </w:rPr>
        <w:footnoteRef/>
      </w:r>
      <w:r w:rsidRPr="00F90742">
        <w:rPr>
          <w:rFonts w:eastAsia="Calibri" w:cs="Calibri"/>
          <w:color w:val="000000"/>
          <w:sz w:val="20"/>
          <w:szCs w:val="20"/>
        </w:rPr>
        <w:t xml:space="preserve"> We recommend that you seek specific legal advice on this clause.</w:t>
      </w:r>
    </w:p>
  </w:footnote>
  <w:footnote w:id="4">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clause.</w:t>
      </w:r>
    </w:p>
  </w:footnote>
  <w:footnote w:id="5">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clause.</w:t>
      </w:r>
    </w:p>
  </w:footnote>
  <w:footnote w:id="6">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definition.</w:t>
      </w:r>
    </w:p>
  </w:footnote>
  <w:footnote w:id="7">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clause.</w:t>
      </w:r>
    </w:p>
  </w:footnote>
  <w:footnote w:id="8">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clause.</w:t>
      </w:r>
    </w:p>
  </w:footnote>
  <w:footnote w:id="9">
    <w:p w:rsidR="000934B6" w:rsidRDefault="00CD1465">
      <w:pPr>
        <w:pBdr>
          <w:top w:val="nil"/>
          <w:left w:val="nil"/>
          <w:bottom w:val="nil"/>
          <w:right w:val="nil"/>
          <w:between w:val="nil"/>
        </w:pBdr>
        <w:rPr>
          <w:rFonts w:eastAsia="Calibri" w:cs="Calibri"/>
          <w:color w:val="000000"/>
          <w:sz w:val="20"/>
          <w:szCs w:val="20"/>
        </w:rPr>
      </w:pPr>
      <w:r w:rsidRPr="00F90742">
        <w:rPr>
          <w:rStyle w:val="FootnoteReference"/>
        </w:rPr>
        <w:footnoteRef/>
      </w:r>
      <w:r w:rsidRPr="00F90742">
        <w:rPr>
          <w:rFonts w:eastAsia="Calibri" w:cs="Calibri"/>
          <w:color w:val="000000"/>
          <w:sz w:val="20"/>
          <w:szCs w:val="20"/>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6" w:rsidRDefault="00CD146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Order Schedule 2 (Staff Transfer)</w:t>
    </w:r>
  </w:p>
  <w:p w:rsidR="000934B6" w:rsidRPr="0022176A" w:rsidRDefault="00CD1465" w:rsidP="0022176A">
    <w:pPr>
      <w:tabs>
        <w:tab w:val="center" w:pos="4513"/>
        <w:tab w:val="right" w:pos="9026"/>
      </w:tabs>
      <w:spacing w:after="0" w:line="276" w:lineRule="auto"/>
      <w:rPr>
        <w:rFonts w:ascii="Arial" w:eastAsia="Arial" w:hAnsi="Arial"/>
        <w:sz w:val="20"/>
        <w:szCs w:val="20"/>
        <w:lang w:eastAsia="en-GB"/>
      </w:rPr>
    </w:pPr>
    <w:r>
      <w:rPr>
        <w:rFonts w:ascii="Arial" w:eastAsia="Arial" w:hAnsi="Arial"/>
        <w:color w:val="000000"/>
        <w:sz w:val="20"/>
        <w:szCs w:val="20"/>
      </w:rPr>
      <w:t xml:space="preserve">Order Ref: </w:t>
    </w:r>
    <w:r w:rsidR="0022176A">
      <w:rPr>
        <w:rFonts w:ascii="Arial" w:eastAsia="Arial" w:hAnsi="Arial"/>
        <w:sz w:val="20"/>
        <w:szCs w:val="20"/>
      </w:rPr>
      <w:t xml:space="preserve">CCCO22A07 – UK Covid-19 Inquiry Strategic Communications                                       </w:t>
    </w:r>
  </w:p>
  <w:p w:rsidR="000934B6" w:rsidRDefault="00CD146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sidR="0022176A">
      <w:rPr>
        <w:rFonts w:ascii="Arial" w:eastAsia="Arial" w:hAnsi="Arial"/>
        <w:sz w:val="20"/>
        <w:szCs w:val="20"/>
      </w:rPr>
      <w:t>2</w:t>
    </w:r>
  </w:p>
  <w:p w:rsidR="000934B6" w:rsidRDefault="000934B6">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4B6" w:rsidRDefault="000934B6">
    <w:pPr>
      <w:pBdr>
        <w:top w:val="nil"/>
        <w:left w:val="nil"/>
        <w:bottom w:val="nil"/>
        <w:right w:val="nil"/>
        <w:between w:val="nil"/>
      </w:pBdr>
      <w:tabs>
        <w:tab w:val="center" w:pos="4513"/>
        <w:tab w:val="right" w:pos="9026"/>
      </w:tabs>
      <w:spacing w:after="0"/>
      <w:rPr>
        <w:rFonts w:eastAsia="Calibri" w:cs="Calibri"/>
        <w:color w:val="000000"/>
      </w:rPr>
    </w:pPr>
  </w:p>
  <w:p w:rsidR="000934B6" w:rsidRDefault="000934B6">
    <w:pPr>
      <w:pBdr>
        <w:top w:val="nil"/>
        <w:left w:val="nil"/>
        <w:bottom w:val="nil"/>
        <w:right w:val="nil"/>
        <w:between w:val="nil"/>
      </w:pBdr>
      <w:tabs>
        <w:tab w:val="center" w:pos="4513"/>
        <w:tab w:val="right" w:pos="9026"/>
      </w:tabs>
      <w:spacing w:after="0"/>
      <w:rPr>
        <w:rFonts w:eastAsia="Calibri" w:cs="Calibri"/>
        <w:color w:val="000000"/>
      </w:rPr>
    </w:pPr>
  </w:p>
  <w:p w:rsidR="000934B6" w:rsidRDefault="000934B6">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9A6"/>
    <w:multiLevelType w:val="multilevel"/>
    <w:tmpl w:val="5022B9A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0132102A"/>
    <w:multiLevelType w:val="multilevel"/>
    <w:tmpl w:val="A5E85B2A"/>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2" w15:restartNumberingAfterBreak="0">
    <w:nsid w:val="01D45E79"/>
    <w:multiLevelType w:val="multilevel"/>
    <w:tmpl w:val="4976A8CA"/>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 w15:restartNumberingAfterBreak="0">
    <w:nsid w:val="0A35575C"/>
    <w:multiLevelType w:val="multilevel"/>
    <w:tmpl w:val="49281832"/>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11982B70"/>
    <w:multiLevelType w:val="multilevel"/>
    <w:tmpl w:val="3934E366"/>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00D41FE"/>
    <w:multiLevelType w:val="multilevel"/>
    <w:tmpl w:val="BE4C193E"/>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39C27590"/>
    <w:multiLevelType w:val="multilevel"/>
    <w:tmpl w:val="CC160B3A"/>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3E46424E"/>
    <w:multiLevelType w:val="multilevel"/>
    <w:tmpl w:val="F6E424C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44C031DF"/>
    <w:multiLevelType w:val="multilevel"/>
    <w:tmpl w:val="CCE60D6E"/>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46B66FE4"/>
    <w:multiLevelType w:val="multilevel"/>
    <w:tmpl w:val="BAAE47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0" w15:restartNumberingAfterBreak="0">
    <w:nsid w:val="4C7C7EC1"/>
    <w:multiLevelType w:val="multilevel"/>
    <w:tmpl w:val="215E657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1" w15:restartNumberingAfterBreak="0">
    <w:nsid w:val="54E932F1"/>
    <w:multiLevelType w:val="multilevel"/>
    <w:tmpl w:val="200CF1D4"/>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55864B53"/>
    <w:multiLevelType w:val="multilevel"/>
    <w:tmpl w:val="DD8CEFEC"/>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F161463"/>
    <w:multiLevelType w:val="multilevel"/>
    <w:tmpl w:val="849602A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5E561DB"/>
    <w:multiLevelType w:val="multilevel"/>
    <w:tmpl w:val="9D38F718"/>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5" w15:restartNumberingAfterBreak="0">
    <w:nsid w:val="6A7026A9"/>
    <w:multiLevelType w:val="multilevel"/>
    <w:tmpl w:val="AD18EC9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782458D6"/>
    <w:multiLevelType w:val="multilevel"/>
    <w:tmpl w:val="B25C0144"/>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0F05CC"/>
    <w:multiLevelType w:val="multilevel"/>
    <w:tmpl w:val="0F5C7A3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15:restartNumberingAfterBreak="0">
    <w:nsid w:val="7BE02229"/>
    <w:multiLevelType w:val="multilevel"/>
    <w:tmpl w:val="5A18DB6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4"/>
  </w:num>
  <w:num w:numId="2">
    <w:abstractNumId w:val="5"/>
  </w:num>
  <w:num w:numId="3">
    <w:abstractNumId w:val="11"/>
  </w:num>
  <w:num w:numId="4">
    <w:abstractNumId w:val="3"/>
  </w:num>
  <w:num w:numId="5">
    <w:abstractNumId w:val="8"/>
  </w:num>
  <w:num w:numId="6">
    <w:abstractNumId w:val="10"/>
  </w:num>
  <w:num w:numId="7">
    <w:abstractNumId w:val="18"/>
  </w:num>
  <w:num w:numId="8">
    <w:abstractNumId w:val="12"/>
  </w:num>
  <w:num w:numId="9">
    <w:abstractNumId w:val="14"/>
  </w:num>
  <w:num w:numId="10">
    <w:abstractNumId w:val="15"/>
  </w:num>
  <w:num w:numId="11">
    <w:abstractNumId w:val="6"/>
  </w:num>
  <w:num w:numId="12">
    <w:abstractNumId w:val="17"/>
  </w:num>
  <w:num w:numId="13">
    <w:abstractNumId w:val="0"/>
  </w:num>
  <w:num w:numId="14">
    <w:abstractNumId w:val="2"/>
  </w:num>
  <w:num w:numId="15">
    <w:abstractNumId w:val="16"/>
  </w:num>
  <w:num w:numId="16">
    <w:abstractNumId w:val="1"/>
  </w:num>
  <w:num w:numId="17">
    <w:abstractNumId w:val="13"/>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B6"/>
    <w:rsid w:val="000934B6"/>
    <w:rsid w:val="0022176A"/>
    <w:rsid w:val="006E709E"/>
    <w:rsid w:val="00862B68"/>
    <w:rsid w:val="00AF55E5"/>
    <w:rsid w:val="00C10525"/>
    <w:rsid w:val="00CD1465"/>
    <w:rsid w:val="00ED083B"/>
    <w:rsid w:val="00F85A45"/>
    <w:rsid w:val="00F9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C930"/>
  <w15:docId w15:val="{BF7E00C1-D3EE-42F4-B647-F99AF866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052639">
      <w:bodyDiv w:val="1"/>
      <w:marLeft w:val="0"/>
      <w:marRight w:val="0"/>
      <w:marTop w:val="0"/>
      <w:marBottom w:val="0"/>
      <w:divBdr>
        <w:top w:val="none" w:sz="0" w:space="0" w:color="auto"/>
        <w:left w:val="none" w:sz="0" w:space="0" w:color="auto"/>
        <w:bottom w:val="none" w:sz="0" w:space="0" w:color="auto"/>
        <w:right w:val="none" w:sz="0" w:space="0" w:color="auto"/>
      </w:divBdr>
    </w:div>
    <w:div w:id="1784811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Sg3s3Sap3guwvoBXhYmwkOyK2g==">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18713</Words>
  <Characters>106666</Characters>
  <Application>Microsoft Office Word</Application>
  <DocSecurity>0</DocSecurity>
  <Lines>888</Lines>
  <Paragraphs>250</Paragraphs>
  <ScaleCrop>false</ScaleCrop>
  <Company/>
  <LinksUpToDate>false</LinksUpToDate>
  <CharactersWithSpaces>125129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8</cp:revision>
  <dcterms:created xsi:type="dcterms:W3CDTF">2021-07-06T09:45:00Z</dcterms:created>
  <dcterms:modified xsi:type="dcterms:W3CDTF">2022-04-20T13:53:00Z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