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A1021" w:rsidRDefault="009A1021" w:rsidP="00AE7E3C">
      <w:pPr>
        <w:jc w:val="center"/>
        <w:rPr>
          <w:b/>
          <w:color w:val="0072C6"/>
          <w:sz w:val="96"/>
          <w:szCs w:val="96"/>
        </w:rPr>
      </w:pPr>
    </w:p>
    <w:p w:rsidR="003578D6" w:rsidRDefault="003578D6" w:rsidP="00AE7E3C">
      <w:pPr>
        <w:jc w:val="center"/>
        <w:rPr>
          <w:b/>
          <w:color w:val="0072C6"/>
          <w:sz w:val="96"/>
          <w:szCs w:val="96"/>
        </w:rPr>
      </w:pPr>
      <w:r>
        <w:rPr>
          <w:b/>
          <w:color w:val="0072C6"/>
          <w:sz w:val="96"/>
          <w:szCs w:val="96"/>
        </w:rPr>
        <w:t>Service Specification</w:t>
      </w:r>
    </w:p>
    <w:p w:rsidR="003578D6" w:rsidRDefault="003578D6" w:rsidP="00AE7E3C">
      <w:pPr>
        <w:jc w:val="center"/>
        <w:rPr>
          <w:b/>
          <w:color w:val="0072C6"/>
          <w:sz w:val="96"/>
          <w:szCs w:val="96"/>
        </w:rPr>
      </w:pPr>
    </w:p>
    <w:p w:rsidR="003578D6" w:rsidRPr="004051F5" w:rsidRDefault="00AE7E3C" w:rsidP="00AE7E3C">
      <w:pPr>
        <w:jc w:val="center"/>
        <w:rPr>
          <w:b/>
          <w:color w:val="0072C6"/>
          <w:sz w:val="72"/>
          <w:szCs w:val="72"/>
        </w:rPr>
      </w:pPr>
      <w:r w:rsidRPr="004051F5">
        <w:rPr>
          <w:b/>
          <w:color w:val="0072C6"/>
          <w:sz w:val="72"/>
          <w:szCs w:val="72"/>
        </w:rPr>
        <w:t xml:space="preserve">Dental </w:t>
      </w:r>
      <w:r w:rsidR="003578D6" w:rsidRPr="004051F5">
        <w:rPr>
          <w:b/>
          <w:color w:val="0072C6"/>
          <w:sz w:val="72"/>
          <w:szCs w:val="72"/>
        </w:rPr>
        <w:t xml:space="preserve">Electronic </w:t>
      </w:r>
      <w:r w:rsidRPr="004051F5">
        <w:rPr>
          <w:b/>
          <w:color w:val="0072C6"/>
          <w:sz w:val="72"/>
          <w:szCs w:val="72"/>
        </w:rPr>
        <w:t xml:space="preserve">Referral </w:t>
      </w:r>
      <w:r w:rsidR="003578D6" w:rsidRPr="004051F5">
        <w:rPr>
          <w:b/>
          <w:color w:val="0072C6"/>
          <w:sz w:val="72"/>
          <w:szCs w:val="72"/>
        </w:rPr>
        <w:t>S</w:t>
      </w:r>
      <w:r w:rsidR="00B17EC5">
        <w:rPr>
          <w:b/>
          <w:color w:val="0072C6"/>
          <w:sz w:val="72"/>
          <w:szCs w:val="72"/>
        </w:rPr>
        <w:t>ystem</w:t>
      </w:r>
    </w:p>
    <w:p w:rsidR="003578D6" w:rsidRPr="004051F5" w:rsidRDefault="003578D6" w:rsidP="00AE7E3C">
      <w:pPr>
        <w:jc w:val="center"/>
        <w:rPr>
          <w:b/>
          <w:color w:val="0072C6"/>
          <w:sz w:val="72"/>
          <w:szCs w:val="72"/>
        </w:rPr>
      </w:pPr>
    </w:p>
    <w:p w:rsidR="00035577" w:rsidRDefault="00523A68" w:rsidP="00D37196">
      <w:pPr>
        <w:jc w:val="center"/>
        <w:rPr>
          <w:b/>
          <w:color w:val="0072C6"/>
          <w:sz w:val="72"/>
          <w:szCs w:val="72"/>
        </w:rPr>
      </w:pPr>
      <w:r w:rsidRPr="004051F5">
        <w:rPr>
          <w:b/>
          <w:color w:val="0072C6"/>
          <w:sz w:val="72"/>
          <w:szCs w:val="72"/>
        </w:rPr>
        <w:t xml:space="preserve">NHS England </w:t>
      </w:r>
      <w:r w:rsidR="004E2577" w:rsidRPr="004051F5">
        <w:rPr>
          <w:b/>
          <w:color w:val="0072C6"/>
          <w:sz w:val="72"/>
          <w:szCs w:val="72"/>
        </w:rPr>
        <w:t>– W</w:t>
      </w:r>
      <w:r w:rsidR="00D37196">
        <w:rPr>
          <w:b/>
          <w:color w:val="0072C6"/>
          <w:sz w:val="72"/>
          <w:szCs w:val="72"/>
        </w:rPr>
        <w:t>essex</w:t>
      </w:r>
      <w:r w:rsidR="008877EB" w:rsidRPr="008877EB">
        <w:rPr>
          <w:b/>
          <w:color w:val="0072C6"/>
          <w:sz w:val="72"/>
          <w:szCs w:val="72"/>
        </w:rPr>
        <w:t xml:space="preserve"> </w:t>
      </w:r>
      <w:r w:rsidR="008877EB">
        <w:rPr>
          <w:b/>
          <w:color w:val="0072C6"/>
          <w:sz w:val="72"/>
          <w:szCs w:val="72"/>
        </w:rPr>
        <w:t>and Thames Valley</w:t>
      </w:r>
    </w:p>
    <w:p w:rsidR="00D37196" w:rsidRDefault="00D37196" w:rsidP="00D37196">
      <w:pPr>
        <w:jc w:val="center"/>
        <w:rPr>
          <w:b/>
          <w:color w:val="0072C6"/>
          <w:sz w:val="96"/>
          <w:szCs w:val="96"/>
        </w:rPr>
      </w:pPr>
    </w:p>
    <w:p w:rsidR="00DE2A32" w:rsidRPr="009A1021" w:rsidRDefault="00FC78F6" w:rsidP="00035577">
      <w:pPr>
        <w:jc w:val="center"/>
        <w:rPr>
          <w:b/>
          <w:color w:val="0072C6"/>
          <w:sz w:val="52"/>
          <w:szCs w:val="52"/>
        </w:rPr>
      </w:pPr>
      <w:r>
        <w:rPr>
          <w:b/>
          <w:color w:val="0072C6"/>
          <w:sz w:val="52"/>
          <w:szCs w:val="52"/>
        </w:rPr>
        <w:t>August</w:t>
      </w:r>
      <w:bookmarkStart w:id="0" w:name="_GoBack"/>
      <w:bookmarkEnd w:id="0"/>
      <w:r w:rsidR="00D37196" w:rsidRPr="009A1021">
        <w:rPr>
          <w:b/>
          <w:color w:val="0072C6"/>
          <w:sz w:val="52"/>
          <w:szCs w:val="52"/>
        </w:rPr>
        <w:t xml:space="preserve"> 2018</w:t>
      </w:r>
    </w:p>
    <w:p w:rsidR="00DE2A32" w:rsidRPr="009A1021" w:rsidRDefault="00DE2A32">
      <w:pPr>
        <w:rPr>
          <w:b/>
          <w:color w:val="0072C6"/>
          <w:sz w:val="52"/>
          <w:szCs w:val="52"/>
        </w:rPr>
      </w:pPr>
    </w:p>
    <w:p w:rsidR="00867FCC" w:rsidRDefault="00867FCC" w:rsidP="0048045C">
      <w:pPr>
        <w:pStyle w:val="TOC1"/>
      </w:pPr>
    </w:p>
    <w:p w:rsidR="00867FCC" w:rsidRDefault="00867FCC">
      <w:pPr>
        <w:jc w:val="left"/>
        <w:rPr>
          <w:noProof/>
          <w:color w:val="0072C6"/>
        </w:rPr>
      </w:pPr>
      <w:r>
        <w:rPr>
          <w:b/>
          <w:bCs/>
        </w:rPr>
        <w:br w:type="page"/>
      </w:r>
    </w:p>
    <w:p w:rsidR="00385DB4" w:rsidRDefault="004D3AC7" w:rsidP="0048045C">
      <w:pPr>
        <w:pStyle w:val="TOC1"/>
        <w:rPr>
          <w:bCs/>
          <w:color w:val="auto"/>
        </w:rPr>
      </w:pPr>
      <w:r w:rsidRPr="00526356">
        <w:rPr>
          <w:rFonts w:ascii="Arial" w:hAnsi="Arial" w:cs="Arial"/>
          <w:bCs/>
        </w:rPr>
        <w:lastRenderedPageBreak/>
        <w:fldChar w:fldCharType="begin"/>
      </w:r>
      <w:r w:rsidR="006727E7" w:rsidRPr="00526356">
        <w:rPr>
          <w:rFonts w:ascii="Arial" w:hAnsi="Arial" w:cs="Arial"/>
        </w:rPr>
        <w:instrText xml:space="preserve"> TOC \o "1-2" </w:instrText>
      </w:r>
      <w:r w:rsidRPr="00526356">
        <w:rPr>
          <w:rFonts w:ascii="Arial" w:hAnsi="Arial" w:cs="Arial"/>
          <w:bCs/>
        </w:rPr>
        <w:fldChar w:fldCharType="separate"/>
      </w:r>
      <w:r w:rsidR="00385DB4" w:rsidRPr="00F433C8">
        <w:rPr>
          <w:color w:val="0070C0"/>
        </w:rPr>
        <w:t>1</w:t>
      </w:r>
      <w:r w:rsidR="00385DB4">
        <w:rPr>
          <w:bCs/>
          <w:color w:val="auto"/>
        </w:rPr>
        <w:tab/>
      </w:r>
      <w:r w:rsidR="00385DB4">
        <w:t>Introduction</w:t>
      </w:r>
      <w:r w:rsidR="00385DB4">
        <w:tab/>
      </w:r>
      <w:r w:rsidR="00385DB4">
        <w:fldChar w:fldCharType="begin"/>
      </w:r>
      <w:r w:rsidR="00385DB4">
        <w:instrText xml:space="preserve"> PAGEREF _Toc483580101 \h </w:instrText>
      </w:r>
      <w:r w:rsidR="00385DB4">
        <w:fldChar w:fldCharType="separate"/>
      </w:r>
      <w:r w:rsidR="003C2A70">
        <w:t>4</w:t>
      </w:r>
      <w:r w:rsidR="00385DB4">
        <w:fldChar w:fldCharType="end"/>
      </w:r>
    </w:p>
    <w:p w:rsidR="00385DB4" w:rsidRDefault="00385DB4" w:rsidP="0048045C">
      <w:pPr>
        <w:pStyle w:val="TOC2"/>
      </w:pPr>
      <w:r>
        <w:t>1.1</w:t>
      </w:r>
      <w:r>
        <w:tab/>
        <w:t>Purpose</w:t>
      </w:r>
      <w:r>
        <w:tab/>
      </w:r>
      <w:r>
        <w:fldChar w:fldCharType="begin"/>
      </w:r>
      <w:r>
        <w:instrText xml:space="preserve"> PAGEREF _Toc483580102 \h </w:instrText>
      </w:r>
      <w:r>
        <w:fldChar w:fldCharType="separate"/>
      </w:r>
      <w:r w:rsidR="003C2A70">
        <w:t>4</w:t>
      </w:r>
      <w:r>
        <w:fldChar w:fldCharType="end"/>
      </w:r>
    </w:p>
    <w:p w:rsidR="00385DB4" w:rsidRDefault="00385DB4" w:rsidP="0048045C">
      <w:pPr>
        <w:pStyle w:val="TOC2"/>
      </w:pPr>
      <w:r>
        <w:t>1.2</w:t>
      </w:r>
      <w:r>
        <w:tab/>
        <w:t>Background</w:t>
      </w:r>
      <w:r>
        <w:tab/>
      </w:r>
      <w:r w:rsidR="00C67291">
        <w:t>4</w:t>
      </w:r>
      <w:r>
        <w:fldChar w:fldCharType="begin"/>
      </w:r>
      <w:r>
        <w:instrText xml:space="preserve"> PAGEREF _Toc483580103 \h </w:instrText>
      </w:r>
      <w:r>
        <w:fldChar w:fldCharType="separate"/>
      </w:r>
      <w:r w:rsidR="003C2A70">
        <w:t>4</w:t>
      </w:r>
      <w:r>
        <w:fldChar w:fldCharType="end"/>
      </w:r>
    </w:p>
    <w:p w:rsidR="00385DB4" w:rsidRDefault="00385DB4" w:rsidP="0048045C">
      <w:pPr>
        <w:pStyle w:val="TOC2"/>
      </w:pPr>
      <w:r>
        <w:t>1.3</w:t>
      </w:r>
      <w:r>
        <w:tab/>
        <w:t>Vision and Principles</w:t>
      </w:r>
      <w:r>
        <w:tab/>
      </w:r>
      <w:r>
        <w:fldChar w:fldCharType="begin"/>
      </w:r>
      <w:r>
        <w:instrText xml:space="preserve"> PAGEREF _Toc483580104 \h </w:instrText>
      </w:r>
      <w:r>
        <w:fldChar w:fldCharType="separate"/>
      </w:r>
      <w:r w:rsidR="003C2A70">
        <w:t>5</w:t>
      </w:r>
      <w:r>
        <w:fldChar w:fldCharType="end"/>
      </w:r>
    </w:p>
    <w:p w:rsidR="00385DB4" w:rsidRDefault="00385DB4" w:rsidP="0048045C">
      <w:pPr>
        <w:pStyle w:val="TOC2"/>
      </w:pPr>
      <w:r>
        <w:t>1.4</w:t>
      </w:r>
      <w:r>
        <w:tab/>
        <w:t>Strategic Drivers</w:t>
      </w:r>
      <w:r>
        <w:tab/>
      </w:r>
      <w:r>
        <w:fldChar w:fldCharType="begin"/>
      </w:r>
      <w:r>
        <w:instrText xml:space="preserve"> PAGEREF _Toc483580105 \h </w:instrText>
      </w:r>
      <w:r>
        <w:fldChar w:fldCharType="separate"/>
      </w:r>
      <w:r w:rsidR="003C2A70">
        <w:t>5</w:t>
      </w:r>
      <w:r>
        <w:fldChar w:fldCharType="end"/>
      </w:r>
    </w:p>
    <w:p w:rsidR="00385DB4" w:rsidRDefault="00385DB4" w:rsidP="0048045C">
      <w:pPr>
        <w:pStyle w:val="TOC1"/>
        <w:rPr>
          <w:bCs/>
          <w:color w:val="auto"/>
        </w:rPr>
      </w:pPr>
      <w:r w:rsidRPr="00F433C8">
        <w:rPr>
          <w:color w:val="0070C0"/>
        </w:rPr>
        <w:t>2</w:t>
      </w:r>
      <w:r>
        <w:rPr>
          <w:bCs/>
          <w:color w:val="auto"/>
        </w:rPr>
        <w:tab/>
      </w:r>
      <w:r>
        <w:t>Population Needs and Context</w:t>
      </w:r>
      <w:r>
        <w:tab/>
      </w:r>
      <w:r>
        <w:fldChar w:fldCharType="begin"/>
      </w:r>
      <w:r>
        <w:instrText xml:space="preserve"> PAGEREF _Toc483580106 \h </w:instrText>
      </w:r>
      <w:r>
        <w:fldChar w:fldCharType="separate"/>
      </w:r>
      <w:r w:rsidR="003C2A70">
        <w:t>7</w:t>
      </w:r>
      <w:r>
        <w:fldChar w:fldCharType="end"/>
      </w:r>
    </w:p>
    <w:p w:rsidR="00385DB4" w:rsidRDefault="00385DB4" w:rsidP="0048045C">
      <w:pPr>
        <w:pStyle w:val="TOC2"/>
      </w:pPr>
      <w:r>
        <w:t>2.1</w:t>
      </w:r>
      <w:r>
        <w:tab/>
        <w:t>Oral Surgery</w:t>
      </w:r>
      <w:r>
        <w:tab/>
      </w:r>
      <w:r>
        <w:fldChar w:fldCharType="begin"/>
      </w:r>
      <w:r>
        <w:instrText xml:space="preserve"> PAGEREF _Toc483580107 \h </w:instrText>
      </w:r>
      <w:r>
        <w:fldChar w:fldCharType="separate"/>
      </w:r>
      <w:r w:rsidR="003C2A70">
        <w:t>10</w:t>
      </w:r>
      <w:r>
        <w:fldChar w:fldCharType="end"/>
      </w:r>
    </w:p>
    <w:p w:rsidR="00385DB4" w:rsidRDefault="00385DB4" w:rsidP="0048045C">
      <w:pPr>
        <w:pStyle w:val="TOC2"/>
      </w:pPr>
      <w:r>
        <w:t>2.2</w:t>
      </w:r>
      <w:r>
        <w:tab/>
        <w:t>Oral Medicine</w:t>
      </w:r>
      <w:r>
        <w:tab/>
      </w:r>
      <w:r>
        <w:fldChar w:fldCharType="begin"/>
      </w:r>
      <w:r>
        <w:instrText xml:space="preserve"> PAGEREF _Toc483580108 \h </w:instrText>
      </w:r>
      <w:r>
        <w:fldChar w:fldCharType="separate"/>
      </w:r>
      <w:r w:rsidR="003C2A70">
        <w:t>10</w:t>
      </w:r>
      <w:r>
        <w:fldChar w:fldCharType="end"/>
      </w:r>
    </w:p>
    <w:p w:rsidR="00385DB4" w:rsidRDefault="00385DB4" w:rsidP="0048045C">
      <w:pPr>
        <w:pStyle w:val="TOC2"/>
      </w:pPr>
      <w:r>
        <w:t>2.3</w:t>
      </w:r>
      <w:r>
        <w:tab/>
        <w:t>Orthodontics</w:t>
      </w:r>
      <w:r>
        <w:tab/>
      </w:r>
      <w:r>
        <w:fldChar w:fldCharType="begin"/>
      </w:r>
      <w:r>
        <w:instrText xml:space="preserve"> PAGEREF _Toc483580109 \h </w:instrText>
      </w:r>
      <w:r>
        <w:fldChar w:fldCharType="separate"/>
      </w:r>
      <w:r w:rsidR="003C2A70">
        <w:t>10</w:t>
      </w:r>
      <w:r>
        <w:fldChar w:fldCharType="end"/>
      </w:r>
    </w:p>
    <w:p w:rsidR="00385DB4" w:rsidRDefault="00385DB4" w:rsidP="0048045C">
      <w:pPr>
        <w:pStyle w:val="TOC2"/>
      </w:pPr>
      <w:r>
        <w:t>2.4</w:t>
      </w:r>
      <w:r>
        <w:tab/>
        <w:t>Other Specialties</w:t>
      </w:r>
      <w:r>
        <w:tab/>
      </w:r>
      <w:r w:rsidR="00C67291">
        <w:t>10</w:t>
      </w:r>
    </w:p>
    <w:p w:rsidR="00385DB4" w:rsidRDefault="00385DB4" w:rsidP="0048045C">
      <w:pPr>
        <w:pStyle w:val="TOC1"/>
        <w:rPr>
          <w:bCs/>
          <w:color w:val="auto"/>
        </w:rPr>
      </w:pPr>
      <w:r w:rsidRPr="00F433C8">
        <w:rPr>
          <w:color w:val="0070C0"/>
        </w:rPr>
        <w:t>3</w:t>
      </w:r>
      <w:r>
        <w:rPr>
          <w:bCs/>
          <w:color w:val="auto"/>
        </w:rPr>
        <w:tab/>
      </w:r>
      <w:r>
        <w:t>Outcomes</w:t>
      </w:r>
      <w:r>
        <w:tab/>
      </w:r>
      <w:r w:rsidR="00C67291">
        <w:t>11</w:t>
      </w:r>
    </w:p>
    <w:p w:rsidR="00385DB4" w:rsidRDefault="00385DB4" w:rsidP="0048045C">
      <w:pPr>
        <w:pStyle w:val="TOC2"/>
      </w:pPr>
      <w:r>
        <w:t>3.1</w:t>
      </w:r>
      <w:r>
        <w:tab/>
        <w:t>NHS Outcomes Framework Domains and Indicators</w:t>
      </w:r>
      <w:r>
        <w:tab/>
      </w:r>
      <w:r w:rsidR="00C67291">
        <w:t>11</w:t>
      </w:r>
    </w:p>
    <w:p w:rsidR="00385DB4" w:rsidRDefault="00385DB4" w:rsidP="0048045C">
      <w:pPr>
        <w:pStyle w:val="TOC2"/>
      </w:pPr>
      <w:r>
        <w:t>3.2</w:t>
      </w:r>
      <w:r>
        <w:tab/>
        <w:t>Locally Defined Outcomes</w:t>
      </w:r>
      <w:r>
        <w:tab/>
      </w:r>
      <w:r w:rsidR="00C67291">
        <w:t>11</w:t>
      </w:r>
    </w:p>
    <w:p w:rsidR="00385DB4" w:rsidRDefault="00385DB4" w:rsidP="0048045C">
      <w:pPr>
        <w:pStyle w:val="TOC1"/>
        <w:rPr>
          <w:bCs/>
          <w:color w:val="auto"/>
        </w:rPr>
      </w:pPr>
      <w:r w:rsidRPr="00F433C8">
        <w:rPr>
          <w:color w:val="0070C0"/>
        </w:rPr>
        <w:t>4</w:t>
      </w:r>
      <w:r>
        <w:rPr>
          <w:bCs/>
          <w:color w:val="auto"/>
        </w:rPr>
        <w:tab/>
      </w:r>
      <w:r w:rsidR="00246FC2">
        <w:t>System</w:t>
      </w:r>
      <w:r>
        <w:t>Aims and Objectives</w:t>
      </w:r>
      <w:r>
        <w:tab/>
      </w:r>
      <w:r w:rsidR="00C67291">
        <w:t>12</w:t>
      </w:r>
    </w:p>
    <w:p w:rsidR="00385DB4" w:rsidRDefault="00385DB4" w:rsidP="0048045C">
      <w:pPr>
        <w:pStyle w:val="TOC1"/>
        <w:rPr>
          <w:bCs/>
          <w:color w:val="auto"/>
        </w:rPr>
      </w:pPr>
      <w:r w:rsidRPr="00F433C8">
        <w:rPr>
          <w:color w:val="0070C0"/>
        </w:rPr>
        <w:t>5</w:t>
      </w:r>
      <w:r>
        <w:rPr>
          <w:bCs/>
          <w:color w:val="auto"/>
        </w:rPr>
        <w:tab/>
      </w:r>
      <w:r w:rsidR="00246FC2">
        <w:t xml:space="preserve">System </w:t>
      </w:r>
      <w:r>
        <w:t>Description</w:t>
      </w:r>
      <w:r>
        <w:tab/>
      </w:r>
      <w:r w:rsidR="00C67291">
        <w:t>14</w:t>
      </w:r>
    </w:p>
    <w:p w:rsidR="00385DB4" w:rsidRDefault="00385DB4" w:rsidP="0048045C">
      <w:pPr>
        <w:pStyle w:val="TOC2"/>
      </w:pPr>
      <w:r>
        <w:t>5.1</w:t>
      </w:r>
      <w:r>
        <w:tab/>
      </w:r>
      <w:r w:rsidR="00246FC2">
        <w:t>System</w:t>
      </w:r>
      <w:r>
        <w:t>Availability</w:t>
      </w:r>
      <w:r>
        <w:tab/>
      </w:r>
      <w:r w:rsidR="00C67291">
        <w:t>15</w:t>
      </w:r>
    </w:p>
    <w:p w:rsidR="00385DB4" w:rsidRDefault="00385DB4" w:rsidP="0048045C">
      <w:pPr>
        <w:pStyle w:val="TOC2"/>
      </w:pPr>
      <w:r>
        <w:t>5.2</w:t>
      </w:r>
      <w:r>
        <w:tab/>
        <w:t>Accessibility and Acceptability</w:t>
      </w:r>
      <w:r>
        <w:tab/>
      </w:r>
      <w:r>
        <w:fldChar w:fldCharType="begin"/>
      </w:r>
      <w:r>
        <w:instrText xml:space="preserve"> PAGEREF _Toc483580117 \h </w:instrText>
      </w:r>
      <w:r>
        <w:fldChar w:fldCharType="separate"/>
      </w:r>
      <w:r w:rsidR="003C2A70">
        <w:t>15</w:t>
      </w:r>
      <w:r>
        <w:fldChar w:fldCharType="end"/>
      </w:r>
    </w:p>
    <w:p w:rsidR="00385DB4" w:rsidRDefault="00385DB4" w:rsidP="0048045C">
      <w:pPr>
        <w:pStyle w:val="TOC2"/>
      </w:pPr>
      <w:r>
        <w:t>5.3</w:t>
      </w:r>
      <w:r>
        <w:tab/>
        <w:t>Population covered</w:t>
      </w:r>
      <w:r>
        <w:tab/>
      </w:r>
      <w:r w:rsidR="00C67291">
        <w:t>16</w:t>
      </w:r>
    </w:p>
    <w:p w:rsidR="00385DB4" w:rsidRDefault="00385DB4" w:rsidP="0048045C">
      <w:pPr>
        <w:pStyle w:val="TOC2"/>
      </w:pPr>
      <w:r>
        <w:t>5.4</w:t>
      </w:r>
      <w:r>
        <w:tab/>
        <w:t>Acceptance and Exclusion Criteria</w:t>
      </w:r>
      <w:r>
        <w:tab/>
      </w:r>
      <w:r w:rsidR="00C67291">
        <w:t>16</w:t>
      </w:r>
    </w:p>
    <w:p w:rsidR="00385DB4" w:rsidRDefault="00385DB4" w:rsidP="0048045C">
      <w:pPr>
        <w:pStyle w:val="TOC2"/>
      </w:pPr>
      <w:r>
        <w:t>5.5</w:t>
      </w:r>
      <w:r>
        <w:tab/>
        <w:t>Discharge Criteria</w:t>
      </w:r>
      <w:r>
        <w:tab/>
      </w:r>
      <w:r>
        <w:fldChar w:fldCharType="begin"/>
      </w:r>
      <w:r>
        <w:instrText xml:space="preserve"> PAGEREF _Toc483580120 \h </w:instrText>
      </w:r>
      <w:r>
        <w:fldChar w:fldCharType="separate"/>
      </w:r>
      <w:r w:rsidR="003C2A70">
        <w:t>17</w:t>
      </w:r>
      <w:r>
        <w:fldChar w:fldCharType="end"/>
      </w:r>
    </w:p>
    <w:p w:rsidR="00385DB4" w:rsidRDefault="00385DB4" w:rsidP="0048045C">
      <w:pPr>
        <w:pStyle w:val="TOC2"/>
      </w:pPr>
      <w:r>
        <w:t>5.6</w:t>
      </w:r>
      <w:r>
        <w:tab/>
        <w:t>Interdependencies with other Services / Providers</w:t>
      </w:r>
      <w:r>
        <w:tab/>
      </w:r>
      <w:r w:rsidR="00C67291">
        <w:t>17</w:t>
      </w:r>
    </w:p>
    <w:p w:rsidR="00385DB4" w:rsidRDefault="00385DB4" w:rsidP="0048045C">
      <w:pPr>
        <w:pStyle w:val="TOC1"/>
        <w:rPr>
          <w:bCs/>
          <w:color w:val="auto"/>
        </w:rPr>
      </w:pPr>
      <w:r w:rsidRPr="00F433C8">
        <w:rPr>
          <w:color w:val="0070C0"/>
        </w:rPr>
        <w:t>6</w:t>
      </w:r>
      <w:r>
        <w:rPr>
          <w:bCs/>
          <w:color w:val="auto"/>
        </w:rPr>
        <w:tab/>
      </w:r>
      <w:r>
        <w:t>Operational Model</w:t>
      </w:r>
      <w:r>
        <w:tab/>
      </w:r>
      <w:r w:rsidR="00C67291">
        <w:t>18</w:t>
      </w:r>
    </w:p>
    <w:p w:rsidR="00385DB4" w:rsidRDefault="00385DB4" w:rsidP="0048045C">
      <w:pPr>
        <w:pStyle w:val="TOC2"/>
      </w:pPr>
      <w:r>
        <w:t>6.1</w:t>
      </w:r>
      <w:r>
        <w:tab/>
        <w:t>Overview</w:t>
      </w:r>
      <w:r>
        <w:tab/>
      </w:r>
      <w:r w:rsidR="00C67291">
        <w:t>18</w:t>
      </w:r>
    </w:p>
    <w:p w:rsidR="00385DB4" w:rsidRDefault="00385DB4" w:rsidP="0048045C">
      <w:pPr>
        <w:pStyle w:val="TOC2"/>
      </w:pPr>
      <w:r>
        <w:t>6.2</w:t>
      </w:r>
      <w:r>
        <w:tab/>
        <w:t>Screening</w:t>
      </w:r>
      <w:r>
        <w:tab/>
      </w:r>
      <w:r w:rsidR="00C67291">
        <w:t>19</w:t>
      </w:r>
    </w:p>
    <w:p w:rsidR="00385DB4" w:rsidRDefault="00385DB4" w:rsidP="0048045C">
      <w:pPr>
        <w:pStyle w:val="TOC2"/>
      </w:pPr>
      <w:r>
        <w:t>6.3</w:t>
      </w:r>
      <w:r>
        <w:tab/>
        <w:t>Triage</w:t>
      </w:r>
      <w:r>
        <w:tab/>
      </w:r>
      <w:r w:rsidR="00C67291">
        <w:t>19</w:t>
      </w:r>
    </w:p>
    <w:p w:rsidR="00385DB4" w:rsidRDefault="00385DB4" w:rsidP="0048045C">
      <w:pPr>
        <w:pStyle w:val="TOC2"/>
      </w:pPr>
      <w:r>
        <w:t>6.4</w:t>
      </w:r>
      <w:r>
        <w:tab/>
        <w:t>Acceptance and Disposal</w:t>
      </w:r>
      <w:r>
        <w:tab/>
      </w:r>
      <w:r w:rsidR="00C67291">
        <w:t>20</w:t>
      </w:r>
    </w:p>
    <w:p w:rsidR="00385DB4" w:rsidRDefault="00385DB4" w:rsidP="0048045C">
      <w:pPr>
        <w:pStyle w:val="TOC2"/>
      </w:pPr>
      <w:r>
        <w:t>6.5</w:t>
      </w:r>
      <w:r>
        <w:tab/>
        <w:t>Advice and Guidance</w:t>
      </w:r>
      <w:r>
        <w:tab/>
      </w:r>
      <w:r w:rsidR="00C67291">
        <w:t>20</w:t>
      </w:r>
    </w:p>
    <w:p w:rsidR="00385DB4" w:rsidRDefault="00385DB4" w:rsidP="0048045C">
      <w:pPr>
        <w:pStyle w:val="TOC2"/>
      </w:pPr>
      <w:r>
        <w:t>6.6</w:t>
      </w:r>
      <w:r>
        <w:tab/>
        <w:t>Integration and Usability</w:t>
      </w:r>
      <w:r>
        <w:tab/>
      </w:r>
      <w:r w:rsidR="00C67291">
        <w:t>20</w:t>
      </w:r>
    </w:p>
    <w:p w:rsidR="00385DB4" w:rsidRDefault="00385DB4" w:rsidP="0048045C">
      <w:pPr>
        <w:pStyle w:val="TOC2"/>
      </w:pPr>
      <w:r>
        <w:t>6.7</w:t>
      </w:r>
      <w:r>
        <w:tab/>
        <w:t>Patient Information and Discharge</w:t>
      </w:r>
      <w:r>
        <w:tab/>
      </w:r>
      <w:r w:rsidR="00C67291">
        <w:t>22</w:t>
      </w:r>
    </w:p>
    <w:p w:rsidR="00385DB4" w:rsidRDefault="00385DB4" w:rsidP="0048045C">
      <w:pPr>
        <w:pStyle w:val="TOC1"/>
        <w:rPr>
          <w:bCs/>
          <w:color w:val="auto"/>
        </w:rPr>
      </w:pPr>
      <w:r w:rsidRPr="00F433C8">
        <w:rPr>
          <w:color w:val="0070C0"/>
        </w:rPr>
        <w:t>7</w:t>
      </w:r>
      <w:r>
        <w:rPr>
          <w:bCs/>
          <w:color w:val="auto"/>
        </w:rPr>
        <w:tab/>
      </w:r>
      <w:r>
        <w:t>Response Time and Prioritisation</w:t>
      </w:r>
      <w:r>
        <w:tab/>
      </w:r>
      <w:r w:rsidR="00C67291">
        <w:t>23</w:t>
      </w:r>
    </w:p>
    <w:p w:rsidR="00385DB4" w:rsidRDefault="00385DB4" w:rsidP="0048045C">
      <w:pPr>
        <w:pStyle w:val="TOC1"/>
        <w:rPr>
          <w:bCs/>
          <w:color w:val="auto"/>
        </w:rPr>
      </w:pPr>
      <w:r w:rsidRPr="00F433C8">
        <w:rPr>
          <w:color w:val="0070C0"/>
        </w:rPr>
        <w:t>8</w:t>
      </w:r>
      <w:r>
        <w:rPr>
          <w:bCs/>
          <w:color w:val="auto"/>
        </w:rPr>
        <w:tab/>
      </w:r>
      <w:r w:rsidR="00246FC2">
        <w:t xml:space="preserve">System </w:t>
      </w:r>
      <w:r>
        <w:t>Monitoring and Quality</w:t>
      </w:r>
      <w:r>
        <w:tab/>
      </w:r>
      <w:r w:rsidR="00C67291">
        <w:t>24</w:t>
      </w:r>
    </w:p>
    <w:p w:rsidR="00385DB4" w:rsidRDefault="00385DB4" w:rsidP="0048045C">
      <w:pPr>
        <w:pStyle w:val="TOC1"/>
        <w:rPr>
          <w:bCs/>
          <w:color w:val="auto"/>
        </w:rPr>
      </w:pPr>
      <w:r w:rsidRPr="00F433C8">
        <w:rPr>
          <w:color w:val="0070C0"/>
        </w:rPr>
        <w:t>9</w:t>
      </w:r>
      <w:r>
        <w:rPr>
          <w:bCs/>
          <w:color w:val="auto"/>
        </w:rPr>
        <w:tab/>
      </w:r>
      <w:r>
        <w:t>Reporting</w:t>
      </w:r>
      <w:r>
        <w:tab/>
      </w:r>
      <w:r w:rsidR="00C67291">
        <w:t>25</w:t>
      </w:r>
    </w:p>
    <w:p w:rsidR="00385DB4" w:rsidRDefault="00385DB4" w:rsidP="0048045C">
      <w:pPr>
        <w:pStyle w:val="TOC1"/>
        <w:rPr>
          <w:bCs/>
          <w:color w:val="auto"/>
        </w:rPr>
      </w:pPr>
      <w:r w:rsidRPr="00F433C8">
        <w:rPr>
          <w:color w:val="0070C0"/>
        </w:rPr>
        <w:lastRenderedPageBreak/>
        <w:t>10</w:t>
      </w:r>
      <w:r>
        <w:rPr>
          <w:bCs/>
          <w:color w:val="auto"/>
        </w:rPr>
        <w:tab/>
      </w:r>
      <w:r>
        <w:t>Electronic Communications/Functionality</w:t>
      </w:r>
      <w:r>
        <w:tab/>
      </w:r>
      <w:r w:rsidR="00C67291">
        <w:t>26</w:t>
      </w:r>
    </w:p>
    <w:p w:rsidR="00385DB4" w:rsidRDefault="00385DB4" w:rsidP="0048045C">
      <w:pPr>
        <w:pStyle w:val="TOC1"/>
        <w:rPr>
          <w:bCs/>
          <w:color w:val="auto"/>
        </w:rPr>
      </w:pPr>
      <w:r w:rsidRPr="00F433C8">
        <w:rPr>
          <w:color w:val="0070C0"/>
        </w:rPr>
        <w:t>11</w:t>
      </w:r>
      <w:r>
        <w:rPr>
          <w:bCs/>
          <w:color w:val="auto"/>
        </w:rPr>
        <w:tab/>
      </w:r>
      <w:r>
        <w:t>Information Governance</w:t>
      </w:r>
      <w:r>
        <w:tab/>
      </w:r>
      <w:r w:rsidR="00C67291">
        <w:t>27</w:t>
      </w:r>
    </w:p>
    <w:p w:rsidR="00385DB4" w:rsidRDefault="00385DB4" w:rsidP="0048045C">
      <w:pPr>
        <w:pStyle w:val="TOC1"/>
        <w:rPr>
          <w:bCs/>
          <w:color w:val="auto"/>
        </w:rPr>
      </w:pPr>
      <w:r w:rsidRPr="00F433C8">
        <w:rPr>
          <w:color w:val="0070C0"/>
        </w:rPr>
        <w:t>12</w:t>
      </w:r>
      <w:r>
        <w:rPr>
          <w:bCs/>
          <w:color w:val="auto"/>
        </w:rPr>
        <w:tab/>
      </w:r>
      <w:r>
        <w:t>Clinical Governance</w:t>
      </w:r>
      <w:r>
        <w:tab/>
      </w:r>
      <w:r w:rsidR="00C67291">
        <w:t>28</w:t>
      </w:r>
    </w:p>
    <w:p w:rsidR="00385DB4" w:rsidRDefault="00385DB4" w:rsidP="0048045C">
      <w:pPr>
        <w:pStyle w:val="TOC1"/>
        <w:rPr>
          <w:bCs/>
          <w:color w:val="auto"/>
        </w:rPr>
      </w:pPr>
      <w:r w:rsidRPr="00F433C8">
        <w:rPr>
          <w:color w:val="0070C0"/>
        </w:rPr>
        <w:t>13</w:t>
      </w:r>
      <w:r>
        <w:rPr>
          <w:bCs/>
          <w:color w:val="auto"/>
        </w:rPr>
        <w:tab/>
      </w:r>
      <w:r>
        <w:t>Complaints, Incidents and Concerns</w:t>
      </w:r>
      <w:r>
        <w:tab/>
      </w:r>
      <w:r w:rsidR="00C67291">
        <w:t>29</w:t>
      </w:r>
    </w:p>
    <w:p w:rsidR="00385DB4" w:rsidRDefault="00385DB4" w:rsidP="0048045C">
      <w:pPr>
        <w:pStyle w:val="TOC1"/>
        <w:rPr>
          <w:bCs/>
          <w:color w:val="auto"/>
        </w:rPr>
      </w:pPr>
      <w:r w:rsidRPr="00F433C8">
        <w:rPr>
          <w:color w:val="0070C0"/>
        </w:rPr>
        <w:t>14</w:t>
      </w:r>
      <w:r>
        <w:rPr>
          <w:bCs/>
          <w:color w:val="auto"/>
        </w:rPr>
        <w:tab/>
      </w:r>
      <w:r>
        <w:t>Record Keeping and Confidentiality</w:t>
      </w:r>
      <w:r>
        <w:tab/>
      </w:r>
      <w:r w:rsidR="00C67291">
        <w:t>30</w:t>
      </w:r>
    </w:p>
    <w:p w:rsidR="00385DB4" w:rsidRDefault="00385DB4" w:rsidP="0048045C">
      <w:pPr>
        <w:pStyle w:val="TOC1"/>
        <w:rPr>
          <w:bCs/>
          <w:color w:val="auto"/>
        </w:rPr>
      </w:pPr>
      <w:r w:rsidRPr="00F433C8">
        <w:rPr>
          <w:color w:val="0070C0"/>
        </w:rPr>
        <w:t>15</w:t>
      </w:r>
      <w:r>
        <w:rPr>
          <w:bCs/>
          <w:color w:val="auto"/>
        </w:rPr>
        <w:tab/>
      </w:r>
      <w:r>
        <w:t xml:space="preserve">Applicable </w:t>
      </w:r>
      <w:r w:rsidR="00246FC2">
        <w:t xml:space="preserve">System </w:t>
      </w:r>
      <w:r>
        <w:t>Standards</w:t>
      </w:r>
      <w:r>
        <w:tab/>
      </w:r>
      <w:r w:rsidR="00C67291">
        <w:t>31</w:t>
      </w:r>
    </w:p>
    <w:p w:rsidR="00385DB4" w:rsidRDefault="00385DB4" w:rsidP="0048045C">
      <w:pPr>
        <w:pStyle w:val="TOC1"/>
        <w:rPr>
          <w:bCs/>
          <w:color w:val="auto"/>
        </w:rPr>
      </w:pPr>
      <w:r w:rsidRPr="00F433C8">
        <w:rPr>
          <w:color w:val="0070C0"/>
        </w:rPr>
        <w:t>16</w:t>
      </w:r>
      <w:r>
        <w:rPr>
          <w:bCs/>
          <w:color w:val="auto"/>
        </w:rPr>
        <w:tab/>
      </w:r>
      <w:r>
        <w:t>Activity and Pricing</w:t>
      </w:r>
      <w:r>
        <w:tab/>
      </w:r>
      <w:r w:rsidR="00C67291">
        <w:t>32</w:t>
      </w:r>
    </w:p>
    <w:p w:rsidR="00385DB4" w:rsidRDefault="00385DB4" w:rsidP="0048045C">
      <w:pPr>
        <w:pStyle w:val="TOC1"/>
        <w:rPr>
          <w:bCs/>
          <w:color w:val="auto"/>
        </w:rPr>
      </w:pPr>
      <w:r w:rsidRPr="00F433C8">
        <w:rPr>
          <w:color w:val="0070C0"/>
        </w:rPr>
        <w:t>17</w:t>
      </w:r>
      <w:r>
        <w:rPr>
          <w:bCs/>
          <w:color w:val="auto"/>
        </w:rPr>
        <w:tab/>
      </w:r>
      <w:r>
        <w:t>Implementation</w:t>
      </w:r>
      <w:r>
        <w:tab/>
      </w:r>
      <w:r>
        <w:fldChar w:fldCharType="begin"/>
      </w:r>
      <w:r>
        <w:instrText xml:space="preserve"> PAGEREF _Toc483580140 \h </w:instrText>
      </w:r>
      <w:r>
        <w:fldChar w:fldCharType="separate"/>
      </w:r>
      <w:r w:rsidR="003C2A70">
        <w:t>34</w:t>
      </w:r>
      <w:r>
        <w:fldChar w:fldCharType="end"/>
      </w:r>
    </w:p>
    <w:p w:rsidR="00385DB4" w:rsidRDefault="00385DB4" w:rsidP="0048045C">
      <w:pPr>
        <w:pStyle w:val="TOC1"/>
        <w:rPr>
          <w:bCs/>
          <w:color w:val="auto"/>
        </w:rPr>
      </w:pPr>
      <w:r w:rsidRPr="00F433C8">
        <w:rPr>
          <w:color w:val="0070C0"/>
        </w:rPr>
        <w:t>18</w:t>
      </w:r>
      <w:r>
        <w:rPr>
          <w:bCs/>
          <w:color w:val="auto"/>
        </w:rPr>
        <w:tab/>
      </w:r>
      <w:r>
        <w:t>Annex A: Reporting Requirements</w:t>
      </w:r>
      <w:r>
        <w:tab/>
      </w:r>
      <w:r>
        <w:fldChar w:fldCharType="begin"/>
      </w:r>
      <w:r>
        <w:instrText xml:space="preserve"> PAGEREF _Toc483580141 \h </w:instrText>
      </w:r>
      <w:r>
        <w:fldChar w:fldCharType="separate"/>
      </w:r>
      <w:r w:rsidR="003C2A70">
        <w:t>36</w:t>
      </w:r>
      <w:r>
        <w:fldChar w:fldCharType="end"/>
      </w:r>
    </w:p>
    <w:p w:rsidR="00385DB4" w:rsidRDefault="00385DB4" w:rsidP="0048045C">
      <w:pPr>
        <w:pStyle w:val="TOC1"/>
        <w:rPr>
          <w:bCs/>
          <w:color w:val="auto"/>
        </w:rPr>
      </w:pPr>
      <w:r w:rsidRPr="00F433C8">
        <w:rPr>
          <w:color w:val="0070C0"/>
        </w:rPr>
        <w:t>19</w:t>
      </w:r>
      <w:r>
        <w:rPr>
          <w:bCs/>
          <w:color w:val="auto"/>
        </w:rPr>
        <w:tab/>
      </w:r>
      <w:r>
        <w:t>Annex B: Key Performance Indicators</w:t>
      </w:r>
      <w:r>
        <w:tab/>
      </w:r>
      <w:r>
        <w:fldChar w:fldCharType="begin"/>
      </w:r>
      <w:r>
        <w:instrText xml:space="preserve"> PAGEREF _Toc483580142 \h </w:instrText>
      </w:r>
      <w:r>
        <w:fldChar w:fldCharType="separate"/>
      </w:r>
      <w:r w:rsidR="003C2A70">
        <w:t>38</w:t>
      </w:r>
      <w:r>
        <w:fldChar w:fldCharType="end"/>
      </w:r>
    </w:p>
    <w:p w:rsidR="00385DB4" w:rsidRDefault="00385DB4" w:rsidP="0048045C">
      <w:pPr>
        <w:pStyle w:val="TOC1"/>
      </w:pPr>
      <w:r w:rsidRPr="00F433C8">
        <w:rPr>
          <w:color w:val="0070C0"/>
        </w:rPr>
        <w:t>20</w:t>
      </w:r>
      <w:r>
        <w:rPr>
          <w:bCs/>
          <w:color w:val="auto"/>
        </w:rPr>
        <w:tab/>
      </w:r>
      <w:r>
        <w:t>Annex C: Definitions</w:t>
      </w:r>
      <w:r>
        <w:tab/>
      </w:r>
      <w:r>
        <w:fldChar w:fldCharType="begin"/>
      </w:r>
      <w:r>
        <w:instrText xml:space="preserve"> PAGEREF _Toc483580143 \h </w:instrText>
      </w:r>
      <w:r>
        <w:fldChar w:fldCharType="separate"/>
      </w:r>
      <w:r w:rsidR="003C2A70">
        <w:t>41</w:t>
      </w:r>
      <w:r>
        <w:fldChar w:fldCharType="end"/>
      </w:r>
    </w:p>
    <w:p w:rsidR="0048045C" w:rsidRPr="0048045C" w:rsidRDefault="0048045C" w:rsidP="0048045C">
      <w:pPr>
        <w:pStyle w:val="TOC1"/>
      </w:pPr>
      <w:r w:rsidRPr="0048045C">
        <w:t xml:space="preserve"> </w:t>
      </w:r>
    </w:p>
    <w:p w:rsidR="006727E7" w:rsidRDefault="004D3AC7" w:rsidP="00D610AB">
      <w:pPr>
        <w:tabs>
          <w:tab w:val="right" w:pos="8505"/>
          <w:tab w:val="right" w:pos="9639"/>
        </w:tabs>
        <w:ind w:right="-6"/>
        <w:rPr>
          <w:color w:val="0070C0"/>
        </w:rPr>
      </w:pPr>
      <w:r w:rsidRPr="00526356">
        <w:rPr>
          <w:color w:val="0070C0"/>
        </w:rPr>
        <w:fldChar w:fldCharType="end"/>
      </w:r>
    </w:p>
    <w:p w:rsidR="00EC267E" w:rsidRPr="00C604E6" w:rsidRDefault="00EC267E" w:rsidP="00D610AB">
      <w:pPr>
        <w:tabs>
          <w:tab w:val="right" w:pos="8505"/>
          <w:tab w:val="right" w:pos="9639"/>
        </w:tabs>
        <w:ind w:right="-6"/>
        <w:rPr>
          <w:color w:val="0070C0"/>
        </w:rPr>
        <w:sectPr w:rsidR="00EC267E" w:rsidRPr="00C604E6" w:rsidSect="0012655C">
          <w:headerReference w:type="even" r:id="rId9"/>
          <w:headerReference w:type="default" r:id="rId10"/>
          <w:footerReference w:type="even" r:id="rId11"/>
          <w:footerReference w:type="default" r:id="rId12"/>
          <w:headerReference w:type="first" r:id="rId13"/>
          <w:footerReference w:type="first" r:id="rId14"/>
          <w:pgSz w:w="11901" w:h="16840" w:code="9"/>
          <w:pgMar w:top="1418" w:right="1134" w:bottom="1418" w:left="1134" w:header="720" w:footer="567" w:gutter="0"/>
          <w:pgNumType w:start="1"/>
          <w:cols w:space="720"/>
          <w:docGrid w:linePitch="299"/>
        </w:sectPr>
      </w:pPr>
      <w:r>
        <w:rPr>
          <w:color w:val="0070C0"/>
        </w:rPr>
        <w:t xml:space="preserve">  </w:t>
      </w:r>
    </w:p>
    <w:p w:rsidR="002B3580" w:rsidRPr="00DD4DAC" w:rsidRDefault="002B3580" w:rsidP="00DD4DAC">
      <w:pPr>
        <w:pStyle w:val="111headinglevel1"/>
        <w:framePr w:wrap="auto"/>
      </w:pPr>
      <w:bookmarkStart w:id="1" w:name="_Toc483580101"/>
      <w:bookmarkStart w:id="2" w:name="_Ref387804824"/>
      <w:bookmarkStart w:id="3" w:name="_Ref387804848"/>
      <w:bookmarkStart w:id="4" w:name="_Ref387805109"/>
      <w:bookmarkStart w:id="5" w:name="_Ref387805117"/>
      <w:r w:rsidRPr="00DD4DAC">
        <w:lastRenderedPageBreak/>
        <w:t>Introduction</w:t>
      </w:r>
      <w:bookmarkEnd w:id="1"/>
    </w:p>
    <w:p w:rsidR="00695432" w:rsidRPr="00C3695E" w:rsidRDefault="00FD5B01" w:rsidP="006821B0">
      <w:pPr>
        <w:pStyle w:val="111headinglevel2"/>
        <w:ind w:left="1702"/>
      </w:pPr>
      <w:bookmarkStart w:id="6" w:name="_Toc483580102"/>
      <w:r w:rsidRPr="00DD4DAC">
        <w:t>Purpose</w:t>
      </w:r>
      <w:bookmarkEnd w:id="6"/>
      <w:r w:rsidR="001E5C11">
        <w:t xml:space="preserve">    </w:t>
      </w:r>
    </w:p>
    <w:p w:rsidR="006D7030" w:rsidRDefault="006D7030" w:rsidP="006821B0">
      <w:pPr>
        <w:pStyle w:val="paragraph"/>
      </w:pPr>
      <w:r>
        <w:t xml:space="preserve">Every patient journey to </w:t>
      </w:r>
      <w:r w:rsidR="001D7CEA">
        <w:t xml:space="preserve">NHS </w:t>
      </w:r>
      <w:r>
        <w:t xml:space="preserve">specialist dental care should begin with a visit to his or her </w:t>
      </w:r>
      <w:r w:rsidRPr="001D60E9">
        <w:t>primary dental care practitioner</w:t>
      </w:r>
      <w:r w:rsidR="00F5325E" w:rsidRPr="001D60E9">
        <w:t xml:space="preserve"> </w:t>
      </w:r>
      <w:r>
        <w:t>from whom they receive regular care</w:t>
      </w:r>
      <w:r w:rsidR="001D7CEA">
        <w:t>.</w:t>
      </w:r>
      <w:r w:rsidR="00746D3A">
        <w:t xml:space="preserve"> </w:t>
      </w:r>
      <w:r w:rsidR="00F5325E">
        <w:t xml:space="preserve">This dentist may work in primary care or in a community dental service.  </w:t>
      </w:r>
    </w:p>
    <w:p w:rsidR="006D7030" w:rsidRDefault="006D7030" w:rsidP="006821B0">
      <w:pPr>
        <w:pStyle w:val="paragraph"/>
        <w:ind w:left="848"/>
      </w:pPr>
      <w:r>
        <w:t>The dentist will complete a comprehensive examination to assess risk and need.  The patient should receive information on their individual oral health status and risk of dental disease together with tailored preventative advice on what they can do to maintain and/or improve oral health.  If a patient needs dental treatment, the primary care provider delivers comprehensive primary dental care.  If a patient requires a complex procedure, has modifying factors that make routine dental care complex, or requires additional equipment or facilities to deliver care then a referral to a specialist service maybe required.</w:t>
      </w:r>
    </w:p>
    <w:p w:rsidR="006D7030" w:rsidRDefault="006D7030" w:rsidP="006821B0">
      <w:pPr>
        <w:pStyle w:val="paragraph"/>
        <w:spacing w:after="120"/>
        <w:ind w:left="848"/>
      </w:pPr>
      <w:r>
        <w:t xml:space="preserve">The referral will be </w:t>
      </w:r>
      <w:r w:rsidR="00746D3A">
        <w:t>triaged and directed to a level 2 or 3 care complexity provider as part of a referral management process.</w:t>
      </w:r>
    </w:p>
    <w:p w:rsidR="008877EB" w:rsidRDefault="00BE643D" w:rsidP="006821B0">
      <w:pPr>
        <w:ind w:left="851"/>
      </w:pPr>
      <w:r w:rsidRPr="00BE643D">
        <w:t xml:space="preserve">The purpose of this document is to set out the requirements for </w:t>
      </w:r>
      <w:r w:rsidR="009667F5">
        <w:t xml:space="preserve">a </w:t>
      </w:r>
      <w:r w:rsidRPr="00BE643D">
        <w:t>Dental Electronic Referral S</w:t>
      </w:r>
      <w:r w:rsidR="00B17EC5">
        <w:t>ystem</w:t>
      </w:r>
      <w:r w:rsidRPr="00BE643D">
        <w:t xml:space="preserve"> </w:t>
      </w:r>
      <w:r w:rsidR="00B57AB1">
        <w:t>(</w:t>
      </w:r>
      <w:r w:rsidR="001D60E9">
        <w:t>DERS</w:t>
      </w:r>
      <w:r w:rsidR="00B57AB1">
        <w:t xml:space="preserve">) </w:t>
      </w:r>
      <w:r w:rsidRPr="00BE643D">
        <w:t xml:space="preserve">for </w:t>
      </w:r>
      <w:r w:rsidR="004E2577">
        <w:t>NHS England –</w:t>
      </w:r>
      <w:r w:rsidR="00E9468B">
        <w:t xml:space="preserve"> </w:t>
      </w:r>
      <w:r w:rsidR="00114D32">
        <w:t>South</w:t>
      </w:r>
      <w:r w:rsidR="00B17EC5">
        <w:t xml:space="preserve"> (Wessex</w:t>
      </w:r>
      <w:r w:rsidR="008877EB">
        <w:t xml:space="preserve"> and Thames Valley – referred to as W&amp;TV</w:t>
      </w:r>
      <w:r w:rsidR="00B17EC5">
        <w:t>)</w:t>
      </w:r>
      <w:r w:rsidR="00F3626C">
        <w:t xml:space="preserve"> </w:t>
      </w:r>
      <w:r w:rsidR="00746D3A">
        <w:t xml:space="preserve">for patients that may require level 2 and 3 </w:t>
      </w:r>
      <w:r w:rsidR="00E9468B">
        <w:t>services</w:t>
      </w:r>
      <w:r w:rsidR="0050314F">
        <w:t xml:space="preserve"> which cannot be provided by their </w:t>
      </w:r>
      <w:r w:rsidR="008E3343">
        <w:t>dentist</w:t>
      </w:r>
      <w:r w:rsidR="00E9468B">
        <w:t xml:space="preserve">.  </w:t>
      </w:r>
    </w:p>
    <w:p w:rsidR="008877EB" w:rsidRDefault="008877EB" w:rsidP="006821B0">
      <w:pPr>
        <w:ind w:left="851"/>
      </w:pPr>
    </w:p>
    <w:p w:rsidR="005C42E1" w:rsidRDefault="008877EB" w:rsidP="006821B0">
      <w:pPr>
        <w:ind w:left="851"/>
      </w:pPr>
      <w:r>
        <w:t>For Wessex</w:t>
      </w:r>
      <w:r w:rsidR="005C42E1">
        <w:t xml:space="preserve"> the </w:t>
      </w:r>
      <w:r w:rsidR="00246FC2">
        <w:t xml:space="preserve">system </w:t>
      </w:r>
      <w:r w:rsidR="005C42E1">
        <w:t xml:space="preserve">will </w:t>
      </w:r>
      <w:r w:rsidR="00B57AB1">
        <w:t xml:space="preserve">initially </w:t>
      </w:r>
      <w:r w:rsidR="005C42E1">
        <w:t>cover Oral Surgery and Orthodontics</w:t>
      </w:r>
      <w:r w:rsidR="00B57AB1">
        <w:t>,</w:t>
      </w:r>
      <w:r w:rsidR="005C42E1">
        <w:t xml:space="preserve"> the intention is that over time </w:t>
      </w:r>
      <w:r w:rsidR="00744031">
        <w:t>this</w:t>
      </w:r>
      <w:r w:rsidR="005C42E1">
        <w:t xml:space="preserve"> will </w:t>
      </w:r>
      <w:r w:rsidR="00744031">
        <w:t xml:space="preserve">be </w:t>
      </w:r>
      <w:r w:rsidR="005C42E1">
        <w:t>expand</w:t>
      </w:r>
      <w:r w:rsidR="00744031">
        <w:t>ed</w:t>
      </w:r>
      <w:r w:rsidR="005C42E1">
        <w:t xml:space="preserve"> to include the full range of dental specialties.  These </w:t>
      </w:r>
      <w:r w:rsidR="008B1409">
        <w:t>may include</w:t>
      </w:r>
      <w:r w:rsidR="005C42E1">
        <w:t>:</w:t>
      </w:r>
    </w:p>
    <w:p w:rsidR="005C42E1" w:rsidRDefault="005C42E1" w:rsidP="006821B0">
      <w:pPr>
        <w:ind w:left="491"/>
      </w:pPr>
    </w:p>
    <w:p w:rsidR="005C42E1" w:rsidRPr="001D7CEA" w:rsidRDefault="005C42E1" w:rsidP="00197F0F">
      <w:pPr>
        <w:pStyle w:val="ListParagraph"/>
        <w:numPr>
          <w:ilvl w:val="0"/>
          <w:numId w:val="20"/>
        </w:numPr>
        <w:ind w:left="1571"/>
        <w:rPr>
          <w:rFonts w:ascii="Arial" w:hAnsi="Arial" w:cs="Arial"/>
        </w:rPr>
      </w:pPr>
      <w:r w:rsidRPr="001D7CEA">
        <w:rPr>
          <w:rFonts w:ascii="Arial" w:hAnsi="Arial" w:cs="Arial"/>
        </w:rPr>
        <w:t>Restorative Dentistry  including the mono specialties</w:t>
      </w:r>
    </w:p>
    <w:p w:rsidR="005C42E1" w:rsidRDefault="005C42E1" w:rsidP="00197F0F">
      <w:pPr>
        <w:pStyle w:val="ListParagraph"/>
        <w:numPr>
          <w:ilvl w:val="0"/>
          <w:numId w:val="20"/>
        </w:numPr>
        <w:ind w:left="1571"/>
        <w:rPr>
          <w:rFonts w:ascii="Arial" w:hAnsi="Arial" w:cs="Arial"/>
        </w:rPr>
      </w:pPr>
      <w:r w:rsidRPr="001D7CEA">
        <w:rPr>
          <w:rFonts w:ascii="Arial" w:hAnsi="Arial" w:cs="Arial"/>
        </w:rPr>
        <w:t xml:space="preserve">Special </w:t>
      </w:r>
      <w:r w:rsidR="008B1409" w:rsidRPr="001D7CEA">
        <w:rPr>
          <w:rFonts w:ascii="Arial" w:hAnsi="Arial" w:cs="Arial"/>
        </w:rPr>
        <w:t>Care and</w:t>
      </w:r>
      <w:r w:rsidR="001B5B48">
        <w:rPr>
          <w:rFonts w:ascii="Arial" w:hAnsi="Arial" w:cs="Arial"/>
        </w:rPr>
        <w:t xml:space="preserve"> Paediatric Dentistry</w:t>
      </w:r>
    </w:p>
    <w:p w:rsidR="008877EB" w:rsidRPr="001D7CEA" w:rsidRDefault="008877EB" w:rsidP="00197F0F">
      <w:pPr>
        <w:pStyle w:val="ListParagraph"/>
        <w:numPr>
          <w:ilvl w:val="0"/>
          <w:numId w:val="20"/>
        </w:numPr>
        <w:ind w:left="1571"/>
        <w:rPr>
          <w:rFonts w:ascii="Arial" w:hAnsi="Arial" w:cs="Arial"/>
        </w:rPr>
      </w:pPr>
      <w:r w:rsidRPr="00202955">
        <w:rPr>
          <w:rFonts w:ascii="Arial" w:hAnsi="Arial" w:cs="Arial"/>
        </w:rPr>
        <w:t>Maxillo Facial Surgery or Oral Medicine for referrals made by a GDP</w:t>
      </w:r>
    </w:p>
    <w:p w:rsidR="008877EB" w:rsidRDefault="008877EB" w:rsidP="008877EB">
      <w:pPr>
        <w:ind w:left="851"/>
      </w:pPr>
      <w:r>
        <w:t>For Thames Valley the system will initially cover Oral Surgery, Intermediate Restorative Dentistry and Orthodontics, the intention is that over time this will be expanded to include the full range of dental specialties.  These may include:</w:t>
      </w:r>
    </w:p>
    <w:p w:rsidR="008877EB" w:rsidRDefault="008877EB" w:rsidP="008877EB">
      <w:pPr>
        <w:ind w:left="491"/>
      </w:pPr>
    </w:p>
    <w:p w:rsidR="008877EB" w:rsidRDefault="008877EB" w:rsidP="008877EB">
      <w:pPr>
        <w:pStyle w:val="ListParagraph"/>
        <w:numPr>
          <w:ilvl w:val="0"/>
          <w:numId w:val="20"/>
        </w:numPr>
        <w:ind w:left="1571"/>
        <w:rPr>
          <w:rFonts w:ascii="Arial" w:hAnsi="Arial" w:cs="Arial"/>
        </w:rPr>
      </w:pPr>
      <w:r w:rsidRPr="001D7CEA">
        <w:rPr>
          <w:rFonts w:ascii="Arial" w:hAnsi="Arial" w:cs="Arial"/>
        </w:rPr>
        <w:t>Special Care and</w:t>
      </w:r>
      <w:r>
        <w:rPr>
          <w:rFonts w:ascii="Arial" w:hAnsi="Arial" w:cs="Arial"/>
        </w:rPr>
        <w:t xml:space="preserve"> Paediatric Dentistry</w:t>
      </w:r>
    </w:p>
    <w:p w:rsidR="00E42CF1" w:rsidRDefault="00E42CF1" w:rsidP="008877EB">
      <w:pPr>
        <w:pStyle w:val="ListParagraph"/>
        <w:numPr>
          <w:ilvl w:val="0"/>
          <w:numId w:val="20"/>
        </w:numPr>
        <w:ind w:left="1571"/>
        <w:rPr>
          <w:rFonts w:ascii="Arial" w:hAnsi="Arial" w:cs="Arial"/>
        </w:rPr>
      </w:pPr>
      <w:r>
        <w:rPr>
          <w:rFonts w:ascii="Arial" w:hAnsi="Arial" w:cs="Arial"/>
        </w:rPr>
        <w:t>Secondary Care Restorative Dentistry</w:t>
      </w:r>
    </w:p>
    <w:p w:rsidR="008877EB" w:rsidRPr="001D7CEA" w:rsidRDefault="008877EB" w:rsidP="008877EB">
      <w:pPr>
        <w:pStyle w:val="ListParagraph"/>
        <w:numPr>
          <w:ilvl w:val="0"/>
          <w:numId w:val="20"/>
        </w:numPr>
        <w:ind w:left="1571"/>
        <w:rPr>
          <w:rFonts w:ascii="Arial" w:hAnsi="Arial" w:cs="Arial"/>
        </w:rPr>
      </w:pPr>
      <w:r w:rsidRPr="00202955">
        <w:rPr>
          <w:rFonts w:ascii="Arial" w:hAnsi="Arial" w:cs="Arial"/>
        </w:rPr>
        <w:t>Maxillo Facial Surgery or Oral Medicine for referrals made by a GDP</w:t>
      </w:r>
    </w:p>
    <w:p w:rsidR="001B5B48" w:rsidRDefault="001B5B48" w:rsidP="006821B0">
      <w:pPr>
        <w:ind w:left="851"/>
        <w:rPr>
          <w:bCs/>
          <w:iCs/>
        </w:rPr>
      </w:pPr>
    </w:p>
    <w:p w:rsidR="001E4362" w:rsidRDefault="001E4362" w:rsidP="006821B0">
      <w:pPr>
        <w:ind w:left="851"/>
        <w:rPr>
          <w:bCs/>
          <w:iCs/>
        </w:rPr>
      </w:pPr>
      <w:r w:rsidRPr="00C86B6B">
        <w:rPr>
          <w:bCs/>
          <w:iCs/>
        </w:rPr>
        <w:t>NHS England</w:t>
      </w:r>
      <w:r w:rsidR="00744031">
        <w:rPr>
          <w:bCs/>
          <w:iCs/>
        </w:rPr>
        <w:t xml:space="preserve"> – </w:t>
      </w:r>
      <w:r w:rsidR="00114D32">
        <w:rPr>
          <w:bCs/>
          <w:iCs/>
        </w:rPr>
        <w:t>South (</w:t>
      </w:r>
      <w:r w:rsidR="008877EB">
        <w:rPr>
          <w:bCs/>
          <w:iCs/>
        </w:rPr>
        <w:t>W&amp;TV</w:t>
      </w:r>
      <w:r w:rsidR="00114D32">
        <w:rPr>
          <w:bCs/>
          <w:iCs/>
        </w:rPr>
        <w:t xml:space="preserve">) </w:t>
      </w:r>
      <w:r w:rsidRPr="00C86B6B">
        <w:rPr>
          <w:bCs/>
          <w:iCs/>
        </w:rPr>
        <w:t xml:space="preserve">reserves the right to request expansion of this </w:t>
      </w:r>
      <w:r w:rsidR="00246FC2">
        <w:rPr>
          <w:bCs/>
          <w:iCs/>
        </w:rPr>
        <w:t>system</w:t>
      </w:r>
      <w:r w:rsidRPr="00C86B6B">
        <w:rPr>
          <w:bCs/>
          <w:iCs/>
        </w:rPr>
        <w:t xml:space="preserve"> in the future</w:t>
      </w:r>
      <w:r w:rsidR="004D4C9A">
        <w:rPr>
          <w:bCs/>
          <w:iCs/>
        </w:rPr>
        <w:t xml:space="preserve"> to include other dental specialities</w:t>
      </w:r>
      <w:r w:rsidRPr="00C86B6B">
        <w:rPr>
          <w:bCs/>
          <w:iCs/>
        </w:rPr>
        <w:t xml:space="preserve">.  NHS England </w:t>
      </w:r>
      <w:r w:rsidR="00744031">
        <w:rPr>
          <w:bCs/>
          <w:iCs/>
        </w:rPr>
        <w:t xml:space="preserve">– </w:t>
      </w:r>
      <w:r w:rsidR="00114D32">
        <w:rPr>
          <w:bCs/>
          <w:iCs/>
        </w:rPr>
        <w:t>South (</w:t>
      </w:r>
      <w:r w:rsidR="008877EB">
        <w:rPr>
          <w:bCs/>
          <w:iCs/>
        </w:rPr>
        <w:t>W&amp;TV</w:t>
      </w:r>
      <w:r w:rsidR="00114D32">
        <w:rPr>
          <w:bCs/>
          <w:iCs/>
        </w:rPr>
        <w:t>)</w:t>
      </w:r>
      <w:r w:rsidR="00744031">
        <w:rPr>
          <w:bCs/>
          <w:iCs/>
        </w:rPr>
        <w:t xml:space="preserve"> </w:t>
      </w:r>
      <w:r w:rsidRPr="00C86B6B">
        <w:rPr>
          <w:bCs/>
          <w:iCs/>
        </w:rPr>
        <w:t>accepts that any future expansion would be subject to negotiation</w:t>
      </w:r>
      <w:r w:rsidR="003E5BF5">
        <w:rPr>
          <w:bCs/>
          <w:iCs/>
        </w:rPr>
        <w:t>. H</w:t>
      </w:r>
      <w:r w:rsidRPr="00C86B6B">
        <w:rPr>
          <w:bCs/>
          <w:iCs/>
        </w:rPr>
        <w:t xml:space="preserve">owever, the </w:t>
      </w:r>
      <w:r w:rsidR="0062580F">
        <w:rPr>
          <w:bCs/>
          <w:iCs/>
        </w:rPr>
        <w:t>DERS</w:t>
      </w:r>
      <w:r w:rsidRPr="00C86B6B">
        <w:rPr>
          <w:bCs/>
          <w:iCs/>
        </w:rPr>
        <w:t xml:space="preserve"> must be able to demonstrate that their systems and processes are capable of expansion, to manage referrals for additional specialties.</w:t>
      </w:r>
    </w:p>
    <w:p w:rsidR="007E5B81" w:rsidRDefault="007E5B81" w:rsidP="006821B0">
      <w:pPr>
        <w:ind w:left="851"/>
        <w:rPr>
          <w:bCs/>
          <w:iCs/>
        </w:rPr>
      </w:pPr>
    </w:p>
    <w:p w:rsidR="007E5B81" w:rsidRDefault="00386305" w:rsidP="006821B0">
      <w:pPr>
        <w:ind w:left="851"/>
        <w:rPr>
          <w:bCs/>
          <w:iCs/>
        </w:rPr>
      </w:pPr>
      <w:r>
        <w:rPr>
          <w:bCs/>
          <w:iCs/>
        </w:rPr>
        <w:t>It is recommended that</w:t>
      </w:r>
      <w:r w:rsidR="00DF48E2">
        <w:rPr>
          <w:bCs/>
          <w:iCs/>
        </w:rPr>
        <w:t xml:space="preserve">he </w:t>
      </w:r>
      <w:r w:rsidR="007E5B81">
        <w:rPr>
          <w:bCs/>
          <w:iCs/>
        </w:rPr>
        <w:t xml:space="preserve">DERS </w:t>
      </w:r>
      <w:r>
        <w:rPr>
          <w:bCs/>
          <w:iCs/>
        </w:rPr>
        <w:t xml:space="preserve">software </w:t>
      </w:r>
      <w:r w:rsidR="00246FC2">
        <w:rPr>
          <w:bCs/>
          <w:iCs/>
        </w:rPr>
        <w:t xml:space="preserve">supplier </w:t>
      </w:r>
      <w:r>
        <w:rPr>
          <w:bCs/>
          <w:iCs/>
        </w:rPr>
        <w:t>should</w:t>
      </w:r>
      <w:r w:rsidR="007E5B81">
        <w:rPr>
          <w:bCs/>
          <w:iCs/>
        </w:rPr>
        <w:t xml:space="preserve">t provide </w:t>
      </w:r>
      <w:r>
        <w:rPr>
          <w:bCs/>
          <w:iCs/>
        </w:rPr>
        <w:t>open</w:t>
      </w:r>
      <w:r w:rsidR="007E5B81">
        <w:rPr>
          <w:bCs/>
          <w:iCs/>
        </w:rPr>
        <w:t xml:space="preserve"> APIs (</w:t>
      </w:r>
      <w:r w:rsidR="00DF48E2">
        <w:rPr>
          <w:bCs/>
          <w:iCs/>
        </w:rPr>
        <w:t>A</w:t>
      </w:r>
      <w:r w:rsidR="007E5B81">
        <w:rPr>
          <w:bCs/>
          <w:iCs/>
        </w:rPr>
        <w:t xml:space="preserve">pplication </w:t>
      </w:r>
      <w:r w:rsidR="00DF48E2">
        <w:rPr>
          <w:bCs/>
          <w:iCs/>
        </w:rPr>
        <w:t>P</w:t>
      </w:r>
      <w:r w:rsidR="007E5B81">
        <w:rPr>
          <w:bCs/>
          <w:iCs/>
        </w:rPr>
        <w:t xml:space="preserve">rogramming </w:t>
      </w:r>
      <w:r w:rsidR="00DF48E2">
        <w:rPr>
          <w:bCs/>
          <w:iCs/>
        </w:rPr>
        <w:t>I</w:t>
      </w:r>
      <w:r w:rsidR="007E5B81">
        <w:rPr>
          <w:bCs/>
          <w:iCs/>
        </w:rPr>
        <w:t xml:space="preserve">nterface) to allow the hospital system to import data from DERS into the </w:t>
      </w:r>
      <w:r w:rsidR="007E5B81">
        <w:rPr>
          <w:bCs/>
          <w:iCs/>
        </w:rPr>
        <w:lastRenderedPageBreak/>
        <w:t xml:space="preserve">hospital system should it be necessary.  It must also be easy for the </w:t>
      </w:r>
      <w:r w:rsidR="008E3343">
        <w:rPr>
          <w:bCs/>
          <w:iCs/>
        </w:rPr>
        <w:t>dentist</w:t>
      </w:r>
      <w:r w:rsidR="007E5B81">
        <w:rPr>
          <w:bCs/>
          <w:iCs/>
        </w:rPr>
        <w:t xml:space="preserve"> based </w:t>
      </w:r>
      <w:r w:rsidR="00555200">
        <w:rPr>
          <w:bCs/>
          <w:iCs/>
        </w:rPr>
        <w:t xml:space="preserve">systems </w:t>
      </w:r>
      <w:r w:rsidR="001B59F4">
        <w:rPr>
          <w:bCs/>
          <w:iCs/>
        </w:rPr>
        <w:t>(</w:t>
      </w:r>
      <w:r w:rsidR="00CE6E88">
        <w:rPr>
          <w:bCs/>
          <w:iCs/>
        </w:rPr>
        <w:t xml:space="preserve">Kodak </w:t>
      </w:r>
      <w:r w:rsidR="001B59F4">
        <w:rPr>
          <w:bCs/>
          <w:iCs/>
        </w:rPr>
        <w:t>R4 and S</w:t>
      </w:r>
      <w:r w:rsidR="00CE6E88">
        <w:rPr>
          <w:bCs/>
          <w:iCs/>
        </w:rPr>
        <w:t>oftware of Excellence - Exact</w:t>
      </w:r>
      <w:r w:rsidR="001B59F4">
        <w:rPr>
          <w:bCs/>
          <w:iCs/>
        </w:rPr>
        <w:t xml:space="preserve"> and others) </w:t>
      </w:r>
      <w:r w:rsidR="00555200">
        <w:rPr>
          <w:bCs/>
          <w:iCs/>
        </w:rPr>
        <w:t>to export to</w:t>
      </w:r>
      <w:r w:rsidR="00DF48E2">
        <w:rPr>
          <w:bCs/>
          <w:iCs/>
        </w:rPr>
        <w:t>.</w:t>
      </w:r>
    </w:p>
    <w:p w:rsidR="00CE6E88" w:rsidRDefault="00CE6E88" w:rsidP="006821B0">
      <w:pPr>
        <w:ind w:left="851"/>
        <w:rPr>
          <w:bCs/>
          <w:iCs/>
        </w:rPr>
      </w:pPr>
    </w:p>
    <w:p w:rsidR="00CE6E88" w:rsidRDefault="00CE6E88" w:rsidP="006821B0">
      <w:pPr>
        <w:ind w:left="851"/>
        <w:rPr>
          <w:bCs/>
          <w:iCs/>
        </w:rPr>
      </w:pPr>
      <w:r>
        <w:rPr>
          <w:bCs/>
          <w:iCs/>
        </w:rPr>
        <w:t>System integration must include seamless ability to transfer patient data and clinical imaging securely, ability to accept referrals and the ability to send/receive secure messages between the referee and the service provider.</w:t>
      </w:r>
    </w:p>
    <w:p w:rsidR="003131A4" w:rsidRDefault="003131A4" w:rsidP="006821B0">
      <w:pPr>
        <w:ind w:left="851"/>
        <w:rPr>
          <w:bCs/>
          <w:iCs/>
        </w:rPr>
      </w:pPr>
    </w:p>
    <w:p w:rsidR="003131A4" w:rsidRPr="00C86B6B" w:rsidRDefault="003131A4" w:rsidP="006821B0">
      <w:pPr>
        <w:ind w:left="851"/>
      </w:pPr>
      <w:r>
        <w:rPr>
          <w:bCs/>
          <w:iCs/>
        </w:rPr>
        <w:t>From 1/04/20 the system must using SNOMED CT coding.</w:t>
      </w:r>
    </w:p>
    <w:p w:rsidR="00FC1A88" w:rsidRPr="00744031" w:rsidRDefault="008F10C1" w:rsidP="006821B0">
      <w:pPr>
        <w:pStyle w:val="111headinglevel2"/>
        <w:ind w:left="1702"/>
      </w:pPr>
      <w:bookmarkStart w:id="7" w:name="_Toc483580103"/>
      <w:r w:rsidRPr="00744031">
        <w:t>Background</w:t>
      </w:r>
      <w:bookmarkEnd w:id="7"/>
      <w:r w:rsidRPr="00744031">
        <w:t xml:space="preserve"> </w:t>
      </w:r>
    </w:p>
    <w:p w:rsidR="00DE2A32" w:rsidRDefault="00DE2A32" w:rsidP="006821B0"/>
    <w:p w:rsidR="00BE643D" w:rsidRDefault="00BE643D" w:rsidP="006821B0">
      <w:pPr>
        <w:ind w:left="851"/>
      </w:pPr>
      <w:r>
        <w:t xml:space="preserve">Since the introduction of the Health and Social Care Act 2012, NHS England, a national organisation, now has responsibilities for commissioning all dental services.   </w:t>
      </w:r>
    </w:p>
    <w:p w:rsidR="00BE643D" w:rsidRDefault="00BE643D" w:rsidP="006821B0">
      <w:pPr>
        <w:ind w:left="1211"/>
      </w:pPr>
    </w:p>
    <w:p w:rsidR="00BE643D" w:rsidRDefault="00BE643D" w:rsidP="006821B0">
      <w:pPr>
        <w:ind w:left="851"/>
      </w:pPr>
      <w:r>
        <w:t xml:space="preserve">Across </w:t>
      </w:r>
      <w:r w:rsidR="00B364A4">
        <w:t xml:space="preserve">the </w:t>
      </w:r>
      <w:r w:rsidR="00F14F21">
        <w:t>NHS England –</w:t>
      </w:r>
      <w:r w:rsidR="00035577">
        <w:t xml:space="preserve"> </w:t>
      </w:r>
      <w:r w:rsidR="00114D32">
        <w:t>South (</w:t>
      </w:r>
      <w:r w:rsidR="008877EB">
        <w:t>W&amp;TV</w:t>
      </w:r>
      <w:r w:rsidR="00114D32">
        <w:t xml:space="preserve">) </w:t>
      </w:r>
      <w:r w:rsidR="001029E5">
        <w:t xml:space="preserve">area </w:t>
      </w:r>
      <w:r w:rsidR="00B57AB1" w:rsidRPr="00B17EC5">
        <w:t>(see section 2)</w:t>
      </w:r>
      <w:r w:rsidR="00FB232D">
        <w:t>,</w:t>
      </w:r>
      <w:r w:rsidR="00B57AB1">
        <w:t xml:space="preserve"> </w:t>
      </w:r>
      <w:r w:rsidR="001029E5">
        <w:t xml:space="preserve">there are currently </w:t>
      </w:r>
      <w:r>
        <w:t>a range of referral management and r</w:t>
      </w:r>
      <w:r w:rsidR="00035577">
        <w:t xml:space="preserve">eferral administration </w:t>
      </w:r>
      <w:r w:rsidR="00246FC2">
        <w:t>systems</w:t>
      </w:r>
      <w:r w:rsidR="001029E5">
        <w:t xml:space="preserve">. </w:t>
      </w:r>
      <w:r>
        <w:t xml:space="preserve"> </w:t>
      </w:r>
      <w:r w:rsidR="001029E5">
        <w:t xml:space="preserve">These are a </w:t>
      </w:r>
      <w:r>
        <w:t xml:space="preserve">mixture of legacy systems from </w:t>
      </w:r>
      <w:r w:rsidR="00D65777">
        <w:t>Primary Care Trusts (</w:t>
      </w:r>
      <w:r>
        <w:t>PCTs</w:t>
      </w:r>
      <w:r w:rsidR="00D65777">
        <w:t>)</w:t>
      </w:r>
      <w:r w:rsidR="000611AC">
        <w:t xml:space="preserve"> </w:t>
      </w:r>
      <w:r>
        <w:t xml:space="preserve">as well as provider managed processes. </w:t>
      </w:r>
    </w:p>
    <w:p w:rsidR="004D4C9A" w:rsidRDefault="004D4C9A" w:rsidP="006821B0">
      <w:pPr>
        <w:ind w:left="851"/>
      </w:pPr>
      <w:r>
        <w:t xml:space="preserve">Nationally there are multiple systems employed for </w:t>
      </w:r>
      <w:r w:rsidR="00531B9C">
        <w:t xml:space="preserve">DERS which currently vary in both how they are structured and the time periods over which they are contracted. </w:t>
      </w:r>
      <w:r>
        <w:t xml:space="preserve"> </w:t>
      </w:r>
    </w:p>
    <w:p w:rsidR="00BE643D" w:rsidRDefault="00BE643D" w:rsidP="006821B0">
      <w:pPr>
        <w:ind w:left="1211"/>
      </w:pPr>
    </w:p>
    <w:p w:rsidR="00BE643D" w:rsidRDefault="00BE643D" w:rsidP="006821B0">
      <w:pPr>
        <w:ind w:left="851"/>
      </w:pPr>
      <w:r>
        <w:t>At present we know that waiting times vary across specialised services</w:t>
      </w:r>
      <w:r w:rsidR="00531B9C">
        <w:t xml:space="preserve"> resulting in effects to both access and quality of services that are provided</w:t>
      </w:r>
      <w:r>
        <w:t xml:space="preserve">; the quality of referrals are </w:t>
      </w:r>
      <w:r w:rsidR="00531B9C">
        <w:t xml:space="preserve">also </w:t>
      </w:r>
      <w:r>
        <w:t>variable resulting in inconsistent acceptance of cases and therefore difference in access to services. Waiting times for treatment between secondary care</w:t>
      </w:r>
      <w:r w:rsidR="00102036">
        <w:t>, primary care</w:t>
      </w:r>
      <w:r>
        <w:t xml:space="preserve"> and</w:t>
      </w:r>
      <w:r w:rsidR="00102036">
        <w:t xml:space="preserve"> </w:t>
      </w:r>
      <w:r w:rsidR="007179C9">
        <w:t xml:space="preserve">community </w:t>
      </w:r>
      <w:r>
        <w:t>based services differ</w:t>
      </w:r>
      <w:r w:rsidR="00744031">
        <w:t>,</w:t>
      </w:r>
      <w:r>
        <w:t xml:space="preserve"> potentially resulting in inefficiency and inequality.</w:t>
      </w:r>
    </w:p>
    <w:p w:rsidR="00BE643D" w:rsidRDefault="00BE643D" w:rsidP="006821B0">
      <w:pPr>
        <w:ind w:left="851"/>
      </w:pPr>
    </w:p>
    <w:p w:rsidR="00BE643D" w:rsidRDefault="00531B9C" w:rsidP="006821B0">
      <w:pPr>
        <w:ind w:left="851"/>
      </w:pPr>
      <w:r>
        <w:t>As laid out by the Five Year Forward View, there has been a move towards clinical commissioning as supported by Local Professional Networks</w:t>
      </w:r>
      <w:r w:rsidR="00555200">
        <w:t xml:space="preserve"> (LPN). </w:t>
      </w:r>
      <w:r w:rsidR="00BE643D">
        <w:t>The current system poses operational commissioning challenges making it difficult to assess service need and define future commissioning intentions</w:t>
      </w:r>
      <w:r>
        <w:t>.</w:t>
      </w:r>
      <w:r w:rsidR="00BE643D">
        <w:t xml:space="preserve"> </w:t>
      </w:r>
      <w:r>
        <w:t>I</w:t>
      </w:r>
      <w:r w:rsidR="00BE643D">
        <w:t>t is also challenging</w:t>
      </w:r>
      <w:r>
        <w:t xml:space="preserve"> in this environment</w:t>
      </w:r>
      <w:r w:rsidR="00BE643D">
        <w:t xml:space="preserve"> to monitor the quality of services</w:t>
      </w:r>
      <w:r w:rsidR="00521C11">
        <w:t xml:space="preserve"> to compliment both clinical and patient requirements</w:t>
      </w:r>
      <w:r w:rsidR="00BE643D">
        <w:t xml:space="preserve">. </w:t>
      </w:r>
      <w:r w:rsidR="001029E5">
        <w:t xml:space="preserve">There </w:t>
      </w:r>
      <w:r w:rsidR="00BE643D">
        <w:t>is a need to improve the quality of reporting information</w:t>
      </w:r>
      <w:r w:rsidR="001029E5">
        <w:t xml:space="preserve"> for specialist services</w:t>
      </w:r>
      <w:r w:rsidR="00BE643D">
        <w:t xml:space="preserve">. A more reliable and efficient referral system </w:t>
      </w:r>
      <w:r w:rsidR="00181030">
        <w:t>is</w:t>
      </w:r>
      <w:r w:rsidR="00BE643D">
        <w:t xml:space="preserve"> needed to support </w:t>
      </w:r>
      <w:r w:rsidR="001029E5">
        <w:t>implementation of agreed pathways to improve timely and appropriate access to services.</w:t>
      </w:r>
    </w:p>
    <w:p w:rsidR="00BE643D" w:rsidRDefault="00BE643D" w:rsidP="006821B0">
      <w:pPr>
        <w:ind w:left="851"/>
      </w:pPr>
    </w:p>
    <w:p w:rsidR="00BE643D" w:rsidRDefault="00521C11" w:rsidP="006821B0">
      <w:pPr>
        <w:ind w:left="851"/>
      </w:pPr>
      <w:r>
        <w:t xml:space="preserve">Historically, </w:t>
      </w:r>
      <w:r w:rsidR="00BE643D">
        <w:t xml:space="preserve">Choose and Book </w:t>
      </w:r>
      <w:r>
        <w:t>was</w:t>
      </w:r>
      <w:r w:rsidR="00BE643D">
        <w:t xml:space="preserve"> a national </w:t>
      </w:r>
      <w:r w:rsidR="00246FC2">
        <w:t xml:space="preserve">system </w:t>
      </w:r>
      <w:r w:rsidR="00BE643D">
        <w:t>that combine</w:t>
      </w:r>
      <w:r>
        <w:t>d</w:t>
      </w:r>
      <w:r w:rsidR="00BE643D">
        <w:t xml:space="preserve"> electronic booking with a choice of place, date and time for first hospital or clinic appointments. It revolutionised </w:t>
      </w:r>
      <w:r>
        <w:t xml:space="preserve">archaic </w:t>
      </w:r>
      <w:r w:rsidR="00BE643D">
        <w:t xml:space="preserve">booking </w:t>
      </w:r>
      <w:r>
        <w:t xml:space="preserve">and referral </w:t>
      </w:r>
      <w:r w:rsidR="00BE643D">
        <w:t>system</w:t>
      </w:r>
      <w:r w:rsidR="000B7E42">
        <w:t>s</w:t>
      </w:r>
      <w:r w:rsidR="00BE643D">
        <w:t xml:space="preserve">, by allowing patients to choose their initial hospital or clinic appointment, and book an appointment themselves. </w:t>
      </w:r>
      <w:r>
        <w:t xml:space="preserve">This system had several issues associated with it and was </w:t>
      </w:r>
      <w:r w:rsidR="00BE643D">
        <w:t>not be</w:t>
      </w:r>
      <w:r w:rsidR="000B7E42">
        <w:t>ing</w:t>
      </w:r>
      <w:r w:rsidR="00BE643D">
        <w:t xml:space="preserve"> used </w:t>
      </w:r>
      <w:r>
        <w:t>widely</w:t>
      </w:r>
      <w:r w:rsidR="00BE643D">
        <w:t xml:space="preserve"> for the administration of dental referrals. A new NHS e-Referral </w:t>
      </w:r>
      <w:r w:rsidR="00246FC2">
        <w:t xml:space="preserve"> System </w:t>
      </w:r>
      <w:r w:rsidR="00AF1653">
        <w:t xml:space="preserve">has </w:t>
      </w:r>
      <w:r w:rsidR="006C5F5B">
        <w:t>succeeded</w:t>
      </w:r>
      <w:r w:rsidR="00BE643D">
        <w:t xml:space="preserve"> the Choose and Book service. </w:t>
      </w:r>
      <w:r w:rsidR="001029E5">
        <w:t>However this does not cover dental referrals, and there is a need for an equivalent system that specifically supports dentists</w:t>
      </w:r>
      <w:r>
        <w:t xml:space="preserve">: it has been identified on numerous occasions that the national systems </w:t>
      </w:r>
      <w:r w:rsidR="008B1409">
        <w:t>implemented</w:t>
      </w:r>
      <w:r>
        <w:t xml:space="preserve"> do not convey the complex information required as part of dental referral algorithms.  Subsequently a growing number of dental commissioners have sourced independent DERS to better </w:t>
      </w:r>
      <w:r w:rsidR="007C42D7">
        <w:t>s</w:t>
      </w:r>
      <w:r>
        <w:t>uit their requirements</w:t>
      </w:r>
      <w:r w:rsidR="007C42D7">
        <w:t>,</w:t>
      </w:r>
    </w:p>
    <w:p w:rsidR="00BE643D" w:rsidRDefault="00BE643D" w:rsidP="006821B0">
      <w:pPr>
        <w:ind w:left="851"/>
      </w:pPr>
    </w:p>
    <w:p w:rsidR="00BE643D" w:rsidRDefault="00BE643D" w:rsidP="006821B0">
      <w:pPr>
        <w:ind w:left="851"/>
      </w:pPr>
      <w:r>
        <w:t xml:space="preserve">The intention is that a </w:t>
      </w:r>
      <w:r w:rsidR="004E02D9">
        <w:t>DERS</w:t>
      </w:r>
      <w:r>
        <w:t xml:space="preserve"> will be </w:t>
      </w:r>
      <w:r w:rsidR="007C42D7">
        <w:t xml:space="preserve">commissioned and </w:t>
      </w:r>
      <w:r>
        <w:t xml:space="preserve">developed </w:t>
      </w:r>
      <w:r w:rsidR="0007337E">
        <w:t>across NHS England –</w:t>
      </w:r>
      <w:r w:rsidR="00114D32">
        <w:t xml:space="preserve"> South (</w:t>
      </w:r>
      <w:r w:rsidR="008877EB">
        <w:t>W&amp;TV</w:t>
      </w:r>
      <w:r w:rsidR="00114D32">
        <w:t>)</w:t>
      </w:r>
      <w:r w:rsidR="00EC2ACC">
        <w:t xml:space="preserve"> </w:t>
      </w:r>
      <w:r w:rsidR="000E7C9E">
        <w:t xml:space="preserve">that can be enhanced </w:t>
      </w:r>
      <w:r>
        <w:t>to work in conjunction with the NHS e-Referral Service.</w:t>
      </w:r>
    </w:p>
    <w:p w:rsidR="000C227B" w:rsidRDefault="000C227B" w:rsidP="006821B0">
      <w:pPr>
        <w:ind w:left="851"/>
      </w:pPr>
    </w:p>
    <w:p w:rsidR="008F10C1" w:rsidRPr="00744031" w:rsidRDefault="00BE643D" w:rsidP="006821B0">
      <w:pPr>
        <w:pStyle w:val="111headinglevel2"/>
        <w:ind w:left="1702"/>
      </w:pPr>
      <w:bookmarkStart w:id="8" w:name="_Toc416801297"/>
      <w:bookmarkStart w:id="9" w:name="_Toc483580104"/>
      <w:r w:rsidRPr="00744031">
        <w:lastRenderedPageBreak/>
        <w:t>Vision</w:t>
      </w:r>
      <w:r w:rsidR="00F5325E">
        <w:t xml:space="preserve"> and</w:t>
      </w:r>
      <w:r w:rsidRPr="00744031">
        <w:t xml:space="preserve"> Principles</w:t>
      </w:r>
      <w:bookmarkEnd w:id="8"/>
      <w:bookmarkEnd w:id="9"/>
    </w:p>
    <w:p w:rsidR="00F47E5F" w:rsidRDefault="00F47E5F" w:rsidP="006821B0">
      <w:pPr>
        <w:pStyle w:val="Normal1"/>
        <w:ind w:left="851"/>
      </w:pPr>
    </w:p>
    <w:p w:rsidR="00BE643D" w:rsidRDefault="001029E5" w:rsidP="00197F0F">
      <w:pPr>
        <w:pStyle w:val="Normal1"/>
        <w:numPr>
          <w:ilvl w:val="0"/>
          <w:numId w:val="22"/>
        </w:numPr>
      </w:pPr>
      <w:r>
        <w:t xml:space="preserve">The new </w:t>
      </w:r>
      <w:r w:rsidR="004E02D9">
        <w:t>DERS</w:t>
      </w:r>
      <w:r>
        <w:t xml:space="preserve"> is intended to facilitate timely access to appropriate </w:t>
      </w:r>
      <w:r w:rsidR="00CB1F4B">
        <w:t xml:space="preserve">NHS </w:t>
      </w:r>
      <w:r w:rsidR="005656F3">
        <w:t xml:space="preserve">intermediate and </w:t>
      </w:r>
      <w:r>
        <w:t xml:space="preserve">specialist dental care across the NHS </w:t>
      </w:r>
      <w:r w:rsidR="00114D32">
        <w:t>South (</w:t>
      </w:r>
      <w:r w:rsidR="008877EB">
        <w:t>W&amp;TV</w:t>
      </w:r>
      <w:r w:rsidR="00114D32">
        <w:t>)</w:t>
      </w:r>
      <w:r>
        <w:t xml:space="preserve"> area.</w:t>
      </w:r>
    </w:p>
    <w:p w:rsidR="00BE643D" w:rsidRDefault="00BE643D" w:rsidP="00197F0F">
      <w:pPr>
        <w:pStyle w:val="Normal1"/>
        <w:numPr>
          <w:ilvl w:val="0"/>
          <w:numId w:val="22"/>
        </w:numPr>
      </w:pPr>
      <w:r>
        <w:t>The needs of patients and professionals will be foremost in designing the new</w:t>
      </w:r>
      <w:r w:rsidR="00246FC2">
        <w:t xml:space="preserve"> system</w:t>
      </w:r>
      <w:r>
        <w:t>, which will include support for enhanced functionality and usability.</w:t>
      </w:r>
    </w:p>
    <w:p w:rsidR="00035577" w:rsidRDefault="00035577" w:rsidP="00197F0F">
      <w:pPr>
        <w:pStyle w:val="Normal1"/>
        <w:numPr>
          <w:ilvl w:val="0"/>
          <w:numId w:val="22"/>
        </w:numPr>
      </w:pPr>
      <w:r>
        <w:t>The new</w:t>
      </w:r>
      <w:r w:rsidR="00246FC2">
        <w:t xml:space="preserve"> system </w:t>
      </w:r>
      <w:r>
        <w:t>will support the drive to a future paperless NHS referral system.</w:t>
      </w:r>
    </w:p>
    <w:p w:rsidR="004B5E5D" w:rsidRDefault="004B5E5D" w:rsidP="00197F0F">
      <w:pPr>
        <w:pStyle w:val="Normal1"/>
        <w:numPr>
          <w:ilvl w:val="0"/>
          <w:numId w:val="22"/>
        </w:numPr>
      </w:pPr>
      <w:r>
        <w:t>A flexible commissioning approach should be considered as part of ongoing national changes which will reflect requirements by the National Information Board, NHS England and NHS Digital.</w:t>
      </w:r>
    </w:p>
    <w:p w:rsidR="009A4016" w:rsidRDefault="009A4016" w:rsidP="00197F0F">
      <w:pPr>
        <w:pStyle w:val="Normal1"/>
        <w:numPr>
          <w:ilvl w:val="0"/>
          <w:numId w:val="22"/>
        </w:numPr>
      </w:pPr>
      <w:r>
        <w:t>Empowering patients to allow access to a patient portal to manage their appointments and improve patient experience</w:t>
      </w:r>
    </w:p>
    <w:p w:rsidR="00BE643D" w:rsidRPr="00744031" w:rsidRDefault="00BE643D" w:rsidP="006821B0">
      <w:pPr>
        <w:pStyle w:val="111headinglevel2"/>
        <w:ind w:left="1702"/>
      </w:pPr>
      <w:bookmarkStart w:id="10" w:name="_Toc416801298"/>
      <w:bookmarkStart w:id="11" w:name="_Toc483580105"/>
      <w:r w:rsidRPr="00744031">
        <w:t>Strategic Drivers</w:t>
      </w:r>
      <w:bookmarkEnd w:id="10"/>
      <w:bookmarkEnd w:id="11"/>
    </w:p>
    <w:p w:rsidR="00BE643D" w:rsidRDefault="00BE643D" w:rsidP="006821B0">
      <w:pPr>
        <w:pStyle w:val="Normal1"/>
        <w:ind w:left="851"/>
      </w:pPr>
    </w:p>
    <w:p w:rsidR="00BE643D" w:rsidRDefault="00BE643D" w:rsidP="006821B0">
      <w:pPr>
        <w:pStyle w:val="Normal1"/>
        <w:ind w:left="851"/>
      </w:pPr>
      <w:r>
        <w:t xml:space="preserve">There are a number of recent policies and strategic drivers that contain statements relevant to the development of a new </w:t>
      </w:r>
      <w:r w:rsidR="004E02D9">
        <w:t>DERS</w:t>
      </w:r>
      <w:r>
        <w:t>.</w:t>
      </w:r>
    </w:p>
    <w:p w:rsidR="00BE643D" w:rsidRDefault="00BE643D" w:rsidP="006821B0">
      <w:pPr>
        <w:pStyle w:val="Normal1"/>
        <w:ind w:left="851"/>
      </w:pPr>
    </w:p>
    <w:p w:rsidR="00BE643D" w:rsidRDefault="00BE643D" w:rsidP="00467DE4">
      <w:pPr>
        <w:pStyle w:val="Normal1"/>
        <w:numPr>
          <w:ilvl w:val="0"/>
          <w:numId w:val="10"/>
        </w:numPr>
      </w:pPr>
      <w:r>
        <w:t>The NHS Constitution</w:t>
      </w:r>
      <w:r w:rsidR="00B57AB1">
        <w:rPr>
          <w:rStyle w:val="FootnoteReference"/>
        </w:rPr>
        <w:footnoteReference w:id="1"/>
      </w:r>
    </w:p>
    <w:p w:rsidR="00BE643D" w:rsidRDefault="00BE643D" w:rsidP="00467DE4">
      <w:pPr>
        <w:pStyle w:val="Normal1"/>
        <w:numPr>
          <w:ilvl w:val="0"/>
          <w:numId w:val="10"/>
        </w:numPr>
      </w:pPr>
      <w:r>
        <w:t>The NHS Mandate</w:t>
      </w:r>
      <w:r w:rsidR="006F19EF">
        <w:rPr>
          <w:rStyle w:val="FootnoteReference"/>
        </w:rPr>
        <w:footnoteReference w:id="2"/>
      </w:r>
    </w:p>
    <w:p w:rsidR="00BE643D" w:rsidRDefault="00BE643D" w:rsidP="00467DE4">
      <w:pPr>
        <w:pStyle w:val="Normal1"/>
        <w:numPr>
          <w:ilvl w:val="0"/>
          <w:numId w:val="10"/>
        </w:numPr>
      </w:pPr>
      <w:r>
        <w:t>The New NHS Provider Licence</w:t>
      </w:r>
      <w:r w:rsidR="006F19EF">
        <w:rPr>
          <w:rStyle w:val="FootnoteReference"/>
        </w:rPr>
        <w:footnoteReference w:id="3"/>
      </w:r>
    </w:p>
    <w:p w:rsidR="00BE643D" w:rsidRDefault="00BE643D" w:rsidP="00467DE4">
      <w:pPr>
        <w:pStyle w:val="Normal1"/>
        <w:numPr>
          <w:ilvl w:val="0"/>
          <w:numId w:val="10"/>
        </w:numPr>
      </w:pPr>
      <w:r>
        <w:t>Liberating the NHS – ‘No decision about me without me’</w:t>
      </w:r>
      <w:r w:rsidR="006F19EF">
        <w:rPr>
          <w:rStyle w:val="FootnoteReference"/>
        </w:rPr>
        <w:footnoteReference w:id="4"/>
      </w:r>
    </w:p>
    <w:p w:rsidR="00BE643D" w:rsidRDefault="00BE643D" w:rsidP="00467DE4">
      <w:pPr>
        <w:pStyle w:val="Normal1"/>
        <w:numPr>
          <w:ilvl w:val="0"/>
          <w:numId w:val="10"/>
        </w:numPr>
      </w:pPr>
      <w:r>
        <w:t xml:space="preserve">The </w:t>
      </w:r>
      <w:r w:rsidR="00C20D2A">
        <w:t>NHS Five Year Forward View</w:t>
      </w:r>
      <w:r w:rsidR="006F19EF">
        <w:rPr>
          <w:rStyle w:val="FootnoteReference"/>
        </w:rPr>
        <w:footnoteReference w:id="5"/>
      </w:r>
    </w:p>
    <w:p w:rsidR="002B3580" w:rsidRDefault="00BE643D" w:rsidP="00467DE4">
      <w:pPr>
        <w:pStyle w:val="Normal1"/>
        <w:numPr>
          <w:ilvl w:val="0"/>
          <w:numId w:val="10"/>
        </w:numPr>
      </w:pPr>
      <w:r>
        <w:t>Putting Patients First</w:t>
      </w:r>
      <w:r w:rsidR="006F19EF">
        <w:rPr>
          <w:rStyle w:val="FootnoteReference"/>
        </w:rPr>
        <w:footnoteReference w:id="6"/>
      </w:r>
    </w:p>
    <w:p w:rsidR="0007337E" w:rsidRDefault="0007337E" w:rsidP="00467DE4">
      <w:pPr>
        <w:pStyle w:val="Normal1"/>
        <w:numPr>
          <w:ilvl w:val="0"/>
          <w:numId w:val="10"/>
        </w:numPr>
      </w:pPr>
      <w:r>
        <w:t>Dental Commissioning Guides</w:t>
      </w:r>
      <w:r w:rsidR="006F19EF">
        <w:rPr>
          <w:rStyle w:val="FootnoteReference"/>
        </w:rPr>
        <w:footnoteReference w:id="7"/>
      </w:r>
    </w:p>
    <w:p w:rsidR="005656F3" w:rsidRDefault="005656F3" w:rsidP="005656F3">
      <w:pPr>
        <w:pStyle w:val="CommentText"/>
        <w:numPr>
          <w:ilvl w:val="0"/>
          <w:numId w:val="10"/>
        </w:numPr>
      </w:pPr>
      <w:r>
        <w:t>GDPR</w:t>
      </w:r>
    </w:p>
    <w:p w:rsidR="005656F3" w:rsidRDefault="005656F3" w:rsidP="005656F3">
      <w:pPr>
        <w:pStyle w:val="CommentText"/>
        <w:numPr>
          <w:ilvl w:val="0"/>
          <w:numId w:val="10"/>
        </w:numPr>
      </w:pPr>
      <w:r>
        <w:t xml:space="preserve"> FYFV Next Steps</w:t>
      </w:r>
    </w:p>
    <w:p w:rsidR="005656F3" w:rsidRDefault="005656F3" w:rsidP="005656F3">
      <w:pPr>
        <w:pStyle w:val="CommentText"/>
        <w:numPr>
          <w:ilvl w:val="0"/>
          <w:numId w:val="10"/>
        </w:numPr>
      </w:pPr>
      <w:r>
        <w:t xml:space="preserve"> AOMRC Information and Digital Clinical Requirements 2020</w:t>
      </w:r>
    </w:p>
    <w:p w:rsidR="005656F3" w:rsidRDefault="005656F3" w:rsidP="005656F3">
      <w:pPr>
        <w:pStyle w:val="CommentText"/>
        <w:numPr>
          <w:ilvl w:val="0"/>
          <w:numId w:val="10"/>
        </w:numPr>
      </w:pPr>
      <w:r>
        <w:t xml:space="preserve"> Personalised Health and care 2010</w:t>
      </w:r>
    </w:p>
    <w:p w:rsidR="005656F3" w:rsidRDefault="005656F3" w:rsidP="005656F3">
      <w:pPr>
        <w:pStyle w:val="CommentText"/>
        <w:numPr>
          <w:ilvl w:val="0"/>
          <w:numId w:val="10"/>
        </w:numPr>
      </w:pPr>
      <w:r>
        <w:t xml:space="preserve"> NIS</w:t>
      </w:r>
    </w:p>
    <w:p w:rsidR="005656F3" w:rsidRDefault="005656F3" w:rsidP="005656F3">
      <w:pPr>
        <w:pStyle w:val="CommentText"/>
        <w:numPr>
          <w:ilvl w:val="0"/>
          <w:numId w:val="10"/>
        </w:numPr>
      </w:pPr>
      <w:r>
        <w:t xml:space="preserve"> Wachter Review 2016</w:t>
      </w:r>
    </w:p>
    <w:p w:rsidR="005656F3" w:rsidRPr="00B827F9" w:rsidRDefault="005656F3" w:rsidP="005656F3">
      <w:pPr>
        <w:pStyle w:val="Normal1"/>
        <w:numPr>
          <w:ilvl w:val="0"/>
          <w:numId w:val="10"/>
        </w:numPr>
        <w:rPr>
          <w:sz w:val="20"/>
        </w:rPr>
      </w:pPr>
      <w:r w:rsidRPr="00B827F9">
        <w:rPr>
          <w:sz w:val="20"/>
        </w:rPr>
        <w:t xml:space="preserve"> Widening Digital Participation programme</w:t>
      </w:r>
    </w:p>
    <w:p w:rsidR="00CC4B47" w:rsidRPr="00B827F9" w:rsidRDefault="00CC4B47" w:rsidP="00CC4B47">
      <w:pPr>
        <w:pStyle w:val="Normal1"/>
        <w:rPr>
          <w:sz w:val="20"/>
        </w:rPr>
      </w:pPr>
    </w:p>
    <w:p w:rsidR="00CC4B47" w:rsidRDefault="00CC4B47" w:rsidP="00BC7BE0">
      <w:pPr>
        <w:pStyle w:val="Normal1"/>
        <w:ind w:left="720"/>
      </w:pPr>
      <w:r>
        <w:t>The Commissioning Guides in particular recommend the use of these systems to both capture information about need within an area and also as a tool to aid the appropriate management of patients and allocation between services.</w:t>
      </w:r>
    </w:p>
    <w:p w:rsidR="00BE643D" w:rsidRDefault="002B3580" w:rsidP="00DD4DAC">
      <w:pPr>
        <w:pStyle w:val="111headinglevel1"/>
        <w:framePr w:wrap="auto"/>
      </w:pPr>
      <w:bookmarkStart w:id="12" w:name="_Toc483580106"/>
      <w:r w:rsidRPr="002427B9">
        <w:lastRenderedPageBreak/>
        <w:t xml:space="preserve">Population </w:t>
      </w:r>
      <w:r w:rsidR="009547D3">
        <w:t>N</w:t>
      </w:r>
      <w:r w:rsidRPr="002427B9">
        <w:t xml:space="preserve">eeds and </w:t>
      </w:r>
      <w:r w:rsidR="009547D3">
        <w:t>C</w:t>
      </w:r>
      <w:r w:rsidRPr="002427B9">
        <w:t>ontext</w:t>
      </w:r>
      <w:bookmarkEnd w:id="12"/>
    </w:p>
    <w:p w:rsidR="001B59F4" w:rsidRPr="00867FCC" w:rsidRDefault="001B59F4" w:rsidP="001B59F4">
      <w:pPr>
        <w:ind w:left="851"/>
      </w:pPr>
      <w:bookmarkStart w:id="13" w:name="_Toc279399148"/>
      <w:bookmarkStart w:id="14" w:name="_Toc227497259"/>
      <w:bookmarkStart w:id="15" w:name="_Toc227576180"/>
      <w:bookmarkStart w:id="16" w:name="_Toc227942362"/>
      <w:bookmarkEnd w:id="2"/>
      <w:bookmarkEnd w:id="3"/>
      <w:bookmarkEnd w:id="4"/>
      <w:bookmarkEnd w:id="5"/>
      <w:r w:rsidRPr="002173A4">
        <w:t xml:space="preserve">The NHS England South (Wessex) </w:t>
      </w:r>
      <w:r w:rsidRPr="00867FCC">
        <w:rPr>
          <w:color w:val="000000" w:themeColor="text1"/>
        </w:rPr>
        <w:t>area covers the following CCG’s within Dorset, Hampshire and the Isle of Wight</w:t>
      </w:r>
      <w:r>
        <w:rPr>
          <w:color w:val="000000" w:themeColor="text1"/>
        </w:rPr>
        <w:t xml:space="preserve"> and </w:t>
      </w:r>
      <w:r w:rsidRPr="002173A4">
        <w:t>NHS England South (</w:t>
      </w:r>
      <w:r>
        <w:t>Thames Valley</w:t>
      </w:r>
      <w:r w:rsidRPr="002173A4">
        <w:t xml:space="preserve">) </w:t>
      </w:r>
      <w:r w:rsidRPr="00867FCC">
        <w:rPr>
          <w:color w:val="000000" w:themeColor="text1"/>
        </w:rPr>
        <w:t xml:space="preserve">area covers the following CCG’s within </w:t>
      </w:r>
      <w:r>
        <w:rPr>
          <w:color w:val="000000" w:themeColor="text1"/>
        </w:rPr>
        <w:t>Buckinghamshire, Oxfordshire and Berkshire</w:t>
      </w:r>
      <w:r w:rsidRPr="00867FCC">
        <w:rPr>
          <w:color w:val="000000" w:themeColor="text1"/>
        </w:rPr>
        <w:t xml:space="preserve"> (see maps below). This also </w:t>
      </w:r>
      <w:r w:rsidRPr="00867FCC">
        <w:t xml:space="preserve">gives an indication of the sites of the main acute hospitals/trusts.  </w:t>
      </w:r>
    </w:p>
    <w:p w:rsidR="00AC541C" w:rsidRPr="00867FCC" w:rsidRDefault="00AC541C" w:rsidP="006C79A7">
      <w:pPr>
        <w:ind w:left="851"/>
      </w:pPr>
    </w:p>
    <w:p w:rsidR="000737D3" w:rsidRDefault="000737D3" w:rsidP="006C79A7">
      <w:pPr>
        <w:ind w:left="851"/>
      </w:pPr>
    </w:p>
    <w:p w:rsidR="0050314F" w:rsidRDefault="00A50B51" w:rsidP="006C79A7">
      <w:pPr>
        <w:ind w:left="851"/>
        <w:rPr>
          <w:b/>
        </w:rPr>
      </w:pPr>
      <w:r w:rsidRPr="00A50B51">
        <w:rPr>
          <w:b/>
        </w:rPr>
        <w:t>Dorset</w:t>
      </w:r>
    </w:p>
    <w:p w:rsidR="0050314F" w:rsidRDefault="0050314F" w:rsidP="006C79A7">
      <w:pPr>
        <w:ind w:left="851"/>
        <w:rPr>
          <w:b/>
        </w:rPr>
      </w:pPr>
    </w:p>
    <w:p w:rsidR="00A50B51" w:rsidRPr="00A50B51" w:rsidRDefault="00A50B51" w:rsidP="006C79A7">
      <w:pPr>
        <w:ind w:left="851"/>
        <w:rPr>
          <w:b/>
        </w:rPr>
      </w:pPr>
    </w:p>
    <w:p w:rsidR="00DE3FB0" w:rsidRDefault="00DE3FB0" w:rsidP="006C79A7">
      <w:pPr>
        <w:ind w:left="851"/>
      </w:pPr>
    </w:p>
    <w:p w:rsidR="00A50B51" w:rsidRDefault="00A50B51" w:rsidP="006C79A7">
      <w:pPr>
        <w:ind w:left="851"/>
      </w:pPr>
    </w:p>
    <w:p w:rsidR="00414CB3" w:rsidRDefault="00414CB3" w:rsidP="006C79A7">
      <w:pPr>
        <w:ind w:left="851"/>
      </w:pPr>
    </w:p>
    <w:p w:rsidR="00414CB3" w:rsidRDefault="00202955" w:rsidP="006C79A7">
      <w:pPr>
        <w:ind w:left="851"/>
      </w:pPr>
      <w:r>
        <w:rPr>
          <w:noProof/>
          <w:lang w:eastAsia="en-GB"/>
        </w:rPr>
        <w:drawing>
          <wp:inline distT="0" distB="0" distL="0" distR="0" wp14:anchorId="2AAB6EDC" wp14:editId="0DC8BFF9">
            <wp:extent cx="6116955" cy="4183278"/>
            <wp:effectExtent l="0" t="0" r="0" b="8255"/>
            <wp:docPr id="2" name="Picture 2" descr="C:\Users\sg013\AppData\Local\Microsoft\Windows\INetCache\Content.Outlook\RMWU1QRW\Wessex_Dorset_MainAcutes_V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013\AppData\Local\Microsoft\Windows\INetCache\Content.Outlook\RMWU1QRW\Wessex_Dorset_MainAcutes_V1.1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955" cy="4183278"/>
                    </a:xfrm>
                    <a:prstGeom prst="rect">
                      <a:avLst/>
                    </a:prstGeom>
                    <a:noFill/>
                    <a:ln>
                      <a:noFill/>
                    </a:ln>
                  </pic:spPr>
                </pic:pic>
              </a:graphicData>
            </a:graphic>
          </wp:inline>
        </w:drawing>
      </w:r>
    </w:p>
    <w:p w:rsidR="00414CB3" w:rsidRDefault="00414CB3" w:rsidP="006C79A7">
      <w:pPr>
        <w:ind w:left="851"/>
      </w:pPr>
    </w:p>
    <w:p w:rsidR="00414CB3" w:rsidRDefault="00414CB3" w:rsidP="006C79A7">
      <w:pPr>
        <w:ind w:left="851"/>
      </w:pPr>
    </w:p>
    <w:p w:rsidR="00414CB3" w:rsidRDefault="00414CB3" w:rsidP="006C79A7">
      <w:pPr>
        <w:ind w:left="851"/>
      </w:pPr>
    </w:p>
    <w:p w:rsidR="00414CB3" w:rsidRDefault="00414CB3" w:rsidP="006C79A7">
      <w:pPr>
        <w:ind w:left="851"/>
      </w:pPr>
    </w:p>
    <w:p w:rsidR="00414CB3" w:rsidRDefault="00414CB3" w:rsidP="006C79A7">
      <w:pPr>
        <w:ind w:left="851"/>
      </w:pPr>
    </w:p>
    <w:p w:rsidR="00414CB3" w:rsidRDefault="00414CB3" w:rsidP="006C79A7">
      <w:pPr>
        <w:ind w:left="851"/>
      </w:pPr>
    </w:p>
    <w:p w:rsidR="00414CB3" w:rsidRDefault="00414CB3" w:rsidP="006C79A7">
      <w:pPr>
        <w:ind w:left="851"/>
      </w:pPr>
    </w:p>
    <w:p w:rsidR="00414CB3" w:rsidRDefault="00414CB3" w:rsidP="006C79A7">
      <w:pPr>
        <w:ind w:left="851"/>
      </w:pPr>
    </w:p>
    <w:p w:rsidR="00414CB3" w:rsidRDefault="00414CB3" w:rsidP="006C79A7">
      <w:pPr>
        <w:ind w:left="851"/>
      </w:pPr>
    </w:p>
    <w:p w:rsidR="00414CB3" w:rsidRDefault="00414CB3" w:rsidP="006C79A7">
      <w:pPr>
        <w:ind w:left="851"/>
      </w:pPr>
    </w:p>
    <w:p w:rsidR="00414CB3" w:rsidRDefault="00414CB3" w:rsidP="006C79A7">
      <w:pPr>
        <w:ind w:left="851"/>
      </w:pPr>
    </w:p>
    <w:p w:rsidR="00414CB3" w:rsidRDefault="00414CB3" w:rsidP="006C79A7">
      <w:pPr>
        <w:ind w:left="851"/>
      </w:pPr>
    </w:p>
    <w:p w:rsidR="00414CB3" w:rsidRDefault="00414CB3" w:rsidP="006C79A7">
      <w:pPr>
        <w:ind w:left="851"/>
      </w:pPr>
    </w:p>
    <w:p w:rsidR="0050314F" w:rsidRDefault="0050314F">
      <w:pPr>
        <w:jc w:val="left"/>
        <w:rPr>
          <w:b/>
          <w:lang w:eastAsia="en-GB"/>
        </w:rPr>
      </w:pPr>
      <w:r>
        <w:rPr>
          <w:b/>
          <w:lang w:eastAsia="en-GB"/>
        </w:rPr>
        <w:br w:type="page"/>
      </w:r>
    </w:p>
    <w:p w:rsidR="00414CB3" w:rsidRPr="00A50B51" w:rsidRDefault="00414CB3" w:rsidP="00414CB3">
      <w:pPr>
        <w:jc w:val="left"/>
        <w:rPr>
          <w:b/>
          <w:lang w:eastAsia="en-GB"/>
        </w:rPr>
      </w:pPr>
      <w:r>
        <w:rPr>
          <w:b/>
          <w:lang w:eastAsia="en-GB"/>
        </w:rPr>
        <w:lastRenderedPageBreak/>
        <w:t xml:space="preserve">Hampshire </w:t>
      </w:r>
      <w:r w:rsidRPr="00A50B51">
        <w:rPr>
          <w:b/>
          <w:lang w:eastAsia="en-GB"/>
        </w:rPr>
        <w:t>and I</w:t>
      </w:r>
      <w:r w:rsidR="00002760">
        <w:rPr>
          <w:b/>
          <w:lang w:eastAsia="en-GB"/>
        </w:rPr>
        <w:t>sle of Wight</w:t>
      </w:r>
    </w:p>
    <w:p w:rsidR="00414CB3" w:rsidRDefault="00414CB3" w:rsidP="006C79A7">
      <w:pPr>
        <w:ind w:left="851"/>
      </w:pPr>
    </w:p>
    <w:p w:rsidR="00414CB3" w:rsidRDefault="00414CB3" w:rsidP="006C79A7">
      <w:pPr>
        <w:ind w:left="851"/>
      </w:pPr>
    </w:p>
    <w:p w:rsidR="00414CB3" w:rsidRDefault="00414CB3" w:rsidP="006C79A7">
      <w:pPr>
        <w:ind w:left="851"/>
      </w:pPr>
    </w:p>
    <w:p w:rsidR="00414CB3" w:rsidRDefault="00414CB3" w:rsidP="006C79A7">
      <w:pPr>
        <w:ind w:left="851"/>
      </w:pPr>
    </w:p>
    <w:p w:rsidR="00FB7752" w:rsidRDefault="00FB7752" w:rsidP="006C79A7">
      <w:pPr>
        <w:ind w:left="851"/>
      </w:pPr>
      <w:r>
        <w:rPr>
          <w:noProof/>
          <w:lang w:eastAsia="en-GB"/>
        </w:rPr>
        <w:drawing>
          <wp:inline distT="0" distB="0" distL="0" distR="0" wp14:anchorId="697962F6" wp14:editId="70D65759">
            <wp:extent cx="6116955" cy="5762816"/>
            <wp:effectExtent l="0" t="0" r="0" b="9525"/>
            <wp:docPr id="4" name="Picture 4" descr="C:\Users\sg013\AppData\Local\Microsoft\Windows\INetCache\Content.Outlook\RMWU1QRW\Wessex_Hanst_IOW_MainAcutes_V1.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g013\AppData\Local\Microsoft\Windows\INetCache\Content.Outlook\RMWU1QRW\Wessex_Hanst_IOW_MainAcutes_V1.2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955" cy="5762816"/>
                    </a:xfrm>
                    <a:prstGeom prst="rect">
                      <a:avLst/>
                    </a:prstGeom>
                    <a:noFill/>
                    <a:ln>
                      <a:noFill/>
                    </a:ln>
                  </pic:spPr>
                </pic:pic>
              </a:graphicData>
            </a:graphic>
          </wp:inline>
        </w:drawing>
      </w:r>
    </w:p>
    <w:p w:rsidR="00FB7752" w:rsidRDefault="00FB7752" w:rsidP="006C79A7">
      <w:pPr>
        <w:ind w:left="851"/>
      </w:pPr>
    </w:p>
    <w:p w:rsidR="00FB7752" w:rsidRDefault="00FB7752" w:rsidP="006C79A7">
      <w:pPr>
        <w:ind w:left="851"/>
      </w:pPr>
    </w:p>
    <w:p w:rsidR="006C4616" w:rsidRDefault="006C4616" w:rsidP="001B59F4">
      <w:pPr>
        <w:ind w:left="851"/>
      </w:pPr>
    </w:p>
    <w:p w:rsidR="006C4616" w:rsidRDefault="006C4616" w:rsidP="001B59F4">
      <w:pPr>
        <w:ind w:left="851"/>
      </w:pPr>
    </w:p>
    <w:p w:rsidR="006C4616" w:rsidRDefault="006C4616" w:rsidP="001B59F4">
      <w:pPr>
        <w:ind w:left="851"/>
      </w:pPr>
    </w:p>
    <w:p w:rsidR="006C4616" w:rsidRDefault="006C4616" w:rsidP="001B59F4">
      <w:pPr>
        <w:ind w:left="851"/>
      </w:pPr>
    </w:p>
    <w:p w:rsidR="006C4616" w:rsidRDefault="006C4616" w:rsidP="001B59F4">
      <w:pPr>
        <w:ind w:left="851"/>
      </w:pPr>
    </w:p>
    <w:p w:rsidR="006C4616" w:rsidRDefault="006C4616" w:rsidP="001B59F4">
      <w:pPr>
        <w:ind w:left="851"/>
      </w:pPr>
    </w:p>
    <w:p w:rsidR="006C4616" w:rsidRDefault="006C4616" w:rsidP="001B59F4">
      <w:pPr>
        <w:ind w:left="851"/>
      </w:pPr>
    </w:p>
    <w:p w:rsidR="006C4616" w:rsidRDefault="006C4616" w:rsidP="001B59F4">
      <w:pPr>
        <w:ind w:left="851"/>
      </w:pPr>
    </w:p>
    <w:p w:rsidR="006C4616" w:rsidRDefault="006C4616" w:rsidP="001B59F4">
      <w:pPr>
        <w:ind w:left="851"/>
      </w:pPr>
    </w:p>
    <w:p w:rsidR="006C4616" w:rsidRDefault="006C4616" w:rsidP="001B59F4">
      <w:pPr>
        <w:ind w:left="851"/>
      </w:pPr>
    </w:p>
    <w:p w:rsidR="006C4616" w:rsidRDefault="006C4616" w:rsidP="001B59F4">
      <w:pPr>
        <w:ind w:left="851"/>
      </w:pPr>
    </w:p>
    <w:p w:rsidR="006C4616" w:rsidRDefault="006C4616" w:rsidP="001B59F4">
      <w:pPr>
        <w:ind w:left="851"/>
      </w:pPr>
    </w:p>
    <w:p w:rsidR="006C4616" w:rsidRDefault="006C4616" w:rsidP="001B59F4">
      <w:pPr>
        <w:ind w:left="851"/>
      </w:pPr>
    </w:p>
    <w:p w:rsidR="001B59F4" w:rsidRPr="00717E17" w:rsidRDefault="001B59F4" w:rsidP="001B59F4">
      <w:pPr>
        <w:ind w:left="851"/>
        <w:rPr>
          <w:b/>
        </w:rPr>
      </w:pPr>
      <w:r w:rsidRPr="00717E17">
        <w:rPr>
          <w:b/>
        </w:rPr>
        <w:t>Thames Valley</w:t>
      </w:r>
    </w:p>
    <w:p w:rsidR="001B59F4" w:rsidRDefault="001B59F4" w:rsidP="001B59F4">
      <w:pPr>
        <w:ind w:left="851"/>
      </w:pPr>
    </w:p>
    <w:p w:rsidR="001B59F4" w:rsidRDefault="001B59F4" w:rsidP="001B59F4">
      <w:pPr>
        <w:ind w:left="851"/>
      </w:pPr>
    </w:p>
    <w:p w:rsidR="006C4616" w:rsidRPr="00717E17" w:rsidRDefault="006C4616" w:rsidP="001B59F4">
      <w:pPr>
        <w:ind w:left="851"/>
        <w:rPr>
          <w:b/>
        </w:rPr>
      </w:pPr>
      <w:r>
        <w:rPr>
          <w:b/>
        </w:rPr>
        <w:t>Buckinghamshire, Oxfordshire and Berkshire East (BOB) STP area</w:t>
      </w:r>
    </w:p>
    <w:p w:rsidR="005D2506" w:rsidRDefault="005D2506" w:rsidP="001B59F4">
      <w:pPr>
        <w:ind w:left="851"/>
      </w:pPr>
    </w:p>
    <w:p w:rsidR="006C4616" w:rsidRDefault="006C4616" w:rsidP="001B59F4">
      <w:pPr>
        <w:ind w:left="851"/>
      </w:pPr>
    </w:p>
    <w:p w:rsidR="005D2506" w:rsidRDefault="006C4616" w:rsidP="001B59F4">
      <w:pPr>
        <w:ind w:left="851"/>
      </w:pPr>
      <w:r>
        <w:rPr>
          <w:noProof/>
          <w:lang w:eastAsia="en-GB"/>
        </w:rPr>
        <w:drawing>
          <wp:inline distT="0" distB="0" distL="0" distR="0" wp14:anchorId="69E1E552" wp14:editId="1A275B86">
            <wp:extent cx="3535680" cy="3694430"/>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5680" cy="3694430"/>
                    </a:xfrm>
                    <a:prstGeom prst="rect">
                      <a:avLst/>
                    </a:prstGeom>
                    <a:noFill/>
                  </pic:spPr>
                </pic:pic>
              </a:graphicData>
            </a:graphic>
          </wp:inline>
        </w:drawing>
      </w:r>
    </w:p>
    <w:p w:rsidR="006C4616" w:rsidRDefault="006C4616" w:rsidP="001B59F4">
      <w:pPr>
        <w:ind w:left="851"/>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p>
    <w:p w:rsidR="006C4616" w:rsidRDefault="006C4616" w:rsidP="001B59F4">
      <w:pPr>
        <w:ind w:left="851"/>
        <w:rPr>
          <w:b/>
        </w:rPr>
      </w:pPr>
      <w:r w:rsidRPr="00717E17">
        <w:rPr>
          <w:b/>
        </w:rPr>
        <w:t xml:space="preserve">Berkshire East (part </w:t>
      </w:r>
      <w:r>
        <w:rPr>
          <w:b/>
        </w:rPr>
        <w:t>o</w:t>
      </w:r>
      <w:r w:rsidRPr="00717E17">
        <w:rPr>
          <w:b/>
        </w:rPr>
        <w:t xml:space="preserve">f Frimley STP area) </w:t>
      </w:r>
    </w:p>
    <w:p w:rsidR="006C4616" w:rsidRDefault="006C4616" w:rsidP="001B59F4">
      <w:pPr>
        <w:ind w:left="851"/>
        <w:rPr>
          <w:b/>
        </w:rPr>
      </w:pPr>
    </w:p>
    <w:p w:rsidR="006C4616" w:rsidRPr="00717E17" w:rsidRDefault="006C4616" w:rsidP="001B59F4">
      <w:pPr>
        <w:ind w:left="851"/>
        <w:rPr>
          <w:b/>
        </w:rPr>
      </w:pPr>
    </w:p>
    <w:p w:rsidR="006C4616" w:rsidRDefault="006C4616" w:rsidP="001B59F4">
      <w:pPr>
        <w:ind w:left="851"/>
      </w:pPr>
      <w:r>
        <w:rPr>
          <w:noProof/>
          <w:lang w:eastAsia="en-GB"/>
        </w:rPr>
        <w:drawing>
          <wp:inline distT="0" distB="0" distL="0" distR="0" wp14:anchorId="72EEEA42" wp14:editId="529DEA39">
            <wp:extent cx="3950335" cy="37312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0335" cy="3731260"/>
                    </a:xfrm>
                    <a:prstGeom prst="rect">
                      <a:avLst/>
                    </a:prstGeom>
                    <a:noFill/>
                  </pic:spPr>
                </pic:pic>
              </a:graphicData>
            </a:graphic>
          </wp:inline>
        </w:drawing>
      </w:r>
    </w:p>
    <w:p w:rsidR="005320A0" w:rsidRDefault="00AC541C" w:rsidP="006C79A7">
      <w:pPr>
        <w:ind w:left="851"/>
      </w:pPr>
      <w:r>
        <w:t>Th</w:t>
      </w:r>
      <w:r w:rsidR="00A50B51">
        <w:t>e</w:t>
      </w:r>
      <w:r>
        <w:t xml:space="preserve"> </w:t>
      </w:r>
      <w:r w:rsidR="0010085D">
        <w:t>area</w:t>
      </w:r>
      <w:r w:rsidR="00A50B51">
        <w:t xml:space="preserve"> of Wessex</w:t>
      </w:r>
      <w:r w:rsidR="0010085D">
        <w:t xml:space="preserve"> covers</w:t>
      </w:r>
      <w:r>
        <w:t xml:space="preserve"> </w:t>
      </w:r>
      <w:r w:rsidR="00DE3FB0">
        <w:t>9</w:t>
      </w:r>
      <w:r>
        <w:t xml:space="preserve"> CCGs</w:t>
      </w:r>
      <w:r w:rsidR="00C6450B">
        <w:t xml:space="preserve"> </w:t>
      </w:r>
      <w:r w:rsidR="00DE3FB0">
        <w:t xml:space="preserve">and total population of 2,742,482 </w:t>
      </w:r>
      <w:r w:rsidR="00C6450B">
        <w:t>– a list is given below along with population information and an indication of the number of contractors in each area</w:t>
      </w:r>
      <w:r>
        <w:t>:</w:t>
      </w:r>
    </w:p>
    <w:tbl>
      <w:tblPr>
        <w:tblW w:w="23018" w:type="dxa"/>
        <w:tblInd w:w="93" w:type="dxa"/>
        <w:tblLook w:val="04A0" w:firstRow="1" w:lastRow="0" w:firstColumn="1" w:lastColumn="0" w:noHBand="0" w:noVBand="1"/>
      </w:tblPr>
      <w:tblGrid>
        <w:gridCol w:w="10358"/>
        <w:gridCol w:w="2800"/>
        <w:gridCol w:w="1740"/>
        <w:gridCol w:w="1120"/>
        <w:gridCol w:w="1120"/>
        <w:gridCol w:w="1420"/>
        <w:gridCol w:w="1120"/>
        <w:gridCol w:w="1120"/>
        <w:gridCol w:w="2220"/>
      </w:tblGrid>
      <w:tr w:rsidR="000C3F32" w:rsidRPr="000C3F32" w:rsidTr="00A50B51">
        <w:trPr>
          <w:trHeight w:val="255"/>
        </w:trPr>
        <w:tc>
          <w:tcPr>
            <w:tcW w:w="10358"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280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74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12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12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42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12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120" w:type="dxa"/>
            <w:tcBorders>
              <w:top w:val="nil"/>
              <w:left w:val="nil"/>
              <w:bottom w:val="nil"/>
              <w:right w:val="nil"/>
            </w:tcBorders>
            <w:shd w:val="clear" w:color="auto" w:fill="auto"/>
            <w:noWrap/>
            <w:vAlign w:val="bottom"/>
            <w:hideMark/>
          </w:tcPr>
          <w:p w:rsidR="000C3F32" w:rsidRPr="000C3F32" w:rsidRDefault="000C3F32" w:rsidP="000C3F32">
            <w:pPr>
              <w:jc w:val="left"/>
              <w:rPr>
                <w:sz w:val="20"/>
                <w:szCs w:val="20"/>
                <w:lang w:eastAsia="en-GB"/>
              </w:rPr>
            </w:pPr>
            <w:r w:rsidRPr="000C3F32">
              <w:rPr>
                <w:sz w:val="20"/>
                <w:szCs w:val="20"/>
                <w:lang w:eastAsia="en-GB"/>
              </w:rPr>
              <w:t>BH23 2JX</w:t>
            </w:r>
          </w:p>
        </w:tc>
        <w:tc>
          <w:tcPr>
            <w:tcW w:w="2220" w:type="dxa"/>
            <w:tcBorders>
              <w:top w:val="nil"/>
              <w:left w:val="nil"/>
              <w:bottom w:val="nil"/>
              <w:right w:val="nil"/>
            </w:tcBorders>
            <w:shd w:val="clear" w:color="auto" w:fill="auto"/>
            <w:noWrap/>
            <w:vAlign w:val="bottom"/>
            <w:hideMark/>
          </w:tcPr>
          <w:p w:rsidR="000C3F32" w:rsidRPr="000C3F32" w:rsidRDefault="000C3F32" w:rsidP="000C3F32">
            <w:pPr>
              <w:jc w:val="left"/>
              <w:rPr>
                <w:sz w:val="20"/>
                <w:szCs w:val="20"/>
                <w:lang w:eastAsia="en-GB"/>
              </w:rPr>
            </w:pPr>
            <w:r w:rsidRPr="000C3F32">
              <w:rPr>
                <w:sz w:val="20"/>
                <w:szCs w:val="20"/>
                <w:lang w:eastAsia="en-GB"/>
              </w:rPr>
              <w:t>General acute hospital</w:t>
            </w:r>
          </w:p>
        </w:tc>
      </w:tr>
      <w:tr w:rsidR="000C3F32" w:rsidRPr="000C3F32" w:rsidTr="00A50B51">
        <w:trPr>
          <w:trHeight w:val="255"/>
        </w:trPr>
        <w:tc>
          <w:tcPr>
            <w:tcW w:w="10358" w:type="dxa"/>
            <w:tcBorders>
              <w:top w:val="nil"/>
              <w:left w:val="nil"/>
              <w:bottom w:val="nil"/>
              <w:right w:val="nil"/>
            </w:tcBorders>
            <w:shd w:val="clear" w:color="auto" w:fill="auto"/>
            <w:noWrap/>
            <w:vAlign w:val="bottom"/>
          </w:tcPr>
          <w:tbl>
            <w:tblPr>
              <w:tblStyle w:val="TableGrid"/>
              <w:tblW w:w="9038" w:type="dxa"/>
              <w:tblInd w:w="851" w:type="dxa"/>
              <w:tblLook w:val="04A0" w:firstRow="1" w:lastRow="0" w:firstColumn="1" w:lastColumn="0" w:noHBand="0" w:noVBand="1"/>
            </w:tblPr>
            <w:tblGrid>
              <w:gridCol w:w="4369"/>
              <w:gridCol w:w="2355"/>
              <w:gridCol w:w="2314"/>
            </w:tblGrid>
            <w:tr w:rsidR="00A50B51" w:rsidTr="001C3A96">
              <w:tc>
                <w:tcPr>
                  <w:tcW w:w="4369" w:type="dxa"/>
                  <w:tcBorders>
                    <w:top w:val="single" w:sz="4" w:space="0" w:color="auto"/>
                    <w:left w:val="single" w:sz="4" w:space="0" w:color="auto"/>
                    <w:bottom w:val="single" w:sz="4" w:space="0" w:color="auto"/>
                    <w:right w:val="single" w:sz="4" w:space="0" w:color="auto"/>
                  </w:tcBorders>
                </w:tcPr>
                <w:p w:rsidR="00A50B51" w:rsidRPr="00693A16" w:rsidRDefault="00A50B51" w:rsidP="00B20F35">
                  <w:pPr>
                    <w:jc w:val="center"/>
                    <w:rPr>
                      <w:b/>
                      <w:sz w:val="20"/>
                      <w:szCs w:val="20"/>
                      <w:lang w:eastAsia="en-GB"/>
                    </w:rPr>
                  </w:pPr>
                </w:p>
              </w:tc>
              <w:tc>
                <w:tcPr>
                  <w:tcW w:w="2355" w:type="dxa"/>
                  <w:tcBorders>
                    <w:top w:val="single" w:sz="4" w:space="0" w:color="auto"/>
                    <w:left w:val="single" w:sz="4" w:space="0" w:color="auto"/>
                    <w:bottom w:val="single" w:sz="4" w:space="0" w:color="auto"/>
                    <w:right w:val="single" w:sz="4" w:space="0" w:color="auto"/>
                  </w:tcBorders>
                  <w:hideMark/>
                </w:tcPr>
                <w:p w:rsidR="00A50B51" w:rsidRPr="00693A16" w:rsidRDefault="00A50B51" w:rsidP="001C3A96">
                  <w:pPr>
                    <w:jc w:val="center"/>
                    <w:rPr>
                      <w:b/>
                      <w:sz w:val="20"/>
                      <w:szCs w:val="20"/>
                      <w:lang w:eastAsia="en-GB"/>
                    </w:rPr>
                  </w:pPr>
                  <w:r>
                    <w:rPr>
                      <w:b/>
                      <w:color w:val="FF0000"/>
                      <w:sz w:val="20"/>
                      <w:szCs w:val="20"/>
                      <w:lang w:eastAsia="en-GB"/>
                    </w:rPr>
                    <w:t xml:space="preserve"> </w:t>
                  </w:r>
                  <w:r w:rsidRPr="00693A16">
                    <w:rPr>
                      <w:b/>
                      <w:sz w:val="20"/>
                      <w:szCs w:val="20"/>
                      <w:lang w:eastAsia="en-GB"/>
                    </w:rPr>
                    <w:t>Population</w:t>
                  </w:r>
                </w:p>
              </w:tc>
              <w:tc>
                <w:tcPr>
                  <w:tcW w:w="2314" w:type="dxa"/>
                  <w:tcBorders>
                    <w:top w:val="single" w:sz="4" w:space="0" w:color="auto"/>
                    <w:left w:val="single" w:sz="4" w:space="0" w:color="auto"/>
                    <w:bottom w:val="single" w:sz="4" w:space="0" w:color="auto"/>
                    <w:right w:val="single" w:sz="4" w:space="0" w:color="auto"/>
                  </w:tcBorders>
                  <w:hideMark/>
                </w:tcPr>
                <w:p w:rsidR="00A50B51" w:rsidRPr="00693A16" w:rsidRDefault="00A50B51" w:rsidP="005656F3">
                  <w:pPr>
                    <w:jc w:val="center"/>
                    <w:rPr>
                      <w:b/>
                      <w:sz w:val="20"/>
                      <w:szCs w:val="20"/>
                      <w:lang w:eastAsia="en-GB"/>
                    </w:rPr>
                  </w:pPr>
                  <w:r>
                    <w:rPr>
                      <w:b/>
                      <w:color w:val="FF0000"/>
                      <w:sz w:val="20"/>
                      <w:szCs w:val="20"/>
                      <w:lang w:eastAsia="en-GB"/>
                    </w:rPr>
                    <w:t xml:space="preserve"> </w:t>
                  </w:r>
                  <w:r w:rsidRPr="00693A16">
                    <w:rPr>
                      <w:b/>
                      <w:sz w:val="20"/>
                      <w:szCs w:val="20"/>
                      <w:lang w:eastAsia="en-GB"/>
                    </w:rPr>
                    <w:t xml:space="preserve">Number of </w:t>
                  </w:r>
                  <w:r w:rsidR="008E3343">
                    <w:rPr>
                      <w:b/>
                      <w:sz w:val="20"/>
                      <w:szCs w:val="20"/>
                      <w:lang w:eastAsia="en-GB"/>
                    </w:rPr>
                    <w:t>Dent</w:t>
                  </w:r>
                  <w:r w:rsidR="005656F3">
                    <w:rPr>
                      <w:b/>
                      <w:sz w:val="20"/>
                      <w:szCs w:val="20"/>
                      <w:lang w:eastAsia="en-GB"/>
                    </w:rPr>
                    <w:t>al practices</w:t>
                  </w:r>
                  <w:r w:rsidRPr="00693A16">
                    <w:rPr>
                      <w:b/>
                      <w:sz w:val="20"/>
                      <w:szCs w:val="20"/>
                      <w:lang w:eastAsia="en-GB"/>
                    </w:rPr>
                    <w:t xml:space="preserve"> </w:t>
                  </w:r>
                </w:p>
              </w:tc>
            </w:tr>
            <w:tr w:rsidR="00A50B51" w:rsidTr="001C3A96">
              <w:tc>
                <w:tcPr>
                  <w:tcW w:w="4369" w:type="dxa"/>
                  <w:tcBorders>
                    <w:top w:val="single" w:sz="4" w:space="0" w:color="auto"/>
                    <w:left w:val="single" w:sz="4" w:space="0" w:color="auto"/>
                    <w:bottom w:val="single" w:sz="4" w:space="0" w:color="auto"/>
                    <w:right w:val="single" w:sz="4" w:space="0" w:color="auto"/>
                  </w:tcBorders>
                  <w:hideMark/>
                </w:tcPr>
                <w:p w:rsidR="00A50B51" w:rsidRPr="00693A16" w:rsidRDefault="00A50B51" w:rsidP="001C3A96">
                  <w:pPr>
                    <w:rPr>
                      <w:sz w:val="20"/>
                      <w:szCs w:val="20"/>
                      <w:lang w:eastAsia="en-GB"/>
                    </w:rPr>
                  </w:pPr>
                  <w:r w:rsidRPr="00693A16">
                    <w:rPr>
                      <w:sz w:val="20"/>
                      <w:szCs w:val="20"/>
                      <w:lang w:eastAsia="en-GB"/>
                    </w:rPr>
                    <w:t>Southampton City CCG</w:t>
                  </w:r>
                </w:p>
              </w:tc>
              <w:tc>
                <w:tcPr>
                  <w:tcW w:w="2355" w:type="dxa"/>
                  <w:tcBorders>
                    <w:top w:val="single" w:sz="4" w:space="0" w:color="auto"/>
                    <w:left w:val="single" w:sz="4" w:space="0" w:color="auto"/>
                    <w:bottom w:val="single" w:sz="4" w:space="0" w:color="auto"/>
                    <w:right w:val="single" w:sz="4" w:space="0" w:color="auto"/>
                  </w:tcBorders>
                  <w:hideMark/>
                </w:tcPr>
                <w:p w:rsidR="00A50B51" w:rsidRPr="00693A16" w:rsidRDefault="00EE34B3" w:rsidP="001C3A96">
                  <w:pPr>
                    <w:jc w:val="center"/>
                    <w:rPr>
                      <w:sz w:val="20"/>
                      <w:szCs w:val="20"/>
                      <w:lang w:eastAsia="en-GB"/>
                    </w:rPr>
                  </w:pPr>
                  <w:r>
                    <w:rPr>
                      <w:color w:val="000000"/>
                      <w:sz w:val="20"/>
                      <w:szCs w:val="20"/>
                      <w:lang w:eastAsia="en-GB"/>
                    </w:rPr>
                    <w:t>254,275</w:t>
                  </w:r>
                </w:p>
              </w:tc>
              <w:tc>
                <w:tcPr>
                  <w:tcW w:w="2314" w:type="dxa"/>
                  <w:tcBorders>
                    <w:top w:val="single" w:sz="4" w:space="0" w:color="auto"/>
                    <w:left w:val="single" w:sz="4" w:space="0" w:color="auto"/>
                    <w:bottom w:val="single" w:sz="4" w:space="0" w:color="auto"/>
                    <w:right w:val="single" w:sz="4" w:space="0" w:color="auto"/>
                  </w:tcBorders>
                  <w:vAlign w:val="center"/>
                  <w:hideMark/>
                </w:tcPr>
                <w:p w:rsidR="00A50B51" w:rsidRPr="00693A16" w:rsidRDefault="00B83C75" w:rsidP="001C3A96">
                  <w:pPr>
                    <w:jc w:val="center"/>
                    <w:rPr>
                      <w:sz w:val="20"/>
                      <w:szCs w:val="20"/>
                      <w:lang w:eastAsia="en-GB"/>
                    </w:rPr>
                  </w:pPr>
                  <w:r>
                    <w:rPr>
                      <w:color w:val="000000"/>
                      <w:sz w:val="20"/>
                      <w:szCs w:val="20"/>
                      <w:lang w:eastAsia="en-GB"/>
                    </w:rPr>
                    <w:t>23</w:t>
                  </w:r>
                </w:p>
              </w:tc>
            </w:tr>
            <w:tr w:rsidR="00A50B51" w:rsidTr="001C3A96">
              <w:tc>
                <w:tcPr>
                  <w:tcW w:w="4369" w:type="dxa"/>
                  <w:tcBorders>
                    <w:top w:val="single" w:sz="4" w:space="0" w:color="auto"/>
                    <w:left w:val="single" w:sz="4" w:space="0" w:color="auto"/>
                    <w:bottom w:val="single" w:sz="4" w:space="0" w:color="auto"/>
                    <w:right w:val="single" w:sz="4" w:space="0" w:color="auto"/>
                  </w:tcBorders>
                  <w:hideMark/>
                </w:tcPr>
                <w:p w:rsidR="00A50B51" w:rsidRPr="00693A16" w:rsidRDefault="00A50B51" w:rsidP="001C3A96">
                  <w:pPr>
                    <w:rPr>
                      <w:sz w:val="20"/>
                      <w:szCs w:val="20"/>
                      <w:lang w:eastAsia="en-GB"/>
                    </w:rPr>
                  </w:pPr>
                  <w:r w:rsidRPr="00693A16">
                    <w:rPr>
                      <w:sz w:val="20"/>
                      <w:szCs w:val="20"/>
                      <w:lang w:eastAsia="en-GB"/>
                    </w:rPr>
                    <w:t>Portsmouth CCG</w:t>
                  </w:r>
                </w:p>
              </w:tc>
              <w:tc>
                <w:tcPr>
                  <w:tcW w:w="2355" w:type="dxa"/>
                  <w:tcBorders>
                    <w:top w:val="single" w:sz="4" w:space="0" w:color="auto"/>
                    <w:left w:val="single" w:sz="4" w:space="0" w:color="auto"/>
                    <w:bottom w:val="single" w:sz="4" w:space="0" w:color="auto"/>
                    <w:right w:val="single" w:sz="4" w:space="0" w:color="auto"/>
                  </w:tcBorders>
                  <w:hideMark/>
                </w:tcPr>
                <w:p w:rsidR="00A50B51" w:rsidRPr="00693A16" w:rsidRDefault="00EE34B3" w:rsidP="001C3A96">
                  <w:pPr>
                    <w:jc w:val="center"/>
                    <w:rPr>
                      <w:sz w:val="20"/>
                      <w:szCs w:val="20"/>
                      <w:lang w:eastAsia="en-GB"/>
                    </w:rPr>
                  </w:pPr>
                  <w:r>
                    <w:rPr>
                      <w:color w:val="000000"/>
                      <w:sz w:val="20"/>
                      <w:szCs w:val="20"/>
                      <w:lang w:eastAsia="en-GB"/>
                    </w:rPr>
                    <w:t>214,832</w:t>
                  </w:r>
                </w:p>
              </w:tc>
              <w:tc>
                <w:tcPr>
                  <w:tcW w:w="2314" w:type="dxa"/>
                  <w:tcBorders>
                    <w:top w:val="single" w:sz="4" w:space="0" w:color="auto"/>
                    <w:left w:val="single" w:sz="4" w:space="0" w:color="auto"/>
                    <w:bottom w:val="single" w:sz="4" w:space="0" w:color="auto"/>
                    <w:right w:val="single" w:sz="4" w:space="0" w:color="auto"/>
                  </w:tcBorders>
                  <w:vAlign w:val="center"/>
                  <w:hideMark/>
                </w:tcPr>
                <w:p w:rsidR="00A50B51" w:rsidRPr="00693A16" w:rsidRDefault="00B83C75" w:rsidP="001C3A96">
                  <w:pPr>
                    <w:jc w:val="center"/>
                    <w:rPr>
                      <w:sz w:val="20"/>
                      <w:szCs w:val="20"/>
                      <w:lang w:eastAsia="en-GB"/>
                    </w:rPr>
                  </w:pPr>
                  <w:r>
                    <w:rPr>
                      <w:color w:val="000000"/>
                      <w:sz w:val="20"/>
                      <w:szCs w:val="20"/>
                      <w:lang w:eastAsia="en-GB"/>
                    </w:rPr>
                    <w:t>26</w:t>
                  </w:r>
                </w:p>
              </w:tc>
            </w:tr>
            <w:tr w:rsidR="00A50B51" w:rsidTr="001C3A96">
              <w:tc>
                <w:tcPr>
                  <w:tcW w:w="4369" w:type="dxa"/>
                  <w:tcBorders>
                    <w:top w:val="single" w:sz="4" w:space="0" w:color="auto"/>
                    <w:left w:val="single" w:sz="4" w:space="0" w:color="auto"/>
                    <w:bottom w:val="single" w:sz="4" w:space="0" w:color="auto"/>
                    <w:right w:val="single" w:sz="4" w:space="0" w:color="auto"/>
                  </w:tcBorders>
                </w:tcPr>
                <w:p w:rsidR="00A50B51" w:rsidRPr="00693A16" w:rsidRDefault="00A50B51" w:rsidP="001C3A96">
                  <w:pPr>
                    <w:rPr>
                      <w:sz w:val="20"/>
                      <w:szCs w:val="20"/>
                      <w:lang w:eastAsia="en-GB"/>
                    </w:rPr>
                  </w:pPr>
                  <w:r w:rsidRPr="00693A16">
                    <w:rPr>
                      <w:sz w:val="20"/>
                      <w:szCs w:val="20"/>
                      <w:lang w:eastAsia="en-GB"/>
                    </w:rPr>
                    <w:t>South Eastern Hampshire CCG</w:t>
                  </w:r>
                </w:p>
              </w:tc>
              <w:tc>
                <w:tcPr>
                  <w:tcW w:w="2355" w:type="dxa"/>
                  <w:tcBorders>
                    <w:top w:val="single" w:sz="4" w:space="0" w:color="auto"/>
                    <w:left w:val="single" w:sz="4" w:space="0" w:color="auto"/>
                    <w:bottom w:val="single" w:sz="4" w:space="0" w:color="auto"/>
                    <w:right w:val="single" w:sz="4" w:space="0" w:color="auto"/>
                  </w:tcBorders>
                </w:tcPr>
                <w:p w:rsidR="00A50B51" w:rsidRPr="00693A16" w:rsidRDefault="00EE34B3" w:rsidP="001C3A96">
                  <w:pPr>
                    <w:jc w:val="center"/>
                    <w:rPr>
                      <w:sz w:val="20"/>
                      <w:szCs w:val="20"/>
                      <w:lang w:eastAsia="en-GB"/>
                    </w:rPr>
                  </w:pPr>
                  <w:r>
                    <w:rPr>
                      <w:color w:val="000000"/>
                      <w:sz w:val="20"/>
                      <w:szCs w:val="20"/>
                      <w:lang w:eastAsia="en-GB"/>
                    </w:rPr>
                    <w:t>212,282</w:t>
                  </w:r>
                </w:p>
              </w:tc>
              <w:tc>
                <w:tcPr>
                  <w:tcW w:w="2314" w:type="dxa"/>
                  <w:tcBorders>
                    <w:top w:val="single" w:sz="4" w:space="0" w:color="auto"/>
                    <w:left w:val="single" w:sz="4" w:space="0" w:color="auto"/>
                    <w:bottom w:val="single" w:sz="4" w:space="0" w:color="auto"/>
                    <w:right w:val="single" w:sz="4" w:space="0" w:color="auto"/>
                  </w:tcBorders>
                  <w:vAlign w:val="center"/>
                </w:tcPr>
                <w:p w:rsidR="00A50B51" w:rsidRPr="00693A16" w:rsidRDefault="00B83C75" w:rsidP="00EE34B3">
                  <w:pPr>
                    <w:jc w:val="center"/>
                    <w:rPr>
                      <w:sz w:val="20"/>
                      <w:szCs w:val="20"/>
                      <w:lang w:eastAsia="en-GB"/>
                    </w:rPr>
                  </w:pPr>
                  <w:r>
                    <w:rPr>
                      <w:color w:val="000000"/>
                      <w:sz w:val="20"/>
                      <w:szCs w:val="20"/>
                      <w:lang w:eastAsia="en-GB"/>
                    </w:rPr>
                    <w:t>29</w:t>
                  </w:r>
                </w:p>
              </w:tc>
            </w:tr>
            <w:tr w:rsidR="00A50B51" w:rsidTr="001C3A96">
              <w:tc>
                <w:tcPr>
                  <w:tcW w:w="4369" w:type="dxa"/>
                  <w:tcBorders>
                    <w:top w:val="single" w:sz="4" w:space="0" w:color="auto"/>
                    <w:left w:val="single" w:sz="4" w:space="0" w:color="auto"/>
                    <w:bottom w:val="single" w:sz="4" w:space="0" w:color="auto"/>
                    <w:right w:val="single" w:sz="4" w:space="0" w:color="auto"/>
                  </w:tcBorders>
                </w:tcPr>
                <w:p w:rsidR="00A50B51" w:rsidRPr="00693A16" w:rsidRDefault="00A50B51" w:rsidP="001C3A96">
                  <w:pPr>
                    <w:rPr>
                      <w:sz w:val="20"/>
                      <w:szCs w:val="20"/>
                      <w:lang w:eastAsia="en-GB"/>
                    </w:rPr>
                  </w:pPr>
                  <w:r w:rsidRPr="00693A16">
                    <w:rPr>
                      <w:sz w:val="20"/>
                      <w:szCs w:val="20"/>
                      <w:lang w:eastAsia="en-GB"/>
                    </w:rPr>
                    <w:t>Fareham and Gosport CCG</w:t>
                  </w:r>
                </w:p>
              </w:tc>
              <w:tc>
                <w:tcPr>
                  <w:tcW w:w="2355" w:type="dxa"/>
                  <w:tcBorders>
                    <w:top w:val="single" w:sz="4" w:space="0" w:color="auto"/>
                    <w:left w:val="single" w:sz="4" w:space="0" w:color="auto"/>
                    <w:bottom w:val="single" w:sz="4" w:space="0" w:color="auto"/>
                    <w:right w:val="single" w:sz="4" w:space="0" w:color="auto"/>
                  </w:tcBorders>
                </w:tcPr>
                <w:p w:rsidR="00A50B51" w:rsidRPr="00693A16" w:rsidRDefault="00EE34B3" w:rsidP="001C3A96">
                  <w:pPr>
                    <w:jc w:val="center"/>
                    <w:rPr>
                      <w:sz w:val="20"/>
                      <w:szCs w:val="20"/>
                      <w:lang w:eastAsia="en-GB"/>
                    </w:rPr>
                  </w:pPr>
                  <w:r>
                    <w:rPr>
                      <w:color w:val="000000"/>
                      <w:sz w:val="20"/>
                      <w:szCs w:val="20"/>
                      <w:lang w:eastAsia="en-GB"/>
                    </w:rPr>
                    <w:t>200,786</w:t>
                  </w:r>
                </w:p>
              </w:tc>
              <w:tc>
                <w:tcPr>
                  <w:tcW w:w="2314" w:type="dxa"/>
                  <w:tcBorders>
                    <w:top w:val="single" w:sz="4" w:space="0" w:color="auto"/>
                    <w:left w:val="single" w:sz="4" w:space="0" w:color="auto"/>
                    <w:bottom w:val="single" w:sz="4" w:space="0" w:color="auto"/>
                    <w:right w:val="single" w:sz="4" w:space="0" w:color="auto"/>
                  </w:tcBorders>
                  <w:vAlign w:val="center"/>
                </w:tcPr>
                <w:p w:rsidR="00A50B51" w:rsidRPr="00693A16" w:rsidRDefault="00B83C75" w:rsidP="00B83C75">
                  <w:pPr>
                    <w:jc w:val="center"/>
                    <w:rPr>
                      <w:sz w:val="20"/>
                      <w:szCs w:val="20"/>
                      <w:lang w:eastAsia="en-GB"/>
                    </w:rPr>
                  </w:pPr>
                  <w:r>
                    <w:rPr>
                      <w:color w:val="000000"/>
                      <w:sz w:val="20"/>
                      <w:szCs w:val="20"/>
                      <w:lang w:eastAsia="en-GB"/>
                    </w:rPr>
                    <w:t>29</w:t>
                  </w:r>
                </w:p>
              </w:tc>
            </w:tr>
            <w:tr w:rsidR="00A50B51" w:rsidTr="001C3A96">
              <w:tc>
                <w:tcPr>
                  <w:tcW w:w="4369" w:type="dxa"/>
                  <w:tcBorders>
                    <w:top w:val="single" w:sz="4" w:space="0" w:color="auto"/>
                    <w:left w:val="single" w:sz="4" w:space="0" w:color="auto"/>
                    <w:bottom w:val="single" w:sz="4" w:space="0" w:color="auto"/>
                    <w:right w:val="single" w:sz="4" w:space="0" w:color="auto"/>
                  </w:tcBorders>
                </w:tcPr>
                <w:p w:rsidR="00A50B51" w:rsidRPr="00693A16" w:rsidRDefault="00A50B51" w:rsidP="001C3A96">
                  <w:pPr>
                    <w:rPr>
                      <w:sz w:val="20"/>
                      <w:szCs w:val="20"/>
                      <w:lang w:eastAsia="en-GB"/>
                    </w:rPr>
                  </w:pPr>
                  <w:r w:rsidRPr="00693A16">
                    <w:rPr>
                      <w:sz w:val="20"/>
                      <w:szCs w:val="20"/>
                      <w:lang w:eastAsia="en-GB"/>
                    </w:rPr>
                    <w:t>West Hampshire CCG</w:t>
                  </w:r>
                </w:p>
              </w:tc>
              <w:tc>
                <w:tcPr>
                  <w:tcW w:w="2355" w:type="dxa"/>
                  <w:tcBorders>
                    <w:top w:val="single" w:sz="4" w:space="0" w:color="auto"/>
                    <w:left w:val="single" w:sz="4" w:space="0" w:color="auto"/>
                    <w:bottom w:val="single" w:sz="4" w:space="0" w:color="auto"/>
                    <w:right w:val="single" w:sz="4" w:space="0" w:color="auto"/>
                  </w:tcBorders>
                </w:tcPr>
                <w:p w:rsidR="00A50B51" w:rsidRPr="00693A16" w:rsidRDefault="00EE34B3" w:rsidP="001C3A96">
                  <w:pPr>
                    <w:jc w:val="center"/>
                    <w:rPr>
                      <w:sz w:val="20"/>
                      <w:szCs w:val="20"/>
                      <w:lang w:eastAsia="en-GB"/>
                    </w:rPr>
                  </w:pPr>
                  <w:r>
                    <w:rPr>
                      <w:color w:val="000000"/>
                      <w:sz w:val="20"/>
                      <w:szCs w:val="20"/>
                      <w:lang w:eastAsia="en-GB"/>
                    </w:rPr>
                    <w:t>588,297</w:t>
                  </w:r>
                </w:p>
              </w:tc>
              <w:tc>
                <w:tcPr>
                  <w:tcW w:w="2314" w:type="dxa"/>
                  <w:tcBorders>
                    <w:top w:val="single" w:sz="4" w:space="0" w:color="auto"/>
                    <w:left w:val="single" w:sz="4" w:space="0" w:color="auto"/>
                    <w:bottom w:val="single" w:sz="4" w:space="0" w:color="auto"/>
                    <w:right w:val="single" w:sz="4" w:space="0" w:color="auto"/>
                  </w:tcBorders>
                  <w:vAlign w:val="center"/>
                </w:tcPr>
                <w:p w:rsidR="00A50B51" w:rsidRPr="00693A16" w:rsidRDefault="00B83C75" w:rsidP="00B83C75">
                  <w:pPr>
                    <w:jc w:val="center"/>
                    <w:rPr>
                      <w:sz w:val="20"/>
                      <w:szCs w:val="20"/>
                      <w:lang w:eastAsia="en-GB"/>
                    </w:rPr>
                  </w:pPr>
                  <w:r>
                    <w:rPr>
                      <w:color w:val="000000"/>
                      <w:sz w:val="20"/>
                      <w:szCs w:val="20"/>
                      <w:lang w:eastAsia="en-GB"/>
                    </w:rPr>
                    <w:t>55</w:t>
                  </w:r>
                </w:p>
              </w:tc>
            </w:tr>
            <w:tr w:rsidR="00A50B51" w:rsidTr="001C3A96">
              <w:tc>
                <w:tcPr>
                  <w:tcW w:w="4369" w:type="dxa"/>
                  <w:tcBorders>
                    <w:top w:val="single" w:sz="4" w:space="0" w:color="auto"/>
                    <w:left w:val="single" w:sz="4" w:space="0" w:color="auto"/>
                    <w:bottom w:val="single" w:sz="4" w:space="0" w:color="auto"/>
                    <w:right w:val="single" w:sz="4" w:space="0" w:color="auto"/>
                  </w:tcBorders>
                </w:tcPr>
                <w:p w:rsidR="00A50B51" w:rsidRPr="00693A16" w:rsidRDefault="00A50B51" w:rsidP="001C3A96">
                  <w:pPr>
                    <w:rPr>
                      <w:sz w:val="20"/>
                      <w:szCs w:val="20"/>
                      <w:lang w:eastAsia="en-GB"/>
                    </w:rPr>
                  </w:pPr>
                  <w:r w:rsidRPr="00693A16">
                    <w:rPr>
                      <w:sz w:val="20"/>
                      <w:szCs w:val="20"/>
                      <w:lang w:eastAsia="en-GB"/>
                    </w:rPr>
                    <w:t>North Hampshire CCG</w:t>
                  </w:r>
                </w:p>
              </w:tc>
              <w:tc>
                <w:tcPr>
                  <w:tcW w:w="2355" w:type="dxa"/>
                  <w:tcBorders>
                    <w:top w:val="single" w:sz="4" w:space="0" w:color="auto"/>
                    <w:left w:val="single" w:sz="4" w:space="0" w:color="auto"/>
                    <w:bottom w:val="single" w:sz="4" w:space="0" w:color="auto"/>
                    <w:right w:val="single" w:sz="4" w:space="0" w:color="auto"/>
                  </w:tcBorders>
                </w:tcPr>
                <w:p w:rsidR="00A50B51" w:rsidRPr="00693A16" w:rsidRDefault="00EE34B3" w:rsidP="001C3A96">
                  <w:pPr>
                    <w:jc w:val="center"/>
                    <w:rPr>
                      <w:sz w:val="20"/>
                      <w:szCs w:val="20"/>
                      <w:lang w:eastAsia="en-GB"/>
                    </w:rPr>
                  </w:pPr>
                  <w:r>
                    <w:rPr>
                      <w:color w:val="000000"/>
                      <w:sz w:val="20"/>
                      <w:szCs w:val="20"/>
                      <w:lang w:eastAsia="en-GB"/>
                    </w:rPr>
                    <w:t>221,875</w:t>
                  </w:r>
                </w:p>
              </w:tc>
              <w:tc>
                <w:tcPr>
                  <w:tcW w:w="2314" w:type="dxa"/>
                  <w:tcBorders>
                    <w:top w:val="single" w:sz="4" w:space="0" w:color="auto"/>
                    <w:left w:val="single" w:sz="4" w:space="0" w:color="auto"/>
                    <w:bottom w:val="single" w:sz="4" w:space="0" w:color="auto"/>
                    <w:right w:val="single" w:sz="4" w:space="0" w:color="auto"/>
                  </w:tcBorders>
                  <w:vAlign w:val="center"/>
                </w:tcPr>
                <w:p w:rsidR="00A50B51" w:rsidRPr="00693A16" w:rsidRDefault="00B83C75" w:rsidP="001C3A96">
                  <w:pPr>
                    <w:jc w:val="center"/>
                    <w:rPr>
                      <w:sz w:val="20"/>
                      <w:szCs w:val="20"/>
                      <w:lang w:eastAsia="en-GB"/>
                    </w:rPr>
                  </w:pPr>
                  <w:r>
                    <w:rPr>
                      <w:color w:val="000000"/>
                      <w:sz w:val="20"/>
                      <w:szCs w:val="20"/>
                      <w:lang w:eastAsia="en-GB"/>
                    </w:rPr>
                    <w:t>26</w:t>
                  </w:r>
                </w:p>
              </w:tc>
            </w:tr>
            <w:tr w:rsidR="00A50B51" w:rsidTr="001C3A96">
              <w:tc>
                <w:tcPr>
                  <w:tcW w:w="4369" w:type="dxa"/>
                  <w:tcBorders>
                    <w:top w:val="single" w:sz="4" w:space="0" w:color="auto"/>
                    <w:left w:val="single" w:sz="4" w:space="0" w:color="auto"/>
                    <w:bottom w:val="single" w:sz="4" w:space="0" w:color="auto"/>
                    <w:right w:val="single" w:sz="4" w:space="0" w:color="auto"/>
                  </w:tcBorders>
                </w:tcPr>
                <w:p w:rsidR="00A50B51" w:rsidRPr="00693A16" w:rsidRDefault="00A50B51" w:rsidP="001C3A96">
                  <w:pPr>
                    <w:rPr>
                      <w:sz w:val="20"/>
                      <w:szCs w:val="20"/>
                      <w:lang w:eastAsia="en-GB"/>
                    </w:rPr>
                  </w:pPr>
                  <w:r w:rsidRPr="00693A16">
                    <w:rPr>
                      <w:sz w:val="20"/>
                      <w:szCs w:val="20"/>
                      <w:lang w:eastAsia="en-GB"/>
                    </w:rPr>
                    <w:t>North East Hampshire and Farnham CCG</w:t>
                  </w:r>
                </w:p>
                <w:p w:rsidR="00A50B51" w:rsidRPr="00693A16" w:rsidRDefault="00A50B51" w:rsidP="001C3A96">
                  <w:pPr>
                    <w:rPr>
                      <w:sz w:val="20"/>
                      <w:szCs w:val="20"/>
                      <w:lang w:eastAsia="en-GB"/>
                    </w:rPr>
                  </w:pPr>
                  <w:r w:rsidRPr="00693A16">
                    <w:rPr>
                      <w:sz w:val="20"/>
                      <w:szCs w:val="20"/>
                      <w:lang w:eastAsia="en-GB"/>
                    </w:rPr>
                    <w:t>(excluding 5 GP practices</w:t>
                  </w:r>
                  <w:r w:rsidR="0050314F">
                    <w:rPr>
                      <w:sz w:val="20"/>
                      <w:szCs w:val="20"/>
                      <w:lang w:eastAsia="en-GB"/>
                    </w:rPr>
                    <w:t xml:space="preserve"> in Farnham</w:t>
                  </w:r>
                  <w:r w:rsidRPr="00693A16">
                    <w:rPr>
                      <w:sz w:val="20"/>
                      <w:szCs w:val="20"/>
                      <w:lang w:eastAsia="en-GB"/>
                    </w:rPr>
                    <w:t>)</w:t>
                  </w:r>
                  <w:r w:rsidR="0050314F">
                    <w:rPr>
                      <w:sz w:val="20"/>
                      <w:szCs w:val="20"/>
                      <w:lang w:eastAsia="en-GB"/>
                    </w:rPr>
                    <w:t xml:space="preserve"> *</w:t>
                  </w:r>
                </w:p>
              </w:tc>
              <w:tc>
                <w:tcPr>
                  <w:tcW w:w="2355" w:type="dxa"/>
                  <w:tcBorders>
                    <w:top w:val="single" w:sz="4" w:space="0" w:color="auto"/>
                    <w:left w:val="single" w:sz="4" w:space="0" w:color="auto"/>
                    <w:bottom w:val="single" w:sz="4" w:space="0" w:color="auto"/>
                    <w:right w:val="single" w:sz="4" w:space="0" w:color="auto"/>
                  </w:tcBorders>
                </w:tcPr>
                <w:p w:rsidR="00A50B51" w:rsidRPr="00693A16" w:rsidRDefault="00EE34B3" w:rsidP="001C3A96">
                  <w:pPr>
                    <w:jc w:val="center"/>
                    <w:rPr>
                      <w:sz w:val="20"/>
                      <w:szCs w:val="20"/>
                      <w:lang w:eastAsia="en-GB"/>
                    </w:rPr>
                  </w:pPr>
                  <w:r>
                    <w:rPr>
                      <w:color w:val="000000"/>
                      <w:sz w:val="20"/>
                      <w:szCs w:val="20"/>
                      <w:lang w:eastAsia="en-GB"/>
                    </w:rPr>
                    <w:t>210,545</w:t>
                  </w:r>
                </w:p>
              </w:tc>
              <w:tc>
                <w:tcPr>
                  <w:tcW w:w="2314" w:type="dxa"/>
                  <w:tcBorders>
                    <w:top w:val="single" w:sz="4" w:space="0" w:color="auto"/>
                    <w:left w:val="single" w:sz="4" w:space="0" w:color="auto"/>
                    <w:bottom w:val="single" w:sz="4" w:space="0" w:color="auto"/>
                    <w:right w:val="single" w:sz="4" w:space="0" w:color="auto"/>
                  </w:tcBorders>
                  <w:vAlign w:val="center"/>
                </w:tcPr>
                <w:p w:rsidR="00A50B51" w:rsidRPr="00693A16" w:rsidRDefault="00B83C75" w:rsidP="001C3A96">
                  <w:pPr>
                    <w:jc w:val="center"/>
                    <w:rPr>
                      <w:sz w:val="20"/>
                      <w:szCs w:val="20"/>
                      <w:lang w:eastAsia="en-GB"/>
                    </w:rPr>
                  </w:pPr>
                  <w:r>
                    <w:rPr>
                      <w:sz w:val="20"/>
                      <w:szCs w:val="20"/>
                      <w:lang w:eastAsia="en-GB"/>
                    </w:rPr>
                    <w:t>17</w:t>
                  </w:r>
                </w:p>
              </w:tc>
            </w:tr>
            <w:tr w:rsidR="00414CB3" w:rsidTr="001C3A96">
              <w:tc>
                <w:tcPr>
                  <w:tcW w:w="4369" w:type="dxa"/>
                  <w:tcBorders>
                    <w:top w:val="single" w:sz="4" w:space="0" w:color="auto"/>
                    <w:left w:val="single" w:sz="4" w:space="0" w:color="auto"/>
                    <w:bottom w:val="single" w:sz="4" w:space="0" w:color="auto"/>
                    <w:right w:val="single" w:sz="4" w:space="0" w:color="auto"/>
                  </w:tcBorders>
                </w:tcPr>
                <w:p w:rsidR="00414CB3" w:rsidRPr="00693A16" w:rsidRDefault="00414CB3" w:rsidP="00414CB3">
                  <w:pPr>
                    <w:rPr>
                      <w:sz w:val="20"/>
                      <w:szCs w:val="20"/>
                      <w:lang w:eastAsia="en-GB"/>
                    </w:rPr>
                  </w:pPr>
                  <w:r>
                    <w:rPr>
                      <w:sz w:val="20"/>
                      <w:szCs w:val="20"/>
                      <w:lang w:eastAsia="en-GB"/>
                    </w:rPr>
                    <w:t>Isle of Wight CCG</w:t>
                  </w:r>
                </w:p>
              </w:tc>
              <w:tc>
                <w:tcPr>
                  <w:tcW w:w="2355" w:type="dxa"/>
                  <w:tcBorders>
                    <w:top w:val="single" w:sz="4" w:space="0" w:color="auto"/>
                    <w:left w:val="single" w:sz="4" w:space="0" w:color="auto"/>
                    <w:bottom w:val="single" w:sz="4" w:space="0" w:color="auto"/>
                    <w:right w:val="single" w:sz="4" w:space="0" w:color="auto"/>
                  </w:tcBorders>
                </w:tcPr>
                <w:p w:rsidR="00414CB3" w:rsidRDefault="00414CB3" w:rsidP="001C3A96">
                  <w:pPr>
                    <w:jc w:val="center"/>
                    <w:rPr>
                      <w:color w:val="000000"/>
                      <w:sz w:val="20"/>
                      <w:szCs w:val="20"/>
                      <w:lang w:eastAsia="en-GB"/>
                    </w:rPr>
                  </w:pPr>
                  <w:r>
                    <w:rPr>
                      <w:color w:val="000000"/>
                      <w:sz w:val="20"/>
                      <w:szCs w:val="20"/>
                      <w:lang w:eastAsia="en-GB"/>
                    </w:rPr>
                    <w:t>137,798</w:t>
                  </w:r>
                </w:p>
              </w:tc>
              <w:tc>
                <w:tcPr>
                  <w:tcW w:w="2314" w:type="dxa"/>
                  <w:tcBorders>
                    <w:top w:val="single" w:sz="4" w:space="0" w:color="auto"/>
                    <w:left w:val="single" w:sz="4" w:space="0" w:color="auto"/>
                    <w:bottom w:val="single" w:sz="4" w:space="0" w:color="auto"/>
                    <w:right w:val="single" w:sz="4" w:space="0" w:color="auto"/>
                  </w:tcBorders>
                  <w:vAlign w:val="center"/>
                </w:tcPr>
                <w:p w:rsidR="00414CB3" w:rsidRDefault="00B83C75" w:rsidP="001C3A96">
                  <w:pPr>
                    <w:jc w:val="center"/>
                    <w:rPr>
                      <w:sz w:val="20"/>
                      <w:szCs w:val="20"/>
                      <w:lang w:eastAsia="en-GB"/>
                    </w:rPr>
                  </w:pPr>
                  <w:r>
                    <w:rPr>
                      <w:sz w:val="20"/>
                      <w:szCs w:val="20"/>
                      <w:lang w:eastAsia="en-GB"/>
                    </w:rPr>
                    <w:t>18</w:t>
                  </w:r>
                </w:p>
              </w:tc>
            </w:tr>
            <w:tr w:rsidR="00414CB3" w:rsidTr="001C3A96">
              <w:tc>
                <w:tcPr>
                  <w:tcW w:w="4369" w:type="dxa"/>
                  <w:tcBorders>
                    <w:top w:val="single" w:sz="4" w:space="0" w:color="auto"/>
                    <w:left w:val="single" w:sz="4" w:space="0" w:color="auto"/>
                    <w:bottom w:val="single" w:sz="4" w:space="0" w:color="auto"/>
                    <w:right w:val="single" w:sz="4" w:space="0" w:color="auto"/>
                  </w:tcBorders>
                </w:tcPr>
                <w:p w:rsidR="00414CB3" w:rsidRPr="00693A16" w:rsidRDefault="00414CB3" w:rsidP="001C3A96">
                  <w:pPr>
                    <w:rPr>
                      <w:sz w:val="20"/>
                      <w:szCs w:val="20"/>
                      <w:lang w:eastAsia="en-GB"/>
                    </w:rPr>
                  </w:pPr>
                  <w:r>
                    <w:rPr>
                      <w:sz w:val="20"/>
                      <w:szCs w:val="20"/>
                      <w:lang w:eastAsia="en-GB"/>
                    </w:rPr>
                    <w:t>Dorset CCG</w:t>
                  </w:r>
                </w:p>
              </w:tc>
              <w:tc>
                <w:tcPr>
                  <w:tcW w:w="2355" w:type="dxa"/>
                  <w:tcBorders>
                    <w:top w:val="single" w:sz="4" w:space="0" w:color="auto"/>
                    <w:left w:val="single" w:sz="4" w:space="0" w:color="auto"/>
                    <w:bottom w:val="single" w:sz="4" w:space="0" w:color="auto"/>
                    <w:right w:val="single" w:sz="4" w:space="0" w:color="auto"/>
                  </w:tcBorders>
                </w:tcPr>
                <w:p w:rsidR="00414CB3" w:rsidRDefault="00414CB3" w:rsidP="001C3A96">
                  <w:pPr>
                    <w:jc w:val="center"/>
                    <w:rPr>
                      <w:color w:val="000000"/>
                      <w:sz w:val="20"/>
                      <w:szCs w:val="20"/>
                      <w:lang w:eastAsia="en-GB"/>
                    </w:rPr>
                  </w:pPr>
                  <w:r>
                    <w:rPr>
                      <w:color w:val="000000"/>
                      <w:sz w:val="20"/>
                      <w:szCs w:val="20"/>
                      <w:lang w:eastAsia="en-GB"/>
                    </w:rPr>
                    <w:t>771,884</w:t>
                  </w:r>
                </w:p>
              </w:tc>
              <w:tc>
                <w:tcPr>
                  <w:tcW w:w="2314" w:type="dxa"/>
                  <w:tcBorders>
                    <w:top w:val="single" w:sz="4" w:space="0" w:color="auto"/>
                    <w:left w:val="single" w:sz="4" w:space="0" w:color="auto"/>
                    <w:bottom w:val="single" w:sz="4" w:space="0" w:color="auto"/>
                    <w:right w:val="single" w:sz="4" w:space="0" w:color="auto"/>
                  </w:tcBorders>
                  <w:vAlign w:val="center"/>
                </w:tcPr>
                <w:p w:rsidR="00414CB3" w:rsidRDefault="00B83C75" w:rsidP="001C3A96">
                  <w:pPr>
                    <w:jc w:val="center"/>
                    <w:rPr>
                      <w:sz w:val="20"/>
                      <w:szCs w:val="20"/>
                      <w:lang w:eastAsia="en-GB"/>
                    </w:rPr>
                  </w:pPr>
                  <w:r>
                    <w:rPr>
                      <w:sz w:val="20"/>
                      <w:szCs w:val="20"/>
                      <w:lang w:eastAsia="en-GB"/>
                    </w:rPr>
                    <w:t>112</w:t>
                  </w:r>
                </w:p>
              </w:tc>
            </w:tr>
            <w:tr w:rsidR="00D65002" w:rsidTr="001C3A96">
              <w:tc>
                <w:tcPr>
                  <w:tcW w:w="4369" w:type="dxa"/>
                  <w:tcBorders>
                    <w:top w:val="single" w:sz="4" w:space="0" w:color="auto"/>
                    <w:left w:val="single" w:sz="4" w:space="0" w:color="auto"/>
                    <w:bottom w:val="single" w:sz="4" w:space="0" w:color="auto"/>
                    <w:right w:val="single" w:sz="4" w:space="0" w:color="auto"/>
                  </w:tcBorders>
                </w:tcPr>
                <w:p w:rsidR="00D65002" w:rsidRPr="00202955" w:rsidRDefault="00D65002" w:rsidP="00202955">
                  <w:pPr>
                    <w:jc w:val="right"/>
                    <w:rPr>
                      <w:b/>
                      <w:sz w:val="20"/>
                      <w:szCs w:val="20"/>
                      <w:lang w:eastAsia="en-GB"/>
                    </w:rPr>
                  </w:pPr>
                  <w:r w:rsidRPr="00202955">
                    <w:rPr>
                      <w:b/>
                      <w:sz w:val="20"/>
                      <w:szCs w:val="20"/>
                      <w:lang w:eastAsia="en-GB"/>
                    </w:rPr>
                    <w:t>Total</w:t>
                  </w:r>
                </w:p>
              </w:tc>
              <w:tc>
                <w:tcPr>
                  <w:tcW w:w="2355" w:type="dxa"/>
                  <w:tcBorders>
                    <w:top w:val="single" w:sz="4" w:space="0" w:color="auto"/>
                    <w:left w:val="single" w:sz="4" w:space="0" w:color="auto"/>
                    <w:bottom w:val="single" w:sz="4" w:space="0" w:color="auto"/>
                    <w:right w:val="single" w:sz="4" w:space="0" w:color="auto"/>
                  </w:tcBorders>
                </w:tcPr>
                <w:p w:rsidR="00D65002" w:rsidRPr="00202955" w:rsidRDefault="00D65002" w:rsidP="001C3A96">
                  <w:pPr>
                    <w:jc w:val="center"/>
                    <w:rPr>
                      <w:b/>
                      <w:color w:val="000000"/>
                      <w:sz w:val="20"/>
                      <w:szCs w:val="20"/>
                      <w:lang w:eastAsia="en-GB"/>
                    </w:rPr>
                  </w:pPr>
                  <w:r w:rsidRPr="00202955">
                    <w:rPr>
                      <w:b/>
                      <w:color w:val="000000"/>
                      <w:sz w:val="20"/>
                      <w:szCs w:val="20"/>
                      <w:lang w:eastAsia="en-GB"/>
                    </w:rPr>
                    <w:t>2,812,574</w:t>
                  </w:r>
                </w:p>
              </w:tc>
              <w:tc>
                <w:tcPr>
                  <w:tcW w:w="2314" w:type="dxa"/>
                  <w:tcBorders>
                    <w:top w:val="single" w:sz="4" w:space="0" w:color="auto"/>
                    <w:left w:val="single" w:sz="4" w:space="0" w:color="auto"/>
                    <w:bottom w:val="single" w:sz="4" w:space="0" w:color="auto"/>
                    <w:right w:val="single" w:sz="4" w:space="0" w:color="auto"/>
                  </w:tcBorders>
                  <w:vAlign w:val="center"/>
                </w:tcPr>
                <w:p w:rsidR="00D65002" w:rsidRPr="00202955" w:rsidRDefault="00D65002" w:rsidP="001C3A96">
                  <w:pPr>
                    <w:jc w:val="center"/>
                    <w:rPr>
                      <w:b/>
                      <w:sz w:val="20"/>
                      <w:szCs w:val="20"/>
                      <w:lang w:eastAsia="en-GB"/>
                    </w:rPr>
                  </w:pPr>
                  <w:r w:rsidRPr="00202955">
                    <w:rPr>
                      <w:b/>
                      <w:sz w:val="20"/>
                      <w:szCs w:val="20"/>
                      <w:lang w:eastAsia="en-GB"/>
                    </w:rPr>
                    <w:t>435</w:t>
                  </w:r>
                </w:p>
              </w:tc>
            </w:tr>
          </w:tbl>
          <w:p w:rsidR="00414CB3" w:rsidRDefault="00414CB3" w:rsidP="00414CB3">
            <w:pPr>
              <w:ind w:left="851"/>
            </w:pPr>
          </w:p>
          <w:p w:rsidR="00414CB3" w:rsidRDefault="00414CB3" w:rsidP="00A50B51">
            <w:pPr>
              <w:ind w:left="851"/>
            </w:pPr>
          </w:p>
          <w:tbl>
            <w:tblPr>
              <w:tblW w:w="7520" w:type="dxa"/>
              <w:tblCellMar>
                <w:left w:w="0" w:type="dxa"/>
                <w:right w:w="0" w:type="dxa"/>
              </w:tblCellMar>
              <w:tblLook w:val="04A0" w:firstRow="1" w:lastRow="0" w:firstColumn="1" w:lastColumn="0" w:noHBand="0" w:noVBand="1"/>
            </w:tblPr>
            <w:tblGrid>
              <w:gridCol w:w="4080"/>
              <w:gridCol w:w="1720"/>
              <w:gridCol w:w="1720"/>
            </w:tblGrid>
            <w:tr w:rsidR="00EE34B3" w:rsidTr="00EE34B3">
              <w:trPr>
                <w:trHeight w:val="300"/>
              </w:trPr>
              <w:tc>
                <w:tcPr>
                  <w:tcW w:w="7520" w:type="dxa"/>
                  <w:gridSpan w:val="3"/>
                  <w:noWrap/>
                  <w:tcMar>
                    <w:top w:w="0" w:type="dxa"/>
                    <w:left w:w="108" w:type="dxa"/>
                    <w:bottom w:w="0" w:type="dxa"/>
                    <w:right w:w="108" w:type="dxa"/>
                  </w:tcMar>
                  <w:vAlign w:val="bottom"/>
                  <w:hideMark/>
                </w:tcPr>
                <w:p w:rsidR="00EE34B3" w:rsidRPr="0004334D" w:rsidRDefault="00EE34B3" w:rsidP="0004334D">
                  <w:pPr>
                    <w:rPr>
                      <w:rFonts w:ascii="Calibri" w:eastAsiaTheme="minorHAnsi" w:hAnsi="Calibri"/>
                      <w:bCs/>
                      <w:i/>
                      <w:iCs/>
                      <w:color w:val="000000"/>
                      <w:lang w:eastAsia="en-GB"/>
                    </w:rPr>
                  </w:pPr>
                  <w:r w:rsidRPr="0004334D">
                    <w:rPr>
                      <w:bCs/>
                      <w:i/>
                      <w:iCs/>
                      <w:color w:val="000000"/>
                      <w:lang w:eastAsia="en-GB"/>
                    </w:rPr>
                    <w:t xml:space="preserve">Figures Taken from SHAPE Tool and are based on ONS estimated </w:t>
                  </w:r>
                  <w:r w:rsidR="0004334D">
                    <w:rPr>
                      <w:bCs/>
                      <w:i/>
                      <w:iCs/>
                      <w:color w:val="000000"/>
                      <w:lang w:eastAsia="en-GB"/>
                    </w:rPr>
                    <w:t>p</w:t>
                  </w:r>
                  <w:r w:rsidRPr="0004334D">
                    <w:rPr>
                      <w:bCs/>
                      <w:i/>
                      <w:iCs/>
                      <w:color w:val="000000"/>
                      <w:lang w:eastAsia="en-GB"/>
                    </w:rPr>
                    <w:t>opulation from mid-2016.</w:t>
                  </w:r>
                </w:p>
              </w:tc>
            </w:tr>
            <w:tr w:rsidR="00EE34B3" w:rsidTr="00EE34B3">
              <w:trPr>
                <w:trHeight w:val="315"/>
              </w:trPr>
              <w:tc>
                <w:tcPr>
                  <w:tcW w:w="4080" w:type="dxa"/>
                  <w:noWrap/>
                  <w:tcMar>
                    <w:top w:w="0" w:type="dxa"/>
                    <w:left w:w="108" w:type="dxa"/>
                    <w:bottom w:w="0" w:type="dxa"/>
                    <w:right w:w="108" w:type="dxa"/>
                  </w:tcMar>
                  <w:vAlign w:val="bottom"/>
                  <w:hideMark/>
                </w:tcPr>
                <w:p w:rsidR="00EE34B3" w:rsidRPr="0004334D" w:rsidRDefault="00EE34B3">
                  <w:pPr>
                    <w:rPr>
                      <w:rFonts w:ascii="Times New Roman" w:hAnsi="Times New Roman"/>
                      <w:sz w:val="20"/>
                      <w:szCs w:val="20"/>
                      <w:lang w:eastAsia="en-GB"/>
                    </w:rPr>
                  </w:pPr>
                </w:p>
              </w:tc>
              <w:tc>
                <w:tcPr>
                  <w:tcW w:w="1720" w:type="dxa"/>
                  <w:noWrap/>
                  <w:tcMar>
                    <w:top w:w="0" w:type="dxa"/>
                    <w:left w:w="108" w:type="dxa"/>
                    <w:bottom w:w="0" w:type="dxa"/>
                    <w:right w:w="108" w:type="dxa"/>
                  </w:tcMar>
                  <w:vAlign w:val="bottom"/>
                  <w:hideMark/>
                </w:tcPr>
                <w:p w:rsidR="00EE34B3" w:rsidRPr="0004334D" w:rsidRDefault="00EE34B3">
                  <w:pPr>
                    <w:rPr>
                      <w:rFonts w:ascii="Times New Roman" w:hAnsi="Times New Roman"/>
                      <w:sz w:val="20"/>
                      <w:szCs w:val="20"/>
                      <w:lang w:eastAsia="en-GB"/>
                    </w:rPr>
                  </w:pPr>
                </w:p>
              </w:tc>
              <w:tc>
                <w:tcPr>
                  <w:tcW w:w="1720" w:type="dxa"/>
                  <w:noWrap/>
                  <w:tcMar>
                    <w:top w:w="0" w:type="dxa"/>
                    <w:left w:w="108" w:type="dxa"/>
                    <w:bottom w:w="0" w:type="dxa"/>
                    <w:right w:w="108" w:type="dxa"/>
                  </w:tcMar>
                  <w:vAlign w:val="bottom"/>
                  <w:hideMark/>
                </w:tcPr>
                <w:p w:rsidR="00EE34B3" w:rsidRPr="0004334D" w:rsidRDefault="00EE34B3">
                  <w:pPr>
                    <w:rPr>
                      <w:rFonts w:ascii="Times New Roman" w:hAnsi="Times New Roman"/>
                      <w:sz w:val="20"/>
                      <w:szCs w:val="20"/>
                      <w:lang w:eastAsia="en-GB"/>
                    </w:rPr>
                  </w:pPr>
                </w:p>
              </w:tc>
            </w:tr>
          </w:tbl>
          <w:p w:rsidR="00EE34B3" w:rsidRDefault="00EE34B3" w:rsidP="00A50B51">
            <w:pPr>
              <w:ind w:left="851"/>
            </w:pPr>
          </w:p>
          <w:p w:rsidR="0004334D" w:rsidRDefault="0004334D" w:rsidP="00A50B51">
            <w:pPr>
              <w:ind w:left="851"/>
            </w:pPr>
          </w:p>
          <w:p w:rsidR="00A50B51" w:rsidRDefault="00A50B51" w:rsidP="00A50B51">
            <w:pPr>
              <w:ind w:left="851"/>
            </w:pPr>
          </w:p>
          <w:p w:rsidR="000C3F32" w:rsidRPr="000C3F32" w:rsidRDefault="000C3F32" w:rsidP="00A50B51">
            <w:pPr>
              <w:ind w:left="851"/>
              <w:rPr>
                <w:sz w:val="20"/>
                <w:szCs w:val="20"/>
                <w:lang w:eastAsia="en-GB"/>
              </w:rPr>
            </w:pPr>
          </w:p>
        </w:tc>
        <w:tc>
          <w:tcPr>
            <w:tcW w:w="280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74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12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12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42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12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120" w:type="dxa"/>
            <w:tcBorders>
              <w:top w:val="nil"/>
              <w:left w:val="nil"/>
              <w:bottom w:val="nil"/>
              <w:right w:val="nil"/>
            </w:tcBorders>
            <w:shd w:val="clear" w:color="auto" w:fill="auto"/>
            <w:noWrap/>
            <w:vAlign w:val="bottom"/>
            <w:hideMark/>
          </w:tcPr>
          <w:p w:rsidR="000C3F32" w:rsidRPr="000C3F32" w:rsidRDefault="000C3F32" w:rsidP="000C3F32">
            <w:pPr>
              <w:jc w:val="left"/>
              <w:rPr>
                <w:sz w:val="20"/>
                <w:szCs w:val="20"/>
                <w:lang w:eastAsia="en-GB"/>
              </w:rPr>
            </w:pPr>
            <w:r w:rsidRPr="000C3F32">
              <w:rPr>
                <w:sz w:val="20"/>
                <w:szCs w:val="20"/>
                <w:lang w:eastAsia="en-GB"/>
              </w:rPr>
              <w:t>DT1 2JY</w:t>
            </w:r>
          </w:p>
        </w:tc>
        <w:tc>
          <w:tcPr>
            <w:tcW w:w="2220" w:type="dxa"/>
            <w:tcBorders>
              <w:top w:val="nil"/>
              <w:left w:val="nil"/>
              <w:bottom w:val="nil"/>
              <w:right w:val="nil"/>
            </w:tcBorders>
            <w:shd w:val="clear" w:color="auto" w:fill="auto"/>
            <w:noWrap/>
            <w:vAlign w:val="bottom"/>
            <w:hideMark/>
          </w:tcPr>
          <w:p w:rsidR="000C3F32" w:rsidRPr="000C3F32" w:rsidRDefault="000C3F32" w:rsidP="000C3F32">
            <w:pPr>
              <w:jc w:val="left"/>
              <w:rPr>
                <w:sz w:val="20"/>
                <w:szCs w:val="20"/>
                <w:lang w:eastAsia="en-GB"/>
              </w:rPr>
            </w:pPr>
            <w:r w:rsidRPr="000C3F32">
              <w:rPr>
                <w:sz w:val="20"/>
                <w:szCs w:val="20"/>
                <w:lang w:eastAsia="en-GB"/>
              </w:rPr>
              <w:t>General acute hospital</w:t>
            </w:r>
          </w:p>
        </w:tc>
      </w:tr>
      <w:tr w:rsidR="000C3F32" w:rsidRPr="000C3F32" w:rsidTr="00A50B51">
        <w:trPr>
          <w:trHeight w:val="255"/>
        </w:trPr>
        <w:tc>
          <w:tcPr>
            <w:tcW w:w="10358" w:type="dxa"/>
            <w:tcBorders>
              <w:top w:val="nil"/>
              <w:left w:val="nil"/>
              <w:bottom w:val="nil"/>
              <w:right w:val="nil"/>
            </w:tcBorders>
            <w:shd w:val="clear" w:color="auto" w:fill="auto"/>
            <w:noWrap/>
            <w:vAlign w:val="bottom"/>
          </w:tcPr>
          <w:p w:rsidR="001B59F4" w:rsidRDefault="001B59F4" w:rsidP="001B59F4">
            <w:pPr>
              <w:ind w:left="851"/>
            </w:pPr>
            <w:r>
              <w:t xml:space="preserve">The area of Thames Valley covers 10 CCGs (8 local authorities) and total population of 2,096,262 (mid 2016 estimate) – a list is given below along with population information and an </w:t>
            </w:r>
            <w:r>
              <w:lastRenderedPageBreak/>
              <w:t>indication of the number of contractors in each area:</w:t>
            </w:r>
          </w:p>
          <w:p w:rsidR="001B59F4" w:rsidRDefault="001B59F4" w:rsidP="001B59F4">
            <w:pPr>
              <w:ind w:left="851"/>
            </w:pPr>
          </w:p>
          <w:p w:rsidR="001B59F4" w:rsidRDefault="001B59F4" w:rsidP="001B59F4">
            <w:pPr>
              <w:ind w:left="851"/>
            </w:pPr>
          </w:p>
          <w:tbl>
            <w:tblPr>
              <w:tblStyle w:val="TableGrid"/>
              <w:tblW w:w="9038" w:type="dxa"/>
              <w:tblInd w:w="851" w:type="dxa"/>
              <w:tblLook w:val="04A0" w:firstRow="1" w:lastRow="0" w:firstColumn="1" w:lastColumn="0" w:noHBand="0" w:noVBand="1"/>
            </w:tblPr>
            <w:tblGrid>
              <w:gridCol w:w="4369"/>
              <w:gridCol w:w="2355"/>
              <w:gridCol w:w="2314"/>
            </w:tblGrid>
            <w:tr w:rsidR="001B59F4" w:rsidTr="006C3674">
              <w:tc>
                <w:tcPr>
                  <w:tcW w:w="4369" w:type="dxa"/>
                  <w:tcBorders>
                    <w:top w:val="single" w:sz="4" w:space="0" w:color="auto"/>
                    <w:left w:val="single" w:sz="4" w:space="0" w:color="auto"/>
                    <w:bottom w:val="single" w:sz="4" w:space="0" w:color="auto"/>
                    <w:right w:val="single" w:sz="4" w:space="0" w:color="auto"/>
                  </w:tcBorders>
                </w:tcPr>
                <w:p w:rsidR="001B59F4" w:rsidRPr="00693A16" w:rsidRDefault="001B59F4" w:rsidP="006C3674">
                  <w:pPr>
                    <w:jc w:val="center"/>
                    <w:rPr>
                      <w:b/>
                      <w:sz w:val="20"/>
                      <w:szCs w:val="20"/>
                      <w:lang w:eastAsia="en-GB"/>
                    </w:rPr>
                  </w:pPr>
                </w:p>
              </w:tc>
              <w:tc>
                <w:tcPr>
                  <w:tcW w:w="2355" w:type="dxa"/>
                  <w:tcBorders>
                    <w:top w:val="single" w:sz="4" w:space="0" w:color="auto"/>
                    <w:left w:val="single" w:sz="4" w:space="0" w:color="auto"/>
                    <w:bottom w:val="single" w:sz="4" w:space="0" w:color="auto"/>
                    <w:right w:val="single" w:sz="4" w:space="0" w:color="auto"/>
                  </w:tcBorders>
                  <w:hideMark/>
                </w:tcPr>
                <w:p w:rsidR="001B59F4" w:rsidRPr="00693A16" w:rsidRDefault="001B59F4" w:rsidP="006C3674">
                  <w:pPr>
                    <w:jc w:val="center"/>
                    <w:rPr>
                      <w:b/>
                      <w:sz w:val="20"/>
                      <w:szCs w:val="20"/>
                      <w:lang w:eastAsia="en-GB"/>
                    </w:rPr>
                  </w:pPr>
                  <w:r>
                    <w:rPr>
                      <w:b/>
                      <w:color w:val="FF0000"/>
                      <w:sz w:val="20"/>
                      <w:szCs w:val="20"/>
                      <w:lang w:eastAsia="en-GB"/>
                    </w:rPr>
                    <w:t xml:space="preserve"> </w:t>
                  </w:r>
                  <w:r w:rsidRPr="00693A16">
                    <w:rPr>
                      <w:b/>
                      <w:sz w:val="20"/>
                      <w:szCs w:val="20"/>
                      <w:lang w:eastAsia="en-GB"/>
                    </w:rPr>
                    <w:t>Population</w:t>
                  </w:r>
                </w:p>
              </w:tc>
              <w:tc>
                <w:tcPr>
                  <w:tcW w:w="2314" w:type="dxa"/>
                  <w:tcBorders>
                    <w:top w:val="single" w:sz="4" w:space="0" w:color="auto"/>
                    <w:left w:val="single" w:sz="4" w:space="0" w:color="auto"/>
                    <w:bottom w:val="single" w:sz="4" w:space="0" w:color="auto"/>
                    <w:right w:val="single" w:sz="4" w:space="0" w:color="auto"/>
                  </w:tcBorders>
                  <w:hideMark/>
                </w:tcPr>
                <w:p w:rsidR="001B59F4" w:rsidRPr="00693A16" w:rsidRDefault="001B59F4" w:rsidP="006C3674">
                  <w:pPr>
                    <w:jc w:val="center"/>
                    <w:rPr>
                      <w:b/>
                      <w:sz w:val="20"/>
                      <w:szCs w:val="20"/>
                      <w:lang w:eastAsia="en-GB"/>
                    </w:rPr>
                  </w:pPr>
                  <w:r>
                    <w:rPr>
                      <w:b/>
                      <w:color w:val="FF0000"/>
                      <w:sz w:val="20"/>
                      <w:szCs w:val="20"/>
                      <w:lang w:eastAsia="en-GB"/>
                    </w:rPr>
                    <w:t xml:space="preserve"> </w:t>
                  </w:r>
                  <w:r w:rsidRPr="00693A16">
                    <w:rPr>
                      <w:b/>
                      <w:sz w:val="20"/>
                      <w:szCs w:val="20"/>
                      <w:lang w:eastAsia="en-GB"/>
                    </w:rPr>
                    <w:t xml:space="preserve">Number of </w:t>
                  </w:r>
                  <w:r>
                    <w:rPr>
                      <w:b/>
                      <w:sz w:val="20"/>
                      <w:szCs w:val="20"/>
                      <w:lang w:eastAsia="en-GB"/>
                    </w:rPr>
                    <w:t>Dental practices</w:t>
                  </w:r>
                  <w:r w:rsidRPr="00693A16">
                    <w:rPr>
                      <w:b/>
                      <w:sz w:val="20"/>
                      <w:szCs w:val="20"/>
                      <w:lang w:eastAsia="en-GB"/>
                    </w:rPr>
                    <w:t xml:space="preserve"> </w:t>
                  </w:r>
                </w:p>
              </w:tc>
            </w:tr>
            <w:tr w:rsidR="001B59F4" w:rsidTr="006C3674">
              <w:tc>
                <w:tcPr>
                  <w:tcW w:w="4369" w:type="dxa"/>
                  <w:tcBorders>
                    <w:top w:val="single" w:sz="4" w:space="0" w:color="auto"/>
                    <w:left w:val="single" w:sz="4" w:space="0" w:color="auto"/>
                    <w:bottom w:val="single" w:sz="4" w:space="0" w:color="auto"/>
                    <w:right w:val="single" w:sz="4" w:space="0" w:color="auto"/>
                  </w:tcBorders>
                  <w:hideMark/>
                </w:tcPr>
                <w:p w:rsidR="001B59F4" w:rsidRPr="00693A16" w:rsidRDefault="001B59F4" w:rsidP="006C3674">
                  <w:pPr>
                    <w:rPr>
                      <w:sz w:val="20"/>
                      <w:szCs w:val="20"/>
                      <w:lang w:eastAsia="en-GB"/>
                    </w:rPr>
                  </w:pPr>
                  <w:r>
                    <w:rPr>
                      <w:sz w:val="20"/>
                      <w:szCs w:val="20"/>
                      <w:lang w:eastAsia="en-GB"/>
                    </w:rPr>
                    <w:t>Buckinghamshire</w:t>
                  </w:r>
                </w:p>
              </w:tc>
              <w:tc>
                <w:tcPr>
                  <w:tcW w:w="2355" w:type="dxa"/>
                  <w:tcBorders>
                    <w:top w:val="single" w:sz="4" w:space="0" w:color="auto"/>
                    <w:left w:val="single" w:sz="4" w:space="0" w:color="auto"/>
                    <w:bottom w:val="single" w:sz="4" w:space="0" w:color="auto"/>
                    <w:right w:val="single" w:sz="4" w:space="0" w:color="auto"/>
                  </w:tcBorders>
                  <w:hideMark/>
                </w:tcPr>
                <w:p w:rsidR="001B59F4" w:rsidRPr="00693A16" w:rsidRDefault="001B59F4" w:rsidP="006C3674">
                  <w:pPr>
                    <w:jc w:val="center"/>
                    <w:rPr>
                      <w:sz w:val="20"/>
                      <w:szCs w:val="20"/>
                      <w:lang w:eastAsia="en-GB"/>
                    </w:rPr>
                  </w:pPr>
                  <w:r>
                    <w:rPr>
                      <w:color w:val="000000"/>
                      <w:sz w:val="20"/>
                      <w:szCs w:val="20"/>
                      <w:lang w:eastAsia="en-GB"/>
                    </w:rPr>
                    <w:t>528,164</w:t>
                  </w:r>
                </w:p>
              </w:tc>
              <w:tc>
                <w:tcPr>
                  <w:tcW w:w="2314" w:type="dxa"/>
                  <w:tcBorders>
                    <w:top w:val="single" w:sz="4" w:space="0" w:color="auto"/>
                    <w:left w:val="single" w:sz="4" w:space="0" w:color="auto"/>
                    <w:bottom w:val="single" w:sz="4" w:space="0" w:color="auto"/>
                    <w:right w:val="single" w:sz="4" w:space="0" w:color="auto"/>
                  </w:tcBorders>
                  <w:vAlign w:val="center"/>
                  <w:hideMark/>
                </w:tcPr>
                <w:p w:rsidR="001B59F4" w:rsidRPr="00693A16" w:rsidRDefault="001B59F4" w:rsidP="006C3674">
                  <w:pPr>
                    <w:jc w:val="center"/>
                    <w:rPr>
                      <w:sz w:val="20"/>
                      <w:szCs w:val="20"/>
                      <w:lang w:eastAsia="en-GB"/>
                    </w:rPr>
                  </w:pPr>
                  <w:r>
                    <w:rPr>
                      <w:color w:val="000000"/>
                      <w:sz w:val="20"/>
                      <w:szCs w:val="20"/>
                      <w:lang w:eastAsia="en-GB"/>
                    </w:rPr>
                    <w:t>75</w:t>
                  </w:r>
                </w:p>
              </w:tc>
            </w:tr>
            <w:tr w:rsidR="001B59F4" w:rsidTr="006C3674">
              <w:tc>
                <w:tcPr>
                  <w:tcW w:w="4369" w:type="dxa"/>
                  <w:tcBorders>
                    <w:top w:val="single" w:sz="4" w:space="0" w:color="auto"/>
                    <w:left w:val="single" w:sz="4" w:space="0" w:color="auto"/>
                    <w:bottom w:val="single" w:sz="4" w:space="0" w:color="auto"/>
                    <w:right w:val="single" w:sz="4" w:space="0" w:color="auto"/>
                  </w:tcBorders>
                  <w:hideMark/>
                </w:tcPr>
                <w:p w:rsidR="001B59F4" w:rsidRPr="00693A16" w:rsidRDefault="001B59F4" w:rsidP="006C3674">
                  <w:pPr>
                    <w:rPr>
                      <w:sz w:val="20"/>
                      <w:szCs w:val="20"/>
                      <w:lang w:eastAsia="en-GB"/>
                    </w:rPr>
                  </w:pPr>
                  <w:r>
                    <w:rPr>
                      <w:sz w:val="20"/>
                      <w:szCs w:val="20"/>
                      <w:lang w:eastAsia="en-GB"/>
                    </w:rPr>
                    <w:t>Oxfordshire</w:t>
                  </w:r>
                </w:p>
              </w:tc>
              <w:tc>
                <w:tcPr>
                  <w:tcW w:w="2355" w:type="dxa"/>
                  <w:tcBorders>
                    <w:top w:val="single" w:sz="4" w:space="0" w:color="auto"/>
                    <w:left w:val="single" w:sz="4" w:space="0" w:color="auto"/>
                    <w:bottom w:val="single" w:sz="4" w:space="0" w:color="auto"/>
                    <w:right w:val="single" w:sz="4" w:space="0" w:color="auto"/>
                  </w:tcBorders>
                  <w:hideMark/>
                </w:tcPr>
                <w:p w:rsidR="001B59F4" w:rsidRPr="00693A16" w:rsidRDefault="001B59F4" w:rsidP="006C3674">
                  <w:pPr>
                    <w:jc w:val="center"/>
                    <w:rPr>
                      <w:sz w:val="20"/>
                      <w:szCs w:val="20"/>
                      <w:lang w:eastAsia="en-GB"/>
                    </w:rPr>
                  </w:pPr>
                  <w:r>
                    <w:rPr>
                      <w:color w:val="000000"/>
                      <w:sz w:val="20"/>
                      <w:szCs w:val="20"/>
                      <w:lang w:eastAsia="en-GB"/>
                    </w:rPr>
                    <w:t>677,861</w:t>
                  </w:r>
                </w:p>
              </w:tc>
              <w:tc>
                <w:tcPr>
                  <w:tcW w:w="2314" w:type="dxa"/>
                  <w:tcBorders>
                    <w:top w:val="single" w:sz="4" w:space="0" w:color="auto"/>
                    <w:left w:val="single" w:sz="4" w:space="0" w:color="auto"/>
                    <w:bottom w:val="single" w:sz="4" w:space="0" w:color="auto"/>
                    <w:right w:val="single" w:sz="4" w:space="0" w:color="auto"/>
                  </w:tcBorders>
                  <w:vAlign w:val="center"/>
                  <w:hideMark/>
                </w:tcPr>
                <w:p w:rsidR="001B59F4" w:rsidRPr="00693A16" w:rsidRDefault="001B59F4" w:rsidP="006C3674">
                  <w:pPr>
                    <w:jc w:val="center"/>
                    <w:rPr>
                      <w:sz w:val="20"/>
                      <w:szCs w:val="20"/>
                      <w:lang w:eastAsia="en-GB"/>
                    </w:rPr>
                  </w:pPr>
                  <w:r>
                    <w:rPr>
                      <w:color w:val="000000"/>
                      <w:sz w:val="20"/>
                      <w:szCs w:val="20"/>
                      <w:lang w:eastAsia="en-GB"/>
                    </w:rPr>
                    <w:t>90</w:t>
                  </w:r>
                </w:p>
              </w:tc>
            </w:tr>
            <w:tr w:rsidR="001B59F4" w:rsidTr="006C3674">
              <w:tc>
                <w:tcPr>
                  <w:tcW w:w="4369" w:type="dxa"/>
                  <w:tcBorders>
                    <w:top w:val="single" w:sz="4" w:space="0" w:color="auto"/>
                    <w:left w:val="single" w:sz="4" w:space="0" w:color="auto"/>
                    <w:bottom w:val="single" w:sz="4" w:space="0" w:color="auto"/>
                    <w:right w:val="single" w:sz="4" w:space="0" w:color="auto"/>
                  </w:tcBorders>
                </w:tcPr>
                <w:p w:rsidR="001B59F4" w:rsidRPr="00693A16" w:rsidRDefault="001B59F4" w:rsidP="006C3674">
                  <w:pPr>
                    <w:rPr>
                      <w:sz w:val="20"/>
                      <w:szCs w:val="20"/>
                      <w:lang w:eastAsia="en-GB"/>
                    </w:rPr>
                  </w:pPr>
                  <w:r>
                    <w:rPr>
                      <w:sz w:val="20"/>
                      <w:szCs w:val="20"/>
                      <w:lang w:eastAsia="en-GB"/>
                    </w:rPr>
                    <w:t>Bracknell Forest</w:t>
                  </w:r>
                </w:p>
              </w:tc>
              <w:tc>
                <w:tcPr>
                  <w:tcW w:w="2355" w:type="dxa"/>
                  <w:tcBorders>
                    <w:top w:val="single" w:sz="4" w:space="0" w:color="auto"/>
                    <w:left w:val="single" w:sz="4" w:space="0" w:color="auto"/>
                    <w:bottom w:val="single" w:sz="4" w:space="0" w:color="auto"/>
                    <w:right w:val="single" w:sz="4" w:space="0" w:color="auto"/>
                  </w:tcBorders>
                </w:tcPr>
                <w:p w:rsidR="001B59F4" w:rsidRPr="00693A16" w:rsidRDefault="001B59F4" w:rsidP="006C3674">
                  <w:pPr>
                    <w:jc w:val="center"/>
                    <w:rPr>
                      <w:sz w:val="20"/>
                      <w:szCs w:val="20"/>
                      <w:lang w:eastAsia="en-GB"/>
                    </w:rPr>
                  </w:pPr>
                  <w:r>
                    <w:rPr>
                      <w:color w:val="000000"/>
                      <w:sz w:val="20"/>
                      <w:szCs w:val="20"/>
                      <w:lang w:eastAsia="en-GB"/>
                    </w:rPr>
                    <w:t>119,031</w:t>
                  </w:r>
                </w:p>
              </w:tc>
              <w:tc>
                <w:tcPr>
                  <w:tcW w:w="2314" w:type="dxa"/>
                  <w:tcBorders>
                    <w:top w:val="single" w:sz="4" w:space="0" w:color="auto"/>
                    <w:left w:val="single" w:sz="4" w:space="0" w:color="auto"/>
                    <w:bottom w:val="single" w:sz="4" w:space="0" w:color="auto"/>
                    <w:right w:val="single" w:sz="4" w:space="0" w:color="auto"/>
                  </w:tcBorders>
                  <w:vAlign w:val="center"/>
                </w:tcPr>
                <w:p w:rsidR="001B59F4" w:rsidRPr="00693A16" w:rsidRDefault="001B59F4" w:rsidP="006C3674">
                  <w:pPr>
                    <w:jc w:val="center"/>
                    <w:rPr>
                      <w:sz w:val="20"/>
                      <w:szCs w:val="20"/>
                      <w:lang w:eastAsia="en-GB"/>
                    </w:rPr>
                  </w:pPr>
                  <w:r>
                    <w:rPr>
                      <w:color w:val="000000"/>
                      <w:sz w:val="20"/>
                      <w:szCs w:val="20"/>
                      <w:lang w:eastAsia="en-GB"/>
                    </w:rPr>
                    <w:t>16</w:t>
                  </w:r>
                </w:p>
              </w:tc>
            </w:tr>
            <w:tr w:rsidR="001B59F4" w:rsidTr="006C3674">
              <w:tc>
                <w:tcPr>
                  <w:tcW w:w="4369" w:type="dxa"/>
                  <w:tcBorders>
                    <w:top w:val="single" w:sz="4" w:space="0" w:color="auto"/>
                    <w:left w:val="single" w:sz="4" w:space="0" w:color="auto"/>
                    <w:bottom w:val="single" w:sz="4" w:space="0" w:color="auto"/>
                    <w:right w:val="single" w:sz="4" w:space="0" w:color="auto"/>
                  </w:tcBorders>
                </w:tcPr>
                <w:p w:rsidR="001B59F4" w:rsidRPr="00693A16" w:rsidRDefault="001B59F4" w:rsidP="006C3674">
                  <w:pPr>
                    <w:rPr>
                      <w:sz w:val="20"/>
                      <w:szCs w:val="20"/>
                      <w:lang w:eastAsia="en-GB"/>
                    </w:rPr>
                  </w:pPr>
                  <w:r>
                    <w:rPr>
                      <w:sz w:val="20"/>
                      <w:szCs w:val="20"/>
                      <w:lang w:eastAsia="en-GB"/>
                    </w:rPr>
                    <w:t>Windsor and Maidenhead</w:t>
                  </w:r>
                </w:p>
              </w:tc>
              <w:tc>
                <w:tcPr>
                  <w:tcW w:w="2355" w:type="dxa"/>
                  <w:tcBorders>
                    <w:top w:val="single" w:sz="4" w:space="0" w:color="auto"/>
                    <w:left w:val="single" w:sz="4" w:space="0" w:color="auto"/>
                    <w:bottom w:val="single" w:sz="4" w:space="0" w:color="auto"/>
                    <w:right w:val="single" w:sz="4" w:space="0" w:color="auto"/>
                  </w:tcBorders>
                </w:tcPr>
                <w:p w:rsidR="001B59F4" w:rsidRPr="00693A16" w:rsidRDefault="001B59F4" w:rsidP="006C3674">
                  <w:pPr>
                    <w:jc w:val="center"/>
                    <w:rPr>
                      <w:sz w:val="20"/>
                      <w:szCs w:val="20"/>
                      <w:lang w:eastAsia="en-GB"/>
                    </w:rPr>
                  </w:pPr>
                  <w:r>
                    <w:rPr>
                      <w:color w:val="000000"/>
                      <w:sz w:val="20"/>
                      <w:szCs w:val="20"/>
                      <w:lang w:eastAsia="en-GB"/>
                    </w:rPr>
                    <w:t>147,622</w:t>
                  </w:r>
                </w:p>
              </w:tc>
              <w:tc>
                <w:tcPr>
                  <w:tcW w:w="2314" w:type="dxa"/>
                  <w:tcBorders>
                    <w:top w:val="single" w:sz="4" w:space="0" w:color="auto"/>
                    <w:left w:val="single" w:sz="4" w:space="0" w:color="auto"/>
                    <w:bottom w:val="single" w:sz="4" w:space="0" w:color="auto"/>
                    <w:right w:val="single" w:sz="4" w:space="0" w:color="auto"/>
                  </w:tcBorders>
                  <w:vAlign w:val="center"/>
                </w:tcPr>
                <w:p w:rsidR="001B59F4" w:rsidRPr="00693A16" w:rsidRDefault="001B59F4" w:rsidP="006C3674">
                  <w:pPr>
                    <w:jc w:val="center"/>
                    <w:rPr>
                      <w:sz w:val="20"/>
                      <w:szCs w:val="20"/>
                      <w:lang w:eastAsia="en-GB"/>
                    </w:rPr>
                  </w:pPr>
                  <w:r>
                    <w:rPr>
                      <w:color w:val="000000"/>
                      <w:sz w:val="20"/>
                      <w:szCs w:val="20"/>
                      <w:lang w:eastAsia="en-GB"/>
                    </w:rPr>
                    <w:t>31</w:t>
                  </w:r>
                </w:p>
              </w:tc>
            </w:tr>
            <w:tr w:rsidR="001B59F4" w:rsidTr="006C3674">
              <w:tc>
                <w:tcPr>
                  <w:tcW w:w="4369" w:type="dxa"/>
                  <w:tcBorders>
                    <w:top w:val="single" w:sz="4" w:space="0" w:color="auto"/>
                    <w:left w:val="single" w:sz="4" w:space="0" w:color="auto"/>
                    <w:bottom w:val="single" w:sz="4" w:space="0" w:color="auto"/>
                    <w:right w:val="single" w:sz="4" w:space="0" w:color="auto"/>
                  </w:tcBorders>
                </w:tcPr>
                <w:p w:rsidR="001B59F4" w:rsidRPr="00693A16" w:rsidRDefault="001B59F4" w:rsidP="006C3674">
                  <w:pPr>
                    <w:rPr>
                      <w:sz w:val="20"/>
                      <w:szCs w:val="20"/>
                      <w:lang w:eastAsia="en-GB"/>
                    </w:rPr>
                  </w:pPr>
                  <w:r>
                    <w:rPr>
                      <w:sz w:val="20"/>
                      <w:szCs w:val="20"/>
                      <w:lang w:eastAsia="en-GB"/>
                    </w:rPr>
                    <w:t>Slough</w:t>
                  </w:r>
                </w:p>
              </w:tc>
              <w:tc>
                <w:tcPr>
                  <w:tcW w:w="2355" w:type="dxa"/>
                  <w:tcBorders>
                    <w:top w:val="single" w:sz="4" w:space="0" w:color="auto"/>
                    <w:left w:val="single" w:sz="4" w:space="0" w:color="auto"/>
                    <w:bottom w:val="single" w:sz="4" w:space="0" w:color="auto"/>
                    <w:right w:val="single" w:sz="4" w:space="0" w:color="auto"/>
                  </w:tcBorders>
                </w:tcPr>
                <w:p w:rsidR="001B59F4" w:rsidRPr="00693A16" w:rsidRDefault="001B59F4" w:rsidP="006C3674">
                  <w:pPr>
                    <w:jc w:val="center"/>
                    <w:rPr>
                      <w:sz w:val="20"/>
                      <w:szCs w:val="20"/>
                      <w:lang w:eastAsia="en-GB"/>
                    </w:rPr>
                  </w:pPr>
                  <w:r>
                    <w:rPr>
                      <w:color w:val="000000"/>
                      <w:sz w:val="20"/>
                      <w:szCs w:val="20"/>
                      <w:lang w:eastAsia="en-GB"/>
                    </w:rPr>
                    <w:t>145,653</w:t>
                  </w:r>
                </w:p>
              </w:tc>
              <w:tc>
                <w:tcPr>
                  <w:tcW w:w="2314" w:type="dxa"/>
                  <w:tcBorders>
                    <w:top w:val="single" w:sz="4" w:space="0" w:color="auto"/>
                    <w:left w:val="single" w:sz="4" w:space="0" w:color="auto"/>
                    <w:bottom w:val="single" w:sz="4" w:space="0" w:color="auto"/>
                    <w:right w:val="single" w:sz="4" w:space="0" w:color="auto"/>
                  </w:tcBorders>
                  <w:vAlign w:val="center"/>
                </w:tcPr>
                <w:p w:rsidR="001B59F4" w:rsidRPr="00693A16" w:rsidRDefault="001B59F4" w:rsidP="006C3674">
                  <w:pPr>
                    <w:jc w:val="center"/>
                    <w:rPr>
                      <w:sz w:val="20"/>
                      <w:szCs w:val="20"/>
                      <w:lang w:eastAsia="en-GB"/>
                    </w:rPr>
                  </w:pPr>
                  <w:r>
                    <w:rPr>
                      <w:color w:val="000000"/>
                      <w:sz w:val="20"/>
                      <w:szCs w:val="20"/>
                      <w:lang w:eastAsia="en-GB"/>
                    </w:rPr>
                    <w:t>17</w:t>
                  </w:r>
                </w:p>
              </w:tc>
            </w:tr>
            <w:tr w:rsidR="001B59F4" w:rsidTr="006C3674">
              <w:tc>
                <w:tcPr>
                  <w:tcW w:w="4369" w:type="dxa"/>
                  <w:tcBorders>
                    <w:top w:val="single" w:sz="4" w:space="0" w:color="auto"/>
                    <w:left w:val="single" w:sz="4" w:space="0" w:color="auto"/>
                    <w:bottom w:val="single" w:sz="4" w:space="0" w:color="auto"/>
                    <w:right w:val="single" w:sz="4" w:space="0" w:color="auto"/>
                  </w:tcBorders>
                </w:tcPr>
                <w:p w:rsidR="001B59F4" w:rsidRPr="00693A16" w:rsidRDefault="001B59F4" w:rsidP="006C3674">
                  <w:pPr>
                    <w:rPr>
                      <w:sz w:val="20"/>
                      <w:szCs w:val="20"/>
                      <w:lang w:eastAsia="en-GB"/>
                    </w:rPr>
                  </w:pPr>
                  <w:r>
                    <w:rPr>
                      <w:sz w:val="20"/>
                      <w:szCs w:val="20"/>
                      <w:lang w:eastAsia="en-GB"/>
                    </w:rPr>
                    <w:t>West Berkshire</w:t>
                  </w:r>
                </w:p>
              </w:tc>
              <w:tc>
                <w:tcPr>
                  <w:tcW w:w="2355" w:type="dxa"/>
                  <w:tcBorders>
                    <w:top w:val="single" w:sz="4" w:space="0" w:color="auto"/>
                    <w:left w:val="single" w:sz="4" w:space="0" w:color="auto"/>
                    <w:bottom w:val="single" w:sz="4" w:space="0" w:color="auto"/>
                    <w:right w:val="single" w:sz="4" w:space="0" w:color="auto"/>
                  </w:tcBorders>
                </w:tcPr>
                <w:p w:rsidR="001B59F4" w:rsidRPr="00693A16" w:rsidRDefault="001B59F4" w:rsidP="006C3674">
                  <w:pPr>
                    <w:jc w:val="center"/>
                    <w:rPr>
                      <w:sz w:val="20"/>
                      <w:szCs w:val="20"/>
                      <w:lang w:eastAsia="en-GB"/>
                    </w:rPr>
                  </w:pPr>
                  <w:r>
                    <w:rPr>
                      <w:color w:val="000000"/>
                      <w:sz w:val="20"/>
                      <w:szCs w:val="20"/>
                      <w:lang w:eastAsia="en-GB"/>
                    </w:rPr>
                    <w:t>155,089</w:t>
                  </w:r>
                </w:p>
              </w:tc>
              <w:tc>
                <w:tcPr>
                  <w:tcW w:w="2314" w:type="dxa"/>
                  <w:tcBorders>
                    <w:top w:val="single" w:sz="4" w:space="0" w:color="auto"/>
                    <w:left w:val="single" w:sz="4" w:space="0" w:color="auto"/>
                    <w:bottom w:val="single" w:sz="4" w:space="0" w:color="auto"/>
                    <w:right w:val="single" w:sz="4" w:space="0" w:color="auto"/>
                  </w:tcBorders>
                  <w:vAlign w:val="center"/>
                </w:tcPr>
                <w:p w:rsidR="001B59F4" w:rsidRPr="00693A16" w:rsidRDefault="001B59F4" w:rsidP="006C3674">
                  <w:pPr>
                    <w:jc w:val="center"/>
                    <w:rPr>
                      <w:sz w:val="20"/>
                      <w:szCs w:val="20"/>
                      <w:lang w:eastAsia="en-GB"/>
                    </w:rPr>
                  </w:pPr>
                  <w:r>
                    <w:rPr>
                      <w:color w:val="000000"/>
                      <w:sz w:val="20"/>
                      <w:szCs w:val="20"/>
                      <w:lang w:eastAsia="en-GB"/>
                    </w:rPr>
                    <w:t>20</w:t>
                  </w:r>
                </w:p>
              </w:tc>
            </w:tr>
            <w:tr w:rsidR="001B59F4" w:rsidTr="006C3674">
              <w:tc>
                <w:tcPr>
                  <w:tcW w:w="4369" w:type="dxa"/>
                  <w:tcBorders>
                    <w:top w:val="single" w:sz="4" w:space="0" w:color="auto"/>
                    <w:left w:val="single" w:sz="4" w:space="0" w:color="auto"/>
                    <w:bottom w:val="single" w:sz="4" w:space="0" w:color="auto"/>
                    <w:right w:val="single" w:sz="4" w:space="0" w:color="auto"/>
                  </w:tcBorders>
                </w:tcPr>
                <w:p w:rsidR="001B59F4" w:rsidRDefault="001B59F4" w:rsidP="006C3674">
                  <w:pPr>
                    <w:rPr>
                      <w:sz w:val="20"/>
                      <w:szCs w:val="20"/>
                      <w:lang w:eastAsia="en-GB"/>
                    </w:rPr>
                  </w:pPr>
                  <w:r>
                    <w:rPr>
                      <w:sz w:val="20"/>
                      <w:szCs w:val="20"/>
                      <w:lang w:eastAsia="en-GB"/>
                    </w:rPr>
                    <w:t>Reading</w:t>
                  </w:r>
                </w:p>
              </w:tc>
              <w:tc>
                <w:tcPr>
                  <w:tcW w:w="2355" w:type="dxa"/>
                  <w:tcBorders>
                    <w:top w:val="single" w:sz="4" w:space="0" w:color="auto"/>
                    <w:left w:val="single" w:sz="4" w:space="0" w:color="auto"/>
                    <w:bottom w:val="single" w:sz="4" w:space="0" w:color="auto"/>
                    <w:right w:val="single" w:sz="4" w:space="0" w:color="auto"/>
                  </w:tcBorders>
                </w:tcPr>
                <w:p w:rsidR="001B59F4" w:rsidRDefault="001B59F4" w:rsidP="006C3674">
                  <w:pPr>
                    <w:jc w:val="center"/>
                    <w:rPr>
                      <w:color w:val="000000"/>
                      <w:sz w:val="20"/>
                      <w:szCs w:val="20"/>
                      <w:lang w:eastAsia="en-GB"/>
                    </w:rPr>
                  </w:pPr>
                  <w:r>
                    <w:rPr>
                      <w:color w:val="000000"/>
                      <w:sz w:val="20"/>
                      <w:szCs w:val="20"/>
                      <w:lang w:eastAsia="en-GB"/>
                    </w:rPr>
                    <w:t>161,669</w:t>
                  </w:r>
                </w:p>
              </w:tc>
              <w:tc>
                <w:tcPr>
                  <w:tcW w:w="2314" w:type="dxa"/>
                  <w:tcBorders>
                    <w:top w:val="single" w:sz="4" w:space="0" w:color="auto"/>
                    <w:left w:val="single" w:sz="4" w:space="0" w:color="auto"/>
                    <w:bottom w:val="single" w:sz="4" w:space="0" w:color="auto"/>
                    <w:right w:val="single" w:sz="4" w:space="0" w:color="auto"/>
                  </w:tcBorders>
                  <w:vAlign w:val="center"/>
                </w:tcPr>
                <w:p w:rsidR="001B59F4" w:rsidRDefault="001B59F4" w:rsidP="006C3674">
                  <w:pPr>
                    <w:jc w:val="center"/>
                    <w:rPr>
                      <w:color w:val="000000"/>
                      <w:sz w:val="20"/>
                      <w:szCs w:val="20"/>
                      <w:lang w:eastAsia="en-GB"/>
                    </w:rPr>
                  </w:pPr>
                  <w:r>
                    <w:rPr>
                      <w:color w:val="000000"/>
                      <w:sz w:val="20"/>
                      <w:szCs w:val="20"/>
                      <w:lang w:eastAsia="en-GB"/>
                    </w:rPr>
                    <w:t>20</w:t>
                  </w:r>
                </w:p>
              </w:tc>
            </w:tr>
            <w:tr w:rsidR="001B59F4" w:rsidTr="006C3674">
              <w:tc>
                <w:tcPr>
                  <w:tcW w:w="4369" w:type="dxa"/>
                  <w:tcBorders>
                    <w:top w:val="single" w:sz="4" w:space="0" w:color="auto"/>
                    <w:left w:val="single" w:sz="4" w:space="0" w:color="auto"/>
                    <w:bottom w:val="single" w:sz="4" w:space="0" w:color="auto"/>
                    <w:right w:val="single" w:sz="4" w:space="0" w:color="auto"/>
                  </w:tcBorders>
                </w:tcPr>
                <w:p w:rsidR="001B59F4" w:rsidRDefault="001B59F4" w:rsidP="006C3674">
                  <w:pPr>
                    <w:rPr>
                      <w:sz w:val="20"/>
                      <w:szCs w:val="20"/>
                      <w:lang w:eastAsia="en-GB"/>
                    </w:rPr>
                  </w:pPr>
                  <w:r>
                    <w:rPr>
                      <w:sz w:val="20"/>
                      <w:szCs w:val="20"/>
                      <w:lang w:eastAsia="en-GB"/>
                    </w:rPr>
                    <w:t>Wokingham</w:t>
                  </w:r>
                </w:p>
              </w:tc>
              <w:tc>
                <w:tcPr>
                  <w:tcW w:w="2355" w:type="dxa"/>
                  <w:tcBorders>
                    <w:top w:val="single" w:sz="4" w:space="0" w:color="auto"/>
                    <w:left w:val="single" w:sz="4" w:space="0" w:color="auto"/>
                    <w:bottom w:val="single" w:sz="4" w:space="0" w:color="auto"/>
                    <w:right w:val="single" w:sz="4" w:space="0" w:color="auto"/>
                  </w:tcBorders>
                </w:tcPr>
                <w:p w:rsidR="001B59F4" w:rsidRDefault="001B59F4" w:rsidP="006C3674">
                  <w:pPr>
                    <w:jc w:val="center"/>
                    <w:rPr>
                      <w:color w:val="000000"/>
                      <w:sz w:val="20"/>
                      <w:szCs w:val="20"/>
                      <w:lang w:eastAsia="en-GB"/>
                    </w:rPr>
                  </w:pPr>
                  <w:r>
                    <w:rPr>
                      <w:color w:val="000000"/>
                      <w:sz w:val="20"/>
                      <w:szCs w:val="20"/>
                      <w:lang w:eastAsia="en-GB"/>
                    </w:rPr>
                    <w:t>160,395</w:t>
                  </w:r>
                </w:p>
              </w:tc>
              <w:tc>
                <w:tcPr>
                  <w:tcW w:w="2314" w:type="dxa"/>
                  <w:tcBorders>
                    <w:top w:val="single" w:sz="4" w:space="0" w:color="auto"/>
                    <w:left w:val="single" w:sz="4" w:space="0" w:color="auto"/>
                    <w:bottom w:val="single" w:sz="4" w:space="0" w:color="auto"/>
                    <w:right w:val="single" w:sz="4" w:space="0" w:color="auto"/>
                  </w:tcBorders>
                  <w:vAlign w:val="center"/>
                </w:tcPr>
                <w:p w:rsidR="001B59F4" w:rsidRDefault="001B59F4" w:rsidP="006C3674">
                  <w:pPr>
                    <w:jc w:val="center"/>
                    <w:rPr>
                      <w:color w:val="000000"/>
                      <w:sz w:val="20"/>
                      <w:szCs w:val="20"/>
                      <w:lang w:eastAsia="en-GB"/>
                    </w:rPr>
                  </w:pPr>
                  <w:r>
                    <w:rPr>
                      <w:color w:val="000000"/>
                      <w:sz w:val="20"/>
                      <w:szCs w:val="20"/>
                      <w:lang w:eastAsia="en-GB"/>
                    </w:rPr>
                    <w:t>14</w:t>
                  </w:r>
                </w:p>
              </w:tc>
            </w:tr>
          </w:tbl>
          <w:p w:rsidR="00A50B51" w:rsidRDefault="00A50B51" w:rsidP="000C3F32">
            <w:pPr>
              <w:jc w:val="left"/>
              <w:rPr>
                <w:b/>
                <w:lang w:eastAsia="en-GB"/>
              </w:rPr>
            </w:pPr>
          </w:p>
          <w:p w:rsidR="00202955" w:rsidRDefault="00202955" w:rsidP="000C3F32">
            <w:pPr>
              <w:jc w:val="left"/>
              <w:rPr>
                <w:b/>
                <w:lang w:eastAsia="en-GB"/>
              </w:rPr>
            </w:pPr>
          </w:p>
          <w:p w:rsidR="00202955" w:rsidRDefault="00202955" w:rsidP="000C3F32">
            <w:pPr>
              <w:jc w:val="left"/>
              <w:rPr>
                <w:b/>
                <w:lang w:eastAsia="en-GB"/>
              </w:rPr>
            </w:pPr>
          </w:p>
          <w:p w:rsidR="00A50B51" w:rsidRPr="00A50B51" w:rsidRDefault="00A50B51" w:rsidP="000C3F32">
            <w:pPr>
              <w:jc w:val="left"/>
              <w:rPr>
                <w:b/>
                <w:lang w:eastAsia="en-GB"/>
              </w:rPr>
            </w:pPr>
            <w:r>
              <w:rPr>
                <w:b/>
                <w:lang w:eastAsia="en-GB"/>
              </w:rPr>
              <w:t>A</w:t>
            </w:r>
            <w:r w:rsidRPr="00A50B51">
              <w:rPr>
                <w:b/>
                <w:lang w:eastAsia="en-GB"/>
              </w:rPr>
              <w:t>cute</w:t>
            </w:r>
            <w:r w:rsidR="001B59F4">
              <w:rPr>
                <w:b/>
                <w:lang w:eastAsia="en-GB"/>
              </w:rPr>
              <w:t xml:space="preserve"> Hospital</w:t>
            </w:r>
            <w:r w:rsidRPr="00A50B51">
              <w:rPr>
                <w:b/>
                <w:lang w:eastAsia="en-GB"/>
              </w:rPr>
              <w:t>s</w:t>
            </w:r>
          </w:p>
          <w:p w:rsidR="00A50B51" w:rsidRDefault="00A50B51" w:rsidP="000C3F32">
            <w:pPr>
              <w:jc w:val="left"/>
              <w:rPr>
                <w:lang w:eastAsia="en-GB"/>
              </w:rPr>
            </w:pPr>
          </w:p>
          <w:p w:rsidR="001B59F4" w:rsidRDefault="00950EAA" w:rsidP="001B59F4">
            <w:pPr>
              <w:jc w:val="left"/>
              <w:rPr>
                <w:lang w:eastAsia="en-GB"/>
              </w:rPr>
            </w:pPr>
            <w:r>
              <w:rPr>
                <w:lang w:eastAsia="en-GB"/>
              </w:rPr>
              <w:t>W</w:t>
            </w:r>
            <w:r w:rsidR="001B59F4">
              <w:rPr>
                <w:lang w:eastAsia="en-GB"/>
              </w:rPr>
              <w:t>ithin the Wessex area</w:t>
            </w:r>
            <w:r w:rsidR="00202955">
              <w:rPr>
                <w:lang w:eastAsia="en-GB"/>
              </w:rPr>
              <w:t xml:space="preserve"> </w:t>
            </w:r>
            <w:r>
              <w:rPr>
                <w:lang w:eastAsia="en-GB"/>
              </w:rPr>
              <w:t>a</w:t>
            </w:r>
            <w:r w:rsidR="001B59F4">
              <w:rPr>
                <w:lang w:eastAsia="en-GB"/>
              </w:rPr>
              <w:t xml:space="preserve">ll referrals to the Acute Hospitals must be made using this DERS system.  Referrals for patients from Wessex may be made to Acute Hospital Trusts outside of the Wessex area.  </w:t>
            </w:r>
            <w:r w:rsidR="00202955">
              <w:rPr>
                <w:lang w:eastAsia="en-GB"/>
              </w:rPr>
              <w:t>T</w:t>
            </w:r>
            <w:r w:rsidR="001B59F4">
              <w:rPr>
                <w:lang w:eastAsia="en-GB"/>
              </w:rPr>
              <w:t>hese will ideally be made using this DERS system but this depends on what system these Hospitals use.</w:t>
            </w:r>
          </w:p>
          <w:p w:rsidR="00D459B9" w:rsidRPr="00A50B51" w:rsidRDefault="00D459B9" w:rsidP="000C3F32">
            <w:pPr>
              <w:jc w:val="left"/>
              <w:rPr>
                <w:lang w:eastAsia="en-GB"/>
              </w:rPr>
            </w:pPr>
          </w:p>
        </w:tc>
        <w:tc>
          <w:tcPr>
            <w:tcW w:w="280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74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12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12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42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12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120" w:type="dxa"/>
            <w:tcBorders>
              <w:top w:val="nil"/>
              <w:left w:val="nil"/>
              <w:bottom w:val="nil"/>
              <w:right w:val="nil"/>
            </w:tcBorders>
            <w:shd w:val="clear" w:color="auto" w:fill="auto"/>
            <w:noWrap/>
            <w:vAlign w:val="bottom"/>
            <w:hideMark/>
          </w:tcPr>
          <w:p w:rsidR="000C3F32" w:rsidRPr="000C3F32" w:rsidRDefault="000C3F32" w:rsidP="000C3F32">
            <w:pPr>
              <w:jc w:val="left"/>
              <w:rPr>
                <w:sz w:val="20"/>
                <w:szCs w:val="20"/>
                <w:lang w:eastAsia="en-GB"/>
              </w:rPr>
            </w:pPr>
            <w:r w:rsidRPr="000C3F32">
              <w:rPr>
                <w:sz w:val="20"/>
                <w:szCs w:val="20"/>
                <w:lang w:eastAsia="en-GB"/>
              </w:rPr>
              <w:t>BH15 2JB</w:t>
            </w:r>
          </w:p>
        </w:tc>
        <w:tc>
          <w:tcPr>
            <w:tcW w:w="2220" w:type="dxa"/>
            <w:tcBorders>
              <w:top w:val="nil"/>
              <w:left w:val="nil"/>
              <w:bottom w:val="nil"/>
              <w:right w:val="nil"/>
            </w:tcBorders>
            <w:shd w:val="clear" w:color="auto" w:fill="auto"/>
            <w:noWrap/>
            <w:vAlign w:val="bottom"/>
            <w:hideMark/>
          </w:tcPr>
          <w:p w:rsidR="000C3F32" w:rsidRPr="000C3F32" w:rsidRDefault="000C3F32" w:rsidP="000C3F32">
            <w:pPr>
              <w:jc w:val="left"/>
              <w:rPr>
                <w:sz w:val="20"/>
                <w:szCs w:val="20"/>
                <w:lang w:eastAsia="en-GB"/>
              </w:rPr>
            </w:pPr>
            <w:r w:rsidRPr="000C3F32">
              <w:rPr>
                <w:sz w:val="20"/>
                <w:szCs w:val="20"/>
                <w:lang w:eastAsia="en-GB"/>
              </w:rPr>
              <w:t>General acute hospital</w:t>
            </w:r>
          </w:p>
        </w:tc>
      </w:tr>
      <w:tr w:rsidR="000C3F32" w:rsidRPr="000C3F32" w:rsidTr="00A50B51">
        <w:trPr>
          <w:trHeight w:val="255"/>
        </w:trPr>
        <w:tc>
          <w:tcPr>
            <w:tcW w:w="10358" w:type="dxa"/>
            <w:tcBorders>
              <w:top w:val="nil"/>
              <w:left w:val="nil"/>
              <w:bottom w:val="nil"/>
              <w:right w:val="nil"/>
            </w:tcBorders>
            <w:shd w:val="clear" w:color="auto" w:fill="auto"/>
            <w:noWrap/>
            <w:vAlign w:val="bottom"/>
          </w:tcPr>
          <w:p w:rsidR="000C3F32" w:rsidRPr="00A50B51" w:rsidRDefault="000C3F32" w:rsidP="000C3F32">
            <w:pPr>
              <w:jc w:val="left"/>
              <w:rPr>
                <w:lang w:eastAsia="en-GB"/>
              </w:rPr>
            </w:pPr>
          </w:p>
        </w:tc>
        <w:tc>
          <w:tcPr>
            <w:tcW w:w="280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74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12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12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42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120" w:type="dxa"/>
            <w:tcBorders>
              <w:top w:val="nil"/>
              <w:left w:val="nil"/>
              <w:bottom w:val="nil"/>
              <w:right w:val="nil"/>
            </w:tcBorders>
            <w:shd w:val="clear" w:color="auto" w:fill="auto"/>
            <w:noWrap/>
            <w:vAlign w:val="bottom"/>
          </w:tcPr>
          <w:p w:rsidR="000C3F32" w:rsidRPr="000C3F32" w:rsidRDefault="000C3F32" w:rsidP="000C3F32">
            <w:pPr>
              <w:jc w:val="left"/>
              <w:rPr>
                <w:sz w:val="20"/>
                <w:szCs w:val="20"/>
                <w:lang w:eastAsia="en-GB"/>
              </w:rPr>
            </w:pPr>
          </w:p>
        </w:tc>
        <w:tc>
          <w:tcPr>
            <w:tcW w:w="1120" w:type="dxa"/>
            <w:tcBorders>
              <w:top w:val="nil"/>
              <w:left w:val="nil"/>
              <w:bottom w:val="nil"/>
              <w:right w:val="nil"/>
            </w:tcBorders>
            <w:shd w:val="clear" w:color="auto" w:fill="auto"/>
            <w:noWrap/>
            <w:vAlign w:val="bottom"/>
            <w:hideMark/>
          </w:tcPr>
          <w:p w:rsidR="000C3F32" w:rsidRPr="000C3F32" w:rsidRDefault="000C3F32" w:rsidP="000C3F32">
            <w:pPr>
              <w:jc w:val="left"/>
              <w:rPr>
                <w:sz w:val="20"/>
                <w:szCs w:val="20"/>
                <w:lang w:eastAsia="en-GB"/>
              </w:rPr>
            </w:pPr>
            <w:r w:rsidRPr="000C3F32">
              <w:rPr>
                <w:sz w:val="20"/>
                <w:szCs w:val="20"/>
                <w:lang w:eastAsia="en-GB"/>
              </w:rPr>
              <w:t>BH7 7DW</w:t>
            </w:r>
          </w:p>
        </w:tc>
        <w:tc>
          <w:tcPr>
            <w:tcW w:w="2220" w:type="dxa"/>
            <w:tcBorders>
              <w:top w:val="nil"/>
              <w:left w:val="nil"/>
              <w:bottom w:val="nil"/>
              <w:right w:val="nil"/>
            </w:tcBorders>
            <w:shd w:val="clear" w:color="auto" w:fill="auto"/>
            <w:noWrap/>
            <w:vAlign w:val="bottom"/>
            <w:hideMark/>
          </w:tcPr>
          <w:p w:rsidR="000C3F32" w:rsidRPr="000C3F32" w:rsidRDefault="000C3F32" w:rsidP="000C3F32">
            <w:pPr>
              <w:jc w:val="left"/>
              <w:rPr>
                <w:sz w:val="20"/>
                <w:szCs w:val="20"/>
                <w:lang w:eastAsia="en-GB"/>
              </w:rPr>
            </w:pPr>
            <w:r w:rsidRPr="000C3F32">
              <w:rPr>
                <w:sz w:val="20"/>
                <w:szCs w:val="20"/>
                <w:lang w:eastAsia="en-GB"/>
              </w:rPr>
              <w:t>General acute hospital</w:t>
            </w:r>
          </w:p>
        </w:tc>
      </w:tr>
    </w:tbl>
    <w:p w:rsidR="005320A0" w:rsidRDefault="005320A0" w:rsidP="00693A16">
      <w:pPr>
        <w:ind w:left="851"/>
      </w:pPr>
    </w:p>
    <w:p w:rsidR="002173A4" w:rsidRDefault="002173A4" w:rsidP="00693A16">
      <w:pPr>
        <w:ind w:left="851"/>
      </w:pPr>
    </w:p>
    <w:p w:rsidR="001B59F4" w:rsidRDefault="00950EAA" w:rsidP="001B59F4">
      <w:pPr>
        <w:jc w:val="left"/>
        <w:rPr>
          <w:lang w:eastAsia="en-GB"/>
        </w:rPr>
      </w:pPr>
      <w:r>
        <w:rPr>
          <w:lang w:eastAsia="en-GB"/>
        </w:rPr>
        <w:t>W</w:t>
      </w:r>
      <w:r w:rsidR="001B59F4">
        <w:rPr>
          <w:lang w:eastAsia="en-GB"/>
        </w:rPr>
        <w:t>ithin the Thames Valley area</w:t>
      </w:r>
      <w:r w:rsidR="00202955">
        <w:rPr>
          <w:lang w:eastAsia="en-GB"/>
        </w:rPr>
        <w:t xml:space="preserve"> </w:t>
      </w:r>
      <w:r>
        <w:rPr>
          <w:lang w:eastAsia="en-GB"/>
        </w:rPr>
        <w:t>a</w:t>
      </w:r>
      <w:r w:rsidR="001B59F4">
        <w:rPr>
          <w:lang w:eastAsia="en-GB"/>
        </w:rPr>
        <w:t>ll referrals to the Acute Hospitals must be made using this DERS system.  Referrals for patients from Thames Valley may be made to Acute Hospital Trusts outside of the Thames Valley area.  These will ideally be made using this DERS system but this depends on what system these Hospitals use.</w:t>
      </w:r>
    </w:p>
    <w:p w:rsidR="001B59F4" w:rsidRDefault="001B59F4" w:rsidP="001B59F4">
      <w:pPr>
        <w:ind w:left="851"/>
      </w:pPr>
    </w:p>
    <w:p w:rsidR="001B59F4" w:rsidRDefault="001B59F4" w:rsidP="001B59F4">
      <w:pPr>
        <w:ind w:left="851"/>
      </w:pPr>
    </w:p>
    <w:p w:rsidR="002173A4" w:rsidRDefault="002173A4" w:rsidP="00693A16">
      <w:pPr>
        <w:ind w:left="851"/>
      </w:pPr>
    </w:p>
    <w:p w:rsidR="00AE06D2" w:rsidRPr="00693A16" w:rsidRDefault="002173A4" w:rsidP="006C79A7">
      <w:pPr>
        <w:pStyle w:val="111headinglevel2"/>
        <w:tabs>
          <w:tab w:val="clear" w:pos="851"/>
          <w:tab w:val="num" w:pos="1702"/>
        </w:tabs>
        <w:ind w:left="1702"/>
        <w:rPr>
          <w:color w:val="FF0000"/>
        </w:rPr>
      </w:pPr>
      <w:bookmarkStart w:id="17" w:name="_Toc483580107"/>
      <w:r>
        <w:t>O</w:t>
      </w:r>
      <w:r w:rsidR="00744031">
        <w:t>ral Surgery</w:t>
      </w:r>
      <w:bookmarkEnd w:id="17"/>
    </w:p>
    <w:p w:rsidR="00AE06D2" w:rsidRPr="00867FCC" w:rsidRDefault="00AE06D2" w:rsidP="006C79A7">
      <w:pPr>
        <w:pStyle w:val="MainBodyStyle"/>
        <w:rPr>
          <w:color w:val="000000" w:themeColor="text1"/>
        </w:rPr>
      </w:pPr>
      <w:r w:rsidRPr="00867FCC">
        <w:rPr>
          <w:color w:val="000000" w:themeColor="text1"/>
        </w:rPr>
        <w:t>Oral Surgery Services are provided</w:t>
      </w:r>
      <w:r w:rsidR="00E91120" w:rsidRPr="00867FCC">
        <w:rPr>
          <w:color w:val="000000" w:themeColor="text1"/>
        </w:rPr>
        <w:t xml:space="preserve"> by Secondary Care Providers (Acute Hospital Trusts) and by Primary Care Providers (Intermediate Oral Surgery Services providers).  A</w:t>
      </w:r>
      <w:r w:rsidR="00E73524" w:rsidRPr="00867FCC">
        <w:rPr>
          <w:color w:val="000000" w:themeColor="text1"/>
        </w:rPr>
        <w:t xml:space="preserve">ll </w:t>
      </w:r>
      <w:r w:rsidR="00917017">
        <w:rPr>
          <w:color w:val="000000" w:themeColor="text1"/>
        </w:rPr>
        <w:t>7</w:t>
      </w:r>
      <w:r w:rsidR="00E73524" w:rsidRPr="00867FCC">
        <w:rPr>
          <w:color w:val="000000" w:themeColor="text1"/>
        </w:rPr>
        <w:t xml:space="preserve"> Acute Hospital Trusts within Wessex</w:t>
      </w:r>
      <w:r w:rsidR="00E91120" w:rsidRPr="00867FCC">
        <w:rPr>
          <w:color w:val="000000" w:themeColor="text1"/>
        </w:rPr>
        <w:t xml:space="preserve"> provide Secondary Care Oral Surgery Services</w:t>
      </w:r>
      <w:r w:rsidR="00E73524" w:rsidRPr="00867FCC">
        <w:rPr>
          <w:color w:val="000000" w:themeColor="text1"/>
        </w:rPr>
        <w:t xml:space="preserve"> as well as at other Acute Hospital Trusts outside of Wessex. </w:t>
      </w:r>
      <w:r w:rsidR="00DF3855" w:rsidRPr="00867FCC">
        <w:rPr>
          <w:color w:val="000000" w:themeColor="text1"/>
        </w:rPr>
        <w:t xml:space="preserve">There are also currently </w:t>
      </w:r>
      <w:r w:rsidR="00E91120" w:rsidRPr="00867FCC">
        <w:rPr>
          <w:color w:val="000000" w:themeColor="text1"/>
        </w:rPr>
        <w:t xml:space="preserve">9 Intermediate Oral Surgery Services providers in a primary care setting across Wessex.  Referrals will be made to all of these providers for Oral Surgery. </w:t>
      </w:r>
      <w:r w:rsidR="00D57A91" w:rsidRPr="00867FCC">
        <w:rPr>
          <w:color w:val="000000" w:themeColor="text1"/>
        </w:rPr>
        <w:t xml:space="preserve"> </w:t>
      </w:r>
      <w:r w:rsidR="00DF3855" w:rsidRPr="00867FCC">
        <w:rPr>
          <w:color w:val="000000" w:themeColor="text1"/>
        </w:rPr>
        <w:t xml:space="preserve">Estimates of the number of referrals </w:t>
      </w:r>
      <w:r w:rsidR="001D5FC8">
        <w:rPr>
          <w:color w:val="000000" w:themeColor="text1"/>
        </w:rPr>
        <w:t>are provided in section 16</w:t>
      </w:r>
      <w:r w:rsidR="00E91120" w:rsidRPr="00867FCC">
        <w:rPr>
          <w:color w:val="000000" w:themeColor="text1"/>
        </w:rPr>
        <w:t>.</w:t>
      </w:r>
    </w:p>
    <w:p w:rsidR="00693A16" w:rsidRPr="00867FCC" w:rsidRDefault="00576EF0" w:rsidP="006C79A7">
      <w:pPr>
        <w:pStyle w:val="MainBodyStyle"/>
        <w:rPr>
          <w:color w:val="000000" w:themeColor="text1"/>
        </w:rPr>
      </w:pPr>
      <w:r>
        <w:rPr>
          <w:color w:val="000000" w:themeColor="text1"/>
        </w:rPr>
        <w:t xml:space="preserve">In the Thames </w:t>
      </w:r>
      <w:r w:rsidRPr="00867FCC">
        <w:rPr>
          <w:color w:val="000000" w:themeColor="text1"/>
        </w:rPr>
        <w:t>Oral Surgery Services are provided by Secondary Care Providers (Acute Hospital Trusts) and by Primary Care Providers (</w:t>
      </w:r>
      <w:r>
        <w:rPr>
          <w:color w:val="000000" w:themeColor="text1"/>
        </w:rPr>
        <w:t>‘Minor’</w:t>
      </w:r>
      <w:r w:rsidRPr="00867FCC">
        <w:rPr>
          <w:color w:val="000000" w:themeColor="text1"/>
        </w:rPr>
        <w:t xml:space="preserve"> Oral Surgery Services providers).  All </w:t>
      </w:r>
      <w:r>
        <w:rPr>
          <w:color w:val="000000" w:themeColor="text1"/>
        </w:rPr>
        <w:t>4</w:t>
      </w:r>
      <w:r w:rsidRPr="00867FCC">
        <w:rPr>
          <w:color w:val="000000" w:themeColor="text1"/>
        </w:rPr>
        <w:t xml:space="preserve"> Acute Hospital Trusts within </w:t>
      </w:r>
      <w:r>
        <w:rPr>
          <w:color w:val="000000" w:themeColor="text1"/>
        </w:rPr>
        <w:t>the Thames Valley</w:t>
      </w:r>
      <w:r w:rsidRPr="00867FCC">
        <w:rPr>
          <w:color w:val="000000" w:themeColor="text1"/>
        </w:rPr>
        <w:t xml:space="preserve"> provide Secondary Care Oral Surgery Services as well as at other Acute Hospital Trusts outside of </w:t>
      </w:r>
      <w:r>
        <w:rPr>
          <w:color w:val="000000" w:themeColor="text1"/>
        </w:rPr>
        <w:t>the Thames Valley</w:t>
      </w:r>
      <w:r w:rsidRPr="00867FCC">
        <w:rPr>
          <w:color w:val="000000" w:themeColor="text1"/>
        </w:rPr>
        <w:t xml:space="preserve">. There are also currently </w:t>
      </w:r>
      <w:r>
        <w:rPr>
          <w:color w:val="000000" w:themeColor="text1"/>
        </w:rPr>
        <w:t>6</w:t>
      </w:r>
      <w:r w:rsidRPr="00867FCC">
        <w:rPr>
          <w:color w:val="000000" w:themeColor="text1"/>
        </w:rPr>
        <w:t xml:space="preserve"> </w:t>
      </w:r>
      <w:r>
        <w:rPr>
          <w:color w:val="000000" w:themeColor="text1"/>
        </w:rPr>
        <w:t>‘Minor’</w:t>
      </w:r>
      <w:r w:rsidRPr="00867FCC">
        <w:rPr>
          <w:color w:val="000000" w:themeColor="text1"/>
        </w:rPr>
        <w:t xml:space="preserve"> Oral Surgery Services providers in a primary care setting across </w:t>
      </w:r>
      <w:r>
        <w:rPr>
          <w:color w:val="000000" w:themeColor="text1"/>
        </w:rPr>
        <w:t>the Thames Valley</w:t>
      </w:r>
      <w:r w:rsidRPr="00867FCC">
        <w:rPr>
          <w:color w:val="000000" w:themeColor="text1"/>
        </w:rPr>
        <w:t xml:space="preserve">.  Referrals will be made to all of these providers for Oral Surgery.  Estimates of the number of referrals </w:t>
      </w:r>
      <w:r>
        <w:rPr>
          <w:color w:val="000000" w:themeColor="text1"/>
        </w:rPr>
        <w:t>are provided in section 16</w:t>
      </w:r>
    </w:p>
    <w:p w:rsidR="005320A0" w:rsidRDefault="005320A0" w:rsidP="006C79A7">
      <w:pPr>
        <w:pStyle w:val="111headinglevel2"/>
        <w:ind w:left="1702"/>
      </w:pPr>
      <w:bookmarkStart w:id="18" w:name="_Toc483580108"/>
      <w:r>
        <w:lastRenderedPageBreak/>
        <w:t>Oral Medicine</w:t>
      </w:r>
      <w:bookmarkEnd w:id="18"/>
    </w:p>
    <w:p w:rsidR="00E91120" w:rsidRPr="00867FCC" w:rsidRDefault="00612D77" w:rsidP="00E91120">
      <w:pPr>
        <w:pStyle w:val="MainBodyStyle"/>
        <w:rPr>
          <w:color w:val="000000" w:themeColor="text1"/>
        </w:rPr>
      </w:pPr>
      <w:r w:rsidRPr="00867FCC">
        <w:rPr>
          <w:color w:val="000000" w:themeColor="text1"/>
        </w:rPr>
        <w:t xml:space="preserve">Oral Medicine services are provided </w:t>
      </w:r>
      <w:r w:rsidR="00E91120" w:rsidRPr="00867FCC">
        <w:rPr>
          <w:color w:val="000000" w:themeColor="text1"/>
        </w:rPr>
        <w:t xml:space="preserve">by Acute Hospital Trusts – the referrals to Oral Medicine </w:t>
      </w:r>
      <w:bookmarkStart w:id="19" w:name="_Toc483580109"/>
      <w:r w:rsidR="001B5B48">
        <w:rPr>
          <w:color w:val="000000" w:themeColor="text1"/>
        </w:rPr>
        <w:t>will continue to be sent directly to Acute Hospital Trusts so will not be part of this service.</w:t>
      </w:r>
      <w:r w:rsidR="001D5FC8">
        <w:rPr>
          <w:color w:val="000000" w:themeColor="text1"/>
        </w:rPr>
        <w:t xml:space="preserve">  This </w:t>
      </w:r>
      <w:r w:rsidR="0092235F">
        <w:rPr>
          <w:color w:val="000000" w:themeColor="text1"/>
        </w:rPr>
        <w:t>is currently under review</w:t>
      </w:r>
      <w:r w:rsidR="001D5FC8">
        <w:rPr>
          <w:color w:val="000000" w:themeColor="text1"/>
        </w:rPr>
        <w:t>.</w:t>
      </w:r>
    </w:p>
    <w:p w:rsidR="00D620D7" w:rsidRDefault="005320A0" w:rsidP="00E91120">
      <w:pPr>
        <w:pStyle w:val="111headinglevel2"/>
        <w:ind w:left="1702"/>
      </w:pPr>
      <w:r>
        <w:t>Orthodontics</w:t>
      </w:r>
      <w:bookmarkEnd w:id="19"/>
    </w:p>
    <w:p w:rsidR="00D620D7" w:rsidRDefault="0092235F" w:rsidP="006C79A7">
      <w:pPr>
        <w:pStyle w:val="MainBodyStyle"/>
        <w:rPr>
          <w:color w:val="000000" w:themeColor="text1"/>
        </w:rPr>
      </w:pPr>
      <w:r>
        <w:rPr>
          <w:color w:val="000000" w:themeColor="text1"/>
        </w:rPr>
        <w:t xml:space="preserve">In Wessex </w:t>
      </w:r>
      <w:r w:rsidR="00D620D7" w:rsidRPr="00867FCC">
        <w:rPr>
          <w:color w:val="000000" w:themeColor="text1"/>
        </w:rPr>
        <w:t xml:space="preserve">Orthodontic Services are provided </w:t>
      </w:r>
      <w:r w:rsidR="009601AA" w:rsidRPr="00867FCC">
        <w:rPr>
          <w:color w:val="000000" w:themeColor="text1"/>
        </w:rPr>
        <w:t xml:space="preserve">by Secondary Care Providers (Acute Hospital Trusts) and by Primary Care Providers (Primary </w:t>
      </w:r>
      <w:r w:rsidR="00917017">
        <w:rPr>
          <w:color w:val="000000" w:themeColor="text1"/>
        </w:rPr>
        <w:t xml:space="preserve">Care </w:t>
      </w:r>
      <w:r w:rsidR="009601AA" w:rsidRPr="00867FCC">
        <w:rPr>
          <w:color w:val="000000" w:themeColor="text1"/>
        </w:rPr>
        <w:t xml:space="preserve">Orthodontic providers).  </w:t>
      </w:r>
      <w:r w:rsidR="00917017">
        <w:rPr>
          <w:color w:val="000000" w:themeColor="text1"/>
        </w:rPr>
        <w:t>7</w:t>
      </w:r>
      <w:r w:rsidR="00367264" w:rsidRPr="00867FCC">
        <w:rPr>
          <w:color w:val="000000" w:themeColor="text1"/>
        </w:rPr>
        <w:t xml:space="preserve"> </w:t>
      </w:r>
      <w:r w:rsidR="009601AA" w:rsidRPr="00867FCC">
        <w:rPr>
          <w:color w:val="000000" w:themeColor="text1"/>
        </w:rPr>
        <w:t>Secondary Care Providers (Acute Hospital Trusts) across</w:t>
      </w:r>
      <w:r w:rsidR="00367264" w:rsidRPr="00867FCC">
        <w:rPr>
          <w:color w:val="000000" w:themeColor="text1"/>
        </w:rPr>
        <w:t xml:space="preserve"> Wessex</w:t>
      </w:r>
      <w:r w:rsidR="009601AA" w:rsidRPr="00867FCC">
        <w:rPr>
          <w:color w:val="000000" w:themeColor="text1"/>
        </w:rPr>
        <w:t xml:space="preserve"> provide Secondary Care Orthodontics as well as at other Acute Hospital Trusts outside of Wessex</w:t>
      </w:r>
      <w:r w:rsidR="00367264" w:rsidRPr="00867FCC">
        <w:rPr>
          <w:color w:val="000000" w:themeColor="text1"/>
        </w:rPr>
        <w:t xml:space="preserve">. </w:t>
      </w:r>
      <w:r w:rsidR="00EB6952" w:rsidRPr="00867FCC">
        <w:rPr>
          <w:color w:val="000000" w:themeColor="text1"/>
        </w:rPr>
        <w:t xml:space="preserve">. There are </w:t>
      </w:r>
      <w:r w:rsidR="009601AA" w:rsidRPr="00867FCC">
        <w:rPr>
          <w:color w:val="000000" w:themeColor="text1"/>
        </w:rPr>
        <w:t>also</w:t>
      </w:r>
      <w:r w:rsidR="00EB6952" w:rsidRPr="00867FCC">
        <w:rPr>
          <w:color w:val="000000" w:themeColor="text1"/>
        </w:rPr>
        <w:t xml:space="preserve"> </w:t>
      </w:r>
      <w:r w:rsidR="00367264" w:rsidRPr="00867FCC">
        <w:rPr>
          <w:color w:val="000000" w:themeColor="text1"/>
        </w:rPr>
        <w:t xml:space="preserve">38 </w:t>
      </w:r>
      <w:r w:rsidR="00EB6952" w:rsidRPr="00867FCC">
        <w:rPr>
          <w:color w:val="000000" w:themeColor="text1"/>
        </w:rPr>
        <w:t>primary care orthodontic providers</w:t>
      </w:r>
      <w:r w:rsidR="009601AA" w:rsidRPr="00867FCC">
        <w:rPr>
          <w:color w:val="000000" w:themeColor="text1"/>
        </w:rPr>
        <w:t xml:space="preserve"> across Wessex</w:t>
      </w:r>
      <w:r w:rsidR="00D620D7" w:rsidRPr="00867FCC">
        <w:rPr>
          <w:color w:val="000000" w:themeColor="text1"/>
        </w:rPr>
        <w:t xml:space="preserve">. </w:t>
      </w:r>
      <w:r w:rsidR="00EB6952" w:rsidRPr="00867FCC">
        <w:rPr>
          <w:color w:val="000000" w:themeColor="text1"/>
        </w:rPr>
        <w:t xml:space="preserve"> Estimates of the number of referrals are </w:t>
      </w:r>
      <w:r w:rsidR="001D5FC8">
        <w:rPr>
          <w:color w:val="000000" w:themeColor="text1"/>
        </w:rPr>
        <w:t>provided in section 16.</w:t>
      </w:r>
    </w:p>
    <w:p w:rsidR="0092235F" w:rsidRDefault="0092235F" w:rsidP="0092235F">
      <w:pPr>
        <w:pStyle w:val="MainBodyStyle"/>
        <w:rPr>
          <w:color w:val="000000" w:themeColor="text1"/>
        </w:rPr>
      </w:pPr>
      <w:r>
        <w:rPr>
          <w:color w:val="000000" w:themeColor="text1"/>
        </w:rPr>
        <w:t xml:space="preserve">In the Thames Valley, </w:t>
      </w:r>
      <w:r w:rsidRPr="00867FCC">
        <w:rPr>
          <w:color w:val="000000" w:themeColor="text1"/>
        </w:rPr>
        <w:t xml:space="preserve">Orthodontic Services are provided by Secondary Care Providers (Acute Hospital Trusts) and by Primary Care Providers (Primary Orthodontic providers).  </w:t>
      </w:r>
      <w:r>
        <w:rPr>
          <w:color w:val="000000" w:themeColor="text1"/>
        </w:rPr>
        <w:t>4</w:t>
      </w:r>
      <w:r w:rsidRPr="00867FCC">
        <w:rPr>
          <w:color w:val="000000" w:themeColor="text1"/>
        </w:rPr>
        <w:t xml:space="preserve"> Secondary Care Providers (Acute Hospital Trusts) across</w:t>
      </w:r>
      <w:r>
        <w:rPr>
          <w:color w:val="000000" w:themeColor="text1"/>
        </w:rPr>
        <w:t xml:space="preserve"> the</w:t>
      </w:r>
      <w:r w:rsidRPr="00867FCC">
        <w:rPr>
          <w:color w:val="000000" w:themeColor="text1"/>
        </w:rPr>
        <w:t xml:space="preserve"> </w:t>
      </w:r>
      <w:r>
        <w:rPr>
          <w:color w:val="000000" w:themeColor="text1"/>
        </w:rPr>
        <w:t>Thames Valley</w:t>
      </w:r>
      <w:r w:rsidRPr="00867FCC">
        <w:rPr>
          <w:color w:val="000000" w:themeColor="text1"/>
        </w:rPr>
        <w:t xml:space="preserve"> provide Secondary Care Orthodontics as well as at other Acute Hospital Trusts outside of </w:t>
      </w:r>
      <w:r>
        <w:rPr>
          <w:color w:val="000000" w:themeColor="text1"/>
        </w:rPr>
        <w:t>the Thames Valley.</w:t>
      </w:r>
      <w:r w:rsidRPr="00867FCC">
        <w:rPr>
          <w:color w:val="000000" w:themeColor="text1"/>
        </w:rPr>
        <w:t xml:space="preserve"> There are also </w:t>
      </w:r>
      <w:r>
        <w:rPr>
          <w:color w:val="000000" w:themeColor="text1"/>
        </w:rPr>
        <w:t>25</w:t>
      </w:r>
      <w:r w:rsidRPr="00867FCC">
        <w:rPr>
          <w:color w:val="000000" w:themeColor="text1"/>
        </w:rPr>
        <w:t xml:space="preserve"> primary care orthodontic providers across Wessex.  Estimates of the number of referrals are </w:t>
      </w:r>
      <w:r>
        <w:rPr>
          <w:color w:val="000000" w:themeColor="text1"/>
        </w:rPr>
        <w:t>provided in section 16.</w:t>
      </w:r>
    </w:p>
    <w:p w:rsidR="0092235F" w:rsidRDefault="0092235F" w:rsidP="0092235F">
      <w:pPr>
        <w:pStyle w:val="111headinglevel2"/>
      </w:pPr>
      <w:r>
        <w:t>Restorative</w:t>
      </w:r>
    </w:p>
    <w:p w:rsidR="0092235F" w:rsidRPr="00202955" w:rsidRDefault="0092235F" w:rsidP="00202955">
      <w:pPr>
        <w:pStyle w:val="111headinglevel2"/>
        <w:numPr>
          <w:ilvl w:val="0"/>
          <w:numId w:val="0"/>
        </w:numPr>
        <w:ind w:left="851"/>
        <w:rPr>
          <w:b w:val="0"/>
          <w:color w:val="000000" w:themeColor="text1"/>
        </w:rPr>
      </w:pPr>
      <w:r w:rsidRPr="00202955">
        <w:rPr>
          <w:b w:val="0"/>
          <w:color w:val="000000" w:themeColor="text1"/>
        </w:rPr>
        <w:t>In Wessex, Restorative services are provided by Poole Hospital NHS Foundation Trust and Portsmouth Hospitals NHS Trust with a limited amount of Intermediate treatment provided via an IFR route.  These services are currently being reviewed.</w:t>
      </w:r>
    </w:p>
    <w:p w:rsidR="0092235F" w:rsidRPr="00202955" w:rsidRDefault="0092235F" w:rsidP="0092235F">
      <w:pPr>
        <w:pStyle w:val="111headinglevel2"/>
        <w:numPr>
          <w:ilvl w:val="0"/>
          <w:numId w:val="0"/>
        </w:numPr>
        <w:ind w:left="851"/>
        <w:rPr>
          <w:color w:val="000000" w:themeColor="text1"/>
        </w:rPr>
      </w:pPr>
      <w:r w:rsidRPr="00202955">
        <w:rPr>
          <w:b w:val="0"/>
          <w:color w:val="000000" w:themeColor="text1"/>
        </w:rPr>
        <w:t xml:space="preserve">In the Thames Valley, </w:t>
      </w:r>
      <w:r w:rsidR="00E42CF1">
        <w:rPr>
          <w:b w:val="0"/>
          <w:color w:val="000000" w:themeColor="text1"/>
        </w:rPr>
        <w:t xml:space="preserve">Secondary Care </w:t>
      </w:r>
      <w:r w:rsidRPr="00202955">
        <w:rPr>
          <w:b w:val="0"/>
          <w:color w:val="000000" w:themeColor="text1"/>
        </w:rPr>
        <w:t xml:space="preserve">Restorative services are provided by the Oxford University Hospitals NHS Foundation Trust with a small service also provided by Buckinghamshire Healthcare.  The hospital services focus on treatment of cancer, cleft lip and palate and hypodontia patients.  There is also a primary </w:t>
      </w:r>
      <w:r w:rsidR="00E42CF1">
        <w:rPr>
          <w:b w:val="0"/>
          <w:color w:val="000000" w:themeColor="text1"/>
        </w:rPr>
        <w:t xml:space="preserve">(intermediate) </w:t>
      </w:r>
      <w:r w:rsidRPr="00202955">
        <w:rPr>
          <w:b w:val="0"/>
          <w:color w:val="000000" w:themeColor="text1"/>
        </w:rPr>
        <w:t>care pathway for more complex Endodontic, Periodontal and Prosthodontic referrals.  There are currently 7 providers of these services under the Thames Valley.  The Restorative pathway is currently under review with the aim of introducing new arrangements in 2019.</w:t>
      </w:r>
    </w:p>
    <w:p w:rsidR="0092235F" w:rsidRPr="00202955" w:rsidRDefault="0092235F" w:rsidP="00202955">
      <w:pPr>
        <w:pStyle w:val="MainBodyStyle"/>
        <w:ind w:left="0"/>
        <w:rPr>
          <w:color w:val="000000" w:themeColor="text1"/>
        </w:rPr>
      </w:pPr>
    </w:p>
    <w:p w:rsidR="005320A0" w:rsidRDefault="005320A0" w:rsidP="006C79A7">
      <w:pPr>
        <w:pStyle w:val="111headinglevel2"/>
        <w:ind w:left="1702"/>
      </w:pPr>
      <w:bookmarkStart w:id="20" w:name="_Toc483580110"/>
      <w:r>
        <w:t>Other Specialties</w:t>
      </w:r>
      <w:bookmarkEnd w:id="20"/>
    </w:p>
    <w:p w:rsidR="00744031" w:rsidRPr="00693A16" w:rsidRDefault="00744031" w:rsidP="006C79A7">
      <w:pPr>
        <w:ind w:left="851"/>
        <w:rPr>
          <w:color w:val="FF0000"/>
        </w:rPr>
      </w:pPr>
    </w:p>
    <w:p w:rsidR="0065162D" w:rsidRPr="00867FCC" w:rsidRDefault="000F44CA" w:rsidP="006C79A7">
      <w:pPr>
        <w:ind w:left="851"/>
        <w:rPr>
          <w:color w:val="000000" w:themeColor="text1"/>
        </w:rPr>
      </w:pPr>
      <w:r w:rsidRPr="00867FCC">
        <w:rPr>
          <w:color w:val="000000" w:themeColor="text1"/>
        </w:rPr>
        <w:t xml:space="preserve">There are a number of other Dental Specialties provided </w:t>
      </w:r>
      <w:r w:rsidR="009601AA" w:rsidRPr="00867FCC">
        <w:rPr>
          <w:color w:val="000000" w:themeColor="text1"/>
        </w:rPr>
        <w:t>by Secondary Care</w:t>
      </w:r>
      <w:r w:rsidR="00A3385C" w:rsidRPr="00867FCC">
        <w:rPr>
          <w:color w:val="000000" w:themeColor="text1"/>
        </w:rPr>
        <w:t xml:space="preserve"> and </w:t>
      </w:r>
      <w:r w:rsidR="009601AA" w:rsidRPr="00867FCC">
        <w:rPr>
          <w:color w:val="000000" w:themeColor="text1"/>
        </w:rPr>
        <w:t>P</w:t>
      </w:r>
      <w:r w:rsidR="00A3385C" w:rsidRPr="00867FCC">
        <w:rPr>
          <w:color w:val="000000" w:themeColor="text1"/>
        </w:rPr>
        <w:t xml:space="preserve">rimary </w:t>
      </w:r>
      <w:r w:rsidR="009601AA" w:rsidRPr="00867FCC">
        <w:rPr>
          <w:color w:val="000000" w:themeColor="text1"/>
        </w:rPr>
        <w:t>C</w:t>
      </w:r>
      <w:r w:rsidR="00A3385C" w:rsidRPr="00867FCC">
        <w:rPr>
          <w:color w:val="000000" w:themeColor="text1"/>
        </w:rPr>
        <w:t>are</w:t>
      </w:r>
      <w:r w:rsidR="009601AA" w:rsidRPr="00867FCC">
        <w:rPr>
          <w:color w:val="000000" w:themeColor="text1"/>
        </w:rPr>
        <w:t xml:space="preserve"> Providers</w:t>
      </w:r>
      <w:r w:rsidR="001D5FC8">
        <w:rPr>
          <w:color w:val="000000" w:themeColor="text1"/>
        </w:rPr>
        <w:t xml:space="preserve">.  Referral numbers are provided in Section 16. </w:t>
      </w:r>
    </w:p>
    <w:p w:rsidR="000F44CA" w:rsidRPr="00867FCC" w:rsidRDefault="000F44CA" w:rsidP="006C79A7">
      <w:pPr>
        <w:ind w:left="851"/>
        <w:rPr>
          <w:color w:val="000000" w:themeColor="text1"/>
        </w:rPr>
      </w:pPr>
    </w:p>
    <w:p w:rsidR="00DD4DAC" w:rsidRDefault="00DD4DAC" w:rsidP="00DD4DAC">
      <w:pPr>
        <w:pStyle w:val="111headinglevel1"/>
        <w:framePr w:wrap="auto"/>
      </w:pPr>
      <w:bookmarkStart w:id="21" w:name="_Toc483580111"/>
      <w:r>
        <w:lastRenderedPageBreak/>
        <w:t>Outcomes</w:t>
      </w:r>
      <w:bookmarkEnd w:id="21"/>
    </w:p>
    <w:p w:rsidR="001D0E7B" w:rsidRPr="001A22C1" w:rsidRDefault="001D0E7B" w:rsidP="006C79A7">
      <w:pPr>
        <w:ind w:left="851"/>
      </w:pPr>
      <w:r w:rsidRPr="001A22C1">
        <w:t>Patient outcomes and user experien</w:t>
      </w:r>
      <w:r w:rsidR="000E1D5C">
        <w:t>ces will be improved in the following ways:</w:t>
      </w:r>
    </w:p>
    <w:p w:rsidR="00855B5D" w:rsidRPr="002427B9" w:rsidRDefault="001D0E7B" w:rsidP="006C79A7">
      <w:pPr>
        <w:pStyle w:val="111headinglevel2"/>
        <w:tabs>
          <w:tab w:val="clear" w:pos="851"/>
          <w:tab w:val="num" w:pos="1702"/>
        </w:tabs>
        <w:ind w:left="1702"/>
        <w:rPr>
          <w:sz w:val="24"/>
          <w:szCs w:val="24"/>
        </w:rPr>
      </w:pPr>
      <w:bookmarkStart w:id="22" w:name="_Toc483580112"/>
      <w:r w:rsidRPr="000E1D5C">
        <w:t xml:space="preserve">NHS Outcomes Framework </w:t>
      </w:r>
      <w:r w:rsidR="00A30AED" w:rsidRPr="000E1D5C">
        <w:t>D</w:t>
      </w:r>
      <w:r w:rsidRPr="000E1D5C">
        <w:t xml:space="preserve">omains and </w:t>
      </w:r>
      <w:r w:rsidR="00A30AED" w:rsidRPr="000E1D5C">
        <w:t>I</w:t>
      </w:r>
      <w:r w:rsidRPr="000E1D5C">
        <w:t>ndicators</w:t>
      </w:r>
      <w:bookmarkEnd w:id="22"/>
      <w:r w:rsidR="00C20D2A" w:rsidRPr="002427B9">
        <w:rPr>
          <w:sz w:val="24"/>
          <w:szCs w:val="24"/>
        </w:rPr>
        <w:br/>
      </w:r>
    </w:p>
    <w:p w:rsidR="001D0E7B" w:rsidRPr="001D0E7B" w:rsidRDefault="001D0E7B" w:rsidP="003F27EA">
      <w:pPr>
        <w:pStyle w:val="ListParagraph"/>
        <w:numPr>
          <w:ilvl w:val="0"/>
          <w:numId w:val="11"/>
        </w:numPr>
        <w:ind w:left="1800"/>
        <w:rPr>
          <w:rFonts w:ascii="Arial" w:hAnsi="Arial" w:cs="Arial"/>
        </w:rPr>
      </w:pPr>
      <w:r w:rsidRPr="001D0E7B">
        <w:rPr>
          <w:rFonts w:ascii="Arial" w:hAnsi="Arial" w:cs="Arial"/>
        </w:rPr>
        <w:t xml:space="preserve">Domain 4 - Ensuring people have a positive experience of care </w:t>
      </w:r>
    </w:p>
    <w:p w:rsidR="00855B5D" w:rsidRPr="002427B9" w:rsidRDefault="001D0E7B" w:rsidP="003F27EA">
      <w:pPr>
        <w:pStyle w:val="111headinglevel2"/>
        <w:tabs>
          <w:tab w:val="clear" w:pos="851"/>
          <w:tab w:val="num" w:pos="1080"/>
        </w:tabs>
        <w:ind w:left="1701" w:hanging="850"/>
        <w:rPr>
          <w:sz w:val="24"/>
          <w:szCs w:val="24"/>
        </w:rPr>
      </w:pPr>
      <w:bookmarkStart w:id="23" w:name="_Toc483580113"/>
      <w:r w:rsidRPr="000E1D5C">
        <w:t xml:space="preserve">Locally </w:t>
      </w:r>
      <w:r w:rsidR="00A30AED" w:rsidRPr="000E1D5C">
        <w:t>D</w:t>
      </w:r>
      <w:r w:rsidRPr="000E1D5C">
        <w:t xml:space="preserve">efined </w:t>
      </w:r>
      <w:r w:rsidR="00A30AED" w:rsidRPr="000E1D5C">
        <w:t>O</w:t>
      </w:r>
      <w:r w:rsidRPr="000E1D5C">
        <w:t>utcomes</w:t>
      </w:r>
      <w:bookmarkEnd w:id="23"/>
      <w:r w:rsidR="00C20D2A" w:rsidRPr="002427B9">
        <w:rPr>
          <w:sz w:val="24"/>
          <w:szCs w:val="24"/>
        </w:rPr>
        <w:br/>
      </w:r>
    </w:p>
    <w:p w:rsidR="001D0E7B" w:rsidRPr="001D0E7B" w:rsidRDefault="001D0E7B" w:rsidP="003F27EA">
      <w:pPr>
        <w:pStyle w:val="ListParagraph"/>
        <w:numPr>
          <w:ilvl w:val="0"/>
          <w:numId w:val="12"/>
        </w:numPr>
        <w:ind w:left="1800"/>
        <w:rPr>
          <w:rFonts w:ascii="Arial" w:hAnsi="Arial" w:cs="Arial"/>
        </w:rPr>
      </w:pPr>
      <w:r w:rsidRPr="001D0E7B">
        <w:rPr>
          <w:rFonts w:ascii="Arial" w:hAnsi="Arial" w:cs="Arial"/>
        </w:rPr>
        <w:t xml:space="preserve">Single point of entry into the local healthcare system for NHS </w:t>
      </w:r>
      <w:r w:rsidR="00BD7C04">
        <w:rPr>
          <w:rFonts w:ascii="Arial" w:hAnsi="Arial" w:cs="Arial"/>
        </w:rPr>
        <w:t xml:space="preserve">orthodontic and </w:t>
      </w:r>
      <w:r w:rsidR="00855B5D">
        <w:rPr>
          <w:rFonts w:ascii="Arial" w:hAnsi="Arial" w:cs="Arial"/>
        </w:rPr>
        <w:t xml:space="preserve">oral surgery </w:t>
      </w:r>
      <w:r w:rsidRPr="001D0E7B">
        <w:rPr>
          <w:rFonts w:ascii="Arial" w:hAnsi="Arial" w:cs="Arial"/>
        </w:rPr>
        <w:t>referrals</w:t>
      </w:r>
      <w:r w:rsidR="0092235F">
        <w:rPr>
          <w:rFonts w:ascii="Arial" w:hAnsi="Arial" w:cs="Arial"/>
        </w:rPr>
        <w:t xml:space="preserve"> and restorative (Thames Valley only)</w:t>
      </w:r>
      <w:r w:rsidRPr="001D0E7B">
        <w:rPr>
          <w:rFonts w:ascii="Arial" w:hAnsi="Arial" w:cs="Arial"/>
        </w:rPr>
        <w:t xml:space="preserve">, to </w:t>
      </w:r>
      <w:r w:rsidR="00DF4D91">
        <w:rPr>
          <w:rFonts w:ascii="Arial" w:hAnsi="Arial" w:cs="Arial"/>
        </w:rPr>
        <w:t>specialist and</w:t>
      </w:r>
      <w:r w:rsidR="00BD7C04">
        <w:rPr>
          <w:rFonts w:ascii="Arial" w:hAnsi="Arial" w:cs="Arial"/>
        </w:rPr>
        <w:t xml:space="preserve"> secondary care</w:t>
      </w:r>
      <w:r w:rsidRPr="001D0E7B">
        <w:rPr>
          <w:rFonts w:ascii="Arial" w:hAnsi="Arial" w:cs="Arial"/>
        </w:rPr>
        <w:t xml:space="preserve"> or other agreed dispositions within the </w:t>
      </w:r>
      <w:r w:rsidR="0092235F">
        <w:rPr>
          <w:rFonts w:ascii="Arial" w:hAnsi="Arial" w:cs="Arial"/>
        </w:rPr>
        <w:t>geography.</w:t>
      </w:r>
      <w:r w:rsidR="0092235F" w:rsidRPr="001D0E7B">
        <w:rPr>
          <w:rFonts w:ascii="Arial" w:hAnsi="Arial" w:cs="Arial"/>
        </w:rPr>
        <w:t xml:space="preserve"> </w:t>
      </w:r>
    </w:p>
    <w:p w:rsidR="001D0E7B" w:rsidRPr="001D0E7B" w:rsidRDefault="009601AA" w:rsidP="003F27EA">
      <w:pPr>
        <w:pStyle w:val="ListParagraph"/>
        <w:numPr>
          <w:ilvl w:val="0"/>
          <w:numId w:val="12"/>
        </w:numPr>
        <w:ind w:left="1800"/>
        <w:rPr>
          <w:rFonts w:ascii="Arial" w:hAnsi="Arial" w:cs="Arial"/>
        </w:rPr>
      </w:pPr>
      <w:r>
        <w:rPr>
          <w:rFonts w:ascii="Arial" w:hAnsi="Arial" w:cs="Arial"/>
        </w:rPr>
        <w:t>Ensuring Patients are treated in the most clinically appropriate setting</w:t>
      </w:r>
      <w:r w:rsidR="00BD7C04">
        <w:rPr>
          <w:rFonts w:ascii="Arial" w:hAnsi="Arial" w:cs="Arial"/>
        </w:rPr>
        <w:t>.</w:t>
      </w:r>
      <w:r w:rsidR="001D0E7B" w:rsidRPr="001D0E7B">
        <w:rPr>
          <w:rFonts w:ascii="Arial" w:hAnsi="Arial" w:cs="Arial"/>
        </w:rPr>
        <w:t xml:space="preserve"> </w:t>
      </w:r>
    </w:p>
    <w:p w:rsidR="001D0E7B" w:rsidRPr="001D0E7B" w:rsidRDefault="001D0E7B" w:rsidP="003F27EA">
      <w:pPr>
        <w:pStyle w:val="ListParagraph"/>
        <w:numPr>
          <w:ilvl w:val="0"/>
          <w:numId w:val="12"/>
        </w:numPr>
        <w:ind w:left="1800"/>
        <w:rPr>
          <w:rFonts w:ascii="Arial" w:hAnsi="Arial" w:cs="Arial"/>
        </w:rPr>
      </w:pPr>
      <w:r w:rsidRPr="001D0E7B">
        <w:rPr>
          <w:rFonts w:ascii="Arial" w:hAnsi="Arial" w:cs="Arial"/>
        </w:rPr>
        <w:t xml:space="preserve">Reduced number of referrals resulting in discharge without treatment i.e. those that are not necessary </w:t>
      </w:r>
    </w:p>
    <w:p w:rsidR="001D0E7B" w:rsidRDefault="001D0E7B" w:rsidP="003F27EA">
      <w:pPr>
        <w:pStyle w:val="ListParagraph"/>
        <w:numPr>
          <w:ilvl w:val="0"/>
          <w:numId w:val="12"/>
        </w:numPr>
        <w:ind w:left="1800"/>
        <w:rPr>
          <w:rFonts w:ascii="Arial" w:hAnsi="Arial" w:cs="Arial"/>
        </w:rPr>
      </w:pPr>
      <w:r w:rsidRPr="001D0E7B">
        <w:rPr>
          <w:rFonts w:ascii="Arial" w:hAnsi="Arial" w:cs="Arial"/>
        </w:rPr>
        <w:t xml:space="preserve">Reduced number of incomplete referrals received by receiving </w:t>
      </w:r>
      <w:r w:rsidR="009C0DC7">
        <w:rPr>
          <w:rFonts w:ascii="Arial" w:hAnsi="Arial" w:cs="Arial"/>
        </w:rPr>
        <w:t>P</w:t>
      </w:r>
      <w:r w:rsidRPr="001D0E7B">
        <w:rPr>
          <w:rFonts w:ascii="Arial" w:hAnsi="Arial" w:cs="Arial"/>
        </w:rPr>
        <w:t>roviders</w:t>
      </w:r>
    </w:p>
    <w:p w:rsidR="00171E0B" w:rsidRPr="00171E0B" w:rsidRDefault="00171E0B" w:rsidP="003F27EA">
      <w:pPr>
        <w:pStyle w:val="ListParagraph"/>
        <w:numPr>
          <w:ilvl w:val="0"/>
          <w:numId w:val="12"/>
        </w:numPr>
        <w:ind w:left="1800"/>
        <w:rPr>
          <w:rFonts w:ascii="Arial" w:hAnsi="Arial" w:cs="Arial"/>
        </w:rPr>
      </w:pPr>
      <w:r w:rsidRPr="00171E0B">
        <w:rPr>
          <w:rFonts w:ascii="Arial" w:hAnsi="Arial" w:cs="Arial"/>
        </w:rPr>
        <w:t>Reduced Referral to Treatment times for patients accessing services due to more efficient use of available appointments.</w:t>
      </w:r>
    </w:p>
    <w:p w:rsidR="001D0E7B" w:rsidRDefault="001D0E7B" w:rsidP="003F27EA">
      <w:pPr>
        <w:pStyle w:val="ListParagraph"/>
        <w:numPr>
          <w:ilvl w:val="0"/>
          <w:numId w:val="12"/>
        </w:numPr>
        <w:ind w:left="1800"/>
        <w:rPr>
          <w:rFonts w:ascii="Arial" w:hAnsi="Arial" w:cs="Arial"/>
        </w:rPr>
      </w:pPr>
      <w:r w:rsidRPr="001D0E7B">
        <w:rPr>
          <w:rFonts w:ascii="Arial" w:hAnsi="Arial" w:cs="Arial"/>
        </w:rPr>
        <w:t xml:space="preserve">Complete and accurate data capture for commissioning intelligence </w:t>
      </w:r>
    </w:p>
    <w:p w:rsidR="00DF4D91" w:rsidRPr="00DF4D91" w:rsidRDefault="00DF4D91" w:rsidP="003F27EA">
      <w:pPr>
        <w:pStyle w:val="ListParagraph"/>
        <w:numPr>
          <w:ilvl w:val="0"/>
          <w:numId w:val="12"/>
        </w:numPr>
        <w:ind w:left="1800"/>
        <w:rPr>
          <w:rFonts w:ascii="Arial" w:hAnsi="Arial" w:cs="Arial"/>
        </w:rPr>
      </w:pPr>
      <w:r w:rsidRPr="00DF4D91">
        <w:rPr>
          <w:rFonts w:ascii="Arial" w:hAnsi="Arial" w:cs="Arial"/>
        </w:rPr>
        <w:t>Activity and outcomes information to support service evaluation and needs assessment</w:t>
      </w:r>
    </w:p>
    <w:p w:rsidR="001D0E7B" w:rsidRDefault="001D0E7B" w:rsidP="003F27EA">
      <w:pPr>
        <w:pStyle w:val="ListParagraph"/>
        <w:numPr>
          <w:ilvl w:val="0"/>
          <w:numId w:val="12"/>
        </w:numPr>
        <w:ind w:left="1800"/>
        <w:rPr>
          <w:rFonts w:ascii="Arial" w:hAnsi="Arial" w:cs="Arial"/>
        </w:rPr>
      </w:pPr>
      <w:r w:rsidRPr="001D0E7B">
        <w:rPr>
          <w:rFonts w:ascii="Arial" w:hAnsi="Arial" w:cs="Arial"/>
        </w:rPr>
        <w:t>Workforce intelligence for education and training planning</w:t>
      </w:r>
    </w:p>
    <w:p w:rsidR="00DF4D91" w:rsidRDefault="00DF4D91" w:rsidP="003F27EA">
      <w:pPr>
        <w:pStyle w:val="ListParagraph"/>
        <w:numPr>
          <w:ilvl w:val="0"/>
          <w:numId w:val="12"/>
        </w:numPr>
        <w:ind w:left="1800"/>
        <w:rPr>
          <w:rFonts w:ascii="Arial" w:hAnsi="Arial" w:cs="Arial"/>
        </w:rPr>
      </w:pPr>
      <w:r w:rsidRPr="00DF4D91">
        <w:rPr>
          <w:rFonts w:ascii="Arial" w:hAnsi="Arial" w:cs="Arial"/>
        </w:rPr>
        <w:t>Facility to support identification and diversion of activity to support undergraduate and postgraduate teaching and training provision</w:t>
      </w:r>
    </w:p>
    <w:p w:rsidR="00DF4D91" w:rsidRPr="00B13B6F" w:rsidRDefault="001D0E7B" w:rsidP="003F27EA">
      <w:pPr>
        <w:pStyle w:val="ListParagraph"/>
        <w:numPr>
          <w:ilvl w:val="0"/>
          <w:numId w:val="12"/>
        </w:numPr>
        <w:ind w:left="1800"/>
      </w:pPr>
      <w:r w:rsidRPr="00DF4D91">
        <w:rPr>
          <w:rFonts w:ascii="Arial" w:hAnsi="Arial" w:cs="Arial"/>
        </w:rPr>
        <w:t xml:space="preserve">Improved level of patient confidence and approval, </w:t>
      </w:r>
      <w:r w:rsidRPr="002B2D2E">
        <w:rPr>
          <w:rFonts w:ascii="Arial" w:hAnsi="Arial" w:cs="Arial"/>
        </w:rPr>
        <w:t xml:space="preserve">based on the </w:t>
      </w:r>
      <w:r w:rsidR="007E5B81">
        <w:rPr>
          <w:rFonts w:ascii="Arial" w:hAnsi="Arial" w:cs="Arial"/>
        </w:rPr>
        <w:t xml:space="preserve">anonymous </w:t>
      </w:r>
      <w:r w:rsidRPr="002B2D2E">
        <w:rPr>
          <w:rFonts w:ascii="Arial" w:hAnsi="Arial" w:cs="Arial"/>
        </w:rPr>
        <w:t xml:space="preserve">patient surveys </w:t>
      </w:r>
      <w:r w:rsidR="00DF4D91" w:rsidRPr="002B2D2E">
        <w:rPr>
          <w:rFonts w:ascii="Arial" w:hAnsi="Arial" w:cs="Arial"/>
        </w:rPr>
        <w:t xml:space="preserve">mentioned in </w:t>
      </w:r>
      <w:r w:rsidR="009316DE">
        <w:rPr>
          <w:rFonts w:ascii="Arial" w:hAnsi="Arial" w:cs="Arial"/>
        </w:rPr>
        <w:t>A</w:t>
      </w:r>
      <w:r w:rsidR="00385DB4">
        <w:rPr>
          <w:rFonts w:ascii="Arial" w:hAnsi="Arial" w:cs="Arial"/>
        </w:rPr>
        <w:t>nnex</w:t>
      </w:r>
      <w:r w:rsidR="009316DE">
        <w:rPr>
          <w:rFonts w:ascii="Arial" w:hAnsi="Arial" w:cs="Arial"/>
        </w:rPr>
        <w:t xml:space="preserve"> </w:t>
      </w:r>
      <w:r w:rsidR="008B1409">
        <w:rPr>
          <w:rFonts w:ascii="Arial" w:hAnsi="Arial" w:cs="Arial"/>
        </w:rPr>
        <w:t>A</w:t>
      </w:r>
      <w:r w:rsidR="00422E93">
        <w:rPr>
          <w:rFonts w:ascii="Arial" w:hAnsi="Arial" w:cs="Arial"/>
        </w:rPr>
        <w:t>,</w:t>
      </w:r>
      <w:r w:rsidRPr="00DF4D91">
        <w:rPr>
          <w:rFonts w:ascii="Arial" w:hAnsi="Arial" w:cs="Arial"/>
        </w:rPr>
        <w:t xml:space="preserve"> levels of satisfaction agreed with the Service</w:t>
      </w:r>
      <w:r w:rsidR="00422E93">
        <w:rPr>
          <w:rFonts w:ascii="Arial" w:hAnsi="Arial" w:cs="Arial"/>
        </w:rPr>
        <w:t xml:space="preserve"> and identified through the ability for </w:t>
      </w:r>
      <w:r w:rsidR="000B7E42">
        <w:rPr>
          <w:rFonts w:ascii="Arial" w:hAnsi="Arial" w:cs="Arial"/>
        </w:rPr>
        <w:t xml:space="preserve">a </w:t>
      </w:r>
      <w:r w:rsidR="00422E93">
        <w:rPr>
          <w:rFonts w:ascii="Arial" w:hAnsi="Arial" w:cs="Arial"/>
        </w:rPr>
        <w:t xml:space="preserve">patient to leave </w:t>
      </w:r>
      <w:r w:rsidR="000B7E42">
        <w:rPr>
          <w:rFonts w:ascii="Arial" w:hAnsi="Arial" w:cs="Arial"/>
        </w:rPr>
        <w:t xml:space="preserve">a </w:t>
      </w:r>
      <w:r w:rsidR="00422E93">
        <w:rPr>
          <w:rFonts w:ascii="Arial" w:hAnsi="Arial" w:cs="Arial"/>
        </w:rPr>
        <w:t xml:space="preserve">survey response at </w:t>
      </w:r>
      <w:r w:rsidR="000B7E42">
        <w:rPr>
          <w:rFonts w:ascii="Arial" w:hAnsi="Arial" w:cs="Arial"/>
        </w:rPr>
        <w:t xml:space="preserve">the </w:t>
      </w:r>
      <w:r w:rsidR="00422E93">
        <w:rPr>
          <w:rFonts w:ascii="Arial" w:hAnsi="Arial" w:cs="Arial"/>
        </w:rPr>
        <w:t>point of log in to track</w:t>
      </w:r>
      <w:r w:rsidR="000B7E42">
        <w:rPr>
          <w:rFonts w:ascii="Arial" w:hAnsi="Arial" w:cs="Arial"/>
        </w:rPr>
        <w:t xml:space="preserve"> the</w:t>
      </w:r>
      <w:r w:rsidR="00422E93">
        <w:rPr>
          <w:rFonts w:ascii="Arial" w:hAnsi="Arial" w:cs="Arial"/>
        </w:rPr>
        <w:t xml:space="preserve"> referral</w:t>
      </w:r>
      <w:r w:rsidRPr="00DF4D91">
        <w:rPr>
          <w:rFonts w:ascii="Arial" w:hAnsi="Arial" w:cs="Arial"/>
        </w:rPr>
        <w:t xml:space="preserve">. </w:t>
      </w:r>
    </w:p>
    <w:p w:rsidR="004B5E5D" w:rsidRPr="00DF4D91" w:rsidRDefault="004B5E5D" w:rsidP="003F27EA">
      <w:pPr>
        <w:pStyle w:val="ListParagraph"/>
        <w:numPr>
          <w:ilvl w:val="0"/>
          <w:numId w:val="12"/>
        </w:numPr>
        <w:ind w:left="1800"/>
      </w:pPr>
      <w:r>
        <w:rPr>
          <w:rFonts w:ascii="Arial" w:hAnsi="Arial" w:cs="Arial"/>
        </w:rPr>
        <w:t>Increase the collection of Friends and Family returns and PROMS/PREMS through the DERS system</w:t>
      </w:r>
    </w:p>
    <w:p w:rsidR="001E1001" w:rsidRPr="00A8119C" w:rsidRDefault="00246FC2" w:rsidP="00DD4DAC">
      <w:pPr>
        <w:pStyle w:val="111headinglevel1"/>
        <w:framePr w:wrap="auto"/>
      </w:pPr>
      <w:bookmarkStart w:id="24" w:name="_Toc483580114"/>
      <w:r>
        <w:lastRenderedPageBreak/>
        <w:t xml:space="preserve">System </w:t>
      </w:r>
      <w:r w:rsidR="009547D3">
        <w:t>A</w:t>
      </w:r>
      <w:r w:rsidR="001E1001" w:rsidRPr="00315185">
        <w:t xml:space="preserve">ims and </w:t>
      </w:r>
      <w:r w:rsidR="009547D3">
        <w:t>O</w:t>
      </w:r>
      <w:r w:rsidR="001E1001" w:rsidRPr="00315185">
        <w:t>bjectives</w:t>
      </w:r>
      <w:bookmarkEnd w:id="24"/>
      <w:r w:rsidR="001E1001">
        <w:t xml:space="preserve"> </w:t>
      </w:r>
    </w:p>
    <w:p w:rsidR="001E1001" w:rsidRPr="001A22C1" w:rsidRDefault="001E1001" w:rsidP="006C79A7">
      <w:pPr>
        <w:spacing w:before="120"/>
        <w:ind w:left="851"/>
      </w:pPr>
      <w:r w:rsidRPr="001A22C1">
        <w:t>NHS England</w:t>
      </w:r>
      <w:r w:rsidR="00F97574">
        <w:t xml:space="preserve"> – South (</w:t>
      </w:r>
      <w:r w:rsidR="0092235F">
        <w:t>W&amp;TV</w:t>
      </w:r>
      <w:r w:rsidR="00F97574">
        <w:t>)</w:t>
      </w:r>
      <w:r w:rsidRPr="001A22C1">
        <w:t xml:space="preserve"> requires a </w:t>
      </w:r>
      <w:r w:rsidR="004E02D9">
        <w:t xml:space="preserve">DERS </w:t>
      </w:r>
      <w:r w:rsidRPr="001A22C1">
        <w:t xml:space="preserve">that can manage all </w:t>
      </w:r>
      <w:r>
        <w:t>orthodontic</w:t>
      </w:r>
      <w:r w:rsidR="0092235F">
        <w:t xml:space="preserve">, restorative (Thames Valley only) </w:t>
      </w:r>
      <w:r>
        <w:t xml:space="preserve">and oral surgery </w:t>
      </w:r>
      <w:r w:rsidRPr="001A22C1">
        <w:t xml:space="preserve">referrals for NHS dental services </w:t>
      </w:r>
      <w:r w:rsidR="00F97574">
        <w:t xml:space="preserve">for patients </w:t>
      </w:r>
      <w:r>
        <w:t>across</w:t>
      </w:r>
      <w:r w:rsidR="00F97574">
        <w:t xml:space="preserve"> the Wessex </w:t>
      </w:r>
      <w:r w:rsidR="0092235F">
        <w:t xml:space="preserve">and Thames Valley </w:t>
      </w:r>
      <w:r w:rsidR="00F97574">
        <w:t>region (which includes Dorset, Hampshire</w:t>
      </w:r>
      <w:r w:rsidR="0092235F">
        <w:t>,</w:t>
      </w:r>
      <w:r w:rsidR="00F97574">
        <w:t xml:space="preserve"> Isle of Wight</w:t>
      </w:r>
      <w:r w:rsidR="0092235F">
        <w:t>, Oxfordshire, Buckinghamshire and Berkshire</w:t>
      </w:r>
      <w:r w:rsidR="00F97574">
        <w:t>)</w:t>
      </w:r>
      <w:r>
        <w:t xml:space="preserve">. </w:t>
      </w:r>
      <w:r w:rsidRPr="001A22C1">
        <w:t xml:space="preserve">The aim of this </w:t>
      </w:r>
      <w:r w:rsidR="00246FC2">
        <w:t>system</w:t>
      </w:r>
      <w:r>
        <w:t xml:space="preserve"> </w:t>
      </w:r>
      <w:r w:rsidRPr="001A22C1">
        <w:t>is to improve the quality and appropriateness of referrals and help streamline the referral process using an electronic referral system.</w:t>
      </w:r>
    </w:p>
    <w:p w:rsidR="001E1001" w:rsidRPr="00983F99" w:rsidRDefault="00A07926" w:rsidP="006C79A7">
      <w:pPr>
        <w:pStyle w:val="MainBodyStyle"/>
        <w:rPr>
          <w:color w:val="0070C0"/>
        </w:rPr>
      </w:pPr>
      <w:r w:rsidRPr="00983F99">
        <w:rPr>
          <w:b/>
          <w:color w:val="0070C0"/>
        </w:rPr>
        <w:t xml:space="preserve">4.1 </w:t>
      </w:r>
      <w:r w:rsidR="001E1001" w:rsidRPr="00983F99">
        <w:rPr>
          <w:b/>
          <w:color w:val="0070C0"/>
        </w:rPr>
        <w:t xml:space="preserve">The overall aims of the </w:t>
      </w:r>
      <w:r w:rsidR="00246FC2" w:rsidRPr="00983F99">
        <w:rPr>
          <w:b/>
          <w:color w:val="0070C0"/>
        </w:rPr>
        <w:t>System</w:t>
      </w:r>
    </w:p>
    <w:p w:rsidR="001E1001" w:rsidRDefault="001E1001" w:rsidP="006C79A7">
      <w:pPr>
        <w:ind w:left="851"/>
      </w:pPr>
    </w:p>
    <w:p w:rsidR="00A07926" w:rsidRDefault="00A07926" w:rsidP="006C79A7">
      <w:pPr>
        <w:ind w:left="851"/>
        <w:rPr>
          <w:color w:val="000000" w:themeColor="text1"/>
        </w:rPr>
      </w:pPr>
      <w:r w:rsidRPr="00983F99">
        <w:rPr>
          <w:color w:val="000000" w:themeColor="text1"/>
        </w:rPr>
        <w:t>The over</w:t>
      </w:r>
      <w:r>
        <w:rPr>
          <w:color w:val="000000" w:themeColor="text1"/>
        </w:rPr>
        <w:t>all aims of the system are to:</w:t>
      </w:r>
    </w:p>
    <w:p w:rsidR="00A07926" w:rsidRPr="00983F99" w:rsidRDefault="00A07926" w:rsidP="006C79A7">
      <w:pPr>
        <w:ind w:left="851"/>
        <w:rPr>
          <w:color w:val="000000" w:themeColor="text1"/>
        </w:rPr>
      </w:pPr>
    </w:p>
    <w:p w:rsidR="001E1001" w:rsidRPr="006C3674" w:rsidRDefault="001E1001" w:rsidP="00467DE4">
      <w:pPr>
        <w:pStyle w:val="ListParagraph"/>
        <w:numPr>
          <w:ilvl w:val="0"/>
          <w:numId w:val="13"/>
        </w:numPr>
        <w:ind w:left="1571"/>
        <w:rPr>
          <w:rFonts w:ascii="Arial" w:hAnsi="Arial" w:cs="Arial"/>
        </w:rPr>
      </w:pPr>
      <w:r w:rsidRPr="00315185">
        <w:rPr>
          <w:rFonts w:ascii="Arial" w:hAnsi="Arial" w:cs="Arial"/>
        </w:rPr>
        <w:t xml:space="preserve">Provide </w:t>
      </w:r>
      <w:r w:rsidR="0073792E">
        <w:rPr>
          <w:rFonts w:ascii="Arial" w:hAnsi="Arial" w:cs="Arial"/>
        </w:rPr>
        <w:t>clinicians</w:t>
      </w:r>
      <w:r w:rsidRPr="00315185">
        <w:rPr>
          <w:rFonts w:ascii="Arial" w:hAnsi="Arial" w:cs="Arial"/>
        </w:rPr>
        <w:t xml:space="preserve"> with a single </w:t>
      </w:r>
      <w:r w:rsidR="00780633">
        <w:rPr>
          <w:rFonts w:ascii="Arial" w:hAnsi="Arial" w:cs="Arial"/>
        </w:rPr>
        <w:t xml:space="preserve">efficient </w:t>
      </w:r>
      <w:r w:rsidRPr="00315185">
        <w:rPr>
          <w:rFonts w:ascii="Arial" w:hAnsi="Arial" w:cs="Arial"/>
        </w:rPr>
        <w:t xml:space="preserve">mechanism to refer patients that require NHS </w:t>
      </w:r>
      <w:r w:rsidR="0092235F" w:rsidRPr="006C3674">
        <w:rPr>
          <w:rFonts w:ascii="Arial" w:hAnsi="Arial" w:cs="Arial"/>
        </w:rPr>
        <w:t xml:space="preserve">specialist led </w:t>
      </w:r>
      <w:r w:rsidRPr="006C3674">
        <w:rPr>
          <w:rFonts w:ascii="Arial" w:hAnsi="Arial" w:cs="Arial"/>
        </w:rPr>
        <w:t>dental services</w:t>
      </w:r>
      <w:r w:rsidR="0073792E" w:rsidRPr="006C3674">
        <w:rPr>
          <w:rFonts w:ascii="Arial" w:hAnsi="Arial" w:cs="Arial"/>
        </w:rPr>
        <w:t xml:space="preserve"> that cannot be provided by the patients</w:t>
      </w:r>
      <w:r w:rsidR="006C3674">
        <w:rPr>
          <w:rFonts w:ascii="Arial" w:hAnsi="Arial" w:cs="Arial"/>
        </w:rPr>
        <w:t xml:space="preserve"> primary care or specialist</w:t>
      </w:r>
      <w:r w:rsidR="0073792E" w:rsidRPr="006C3674">
        <w:rPr>
          <w:rFonts w:ascii="Arial" w:hAnsi="Arial" w:cs="Arial"/>
        </w:rPr>
        <w:t xml:space="preserve"> </w:t>
      </w:r>
      <w:r w:rsidR="008E3343" w:rsidRPr="006C3674">
        <w:rPr>
          <w:rFonts w:ascii="Arial" w:hAnsi="Arial" w:cs="Arial"/>
        </w:rPr>
        <w:t>dentist</w:t>
      </w:r>
    </w:p>
    <w:p w:rsidR="002B2D2E" w:rsidRPr="002B2D2E" w:rsidRDefault="002B2D2E" w:rsidP="00467DE4">
      <w:pPr>
        <w:pStyle w:val="ListParagraph"/>
        <w:numPr>
          <w:ilvl w:val="0"/>
          <w:numId w:val="13"/>
        </w:numPr>
        <w:spacing w:after="0" w:line="240" w:lineRule="auto"/>
        <w:ind w:left="1571"/>
        <w:contextualSpacing/>
        <w:rPr>
          <w:rFonts w:ascii="Arial" w:hAnsi="Arial" w:cs="Arial"/>
        </w:rPr>
      </w:pPr>
      <w:r w:rsidRPr="003D2B28">
        <w:rPr>
          <w:rFonts w:ascii="Arial" w:hAnsi="Arial" w:cs="Arial"/>
        </w:rPr>
        <w:t>Ensure the effi</w:t>
      </w:r>
      <w:r w:rsidRPr="002B2D2E">
        <w:rPr>
          <w:rFonts w:ascii="Arial" w:hAnsi="Arial" w:cs="Arial"/>
        </w:rPr>
        <w:t>cient and effective use of specialist services in support of primary dental</w:t>
      </w:r>
      <w:r w:rsidR="00113F68">
        <w:rPr>
          <w:rFonts w:ascii="Arial" w:hAnsi="Arial" w:cs="Arial"/>
        </w:rPr>
        <w:t xml:space="preserve"> care provision</w:t>
      </w:r>
    </w:p>
    <w:p w:rsidR="002B2D2E" w:rsidRPr="002B2D2E" w:rsidRDefault="002B2D2E" w:rsidP="006C79A7">
      <w:pPr>
        <w:ind w:left="1211"/>
      </w:pPr>
    </w:p>
    <w:p w:rsidR="001E1001" w:rsidRDefault="001E1001" w:rsidP="00467DE4">
      <w:pPr>
        <w:pStyle w:val="ListParagraph"/>
        <w:numPr>
          <w:ilvl w:val="0"/>
          <w:numId w:val="13"/>
        </w:numPr>
        <w:ind w:left="1571"/>
        <w:rPr>
          <w:rFonts w:ascii="Arial" w:hAnsi="Arial" w:cs="Arial"/>
        </w:rPr>
      </w:pPr>
      <w:r w:rsidRPr="00315185">
        <w:rPr>
          <w:rFonts w:ascii="Arial" w:hAnsi="Arial" w:cs="Arial"/>
        </w:rPr>
        <w:t>Improve the quality of referrals in order to support effective triage</w:t>
      </w:r>
      <w:r w:rsidR="004B5E5D">
        <w:rPr>
          <w:rFonts w:ascii="Arial" w:hAnsi="Arial" w:cs="Arial"/>
        </w:rPr>
        <w:t>, including the transfer of imaging or investigations relevant to clinical treatment</w:t>
      </w:r>
    </w:p>
    <w:p w:rsidR="00780633" w:rsidRPr="00315185" w:rsidRDefault="00780633" w:rsidP="00467DE4">
      <w:pPr>
        <w:pStyle w:val="ListParagraph"/>
        <w:numPr>
          <w:ilvl w:val="0"/>
          <w:numId w:val="13"/>
        </w:numPr>
        <w:ind w:left="1571"/>
        <w:rPr>
          <w:rFonts w:ascii="Arial" w:hAnsi="Arial" w:cs="Arial"/>
        </w:rPr>
      </w:pPr>
      <w:r>
        <w:rPr>
          <w:rFonts w:ascii="Arial" w:hAnsi="Arial" w:cs="Arial"/>
        </w:rPr>
        <w:t>Ensure the transfer of imaging or investigations relevant to clinical treatment</w:t>
      </w:r>
    </w:p>
    <w:p w:rsidR="001E1001" w:rsidRPr="00315185" w:rsidRDefault="001E1001" w:rsidP="00467DE4">
      <w:pPr>
        <w:pStyle w:val="ListParagraph"/>
        <w:numPr>
          <w:ilvl w:val="0"/>
          <w:numId w:val="13"/>
        </w:numPr>
        <w:ind w:left="1571"/>
        <w:rPr>
          <w:rFonts w:ascii="Arial" w:hAnsi="Arial" w:cs="Arial"/>
        </w:rPr>
      </w:pPr>
      <w:r w:rsidRPr="00315185">
        <w:rPr>
          <w:rFonts w:ascii="Arial" w:hAnsi="Arial" w:cs="Arial"/>
        </w:rPr>
        <w:t>Enable patients to access care that is most suited to their needs</w:t>
      </w:r>
    </w:p>
    <w:p w:rsidR="001E1001" w:rsidRPr="00315185" w:rsidRDefault="001E1001" w:rsidP="00467DE4">
      <w:pPr>
        <w:pStyle w:val="ListParagraph"/>
        <w:numPr>
          <w:ilvl w:val="0"/>
          <w:numId w:val="13"/>
        </w:numPr>
        <w:ind w:left="1571"/>
        <w:rPr>
          <w:rFonts w:ascii="Arial" w:hAnsi="Arial" w:cs="Arial"/>
          <w:b/>
        </w:rPr>
      </w:pPr>
      <w:r w:rsidRPr="00315185">
        <w:rPr>
          <w:rFonts w:ascii="Arial" w:hAnsi="Arial" w:cs="Arial"/>
        </w:rPr>
        <w:t>Provide accurate referral information to support clinical serv</w:t>
      </w:r>
      <w:r w:rsidR="002B2D2E">
        <w:rPr>
          <w:rFonts w:ascii="Arial" w:hAnsi="Arial" w:cs="Arial"/>
        </w:rPr>
        <w:t>ice evaluation and future service development</w:t>
      </w:r>
    </w:p>
    <w:p w:rsidR="001E1001" w:rsidRPr="00B13B6F" w:rsidRDefault="001E1001" w:rsidP="00467DE4">
      <w:pPr>
        <w:pStyle w:val="ListParagraph"/>
        <w:numPr>
          <w:ilvl w:val="0"/>
          <w:numId w:val="13"/>
        </w:numPr>
        <w:ind w:left="1571"/>
        <w:rPr>
          <w:b/>
        </w:rPr>
      </w:pPr>
      <w:r w:rsidRPr="00315185">
        <w:rPr>
          <w:rFonts w:ascii="Arial" w:hAnsi="Arial" w:cs="Arial"/>
        </w:rPr>
        <w:t>Achieve</w:t>
      </w:r>
      <w:r w:rsidR="009A4016">
        <w:rPr>
          <w:rFonts w:ascii="Arial" w:hAnsi="Arial" w:cs="Arial"/>
        </w:rPr>
        <w:t xml:space="preserve"> long term</w:t>
      </w:r>
      <w:r w:rsidRPr="00315185">
        <w:rPr>
          <w:rFonts w:ascii="Arial" w:hAnsi="Arial" w:cs="Arial"/>
        </w:rPr>
        <w:t xml:space="preserve"> </w:t>
      </w:r>
      <w:r w:rsidR="004B5E5D">
        <w:rPr>
          <w:rFonts w:ascii="Arial" w:hAnsi="Arial" w:cs="Arial"/>
        </w:rPr>
        <w:t xml:space="preserve">improved </w:t>
      </w:r>
      <w:r w:rsidRPr="00315185">
        <w:rPr>
          <w:rFonts w:ascii="Arial" w:hAnsi="Arial" w:cs="Arial"/>
        </w:rPr>
        <w:t>value for money</w:t>
      </w:r>
      <w:r w:rsidR="009A4016">
        <w:rPr>
          <w:rFonts w:ascii="Arial" w:hAnsi="Arial" w:cs="Arial"/>
        </w:rPr>
        <w:t xml:space="preserve"> </w:t>
      </w:r>
    </w:p>
    <w:p w:rsidR="004B5E5D" w:rsidRPr="006A5437" w:rsidRDefault="00780633" w:rsidP="00467DE4">
      <w:pPr>
        <w:pStyle w:val="ListParagraph"/>
        <w:numPr>
          <w:ilvl w:val="0"/>
          <w:numId w:val="13"/>
        </w:numPr>
        <w:ind w:left="1571"/>
        <w:rPr>
          <w:b/>
        </w:rPr>
      </w:pPr>
      <w:r>
        <w:rPr>
          <w:rFonts w:ascii="Arial" w:hAnsi="Arial" w:cs="Arial"/>
        </w:rPr>
        <w:t xml:space="preserve">Limit potential areas that may compromise the patient </w:t>
      </w:r>
      <w:r w:rsidR="004B5E5D">
        <w:rPr>
          <w:rFonts w:ascii="Arial" w:hAnsi="Arial" w:cs="Arial"/>
        </w:rPr>
        <w:t xml:space="preserve">journey and safety </w:t>
      </w:r>
    </w:p>
    <w:p w:rsidR="006A5437" w:rsidRDefault="006A5437" w:rsidP="00B827F9">
      <w:pPr>
        <w:pStyle w:val="ListParagraph"/>
        <w:numPr>
          <w:ilvl w:val="1"/>
          <w:numId w:val="13"/>
        </w:numPr>
      </w:pPr>
      <w:r w:rsidRPr="006A5437">
        <w:rPr>
          <w:rFonts w:ascii="Arial" w:hAnsi="Arial" w:cs="Arial"/>
        </w:rPr>
        <w:t>Ensure patients can track their referral, taking into account any special requirements for communication.</w:t>
      </w:r>
    </w:p>
    <w:p w:rsidR="006A5437" w:rsidRPr="006A5437" w:rsidRDefault="006A5437" w:rsidP="006A5437">
      <w:pPr>
        <w:ind w:left="1080"/>
      </w:pPr>
    </w:p>
    <w:p w:rsidR="00A07926" w:rsidRPr="00983F99" w:rsidRDefault="00A07926" w:rsidP="00983F99">
      <w:pPr>
        <w:rPr>
          <w:b/>
          <w:color w:val="0070C0"/>
        </w:rPr>
      </w:pPr>
      <w:r w:rsidRPr="00983F99">
        <w:rPr>
          <w:b/>
          <w:color w:val="0070C0"/>
        </w:rPr>
        <w:t>4.2  Key Objectives</w:t>
      </w:r>
    </w:p>
    <w:p w:rsidR="00A07926" w:rsidRPr="00983F99" w:rsidRDefault="00A07926" w:rsidP="00983F99">
      <w:pPr>
        <w:rPr>
          <w:b/>
        </w:rPr>
      </w:pPr>
    </w:p>
    <w:p w:rsidR="001E1001" w:rsidRPr="002656D1" w:rsidRDefault="001E1001" w:rsidP="006C79A7">
      <w:pPr>
        <w:pStyle w:val="MainBodyStyle"/>
        <w:spacing w:before="0" w:after="200"/>
      </w:pPr>
      <w:bookmarkStart w:id="25" w:name="_Toc416801315"/>
      <w:r w:rsidRPr="002656D1">
        <w:t>The key objectives are to:</w:t>
      </w:r>
      <w:bookmarkEnd w:id="25"/>
      <w:r w:rsidRPr="002656D1">
        <w:t xml:space="preserve"> </w:t>
      </w:r>
    </w:p>
    <w:p w:rsidR="001E1001" w:rsidRPr="00315185" w:rsidRDefault="001E1001" w:rsidP="00467DE4">
      <w:pPr>
        <w:pStyle w:val="ListParagraph"/>
        <w:numPr>
          <w:ilvl w:val="0"/>
          <w:numId w:val="14"/>
        </w:numPr>
        <w:spacing w:before="120"/>
        <w:ind w:left="1565" w:hanging="357"/>
        <w:rPr>
          <w:rFonts w:ascii="Arial" w:hAnsi="Arial" w:cs="Arial"/>
        </w:rPr>
      </w:pPr>
      <w:r w:rsidRPr="00315185">
        <w:rPr>
          <w:rFonts w:ascii="Arial" w:hAnsi="Arial" w:cs="Arial"/>
        </w:rPr>
        <w:t xml:space="preserve">Reduce the number of inappropriate referrals currently resulting in assessment costs with no further treatment </w:t>
      </w:r>
    </w:p>
    <w:p w:rsidR="001E1001" w:rsidRDefault="001E1001" w:rsidP="00467DE4">
      <w:pPr>
        <w:pStyle w:val="ListParagraph"/>
        <w:numPr>
          <w:ilvl w:val="0"/>
          <w:numId w:val="14"/>
        </w:numPr>
        <w:ind w:left="1571"/>
        <w:rPr>
          <w:rFonts w:ascii="Arial" w:hAnsi="Arial" w:cs="Arial"/>
        </w:rPr>
      </w:pPr>
      <w:r w:rsidRPr="00315185">
        <w:rPr>
          <w:rFonts w:ascii="Arial" w:hAnsi="Arial" w:cs="Arial"/>
        </w:rPr>
        <w:t xml:space="preserve">Reduce the number of referrals </w:t>
      </w:r>
      <w:r w:rsidR="0092235F">
        <w:rPr>
          <w:rFonts w:ascii="Arial" w:hAnsi="Arial" w:cs="Arial"/>
        </w:rPr>
        <w:t xml:space="preserve">by increasing management in primary care </w:t>
      </w:r>
      <w:r w:rsidRPr="00315185">
        <w:rPr>
          <w:rFonts w:ascii="Arial" w:hAnsi="Arial" w:cs="Arial"/>
        </w:rPr>
        <w:t>through reassurance, advice or action by the patient’s</w:t>
      </w:r>
      <w:r w:rsidR="006C3674">
        <w:rPr>
          <w:rFonts w:ascii="Arial" w:hAnsi="Arial" w:cs="Arial"/>
        </w:rPr>
        <w:t xml:space="preserve"> primary care or specialist</w:t>
      </w:r>
      <w:r w:rsidRPr="00315185">
        <w:rPr>
          <w:rFonts w:ascii="Arial" w:hAnsi="Arial" w:cs="Arial"/>
        </w:rPr>
        <w:t xml:space="preserve"> </w:t>
      </w:r>
      <w:r w:rsidR="008E3343">
        <w:rPr>
          <w:rFonts w:ascii="Arial" w:hAnsi="Arial" w:cs="Arial"/>
        </w:rPr>
        <w:t>dentist</w:t>
      </w:r>
      <w:r w:rsidRPr="00315185">
        <w:rPr>
          <w:rFonts w:ascii="Arial" w:hAnsi="Arial" w:cs="Arial"/>
        </w:rPr>
        <w:t xml:space="preserve">  </w:t>
      </w:r>
    </w:p>
    <w:p w:rsidR="0073792E" w:rsidRPr="00315185" w:rsidRDefault="0073792E" w:rsidP="00467DE4">
      <w:pPr>
        <w:pStyle w:val="ListParagraph"/>
        <w:numPr>
          <w:ilvl w:val="0"/>
          <w:numId w:val="14"/>
        </w:numPr>
        <w:ind w:left="1571"/>
        <w:rPr>
          <w:rFonts w:ascii="Arial" w:hAnsi="Arial" w:cs="Arial"/>
        </w:rPr>
      </w:pPr>
      <w:r>
        <w:rPr>
          <w:rFonts w:ascii="Arial" w:hAnsi="Arial" w:cs="Arial"/>
        </w:rPr>
        <w:t>Improve the q</w:t>
      </w:r>
      <w:r w:rsidR="00B9354A">
        <w:rPr>
          <w:rFonts w:ascii="Arial" w:hAnsi="Arial" w:cs="Arial"/>
        </w:rPr>
        <w:t>uality of referrals so speed up the referral process</w:t>
      </w:r>
    </w:p>
    <w:p w:rsidR="001E1001" w:rsidRPr="00315185" w:rsidRDefault="001E1001" w:rsidP="00467DE4">
      <w:pPr>
        <w:pStyle w:val="ListParagraph"/>
        <w:numPr>
          <w:ilvl w:val="0"/>
          <w:numId w:val="14"/>
        </w:numPr>
        <w:ind w:left="1571"/>
        <w:rPr>
          <w:rFonts w:ascii="Arial" w:hAnsi="Arial" w:cs="Arial"/>
        </w:rPr>
      </w:pPr>
      <w:r w:rsidRPr="00315185">
        <w:rPr>
          <w:rFonts w:ascii="Arial" w:hAnsi="Arial" w:cs="Arial"/>
        </w:rPr>
        <w:lastRenderedPageBreak/>
        <w:t xml:space="preserve">Divert clinically appropriate referrals from acute care into </w:t>
      </w:r>
      <w:r>
        <w:rPr>
          <w:rFonts w:ascii="Arial" w:hAnsi="Arial" w:cs="Arial"/>
        </w:rPr>
        <w:t>primary care based</w:t>
      </w:r>
      <w:r w:rsidRPr="00315185">
        <w:rPr>
          <w:rFonts w:ascii="Arial" w:hAnsi="Arial" w:cs="Arial"/>
        </w:rPr>
        <w:t xml:space="preserve"> services and in so doing reduce demand on hospital services</w:t>
      </w:r>
      <w:r>
        <w:rPr>
          <w:rFonts w:ascii="Arial" w:hAnsi="Arial" w:cs="Arial"/>
        </w:rPr>
        <w:t xml:space="preserve"> and reduce waiting times</w:t>
      </w:r>
    </w:p>
    <w:p w:rsidR="001E1001" w:rsidRPr="00315185" w:rsidRDefault="001E1001" w:rsidP="00467DE4">
      <w:pPr>
        <w:pStyle w:val="ListParagraph"/>
        <w:numPr>
          <w:ilvl w:val="0"/>
          <w:numId w:val="14"/>
        </w:numPr>
        <w:ind w:left="1571"/>
        <w:rPr>
          <w:rFonts w:ascii="Arial" w:hAnsi="Arial" w:cs="Arial"/>
        </w:rPr>
      </w:pPr>
      <w:r w:rsidRPr="00315185">
        <w:rPr>
          <w:rFonts w:ascii="Arial" w:hAnsi="Arial" w:cs="Arial"/>
        </w:rPr>
        <w:t xml:space="preserve">Improve long term </w:t>
      </w:r>
      <w:r w:rsidR="008E3343" w:rsidRPr="006C3674">
        <w:rPr>
          <w:rFonts w:ascii="Arial" w:hAnsi="Arial" w:cs="Arial"/>
        </w:rPr>
        <w:t>dent</w:t>
      </w:r>
      <w:r w:rsidR="00ED6FBD" w:rsidRPr="00202955">
        <w:rPr>
          <w:rFonts w:ascii="Arial" w:hAnsi="Arial" w:cs="Arial"/>
        </w:rPr>
        <w:t>al</w:t>
      </w:r>
      <w:r w:rsidR="008E3343" w:rsidRPr="006C3674">
        <w:rPr>
          <w:rFonts w:ascii="Arial" w:hAnsi="Arial" w:cs="Arial"/>
        </w:rPr>
        <w:t xml:space="preserve"> </w:t>
      </w:r>
      <w:r w:rsidRPr="003D2B28">
        <w:rPr>
          <w:rFonts w:ascii="Arial" w:hAnsi="Arial" w:cs="Arial"/>
        </w:rPr>
        <w:t xml:space="preserve">referral patterns </w:t>
      </w:r>
      <w:r w:rsidRPr="00315185">
        <w:rPr>
          <w:rFonts w:ascii="Arial" w:hAnsi="Arial" w:cs="Arial"/>
        </w:rPr>
        <w:t xml:space="preserve">through identifying </w:t>
      </w:r>
      <w:r w:rsidR="0092235F">
        <w:rPr>
          <w:rFonts w:ascii="Arial" w:hAnsi="Arial" w:cs="Arial"/>
        </w:rPr>
        <w:t xml:space="preserve">and addressing </w:t>
      </w:r>
      <w:r w:rsidRPr="00315185">
        <w:rPr>
          <w:rFonts w:ascii="Arial" w:hAnsi="Arial" w:cs="Arial"/>
        </w:rPr>
        <w:t>areas of educational need a</w:t>
      </w:r>
      <w:r w:rsidR="00113F68">
        <w:rPr>
          <w:rFonts w:ascii="Arial" w:hAnsi="Arial" w:cs="Arial"/>
        </w:rPr>
        <w:t>nd facilitating a feedback loop</w:t>
      </w:r>
      <w:r w:rsidRPr="00315185">
        <w:rPr>
          <w:rFonts w:ascii="Arial" w:hAnsi="Arial" w:cs="Arial"/>
        </w:rPr>
        <w:t xml:space="preserve"> </w:t>
      </w:r>
    </w:p>
    <w:p w:rsidR="001E1001" w:rsidRPr="00315185" w:rsidRDefault="001E1001" w:rsidP="00467DE4">
      <w:pPr>
        <w:pStyle w:val="ListParagraph"/>
        <w:numPr>
          <w:ilvl w:val="0"/>
          <w:numId w:val="14"/>
        </w:numPr>
        <w:ind w:left="1571"/>
        <w:rPr>
          <w:rFonts w:ascii="Arial" w:hAnsi="Arial" w:cs="Arial"/>
        </w:rPr>
      </w:pPr>
      <w:r w:rsidRPr="00315185">
        <w:rPr>
          <w:rFonts w:ascii="Arial" w:hAnsi="Arial" w:cs="Arial"/>
        </w:rPr>
        <w:t>Improve data retrieval to inform reconciliation with activity data and devel</w:t>
      </w:r>
      <w:r w:rsidR="00113F68">
        <w:rPr>
          <w:rFonts w:ascii="Arial" w:hAnsi="Arial" w:cs="Arial"/>
        </w:rPr>
        <w:t>opment of patient care pathways</w:t>
      </w:r>
    </w:p>
    <w:p w:rsidR="001E1001" w:rsidRDefault="001E1001" w:rsidP="00467DE4">
      <w:pPr>
        <w:pStyle w:val="ListParagraph"/>
        <w:numPr>
          <w:ilvl w:val="0"/>
          <w:numId w:val="14"/>
        </w:numPr>
        <w:ind w:left="1571"/>
        <w:rPr>
          <w:rFonts w:ascii="Arial" w:hAnsi="Arial" w:cs="Arial"/>
        </w:rPr>
      </w:pPr>
      <w:r w:rsidRPr="00315185">
        <w:rPr>
          <w:rFonts w:ascii="Arial" w:hAnsi="Arial" w:cs="Arial"/>
        </w:rPr>
        <w:t>Improve levels of patient confidence and satisfaction with the referral process</w:t>
      </w:r>
    </w:p>
    <w:p w:rsidR="002B2D2E" w:rsidRPr="002B2D2E" w:rsidRDefault="002B2D2E" w:rsidP="002B2D2E">
      <w:pPr>
        <w:ind w:left="360"/>
      </w:pPr>
    </w:p>
    <w:p w:rsidR="00BE4BE9" w:rsidRDefault="00BE4BE9">
      <w:pPr>
        <w:jc w:val="left"/>
      </w:pPr>
    </w:p>
    <w:p w:rsidR="00BE4BE9" w:rsidRDefault="00A07926" w:rsidP="00DD4DAC">
      <w:pPr>
        <w:pStyle w:val="111headinglevel1"/>
        <w:framePr w:wrap="auto"/>
      </w:pPr>
      <w:bookmarkStart w:id="26" w:name="_Toc483580115"/>
      <w:r>
        <w:lastRenderedPageBreak/>
        <w:t xml:space="preserve">System </w:t>
      </w:r>
      <w:r w:rsidR="00A8119C">
        <w:t>D</w:t>
      </w:r>
      <w:r w:rsidR="00D24EFF">
        <w:t>escription</w:t>
      </w:r>
      <w:bookmarkEnd w:id="26"/>
    </w:p>
    <w:p w:rsidR="00A8119C" w:rsidRPr="00E90AF5" w:rsidRDefault="00A8119C" w:rsidP="00A8119C">
      <w:pPr>
        <w:pStyle w:val="Normal1"/>
        <w:ind w:left="360"/>
        <w:rPr>
          <w:b/>
          <w:color w:val="548DD4" w:themeColor="text2" w:themeTint="99"/>
          <w:sz w:val="24"/>
          <w:szCs w:val="24"/>
        </w:rPr>
      </w:pPr>
    </w:p>
    <w:p w:rsidR="00315185" w:rsidRPr="001A22C1" w:rsidRDefault="00315185" w:rsidP="006C79A7">
      <w:pPr>
        <w:ind w:left="851"/>
      </w:pPr>
      <w:r w:rsidRPr="001A22C1">
        <w:t xml:space="preserve">The </w:t>
      </w:r>
      <w:r w:rsidR="003622BE">
        <w:t>S</w:t>
      </w:r>
      <w:r w:rsidR="00A07926">
        <w:t>ystem</w:t>
      </w:r>
      <w:r w:rsidRPr="001A22C1">
        <w:t xml:space="preserve"> </w:t>
      </w:r>
      <w:r w:rsidR="00B90DBD">
        <w:t>shall</w:t>
      </w:r>
      <w:r w:rsidRPr="001A22C1">
        <w:t xml:space="preserve"> </w:t>
      </w:r>
      <w:r w:rsidR="004E02D9">
        <w:t>consist of the provision and operation of an electronic system</w:t>
      </w:r>
      <w:r w:rsidRPr="001A22C1">
        <w:t xml:space="preserve"> which will provide screenin</w:t>
      </w:r>
      <w:r w:rsidR="00F13333">
        <w:t xml:space="preserve">g and triage of referrals </w:t>
      </w:r>
      <w:r w:rsidR="00910DDB">
        <w:t>for</w:t>
      </w:r>
      <w:r w:rsidR="004E02D9">
        <w:t xml:space="preserve"> patients </w:t>
      </w:r>
      <w:r w:rsidR="00910DDB">
        <w:t>requiring</w:t>
      </w:r>
      <w:r w:rsidR="004E02D9">
        <w:t xml:space="preserve"> dental services </w:t>
      </w:r>
      <w:r w:rsidR="00910DDB">
        <w:t xml:space="preserve">from </w:t>
      </w:r>
      <w:r w:rsidR="004E02D9">
        <w:t>within</w:t>
      </w:r>
      <w:r w:rsidR="00F13333" w:rsidRPr="003C3462">
        <w:t xml:space="preserve"> </w:t>
      </w:r>
      <w:r w:rsidR="002E0423" w:rsidRPr="003C3462">
        <w:t>NHS England –</w:t>
      </w:r>
      <w:r w:rsidR="00F13333" w:rsidRPr="003C3462">
        <w:t xml:space="preserve"> </w:t>
      </w:r>
      <w:r w:rsidR="00486860">
        <w:t>South (</w:t>
      </w:r>
      <w:r w:rsidR="008877EB">
        <w:t>W&amp;TV</w:t>
      </w:r>
      <w:r w:rsidR="00486860">
        <w:t>).</w:t>
      </w:r>
      <w:r w:rsidRPr="001A22C1">
        <w:t xml:space="preserve"> </w:t>
      </w:r>
    </w:p>
    <w:p w:rsidR="00315185" w:rsidRPr="001A22C1" w:rsidRDefault="00F13333" w:rsidP="006C79A7">
      <w:pPr>
        <w:pStyle w:val="Default"/>
        <w:tabs>
          <w:tab w:val="left" w:pos="7146"/>
        </w:tabs>
        <w:ind w:left="1211"/>
      </w:pPr>
      <w:r>
        <w:tab/>
      </w:r>
    </w:p>
    <w:p w:rsidR="00315185" w:rsidRDefault="00315185" w:rsidP="006C79A7">
      <w:pPr>
        <w:ind w:left="851"/>
      </w:pPr>
      <w:r w:rsidRPr="001A22C1">
        <w:t xml:space="preserve">The </w:t>
      </w:r>
      <w:r w:rsidR="00A174E0">
        <w:t>Services shall include</w:t>
      </w:r>
      <w:r w:rsidRPr="001A22C1">
        <w:t xml:space="preserve"> </w:t>
      </w:r>
      <w:r w:rsidR="009C6BD9">
        <w:t>the following</w:t>
      </w:r>
      <w:r w:rsidR="009C6BD9" w:rsidRPr="001A22C1">
        <w:t xml:space="preserve"> </w:t>
      </w:r>
      <w:r w:rsidRPr="001A22C1">
        <w:t>elements</w:t>
      </w:r>
      <w:r w:rsidR="003C3462">
        <w:t xml:space="preserve"> to support the processing of referrals</w:t>
      </w:r>
      <w:r w:rsidRPr="001A22C1">
        <w:t>:</w:t>
      </w:r>
    </w:p>
    <w:p w:rsidR="00315185" w:rsidRPr="001A22C1" w:rsidRDefault="00315185" w:rsidP="006C79A7">
      <w:pPr>
        <w:ind w:left="851"/>
      </w:pPr>
    </w:p>
    <w:p w:rsidR="00315185" w:rsidRDefault="002B6211" w:rsidP="00467DE4">
      <w:pPr>
        <w:pStyle w:val="ListParagraph"/>
        <w:numPr>
          <w:ilvl w:val="0"/>
          <w:numId w:val="15"/>
        </w:numPr>
        <w:ind w:left="1571"/>
        <w:rPr>
          <w:rFonts w:ascii="Arial" w:hAnsi="Arial" w:cs="Arial"/>
        </w:rPr>
      </w:pPr>
      <w:r>
        <w:rPr>
          <w:rFonts w:ascii="Arial" w:hAnsi="Arial" w:cs="Arial"/>
        </w:rPr>
        <w:t>Provision of a System to allow p</w:t>
      </w:r>
      <w:r w:rsidR="0080268E">
        <w:rPr>
          <w:rFonts w:ascii="Arial" w:hAnsi="Arial" w:cs="Arial"/>
        </w:rPr>
        <w:t xml:space="preserve">rocessing of </w:t>
      </w:r>
      <w:r w:rsidR="001A495E">
        <w:rPr>
          <w:rFonts w:ascii="Arial" w:hAnsi="Arial" w:cs="Arial"/>
        </w:rPr>
        <w:t>dental</w:t>
      </w:r>
      <w:r w:rsidR="00315185" w:rsidRPr="00315185">
        <w:rPr>
          <w:rFonts w:ascii="Arial" w:hAnsi="Arial" w:cs="Arial"/>
        </w:rPr>
        <w:t xml:space="preserve"> referral</w:t>
      </w:r>
      <w:r w:rsidR="0080268E">
        <w:rPr>
          <w:rFonts w:ascii="Arial" w:hAnsi="Arial" w:cs="Arial"/>
        </w:rPr>
        <w:t>s</w:t>
      </w:r>
      <w:r w:rsidR="00FB232D">
        <w:rPr>
          <w:rFonts w:ascii="Arial" w:hAnsi="Arial" w:cs="Arial"/>
        </w:rPr>
        <w:t xml:space="preserve"> using bespoke referral templates with the facility to allow appeal against allocation and reactivation of referrals where necessary</w:t>
      </w:r>
      <w:r w:rsidR="007008BA">
        <w:rPr>
          <w:rFonts w:ascii="Arial" w:hAnsi="Arial" w:cs="Arial"/>
        </w:rPr>
        <w:t xml:space="preserve">, ensuring that referral templates are mapped to the respective </w:t>
      </w:r>
      <w:r w:rsidR="0092235F">
        <w:rPr>
          <w:rFonts w:ascii="Arial" w:hAnsi="Arial" w:cs="Arial"/>
        </w:rPr>
        <w:t>agreed referral</w:t>
      </w:r>
      <w:r w:rsidR="00202955">
        <w:rPr>
          <w:rFonts w:ascii="Arial" w:hAnsi="Arial" w:cs="Arial"/>
        </w:rPr>
        <w:t xml:space="preserve"> </w:t>
      </w:r>
      <w:r w:rsidR="007008BA">
        <w:rPr>
          <w:rFonts w:ascii="Arial" w:hAnsi="Arial" w:cs="Arial"/>
        </w:rPr>
        <w:t xml:space="preserve">guidelines so that a </w:t>
      </w:r>
      <w:r w:rsidR="0092235F">
        <w:rPr>
          <w:rFonts w:ascii="Arial" w:hAnsi="Arial" w:cs="Arial"/>
        </w:rPr>
        <w:t>patient cannot access specialist care unless the referral is made within this guidance</w:t>
      </w:r>
      <w:r w:rsidR="007008BA">
        <w:rPr>
          <w:rFonts w:ascii="Arial" w:hAnsi="Arial" w:cs="Arial"/>
        </w:rPr>
        <w:t>.</w:t>
      </w:r>
    </w:p>
    <w:p w:rsidR="00315185" w:rsidRPr="00315185" w:rsidRDefault="00315185" w:rsidP="00467DE4">
      <w:pPr>
        <w:pStyle w:val="ListParagraph"/>
        <w:numPr>
          <w:ilvl w:val="0"/>
          <w:numId w:val="15"/>
        </w:numPr>
        <w:ind w:left="1571"/>
        <w:rPr>
          <w:rFonts w:ascii="Arial" w:hAnsi="Arial" w:cs="Arial"/>
        </w:rPr>
      </w:pPr>
      <w:r w:rsidRPr="00315185">
        <w:rPr>
          <w:rFonts w:ascii="Arial" w:hAnsi="Arial" w:cs="Arial"/>
        </w:rPr>
        <w:t xml:space="preserve">Screening (administrative triage): Electronically administered criteria </w:t>
      </w:r>
      <w:r w:rsidR="003C3462">
        <w:rPr>
          <w:rFonts w:ascii="Arial" w:hAnsi="Arial" w:cs="Arial"/>
        </w:rPr>
        <w:t xml:space="preserve">will be </w:t>
      </w:r>
      <w:r w:rsidRPr="00315185">
        <w:rPr>
          <w:rFonts w:ascii="Arial" w:hAnsi="Arial" w:cs="Arial"/>
        </w:rPr>
        <w:t xml:space="preserve">used to ensure completeness, comprehensiveness and accuracy of referral </w:t>
      </w:r>
    </w:p>
    <w:p w:rsidR="00315185" w:rsidRPr="003C3462" w:rsidRDefault="00F13333" w:rsidP="00467DE4">
      <w:pPr>
        <w:pStyle w:val="ListParagraph"/>
        <w:numPr>
          <w:ilvl w:val="0"/>
          <w:numId w:val="15"/>
        </w:numPr>
        <w:ind w:left="1571"/>
        <w:rPr>
          <w:rFonts w:ascii="Arial" w:hAnsi="Arial" w:cs="Arial"/>
        </w:rPr>
      </w:pPr>
      <w:r w:rsidRPr="003C3462">
        <w:rPr>
          <w:rFonts w:ascii="Arial" w:hAnsi="Arial" w:cs="Arial"/>
        </w:rPr>
        <w:t>Triage</w:t>
      </w:r>
      <w:r w:rsidR="003C3462">
        <w:rPr>
          <w:rFonts w:ascii="Arial" w:hAnsi="Arial" w:cs="Arial"/>
        </w:rPr>
        <w:t xml:space="preserve">: all referrals are assessed against local referral guidelines to determine the most appropriate service(s) suitable for the patient based on the information supplied on the referral form by the referring </w:t>
      </w:r>
      <w:r w:rsidR="008E3343">
        <w:rPr>
          <w:rFonts w:ascii="Arial" w:hAnsi="Arial" w:cs="Arial"/>
        </w:rPr>
        <w:t>dentist</w:t>
      </w:r>
      <w:r w:rsidR="003C3462">
        <w:rPr>
          <w:rFonts w:ascii="Arial" w:hAnsi="Arial" w:cs="Arial"/>
        </w:rPr>
        <w:t xml:space="preserve"> or </w:t>
      </w:r>
      <w:r w:rsidR="001F3E01">
        <w:rPr>
          <w:rFonts w:ascii="Arial" w:hAnsi="Arial" w:cs="Arial"/>
        </w:rPr>
        <w:t>c</w:t>
      </w:r>
      <w:r w:rsidR="003C3462">
        <w:rPr>
          <w:rFonts w:ascii="Arial" w:hAnsi="Arial" w:cs="Arial"/>
        </w:rPr>
        <w:t>linician.</w:t>
      </w:r>
    </w:p>
    <w:p w:rsidR="00315185" w:rsidRPr="00315185" w:rsidRDefault="003C3462" w:rsidP="00467DE4">
      <w:pPr>
        <w:pStyle w:val="ListParagraph"/>
        <w:numPr>
          <w:ilvl w:val="0"/>
          <w:numId w:val="15"/>
        </w:numPr>
        <w:ind w:left="1571"/>
        <w:rPr>
          <w:rFonts w:ascii="Arial" w:hAnsi="Arial" w:cs="Arial"/>
        </w:rPr>
      </w:pPr>
      <w:r>
        <w:rPr>
          <w:rFonts w:ascii="Arial" w:hAnsi="Arial" w:cs="Arial"/>
        </w:rPr>
        <w:t xml:space="preserve">Patient </w:t>
      </w:r>
      <w:r w:rsidR="001F3E01">
        <w:rPr>
          <w:rFonts w:ascii="Arial" w:hAnsi="Arial" w:cs="Arial"/>
        </w:rPr>
        <w:t>c</w:t>
      </w:r>
      <w:r>
        <w:rPr>
          <w:rFonts w:ascii="Arial" w:hAnsi="Arial" w:cs="Arial"/>
        </w:rPr>
        <w:t>hoice:  facilitat</w:t>
      </w:r>
      <w:r w:rsidR="00D44A1D">
        <w:rPr>
          <w:rFonts w:ascii="Arial" w:hAnsi="Arial" w:cs="Arial"/>
        </w:rPr>
        <w:t>ion of</w:t>
      </w:r>
      <w:r>
        <w:rPr>
          <w:rFonts w:ascii="Arial" w:hAnsi="Arial" w:cs="Arial"/>
        </w:rPr>
        <w:t xml:space="preserve"> choice by providing </w:t>
      </w:r>
      <w:r w:rsidR="00335D8A">
        <w:rPr>
          <w:rFonts w:ascii="Arial" w:hAnsi="Arial" w:cs="Arial"/>
        </w:rPr>
        <w:t xml:space="preserve">information </w:t>
      </w:r>
      <w:r w:rsidR="007E5B81">
        <w:rPr>
          <w:rFonts w:ascii="Arial" w:hAnsi="Arial" w:cs="Arial"/>
        </w:rPr>
        <w:t xml:space="preserve">(such as waiting times) </w:t>
      </w:r>
      <w:r w:rsidR="00335D8A">
        <w:rPr>
          <w:rFonts w:ascii="Arial" w:hAnsi="Arial" w:cs="Arial"/>
        </w:rPr>
        <w:t>to support d</w:t>
      </w:r>
      <w:r w:rsidR="00315185" w:rsidRPr="00315185">
        <w:rPr>
          <w:rFonts w:ascii="Arial" w:hAnsi="Arial" w:cs="Arial"/>
        </w:rPr>
        <w:t xml:space="preserve">iscussion and guidance </w:t>
      </w:r>
      <w:r w:rsidR="007E5B81">
        <w:rPr>
          <w:rFonts w:ascii="Arial" w:hAnsi="Arial" w:cs="Arial"/>
        </w:rPr>
        <w:t xml:space="preserve">between </w:t>
      </w:r>
      <w:r w:rsidR="00315185" w:rsidRPr="00315185">
        <w:rPr>
          <w:rFonts w:ascii="Arial" w:hAnsi="Arial" w:cs="Arial"/>
        </w:rPr>
        <w:t>patients</w:t>
      </w:r>
      <w:r w:rsidR="007E5B81">
        <w:rPr>
          <w:rFonts w:ascii="Arial" w:hAnsi="Arial" w:cs="Arial"/>
        </w:rPr>
        <w:t xml:space="preserve"> and the referring dentist</w:t>
      </w:r>
      <w:r w:rsidR="00315185" w:rsidRPr="00315185">
        <w:rPr>
          <w:rFonts w:ascii="Arial" w:hAnsi="Arial" w:cs="Arial"/>
        </w:rPr>
        <w:t xml:space="preserve"> </w:t>
      </w:r>
      <w:r>
        <w:rPr>
          <w:rFonts w:ascii="Arial" w:hAnsi="Arial" w:cs="Arial"/>
        </w:rPr>
        <w:t>on their preferred</w:t>
      </w:r>
      <w:r w:rsidR="00335D8A">
        <w:rPr>
          <w:rFonts w:ascii="Arial" w:hAnsi="Arial" w:cs="Arial"/>
        </w:rPr>
        <w:t xml:space="preserve"> choice of</w:t>
      </w:r>
      <w:r w:rsidR="00315185" w:rsidRPr="00315185">
        <w:rPr>
          <w:rFonts w:ascii="Arial" w:hAnsi="Arial" w:cs="Arial"/>
        </w:rPr>
        <w:t xml:space="preserve"> </w:t>
      </w:r>
      <w:r w:rsidR="00335D8A">
        <w:rPr>
          <w:rFonts w:ascii="Arial" w:hAnsi="Arial" w:cs="Arial"/>
        </w:rPr>
        <w:t>provider</w:t>
      </w:r>
      <w:r>
        <w:rPr>
          <w:rFonts w:ascii="Arial" w:hAnsi="Arial" w:cs="Arial"/>
        </w:rPr>
        <w:t xml:space="preserve"> from those identified </w:t>
      </w:r>
      <w:r w:rsidR="0080268E">
        <w:rPr>
          <w:rFonts w:ascii="Arial" w:hAnsi="Arial" w:cs="Arial"/>
        </w:rPr>
        <w:t xml:space="preserve">from </w:t>
      </w:r>
      <w:r w:rsidR="0080268E" w:rsidRPr="00BC3E72">
        <w:rPr>
          <w:rFonts w:ascii="Arial" w:hAnsi="Arial" w:cs="Arial"/>
        </w:rPr>
        <w:t xml:space="preserve">the </w:t>
      </w:r>
      <w:r w:rsidR="005D5A72">
        <w:rPr>
          <w:rFonts w:ascii="Arial" w:hAnsi="Arial" w:cs="Arial"/>
        </w:rPr>
        <w:t xml:space="preserve">local </w:t>
      </w:r>
      <w:r w:rsidR="0080268E" w:rsidRPr="00BC3E72">
        <w:rPr>
          <w:rFonts w:ascii="Arial" w:hAnsi="Arial" w:cs="Arial"/>
        </w:rPr>
        <w:t xml:space="preserve">Directory of Services </w:t>
      </w:r>
      <w:r w:rsidR="00D44A1D" w:rsidRPr="00BC3E72">
        <w:rPr>
          <w:rFonts w:ascii="Arial" w:hAnsi="Arial" w:cs="Arial"/>
        </w:rPr>
        <w:t>(DOS)</w:t>
      </w:r>
      <w:r w:rsidR="00D44A1D">
        <w:rPr>
          <w:rFonts w:ascii="Arial" w:hAnsi="Arial" w:cs="Arial"/>
        </w:rPr>
        <w:t xml:space="preserve"> </w:t>
      </w:r>
      <w:r>
        <w:rPr>
          <w:rFonts w:ascii="Arial" w:hAnsi="Arial" w:cs="Arial"/>
        </w:rPr>
        <w:t xml:space="preserve">during the </w:t>
      </w:r>
      <w:r w:rsidR="008C2C27">
        <w:rPr>
          <w:rFonts w:ascii="Arial" w:hAnsi="Arial" w:cs="Arial"/>
        </w:rPr>
        <w:t xml:space="preserve">referral </w:t>
      </w:r>
      <w:r>
        <w:rPr>
          <w:rFonts w:ascii="Arial" w:hAnsi="Arial" w:cs="Arial"/>
        </w:rPr>
        <w:t>process</w:t>
      </w:r>
      <w:r w:rsidR="00413F8F">
        <w:rPr>
          <w:rFonts w:ascii="Arial" w:hAnsi="Arial" w:cs="Arial"/>
        </w:rPr>
        <w:t>, including appropriate options for “opt outs”</w:t>
      </w:r>
    </w:p>
    <w:p w:rsidR="00315185" w:rsidRDefault="00315185" w:rsidP="00467DE4">
      <w:pPr>
        <w:pStyle w:val="ListParagraph"/>
        <w:numPr>
          <w:ilvl w:val="0"/>
          <w:numId w:val="15"/>
        </w:numPr>
        <w:ind w:left="1571"/>
        <w:rPr>
          <w:rFonts w:ascii="Arial" w:hAnsi="Arial" w:cs="Arial"/>
        </w:rPr>
      </w:pPr>
      <w:r w:rsidRPr="00315185">
        <w:rPr>
          <w:rFonts w:ascii="Arial" w:hAnsi="Arial" w:cs="Arial"/>
        </w:rPr>
        <w:t xml:space="preserve">Patient </w:t>
      </w:r>
      <w:r w:rsidR="001F3E01">
        <w:rPr>
          <w:rFonts w:ascii="Arial" w:hAnsi="Arial" w:cs="Arial"/>
        </w:rPr>
        <w:t>i</w:t>
      </w:r>
      <w:r w:rsidRPr="00315185">
        <w:rPr>
          <w:rFonts w:ascii="Arial" w:hAnsi="Arial" w:cs="Arial"/>
        </w:rPr>
        <w:t xml:space="preserve">nformation and </w:t>
      </w:r>
      <w:r w:rsidR="001F3E01">
        <w:rPr>
          <w:rFonts w:ascii="Arial" w:hAnsi="Arial" w:cs="Arial"/>
        </w:rPr>
        <w:t>d</w:t>
      </w:r>
      <w:r w:rsidRPr="00315185">
        <w:rPr>
          <w:rFonts w:ascii="Arial" w:hAnsi="Arial" w:cs="Arial"/>
        </w:rPr>
        <w:t xml:space="preserve">ischarge: </w:t>
      </w:r>
      <w:r w:rsidR="00D44A1D">
        <w:rPr>
          <w:rFonts w:ascii="Arial" w:hAnsi="Arial" w:cs="Arial"/>
        </w:rPr>
        <w:t>capability</w:t>
      </w:r>
      <w:r w:rsidRPr="00315185">
        <w:rPr>
          <w:rFonts w:ascii="Arial" w:hAnsi="Arial" w:cs="Arial"/>
        </w:rPr>
        <w:t xml:space="preserve"> of administering discharge summaries to referrers</w:t>
      </w:r>
      <w:r w:rsidR="008C2C27">
        <w:rPr>
          <w:rFonts w:ascii="Arial" w:hAnsi="Arial" w:cs="Arial"/>
        </w:rPr>
        <w:t xml:space="preserve"> is </w:t>
      </w:r>
      <w:r w:rsidR="0092235F">
        <w:rPr>
          <w:rFonts w:ascii="Arial" w:hAnsi="Arial" w:cs="Arial"/>
        </w:rPr>
        <w:t>essential</w:t>
      </w:r>
      <w:r w:rsidR="005D5A72">
        <w:rPr>
          <w:rFonts w:ascii="Arial" w:hAnsi="Arial" w:cs="Arial"/>
        </w:rPr>
        <w:t xml:space="preserve"> (utilising the most up to date messaging standards)</w:t>
      </w:r>
    </w:p>
    <w:p w:rsidR="00FB232D" w:rsidRDefault="00FB232D" w:rsidP="00467DE4">
      <w:pPr>
        <w:pStyle w:val="ListParagraph"/>
        <w:numPr>
          <w:ilvl w:val="0"/>
          <w:numId w:val="15"/>
        </w:numPr>
        <w:ind w:left="1571"/>
        <w:rPr>
          <w:rFonts w:ascii="Arial" w:hAnsi="Arial" w:cs="Arial"/>
        </w:rPr>
      </w:pPr>
      <w:r>
        <w:rPr>
          <w:rFonts w:ascii="Arial" w:hAnsi="Arial" w:cs="Arial"/>
        </w:rPr>
        <w:t xml:space="preserve">A Reporting Function to provide </w:t>
      </w:r>
      <w:r w:rsidR="00910DDB">
        <w:rPr>
          <w:rFonts w:ascii="Arial" w:hAnsi="Arial" w:cs="Arial"/>
        </w:rPr>
        <w:t>NHS England – South (</w:t>
      </w:r>
      <w:r w:rsidR="008877EB">
        <w:rPr>
          <w:rFonts w:ascii="Arial" w:hAnsi="Arial" w:cs="Arial"/>
        </w:rPr>
        <w:t>W&amp;TV</w:t>
      </w:r>
      <w:r w:rsidR="00910DDB">
        <w:rPr>
          <w:rFonts w:ascii="Arial" w:hAnsi="Arial" w:cs="Arial"/>
        </w:rPr>
        <w:t>)</w:t>
      </w:r>
      <w:r>
        <w:rPr>
          <w:rFonts w:ascii="Arial" w:hAnsi="Arial" w:cs="Arial"/>
        </w:rPr>
        <w:t xml:space="preserve"> with information on referral activity</w:t>
      </w:r>
      <w:r w:rsidR="0032545E">
        <w:rPr>
          <w:rFonts w:ascii="Arial" w:hAnsi="Arial" w:cs="Arial"/>
        </w:rPr>
        <w:t xml:space="preserve"> and support governance at a local and regional level</w:t>
      </w:r>
      <w:r>
        <w:rPr>
          <w:rFonts w:ascii="Arial" w:hAnsi="Arial" w:cs="Arial"/>
        </w:rPr>
        <w:t>.</w:t>
      </w:r>
    </w:p>
    <w:p w:rsidR="0032545E" w:rsidRDefault="0032545E" w:rsidP="00467DE4">
      <w:pPr>
        <w:pStyle w:val="ListParagraph"/>
        <w:numPr>
          <w:ilvl w:val="0"/>
          <w:numId w:val="15"/>
        </w:numPr>
        <w:ind w:left="1571"/>
        <w:rPr>
          <w:rFonts w:ascii="Arial" w:hAnsi="Arial" w:cs="Arial"/>
        </w:rPr>
      </w:pPr>
      <w:r>
        <w:rPr>
          <w:rFonts w:ascii="Arial" w:hAnsi="Arial" w:cs="Arial"/>
        </w:rPr>
        <w:t xml:space="preserve">Support </w:t>
      </w:r>
      <w:r w:rsidR="008B1409">
        <w:rPr>
          <w:rFonts w:ascii="Arial" w:hAnsi="Arial" w:cs="Arial"/>
        </w:rPr>
        <w:t>communication</w:t>
      </w:r>
      <w:r>
        <w:rPr>
          <w:rFonts w:ascii="Arial" w:hAnsi="Arial" w:cs="Arial"/>
        </w:rPr>
        <w:t xml:space="preserve"> between primary, intermediate and secondary care providers.</w:t>
      </w:r>
    </w:p>
    <w:p w:rsidR="001970E1" w:rsidRDefault="008B1409" w:rsidP="00B13B6F">
      <w:r>
        <w:t>Additional</w:t>
      </w:r>
      <w:r w:rsidR="001970E1">
        <w:t xml:space="preserve"> requirements </w:t>
      </w:r>
      <w:r w:rsidR="00A07926">
        <w:t xml:space="preserve">identified as required by the Supplier </w:t>
      </w:r>
      <w:r w:rsidR="001970E1">
        <w:t>are as follows:</w:t>
      </w:r>
    </w:p>
    <w:p w:rsidR="001970E1" w:rsidRPr="001970E1" w:rsidRDefault="001970E1" w:rsidP="00B13B6F"/>
    <w:p w:rsidR="001F5535" w:rsidRDefault="001F5535" w:rsidP="00467DE4">
      <w:pPr>
        <w:pStyle w:val="ListParagraph"/>
        <w:numPr>
          <w:ilvl w:val="0"/>
          <w:numId w:val="15"/>
        </w:numPr>
        <w:ind w:left="1571"/>
        <w:rPr>
          <w:rFonts w:ascii="Arial" w:hAnsi="Arial" w:cs="Arial"/>
        </w:rPr>
      </w:pPr>
      <w:r>
        <w:rPr>
          <w:rFonts w:ascii="Arial" w:hAnsi="Arial" w:cs="Arial"/>
        </w:rPr>
        <w:t xml:space="preserve">Facility for </w:t>
      </w:r>
      <w:r w:rsidR="008B1409">
        <w:rPr>
          <w:rFonts w:ascii="Arial" w:hAnsi="Arial" w:cs="Arial"/>
        </w:rPr>
        <w:t>an</w:t>
      </w:r>
      <w:r>
        <w:rPr>
          <w:rFonts w:ascii="Arial" w:hAnsi="Arial" w:cs="Arial"/>
        </w:rPr>
        <w:t xml:space="preserve"> incorrectly directed referral to be either forwarded to the correct provider or returned through DERS </w:t>
      </w:r>
      <w:r w:rsidR="009F23BA">
        <w:rPr>
          <w:rFonts w:ascii="Arial" w:hAnsi="Arial" w:cs="Arial"/>
        </w:rPr>
        <w:t>to</w:t>
      </w:r>
      <w:r>
        <w:rPr>
          <w:rFonts w:ascii="Arial" w:hAnsi="Arial" w:cs="Arial"/>
        </w:rPr>
        <w:t xml:space="preserve"> the </w:t>
      </w:r>
      <w:r w:rsidR="008E3343">
        <w:rPr>
          <w:rFonts w:ascii="Arial" w:hAnsi="Arial" w:cs="Arial"/>
        </w:rPr>
        <w:t>dentist</w:t>
      </w:r>
      <w:r>
        <w:rPr>
          <w:rFonts w:ascii="Arial" w:hAnsi="Arial" w:cs="Arial"/>
        </w:rPr>
        <w:t xml:space="preserve"> for onward referral</w:t>
      </w:r>
      <w:r w:rsidR="001C085E">
        <w:rPr>
          <w:rFonts w:ascii="Arial" w:hAnsi="Arial" w:cs="Arial"/>
        </w:rPr>
        <w:t>.</w:t>
      </w:r>
      <w:r>
        <w:rPr>
          <w:rFonts w:ascii="Arial" w:hAnsi="Arial" w:cs="Arial"/>
        </w:rPr>
        <w:t xml:space="preserve"> </w:t>
      </w:r>
    </w:p>
    <w:p w:rsidR="001F5535" w:rsidRDefault="001F5535" w:rsidP="00467DE4">
      <w:pPr>
        <w:pStyle w:val="ListParagraph"/>
        <w:numPr>
          <w:ilvl w:val="0"/>
          <w:numId w:val="15"/>
        </w:numPr>
        <w:ind w:left="1571"/>
        <w:rPr>
          <w:rFonts w:ascii="Arial" w:hAnsi="Arial" w:cs="Arial"/>
        </w:rPr>
      </w:pPr>
      <w:r>
        <w:rPr>
          <w:rFonts w:ascii="Arial" w:hAnsi="Arial" w:cs="Arial"/>
        </w:rPr>
        <w:t>The referr</w:t>
      </w:r>
      <w:r w:rsidR="004A3EA3">
        <w:rPr>
          <w:rFonts w:ascii="Arial" w:hAnsi="Arial" w:cs="Arial"/>
        </w:rPr>
        <w:t>ing</w:t>
      </w:r>
      <w:r>
        <w:rPr>
          <w:rFonts w:ascii="Arial" w:hAnsi="Arial" w:cs="Arial"/>
        </w:rPr>
        <w:t xml:space="preserve"> </w:t>
      </w:r>
      <w:r w:rsidR="008E3343">
        <w:rPr>
          <w:rFonts w:ascii="Arial" w:hAnsi="Arial" w:cs="Arial"/>
        </w:rPr>
        <w:t>dentist</w:t>
      </w:r>
      <w:r>
        <w:rPr>
          <w:rFonts w:ascii="Arial" w:hAnsi="Arial" w:cs="Arial"/>
        </w:rPr>
        <w:t xml:space="preserve"> should be able to see where the patient has been referred for treatment and should be able to track the referral and any changes that may occur</w:t>
      </w:r>
      <w:r w:rsidR="001C085E">
        <w:rPr>
          <w:rFonts w:ascii="Arial" w:hAnsi="Arial" w:cs="Arial"/>
        </w:rPr>
        <w:t>.</w:t>
      </w:r>
    </w:p>
    <w:p w:rsidR="001F5535" w:rsidRDefault="001F5535" w:rsidP="00467DE4">
      <w:pPr>
        <w:pStyle w:val="ListParagraph"/>
        <w:numPr>
          <w:ilvl w:val="0"/>
          <w:numId w:val="15"/>
        </w:numPr>
        <w:ind w:left="1571"/>
        <w:rPr>
          <w:rFonts w:ascii="Arial" w:hAnsi="Arial" w:cs="Arial"/>
        </w:rPr>
      </w:pPr>
      <w:r w:rsidRPr="00202955">
        <w:rPr>
          <w:rFonts w:ascii="Arial" w:hAnsi="Arial" w:cs="Arial"/>
        </w:rPr>
        <w:t>Referral Form</w:t>
      </w:r>
      <w:r w:rsidRPr="00B13B6F">
        <w:rPr>
          <w:rFonts w:ascii="Arial" w:hAnsi="Arial" w:cs="Arial"/>
          <w:b/>
        </w:rPr>
        <w:t xml:space="preserve"> </w:t>
      </w:r>
      <w:r>
        <w:rPr>
          <w:rFonts w:ascii="Arial" w:hAnsi="Arial" w:cs="Arial"/>
        </w:rPr>
        <w:t xml:space="preserve">- </w:t>
      </w:r>
      <w:r w:rsidR="003D2B28">
        <w:rPr>
          <w:rFonts w:ascii="Arial" w:hAnsi="Arial" w:cs="Arial"/>
        </w:rPr>
        <w:t>Most</w:t>
      </w:r>
      <w:r>
        <w:rPr>
          <w:rFonts w:ascii="Arial" w:hAnsi="Arial" w:cs="Arial"/>
        </w:rPr>
        <w:t xml:space="preserve"> fields within the referral form </w:t>
      </w:r>
      <w:r w:rsidR="003D2B28">
        <w:rPr>
          <w:rFonts w:ascii="Arial" w:hAnsi="Arial" w:cs="Arial"/>
        </w:rPr>
        <w:t>must be</w:t>
      </w:r>
      <w:r>
        <w:rPr>
          <w:rFonts w:ascii="Arial" w:hAnsi="Arial" w:cs="Arial"/>
        </w:rPr>
        <w:t xml:space="preserve"> mandatory e.g. </w:t>
      </w:r>
      <w:r w:rsidR="003D2B28">
        <w:rPr>
          <w:rFonts w:ascii="Arial" w:hAnsi="Arial" w:cs="Arial"/>
        </w:rPr>
        <w:t xml:space="preserve">name, DOB, </w:t>
      </w:r>
      <w:r>
        <w:rPr>
          <w:rFonts w:ascii="Arial" w:hAnsi="Arial" w:cs="Arial"/>
        </w:rPr>
        <w:t>address and contact details</w:t>
      </w:r>
      <w:r w:rsidR="003D2B28">
        <w:rPr>
          <w:rFonts w:ascii="Arial" w:hAnsi="Arial" w:cs="Arial"/>
        </w:rPr>
        <w:t>, reason for referral (including IOTN and SCAN for orthopaedic referrals), medical history/medication, referrers name and contact details</w:t>
      </w:r>
      <w:r>
        <w:rPr>
          <w:rFonts w:ascii="Arial" w:hAnsi="Arial" w:cs="Arial"/>
        </w:rPr>
        <w:t xml:space="preserve"> (without this the referral will not be accepted), other fields</w:t>
      </w:r>
      <w:r w:rsidR="003D2B28">
        <w:rPr>
          <w:rFonts w:ascii="Arial" w:hAnsi="Arial" w:cs="Arial"/>
        </w:rPr>
        <w:t xml:space="preserve"> will not be </w:t>
      </w:r>
      <w:r>
        <w:rPr>
          <w:rFonts w:ascii="Arial" w:hAnsi="Arial" w:cs="Arial"/>
        </w:rPr>
        <w:t xml:space="preserve"> mandatory</w:t>
      </w:r>
      <w:r w:rsidR="001C085E">
        <w:rPr>
          <w:rFonts w:ascii="Arial" w:hAnsi="Arial" w:cs="Arial"/>
        </w:rPr>
        <w:t>.</w:t>
      </w:r>
    </w:p>
    <w:p w:rsidR="001F5535" w:rsidRDefault="001C085E" w:rsidP="001F7670">
      <w:pPr>
        <w:ind w:left="1560" w:hanging="426"/>
      </w:pPr>
      <w:r>
        <w:lastRenderedPageBreak/>
        <w:t>1</w:t>
      </w:r>
      <w:r w:rsidR="001F7670">
        <w:t>1</w:t>
      </w:r>
      <w:r>
        <w:t>.</w:t>
      </w:r>
      <w:r w:rsidRPr="001C085E">
        <w:t xml:space="preserve">  </w:t>
      </w:r>
      <w:r w:rsidRPr="00855C25">
        <w:t>Discharge</w:t>
      </w:r>
      <w:r>
        <w:rPr>
          <w:b/>
        </w:rPr>
        <w:t xml:space="preserve"> – </w:t>
      </w:r>
      <w:r w:rsidRPr="00B13B6F">
        <w:t>E-discharge form</w:t>
      </w:r>
      <w:r w:rsidR="00C53631">
        <w:t>s</w:t>
      </w:r>
      <w:r w:rsidRPr="00B13B6F">
        <w:t xml:space="preserve"> </w:t>
      </w:r>
      <w:r w:rsidR="00C53631">
        <w:t>should</w:t>
      </w:r>
      <w:r w:rsidRPr="00B13B6F">
        <w:t xml:space="preserve"> be returned to referrer</w:t>
      </w:r>
      <w:r>
        <w:t xml:space="preserve"> for their records, </w:t>
      </w:r>
      <w:r w:rsidR="008B1409">
        <w:t>to include</w:t>
      </w:r>
      <w:r>
        <w:t xml:space="preserve"> good quality </w:t>
      </w:r>
      <w:r w:rsidR="008B1409">
        <w:t>x-ray</w:t>
      </w:r>
      <w:r>
        <w:t xml:space="preserve"> </w:t>
      </w:r>
      <w:r w:rsidR="003D2B28">
        <w:t>where they have been taken by the provider</w:t>
      </w:r>
      <w:r w:rsidR="00F51857">
        <w:t xml:space="preserve"> in an appropriate format.</w:t>
      </w:r>
      <w:r>
        <w:t xml:space="preserve">  </w:t>
      </w:r>
    </w:p>
    <w:p w:rsidR="00CC24C0" w:rsidRDefault="00CC24C0" w:rsidP="001F7670">
      <w:pPr>
        <w:ind w:left="1560" w:hanging="426"/>
      </w:pPr>
    </w:p>
    <w:p w:rsidR="001C085E" w:rsidRDefault="001C085E" w:rsidP="001F7670">
      <w:pPr>
        <w:ind w:left="1560" w:hanging="426"/>
      </w:pPr>
      <w:r>
        <w:t>1</w:t>
      </w:r>
      <w:r w:rsidR="001F7670">
        <w:t>2</w:t>
      </w:r>
      <w:r>
        <w:t xml:space="preserve">. </w:t>
      </w:r>
      <w:r w:rsidR="006A6542">
        <w:t>Ensure DERS is available for private practices if they wish to use the referral system</w:t>
      </w:r>
      <w:r w:rsidR="00FB6A67" w:rsidRPr="00FB6A67">
        <w:t xml:space="preserve"> </w:t>
      </w:r>
      <w:r w:rsidR="00FB6A67">
        <w:t>for referring private patients to NHS specialist care</w:t>
      </w:r>
      <w:r w:rsidR="006A6542">
        <w:t>.</w:t>
      </w:r>
    </w:p>
    <w:p w:rsidR="001F7670" w:rsidRDefault="001F7670" w:rsidP="001F7670">
      <w:pPr>
        <w:ind w:left="1560" w:hanging="426"/>
      </w:pPr>
    </w:p>
    <w:p w:rsidR="006A6542" w:rsidRDefault="009C6BD9" w:rsidP="00855C25">
      <w:pPr>
        <w:ind w:left="1560" w:hanging="426"/>
      </w:pPr>
      <w:r>
        <w:t xml:space="preserve"> 13</w:t>
      </w:r>
      <w:r w:rsidR="006A6542">
        <w:t xml:space="preserve">. </w:t>
      </w:r>
      <w:r w:rsidR="00FB6A67">
        <w:t>Secure a</w:t>
      </w:r>
      <w:r w:rsidR="006A6542">
        <w:t xml:space="preserve">ccess to DERS </w:t>
      </w:r>
      <w:r>
        <w:t xml:space="preserve">needs </w:t>
      </w:r>
      <w:r w:rsidR="006A6542">
        <w:t>to be available through remote devices</w:t>
      </w:r>
      <w:r>
        <w:t>, such as tablets</w:t>
      </w:r>
      <w:r w:rsidR="006A6542">
        <w:t>.</w:t>
      </w:r>
    </w:p>
    <w:p w:rsidR="001F7670" w:rsidRDefault="001F7670" w:rsidP="00855C25">
      <w:pPr>
        <w:ind w:left="1560" w:hanging="426"/>
      </w:pPr>
    </w:p>
    <w:p w:rsidR="00CC24C0" w:rsidRDefault="00CC24C0" w:rsidP="00CC24C0">
      <w:pPr>
        <w:ind w:left="1560" w:hanging="426"/>
      </w:pPr>
      <w:r>
        <w:t>14.</w:t>
      </w:r>
      <w:r>
        <w:tab/>
      </w:r>
      <w:r w:rsidRPr="00CC24C0">
        <w:t>Training for users (primary sector, secondary sector and commissioners) during the implementation period.</w:t>
      </w:r>
    </w:p>
    <w:p w:rsidR="00CC24C0" w:rsidRPr="00CC24C0" w:rsidRDefault="00CC24C0" w:rsidP="00CC24C0">
      <w:pPr>
        <w:ind w:left="1560" w:hanging="426"/>
      </w:pPr>
    </w:p>
    <w:p w:rsidR="00CC24C0" w:rsidRDefault="00CC24C0" w:rsidP="00CC24C0">
      <w:pPr>
        <w:ind w:left="1560" w:hanging="426"/>
      </w:pPr>
      <w:r>
        <w:t>15.</w:t>
      </w:r>
      <w:r>
        <w:tab/>
      </w:r>
      <w:r w:rsidRPr="008F4A8C">
        <w:t>Training is required for clinicians, administrators and nurses.  This is an enormous task and it is essential to the effective mobilisation of DERS to ensure new processes are understood and followed, and thereafter embedded in to business as usual.</w:t>
      </w:r>
    </w:p>
    <w:p w:rsidR="00CC24C0" w:rsidRPr="008F4A8C" w:rsidRDefault="00CC24C0" w:rsidP="00CC24C0">
      <w:pPr>
        <w:ind w:left="1560" w:hanging="426"/>
      </w:pPr>
    </w:p>
    <w:p w:rsidR="00CC24C0" w:rsidRPr="008F4A8C" w:rsidRDefault="00CC24C0" w:rsidP="00CC24C0">
      <w:pPr>
        <w:spacing w:after="240"/>
        <w:ind w:left="1986" w:hanging="426"/>
      </w:pPr>
      <w:r>
        <w:t>As part of the training processes</w:t>
      </w:r>
      <w:r w:rsidRPr="008F4A8C">
        <w:t>, the Commissioner requires:</w:t>
      </w:r>
    </w:p>
    <w:p w:rsidR="00FB6A67" w:rsidRPr="00FB6A67" w:rsidRDefault="00FB6A67" w:rsidP="00FB6A67">
      <w:pPr>
        <w:pStyle w:val="ListParagraph"/>
        <w:numPr>
          <w:ilvl w:val="0"/>
          <w:numId w:val="49"/>
        </w:numPr>
        <w:rPr>
          <w:rFonts w:ascii="Arial" w:hAnsi="Arial" w:cs="Arial"/>
        </w:rPr>
      </w:pPr>
      <w:r>
        <w:rPr>
          <w:rFonts w:ascii="Arial" w:hAnsi="Arial" w:cs="Arial"/>
        </w:rPr>
        <w:t xml:space="preserve">A training plan which sets out how the provider will ensure that the initial and ongoing training can be delivered within the agreed timescales </w:t>
      </w:r>
    </w:p>
    <w:p w:rsidR="00CC24C0" w:rsidRPr="00855C25" w:rsidRDefault="00CC24C0" w:rsidP="00CC24C0">
      <w:pPr>
        <w:pStyle w:val="ListParagraph"/>
        <w:numPr>
          <w:ilvl w:val="0"/>
          <w:numId w:val="49"/>
        </w:numPr>
        <w:rPr>
          <w:rFonts w:ascii="Arial" w:hAnsi="Arial" w:cs="Arial"/>
        </w:rPr>
      </w:pPr>
      <w:r w:rsidRPr="00855C25">
        <w:rPr>
          <w:rFonts w:ascii="Arial" w:hAnsi="Arial" w:cs="Arial"/>
        </w:rPr>
        <w:t>Evidence that training has taken place and who has been trained and when</w:t>
      </w:r>
    </w:p>
    <w:p w:rsidR="00CC24C0" w:rsidRPr="00855C25" w:rsidRDefault="00CC24C0" w:rsidP="00CC24C0">
      <w:pPr>
        <w:pStyle w:val="ListParagraph"/>
        <w:numPr>
          <w:ilvl w:val="0"/>
          <w:numId w:val="49"/>
        </w:numPr>
        <w:rPr>
          <w:rFonts w:ascii="Arial" w:hAnsi="Arial" w:cs="Arial"/>
        </w:rPr>
      </w:pPr>
      <w:r w:rsidRPr="00855C25">
        <w:rPr>
          <w:rFonts w:ascii="Arial" w:hAnsi="Arial" w:cs="Arial"/>
        </w:rPr>
        <w:t>a log detailing training for each practice which will act as a central source of tracking</w:t>
      </w:r>
    </w:p>
    <w:p w:rsidR="00CC24C0" w:rsidRPr="00855C25" w:rsidRDefault="00CC24C0" w:rsidP="00CC24C0">
      <w:pPr>
        <w:pStyle w:val="ListParagraph"/>
        <w:numPr>
          <w:ilvl w:val="0"/>
          <w:numId w:val="49"/>
        </w:numPr>
        <w:rPr>
          <w:rFonts w:ascii="Arial" w:hAnsi="Arial" w:cs="Arial"/>
        </w:rPr>
      </w:pPr>
      <w:r w:rsidRPr="00855C25">
        <w:rPr>
          <w:rFonts w:ascii="Arial" w:hAnsi="Arial" w:cs="Arial"/>
        </w:rPr>
        <w:t>certificate / e-certificate should be provided for each Service User demonstrating that they are comfortable with their learning and ready to proceed to mobilisation</w:t>
      </w:r>
    </w:p>
    <w:p w:rsidR="00CC24C0" w:rsidRPr="00855C25" w:rsidRDefault="00CC24C0" w:rsidP="00CC24C0">
      <w:pPr>
        <w:pStyle w:val="ListParagraph"/>
        <w:numPr>
          <w:ilvl w:val="0"/>
          <w:numId w:val="49"/>
        </w:numPr>
        <w:rPr>
          <w:rFonts w:ascii="Arial" w:hAnsi="Arial" w:cs="Arial"/>
        </w:rPr>
      </w:pPr>
      <w:r w:rsidRPr="00855C25">
        <w:rPr>
          <w:rFonts w:ascii="Arial" w:hAnsi="Arial" w:cs="Arial"/>
        </w:rPr>
        <w:t>on line options of remote training sessions / WebEx’s / User guides / helpdesk support etc. to enable full coverage for all users.</w:t>
      </w:r>
    </w:p>
    <w:p w:rsidR="00CC24C0" w:rsidRPr="008F4A8C" w:rsidRDefault="00CC24C0" w:rsidP="00CC24C0">
      <w:pPr>
        <w:ind w:left="851"/>
      </w:pPr>
      <w:r w:rsidRPr="008F4A8C">
        <w:t>All training throughout the duration of the contract including the mobilisation phase and any additional training thereafter for new users to DERS</w:t>
      </w:r>
      <w:r w:rsidR="00F51857">
        <w:t xml:space="preserve"> and updates/refreshers for current users</w:t>
      </w:r>
      <w:r w:rsidRPr="008F4A8C">
        <w:t xml:space="preserve">, should be </w:t>
      </w:r>
      <w:r>
        <w:t>included in the</w:t>
      </w:r>
      <w:r w:rsidRPr="008F4A8C">
        <w:t xml:space="preserve"> fixed contract fee and not incur additional charges.</w:t>
      </w:r>
    </w:p>
    <w:p w:rsidR="00E90AF5" w:rsidRPr="00A8119C" w:rsidRDefault="00A07926" w:rsidP="006C79A7">
      <w:pPr>
        <w:pStyle w:val="111headinglevel2"/>
        <w:tabs>
          <w:tab w:val="clear" w:pos="851"/>
          <w:tab w:val="num" w:pos="1702"/>
        </w:tabs>
        <w:ind w:left="1702"/>
      </w:pPr>
      <w:bookmarkStart w:id="27" w:name="_Toc416801317"/>
      <w:bookmarkStart w:id="28" w:name="_Toc483580116"/>
      <w:r>
        <w:t xml:space="preserve">System </w:t>
      </w:r>
      <w:r w:rsidR="00315185" w:rsidRPr="0080268E">
        <w:t>Availability</w:t>
      </w:r>
      <w:bookmarkEnd w:id="27"/>
      <w:bookmarkEnd w:id="28"/>
    </w:p>
    <w:p w:rsidR="00C52CBD" w:rsidRDefault="00315185" w:rsidP="00C52CBD">
      <w:pPr>
        <w:spacing w:before="120"/>
        <w:ind w:left="851"/>
      </w:pPr>
      <w:r w:rsidRPr="009E0C18">
        <w:t xml:space="preserve">The </w:t>
      </w:r>
      <w:r w:rsidR="001F3E01">
        <w:t>System used by the Supplier</w:t>
      </w:r>
      <w:r w:rsidR="00D44A1D">
        <w:t xml:space="preserve"> shall be capable of taking receipt</w:t>
      </w:r>
      <w:r w:rsidR="003622BE" w:rsidRPr="009E0C18">
        <w:t xml:space="preserve"> of referrals </w:t>
      </w:r>
      <w:r w:rsidR="00D44A1D">
        <w:t>at all times</w:t>
      </w:r>
      <w:r w:rsidR="007D5311" w:rsidRPr="009E0C18">
        <w:t xml:space="preserve"> </w:t>
      </w:r>
      <w:r w:rsidR="003622BE" w:rsidRPr="009E0C18">
        <w:t>apart from scheduled downtime</w:t>
      </w:r>
      <w:r w:rsidRPr="009E0C18">
        <w:t>.</w:t>
      </w:r>
      <w:r w:rsidR="003622BE">
        <w:t xml:space="preserve"> </w:t>
      </w:r>
      <w:r w:rsidR="00FB6A67">
        <w:t xml:space="preserve">Scheduled downtime should be kept to a minimum. </w:t>
      </w:r>
      <w:r w:rsidR="00C52CBD">
        <w:t xml:space="preserve">This capability must only be taken offline for scheduled maintenance with the prior agreement of </w:t>
      </w:r>
      <w:r w:rsidR="00811BE0">
        <w:t>NHS England</w:t>
      </w:r>
      <w:r w:rsidR="001F3E01">
        <w:t xml:space="preserve"> </w:t>
      </w:r>
      <w:r w:rsidR="00C52CBD">
        <w:t xml:space="preserve">and only at times when usage/access is likely to be low. The </w:t>
      </w:r>
      <w:r w:rsidR="001F3E01">
        <w:t>Supplier</w:t>
      </w:r>
      <w:r w:rsidR="00C52CBD">
        <w:t xml:space="preserve"> will be responsible for notifying service users when the </w:t>
      </w:r>
      <w:r w:rsidR="00A07926">
        <w:t xml:space="preserve"> system </w:t>
      </w:r>
      <w:r w:rsidR="00C52CBD">
        <w:t xml:space="preserve">will not be available including the estimated down time and notification when the </w:t>
      </w:r>
      <w:r w:rsidR="00A07926">
        <w:t xml:space="preserve"> system </w:t>
      </w:r>
      <w:r w:rsidR="00C52CBD">
        <w:t>is reinstated.</w:t>
      </w:r>
      <w:r w:rsidR="001F3E01">
        <w:t xml:space="preserve"> The </w:t>
      </w:r>
      <w:r w:rsidR="002B6211">
        <w:t>Supplier should</w:t>
      </w:r>
      <w:r w:rsidR="001F3E01">
        <w:t xml:space="preserve"> organise</w:t>
      </w:r>
      <w:r w:rsidR="002B6211">
        <w:t xml:space="preserve"> the </w:t>
      </w:r>
      <w:r w:rsidR="00A07926">
        <w:t xml:space="preserve">systems </w:t>
      </w:r>
      <w:r w:rsidR="001F3E01">
        <w:t>to meet the requirements set out in the Key Performance Indicators.</w:t>
      </w:r>
    </w:p>
    <w:p w:rsidR="00C52CBD" w:rsidRDefault="00315185" w:rsidP="009E0C18">
      <w:pPr>
        <w:spacing w:before="120"/>
        <w:ind w:left="851"/>
      </w:pPr>
      <w:r>
        <w:t xml:space="preserve">The </w:t>
      </w:r>
      <w:r w:rsidR="00D44A1D">
        <w:t>S</w:t>
      </w:r>
      <w:r w:rsidR="001F3E01">
        <w:t>upplier</w:t>
      </w:r>
      <w:r>
        <w:t xml:space="preserve"> </w:t>
      </w:r>
      <w:r w:rsidR="00D44A1D">
        <w:t>shall offer</w:t>
      </w:r>
      <w:r>
        <w:t xml:space="preserve"> a support function that is accessible to s</w:t>
      </w:r>
      <w:r w:rsidR="00C52CBD">
        <w:t>ervice</w:t>
      </w:r>
      <w:r>
        <w:t xml:space="preserve"> users </w:t>
      </w:r>
      <w:r w:rsidR="00C52CBD">
        <w:t>on all Business Days</w:t>
      </w:r>
      <w:r>
        <w:t xml:space="preserve"> </w:t>
      </w:r>
      <w:r w:rsidR="00C52CBD">
        <w:t xml:space="preserve">between </w:t>
      </w:r>
      <w:r>
        <w:t>08:00</w:t>
      </w:r>
      <w:r w:rsidR="00C52CBD">
        <w:t xml:space="preserve"> until 18:00</w:t>
      </w:r>
      <w:r w:rsidR="00343E31">
        <w:t xml:space="preserve"> </w:t>
      </w:r>
      <w:r w:rsidR="00C52CBD">
        <w:t>by phone and email</w:t>
      </w:r>
      <w:r w:rsidR="00AD786B">
        <w:t xml:space="preserve"> (see also section 5.2)</w:t>
      </w:r>
      <w:r w:rsidR="00343E31">
        <w:t xml:space="preserve"> </w:t>
      </w:r>
      <w:r w:rsidR="008B268E">
        <w:t xml:space="preserve">A </w:t>
      </w:r>
      <w:r w:rsidR="008B268E">
        <w:lastRenderedPageBreak/>
        <w:t>helpline should be available during these hours for referrers, patients or providers to call for assistance.</w:t>
      </w:r>
    </w:p>
    <w:p w:rsidR="00343416" w:rsidRDefault="00343416" w:rsidP="009E0C18">
      <w:pPr>
        <w:spacing w:before="120"/>
        <w:ind w:left="851"/>
      </w:pPr>
    </w:p>
    <w:p w:rsidR="00343416" w:rsidRDefault="00343416" w:rsidP="009E0C18">
      <w:pPr>
        <w:spacing w:before="120"/>
        <w:ind w:left="851"/>
      </w:pPr>
      <w:r>
        <w:t>It is essential that a Business Continuity Plan is in place ensuring disaster and recovery plans,</w:t>
      </w:r>
      <w:r w:rsidRPr="00B827F9">
        <w:t xml:space="preserve"> which is in accordance with the NHS England Business Continuity Management Framework (Service Resilience) and the principles of PAS 2015 and ISO 22301)</w:t>
      </w:r>
    </w:p>
    <w:p w:rsidR="00E90AF5" w:rsidRPr="00F5325E" w:rsidRDefault="00315185" w:rsidP="006C79A7">
      <w:pPr>
        <w:pStyle w:val="111headinglevel2"/>
        <w:ind w:left="1702"/>
      </w:pPr>
      <w:bookmarkStart w:id="29" w:name="_Toc416801318"/>
      <w:bookmarkStart w:id="30" w:name="_Toc483580117"/>
      <w:r w:rsidRPr="00F5325E">
        <w:t>Accessibility and Acceptability</w:t>
      </w:r>
      <w:bookmarkEnd w:id="29"/>
      <w:bookmarkEnd w:id="30"/>
    </w:p>
    <w:p w:rsidR="00C52CBD" w:rsidRDefault="00C52CBD" w:rsidP="006C79A7">
      <w:pPr>
        <w:spacing w:before="240"/>
        <w:ind w:left="851"/>
      </w:pPr>
      <w:r>
        <w:t xml:space="preserve">The </w:t>
      </w:r>
      <w:r w:rsidR="00A07926">
        <w:t xml:space="preserve">System </w:t>
      </w:r>
      <w:r>
        <w:t>shall accept referrals from</w:t>
      </w:r>
      <w:r w:rsidR="00315185">
        <w:t xml:space="preserve"> all </w:t>
      </w:r>
      <w:r w:rsidR="003629BE">
        <w:t>NHS England –</w:t>
      </w:r>
      <w:r w:rsidR="00335D8A">
        <w:t xml:space="preserve"> </w:t>
      </w:r>
      <w:r w:rsidR="00343E31">
        <w:t>South (</w:t>
      </w:r>
      <w:r w:rsidR="008877EB">
        <w:t>W&amp;TV</w:t>
      </w:r>
      <w:r w:rsidR="00343E31">
        <w:t>)</w:t>
      </w:r>
      <w:r w:rsidR="003629BE">
        <w:t xml:space="preserve"> </w:t>
      </w:r>
      <w:r w:rsidR="00315185">
        <w:t>NHS</w:t>
      </w:r>
      <w:r w:rsidR="001A74B1">
        <w:t xml:space="preserve"> </w:t>
      </w:r>
      <w:r w:rsidR="008E3343">
        <w:t>dentists</w:t>
      </w:r>
      <w:r w:rsidR="00315185">
        <w:t xml:space="preserve">, and </w:t>
      </w:r>
      <w:r w:rsidR="008B268E">
        <w:t xml:space="preserve">private </w:t>
      </w:r>
      <w:r w:rsidR="008E3343">
        <w:t>dentists</w:t>
      </w:r>
      <w:r w:rsidR="00315185" w:rsidRPr="00867FCC">
        <w:rPr>
          <w:color w:val="000000" w:themeColor="text1"/>
        </w:rPr>
        <w:t>.</w:t>
      </w:r>
      <w:r w:rsidR="00FE2731" w:rsidRPr="00867FCC">
        <w:rPr>
          <w:color w:val="000000" w:themeColor="text1"/>
        </w:rPr>
        <w:t xml:space="preserve">  </w:t>
      </w:r>
      <w:r w:rsidR="00876A40" w:rsidRPr="00867FCC">
        <w:rPr>
          <w:color w:val="000000" w:themeColor="text1"/>
        </w:rPr>
        <w:t xml:space="preserve">This will include </w:t>
      </w:r>
      <w:r w:rsidR="008E3343">
        <w:rPr>
          <w:color w:val="000000" w:themeColor="text1"/>
        </w:rPr>
        <w:t xml:space="preserve">dentists </w:t>
      </w:r>
      <w:r w:rsidR="00876A40" w:rsidRPr="00867FCC">
        <w:rPr>
          <w:color w:val="000000" w:themeColor="text1"/>
        </w:rPr>
        <w:t xml:space="preserve">located outside of the NHS England – </w:t>
      </w:r>
      <w:r w:rsidR="00343E31" w:rsidRPr="00867FCC">
        <w:rPr>
          <w:color w:val="000000" w:themeColor="text1"/>
        </w:rPr>
        <w:t>South (</w:t>
      </w:r>
      <w:r w:rsidR="008877EB">
        <w:rPr>
          <w:color w:val="000000" w:themeColor="text1"/>
        </w:rPr>
        <w:t>W&amp;TV</w:t>
      </w:r>
      <w:r w:rsidR="00343E31" w:rsidRPr="00867FCC">
        <w:rPr>
          <w:color w:val="000000" w:themeColor="text1"/>
        </w:rPr>
        <w:t>)</w:t>
      </w:r>
      <w:r w:rsidR="00876A40" w:rsidRPr="00867FCC">
        <w:rPr>
          <w:color w:val="000000" w:themeColor="text1"/>
        </w:rPr>
        <w:t xml:space="preserve"> area</w:t>
      </w:r>
      <w:r w:rsidR="00FB6A67" w:rsidRPr="00FB6A67">
        <w:rPr>
          <w:color w:val="000000" w:themeColor="text1"/>
        </w:rPr>
        <w:t xml:space="preserve"> </w:t>
      </w:r>
      <w:r w:rsidR="00FB6A67">
        <w:rPr>
          <w:color w:val="000000" w:themeColor="text1"/>
        </w:rPr>
        <w:t>referring to services within the W&amp;TV area</w:t>
      </w:r>
      <w:r w:rsidR="00F60AFF">
        <w:rPr>
          <w:color w:val="000000" w:themeColor="text1"/>
        </w:rPr>
        <w:t>.</w:t>
      </w:r>
      <w:r w:rsidR="00F60AFF" w:rsidRPr="00867FCC" w:rsidDel="008B268E">
        <w:rPr>
          <w:color w:val="000000" w:themeColor="text1"/>
        </w:rPr>
        <w:t xml:space="preserve"> </w:t>
      </w:r>
    </w:p>
    <w:p w:rsidR="00FE2731" w:rsidRDefault="00FE2731" w:rsidP="006C79A7">
      <w:pPr>
        <w:ind w:left="851"/>
      </w:pPr>
    </w:p>
    <w:p w:rsidR="00FE2731" w:rsidRDefault="00B90DBD" w:rsidP="006C79A7">
      <w:pPr>
        <w:ind w:left="851"/>
      </w:pPr>
      <w:r w:rsidRPr="00BC3E72">
        <w:t xml:space="preserve">The </w:t>
      </w:r>
      <w:r w:rsidR="00A07926">
        <w:t xml:space="preserve">System </w:t>
      </w:r>
      <w:r w:rsidR="00FE2731" w:rsidRPr="00BC3E72">
        <w:t xml:space="preserve">will take referrals from </w:t>
      </w:r>
      <w:r w:rsidR="00BC3E72" w:rsidRPr="00BC3E72">
        <w:t>primary care dentists</w:t>
      </w:r>
      <w:r w:rsidR="00FE2731" w:rsidRPr="00BC3E72">
        <w:t>.</w:t>
      </w:r>
      <w:r w:rsidR="00202955">
        <w:t xml:space="preserve"> </w:t>
      </w:r>
      <w:r w:rsidR="00FB6A67">
        <w:t>If other referrers need to use this system this will be reviewed and costs agreed.</w:t>
      </w:r>
    </w:p>
    <w:p w:rsidR="00315185" w:rsidRDefault="00315185" w:rsidP="006C79A7">
      <w:pPr>
        <w:ind w:left="851"/>
      </w:pPr>
    </w:p>
    <w:p w:rsidR="00C52CBD" w:rsidRDefault="00CC24C0" w:rsidP="006C79A7">
      <w:pPr>
        <w:ind w:left="851"/>
      </w:pPr>
      <w:r>
        <w:t>T</w:t>
      </w:r>
      <w:r w:rsidR="008C2C27">
        <w:t>he</w:t>
      </w:r>
      <w:r w:rsidR="00315185">
        <w:t xml:space="preserve"> </w:t>
      </w:r>
      <w:r w:rsidR="00DF5BB1">
        <w:t xml:space="preserve">System </w:t>
      </w:r>
      <w:r w:rsidR="008C2C27">
        <w:t xml:space="preserve">should </w:t>
      </w:r>
      <w:r w:rsidR="00876A40">
        <w:t xml:space="preserve">have the capability </w:t>
      </w:r>
      <w:r w:rsidR="0044063F">
        <w:t>such as the Patient Portal</w:t>
      </w:r>
      <w:r w:rsidR="005A7CD3">
        <w:t>,</w:t>
      </w:r>
      <w:r w:rsidR="0044063F">
        <w:t xml:space="preserve"> </w:t>
      </w:r>
      <w:r w:rsidR="00876A40">
        <w:t>for patients</w:t>
      </w:r>
      <w:r w:rsidR="00392184">
        <w:t xml:space="preserve"> and referrers </w:t>
      </w:r>
      <w:r w:rsidR="00876A40">
        <w:t>to</w:t>
      </w:r>
      <w:r w:rsidR="00315185">
        <w:t xml:space="preserve"> track the status of their referral</w:t>
      </w:r>
      <w:r w:rsidR="00876A40">
        <w:t xml:space="preserve"> online</w:t>
      </w:r>
      <w:r w:rsidR="00721829">
        <w:t xml:space="preserve"> and records will always be kept for a period in accordance of current legislation</w:t>
      </w:r>
      <w:r w:rsidR="00876A40">
        <w:t>.</w:t>
      </w:r>
    </w:p>
    <w:p w:rsidR="00AD786B" w:rsidRPr="00AD786B" w:rsidRDefault="00AD786B" w:rsidP="006C79A7">
      <w:pPr>
        <w:ind w:left="851"/>
      </w:pPr>
    </w:p>
    <w:p w:rsidR="00AD786B" w:rsidRPr="00AD786B" w:rsidRDefault="00AD786B" w:rsidP="00AD786B">
      <w:pPr>
        <w:ind w:left="851"/>
        <w:rPr>
          <w:lang w:eastAsia="en-GB"/>
        </w:rPr>
      </w:pPr>
      <w:r w:rsidRPr="00AD786B">
        <w:rPr>
          <w:lang w:eastAsia="en-GB"/>
        </w:rPr>
        <w:t>The</w:t>
      </w:r>
      <w:r w:rsidR="00DF5BB1">
        <w:rPr>
          <w:lang w:eastAsia="en-GB"/>
        </w:rPr>
        <w:t xml:space="preserve"> System </w:t>
      </w:r>
      <w:r w:rsidRPr="00AD786B">
        <w:rPr>
          <w:lang w:eastAsia="en-GB"/>
        </w:rPr>
        <w:t xml:space="preserve">will provide facilities for patients and professionals to </w:t>
      </w:r>
      <w:r w:rsidR="001A495E">
        <w:rPr>
          <w:lang w:eastAsia="en-GB"/>
        </w:rPr>
        <w:t>make contact</w:t>
      </w:r>
      <w:r w:rsidRPr="00AD786B">
        <w:rPr>
          <w:lang w:eastAsia="en-GB"/>
        </w:rPr>
        <w:t xml:space="preserve"> by telephone, email and</w:t>
      </w:r>
      <w:r w:rsidR="001A495E">
        <w:rPr>
          <w:lang w:eastAsia="en-GB"/>
        </w:rPr>
        <w:t>/or</w:t>
      </w:r>
      <w:r w:rsidRPr="00AD786B">
        <w:rPr>
          <w:lang w:eastAsia="en-GB"/>
        </w:rPr>
        <w:t xml:space="preserve"> web-based contact form, and respond within 2 working days to those enquiries.</w:t>
      </w:r>
      <w:r w:rsidRPr="00AD786B">
        <w:t xml:space="preserve"> </w:t>
      </w:r>
      <w:r w:rsidRPr="00AD786B">
        <w:rPr>
          <w:lang w:eastAsia="en-GB"/>
        </w:rPr>
        <w:t>The telephone number to be used by patients and or professionals must start with the digits</w:t>
      </w:r>
      <w:r w:rsidR="008C2C27">
        <w:rPr>
          <w:lang w:eastAsia="en-GB"/>
        </w:rPr>
        <w:t xml:space="preserve"> 01,</w:t>
      </w:r>
      <w:r w:rsidR="00202955">
        <w:rPr>
          <w:lang w:eastAsia="en-GB"/>
        </w:rPr>
        <w:t xml:space="preserve"> </w:t>
      </w:r>
      <w:r w:rsidR="008C2C27">
        <w:rPr>
          <w:lang w:eastAsia="en-GB"/>
        </w:rPr>
        <w:t>02,</w:t>
      </w:r>
      <w:r w:rsidR="00202955">
        <w:rPr>
          <w:lang w:eastAsia="en-GB"/>
        </w:rPr>
        <w:t xml:space="preserve"> </w:t>
      </w:r>
      <w:r w:rsidR="008C2C27">
        <w:rPr>
          <w:lang w:eastAsia="en-GB"/>
        </w:rPr>
        <w:t>03 or 0800 or 0808</w:t>
      </w:r>
      <w:r>
        <w:rPr>
          <w:lang w:eastAsia="en-GB"/>
        </w:rPr>
        <w:t>.</w:t>
      </w:r>
    </w:p>
    <w:p w:rsidR="00876A40" w:rsidRDefault="00876A40" w:rsidP="006C79A7">
      <w:pPr>
        <w:ind w:left="851"/>
      </w:pPr>
    </w:p>
    <w:p w:rsidR="00C52CBD" w:rsidRDefault="00C52CBD" w:rsidP="006C79A7">
      <w:pPr>
        <w:ind w:left="851"/>
      </w:pPr>
      <w:r>
        <w:t>Upon the</w:t>
      </w:r>
      <w:r w:rsidR="00DF5BB1">
        <w:t xml:space="preserve"> Supplier </w:t>
      </w:r>
      <w:r>
        <w:t xml:space="preserve">being notified by </w:t>
      </w:r>
      <w:r w:rsidR="00811BE0">
        <w:t>NHS England</w:t>
      </w:r>
      <w:r>
        <w:t xml:space="preserve"> of a new </w:t>
      </w:r>
      <w:r w:rsidR="00585D97">
        <w:t>source or recipient of referrals, the Supplier shall</w:t>
      </w:r>
      <w:r w:rsidR="000471D7">
        <w:t xml:space="preserve"> </w:t>
      </w:r>
      <w:r w:rsidR="00CA2A65">
        <w:t>ensure the Provider</w:t>
      </w:r>
      <w:r w:rsidR="000471D7">
        <w:t xml:space="preserve"> </w:t>
      </w:r>
      <w:r w:rsidR="00CA2A65">
        <w:t xml:space="preserve">or Practice receives guidance and training to allow them to access the </w:t>
      </w:r>
      <w:r w:rsidR="00DF5BB1">
        <w:t xml:space="preserve">System </w:t>
      </w:r>
      <w:r w:rsidR="00CC24C0">
        <w:t>within one week of notification</w:t>
      </w:r>
      <w:r w:rsidR="00CA2A65">
        <w:t>.</w:t>
      </w:r>
    </w:p>
    <w:p w:rsidR="00315185" w:rsidRPr="002B7A3C" w:rsidRDefault="00315185" w:rsidP="006C79A7">
      <w:pPr>
        <w:pStyle w:val="111headinglevel2"/>
        <w:ind w:left="1702"/>
      </w:pPr>
      <w:bookmarkStart w:id="31" w:name="_Toc416801319"/>
      <w:bookmarkStart w:id="32" w:name="_Toc483580118"/>
      <w:r w:rsidRPr="002B7A3C">
        <w:t>Population covered</w:t>
      </w:r>
      <w:bookmarkEnd w:id="31"/>
      <w:bookmarkEnd w:id="32"/>
    </w:p>
    <w:p w:rsidR="005320A0" w:rsidRDefault="005320A0" w:rsidP="006C79A7">
      <w:pPr>
        <w:ind w:left="851"/>
      </w:pPr>
    </w:p>
    <w:p w:rsidR="00C32A1D" w:rsidRDefault="00C32A1D" w:rsidP="006C79A7">
      <w:pPr>
        <w:ind w:left="851"/>
      </w:pPr>
      <w:r>
        <w:t>All referrals made to the appropriate providers within the W&amp;TV area will be made via this system.</w:t>
      </w:r>
      <w:r w:rsidR="00202955">
        <w:t xml:space="preserve"> Therefore</w:t>
      </w:r>
      <w:r>
        <w:t xml:space="preserve"> all referrers that refer patients to these providers must have access and training to use this system.  This will include NHS dentists within W&amp;TV as well as some outside the area, and private dentists.</w:t>
      </w:r>
    </w:p>
    <w:p w:rsidR="00C32A1D" w:rsidRDefault="00C32A1D" w:rsidP="006C79A7">
      <w:pPr>
        <w:ind w:left="851"/>
      </w:pPr>
    </w:p>
    <w:p w:rsidR="00C32A1D" w:rsidRDefault="00C32A1D" w:rsidP="006C79A7">
      <w:pPr>
        <w:ind w:left="851"/>
      </w:pPr>
      <w:r>
        <w:t>Dentists within W&amp;TV who refer to Providers outside the W&amp;TV area will ideally be able to use this system but it depends on the referral system at other Providers (so they may need to make some referrals by paper that are going outside the W&amp;TV area)</w:t>
      </w:r>
    </w:p>
    <w:p w:rsidR="00C32A1D" w:rsidRDefault="00C32A1D" w:rsidP="006C79A7">
      <w:pPr>
        <w:ind w:left="851"/>
      </w:pPr>
    </w:p>
    <w:p w:rsidR="00D24EFF" w:rsidRPr="002B7A3C" w:rsidRDefault="00315185" w:rsidP="006C79A7">
      <w:pPr>
        <w:pStyle w:val="111headinglevel2"/>
        <w:ind w:left="1702"/>
      </w:pPr>
      <w:bookmarkStart w:id="33" w:name="_Toc416801320"/>
      <w:bookmarkStart w:id="34" w:name="_Toc483580119"/>
      <w:r w:rsidRPr="002B7A3C">
        <w:t xml:space="preserve">Acceptance and </w:t>
      </w:r>
      <w:r w:rsidR="00B21113" w:rsidRPr="002B7A3C">
        <w:t>E</w:t>
      </w:r>
      <w:r w:rsidRPr="002B7A3C">
        <w:t xml:space="preserve">xclusion </w:t>
      </w:r>
      <w:r w:rsidR="00B21113" w:rsidRPr="002B7A3C">
        <w:t>C</w:t>
      </w:r>
      <w:r w:rsidRPr="002B7A3C">
        <w:t>riteria</w:t>
      </w:r>
      <w:bookmarkEnd w:id="33"/>
      <w:bookmarkEnd w:id="34"/>
    </w:p>
    <w:p w:rsidR="008668D5" w:rsidRDefault="00315185" w:rsidP="006C79A7">
      <w:pPr>
        <w:spacing w:before="240"/>
        <w:ind w:left="851"/>
      </w:pPr>
      <w:r>
        <w:t xml:space="preserve">The </w:t>
      </w:r>
      <w:r w:rsidR="00DF5BB1">
        <w:t xml:space="preserve">System </w:t>
      </w:r>
      <w:r w:rsidR="00876A40">
        <w:t>shall reject any referrals that are not</w:t>
      </w:r>
      <w:r w:rsidR="00B90DBD">
        <w:t xml:space="preserve"> </w:t>
      </w:r>
      <w:r>
        <w:t xml:space="preserve">made in accordance with agreed referral </w:t>
      </w:r>
      <w:r w:rsidR="00335D8A">
        <w:t xml:space="preserve">pathways and </w:t>
      </w:r>
      <w:r>
        <w:t xml:space="preserve">protocols using </w:t>
      </w:r>
      <w:r w:rsidR="002B7A3C">
        <w:t xml:space="preserve">an agreed </w:t>
      </w:r>
      <w:r>
        <w:t>standardised format for all urgent and routine referrals.</w:t>
      </w:r>
      <w:r w:rsidR="002410AB">
        <w:t xml:space="preserve"> The referral will not be accepted if mandatory information is not provided.</w:t>
      </w:r>
      <w:r w:rsidR="00335D8A">
        <w:t xml:space="preserve">  </w:t>
      </w:r>
    </w:p>
    <w:p w:rsidR="008668D5" w:rsidRDefault="008668D5" w:rsidP="008668D5">
      <w:pPr>
        <w:rPr>
          <w:sz w:val="24"/>
          <w:szCs w:val="24"/>
          <w:lang w:eastAsia="en-GB"/>
        </w:rPr>
      </w:pPr>
    </w:p>
    <w:p w:rsidR="008668D5" w:rsidRPr="008668D5" w:rsidRDefault="008668D5" w:rsidP="008668D5">
      <w:pPr>
        <w:ind w:left="851"/>
        <w:rPr>
          <w:lang w:eastAsia="en-GB"/>
        </w:rPr>
      </w:pPr>
      <w:r>
        <w:rPr>
          <w:lang w:eastAsia="en-GB"/>
        </w:rPr>
        <w:t xml:space="preserve">The </w:t>
      </w:r>
      <w:r w:rsidR="00DF5BB1">
        <w:rPr>
          <w:lang w:eastAsia="en-GB"/>
        </w:rPr>
        <w:t xml:space="preserve">System </w:t>
      </w:r>
      <w:r>
        <w:rPr>
          <w:lang w:eastAsia="en-GB"/>
        </w:rPr>
        <w:t>will not accept referrals for</w:t>
      </w:r>
      <w:r w:rsidRPr="008668D5">
        <w:rPr>
          <w:lang w:eastAsia="en-GB"/>
        </w:rPr>
        <w:t>:</w:t>
      </w:r>
    </w:p>
    <w:p w:rsidR="008668D5" w:rsidRPr="008668D5" w:rsidRDefault="001A495E" w:rsidP="00D37C0D">
      <w:pPr>
        <w:pStyle w:val="ListParagraph"/>
        <w:numPr>
          <w:ilvl w:val="0"/>
          <w:numId w:val="41"/>
        </w:numPr>
        <w:spacing w:before="120" w:after="0" w:line="240" w:lineRule="auto"/>
        <w:ind w:left="1208" w:hanging="357"/>
        <w:contextualSpacing/>
        <w:rPr>
          <w:rFonts w:ascii="Arial" w:hAnsi="Arial" w:cs="Arial"/>
          <w:lang w:eastAsia="en-GB"/>
        </w:rPr>
      </w:pPr>
      <w:r>
        <w:rPr>
          <w:rFonts w:ascii="Arial" w:hAnsi="Arial" w:cs="Arial"/>
          <w:lang w:eastAsia="en-GB"/>
        </w:rPr>
        <w:t>Non Elective Care</w:t>
      </w:r>
    </w:p>
    <w:p w:rsidR="008668D5" w:rsidRPr="008668D5" w:rsidRDefault="008668D5" w:rsidP="00D37C0D">
      <w:pPr>
        <w:pStyle w:val="ListParagraph"/>
        <w:numPr>
          <w:ilvl w:val="0"/>
          <w:numId w:val="41"/>
        </w:numPr>
        <w:spacing w:before="120" w:after="0" w:line="240" w:lineRule="auto"/>
        <w:ind w:left="1208" w:hanging="357"/>
        <w:contextualSpacing/>
        <w:rPr>
          <w:rFonts w:ascii="Arial" w:hAnsi="Arial" w:cs="Arial"/>
          <w:lang w:eastAsia="en-GB"/>
        </w:rPr>
      </w:pPr>
      <w:r w:rsidRPr="008668D5">
        <w:rPr>
          <w:rFonts w:ascii="Arial" w:hAnsi="Arial" w:cs="Arial"/>
          <w:lang w:eastAsia="en-GB"/>
        </w:rPr>
        <w:t>Where malignancy is suspected</w:t>
      </w:r>
      <w:r>
        <w:rPr>
          <w:rFonts w:ascii="Arial" w:hAnsi="Arial" w:cs="Arial"/>
          <w:lang w:eastAsia="en-GB"/>
        </w:rPr>
        <w:t xml:space="preserve"> (Two Week Wait Referrals)</w:t>
      </w:r>
    </w:p>
    <w:p w:rsidR="008668D5" w:rsidRPr="008668D5" w:rsidRDefault="008668D5" w:rsidP="00D37C0D">
      <w:pPr>
        <w:pStyle w:val="ListParagraph"/>
        <w:numPr>
          <w:ilvl w:val="0"/>
          <w:numId w:val="40"/>
        </w:numPr>
        <w:spacing w:before="120" w:after="0" w:line="240" w:lineRule="auto"/>
        <w:ind w:left="1208" w:hanging="357"/>
        <w:contextualSpacing/>
        <w:rPr>
          <w:rFonts w:ascii="Arial" w:hAnsi="Arial" w:cs="Arial"/>
          <w:lang w:eastAsia="en-GB"/>
        </w:rPr>
      </w:pPr>
      <w:r w:rsidRPr="008668D5">
        <w:rPr>
          <w:rFonts w:ascii="Arial" w:hAnsi="Arial" w:cs="Arial"/>
          <w:lang w:eastAsia="en-GB"/>
        </w:rPr>
        <w:t>Patients who are being referred for non-NHS care.</w:t>
      </w:r>
    </w:p>
    <w:p w:rsidR="00315185" w:rsidRDefault="00335D8A" w:rsidP="006C79A7">
      <w:pPr>
        <w:spacing w:before="240"/>
        <w:ind w:left="851"/>
      </w:pPr>
      <w:r w:rsidRPr="009052F9">
        <w:lastRenderedPageBreak/>
        <w:t xml:space="preserve">Two </w:t>
      </w:r>
      <w:r w:rsidR="00BC3E72" w:rsidRPr="009052F9">
        <w:t>W</w:t>
      </w:r>
      <w:r w:rsidRPr="009052F9">
        <w:t xml:space="preserve">eek </w:t>
      </w:r>
      <w:r w:rsidR="00BC3E72" w:rsidRPr="009052F9">
        <w:t>W</w:t>
      </w:r>
      <w:r w:rsidRPr="009052F9">
        <w:t xml:space="preserve">ait </w:t>
      </w:r>
      <w:r w:rsidR="00BC3E72" w:rsidRPr="009052F9">
        <w:t>R</w:t>
      </w:r>
      <w:r w:rsidRPr="009052F9">
        <w:t xml:space="preserve">eferrals </w:t>
      </w:r>
      <w:r w:rsidR="00D227DE" w:rsidRPr="009052F9">
        <w:t xml:space="preserve">or </w:t>
      </w:r>
      <w:r w:rsidR="00197F0F">
        <w:t>N</w:t>
      </w:r>
      <w:r w:rsidR="00D227DE" w:rsidRPr="009052F9">
        <w:t>on</w:t>
      </w:r>
      <w:r w:rsidR="00197F0F">
        <w:t>-E</w:t>
      </w:r>
      <w:r w:rsidR="00D227DE" w:rsidRPr="009052F9">
        <w:t xml:space="preserve">lective </w:t>
      </w:r>
      <w:r w:rsidR="001A495E">
        <w:t xml:space="preserve">Care </w:t>
      </w:r>
      <w:r w:rsidR="00D227DE" w:rsidRPr="009052F9">
        <w:t xml:space="preserve">referrals </w:t>
      </w:r>
      <w:r w:rsidR="00AC4EF6" w:rsidRPr="009052F9">
        <w:t>(</w:t>
      </w:r>
      <w:r w:rsidR="00BC3E72" w:rsidRPr="009052F9">
        <w:t xml:space="preserve">including </w:t>
      </w:r>
      <w:r w:rsidR="00AC4EF6" w:rsidRPr="009052F9">
        <w:t>urgent cancer referrals)</w:t>
      </w:r>
      <w:r w:rsidR="00AC4EF6">
        <w:t xml:space="preserve"> </w:t>
      </w:r>
      <w:r>
        <w:t>w</w:t>
      </w:r>
      <w:r w:rsidR="00D227DE">
        <w:t>ill</w:t>
      </w:r>
      <w:r>
        <w:t xml:space="preserve"> not be handled by the DERS</w:t>
      </w:r>
      <w:r w:rsidR="002B7A3C">
        <w:t xml:space="preserve"> but a failsafe system must be in place to fast track any </w:t>
      </w:r>
      <w:r w:rsidR="00197F0F">
        <w:t>such</w:t>
      </w:r>
      <w:r w:rsidR="002B7A3C">
        <w:t xml:space="preserve"> referrals that are misdirected to the</w:t>
      </w:r>
      <w:r w:rsidR="00DF5BB1">
        <w:t xml:space="preserve"> system</w:t>
      </w:r>
      <w:r>
        <w:t>.</w:t>
      </w:r>
      <w:r w:rsidR="00980158">
        <w:t xml:space="preserve">  </w:t>
      </w:r>
    </w:p>
    <w:p w:rsidR="00315185" w:rsidRDefault="00315185" w:rsidP="006C79A7">
      <w:pPr>
        <w:ind w:left="851"/>
      </w:pPr>
    </w:p>
    <w:p w:rsidR="00AC4EF6" w:rsidRDefault="007179C9" w:rsidP="006C79A7">
      <w:pPr>
        <w:ind w:left="851"/>
      </w:pPr>
      <w:r>
        <w:t xml:space="preserve">The </w:t>
      </w:r>
      <w:r w:rsidR="00335D8A">
        <w:t xml:space="preserve">pathways and </w:t>
      </w:r>
      <w:r>
        <w:t xml:space="preserve">protocols will be developed with local clinicians identified </w:t>
      </w:r>
      <w:r w:rsidR="00AC4EF6">
        <w:t>by</w:t>
      </w:r>
      <w:r>
        <w:t xml:space="preserve"> </w:t>
      </w:r>
      <w:r w:rsidR="00811BE0">
        <w:t>NHS England</w:t>
      </w:r>
      <w:r w:rsidR="008B268E">
        <w:t xml:space="preserve"> – South (</w:t>
      </w:r>
      <w:r w:rsidR="008877EB">
        <w:t>W&amp;TV</w:t>
      </w:r>
      <w:r w:rsidR="008B268E">
        <w:t>)</w:t>
      </w:r>
      <w:r>
        <w:t xml:space="preserve"> which may include the Local </w:t>
      </w:r>
      <w:r w:rsidR="008E08CA">
        <w:t>Dental Network</w:t>
      </w:r>
      <w:r w:rsidR="006660B2">
        <w:t>, Managed Clinical Networks</w:t>
      </w:r>
      <w:r>
        <w:t xml:space="preserve"> and other clinical </w:t>
      </w:r>
      <w:r w:rsidR="00C32A1D">
        <w:t xml:space="preserve">groups </w:t>
      </w:r>
      <w:r>
        <w:t xml:space="preserve">and advisors. </w:t>
      </w:r>
    </w:p>
    <w:p w:rsidR="00AC4EF6" w:rsidRDefault="00AC4EF6" w:rsidP="006C79A7">
      <w:pPr>
        <w:ind w:left="851"/>
      </w:pPr>
    </w:p>
    <w:p w:rsidR="00315185" w:rsidRDefault="00315185" w:rsidP="006C79A7">
      <w:pPr>
        <w:ind w:left="851"/>
      </w:pPr>
      <w:r>
        <w:t xml:space="preserve">The </w:t>
      </w:r>
      <w:r w:rsidR="00DF5BB1">
        <w:t xml:space="preserve">System </w:t>
      </w:r>
      <w:r w:rsidR="00B90DBD">
        <w:t xml:space="preserve">must </w:t>
      </w:r>
      <w:r w:rsidR="00AC4EF6">
        <w:t xml:space="preserve">adapt </w:t>
      </w:r>
      <w:r>
        <w:t xml:space="preserve">to </w:t>
      </w:r>
      <w:r w:rsidR="00AC4EF6">
        <w:t xml:space="preserve">accommodate </w:t>
      </w:r>
      <w:r>
        <w:t xml:space="preserve">changes in dental care pathways and include flexibility to modify </w:t>
      </w:r>
      <w:r w:rsidR="009667F5">
        <w:t xml:space="preserve">and update </w:t>
      </w:r>
      <w:r w:rsidR="00335D8A">
        <w:t xml:space="preserve">pathways, </w:t>
      </w:r>
      <w:r>
        <w:t>protocols</w:t>
      </w:r>
      <w:r w:rsidR="00335D8A">
        <w:t xml:space="preserve"> and referral forms</w:t>
      </w:r>
      <w:r w:rsidR="009667F5">
        <w:t xml:space="preserve"> when required by </w:t>
      </w:r>
      <w:r w:rsidR="00811BE0">
        <w:t>NHS England</w:t>
      </w:r>
      <w:r w:rsidRPr="00315185">
        <w:t>.</w:t>
      </w:r>
    </w:p>
    <w:p w:rsidR="00CA2A65" w:rsidRDefault="00CA2A65" w:rsidP="006C79A7">
      <w:pPr>
        <w:ind w:left="851"/>
      </w:pPr>
    </w:p>
    <w:p w:rsidR="00CA2A65" w:rsidRDefault="00CA2A65" w:rsidP="006C79A7">
      <w:pPr>
        <w:pStyle w:val="111headinglevel2"/>
        <w:ind w:left="1702"/>
      </w:pPr>
      <w:bookmarkStart w:id="35" w:name="_Toc483580120"/>
      <w:r>
        <w:t xml:space="preserve">Discharge </w:t>
      </w:r>
      <w:bookmarkStart w:id="36" w:name="_Toc416801321"/>
      <w:r>
        <w:t>Criteria</w:t>
      </w:r>
      <w:bookmarkEnd w:id="35"/>
    </w:p>
    <w:p w:rsidR="00CA2A65" w:rsidRPr="00CA2A65" w:rsidRDefault="00CA2A65" w:rsidP="00EC267E">
      <w:pPr>
        <w:spacing w:before="240"/>
        <w:ind w:left="851"/>
      </w:pPr>
      <w:r w:rsidRPr="00CA2A65">
        <w:t xml:space="preserve">The </w:t>
      </w:r>
      <w:r w:rsidR="002338F7">
        <w:t>P</w:t>
      </w:r>
      <w:r w:rsidRPr="00CA2A65">
        <w:t xml:space="preserve">atient will be considered to be discharged from the </w:t>
      </w:r>
      <w:r>
        <w:t>DERS</w:t>
      </w:r>
      <w:r w:rsidRPr="00CA2A65">
        <w:t xml:space="preserve"> when the </w:t>
      </w:r>
      <w:r w:rsidR="00E3572B">
        <w:t>point of treatment has been completed.</w:t>
      </w:r>
    </w:p>
    <w:p w:rsidR="001F7670" w:rsidRDefault="00CA2A65" w:rsidP="001F7670">
      <w:pPr>
        <w:spacing w:before="240"/>
        <w:ind w:left="851"/>
      </w:pPr>
      <w:bookmarkStart w:id="37" w:name="_Toc483349152"/>
      <w:bookmarkStart w:id="38" w:name="_Toc483349288"/>
      <w:r w:rsidRPr="00CA2A65">
        <w:t xml:space="preserve">In the event that the patient is returned to the </w:t>
      </w:r>
      <w:r>
        <w:t>DERS</w:t>
      </w:r>
      <w:r w:rsidRPr="00CA2A65">
        <w:t xml:space="preserve">, for example where the </w:t>
      </w:r>
      <w:r w:rsidR="001A495E">
        <w:t>P</w:t>
      </w:r>
      <w:r w:rsidRPr="00CA2A65">
        <w:t xml:space="preserve">rovider determines that the patient’s treatment is outside their service specification, the </w:t>
      </w:r>
      <w:r w:rsidR="00DF5BB1">
        <w:t>System</w:t>
      </w:r>
      <w:r w:rsidRPr="00CA2A65">
        <w:t xml:space="preserve"> will re-open the episode of care using the same </w:t>
      </w:r>
      <w:r w:rsidR="00BD58AE">
        <w:t>unique reference number (URN</w:t>
      </w:r>
      <w:r w:rsidR="008C2C27">
        <w:t xml:space="preserve"> – probably the 10 digit NHS number and an episode number)</w:t>
      </w:r>
      <w:r w:rsidRPr="00CA2A65">
        <w:t>, and manage the referral accordingly.</w:t>
      </w:r>
      <w:bookmarkEnd w:id="37"/>
      <w:bookmarkEnd w:id="38"/>
      <w:r w:rsidR="0003641E">
        <w:t xml:space="preserve"> </w:t>
      </w:r>
      <w:bookmarkStart w:id="39" w:name="_Toc483580121"/>
    </w:p>
    <w:p w:rsidR="00315185" w:rsidRPr="002B7A3C" w:rsidRDefault="00315185" w:rsidP="006C79A7">
      <w:pPr>
        <w:pStyle w:val="111headinglevel2"/>
        <w:ind w:left="1702"/>
      </w:pPr>
      <w:r w:rsidRPr="002B7A3C">
        <w:t>Interdependenc</w:t>
      </w:r>
      <w:r w:rsidR="00AC4EF6">
        <w:t>ies</w:t>
      </w:r>
      <w:r w:rsidRPr="002B7A3C">
        <w:t xml:space="preserve"> with other </w:t>
      </w:r>
      <w:r w:rsidR="00B21113" w:rsidRPr="002B7A3C">
        <w:t>S</w:t>
      </w:r>
      <w:r w:rsidRPr="002B7A3C">
        <w:t xml:space="preserve">ervices / </w:t>
      </w:r>
      <w:r w:rsidR="00B21113" w:rsidRPr="002B7A3C">
        <w:t>P</w:t>
      </w:r>
      <w:r w:rsidRPr="002B7A3C">
        <w:t>roviders</w:t>
      </w:r>
      <w:bookmarkEnd w:id="36"/>
      <w:bookmarkEnd w:id="39"/>
    </w:p>
    <w:p w:rsidR="008F36A3" w:rsidRDefault="00315185" w:rsidP="00BC3E72">
      <w:pPr>
        <w:spacing w:before="240"/>
        <w:ind w:left="851"/>
      </w:pPr>
      <w:r>
        <w:t xml:space="preserve">The </w:t>
      </w:r>
      <w:r w:rsidR="00DF5BB1">
        <w:t xml:space="preserve">System </w:t>
      </w:r>
      <w:r w:rsidR="00B90DBD">
        <w:t>shall</w:t>
      </w:r>
      <w:r>
        <w:t xml:space="preserve"> </w:t>
      </w:r>
      <w:r w:rsidR="00AC4EF6">
        <w:t>be provided in a manner that facilitates the efficient and effective delivery of NHS Dental services including without limitation</w:t>
      </w:r>
      <w:r w:rsidR="002338F7">
        <w:t>,</w:t>
      </w:r>
      <w:r w:rsidR="00AC4EF6">
        <w:t xml:space="preserve"> co-operation and effective liaison with all relevant providers</w:t>
      </w:r>
      <w:r w:rsidR="00BC3E72">
        <w:t xml:space="preserve"> </w:t>
      </w:r>
      <w:r w:rsidR="00BC3E72" w:rsidRPr="00BC3E72">
        <w:t>across the continuum of the pathway from referrer to referral destination</w:t>
      </w:r>
      <w:r w:rsidR="00AC4EF6" w:rsidRPr="00BC3E72">
        <w:t>.</w:t>
      </w:r>
      <w:r w:rsidR="008F36A3">
        <w:t xml:space="preserve"> </w:t>
      </w:r>
    </w:p>
    <w:p w:rsidR="00315185" w:rsidRDefault="00315185" w:rsidP="006C79A7">
      <w:pPr>
        <w:ind w:left="851"/>
      </w:pPr>
    </w:p>
    <w:p w:rsidR="00315185" w:rsidRDefault="00315185" w:rsidP="006C79A7">
      <w:pPr>
        <w:ind w:left="851"/>
      </w:pPr>
      <w:r>
        <w:t xml:space="preserve">The </w:t>
      </w:r>
      <w:r w:rsidR="00DF5BB1">
        <w:t>Supplier</w:t>
      </w:r>
      <w:r w:rsidR="00B90DBD">
        <w:t xml:space="preserve"> shall</w:t>
      </w:r>
      <w:r>
        <w:t xml:space="preserve"> ensure that a local </w:t>
      </w:r>
      <w:r w:rsidR="00BC3E72">
        <w:t>DOS</w:t>
      </w:r>
      <w:r>
        <w:t xml:space="preserve"> is developed that </w:t>
      </w:r>
      <w:r w:rsidR="00BC3E72">
        <w:t>includes</w:t>
      </w:r>
      <w:r w:rsidR="00335D8A">
        <w:t xml:space="preserve"> all relevant local </w:t>
      </w:r>
      <w:r>
        <w:t xml:space="preserve">dental services and </w:t>
      </w:r>
      <w:r w:rsidR="007E4C68">
        <w:t xml:space="preserve">ensure that this is kept up to date.  Any changes </w:t>
      </w:r>
      <w:r w:rsidR="008F36A3">
        <w:t>notifi</w:t>
      </w:r>
      <w:r w:rsidR="007E4C68">
        <w:t>ed by Providers will be actioned</w:t>
      </w:r>
      <w:r w:rsidR="008F36A3">
        <w:t xml:space="preserve"> within </w:t>
      </w:r>
      <w:r w:rsidR="008668D5">
        <w:t>5</w:t>
      </w:r>
      <w:r w:rsidR="008F36A3">
        <w:t xml:space="preserve"> </w:t>
      </w:r>
      <w:r w:rsidR="008668D5">
        <w:t>B</w:t>
      </w:r>
      <w:r w:rsidR="008F36A3">
        <w:t xml:space="preserve">usiness </w:t>
      </w:r>
      <w:r w:rsidR="008668D5">
        <w:t>D</w:t>
      </w:r>
      <w:r w:rsidR="008F36A3">
        <w:t>ays</w:t>
      </w:r>
      <w:r>
        <w:t>.</w:t>
      </w:r>
    </w:p>
    <w:p w:rsidR="00315185" w:rsidRDefault="00315185" w:rsidP="006C79A7">
      <w:pPr>
        <w:ind w:left="851"/>
      </w:pPr>
    </w:p>
    <w:p w:rsidR="005A45ED" w:rsidRPr="007E4C68" w:rsidRDefault="00C32A1D" w:rsidP="006C79A7">
      <w:pPr>
        <w:ind w:left="851"/>
      </w:pPr>
      <w:r>
        <w:t>T</w:t>
      </w:r>
      <w:r w:rsidR="007E4C68" w:rsidRPr="007E4C68">
        <w:t xml:space="preserve">here will be a requirement to attend meetings and/or provide briefings </w:t>
      </w:r>
      <w:r>
        <w:t xml:space="preserve">to groups and stakeholder which </w:t>
      </w:r>
      <w:r w:rsidR="005A45ED" w:rsidRPr="007E4C68">
        <w:t>will include but not be limited to:</w:t>
      </w:r>
    </w:p>
    <w:p w:rsidR="005A45ED" w:rsidRPr="007E4C68" w:rsidRDefault="005A45ED" w:rsidP="006C79A7">
      <w:pPr>
        <w:ind w:left="851"/>
      </w:pPr>
    </w:p>
    <w:p w:rsidR="005A45ED" w:rsidRPr="007E4C68" w:rsidRDefault="005A45ED" w:rsidP="007E4C68">
      <w:pPr>
        <w:pStyle w:val="ListParagraph"/>
        <w:numPr>
          <w:ilvl w:val="0"/>
          <w:numId w:val="16"/>
        </w:numPr>
        <w:ind w:left="1571"/>
        <w:rPr>
          <w:rFonts w:ascii="Arial" w:hAnsi="Arial" w:cs="Arial"/>
        </w:rPr>
      </w:pPr>
      <w:r w:rsidRPr="007E4C68">
        <w:rPr>
          <w:rFonts w:ascii="Arial" w:hAnsi="Arial" w:cs="Arial"/>
        </w:rPr>
        <w:t xml:space="preserve">Local </w:t>
      </w:r>
      <w:r w:rsidR="00CB259E" w:rsidRPr="007E4C68">
        <w:rPr>
          <w:rFonts w:ascii="Arial" w:hAnsi="Arial" w:cs="Arial"/>
        </w:rPr>
        <w:t xml:space="preserve">Dental </w:t>
      </w:r>
      <w:r w:rsidRPr="007E4C68">
        <w:rPr>
          <w:rFonts w:ascii="Arial" w:hAnsi="Arial" w:cs="Arial"/>
        </w:rPr>
        <w:t>Professional Network</w:t>
      </w:r>
      <w:r w:rsidR="00CB259E" w:rsidRPr="007E4C68">
        <w:rPr>
          <w:rFonts w:ascii="Arial" w:hAnsi="Arial" w:cs="Arial"/>
        </w:rPr>
        <w:t xml:space="preserve"> (LDN)</w:t>
      </w:r>
      <w:r w:rsidR="007E4C68" w:rsidRPr="007E4C68">
        <w:rPr>
          <w:rFonts w:ascii="Arial" w:hAnsi="Arial" w:cs="Arial"/>
        </w:rPr>
        <w:t xml:space="preserve"> </w:t>
      </w:r>
    </w:p>
    <w:p w:rsidR="005A45ED" w:rsidRPr="007E4C68" w:rsidRDefault="005A45ED" w:rsidP="00467DE4">
      <w:pPr>
        <w:pStyle w:val="ListParagraph"/>
        <w:numPr>
          <w:ilvl w:val="0"/>
          <w:numId w:val="16"/>
        </w:numPr>
        <w:ind w:left="1571"/>
        <w:rPr>
          <w:rFonts w:ascii="Arial" w:hAnsi="Arial" w:cs="Arial"/>
        </w:rPr>
      </w:pPr>
      <w:r w:rsidRPr="007E4C68">
        <w:rPr>
          <w:rFonts w:ascii="Arial" w:hAnsi="Arial" w:cs="Arial"/>
        </w:rPr>
        <w:t>Local Dental Committees</w:t>
      </w:r>
      <w:r w:rsidR="00CB259E" w:rsidRPr="007E4C68">
        <w:rPr>
          <w:rFonts w:ascii="Arial" w:hAnsi="Arial" w:cs="Arial"/>
        </w:rPr>
        <w:t xml:space="preserve"> (LDCs)</w:t>
      </w:r>
      <w:r w:rsidR="008F36A3" w:rsidRPr="007E4C68">
        <w:rPr>
          <w:rFonts w:ascii="Arial" w:hAnsi="Arial" w:cs="Arial"/>
        </w:rPr>
        <w:t xml:space="preserve"> </w:t>
      </w:r>
    </w:p>
    <w:p w:rsidR="005A45ED" w:rsidRPr="007E4C68" w:rsidRDefault="005A45ED" w:rsidP="007E4C68">
      <w:pPr>
        <w:pStyle w:val="ListParagraph"/>
        <w:numPr>
          <w:ilvl w:val="0"/>
          <w:numId w:val="16"/>
        </w:numPr>
        <w:ind w:left="1571"/>
        <w:rPr>
          <w:rFonts w:ascii="Arial" w:hAnsi="Arial" w:cs="Arial"/>
        </w:rPr>
      </w:pPr>
      <w:r w:rsidRPr="007E4C68">
        <w:rPr>
          <w:rFonts w:ascii="Arial" w:hAnsi="Arial" w:cs="Arial"/>
        </w:rPr>
        <w:t>Managed Clinical Networks</w:t>
      </w:r>
      <w:r w:rsidR="00CB259E" w:rsidRPr="007E4C68">
        <w:rPr>
          <w:rFonts w:ascii="Arial" w:hAnsi="Arial" w:cs="Arial"/>
        </w:rPr>
        <w:t xml:space="preserve"> (MCNs</w:t>
      </w:r>
      <w:r w:rsidR="007E4C68" w:rsidRPr="007E4C68">
        <w:rPr>
          <w:rFonts w:ascii="Arial" w:hAnsi="Arial" w:cs="Arial"/>
        </w:rPr>
        <w:t>)</w:t>
      </w:r>
    </w:p>
    <w:p w:rsidR="00BE4BE9" w:rsidRDefault="005A45ED" w:rsidP="007E4C68">
      <w:pPr>
        <w:pStyle w:val="ListParagraph"/>
        <w:numPr>
          <w:ilvl w:val="0"/>
          <w:numId w:val="16"/>
        </w:numPr>
        <w:ind w:left="1571"/>
        <w:rPr>
          <w:rFonts w:ascii="Arial" w:hAnsi="Arial" w:cs="Arial"/>
        </w:rPr>
      </w:pPr>
      <w:r w:rsidRPr="007E4C68">
        <w:rPr>
          <w:rFonts w:ascii="Arial" w:hAnsi="Arial" w:cs="Arial"/>
        </w:rPr>
        <w:t xml:space="preserve">Local </w:t>
      </w:r>
      <w:r w:rsidR="008F36A3" w:rsidRPr="007E4C68">
        <w:rPr>
          <w:rFonts w:ascii="Arial" w:hAnsi="Arial" w:cs="Arial"/>
        </w:rPr>
        <w:t>GPs</w:t>
      </w:r>
      <w:r w:rsidR="007E4C68" w:rsidRPr="007E4C68">
        <w:rPr>
          <w:rFonts w:ascii="Arial" w:hAnsi="Arial" w:cs="Arial"/>
        </w:rPr>
        <w:t xml:space="preserve"> or Pharmacies as appropriate as additional specialties are added in the future </w:t>
      </w:r>
    </w:p>
    <w:p w:rsidR="00EE2CEF" w:rsidRPr="007E4C68" w:rsidRDefault="00EE2CEF" w:rsidP="00EE2CEF">
      <w:pPr>
        <w:pStyle w:val="ListParagraph"/>
        <w:ind w:left="851"/>
        <w:rPr>
          <w:rFonts w:ascii="Arial" w:hAnsi="Arial" w:cs="Arial"/>
        </w:rPr>
      </w:pPr>
      <w:r>
        <w:rPr>
          <w:rFonts w:ascii="Arial" w:hAnsi="Arial" w:cs="Arial"/>
        </w:rPr>
        <w:t xml:space="preserve">This </w:t>
      </w:r>
      <w:r w:rsidR="00DF5BB1">
        <w:rPr>
          <w:rFonts w:ascii="Arial" w:hAnsi="Arial" w:cs="Arial"/>
        </w:rPr>
        <w:t xml:space="preserve">System </w:t>
      </w:r>
      <w:r>
        <w:rPr>
          <w:rFonts w:ascii="Arial" w:hAnsi="Arial" w:cs="Arial"/>
        </w:rPr>
        <w:t xml:space="preserve">will need to link with other DERS </w:t>
      </w:r>
      <w:r w:rsidR="00DF5BB1">
        <w:rPr>
          <w:rFonts w:ascii="Arial" w:hAnsi="Arial" w:cs="Arial"/>
        </w:rPr>
        <w:t>systems</w:t>
      </w:r>
      <w:r>
        <w:rPr>
          <w:rFonts w:ascii="Arial" w:hAnsi="Arial" w:cs="Arial"/>
        </w:rPr>
        <w:t xml:space="preserve"> in </w:t>
      </w:r>
      <w:r w:rsidR="008B1409">
        <w:rPr>
          <w:rFonts w:ascii="Arial" w:hAnsi="Arial" w:cs="Arial"/>
        </w:rPr>
        <w:t>adjoining NHS</w:t>
      </w:r>
      <w:r w:rsidR="0065642E">
        <w:rPr>
          <w:rFonts w:ascii="Arial" w:hAnsi="Arial" w:cs="Arial"/>
        </w:rPr>
        <w:t xml:space="preserve"> England Offices</w:t>
      </w:r>
      <w:r>
        <w:rPr>
          <w:rFonts w:ascii="Arial" w:hAnsi="Arial" w:cs="Arial"/>
        </w:rPr>
        <w:t>.</w:t>
      </w:r>
    </w:p>
    <w:p w:rsidR="00BE4BE9" w:rsidRDefault="00BE4BE9" w:rsidP="00282B20">
      <w:pPr>
        <w:pStyle w:val="111headinglevel1"/>
        <w:framePr w:wrap="auto"/>
      </w:pPr>
      <w:bookmarkStart w:id="40" w:name="_Toc483580122"/>
      <w:r w:rsidRPr="00E013C1">
        <w:lastRenderedPageBreak/>
        <w:t xml:space="preserve">Operational </w:t>
      </w:r>
      <w:r w:rsidR="0067337A" w:rsidRPr="00E013C1">
        <w:t>Model</w:t>
      </w:r>
      <w:bookmarkEnd w:id="40"/>
    </w:p>
    <w:p w:rsidR="00662385" w:rsidRDefault="00D40D77" w:rsidP="009547D3">
      <w:pPr>
        <w:ind w:left="851"/>
      </w:pPr>
      <w:r w:rsidRPr="00D40D77">
        <w:t xml:space="preserve">The </w:t>
      </w:r>
      <w:r w:rsidR="00A805D2">
        <w:t>operation of the</w:t>
      </w:r>
      <w:r w:rsidR="00DF5BB1">
        <w:t xml:space="preserve"> System </w:t>
      </w:r>
      <w:r w:rsidR="00B90DBD">
        <w:t>shall</w:t>
      </w:r>
      <w:r w:rsidRPr="00D40D77">
        <w:t xml:space="preserve"> include </w:t>
      </w:r>
      <w:r w:rsidR="007F26D4">
        <w:t xml:space="preserve">management of </w:t>
      </w:r>
      <w:r w:rsidRPr="00D40D77">
        <w:t xml:space="preserve">screening and </w:t>
      </w:r>
      <w:r w:rsidR="007F26D4">
        <w:t>triage</w:t>
      </w:r>
      <w:r w:rsidRPr="00D40D77">
        <w:t xml:space="preserve"> for all</w:t>
      </w:r>
      <w:r w:rsidR="00662385">
        <w:t xml:space="preserve"> </w:t>
      </w:r>
      <w:r w:rsidR="008B1409">
        <w:t>orthodontic and</w:t>
      </w:r>
      <w:r w:rsidR="00CB259E">
        <w:t xml:space="preserve"> </w:t>
      </w:r>
      <w:r w:rsidR="00662385">
        <w:t>oral surgery</w:t>
      </w:r>
      <w:r w:rsidRPr="00D40D77">
        <w:t xml:space="preserve"> referra</w:t>
      </w:r>
      <w:bookmarkStart w:id="41" w:name="_Toc416801323"/>
      <w:r w:rsidR="00662385">
        <w:t xml:space="preserve">ls </w:t>
      </w:r>
      <w:r w:rsidR="007F26D4">
        <w:t>submitted</w:t>
      </w:r>
      <w:r w:rsidR="002338F7">
        <w:t>,</w:t>
      </w:r>
      <w:r w:rsidR="007E4C68">
        <w:t xml:space="preserve"> and other specialties as agreed with </w:t>
      </w:r>
      <w:r w:rsidR="00811BE0">
        <w:t>NHS England</w:t>
      </w:r>
      <w:r w:rsidR="007E4C68">
        <w:t xml:space="preserve"> as the </w:t>
      </w:r>
      <w:r w:rsidR="00DF5BB1">
        <w:t xml:space="preserve">Systems </w:t>
      </w:r>
      <w:r w:rsidR="002338F7">
        <w:t>are</w:t>
      </w:r>
      <w:r w:rsidR="007E4C68">
        <w:t xml:space="preserve"> developed</w:t>
      </w:r>
      <w:r w:rsidR="00662385">
        <w:t>.</w:t>
      </w:r>
    </w:p>
    <w:p w:rsidR="002F4DAE" w:rsidRPr="00CB259E" w:rsidRDefault="002F4DAE" w:rsidP="009547D3">
      <w:pPr>
        <w:pStyle w:val="111headinglevel2"/>
        <w:tabs>
          <w:tab w:val="clear" w:pos="851"/>
          <w:tab w:val="num" w:pos="1702"/>
        </w:tabs>
        <w:ind w:left="1702"/>
      </w:pPr>
      <w:bookmarkStart w:id="42" w:name="_Toc483580123"/>
      <w:r w:rsidRPr="00CB259E">
        <w:t>Overview</w:t>
      </w:r>
      <w:bookmarkEnd w:id="41"/>
      <w:bookmarkEnd w:id="42"/>
    </w:p>
    <w:p w:rsidR="0067337A" w:rsidRPr="00D90CCD" w:rsidRDefault="0067337A" w:rsidP="009547D3">
      <w:pPr>
        <w:ind w:left="851"/>
        <w:rPr>
          <w:b/>
          <w:color w:val="0070C0"/>
          <w:sz w:val="24"/>
          <w:szCs w:val="24"/>
        </w:rPr>
      </w:pPr>
    </w:p>
    <w:p w:rsidR="00CB259E" w:rsidRPr="00D76FA6" w:rsidRDefault="002F4DAE" w:rsidP="009547D3">
      <w:pPr>
        <w:spacing w:before="120"/>
        <w:ind w:left="851"/>
        <w:rPr>
          <w:color w:val="000000" w:themeColor="text1"/>
        </w:rPr>
      </w:pPr>
      <w:r w:rsidRPr="00E013C1">
        <w:t>The</w:t>
      </w:r>
      <w:r w:rsidR="00DF5BB1">
        <w:t xml:space="preserve"> System </w:t>
      </w:r>
      <w:r w:rsidR="00B90DBD">
        <w:t>shall</w:t>
      </w:r>
      <w:r w:rsidRPr="00E013C1">
        <w:t xml:space="preserve"> receive and manage referrals directly from local </w:t>
      </w:r>
      <w:r w:rsidR="002338F7">
        <w:t>R</w:t>
      </w:r>
      <w:r w:rsidR="004B7919">
        <w:t>eferrers</w:t>
      </w:r>
      <w:r w:rsidRPr="00E013C1">
        <w:t>.</w:t>
      </w:r>
      <w:r w:rsidR="000A1212">
        <w:t xml:space="preserve"> Any referrals that are not submitted electronically on the agreed templates shall be </w:t>
      </w:r>
      <w:r w:rsidR="000A1212" w:rsidRPr="00D76FA6">
        <w:rPr>
          <w:color w:val="000000" w:themeColor="text1"/>
        </w:rPr>
        <w:t xml:space="preserve">returned to the </w:t>
      </w:r>
      <w:r w:rsidR="002338F7" w:rsidRPr="00D76FA6">
        <w:rPr>
          <w:color w:val="000000" w:themeColor="text1"/>
        </w:rPr>
        <w:t>R</w:t>
      </w:r>
      <w:r w:rsidR="000A1212" w:rsidRPr="00D76FA6">
        <w:rPr>
          <w:color w:val="000000" w:themeColor="text1"/>
        </w:rPr>
        <w:t xml:space="preserve">eferrer </w:t>
      </w:r>
      <w:r w:rsidR="007F26D4" w:rsidRPr="00D76FA6">
        <w:rPr>
          <w:color w:val="000000" w:themeColor="text1"/>
        </w:rPr>
        <w:t xml:space="preserve">except </w:t>
      </w:r>
      <w:r w:rsidR="000A1212" w:rsidRPr="00D76FA6">
        <w:rPr>
          <w:color w:val="000000" w:themeColor="text1"/>
        </w:rPr>
        <w:t>as explicitly</w:t>
      </w:r>
      <w:r w:rsidR="007F26D4" w:rsidRPr="00D76FA6">
        <w:rPr>
          <w:color w:val="000000" w:themeColor="text1"/>
        </w:rPr>
        <w:t xml:space="preserve"> agreed with </w:t>
      </w:r>
      <w:r w:rsidR="00811BE0" w:rsidRPr="00D76FA6">
        <w:rPr>
          <w:color w:val="000000" w:themeColor="text1"/>
        </w:rPr>
        <w:t>NHS England</w:t>
      </w:r>
      <w:r w:rsidR="006660B2" w:rsidRPr="00D76FA6">
        <w:rPr>
          <w:color w:val="000000" w:themeColor="text1"/>
        </w:rPr>
        <w:t>.</w:t>
      </w:r>
      <w:r w:rsidR="008B1409" w:rsidRPr="00D76FA6">
        <w:rPr>
          <w:color w:val="000000" w:themeColor="text1"/>
        </w:rPr>
        <w:t xml:space="preserve">. </w:t>
      </w:r>
      <w:r w:rsidR="00CB259E" w:rsidRPr="00D76FA6">
        <w:rPr>
          <w:color w:val="000000" w:themeColor="text1"/>
        </w:rPr>
        <w:t xml:space="preserve">For these </w:t>
      </w:r>
      <w:r w:rsidR="000A1212" w:rsidRPr="00D76FA6">
        <w:rPr>
          <w:color w:val="000000" w:themeColor="text1"/>
        </w:rPr>
        <w:t xml:space="preserve">agreed </w:t>
      </w:r>
      <w:r w:rsidR="00CB259E" w:rsidRPr="00D76FA6">
        <w:rPr>
          <w:color w:val="000000" w:themeColor="text1"/>
        </w:rPr>
        <w:t xml:space="preserve">exceptions the </w:t>
      </w:r>
      <w:r w:rsidR="000A1212" w:rsidRPr="00D76FA6">
        <w:rPr>
          <w:color w:val="000000" w:themeColor="text1"/>
        </w:rPr>
        <w:t>S</w:t>
      </w:r>
      <w:r w:rsidR="00DF5BB1">
        <w:rPr>
          <w:color w:val="000000" w:themeColor="text1"/>
        </w:rPr>
        <w:t>upplier</w:t>
      </w:r>
      <w:r w:rsidR="00CB259E" w:rsidRPr="00D76FA6">
        <w:rPr>
          <w:color w:val="000000" w:themeColor="text1"/>
        </w:rPr>
        <w:t xml:space="preserve"> will convert  referrals</w:t>
      </w:r>
      <w:bookmarkStart w:id="43" w:name="_Toc416801324"/>
      <w:r w:rsidR="00BF57B2" w:rsidRPr="00D76FA6">
        <w:rPr>
          <w:color w:val="000000" w:themeColor="text1"/>
        </w:rPr>
        <w:t xml:space="preserve"> to a form</w:t>
      </w:r>
      <w:r w:rsidR="00CB259E" w:rsidRPr="00D76FA6">
        <w:rPr>
          <w:color w:val="000000" w:themeColor="text1"/>
        </w:rPr>
        <w:t xml:space="preserve"> th</w:t>
      </w:r>
      <w:r w:rsidR="00A805D2" w:rsidRPr="00D76FA6">
        <w:rPr>
          <w:color w:val="000000" w:themeColor="text1"/>
        </w:rPr>
        <w:t>at</w:t>
      </w:r>
      <w:r w:rsidR="00CB259E" w:rsidRPr="00D76FA6">
        <w:rPr>
          <w:color w:val="000000" w:themeColor="text1"/>
        </w:rPr>
        <w:t xml:space="preserve"> can </w:t>
      </w:r>
      <w:r w:rsidR="00BF57B2" w:rsidRPr="00D76FA6">
        <w:rPr>
          <w:color w:val="000000" w:themeColor="text1"/>
        </w:rPr>
        <w:t>allow them to be processed and triaged</w:t>
      </w:r>
      <w:r w:rsidR="00CB259E" w:rsidRPr="00D76FA6">
        <w:rPr>
          <w:color w:val="000000" w:themeColor="text1"/>
        </w:rPr>
        <w:t>.</w:t>
      </w:r>
      <w:r w:rsidR="00F56167">
        <w:rPr>
          <w:color w:val="000000" w:themeColor="text1"/>
        </w:rPr>
        <w:t xml:space="preserve"> </w:t>
      </w:r>
      <w:r w:rsidR="000240A1" w:rsidRPr="00D76FA6">
        <w:rPr>
          <w:color w:val="000000" w:themeColor="text1"/>
        </w:rPr>
        <w:t xml:space="preserve">One exception </w:t>
      </w:r>
      <w:r w:rsidR="000240A1">
        <w:rPr>
          <w:color w:val="000000" w:themeColor="text1"/>
        </w:rPr>
        <w:t xml:space="preserve">may </w:t>
      </w:r>
      <w:r w:rsidR="000240A1" w:rsidRPr="00D76FA6">
        <w:rPr>
          <w:color w:val="000000" w:themeColor="text1"/>
        </w:rPr>
        <w:t>be referrals originating external to NHS England – South (</w:t>
      </w:r>
      <w:r w:rsidR="000240A1">
        <w:rPr>
          <w:color w:val="000000" w:themeColor="text1"/>
        </w:rPr>
        <w:t>W&amp;TV</w:t>
      </w:r>
      <w:r w:rsidR="000240A1" w:rsidRPr="00D76FA6">
        <w:rPr>
          <w:color w:val="000000" w:themeColor="text1"/>
        </w:rPr>
        <w:t>) area</w:t>
      </w:r>
      <w:r w:rsidR="000240A1">
        <w:rPr>
          <w:color w:val="000000" w:themeColor="text1"/>
        </w:rPr>
        <w:t xml:space="preserve"> who refer infrequently.</w:t>
      </w:r>
      <w:r w:rsidR="00F56167">
        <w:rPr>
          <w:color w:val="000000" w:themeColor="text1"/>
        </w:rPr>
        <w:t xml:space="preserve"> </w:t>
      </w:r>
    </w:p>
    <w:bookmarkEnd w:id="43"/>
    <w:p w:rsidR="002F4DAE" w:rsidRPr="00D76FA6" w:rsidRDefault="002F4DAE" w:rsidP="009547D3">
      <w:pPr>
        <w:ind w:left="851"/>
        <w:rPr>
          <w:color w:val="000000" w:themeColor="text1"/>
        </w:rPr>
      </w:pPr>
    </w:p>
    <w:p w:rsidR="002F4DAE" w:rsidRPr="001A22C1" w:rsidRDefault="000A1212" w:rsidP="009547D3">
      <w:pPr>
        <w:ind w:left="851"/>
      </w:pPr>
      <w:r>
        <w:t xml:space="preserve">The </w:t>
      </w:r>
      <w:r w:rsidR="00DF5BB1">
        <w:t xml:space="preserve">System </w:t>
      </w:r>
      <w:r w:rsidR="004B7919">
        <w:t xml:space="preserve">shall only accept referrals made using the templates agreed with </w:t>
      </w:r>
      <w:r w:rsidR="00811BE0">
        <w:t>NHS England</w:t>
      </w:r>
      <w:r w:rsidR="002F4DAE" w:rsidRPr="001A22C1">
        <w:t xml:space="preserve">. These templates will capture all necessary information to support </w:t>
      </w:r>
      <w:r w:rsidR="00E74228">
        <w:t xml:space="preserve">the </w:t>
      </w:r>
      <w:r w:rsidR="002F4DAE" w:rsidRPr="001A22C1">
        <w:t xml:space="preserve">appropriate review of the referral, including (but not limited to): </w:t>
      </w:r>
    </w:p>
    <w:p w:rsidR="002F4DAE" w:rsidRPr="001A22C1" w:rsidRDefault="002F4DAE" w:rsidP="009547D3">
      <w:pPr>
        <w:ind w:left="851"/>
      </w:pPr>
    </w:p>
    <w:p w:rsidR="002F4DAE" w:rsidRPr="002F4DAE" w:rsidRDefault="002F4DAE" w:rsidP="00467DE4">
      <w:pPr>
        <w:pStyle w:val="ListParagraph"/>
        <w:numPr>
          <w:ilvl w:val="0"/>
          <w:numId w:val="17"/>
        </w:numPr>
        <w:spacing w:after="60"/>
        <w:ind w:left="1565" w:hanging="357"/>
        <w:rPr>
          <w:rFonts w:ascii="Arial" w:hAnsi="Arial" w:cs="Arial"/>
        </w:rPr>
      </w:pPr>
      <w:r w:rsidRPr="002F4DAE">
        <w:rPr>
          <w:rFonts w:ascii="Arial" w:hAnsi="Arial" w:cs="Arial"/>
        </w:rPr>
        <w:t>Patient demographics (including phone and email contact details)</w:t>
      </w:r>
    </w:p>
    <w:p w:rsidR="002F4DAE" w:rsidRPr="002F4DAE" w:rsidRDefault="002F4DAE" w:rsidP="00467DE4">
      <w:pPr>
        <w:pStyle w:val="ListParagraph"/>
        <w:numPr>
          <w:ilvl w:val="0"/>
          <w:numId w:val="17"/>
        </w:numPr>
        <w:spacing w:after="60"/>
        <w:ind w:left="1565" w:hanging="357"/>
        <w:rPr>
          <w:rFonts w:ascii="Arial" w:hAnsi="Arial" w:cs="Arial"/>
        </w:rPr>
      </w:pPr>
      <w:r w:rsidRPr="002F4DAE">
        <w:rPr>
          <w:rFonts w:ascii="Arial" w:hAnsi="Arial" w:cs="Arial"/>
        </w:rPr>
        <w:t xml:space="preserve">Reason for referral </w:t>
      </w:r>
    </w:p>
    <w:p w:rsidR="002F4DAE" w:rsidRPr="002F4DAE" w:rsidRDefault="002F4DAE" w:rsidP="00467DE4">
      <w:pPr>
        <w:pStyle w:val="ListParagraph"/>
        <w:numPr>
          <w:ilvl w:val="0"/>
          <w:numId w:val="17"/>
        </w:numPr>
        <w:spacing w:after="60"/>
        <w:ind w:left="1565" w:hanging="357"/>
        <w:rPr>
          <w:rFonts w:ascii="Arial" w:hAnsi="Arial" w:cs="Arial"/>
        </w:rPr>
      </w:pPr>
      <w:r w:rsidRPr="002F4DAE">
        <w:rPr>
          <w:rFonts w:ascii="Arial" w:hAnsi="Arial" w:cs="Arial"/>
        </w:rPr>
        <w:t>Type of treatment required including tooth level information</w:t>
      </w:r>
    </w:p>
    <w:p w:rsidR="002F4DAE" w:rsidRPr="002F4DAE" w:rsidRDefault="002F4DAE" w:rsidP="00467DE4">
      <w:pPr>
        <w:pStyle w:val="ListParagraph"/>
        <w:numPr>
          <w:ilvl w:val="0"/>
          <w:numId w:val="17"/>
        </w:numPr>
        <w:spacing w:after="60"/>
        <w:ind w:left="1565" w:hanging="357"/>
        <w:rPr>
          <w:rFonts w:ascii="Arial" w:hAnsi="Arial" w:cs="Arial"/>
        </w:rPr>
      </w:pPr>
      <w:r w:rsidRPr="002F4DAE">
        <w:rPr>
          <w:rFonts w:ascii="Arial" w:hAnsi="Arial" w:cs="Arial"/>
        </w:rPr>
        <w:t>Relevant medical history</w:t>
      </w:r>
    </w:p>
    <w:p w:rsidR="002F4DAE" w:rsidRPr="002F4DAE" w:rsidRDefault="002F4DAE" w:rsidP="00467DE4">
      <w:pPr>
        <w:pStyle w:val="ListParagraph"/>
        <w:numPr>
          <w:ilvl w:val="0"/>
          <w:numId w:val="17"/>
        </w:numPr>
        <w:spacing w:after="60"/>
        <w:ind w:left="1565" w:hanging="357"/>
        <w:rPr>
          <w:rFonts w:ascii="Arial" w:hAnsi="Arial" w:cs="Arial"/>
        </w:rPr>
      </w:pPr>
      <w:r w:rsidRPr="002F4DAE">
        <w:rPr>
          <w:rFonts w:ascii="Arial" w:hAnsi="Arial" w:cs="Arial"/>
        </w:rPr>
        <w:t xml:space="preserve">Relevant social history </w:t>
      </w:r>
    </w:p>
    <w:p w:rsidR="002F4DAE" w:rsidRPr="002F4DAE" w:rsidRDefault="002F4DAE" w:rsidP="00467DE4">
      <w:pPr>
        <w:pStyle w:val="ListParagraph"/>
        <w:numPr>
          <w:ilvl w:val="0"/>
          <w:numId w:val="17"/>
        </w:numPr>
        <w:spacing w:after="60"/>
        <w:ind w:left="1565" w:hanging="357"/>
        <w:rPr>
          <w:rFonts w:ascii="Arial" w:hAnsi="Arial" w:cs="Arial"/>
        </w:rPr>
      </w:pPr>
      <w:r w:rsidRPr="002F4DAE">
        <w:rPr>
          <w:rFonts w:ascii="Arial" w:hAnsi="Arial" w:cs="Arial"/>
        </w:rPr>
        <w:t xml:space="preserve">Treatment </w:t>
      </w:r>
      <w:r w:rsidR="00846060" w:rsidRPr="002F4DAE">
        <w:rPr>
          <w:rFonts w:ascii="Arial" w:hAnsi="Arial" w:cs="Arial"/>
        </w:rPr>
        <w:t>regimens</w:t>
      </w:r>
      <w:r w:rsidRPr="002F4DAE">
        <w:rPr>
          <w:rFonts w:ascii="Arial" w:hAnsi="Arial" w:cs="Arial"/>
        </w:rPr>
        <w:t xml:space="preserve"> previously carried out </w:t>
      </w:r>
    </w:p>
    <w:p w:rsidR="002F4DAE" w:rsidRPr="002F4DAE" w:rsidRDefault="002F4DAE" w:rsidP="00467DE4">
      <w:pPr>
        <w:pStyle w:val="ListParagraph"/>
        <w:numPr>
          <w:ilvl w:val="0"/>
          <w:numId w:val="17"/>
        </w:numPr>
        <w:spacing w:after="60"/>
        <w:ind w:left="1565" w:hanging="357"/>
        <w:rPr>
          <w:rFonts w:ascii="Arial" w:hAnsi="Arial" w:cs="Arial"/>
        </w:rPr>
      </w:pPr>
      <w:r w:rsidRPr="002F4DAE">
        <w:rPr>
          <w:rFonts w:ascii="Arial" w:hAnsi="Arial" w:cs="Arial"/>
        </w:rPr>
        <w:t xml:space="preserve">Available test and investigation results </w:t>
      </w:r>
      <w:r w:rsidR="0040421B">
        <w:rPr>
          <w:rFonts w:ascii="Arial" w:hAnsi="Arial" w:cs="Arial"/>
        </w:rPr>
        <w:t>(including X rays)</w:t>
      </w:r>
    </w:p>
    <w:p w:rsidR="002F4DAE" w:rsidRPr="00323578" w:rsidRDefault="00F56167" w:rsidP="00467DE4">
      <w:pPr>
        <w:pStyle w:val="ListParagraph"/>
        <w:numPr>
          <w:ilvl w:val="0"/>
          <w:numId w:val="17"/>
        </w:numPr>
        <w:spacing w:after="60"/>
        <w:ind w:left="1565" w:hanging="357"/>
      </w:pPr>
      <w:r>
        <w:rPr>
          <w:rFonts w:ascii="Arial" w:hAnsi="Arial" w:cs="Arial"/>
        </w:rPr>
        <w:t>P</w:t>
      </w:r>
      <w:r w:rsidR="002F4DAE" w:rsidRPr="002F4DAE">
        <w:rPr>
          <w:rFonts w:ascii="Arial" w:hAnsi="Arial" w:cs="Arial"/>
        </w:rPr>
        <w:t>atient preference for appointment booking times</w:t>
      </w:r>
    </w:p>
    <w:p w:rsidR="000057A7" w:rsidRPr="00B13B6F" w:rsidRDefault="000A1212" w:rsidP="00467DE4">
      <w:pPr>
        <w:pStyle w:val="ListParagraph"/>
        <w:numPr>
          <w:ilvl w:val="0"/>
          <w:numId w:val="17"/>
        </w:numPr>
        <w:spacing w:after="60"/>
        <w:ind w:left="1565" w:hanging="357"/>
        <w:rPr>
          <w:b/>
          <w:color w:val="FF0000"/>
        </w:rPr>
      </w:pPr>
      <w:r>
        <w:rPr>
          <w:rFonts w:ascii="Arial" w:hAnsi="Arial" w:cs="Arial"/>
        </w:rPr>
        <w:t>Information relating to orthodontic</w:t>
      </w:r>
      <w:r w:rsidR="00323578" w:rsidRPr="000057A7">
        <w:rPr>
          <w:rFonts w:ascii="Arial" w:hAnsi="Arial" w:cs="Arial"/>
        </w:rPr>
        <w:t xml:space="preserve"> transfer patients</w:t>
      </w:r>
    </w:p>
    <w:p w:rsidR="002410AB" w:rsidRPr="000057A7" w:rsidRDefault="002410AB" w:rsidP="00467DE4">
      <w:pPr>
        <w:pStyle w:val="ListParagraph"/>
        <w:numPr>
          <w:ilvl w:val="0"/>
          <w:numId w:val="17"/>
        </w:numPr>
        <w:spacing w:after="60"/>
        <w:ind w:left="1565" w:hanging="357"/>
        <w:rPr>
          <w:b/>
          <w:color w:val="FF0000"/>
        </w:rPr>
      </w:pPr>
      <w:r>
        <w:rPr>
          <w:rFonts w:ascii="Arial" w:hAnsi="Arial" w:cs="Arial"/>
        </w:rPr>
        <w:t>NHS number to be used when known but not mandatory</w:t>
      </w:r>
    </w:p>
    <w:p w:rsidR="000057A7" w:rsidRPr="000057A7" w:rsidRDefault="000057A7" w:rsidP="009547D3">
      <w:pPr>
        <w:pStyle w:val="ListParagraph"/>
        <w:spacing w:after="60"/>
        <w:ind w:left="1565"/>
        <w:rPr>
          <w:b/>
          <w:color w:val="FF0000"/>
        </w:rPr>
      </w:pPr>
    </w:p>
    <w:p w:rsidR="00980158" w:rsidRPr="00980158" w:rsidRDefault="00323578" w:rsidP="00980158">
      <w:pPr>
        <w:tabs>
          <w:tab w:val="left" w:pos="360"/>
        </w:tabs>
        <w:ind w:left="851"/>
        <w:jc w:val="left"/>
        <w:rPr>
          <w:lang w:eastAsia="en-GB"/>
        </w:rPr>
      </w:pPr>
      <w:r w:rsidRPr="000A1212">
        <w:t xml:space="preserve">Two </w:t>
      </w:r>
      <w:r w:rsidR="00197F0F">
        <w:t>W</w:t>
      </w:r>
      <w:r w:rsidRPr="000A1212">
        <w:t xml:space="preserve">eek </w:t>
      </w:r>
      <w:r w:rsidR="00197F0F">
        <w:t>W</w:t>
      </w:r>
      <w:r w:rsidRPr="000A1212">
        <w:t xml:space="preserve">ait </w:t>
      </w:r>
      <w:r w:rsidR="002338F7">
        <w:t xml:space="preserve">Referrals </w:t>
      </w:r>
      <w:r w:rsidRPr="000A1212">
        <w:t>(suspected cancer diagnosis)</w:t>
      </w:r>
      <w:r w:rsidR="00197F0F">
        <w:t xml:space="preserve"> or Non Elective </w:t>
      </w:r>
      <w:r w:rsidR="002338F7">
        <w:t xml:space="preserve">Care </w:t>
      </w:r>
      <w:r w:rsidR="00197F0F">
        <w:t>referrals</w:t>
      </w:r>
      <w:r w:rsidR="000057A7" w:rsidRPr="000A1212">
        <w:t xml:space="preserve"> are excluded but a failsafe </w:t>
      </w:r>
      <w:r w:rsidR="004B7919" w:rsidRPr="000A1212">
        <w:t xml:space="preserve">protocol agreed with </w:t>
      </w:r>
      <w:r w:rsidR="00811BE0">
        <w:t>NHS England</w:t>
      </w:r>
      <w:r w:rsidR="004B7919" w:rsidRPr="000A1212">
        <w:t xml:space="preserve"> </w:t>
      </w:r>
      <w:r w:rsidR="000057A7" w:rsidRPr="000A1212">
        <w:t xml:space="preserve">must be in place </w:t>
      </w:r>
      <w:r w:rsidR="004B7919" w:rsidRPr="000A1212">
        <w:t>to safely manage</w:t>
      </w:r>
      <w:r w:rsidR="000057A7" w:rsidRPr="000A1212">
        <w:t xml:space="preserve"> any inappropriately directed referrals</w:t>
      </w:r>
      <w:r w:rsidR="004B7919" w:rsidRPr="000A1212">
        <w:t>.</w:t>
      </w:r>
      <w:r w:rsidR="00980158">
        <w:t xml:space="preserve"> </w:t>
      </w:r>
      <w:r w:rsidR="00980158" w:rsidRPr="00980158">
        <w:rPr>
          <w:lang w:eastAsia="en-GB"/>
        </w:rPr>
        <w:t xml:space="preserve">The </w:t>
      </w:r>
      <w:r w:rsidR="00DF5BB1">
        <w:rPr>
          <w:lang w:eastAsia="en-GB"/>
        </w:rPr>
        <w:t xml:space="preserve">Supplier </w:t>
      </w:r>
      <w:r w:rsidR="00980158">
        <w:rPr>
          <w:lang w:eastAsia="en-GB"/>
        </w:rPr>
        <w:t xml:space="preserve">must contact the referring practice or </w:t>
      </w:r>
      <w:r w:rsidR="00DF5BB1">
        <w:rPr>
          <w:lang w:eastAsia="en-GB"/>
        </w:rPr>
        <w:t>Provider</w:t>
      </w:r>
      <w:r w:rsidR="00980158">
        <w:rPr>
          <w:lang w:eastAsia="en-GB"/>
        </w:rPr>
        <w:t xml:space="preserve"> </w:t>
      </w:r>
      <w:r w:rsidR="00980158" w:rsidRPr="00980158">
        <w:rPr>
          <w:lang w:eastAsia="en-GB"/>
        </w:rPr>
        <w:t xml:space="preserve">by telephone within 1 </w:t>
      </w:r>
      <w:r w:rsidR="002338F7">
        <w:rPr>
          <w:lang w:eastAsia="en-GB"/>
        </w:rPr>
        <w:t>Business</w:t>
      </w:r>
      <w:r w:rsidR="00980158" w:rsidRPr="00980158">
        <w:rPr>
          <w:lang w:eastAsia="en-GB"/>
        </w:rPr>
        <w:t xml:space="preserve"> </w:t>
      </w:r>
      <w:r w:rsidR="002338F7">
        <w:rPr>
          <w:lang w:eastAsia="en-GB"/>
        </w:rPr>
        <w:t>D</w:t>
      </w:r>
      <w:r w:rsidR="00980158" w:rsidRPr="00980158">
        <w:rPr>
          <w:lang w:eastAsia="en-GB"/>
        </w:rPr>
        <w:t xml:space="preserve">ay of receipt to ensure a correct referral is being processed </w:t>
      </w:r>
      <w:r w:rsidR="00567EAF">
        <w:rPr>
          <w:bCs/>
        </w:rPr>
        <w:t>and confirm in addition</w:t>
      </w:r>
      <w:r w:rsidR="00567EAF" w:rsidRPr="00567EAF">
        <w:rPr>
          <w:bCs/>
        </w:rPr>
        <w:t xml:space="preserve"> by digital/postal return.</w:t>
      </w:r>
    </w:p>
    <w:p w:rsidR="00D227DE" w:rsidRPr="00EE2CEF" w:rsidRDefault="002F4DAE" w:rsidP="00980158">
      <w:pPr>
        <w:tabs>
          <w:tab w:val="left" w:pos="360"/>
        </w:tabs>
        <w:spacing w:before="120"/>
        <w:ind w:left="851"/>
        <w:rPr>
          <w:color w:val="000000" w:themeColor="text1"/>
          <w:lang w:eastAsia="en-GB"/>
        </w:rPr>
      </w:pPr>
      <w:r w:rsidRPr="00D227DE">
        <w:t xml:space="preserve">The </w:t>
      </w:r>
      <w:r w:rsidR="00B90DBD" w:rsidRPr="00D227DE">
        <w:t>S</w:t>
      </w:r>
      <w:r w:rsidR="002338F7">
        <w:t>ystem</w:t>
      </w:r>
      <w:r w:rsidR="00B90DBD" w:rsidRPr="00D227DE">
        <w:t xml:space="preserve"> shall</w:t>
      </w:r>
      <w:r w:rsidRPr="00D227DE">
        <w:t xml:space="preserve"> generate a </w:t>
      </w:r>
      <w:r w:rsidR="00BD58AE">
        <w:t>URN</w:t>
      </w:r>
      <w:r w:rsidRPr="00D227DE">
        <w:t xml:space="preserve"> for each new referral</w:t>
      </w:r>
      <w:r w:rsidR="00D227DE" w:rsidRPr="00D227DE">
        <w:t xml:space="preserve"> </w:t>
      </w:r>
      <w:r w:rsidR="00D227DE" w:rsidRPr="00D227DE">
        <w:rPr>
          <w:lang w:eastAsia="en-GB"/>
        </w:rPr>
        <w:t xml:space="preserve">and NHS number, where available. </w:t>
      </w:r>
    </w:p>
    <w:p w:rsidR="002F4DAE" w:rsidRPr="00EE2CEF" w:rsidRDefault="002F4DAE" w:rsidP="009547D3">
      <w:pPr>
        <w:spacing w:before="120"/>
        <w:ind w:left="851"/>
        <w:rPr>
          <w:color w:val="000000" w:themeColor="text1"/>
        </w:rPr>
      </w:pPr>
      <w:r w:rsidRPr="00EE2CEF">
        <w:rPr>
          <w:color w:val="000000" w:themeColor="text1"/>
        </w:rPr>
        <w:t xml:space="preserve">The </w:t>
      </w:r>
      <w:r w:rsidR="00B90DBD" w:rsidRPr="00EE2CEF">
        <w:rPr>
          <w:color w:val="000000" w:themeColor="text1"/>
        </w:rPr>
        <w:t>S</w:t>
      </w:r>
      <w:r w:rsidR="002338F7" w:rsidRPr="00EE2CEF">
        <w:rPr>
          <w:color w:val="000000" w:themeColor="text1"/>
        </w:rPr>
        <w:t>upplier</w:t>
      </w:r>
      <w:r w:rsidR="00B90DBD" w:rsidRPr="00EE2CEF">
        <w:rPr>
          <w:color w:val="000000" w:themeColor="text1"/>
        </w:rPr>
        <w:t xml:space="preserve"> shall</w:t>
      </w:r>
      <w:r w:rsidRPr="00EE2CEF">
        <w:rPr>
          <w:color w:val="000000" w:themeColor="text1"/>
        </w:rPr>
        <w:t xml:space="preserve"> make available a function for radiographs and diagnostic images to be uploaded to a referral </w:t>
      </w:r>
      <w:r w:rsidR="00A805D2" w:rsidRPr="00EE2CEF">
        <w:rPr>
          <w:color w:val="000000" w:themeColor="text1"/>
        </w:rPr>
        <w:t xml:space="preserve">on or </w:t>
      </w:r>
      <w:r w:rsidRPr="00EE2CEF">
        <w:rPr>
          <w:color w:val="000000" w:themeColor="text1"/>
        </w:rPr>
        <w:t>after initial submission, where indicated by the referral pathway and agreed protocol.</w:t>
      </w:r>
      <w:r w:rsidR="006F3371" w:rsidRPr="00EE2CEF">
        <w:rPr>
          <w:color w:val="000000" w:themeColor="text1"/>
        </w:rPr>
        <w:t xml:space="preserve"> </w:t>
      </w:r>
      <w:r w:rsidR="0010063A" w:rsidRPr="00EE2CEF">
        <w:rPr>
          <w:color w:val="000000" w:themeColor="text1"/>
        </w:rPr>
        <w:t xml:space="preserve">The system needs </w:t>
      </w:r>
      <w:r w:rsidR="006F3371" w:rsidRPr="00EE2CEF">
        <w:rPr>
          <w:color w:val="000000" w:themeColor="text1"/>
        </w:rPr>
        <w:t xml:space="preserve">to </w:t>
      </w:r>
      <w:r w:rsidR="0010063A" w:rsidRPr="00EE2CEF">
        <w:rPr>
          <w:color w:val="000000" w:themeColor="text1"/>
        </w:rPr>
        <w:t>allow</w:t>
      </w:r>
      <w:r w:rsidR="006F3371" w:rsidRPr="00EE2CEF">
        <w:rPr>
          <w:color w:val="000000" w:themeColor="text1"/>
        </w:rPr>
        <w:t xml:space="preserve"> images </w:t>
      </w:r>
      <w:r w:rsidR="0010063A" w:rsidRPr="00EE2CEF">
        <w:rPr>
          <w:color w:val="000000" w:themeColor="text1"/>
        </w:rPr>
        <w:t>to be</w:t>
      </w:r>
      <w:r w:rsidR="006F3371" w:rsidRPr="00EE2CEF">
        <w:rPr>
          <w:color w:val="000000" w:themeColor="text1"/>
        </w:rPr>
        <w:t xml:space="preserve"> presented in an agreed </w:t>
      </w:r>
      <w:r w:rsidR="0010063A" w:rsidRPr="00EE2CEF">
        <w:rPr>
          <w:color w:val="000000" w:themeColor="text1"/>
        </w:rPr>
        <w:t xml:space="preserve">useful </w:t>
      </w:r>
      <w:r w:rsidR="006F3371" w:rsidRPr="00EE2CEF">
        <w:rPr>
          <w:color w:val="000000" w:themeColor="text1"/>
        </w:rPr>
        <w:t>format that ensures the receiving clinician is able to review and evaluate them as part of the diagnostic process without the need for unnecessary duplication.</w:t>
      </w:r>
    </w:p>
    <w:p w:rsidR="00D227DE" w:rsidRDefault="00BE60AD" w:rsidP="009547D3">
      <w:pPr>
        <w:spacing w:before="120"/>
        <w:ind w:left="851"/>
        <w:rPr>
          <w:color w:val="000000" w:themeColor="text1"/>
        </w:rPr>
      </w:pPr>
      <w:r>
        <w:rPr>
          <w:color w:val="000000" w:themeColor="text1"/>
        </w:rPr>
        <w:t xml:space="preserve">A clear system needs to be identified for </w:t>
      </w:r>
      <w:r w:rsidR="002410AB">
        <w:rPr>
          <w:color w:val="000000" w:themeColor="text1"/>
        </w:rPr>
        <w:t>radiographs</w:t>
      </w:r>
      <w:r>
        <w:rPr>
          <w:color w:val="000000" w:themeColor="text1"/>
        </w:rPr>
        <w:t>.</w:t>
      </w:r>
    </w:p>
    <w:p w:rsidR="00EE2CEF" w:rsidRPr="00EE2CEF" w:rsidRDefault="00EE2CEF" w:rsidP="009547D3">
      <w:pPr>
        <w:spacing w:before="120"/>
        <w:ind w:left="851"/>
        <w:rPr>
          <w:color w:val="000000" w:themeColor="text1"/>
        </w:rPr>
      </w:pPr>
    </w:p>
    <w:p w:rsidR="00D90CCD" w:rsidRPr="00CB259E" w:rsidRDefault="00D90CCD" w:rsidP="009547D3">
      <w:pPr>
        <w:pStyle w:val="111headinglevel2"/>
        <w:ind w:left="1702"/>
      </w:pPr>
      <w:bookmarkStart w:id="44" w:name="_Toc483580124"/>
      <w:r w:rsidRPr="00CB259E">
        <w:lastRenderedPageBreak/>
        <w:t>Screening</w:t>
      </w:r>
      <w:bookmarkEnd w:id="44"/>
    </w:p>
    <w:p w:rsidR="00BE4BE9" w:rsidRPr="00D90CCD" w:rsidRDefault="00BE4BE9" w:rsidP="009547D3">
      <w:pPr>
        <w:ind w:left="1211"/>
      </w:pPr>
    </w:p>
    <w:p w:rsidR="0040421B" w:rsidRPr="002F4DAE" w:rsidRDefault="0040421B" w:rsidP="00197F0F">
      <w:pPr>
        <w:pStyle w:val="ListParagraph"/>
        <w:numPr>
          <w:ilvl w:val="0"/>
          <w:numId w:val="33"/>
        </w:numPr>
        <w:rPr>
          <w:rFonts w:ascii="Arial" w:hAnsi="Arial" w:cs="Arial"/>
        </w:rPr>
      </w:pPr>
      <w:r>
        <w:rPr>
          <w:rFonts w:ascii="Arial" w:hAnsi="Arial" w:cs="Arial"/>
        </w:rPr>
        <w:t>System</w:t>
      </w:r>
      <w:r w:rsidR="002F4DAE" w:rsidRPr="00BF57B2">
        <w:rPr>
          <w:rFonts w:ascii="Arial" w:hAnsi="Arial" w:cs="Arial"/>
        </w:rPr>
        <w:t xml:space="preserve"> functionality </w:t>
      </w:r>
      <w:r>
        <w:rPr>
          <w:rFonts w:ascii="Arial" w:hAnsi="Arial" w:cs="Arial"/>
        </w:rPr>
        <w:t xml:space="preserve">will be used </w:t>
      </w:r>
      <w:r w:rsidR="002F4DAE" w:rsidRPr="00BF57B2">
        <w:rPr>
          <w:rFonts w:ascii="Arial" w:hAnsi="Arial" w:cs="Arial"/>
        </w:rPr>
        <w:t xml:space="preserve">to manage the </w:t>
      </w:r>
      <w:r w:rsidR="007F26D4" w:rsidRPr="00BF57B2">
        <w:rPr>
          <w:rFonts w:ascii="Arial" w:hAnsi="Arial" w:cs="Arial"/>
        </w:rPr>
        <w:t xml:space="preserve">administrative </w:t>
      </w:r>
      <w:r w:rsidR="002F4DAE" w:rsidRPr="00BF57B2">
        <w:rPr>
          <w:rFonts w:ascii="Arial" w:hAnsi="Arial" w:cs="Arial"/>
        </w:rPr>
        <w:t xml:space="preserve">screening </w:t>
      </w:r>
      <w:r w:rsidR="00BF57B2" w:rsidRPr="00BF57B2">
        <w:rPr>
          <w:rFonts w:ascii="Arial" w:hAnsi="Arial" w:cs="Arial"/>
        </w:rPr>
        <w:t xml:space="preserve">and </w:t>
      </w:r>
      <w:r w:rsidR="00BF57B2">
        <w:rPr>
          <w:rFonts w:ascii="Arial" w:hAnsi="Arial" w:cs="Arial"/>
        </w:rPr>
        <w:t>e</w:t>
      </w:r>
      <w:r w:rsidR="001915F3" w:rsidRPr="00BF57B2">
        <w:rPr>
          <w:rFonts w:ascii="Arial" w:hAnsi="Arial" w:cs="Arial"/>
        </w:rPr>
        <w:t>nsure that all required referral details and supporting information</w:t>
      </w:r>
      <w:r>
        <w:rPr>
          <w:rFonts w:ascii="Arial" w:hAnsi="Arial" w:cs="Arial"/>
        </w:rPr>
        <w:t>,</w:t>
      </w:r>
      <w:r w:rsidR="001915F3" w:rsidRPr="00BF57B2">
        <w:rPr>
          <w:rFonts w:ascii="Arial" w:hAnsi="Arial" w:cs="Arial"/>
        </w:rPr>
        <w:t xml:space="preserve"> </w:t>
      </w:r>
      <w:r>
        <w:rPr>
          <w:rFonts w:ascii="Arial" w:hAnsi="Arial" w:cs="Arial"/>
        </w:rPr>
        <w:t xml:space="preserve">including any attachments, </w:t>
      </w:r>
      <w:r w:rsidR="001915F3" w:rsidRPr="00BF57B2">
        <w:rPr>
          <w:rFonts w:ascii="Arial" w:hAnsi="Arial" w:cs="Arial"/>
        </w:rPr>
        <w:t>are included on the referral</w:t>
      </w:r>
      <w:r>
        <w:rPr>
          <w:rFonts w:ascii="Arial" w:hAnsi="Arial" w:cs="Arial"/>
        </w:rPr>
        <w:t xml:space="preserve"> </w:t>
      </w:r>
      <w:r w:rsidRPr="002F4DAE">
        <w:rPr>
          <w:rFonts w:ascii="Arial" w:hAnsi="Arial" w:cs="Arial"/>
        </w:rPr>
        <w:t>and</w:t>
      </w:r>
      <w:r w:rsidR="002338F7">
        <w:rPr>
          <w:rFonts w:ascii="Arial" w:hAnsi="Arial" w:cs="Arial"/>
        </w:rPr>
        <w:t>,</w:t>
      </w:r>
      <w:r w:rsidRPr="002F4DAE">
        <w:rPr>
          <w:rFonts w:ascii="Arial" w:hAnsi="Arial" w:cs="Arial"/>
        </w:rPr>
        <w:t xml:space="preserve"> where </w:t>
      </w:r>
      <w:r>
        <w:rPr>
          <w:rFonts w:ascii="Arial" w:hAnsi="Arial" w:cs="Arial"/>
        </w:rPr>
        <w:t>necessary</w:t>
      </w:r>
      <w:r w:rsidR="002338F7">
        <w:rPr>
          <w:rFonts w:ascii="Arial" w:hAnsi="Arial" w:cs="Arial"/>
        </w:rPr>
        <w:t>,</w:t>
      </w:r>
      <w:r>
        <w:rPr>
          <w:rFonts w:ascii="Arial" w:hAnsi="Arial" w:cs="Arial"/>
        </w:rPr>
        <w:t xml:space="preserve"> will </w:t>
      </w:r>
      <w:r w:rsidR="00AD4820">
        <w:rPr>
          <w:rFonts w:ascii="Arial" w:hAnsi="Arial" w:cs="Arial"/>
        </w:rPr>
        <w:t xml:space="preserve">electronically </w:t>
      </w:r>
      <w:r>
        <w:rPr>
          <w:rFonts w:ascii="Arial" w:hAnsi="Arial" w:cs="Arial"/>
        </w:rPr>
        <w:t xml:space="preserve">return the referral to the </w:t>
      </w:r>
      <w:r w:rsidR="002338F7">
        <w:rPr>
          <w:rFonts w:ascii="Arial" w:hAnsi="Arial" w:cs="Arial"/>
        </w:rPr>
        <w:t>R</w:t>
      </w:r>
      <w:r>
        <w:rPr>
          <w:rFonts w:ascii="Arial" w:hAnsi="Arial" w:cs="Arial"/>
        </w:rPr>
        <w:t>eferrer so that any missing information can be supplied</w:t>
      </w:r>
      <w:r w:rsidRPr="002F4DAE">
        <w:rPr>
          <w:rFonts w:ascii="Arial" w:hAnsi="Arial" w:cs="Arial"/>
        </w:rPr>
        <w:t>.</w:t>
      </w:r>
    </w:p>
    <w:p w:rsidR="001915F3" w:rsidRPr="00BF57B2" w:rsidRDefault="0040421B" w:rsidP="00197F0F">
      <w:pPr>
        <w:pStyle w:val="ListParagraph"/>
        <w:numPr>
          <w:ilvl w:val="0"/>
          <w:numId w:val="33"/>
        </w:numPr>
        <w:rPr>
          <w:rFonts w:ascii="Arial" w:hAnsi="Arial" w:cs="Arial"/>
        </w:rPr>
      </w:pPr>
      <w:r>
        <w:rPr>
          <w:rFonts w:ascii="Arial" w:hAnsi="Arial" w:cs="Arial"/>
        </w:rPr>
        <w:t xml:space="preserve">The </w:t>
      </w:r>
      <w:r w:rsidR="00290677">
        <w:rPr>
          <w:rFonts w:ascii="Arial" w:hAnsi="Arial" w:cs="Arial"/>
        </w:rPr>
        <w:t>S</w:t>
      </w:r>
      <w:r>
        <w:rPr>
          <w:rFonts w:ascii="Arial" w:hAnsi="Arial" w:cs="Arial"/>
        </w:rPr>
        <w:t>ystem will generate a receipt to the referrer for all referrals received by the</w:t>
      </w:r>
      <w:r w:rsidR="00DF5BB1">
        <w:rPr>
          <w:rFonts w:ascii="Arial" w:hAnsi="Arial" w:cs="Arial"/>
        </w:rPr>
        <w:t xml:space="preserve"> System</w:t>
      </w:r>
      <w:r>
        <w:rPr>
          <w:rFonts w:ascii="Arial" w:hAnsi="Arial" w:cs="Arial"/>
        </w:rPr>
        <w:t>.</w:t>
      </w:r>
    </w:p>
    <w:p w:rsidR="0067337A" w:rsidRPr="00BF57B2" w:rsidRDefault="00811BE0" w:rsidP="009547D3">
      <w:pPr>
        <w:pStyle w:val="111headinglevel2"/>
        <w:ind w:left="1702"/>
      </w:pPr>
      <w:bookmarkStart w:id="45" w:name="_Toc483580125"/>
      <w:r>
        <w:t xml:space="preserve">Clinical </w:t>
      </w:r>
      <w:r w:rsidR="007F26D4" w:rsidRPr="00CB259E">
        <w:t>Triage</w:t>
      </w:r>
      <w:bookmarkEnd w:id="45"/>
      <w:r w:rsidR="000F3B02">
        <w:t xml:space="preserve">  </w:t>
      </w:r>
    </w:p>
    <w:p w:rsidR="002F4DAE" w:rsidRPr="00811BE0" w:rsidRDefault="007F26D4" w:rsidP="009547D3">
      <w:pPr>
        <w:spacing w:before="240"/>
        <w:ind w:left="851"/>
        <w:rPr>
          <w:color w:val="000000" w:themeColor="text1"/>
        </w:rPr>
      </w:pPr>
      <w:r w:rsidRPr="00811BE0">
        <w:rPr>
          <w:color w:val="000000" w:themeColor="text1"/>
        </w:rPr>
        <w:t>T</w:t>
      </w:r>
      <w:r w:rsidR="002F4DAE" w:rsidRPr="00811BE0">
        <w:rPr>
          <w:color w:val="000000" w:themeColor="text1"/>
        </w:rPr>
        <w:t xml:space="preserve">he </w:t>
      </w:r>
      <w:r w:rsidR="00DF5BB1">
        <w:rPr>
          <w:color w:val="000000" w:themeColor="text1"/>
        </w:rPr>
        <w:t xml:space="preserve">System </w:t>
      </w:r>
      <w:r w:rsidRPr="00811BE0">
        <w:rPr>
          <w:color w:val="000000" w:themeColor="text1"/>
        </w:rPr>
        <w:t>will</w:t>
      </w:r>
      <w:r w:rsidR="002F4DAE" w:rsidRPr="00811BE0">
        <w:rPr>
          <w:color w:val="000000" w:themeColor="text1"/>
        </w:rPr>
        <w:t xml:space="preserve"> manage </w:t>
      </w:r>
      <w:r w:rsidR="00290677" w:rsidRPr="00811BE0">
        <w:rPr>
          <w:color w:val="000000" w:themeColor="text1"/>
        </w:rPr>
        <w:t xml:space="preserve">the </w:t>
      </w:r>
      <w:r w:rsidRPr="00811BE0">
        <w:rPr>
          <w:color w:val="000000" w:themeColor="text1"/>
        </w:rPr>
        <w:t>triage</w:t>
      </w:r>
      <w:r w:rsidR="002B6211" w:rsidRPr="00811BE0">
        <w:rPr>
          <w:color w:val="000000" w:themeColor="text1"/>
        </w:rPr>
        <w:t xml:space="preserve"> of referrals</w:t>
      </w:r>
      <w:r w:rsidR="002F4DAE" w:rsidRPr="00811BE0">
        <w:rPr>
          <w:color w:val="000000" w:themeColor="text1"/>
        </w:rPr>
        <w:t xml:space="preserve"> </w:t>
      </w:r>
      <w:r w:rsidRPr="00811BE0">
        <w:rPr>
          <w:color w:val="000000" w:themeColor="text1"/>
        </w:rPr>
        <w:t xml:space="preserve">in line with the agreed local pathways and protocols supplied or agreed by </w:t>
      </w:r>
      <w:r w:rsidR="00811BE0" w:rsidRPr="00811BE0">
        <w:rPr>
          <w:color w:val="000000" w:themeColor="text1"/>
        </w:rPr>
        <w:t>NHS England</w:t>
      </w:r>
      <w:r w:rsidR="002F4DAE" w:rsidRPr="00811BE0">
        <w:rPr>
          <w:color w:val="000000" w:themeColor="text1"/>
        </w:rPr>
        <w:t xml:space="preserve">. </w:t>
      </w:r>
      <w:r w:rsidR="002B2D2E" w:rsidRPr="00811BE0">
        <w:rPr>
          <w:color w:val="000000" w:themeColor="text1"/>
        </w:rPr>
        <w:t xml:space="preserve">These </w:t>
      </w:r>
      <w:r w:rsidR="00AD4820">
        <w:rPr>
          <w:color w:val="000000" w:themeColor="text1"/>
        </w:rPr>
        <w:t xml:space="preserve">protocols </w:t>
      </w:r>
      <w:r w:rsidR="002B2D2E" w:rsidRPr="00811BE0">
        <w:rPr>
          <w:color w:val="000000" w:themeColor="text1"/>
        </w:rPr>
        <w:t xml:space="preserve">will be developed collaboratively with clinicians through the </w:t>
      </w:r>
      <w:r w:rsidR="00B9405A" w:rsidRPr="00811BE0">
        <w:rPr>
          <w:color w:val="000000" w:themeColor="text1"/>
        </w:rPr>
        <w:t>LDN</w:t>
      </w:r>
      <w:r w:rsidR="002B2D2E" w:rsidRPr="00811BE0">
        <w:rPr>
          <w:color w:val="000000" w:themeColor="text1"/>
        </w:rPr>
        <w:t xml:space="preserve"> and </w:t>
      </w:r>
      <w:r w:rsidR="00B9405A" w:rsidRPr="00811BE0">
        <w:rPr>
          <w:color w:val="000000" w:themeColor="text1"/>
        </w:rPr>
        <w:t>MCNs</w:t>
      </w:r>
      <w:r w:rsidR="00CD331C" w:rsidRPr="00811BE0">
        <w:rPr>
          <w:color w:val="000000" w:themeColor="text1"/>
        </w:rPr>
        <w:t xml:space="preserve"> for relevant specialties</w:t>
      </w:r>
      <w:r w:rsidR="002F4DAE" w:rsidRPr="00811BE0">
        <w:rPr>
          <w:color w:val="000000" w:themeColor="text1"/>
        </w:rPr>
        <w:t>.</w:t>
      </w:r>
    </w:p>
    <w:p w:rsidR="00A805D2" w:rsidRPr="00811BE0" w:rsidRDefault="00A805D2" w:rsidP="009547D3">
      <w:pPr>
        <w:spacing w:before="240"/>
        <w:ind w:left="851"/>
        <w:rPr>
          <w:color w:val="000000" w:themeColor="text1"/>
        </w:rPr>
      </w:pPr>
      <w:r w:rsidRPr="00811BE0">
        <w:rPr>
          <w:color w:val="000000" w:themeColor="text1"/>
        </w:rPr>
        <w:t xml:space="preserve">It is </w:t>
      </w:r>
      <w:r w:rsidR="00811BE0" w:rsidRPr="00811BE0">
        <w:rPr>
          <w:color w:val="000000" w:themeColor="text1"/>
        </w:rPr>
        <w:t>anticipated</w:t>
      </w:r>
      <w:r w:rsidRPr="00811BE0">
        <w:rPr>
          <w:color w:val="000000" w:themeColor="text1"/>
        </w:rPr>
        <w:t xml:space="preserve"> that the following specialties will require </w:t>
      </w:r>
      <w:r w:rsidR="00811BE0" w:rsidRPr="00811BE0">
        <w:rPr>
          <w:color w:val="000000" w:themeColor="text1"/>
        </w:rPr>
        <w:t>Clinical T</w:t>
      </w:r>
      <w:r w:rsidRPr="00811BE0">
        <w:rPr>
          <w:color w:val="000000" w:themeColor="text1"/>
        </w:rPr>
        <w:t>riage.</w:t>
      </w:r>
    </w:p>
    <w:p w:rsidR="002F4DAE" w:rsidRPr="00811BE0" w:rsidRDefault="002F4DAE" w:rsidP="009547D3">
      <w:pPr>
        <w:ind w:left="851"/>
        <w:rPr>
          <w:color w:val="000000" w:themeColor="text1"/>
        </w:rPr>
      </w:pPr>
    </w:p>
    <w:tbl>
      <w:tblPr>
        <w:tblStyle w:val="TableGrid"/>
        <w:tblW w:w="0" w:type="auto"/>
        <w:jc w:val="center"/>
        <w:tblInd w:w="817" w:type="dxa"/>
        <w:tblLook w:val="04A0" w:firstRow="1" w:lastRow="0" w:firstColumn="1" w:lastColumn="0" w:noHBand="0" w:noVBand="1"/>
      </w:tblPr>
      <w:tblGrid>
        <w:gridCol w:w="3119"/>
        <w:gridCol w:w="1984"/>
        <w:gridCol w:w="1418"/>
      </w:tblGrid>
      <w:tr w:rsidR="00811BE0" w:rsidRPr="00811BE0" w:rsidTr="00255730">
        <w:trPr>
          <w:jc w:val="center"/>
        </w:trPr>
        <w:tc>
          <w:tcPr>
            <w:tcW w:w="3119" w:type="dxa"/>
            <w:shd w:val="clear" w:color="auto" w:fill="DBE5F1" w:themeFill="accent1" w:themeFillTint="33"/>
            <w:vAlign w:val="center"/>
          </w:tcPr>
          <w:p w:rsidR="00290677" w:rsidRPr="00811BE0" w:rsidRDefault="00290677" w:rsidP="004E02D9">
            <w:pPr>
              <w:jc w:val="left"/>
              <w:rPr>
                <w:b/>
                <w:bCs/>
                <w:color w:val="000000" w:themeColor="text1"/>
                <w:sz w:val="18"/>
                <w:szCs w:val="18"/>
              </w:rPr>
            </w:pPr>
            <w:r w:rsidRPr="00811BE0">
              <w:rPr>
                <w:color w:val="000000" w:themeColor="text1"/>
              </w:rPr>
              <w:t xml:space="preserve">      </w:t>
            </w:r>
            <w:r w:rsidRPr="00811BE0">
              <w:rPr>
                <w:b/>
                <w:bCs/>
                <w:color w:val="000000" w:themeColor="text1"/>
                <w:sz w:val="18"/>
                <w:szCs w:val="18"/>
              </w:rPr>
              <w:t>Services</w:t>
            </w:r>
          </w:p>
        </w:tc>
        <w:tc>
          <w:tcPr>
            <w:tcW w:w="1984" w:type="dxa"/>
            <w:shd w:val="clear" w:color="auto" w:fill="DBE5F1" w:themeFill="accent1" w:themeFillTint="33"/>
            <w:vAlign w:val="center"/>
          </w:tcPr>
          <w:p w:rsidR="00290677" w:rsidRPr="00811BE0" w:rsidRDefault="00290677" w:rsidP="004E02D9">
            <w:pPr>
              <w:jc w:val="left"/>
              <w:rPr>
                <w:b/>
                <w:bCs/>
                <w:color w:val="000000" w:themeColor="text1"/>
                <w:sz w:val="18"/>
                <w:szCs w:val="18"/>
              </w:rPr>
            </w:pPr>
            <w:r w:rsidRPr="00811BE0">
              <w:rPr>
                <w:b/>
                <w:bCs/>
                <w:color w:val="000000" w:themeColor="text1"/>
                <w:sz w:val="18"/>
                <w:szCs w:val="18"/>
              </w:rPr>
              <w:t>Digitised &amp; Passed through</w:t>
            </w:r>
          </w:p>
        </w:tc>
        <w:tc>
          <w:tcPr>
            <w:tcW w:w="1418" w:type="dxa"/>
            <w:shd w:val="clear" w:color="auto" w:fill="DBE5F1" w:themeFill="accent1" w:themeFillTint="33"/>
            <w:vAlign w:val="center"/>
          </w:tcPr>
          <w:p w:rsidR="00290677" w:rsidRPr="00811BE0" w:rsidRDefault="00811BE0" w:rsidP="004E02D9">
            <w:pPr>
              <w:jc w:val="left"/>
              <w:rPr>
                <w:b/>
                <w:bCs/>
                <w:color w:val="000000" w:themeColor="text1"/>
                <w:sz w:val="18"/>
                <w:szCs w:val="18"/>
              </w:rPr>
            </w:pPr>
            <w:r w:rsidRPr="00811BE0">
              <w:rPr>
                <w:b/>
                <w:bCs/>
                <w:color w:val="000000" w:themeColor="text1"/>
                <w:sz w:val="18"/>
                <w:szCs w:val="18"/>
              </w:rPr>
              <w:t xml:space="preserve">Clinical </w:t>
            </w:r>
            <w:r w:rsidR="00290677" w:rsidRPr="00811BE0">
              <w:rPr>
                <w:b/>
                <w:bCs/>
                <w:color w:val="000000" w:themeColor="text1"/>
                <w:sz w:val="18"/>
                <w:szCs w:val="18"/>
              </w:rPr>
              <w:t>Triage</w:t>
            </w:r>
          </w:p>
        </w:tc>
      </w:tr>
      <w:tr w:rsidR="00811BE0" w:rsidRPr="00811BE0" w:rsidTr="00255730">
        <w:trPr>
          <w:jc w:val="center"/>
        </w:trPr>
        <w:tc>
          <w:tcPr>
            <w:tcW w:w="3119" w:type="dxa"/>
            <w:vAlign w:val="center"/>
          </w:tcPr>
          <w:p w:rsidR="00290677" w:rsidRPr="00811BE0" w:rsidRDefault="00290677" w:rsidP="00F56167">
            <w:pPr>
              <w:jc w:val="left"/>
              <w:rPr>
                <w:b/>
                <w:bCs/>
                <w:color w:val="000000" w:themeColor="text1"/>
                <w:sz w:val="18"/>
                <w:szCs w:val="18"/>
              </w:rPr>
            </w:pPr>
            <w:r w:rsidRPr="00811BE0">
              <w:rPr>
                <w:b/>
                <w:bCs/>
                <w:color w:val="000000" w:themeColor="text1"/>
                <w:sz w:val="18"/>
                <w:szCs w:val="18"/>
              </w:rPr>
              <w:t>Oral surgery</w:t>
            </w:r>
            <w:r w:rsidR="00EE2CEF" w:rsidRPr="00811BE0">
              <w:rPr>
                <w:b/>
                <w:bCs/>
                <w:color w:val="000000" w:themeColor="text1"/>
                <w:sz w:val="18"/>
                <w:szCs w:val="18"/>
              </w:rPr>
              <w:t xml:space="preserve"> </w:t>
            </w:r>
          </w:p>
        </w:tc>
        <w:tc>
          <w:tcPr>
            <w:tcW w:w="1984" w:type="dxa"/>
          </w:tcPr>
          <w:p w:rsidR="00290677" w:rsidRPr="00811BE0" w:rsidRDefault="00290677" w:rsidP="004E02D9">
            <w:pPr>
              <w:jc w:val="left"/>
              <w:rPr>
                <w:color w:val="000000" w:themeColor="text1"/>
              </w:rPr>
            </w:pPr>
            <w:r w:rsidRPr="00811BE0">
              <w:rPr>
                <w:color w:val="000000" w:themeColor="text1"/>
              </w:rPr>
              <w:sym w:font="Wingdings" w:char="F0FC"/>
            </w:r>
          </w:p>
        </w:tc>
        <w:tc>
          <w:tcPr>
            <w:tcW w:w="1418" w:type="dxa"/>
          </w:tcPr>
          <w:p w:rsidR="00290677" w:rsidRPr="00811BE0" w:rsidRDefault="00290677" w:rsidP="004E02D9">
            <w:pPr>
              <w:autoSpaceDE w:val="0"/>
              <w:autoSpaceDN w:val="0"/>
              <w:adjustRightInd w:val="0"/>
              <w:jc w:val="left"/>
              <w:rPr>
                <w:color w:val="000000" w:themeColor="text1"/>
              </w:rPr>
            </w:pPr>
            <w:r w:rsidRPr="00811BE0">
              <w:rPr>
                <w:color w:val="000000" w:themeColor="text1"/>
              </w:rPr>
              <w:sym w:font="Wingdings" w:char="F0FC"/>
            </w:r>
          </w:p>
        </w:tc>
      </w:tr>
      <w:tr w:rsidR="00811BE0" w:rsidRPr="00811BE0" w:rsidTr="00255730">
        <w:trPr>
          <w:jc w:val="center"/>
        </w:trPr>
        <w:tc>
          <w:tcPr>
            <w:tcW w:w="3119" w:type="dxa"/>
            <w:vAlign w:val="center"/>
          </w:tcPr>
          <w:p w:rsidR="00290677" w:rsidRPr="00811BE0" w:rsidRDefault="00290677" w:rsidP="004E02D9">
            <w:pPr>
              <w:jc w:val="left"/>
              <w:rPr>
                <w:b/>
                <w:bCs/>
                <w:color w:val="000000" w:themeColor="text1"/>
                <w:sz w:val="18"/>
                <w:szCs w:val="18"/>
              </w:rPr>
            </w:pPr>
            <w:r w:rsidRPr="00811BE0">
              <w:rPr>
                <w:b/>
                <w:bCs/>
                <w:color w:val="000000" w:themeColor="text1"/>
                <w:sz w:val="18"/>
                <w:szCs w:val="18"/>
              </w:rPr>
              <w:t>Orthodontics</w:t>
            </w:r>
          </w:p>
        </w:tc>
        <w:tc>
          <w:tcPr>
            <w:tcW w:w="1984" w:type="dxa"/>
          </w:tcPr>
          <w:p w:rsidR="00290677" w:rsidRPr="00811BE0" w:rsidRDefault="00290677" w:rsidP="004E02D9">
            <w:pPr>
              <w:jc w:val="left"/>
              <w:rPr>
                <w:color w:val="000000" w:themeColor="text1"/>
              </w:rPr>
            </w:pPr>
            <w:r w:rsidRPr="00811BE0">
              <w:rPr>
                <w:color w:val="000000" w:themeColor="text1"/>
              </w:rPr>
              <w:sym w:font="Wingdings" w:char="F0FC"/>
            </w:r>
          </w:p>
        </w:tc>
        <w:tc>
          <w:tcPr>
            <w:tcW w:w="1418" w:type="dxa"/>
          </w:tcPr>
          <w:p w:rsidR="00290677" w:rsidRPr="00811BE0" w:rsidRDefault="00811BE0" w:rsidP="004E02D9">
            <w:pPr>
              <w:jc w:val="left"/>
              <w:rPr>
                <w:color w:val="000000" w:themeColor="text1"/>
              </w:rPr>
            </w:pPr>
            <w:r w:rsidRPr="00811BE0">
              <w:rPr>
                <w:color w:val="000000" w:themeColor="text1"/>
              </w:rPr>
              <w:sym w:font="Wingdings" w:char="F0FB"/>
            </w:r>
          </w:p>
        </w:tc>
      </w:tr>
      <w:tr w:rsidR="00811BE0" w:rsidRPr="00811BE0" w:rsidTr="00255730">
        <w:trPr>
          <w:jc w:val="center"/>
        </w:trPr>
        <w:tc>
          <w:tcPr>
            <w:tcW w:w="3119" w:type="dxa"/>
            <w:vAlign w:val="center"/>
          </w:tcPr>
          <w:p w:rsidR="00290677" w:rsidRPr="00811BE0" w:rsidRDefault="00290677" w:rsidP="004E02D9">
            <w:pPr>
              <w:jc w:val="left"/>
              <w:rPr>
                <w:b/>
                <w:bCs/>
                <w:color w:val="000000" w:themeColor="text1"/>
                <w:sz w:val="18"/>
                <w:szCs w:val="18"/>
              </w:rPr>
            </w:pPr>
            <w:r w:rsidRPr="00811BE0">
              <w:rPr>
                <w:b/>
                <w:bCs/>
                <w:color w:val="000000" w:themeColor="text1"/>
                <w:sz w:val="18"/>
                <w:szCs w:val="18"/>
              </w:rPr>
              <w:t xml:space="preserve">Restorative </w:t>
            </w:r>
          </w:p>
          <w:p w:rsidR="00290677" w:rsidRPr="00811BE0" w:rsidRDefault="00290677" w:rsidP="004E02D9">
            <w:pPr>
              <w:jc w:val="left"/>
              <w:rPr>
                <w:b/>
                <w:bCs/>
                <w:color w:val="000000" w:themeColor="text1"/>
                <w:sz w:val="18"/>
                <w:szCs w:val="18"/>
              </w:rPr>
            </w:pPr>
            <w:r w:rsidRPr="00811BE0">
              <w:rPr>
                <w:b/>
                <w:bCs/>
                <w:color w:val="000000" w:themeColor="text1"/>
                <w:sz w:val="18"/>
                <w:szCs w:val="18"/>
              </w:rPr>
              <w:t>(including mono specialties)</w:t>
            </w:r>
          </w:p>
        </w:tc>
        <w:tc>
          <w:tcPr>
            <w:tcW w:w="1984" w:type="dxa"/>
          </w:tcPr>
          <w:p w:rsidR="00290677" w:rsidRPr="00811BE0" w:rsidRDefault="00290677" w:rsidP="004E02D9">
            <w:pPr>
              <w:jc w:val="left"/>
              <w:rPr>
                <w:color w:val="000000" w:themeColor="text1"/>
              </w:rPr>
            </w:pPr>
            <w:r w:rsidRPr="00811BE0">
              <w:rPr>
                <w:color w:val="000000" w:themeColor="text1"/>
              </w:rPr>
              <w:sym w:font="Wingdings" w:char="F0FC"/>
            </w:r>
          </w:p>
        </w:tc>
        <w:tc>
          <w:tcPr>
            <w:tcW w:w="1418" w:type="dxa"/>
          </w:tcPr>
          <w:p w:rsidR="00290677" w:rsidRPr="00811BE0" w:rsidRDefault="00290677" w:rsidP="004E02D9">
            <w:pPr>
              <w:autoSpaceDE w:val="0"/>
              <w:autoSpaceDN w:val="0"/>
              <w:adjustRightInd w:val="0"/>
              <w:jc w:val="left"/>
              <w:rPr>
                <w:color w:val="000000" w:themeColor="text1"/>
              </w:rPr>
            </w:pPr>
            <w:r w:rsidRPr="00811BE0">
              <w:rPr>
                <w:color w:val="000000" w:themeColor="text1"/>
              </w:rPr>
              <w:sym w:font="Wingdings" w:char="F0FC"/>
            </w:r>
          </w:p>
        </w:tc>
      </w:tr>
      <w:tr w:rsidR="00811BE0" w:rsidRPr="00811BE0" w:rsidTr="00255730">
        <w:trPr>
          <w:jc w:val="center"/>
        </w:trPr>
        <w:tc>
          <w:tcPr>
            <w:tcW w:w="3119" w:type="dxa"/>
            <w:vAlign w:val="center"/>
          </w:tcPr>
          <w:p w:rsidR="00290677" w:rsidRPr="00811BE0" w:rsidRDefault="00290677" w:rsidP="004E02D9">
            <w:pPr>
              <w:jc w:val="left"/>
              <w:rPr>
                <w:b/>
                <w:bCs/>
                <w:color w:val="000000" w:themeColor="text1"/>
                <w:sz w:val="18"/>
                <w:szCs w:val="18"/>
              </w:rPr>
            </w:pPr>
            <w:r w:rsidRPr="00811BE0">
              <w:rPr>
                <w:b/>
                <w:bCs/>
                <w:color w:val="000000" w:themeColor="text1"/>
                <w:sz w:val="18"/>
                <w:szCs w:val="18"/>
              </w:rPr>
              <w:t>Paediatric</w:t>
            </w:r>
          </w:p>
        </w:tc>
        <w:tc>
          <w:tcPr>
            <w:tcW w:w="1984" w:type="dxa"/>
          </w:tcPr>
          <w:p w:rsidR="00290677" w:rsidRPr="00811BE0" w:rsidRDefault="00290677" w:rsidP="004E02D9">
            <w:pPr>
              <w:jc w:val="left"/>
              <w:rPr>
                <w:color w:val="000000" w:themeColor="text1"/>
              </w:rPr>
            </w:pPr>
            <w:r w:rsidRPr="00811BE0">
              <w:rPr>
                <w:color w:val="000000" w:themeColor="text1"/>
              </w:rPr>
              <w:sym w:font="Wingdings" w:char="F0FC"/>
            </w:r>
          </w:p>
        </w:tc>
        <w:tc>
          <w:tcPr>
            <w:tcW w:w="1418" w:type="dxa"/>
          </w:tcPr>
          <w:p w:rsidR="00290677" w:rsidRPr="00811BE0" w:rsidRDefault="00290677" w:rsidP="004E02D9">
            <w:pPr>
              <w:jc w:val="left"/>
              <w:rPr>
                <w:color w:val="000000" w:themeColor="text1"/>
              </w:rPr>
            </w:pPr>
            <w:r w:rsidRPr="00811BE0">
              <w:rPr>
                <w:color w:val="000000" w:themeColor="text1"/>
              </w:rPr>
              <w:sym w:font="Wingdings" w:char="F0FB"/>
            </w:r>
          </w:p>
        </w:tc>
      </w:tr>
      <w:tr w:rsidR="00811BE0" w:rsidRPr="00811BE0" w:rsidTr="00255730">
        <w:trPr>
          <w:jc w:val="center"/>
        </w:trPr>
        <w:tc>
          <w:tcPr>
            <w:tcW w:w="3119" w:type="dxa"/>
            <w:vAlign w:val="center"/>
          </w:tcPr>
          <w:p w:rsidR="00290677" w:rsidRPr="00811BE0" w:rsidRDefault="00290677" w:rsidP="00F56167">
            <w:pPr>
              <w:jc w:val="left"/>
              <w:rPr>
                <w:b/>
                <w:bCs/>
                <w:color w:val="000000" w:themeColor="text1"/>
                <w:sz w:val="18"/>
                <w:szCs w:val="18"/>
              </w:rPr>
            </w:pPr>
            <w:r w:rsidRPr="00811BE0">
              <w:rPr>
                <w:b/>
                <w:bCs/>
                <w:color w:val="000000" w:themeColor="text1"/>
                <w:sz w:val="18"/>
                <w:szCs w:val="18"/>
              </w:rPr>
              <w:t>Maxillo-facial surgery</w:t>
            </w:r>
            <w:r w:rsidR="00F56167">
              <w:rPr>
                <w:b/>
                <w:bCs/>
                <w:color w:val="000000" w:themeColor="text1"/>
                <w:sz w:val="18"/>
                <w:szCs w:val="18"/>
              </w:rPr>
              <w:t xml:space="preserve"> incl Oral Medicine</w:t>
            </w:r>
          </w:p>
        </w:tc>
        <w:tc>
          <w:tcPr>
            <w:tcW w:w="1984" w:type="dxa"/>
          </w:tcPr>
          <w:p w:rsidR="00290677" w:rsidRPr="00811BE0" w:rsidRDefault="00290677" w:rsidP="004E02D9">
            <w:pPr>
              <w:jc w:val="left"/>
              <w:rPr>
                <w:color w:val="000000" w:themeColor="text1"/>
              </w:rPr>
            </w:pPr>
            <w:r w:rsidRPr="00811BE0">
              <w:rPr>
                <w:color w:val="000000" w:themeColor="text1"/>
              </w:rPr>
              <w:sym w:font="Wingdings" w:char="F0FC"/>
            </w:r>
          </w:p>
        </w:tc>
        <w:tc>
          <w:tcPr>
            <w:tcW w:w="1418" w:type="dxa"/>
          </w:tcPr>
          <w:p w:rsidR="00290677" w:rsidRPr="00811BE0" w:rsidRDefault="00811BE0" w:rsidP="004E02D9">
            <w:pPr>
              <w:jc w:val="left"/>
              <w:rPr>
                <w:color w:val="000000" w:themeColor="text1"/>
              </w:rPr>
            </w:pPr>
            <w:r w:rsidRPr="00811BE0">
              <w:rPr>
                <w:color w:val="000000" w:themeColor="text1"/>
              </w:rPr>
              <w:sym w:font="Wingdings" w:char="F0FC"/>
            </w:r>
          </w:p>
        </w:tc>
      </w:tr>
      <w:tr w:rsidR="00811BE0" w:rsidRPr="00811BE0" w:rsidTr="00255730">
        <w:trPr>
          <w:jc w:val="center"/>
        </w:trPr>
        <w:tc>
          <w:tcPr>
            <w:tcW w:w="3119" w:type="dxa"/>
            <w:vAlign w:val="center"/>
          </w:tcPr>
          <w:p w:rsidR="00290677" w:rsidRPr="00811BE0" w:rsidRDefault="00290677" w:rsidP="004E02D9">
            <w:pPr>
              <w:jc w:val="left"/>
              <w:rPr>
                <w:b/>
                <w:bCs/>
                <w:color w:val="000000" w:themeColor="text1"/>
                <w:sz w:val="18"/>
                <w:szCs w:val="18"/>
              </w:rPr>
            </w:pPr>
            <w:r w:rsidRPr="00811BE0">
              <w:rPr>
                <w:b/>
                <w:bCs/>
                <w:color w:val="000000" w:themeColor="text1"/>
                <w:sz w:val="18"/>
                <w:szCs w:val="18"/>
              </w:rPr>
              <w:t>Special Care Dentistry</w:t>
            </w:r>
          </w:p>
        </w:tc>
        <w:tc>
          <w:tcPr>
            <w:tcW w:w="1984" w:type="dxa"/>
          </w:tcPr>
          <w:p w:rsidR="00290677" w:rsidRPr="00811BE0" w:rsidRDefault="00290677" w:rsidP="004E02D9">
            <w:pPr>
              <w:jc w:val="left"/>
              <w:rPr>
                <w:color w:val="000000" w:themeColor="text1"/>
              </w:rPr>
            </w:pPr>
            <w:r w:rsidRPr="00811BE0">
              <w:rPr>
                <w:color w:val="000000" w:themeColor="text1"/>
              </w:rPr>
              <w:sym w:font="Wingdings" w:char="F0FC"/>
            </w:r>
          </w:p>
        </w:tc>
        <w:tc>
          <w:tcPr>
            <w:tcW w:w="1418" w:type="dxa"/>
          </w:tcPr>
          <w:p w:rsidR="00290677" w:rsidRPr="00811BE0" w:rsidRDefault="00290677" w:rsidP="004E02D9">
            <w:pPr>
              <w:jc w:val="left"/>
              <w:rPr>
                <w:color w:val="000000" w:themeColor="text1"/>
              </w:rPr>
            </w:pPr>
            <w:r w:rsidRPr="00811BE0">
              <w:rPr>
                <w:color w:val="000000" w:themeColor="text1"/>
              </w:rPr>
              <w:sym w:font="Wingdings" w:char="F0FB"/>
            </w:r>
          </w:p>
        </w:tc>
      </w:tr>
    </w:tbl>
    <w:p w:rsidR="00255730" w:rsidRPr="00811BE0" w:rsidRDefault="00255730" w:rsidP="00255730">
      <w:pPr>
        <w:ind w:left="851"/>
        <w:jc w:val="center"/>
        <w:rPr>
          <w:color w:val="000000" w:themeColor="text1"/>
        </w:rPr>
      </w:pPr>
    </w:p>
    <w:p w:rsidR="00AD4820" w:rsidRDefault="00AD4820" w:rsidP="009547D3">
      <w:pPr>
        <w:ind w:left="851"/>
        <w:rPr>
          <w:color w:val="000000" w:themeColor="text1"/>
        </w:rPr>
      </w:pPr>
      <w:r>
        <w:rPr>
          <w:color w:val="000000" w:themeColor="text1"/>
        </w:rPr>
        <w:t>Over time some specialities that require clinical triage may be able to move to change to Electronic Triage which Commissioners would expect to see reflected in the tariff when this change takes place.</w:t>
      </w:r>
    </w:p>
    <w:p w:rsidR="00AD4820" w:rsidRDefault="00AD4820" w:rsidP="009547D3">
      <w:pPr>
        <w:ind w:left="851"/>
        <w:rPr>
          <w:color w:val="000000" w:themeColor="text1"/>
        </w:rPr>
      </w:pPr>
    </w:p>
    <w:p w:rsidR="002F4DAE" w:rsidRPr="00811BE0" w:rsidRDefault="00672266" w:rsidP="009547D3">
      <w:pPr>
        <w:ind w:left="851"/>
        <w:rPr>
          <w:color w:val="000000" w:themeColor="text1"/>
        </w:rPr>
      </w:pPr>
      <w:r w:rsidRPr="00811BE0">
        <w:rPr>
          <w:color w:val="000000" w:themeColor="text1"/>
        </w:rPr>
        <w:t>The</w:t>
      </w:r>
      <w:r w:rsidR="00811BE0" w:rsidRPr="00811BE0">
        <w:rPr>
          <w:color w:val="000000" w:themeColor="text1"/>
        </w:rPr>
        <w:t xml:space="preserve"> clinical</w:t>
      </w:r>
      <w:r w:rsidRPr="00811BE0">
        <w:rPr>
          <w:color w:val="000000" w:themeColor="text1"/>
        </w:rPr>
        <w:t xml:space="preserve"> triage process will ensure the following</w:t>
      </w:r>
      <w:r w:rsidR="002F4DAE" w:rsidRPr="00811BE0">
        <w:rPr>
          <w:color w:val="000000" w:themeColor="text1"/>
        </w:rPr>
        <w:t xml:space="preserve">: </w:t>
      </w:r>
    </w:p>
    <w:p w:rsidR="002F4DAE" w:rsidRPr="00811BE0" w:rsidRDefault="00672266" w:rsidP="00483759">
      <w:pPr>
        <w:pStyle w:val="Default"/>
        <w:numPr>
          <w:ilvl w:val="0"/>
          <w:numId w:val="35"/>
        </w:numPr>
        <w:spacing w:before="120"/>
        <w:ind w:left="1570" w:hanging="357"/>
        <w:rPr>
          <w:color w:val="000000" w:themeColor="text1"/>
          <w:sz w:val="22"/>
          <w:szCs w:val="22"/>
        </w:rPr>
      </w:pPr>
      <w:r w:rsidRPr="00811BE0">
        <w:rPr>
          <w:color w:val="000000" w:themeColor="text1"/>
          <w:sz w:val="22"/>
          <w:szCs w:val="22"/>
        </w:rPr>
        <w:t>A</w:t>
      </w:r>
      <w:r w:rsidR="00323578" w:rsidRPr="00811BE0">
        <w:rPr>
          <w:color w:val="000000" w:themeColor="text1"/>
          <w:sz w:val="22"/>
          <w:szCs w:val="22"/>
        </w:rPr>
        <w:t>n</w:t>
      </w:r>
      <w:r w:rsidR="002F4DAE" w:rsidRPr="00811BE0">
        <w:rPr>
          <w:color w:val="000000" w:themeColor="text1"/>
          <w:sz w:val="22"/>
          <w:szCs w:val="22"/>
        </w:rPr>
        <w:t xml:space="preserve"> assessment of the referral based on </w:t>
      </w:r>
      <w:r w:rsidR="0075740F" w:rsidRPr="00811BE0">
        <w:rPr>
          <w:color w:val="000000" w:themeColor="text1"/>
          <w:sz w:val="22"/>
          <w:szCs w:val="22"/>
        </w:rPr>
        <w:t>clinical</w:t>
      </w:r>
      <w:r w:rsidR="007755BB" w:rsidRPr="00811BE0">
        <w:rPr>
          <w:color w:val="000000" w:themeColor="text1"/>
          <w:sz w:val="22"/>
          <w:szCs w:val="22"/>
        </w:rPr>
        <w:t xml:space="preserve"> </w:t>
      </w:r>
      <w:r w:rsidR="002F4DAE" w:rsidRPr="00811BE0">
        <w:rPr>
          <w:color w:val="000000" w:themeColor="text1"/>
          <w:sz w:val="22"/>
          <w:szCs w:val="22"/>
        </w:rPr>
        <w:t xml:space="preserve">information made available by the </w:t>
      </w:r>
      <w:r w:rsidR="00B9405A" w:rsidRPr="00811BE0">
        <w:rPr>
          <w:color w:val="000000" w:themeColor="text1"/>
          <w:sz w:val="22"/>
          <w:szCs w:val="22"/>
        </w:rPr>
        <w:t>Referrer</w:t>
      </w:r>
      <w:r w:rsidR="002F4DAE" w:rsidRPr="00811BE0">
        <w:rPr>
          <w:color w:val="000000" w:themeColor="text1"/>
          <w:sz w:val="22"/>
          <w:szCs w:val="22"/>
        </w:rPr>
        <w:t xml:space="preserve"> at time of referral </w:t>
      </w:r>
    </w:p>
    <w:p w:rsidR="002F4DAE" w:rsidRPr="00811BE0" w:rsidRDefault="002F4DAE" w:rsidP="00483759">
      <w:pPr>
        <w:pStyle w:val="Default"/>
        <w:numPr>
          <w:ilvl w:val="0"/>
          <w:numId w:val="35"/>
        </w:numPr>
        <w:spacing w:before="120"/>
        <w:ind w:left="1570" w:hanging="357"/>
        <w:rPr>
          <w:color w:val="000000" w:themeColor="text1"/>
          <w:sz w:val="22"/>
          <w:szCs w:val="22"/>
        </w:rPr>
      </w:pPr>
      <w:r w:rsidRPr="00811BE0">
        <w:rPr>
          <w:color w:val="000000" w:themeColor="text1"/>
          <w:sz w:val="22"/>
          <w:szCs w:val="22"/>
        </w:rPr>
        <w:t xml:space="preserve">Obtain additional information from the </w:t>
      </w:r>
      <w:r w:rsidR="00B9405A" w:rsidRPr="00811BE0">
        <w:rPr>
          <w:color w:val="000000" w:themeColor="text1"/>
          <w:sz w:val="22"/>
          <w:szCs w:val="22"/>
        </w:rPr>
        <w:t>Referrer</w:t>
      </w:r>
      <w:r w:rsidRPr="00811BE0">
        <w:rPr>
          <w:color w:val="000000" w:themeColor="text1"/>
          <w:sz w:val="22"/>
          <w:szCs w:val="22"/>
        </w:rPr>
        <w:t xml:space="preserve"> if required </w:t>
      </w:r>
    </w:p>
    <w:p w:rsidR="002F4DAE" w:rsidRPr="00811BE0" w:rsidRDefault="00F56167" w:rsidP="00483759">
      <w:pPr>
        <w:pStyle w:val="Default"/>
        <w:numPr>
          <w:ilvl w:val="0"/>
          <w:numId w:val="35"/>
        </w:numPr>
        <w:spacing w:before="120"/>
        <w:ind w:left="1570" w:hanging="357"/>
        <w:rPr>
          <w:color w:val="000000" w:themeColor="text1"/>
          <w:sz w:val="22"/>
          <w:szCs w:val="22"/>
        </w:rPr>
      </w:pPr>
      <w:r>
        <w:rPr>
          <w:color w:val="000000" w:themeColor="text1"/>
          <w:sz w:val="22"/>
          <w:szCs w:val="22"/>
        </w:rPr>
        <w:t xml:space="preserve"> </w:t>
      </w:r>
      <w:r w:rsidR="00C5785C">
        <w:rPr>
          <w:color w:val="000000" w:themeColor="text1"/>
          <w:sz w:val="22"/>
          <w:szCs w:val="22"/>
        </w:rPr>
        <w:t xml:space="preserve">The DERS should be able to track the re-direction and this functionality should be integral to the system. It should also make the </w:t>
      </w:r>
      <w:r w:rsidR="008E3343">
        <w:rPr>
          <w:color w:val="000000" w:themeColor="text1"/>
          <w:sz w:val="22"/>
          <w:szCs w:val="22"/>
        </w:rPr>
        <w:t xml:space="preserve">dentist </w:t>
      </w:r>
      <w:r w:rsidR="00C5785C">
        <w:rPr>
          <w:color w:val="000000" w:themeColor="text1"/>
          <w:sz w:val="22"/>
          <w:szCs w:val="22"/>
        </w:rPr>
        <w:t>or other relevant providers aware as part of the process.</w:t>
      </w:r>
      <w:r>
        <w:rPr>
          <w:color w:val="000000" w:themeColor="text1"/>
          <w:sz w:val="22"/>
          <w:szCs w:val="22"/>
        </w:rPr>
        <w:t xml:space="preserve">  </w:t>
      </w:r>
    </w:p>
    <w:p w:rsidR="00325BDB" w:rsidRPr="00811BE0" w:rsidRDefault="009433DC" w:rsidP="00483759">
      <w:pPr>
        <w:numPr>
          <w:ilvl w:val="0"/>
          <w:numId w:val="35"/>
        </w:numPr>
        <w:tabs>
          <w:tab w:val="left" w:pos="0"/>
        </w:tabs>
        <w:spacing w:before="120"/>
        <w:ind w:left="1570" w:hanging="357"/>
        <w:rPr>
          <w:color w:val="000000" w:themeColor="text1"/>
          <w:sz w:val="24"/>
          <w:szCs w:val="24"/>
          <w:lang w:eastAsia="en-GB"/>
        </w:rPr>
      </w:pPr>
      <w:r w:rsidRPr="00811BE0">
        <w:rPr>
          <w:color w:val="000000" w:themeColor="text1"/>
        </w:rPr>
        <w:t>Advise</w:t>
      </w:r>
      <w:r w:rsidR="002F4DAE" w:rsidRPr="00811BE0">
        <w:rPr>
          <w:color w:val="000000" w:themeColor="text1"/>
        </w:rPr>
        <w:t xml:space="preserve"> the </w:t>
      </w:r>
      <w:r w:rsidR="00B9405A" w:rsidRPr="00811BE0">
        <w:rPr>
          <w:color w:val="000000" w:themeColor="text1"/>
        </w:rPr>
        <w:t>Referrer</w:t>
      </w:r>
      <w:r w:rsidR="002F4DAE" w:rsidRPr="00811BE0">
        <w:rPr>
          <w:color w:val="000000" w:themeColor="text1"/>
        </w:rPr>
        <w:t xml:space="preserve"> if the outcome of the assessment is to suggest further workup of the </w:t>
      </w:r>
      <w:r w:rsidR="00B9405A" w:rsidRPr="00811BE0">
        <w:rPr>
          <w:color w:val="000000" w:themeColor="text1"/>
        </w:rPr>
        <w:t>P</w:t>
      </w:r>
      <w:r w:rsidR="002F4DAE" w:rsidRPr="00811BE0">
        <w:rPr>
          <w:color w:val="000000" w:themeColor="text1"/>
        </w:rPr>
        <w:t>atient is required, or trea</w:t>
      </w:r>
      <w:r w:rsidR="00B9405A" w:rsidRPr="00811BE0">
        <w:rPr>
          <w:color w:val="000000" w:themeColor="text1"/>
        </w:rPr>
        <w:t>tment can be managed within the Dental Practice</w:t>
      </w:r>
      <w:r w:rsidR="00325BDB" w:rsidRPr="00811BE0">
        <w:rPr>
          <w:color w:val="000000" w:themeColor="text1"/>
        </w:rPr>
        <w:t xml:space="preserve">. </w:t>
      </w:r>
      <w:r w:rsidR="00325BDB" w:rsidRPr="00811BE0">
        <w:rPr>
          <w:color w:val="000000" w:themeColor="text1"/>
          <w:lang w:eastAsia="en-GB"/>
        </w:rPr>
        <w:t xml:space="preserve">Where the </w:t>
      </w:r>
      <w:r w:rsidR="00B9405A" w:rsidRPr="00811BE0">
        <w:rPr>
          <w:color w:val="000000" w:themeColor="text1"/>
          <w:lang w:eastAsia="en-GB"/>
        </w:rPr>
        <w:t>Referrer</w:t>
      </w:r>
      <w:r w:rsidR="00325BDB" w:rsidRPr="00811BE0">
        <w:rPr>
          <w:color w:val="000000" w:themeColor="text1"/>
          <w:lang w:eastAsia="en-GB"/>
        </w:rPr>
        <w:t xml:space="preserve"> refuses to accept the referral back the S</w:t>
      </w:r>
      <w:r w:rsidR="00B9405A" w:rsidRPr="00811BE0">
        <w:rPr>
          <w:color w:val="000000" w:themeColor="text1"/>
          <w:lang w:eastAsia="en-GB"/>
        </w:rPr>
        <w:t>upplier</w:t>
      </w:r>
      <w:r w:rsidR="00325BDB" w:rsidRPr="00811BE0">
        <w:rPr>
          <w:color w:val="000000" w:themeColor="text1"/>
          <w:lang w:eastAsia="en-GB"/>
        </w:rPr>
        <w:t xml:space="preserve"> may refer the decision to </w:t>
      </w:r>
      <w:r w:rsidR="00811BE0" w:rsidRPr="00811BE0">
        <w:rPr>
          <w:color w:val="000000" w:themeColor="text1"/>
          <w:lang w:eastAsia="en-GB"/>
        </w:rPr>
        <w:t>NHS England</w:t>
      </w:r>
      <w:r w:rsidR="00325BDB" w:rsidRPr="00811BE0">
        <w:rPr>
          <w:color w:val="000000" w:themeColor="text1"/>
          <w:lang w:eastAsia="en-GB"/>
        </w:rPr>
        <w:t>.</w:t>
      </w:r>
      <w:r w:rsidR="00325BDB" w:rsidRPr="00811BE0">
        <w:rPr>
          <w:color w:val="000000" w:themeColor="text1"/>
          <w:sz w:val="24"/>
          <w:szCs w:val="24"/>
          <w:lang w:eastAsia="en-GB"/>
        </w:rPr>
        <w:t xml:space="preserve"> </w:t>
      </w:r>
    </w:p>
    <w:p w:rsidR="002F4DAE" w:rsidRPr="00811BE0" w:rsidRDefault="00325BDB" w:rsidP="00483759">
      <w:pPr>
        <w:pStyle w:val="ListParagraph"/>
        <w:numPr>
          <w:ilvl w:val="0"/>
          <w:numId w:val="35"/>
        </w:numPr>
        <w:tabs>
          <w:tab w:val="left" w:pos="0"/>
        </w:tabs>
        <w:spacing w:before="120" w:after="0" w:line="240" w:lineRule="auto"/>
        <w:ind w:left="1570" w:hanging="357"/>
        <w:contextualSpacing/>
        <w:jc w:val="both"/>
        <w:rPr>
          <w:rFonts w:ascii="Arial" w:hAnsi="Arial" w:cs="Arial"/>
          <w:color w:val="000000" w:themeColor="text1"/>
          <w:lang w:eastAsia="en-GB"/>
        </w:rPr>
      </w:pPr>
      <w:r w:rsidRPr="00811BE0">
        <w:rPr>
          <w:rFonts w:ascii="Arial" w:hAnsi="Arial" w:cs="Arial"/>
          <w:color w:val="000000" w:themeColor="text1"/>
          <w:lang w:eastAsia="en-GB"/>
        </w:rPr>
        <w:t xml:space="preserve">Where the referral is for a procedure or treatment not funded by </w:t>
      </w:r>
      <w:r w:rsidR="00811BE0" w:rsidRPr="00811BE0">
        <w:rPr>
          <w:rFonts w:ascii="Arial" w:hAnsi="Arial" w:cs="Arial"/>
          <w:color w:val="000000" w:themeColor="text1"/>
          <w:lang w:eastAsia="en-GB"/>
        </w:rPr>
        <w:t>NHS England</w:t>
      </w:r>
      <w:r w:rsidRPr="00811BE0">
        <w:rPr>
          <w:rFonts w:ascii="Arial" w:hAnsi="Arial" w:cs="Arial"/>
          <w:color w:val="000000" w:themeColor="text1"/>
          <w:lang w:eastAsia="en-GB"/>
        </w:rPr>
        <w:t xml:space="preserve">, the </w:t>
      </w:r>
      <w:r w:rsidR="00006390">
        <w:rPr>
          <w:rFonts w:ascii="Arial" w:hAnsi="Arial" w:cs="Arial"/>
          <w:color w:val="000000" w:themeColor="text1"/>
          <w:lang w:eastAsia="en-GB"/>
        </w:rPr>
        <w:t xml:space="preserve">System </w:t>
      </w:r>
      <w:r w:rsidRPr="00811BE0">
        <w:rPr>
          <w:rFonts w:ascii="Arial" w:hAnsi="Arial" w:cs="Arial"/>
          <w:color w:val="000000" w:themeColor="text1"/>
          <w:lang w:eastAsia="en-GB"/>
        </w:rPr>
        <w:t xml:space="preserve">will contact and return the referral to the </w:t>
      </w:r>
      <w:r w:rsidR="00B9405A" w:rsidRPr="00811BE0">
        <w:rPr>
          <w:rFonts w:ascii="Arial" w:hAnsi="Arial" w:cs="Arial"/>
          <w:color w:val="000000" w:themeColor="text1"/>
          <w:lang w:eastAsia="en-GB"/>
        </w:rPr>
        <w:t>Referrer</w:t>
      </w:r>
      <w:r w:rsidRPr="00811BE0">
        <w:rPr>
          <w:rFonts w:ascii="Arial" w:hAnsi="Arial" w:cs="Arial"/>
          <w:color w:val="000000" w:themeColor="text1"/>
          <w:lang w:eastAsia="en-GB"/>
        </w:rPr>
        <w:t xml:space="preserve">. The </w:t>
      </w:r>
      <w:r w:rsidR="00B9405A" w:rsidRPr="00811BE0">
        <w:rPr>
          <w:rFonts w:ascii="Arial" w:hAnsi="Arial" w:cs="Arial"/>
          <w:color w:val="000000" w:themeColor="text1"/>
          <w:lang w:eastAsia="en-GB"/>
        </w:rPr>
        <w:t>Referrer</w:t>
      </w:r>
      <w:r w:rsidRPr="00811BE0">
        <w:rPr>
          <w:rFonts w:ascii="Arial" w:hAnsi="Arial" w:cs="Arial"/>
          <w:color w:val="000000" w:themeColor="text1"/>
          <w:lang w:eastAsia="en-GB"/>
        </w:rPr>
        <w:t xml:space="preserve"> is responsible for discussing alternative treatment options with the </w:t>
      </w:r>
      <w:r w:rsidR="00B9405A" w:rsidRPr="00811BE0">
        <w:rPr>
          <w:rFonts w:ascii="Arial" w:hAnsi="Arial" w:cs="Arial"/>
          <w:color w:val="000000" w:themeColor="text1"/>
          <w:lang w:eastAsia="en-GB"/>
        </w:rPr>
        <w:t>P</w:t>
      </w:r>
      <w:r w:rsidR="00483759" w:rsidRPr="00811BE0">
        <w:rPr>
          <w:rFonts w:ascii="Arial" w:hAnsi="Arial" w:cs="Arial"/>
          <w:color w:val="000000" w:themeColor="text1"/>
          <w:lang w:eastAsia="en-GB"/>
        </w:rPr>
        <w:t>atient and/or P</w:t>
      </w:r>
      <w:r w:rsidRPr="00811BE0">
        <w:rPr>
          <w:rFonts w:ascii="Arial" w:hAnsi="Arial" w:cs="Arial"/>
          <w:color w:val="000000" w:themeColor="text1"/>
          <w:lang w:eastAsia="en-GB"/>
        </w:rPr>
        <w:t>rovider and/or contacting NHS England for advice.</w:t>
      </w:r>
    </w:p>
    <w:p w:rsidR="00325BDB" w:rsidRPr="00811BE0" w:rsidRDefault="002F4DAE" w:rsidP="00483759">
      <w:pPr>
        <w:pStyle w:val="Default"/>
        <w:numPr>
          <w:ilvl w:val="0"/>
          <w:numId w:val="35"/>
        </w:numPr>
        <w:spacing w:before="120"/>
        <w:ind w:left="1570" w:hanging="357"/>
        <w:rPr>
          <w:color w:val="000000" w:themeColor="text1"/>
        </w:rPr>
      </w:pPr>
      <w:r w:rsidRPr="00811BE0">
        <w:rPr>
          <w:color w:val="000000" w:themeColor="text1"/>
          <w:sz w:val="22"/>
          <w:szCs w:val="22"/>
        </w:rPr>
        <w:t>Where a referral is agreed</w:t>
      </w:r>
      <w:r w:rsidR="00BF57B2" w:rsidRPr="00811BE0">
        <w:rPr>
          <w:color w:val="000000" w:themeColor="text1"/>
          <w:sz w:val="22"/>
          <w:szCs w:val="22"/>
        </w:rPr>
        <w:t>,</w:t>
      </w:r>
      <w:r w:rsidRPr="00811BE0">
        <w:rPr>
          <w:color w:val="000000" w:themeColor="text1"/>
          <w:sz w:val="22"/>
          <w:szCs w:val="22"/>
        </w:rPr>
        <w:t xml:space="preserve"> the choice preferences of the patient </w:t>
      </w:r>
      <w:r w:rsidR="00B9405A" w:rsidRPr="00811BE0">
        <w:rPr>
          <w:color w:val="000000" w:themeColor="text1"/>
          <w:sz w:val="22"/>
          <w:szCs w:val="22"/>
        </w:rPr>
        <w:t xml:space="preserve">will be taken into account, where indicated, </w:t>
      </w:r>
      <w:r w:rsidRPr="00811BE0">
        <w:rPr>
          <w:color w:val="000000" w:themeColor="text1"/>
          <w:sz w:val="22"/>
          <w:szCs w:val="22"/>
        </w:rPr>
        <w:t xml:space="preserve">when </w:t>
      </w:r>
      <w:r w:rsidR="0040421B" w:rsidRPr="00811BE0">
        <w:rPr>
          <w:color w:val="000000" w:themeColor="text1"/>
          <w:sz w:val="22"/>
          <w:szCs w:val="22"/>
        </w:rPr>
        <w:t>transmitting</w:t>
      </w:r>
      <w:r w:rsidRPr="00811BE0">
        <w:rPr>
          <w:color w:val="000000" w:themeColor="text1"/>
          <w:sz w:val="22"/>
          <w:szCs w:val="22"/>
        </w:rPr>
        <w:t xml:space="preserve"> </w:t>
      </w:r>
      <w:r w:rsidR="0040421B" w:rsidRPr="00811BE0">
        <w:rPr>
          <w:color w:val="000000" w:themeColor="text1"/>
          <w:sz w:val="22"/>
          <w:szCs w:val="22"/>
        </w:rPr>
        <w:t xml:space="preserve">to the receiving </w:t>
      </w:r>
      <w:r w:rsidR="00B9405A" w:rsidRPr="00811BE0">
        <w:rPr>
          <w:color w:val="000000" w:themeColor="text1"/>
          <w:sz w:val="22"/>
          <w:szCs w:val="22"/>
        </w:rPr>
        <w:t>P</w:t>
      </w:r>
      <w:r w:rsidR="0040421B" w:rsidRPr="00811BE0">
        <w:rPr>
          <w:color w:val="000000" w:themeColor="text1"/>
          <w:sz w:val="22"/>
          <w:szCs w:val="22"/>
        </w:rPr>
        <w:t>rovider</w:t>
      </w:r>
      <w:r w:rsidR="00325BDB" w:rsidRPr="00811BE0">
        <w:rPr>
          <w:color w:val="000000" w:themeColor="text1"/>
          <w:sz w:val="22"/>
          <w:szCs w:val="22"/>
        </w:rPr>
        <w:t>.</w:t>
      </w:r>
    </w:p>
    <w:p w:rsidR="00325BDB" w:rsidRPr="00811BE0" w:rsidRDefault="00B9405A" w:rsidP="00483759">
      <w:pPr>
        <w:pStyle w:val="Default"/>
        <w:numPr>
          <w:ilvl w:val="0"/>
          <w:numId w:val="35"/>
        </w:numPr>
        <w:spacing w:before="120"/>
        <w:ind w:left="1570" w:hanging="357"/>
        <w:rPr>
          <w:color w:val="000000" w:themeColor="text1"/>
          <w:sz w:val="22"/>
          <w:szCs w:val="22"/>
        </w:rPr>
      </w:pPr>
      <w:r w:rsidRPr="00811BE0">
        <w:rPr>
          <w:color w:val="000000" w:themeColor="text1"/>
          <w:sz w:val="22"/>
          <w:szCs w:val="22"/>
        </w:rPr>
        <w:lastRenderedPageBreak/>
        <w:t>Where the S</w:t>
      </w:r>
      <w:r w:rsidR="00006390">
        <w:rPr>
          <w:color w:val="000000" w:themeColor="text1"/>
          <w:sz w:val="22"/>
          <w:szCs w:val="22"/>
        </w:rPr>
        <w:t>upplier</w:t>
      </w:r>
      <w:r w:rsidR="00202955">
        <w:rPr>
          <w:color w:val="000000" w:themeColor="text1"/>
          <w:sz w:val="22"/>
          <w:szCs w:val="22"/>
        </w:rPr>
        <w:t xml:space="preserve"> </w:t>
      </w:r>
      <w:r w:rsidR="00006390">
        <w:rPr>
          <w:color w:val="000000" w:themeColor="text1"/>
          <w:sz w:val="22"/>
          <w:szCs w:val="22"/>
        </w:rPr>
        <w:t>carries</w:t>
      </w:r>
      <w:r w:rsidRPr="00811BE0">
        <w:rPr>
          <w:color w:val="000000" w:themeColor="text1"/>
          <w:sz w:val="22"/>
          <w:szCs w:val="22"/>
        </w:rPr>
        <w:t xml:space="preserve"> out a review</w:t>
      </w:r>
      <w:r w:rsidR="00325BDB" w:rsidRPr="00811BE0">
        <w:rPr>
          <w:color w:val="000000" w:themeColor="text1"/>
          <w:sz w:val="22"/>
          <w:szCs w:val="22"/>
        </w:rPr>
        <w:t xml:space="preserve"> of </w:t>
      </w:r>
      <w:r w:rsidRPr="00811BE0">
        <w:rPr>
          <w:color w:val="000000" w:themeColor="text1"/>
          <w:sz w:val="22"/>
          <w:szCs w:val="22"/>
        </w:rPr>
        <w:t>a referral</w:t>
      </w:r>
      <w:r w:rsidR="00325BDB" w:rsidRPr="00811BE0">
        <w:rPr>
          <w:color w:val="000000" w:themeColor="text1"/>
          <w:sz w:val="22"/>
          <w:szCs w:val="22"/>
        </w:rPr>
        <w:t xml:space="preserve"> </w:t>
      </w:r>
      <w:r w:rsidRPr="00811BE0">
        <w:rPr>
          <w:color w:val="000000" w:themeColor="text1"/>
          <w:sz w:val="22"/>
          <w:szCs w:val="22"/>
        </w:rPr>
        <w:t>and this is</w:t>
      </w:r>
      <w:r w:rsidR="00325BDB" w:rsidRPr="00811BE0">
        <w:rPr>
          <w:color w:val="000000" w:themeColor="text1"/>
          <w:sz w:val="22"/>
          <w:szCs w:val="22"/>
        </w:rPr>
        <w:t xml:space="preserve"> undertaken by a clinician, </w:t>
      </w:r>
      <w:r w:rsidRPr="00811BE0">
        <w:rPr>
          <w:color w:val="000000" w:themeColor="text1"/>
          <w:sz w:val="22"/>
          <w:szCs w:val="22"/>
        </w:rPr>
        <w:t xml:space="preserve">that clinician must, </w:t>
      </w:r>
      <w:r w:rsidR="00325BDB" w:rsidRPr="00811BE0">
        <w:rPr>
          <w:color w:val="000000" w:themeColor="text1"/>
          <w:sz w:val="22"/>
          <w:szCs w:val="22"/>
        </w:rPr>
        <w:t xml:space="preserve">as a minimum: </w:t>
      </w:r>
    </w:p>
    <w:p w:rsidR="00325BDB" w:rsidRPr="00811BE0" w:rsidRDefault="00325BDB" w:rsidP="00D37C0D">
      <w:pPr>
        <w:pStyle w:val="ListParagraph"/>
        <w:numPr>
          <w:ilvl w:val="0"/>
          <w:numId w:val="39"/>
        </w:numPr>
        <w:spacing w:after="0" w:line="240" w:lineRule="auto"/>
        <w:contextualSpacing/>
        <w:rPr>
          <w:rFonts w:ascii="Arial" w:hAnsi="Arial" w:cs="Arial"/>
          <w:color w:val="000000" w:themeColor="text1"/>
          <w:lang w:eastAsia="en-GB"/>
        </w:rPr>
      </w:pPr>
      <w:r w:rsidRPr="00811BE0">
        <w:rPr>
          <w:rFonts w:ascii="Arial" w:hAnsi="Arial" w:cs="Arial"/>
          <w:color w:val="000000" w:themeColor="text1"/>
          <w:lang w:eastAsia="en-GB"/>
        </w:rPr>
        <w:t>ha</w:t>
      </w:r>
      <w:r w:rsidR="00B9405A" w:rsidRPr="00811BE0">
        <w:rPr>
          <w:rFonts w:ascii="Arial" w:hAnsi="Arial" w:cs="Arial"/>
          <w:color w:val="000000" w:themeColor="text1"/>
          <w:lang w:eastAsia="en-GB"/>
        </w:rPr>
        <w:t>ve</w:t>
      </w:r>
      <w:r w:rsidRPr="00811BE0">
        <w:rPr>
          <w:rFonts w:ascii="Arial" w:hAnsi="Arial" w:cs="Arial"/>
          <w:color w:val="000000" w:themeColor="text1"/>
          <w:lang w:eastAsia="en-GB"/>
        </w:rPr>
        <w:t xml:space="preserve"> ten-year’s experience in general dental practice or </w:t>
      </w:r>
      <w:r w:rsidR="006F2254">
        <w:rPr>
          <w:rFonts w:ascii="Arial" w:hAnsi="Arial" w:cs="Arial"/>
          <w:color w:val="000000" w:themeColor="text1"/>
          <w:lang w:eastAsia="en-GB"/>
        </w:rPr>
        <w:t>in the Speciality being triaged and</w:t>
      </w:r>
      <w:r w:rsidRPr="00811BE0">
        <w:rPr>
          <w:rFonts w:ascii="Arial" w:hAnsi="Arial" w:cs="Arial"/>
          <w:color w:val="000000" w:themeColor="text1"/>
          <w:lang w:eastAsia="en-GB"/>
        </w:rPr>
        <w:t xml:space="preserve"> working in th</w:t>
      </w:r>
      <w:r w:rsidR="00B9405A" w:rsidRPr="00811BE0">
        <w:rPr>
          <w:rFonts w:ascii="Arial" w:hAnsi="Arial" w:cs="Arial"/>
          <w:color w:val="000000" w:themeColor="text1"/>
          <w:lang w:eastAsia="en-GB"/>
        </w:rPr>
        <w:t>e United Kingdom within the NHS</w:t>
      </w:r>
      <w:r w:rsidR="006F2254">
        <w:rPr>
          <w:rFonts w:ascii="Arial" w:hAnsi="Arial" w:cs="Arial"/>
          <w:color w:val="000000" w:themeColor="text1"/>
          <w:lang w:eastAsia="en-GB"/>
        </w:rPr>
        <w:t xml:space="preserve"> for a minimum of 5 years</w:t>
      </w:r>
    </w:p>
    <w:p w:rsidR="002F4DAE" w:rsidRPr="00811BE0" w:rsidRDefault="008B1409" w:rsidP="00D37C0D">
      <w:pPr>
        <w:pStyle w:val="ListParagraph"/>
        <w:numPr>
          <w:ilvl w:val="0"/>
          <w:numId w:val="39"/>
        </w:numPr>
        <w:spacing w:after="0" w:line="240" w:lineRule="auto"/>
        <w:contextualSpacing/>
        <w:rPr>
          <w:rFonts w:ascii="Arial" w:hAnsi="Arial" w:cs="Arial"/>
          <w:color w:val="000000" w:themeColor="text1"/>
          <w:lang w:eastAsia="en-GB"/>
        </w:rPr>
      </w:pPr>
      <w:r w:rsidRPr="00811BE0">
        <w:rPr>
          <w:rFonts w:ascii="Arial" w:hAnsi="Arial" w:cs="Arial"/>
          <w:color w:val="000000" w:themeColor="text1"/>
          <w:lang w:eastAsia="en-GB"/>
        </w:rPr>
        <w:t>Maintain</w:t>
      </w:r>
      <w:r w:rsidR="00325BDB" w:rsidRPr="00811BE0">
        <w:rPr>
          <w:rFonts w:ascii="Arial" w:hAnsi="Arial" w:cs="Arial"/>
          <w:color w:val="000000" w:themeColor="text1"/>
          <w:lang w:eastAsia="en-GB"/>
        </w:rPr>
        <w:t xml:space="preserve"> at least 10 hours a week clinical practice within a general dental setting</w:t>
      </w:r>
      <w:r w:rsidR="001B3E04">
        <w:rPr>
          <w:rFonts w:ascii="Arial" w:hAnsi="Arial" w:cs="Arial"/>
          <w:color w:val="000000" w:themeColor="text1"/>
          <w:lang w:eastAsia="en-GB"/>
        </w:rPr>
        <w:t xml:space="preserve"> or in their Speciality</w:t>
      </w:r>
      <w:r w:rsidR="00F56167">
        <w:rPr>
          <w:rFonts w:ascii="Arial" w:hAnsi="Arial" w:cs="Arial"/>
          <w:color w:val="000000" w:themeColor="text1"/>
          <w:lang w:eastAsia="en-GB"/>
        </w:rPr>
        <w:t xml:space="preserve"> </w:t>
      </w:r>
      <w:r>
        <w:rPr>
          <w:rFonts w:ascii="Arial" w:hAnsi="Arial" w:cs="Arial"/>
          <w:color w:val="000000" w:themeColor="text1"/>
          <w:lang w:eastAsia="en-GB"/>
        </w:rPr>
        <w:t>e.g.</w:t>
      </w:r>
      <w:r w:rsidR="00F56167">
        <w:rPr>
          <w:rFonts w:ascii="Arial" w:hAnsi="Arial" w:cs="Arial"/>
          <w:color w:val="000000" w:themeColor="text1"/>
          <w:lang w:eastAsia="en-GB"/>
        </w:rPr>
        <w:t xml:space="preserve"> orthodontics, special needs, oral surgery</w:t>
      </w:r>
      <w:r w:rsidR="00325BDB" w:rsidRPr="00811BE0">
        <w:rPr>
          <w:rFonts w:ascii="Arial" w:hAnsi="Arial" w:cs="Arial"/>
          <w:color w:val="000000" w:themeColor="text1"/>
          <w:lang w:eastAsia="en-GB"/>
        </w:rPr>
        <w:t xml:space="preserve">. </w:t>
      </w:r>
    </w:p>
    <w:p w:rsidR="00325BDB" w:rsidRPr="00325BDB" w:rsidRDefault="00325BDB" w:rsidP="00325BDB">
      <w:pPr>
        <w:contextualSpacing/>
        <w:rPr>
          <w:lang w:eastAsia="en-GB"/>
        </w:rPr>
      </w:pPr>
    </w:p>
    <w:p w:rsidR="0067337A" w:rsidRPr="00315185" w:rsidRDefault="002F4DAE" w:rsidP="009547D3">
      <w:pPr>
        <w:pStyle w:val="111headinglevel2"/>
        <w:ind w:left="1702"/>
      </w:pPr>
      <w:bookmarkStart w:id="46" w:name="_Toc416801326"/>
      <w:bookmarkStart w:id="47" w:name="_Toc483580126"/>
      <w:r w:rsidRPr="00CB259E">
        <w:t>Acceptance and Disposal</w:t>
      </w:r>
      <w:bookmarkEnd w:id="46"/>
      <w:bookmarkEnd w:id="47"/>
    </w:p>
    <w:p w:rsidR="002F4DAE" w:rsidRDefault="002F4DAE" w:rsidP="00197F0F">
      <w:pPr>
        <w:pStyle w:val="ListParagraph"/>
        <w:numPr>
          <w:ilvl w:val="0"/>
          <w:numId w:val="34"/>
        </w:numPr>
        <w:spacing w:before="240"/>
        <w:rPr>
          <w:rFonts w:ascii="Arial" w:hAnsi="Arial" w:cs="Arial"/>
        </w:rPr>
      </w:pPr>
      <w:r w:rsidRPr="00BF57B2">
        <w:rPr>
          <w:rFonts w:ascii="Arial" w:hAnsi="Arial" w:cs="Arial"/>
        </w:rPr>
        <w:t xml:space="preserve">The </w:t>
      </w:r>
      <w:r w:rsidR="00006390">
        <w:rPr>
          <w:rFonts w:ascii="Arial" w:hAnsi="Arial" w:cs="Arial"/>
        </w:rPr>
        <w:t xml:space="preserve">System </w:t>
      </w:r>
      <w:r w:rsidRPr="00BF57B2">
        <w:rPr>
          <w:rFonts w:ascii="Arial" w:hAnsi="Arial" w:cs="Arial"/>
        </w:rPr>
        <w:t xml:space="preserve">will </w:t>
      </w:r>
      <w:r w:rsidR="000B1756">
        <w:rPr>
          <w:rFonts w:ascii="Arial" w:hAnsi="Arial" w:cs="Arial"/>
        </w:rPr>
        <w:t>use</w:t>
      </w:r>
      <w:r w:rsidRPr="00BF57B2">
        <w:rPr>
          <w:rFonts w:ascii="Arial" w:hAnsi="Arial" w:cs="Arial"/>
        </w:rPr>
        <w:t xml:space="preserve"> a local </w:t>
      </w:r>
      <w:r w:rsidR="00E02FED">
        <w:rPr>
          <w:rFonts w:ascii="Arial" w:hAnsi="Arial" w:cs="Arial"/>
        </w:rPr>
        <w:t>DOS</w:t>
      </w:r>
      <w:r w:rsidRPr="00BF57B2">
        <w:rPr>
          <w:rFonts w:ascii="Arial" w:hAnsi="Arial" w:cs="Arial"/>
        </w:rPr>
        <w:t xml:space="preserve"> or</w:t>
      </w:r>
      <w:r w:rsidR="00E02FED">
        <w:rPr>
          <w:rFonts w:ascii="Arial" w:hAnsi="Arial" w:cs="Arial"/>
        </w:rPr>
        <w:t>,</w:t>
      </w:r>
      <w:r w:rsidRPr="00BF57B2">
        <w:rPr>
          <w:rFonts w:ascii="Arial" w:hAnsi="Arial" w:cs="Arial"/>
        </w:rPr>
        <w:t xml:space="preserve"> </w:t>
      </w:r>
      <w:r w:rsidR="00BF57B2">
        <w:rPr>
          <w:rFonts w:ascii="Arial" w:hAnsi="Arial" w:cs="Arial"/>
        </w:rPr>
        <w:t>where agreed</w:t>
      </w:r>
      <w:r w:rsidR="00E02FED">
        <w:rPr>
          <w:rFonts w:ascii="Arial" w:hAnsi="Arial" w:cs="Arial"/>
        </w:rPr>
        <w:t>,</w:t>
      </w:r>
      <w:r w:rsidR="00BF57B2">
        <w:rPr>
          <w:rFonts w:ascii="Arial" w:hAnsi="Arial" w:cs="Arial"/>
        </w:rPr>
        <w:t xml:space="preserve"> </w:t>
      </w:r>
      <w:r w:rsidRPr="00BF57B2">
        <w:rPr>
          <w:rFonts w:ascii="Arial" w:hAnsi="Arial" w:cs="Arial"/>
        </w:rPr>
        <w:t xml:space="preserve">access the NHS </w:t>
      </w:r>
      <w:r w:rsidR="009C78D3">
        <w:rPr>
          <w:rFonts w:ascii="Arial" w:hAnsi="Arial" w:cs="Arial"/>
        </w:rPr>
        <w:t>Digital</w:t>
      </w:r>
      <w:r w:rsidRPr="00BF57B2">
        <w:rPr>
          <w:rFonts w:ascii="Arial" w:hAnsi="Arial" w:cs="Arial"/>
        </w:rPr>
        <w:t xml:space="preserve"> </w:t>
      </w:r>
      <w:r w:rsidR="00E02FED">
        <w:rPr>
          <w:rFonts w:ascii="Arial" w:hAnsi="Arial" w:cs="Arial"/>
        </w:rPr>
        <w:t>DOS</w:t>
      </w:r>
      <w:r w:rsidRPr="00BF57B2">
        <w:rPr>
          <w:rFonts w:ascii="Arial" w:hAnsi="Arial" w:cs="Arial"/>
        </w:rPr>
        <w:t xml:space="preserve"> in order to correctly determine </w:t>
      </w:r>
      <w:r w:rsidR="001915F3" w:rsidRPr="00BF57B2">
        <w:rPr>
          <w:rFonts w:ascii="Arial" w:hAnsi="Arial" w:cs="Arial"/>
        </w:rPr>
        <w:t>allocation of referral</w:t>
      </w:r>
      <w:r w:rsidRPr="00BF57B2">
        <w:rPr>
          <w:rFonts w:ascii="Arial" w:hAnsi="Arial" w:cs="Arial"/>
        </w:rPr>
        <w:t>.</w:t>
      </w:r>
    </w:p>
    <w:p w:rsidR="00483759" w:rsidRDefault="00483759" w:rsidP="00483759">
      <w:pPr>
        <w:pStyle w:val="ListParagraph"/>
        <w:numPr>
          <w:ilvl w:val="0"/>
          <w:numId w:val="34"/>
        </w:numPr>
        <w:rPr>
          <w:rFonts w:ascii="Arial" w:hAnsi="Arial" w:cs="Arial"/>
        </w:rPr>
      </w:pPr>
      <w:r w:rsidRPr="00483759">
        <w:rPr>
          <w:rFonts w:ascii="Arial" w:hAnsi="Arial" w:cs="Arial"/>
          <w:lang w:eastAsia="en-GB"/>
        </w:rPr>
        <w:t xml:space="preserve">The referral will be assigned to the appropriate treatment </w:t>
      </w:r>
      <w:r>
        <w:rPr>
          <w:rFonts w:ascii="Arial" w:hAnsi="Arial" w:cs="Arial"/>
          <w:lang w:eastAsia="en-GB"/>
        </w:rPr>
        <w:t>P</w:t>
      </w:r>
      <w:r w:rsidRPr="00483759">
        <w:rPr>
          <w:rFonts w:ascii="Arial" w:hAnsi="Arial" w:cs="Arial"/>
          <w:lang w:eastAsia="en-GB"/>
        </w:rPr>
        <w:t xml:space="preserve">rovider taking into account the </w:t>
      </w:r>
      <w:r>
        <w:rPr>
          <w:rFonts w:ascii="Arial" w:hAnsi="Arial" w:cs="Arial"/>
          <w:lang w:eastAsia="en-GB"/>
        </w:rPr>
        <w:t>P</w:t>
      </w:r>
      <w:r w:rsidRPr="00483759">
        <w:rPr>
          <w:rFonts w:ascii="Arial" w:hAnsi="Arial" w:cs="Arial"/>
          <w:lang w:eastAsia="en-GB"/>
        </w:rPr>
        <w:t xml:space="preserve">atients preferred location. The allocation to </w:t>
      </w:r>
      <w:r>
        <w:rPr>
          <w:rFonts w:ascii="Arial" w:hAnsi="Arial" w:cs="Arial"/>
          <w:lang w:eastAsia="en-GB"/>
        </w:rPr>
        <w:t>Provider</w:t>
      </w:r>
      <w:r w:rsidRPr="00483759">
        <w:rPr>
          <w:rFonts w:ascii="Arial" w:hAnsi="Arial" w:cs="Arial"/>
          <w:lang w:eastAsia="en-GB"/>
        </w:rPr>
        <w:t xml:space="preserve"> will, in line with the </w:t>
      </w:r>
      <w:r>
        <w:rPr>
          <w:rFonts w:ascii="Arial" w:hAnsi="Arial" w:cs="Arial"/>
          <w:lang w:eastAsia="en-GB"/>
        </w:rPr>
        <w:t xml:space="preserve">relevant </w:t>
      </w:r>
      <w:r w:rsidR="00B92B07">
        <w:rPr>
          <w:rFonts w:ascii="Arial" w:hAnsi="Arial" w:cs="Arial"/>
          <w:lang w:eastAsia="en-GB"/>
        </w:rPr>
        <w:t>p</w:t>
      </w:r>
      <w:r w:rsidRPr="00483759">
        <w:rPr>
          <w:rFonts w:ascii="Arial" w:hAnsi="Arial" w:cs="Arial"/>
          <w:lang w:eastAsia="en-GB"/>
        </w:rPr>
        <w:t xml:space="preserve">rotocol, take into account the current waiting times and capacity of treatment </w:t>
      </w:r>
      <w:r>
        <w:rPr>
          <w:rFonts w:ascii="Arial" w:hAnsi="Arial" w:cs="Arial"/>
          <w:lang w:eastAsia="en-GB"/>
        </w:rPr>
        <w:t>P</w:t>
      </w:r>
      <w:r w:rsidRPr="00483759">
        <w:rPr>
          <w:rFonts w:ascii="Arial" w:hAnsi="Arial" w:cs="Arial"/>
          <w:lang w:eastAsia="en-GB"/>
        </w:rPr>
        <w:t xml:space="preserve">roviders, achievement of specified activity levels, training quotas and other factors set by </w:t>
      </w:r>
      <w:r w:rsidR="00811BE0">
        <w:rPr>
          <w:rFonts w:ascii="Arial" w:hAnsi="Arial" w:cs="Arial"/>
          <w:lang w:eastAsia="en-GB"/>
        </w:rPr>
        <w:t>NHS England</w:t>
      </w:r>
      <w:r w:rsidRPr="00483759">
        <w:rPr>
          <w:rFonts w:ascii="Arial" w:hAnsi="Arial" w:cs="Arial"/>
          <w:lang w:eastAsia="en-GB"/>
        </w:rPr>
        <w:t>.</w:t>
      </w:r>
    </w:p>
    <w:p w:rsidR="00C90136" w:rsidRPr="00E02FED" w:rsidRDefault="00C90136" w:rsidP="00197F0F">
      <w:pPr>
        <w:pStyle w:val="ListParagraph"/>
        <w:numPr>
          <w:ilvl w:val="0"/>
          <w:numId w:val="34"/>
        </w:numPr>
        <w:rPr>
          <w:rFonts w:ascii="Arial" w:hAnsi="Arial" w:cs="Arial"/>
        </w:rPr>
      </w:pPr>
      <w:r w:rsidRPr="00E02FED">
        <w:rPr>
          <w:rFonts w:ascii="Arial" w:hAnsi="Arial" w:cs="Arial"/>
        </w:rPr>
        <w:t>Inappropriate</w:t>
      </w:r>
      <w:r w:rsidR="00AF560A">
        <w:rPr>
          <w:rFonts w:ascii="Arial" w:hAnsi="Arial" w:cs="Arial"/>
        </w:rPr>
        <w:t xml:space="preserve"> </w:t>
      </w:r>
      <w:r w:rsidRPr="00E02FED">
        <w:rPr>
          <w:rFonts w:ascii="Arial" w:hAnsi="Arial" w:cs="Arial"/>
        </w:rPr>
        <w:t>or duplicate referrals must be returned to the referring clinician with details for reasons for the rejection</w:t>
      </w:r>
      <w:r w:rsidR="00E02FED" w:rsidRPr="00E02FED">
        <w:rPr>
          <w:rFonts w:ascii="Arial" w:hAnsi="Arial" w:cs="Arial"/>
        </w:rPr>
        <w:t xml:space="preserve"> within </w:t>
      </w:r>
      <w:r w:rsidR="00AF560A">
        <w:rPr>
          <w:rFonts w:ascii="Arial" w:hAnsi="Arial" w:cs="Arial"/>
        </w:rPr>
        <w:t>four</w:t>
      </w:r>
      <w:r w:rsidR="00E02FED" w:rsidRPr="00E02FED">
        <w:rPr>
          <w:rFonts w:ascii="Arial" w:hAnsi="Arial" w:cs="Arial"/>
        </w:rPr>
        <w:t xml:space="preserve"> Business Days</w:t>
      </w:r>
      <w:r w:rsidR="002C3BB3">
        <w:rPr>
          <w:rFonts w:ascii="Arial" w:hAnsi="Arial" w:cs="Arial"/>
        </w:rPr>
        <w:t xml:space="preserve"> or forwarded to the correct provider for action</w:t>
      </w:r>
      <w:r w:rsidR="00BF57B2" w:rsidRPr="00E02FED">
        <w:rPr>
          <w:rFonts w:ascii="Arial" w:hAnsi="Arial" w:cs="Arial"/>
        </w:rPr>
        <w:t>.</w:t>
      </w:r>
    </w:p>
    <w:p w:rsidR="002F4DAE" w:rsidRDefault="002F4DAE" w:rsidP="00197F0F">
      <w:pPr>
        <w:pStyle w:val="ListParagraph"/>
        <w:numPr>
          <w:ilvl w:val="0"/>
          <w:numId w:val="34"/>
        </w:numPr>
        <w:rPr>
          <w:rFonts w:ascii="Arial" w:hAnsi="Arial" w:cs="Arial"/>
        </w:rPr>
      </w:pPr>
      <w:r w:rsidRPr="00BF57B2">
        <w:rPr>
          <w:rFonts w:ascii="Arial" w:hAnsi="Arial" w:cs="Arial"/>
        </w:rPr>
        <w:t xml:space="preserve">The </w:t>
      </w:r>
      <w:r w:rsidR="00BF57B2">
        <w:rPr>
          <w:rFonts w:ascii="Arial" w:hAnsi="Arial" w:cs="Arial"/>
        </w:rPr>
        <w:t>DERS</w:t>
      </w:r>
      <w:r w:rsidRPr="00BF57B2">
        <w:rPr>
          <w:rFonts w:ascii="Arial" w:hAnsi="Arial" w:cs="Arial"/>
        </w:rPr>
        <w:t xml:space="preserve"> shall ensure that onward referral </w:t>
      </w:r>
      <w:r w:rsidR="001915F3" w:rsidRPr="00BF57B2">
        <w:rPr>
          <w:rFonts w:ascii="Arial" w:hAnsi="Arial" w:cs="Arial"/>
        </w:rPr>
        <w:t xml:space="preserve">to allocated </w:t>
      </w:r>
      <w:r w:rsidR="00006390">
        <w:rPr>
          <w:rFonts w:ascii="Arial" w:hAnsi="Arial" w:cs="Arial"/>
        </w:rPr>
        <w:t>Providers</w:t>
      </w:r>
      <w:r w:rsidR="001915F3" w:rsidRPr="00BF57B2">
        <w:rPr>
          <w:rFonts w:ascii="Arial" w:hAnsi="Arial" w:cs="Arial"/>
        </w:rPr>
        <w:t xml:space="preserve"> </w:t>
      </w:r>
      <w:r w:rsidRPr="00BF57B2">
        <w:rPr>
          <w:rFonts w:ascii="Arial" w:hAnsi="Arial" w:cs="Arial"/>
        </w:rPr>
        <w:t xml:space="preserve">is completed in </w:t>
      </w:r>
      <w:r w:rsidR="00CD2AA0">
        <w:rPr>
          <w:rFonts w:ascii="Arial" w:hAnsi="Arial" w:cs="Arial"/>
        </w:rPr>
        <w:t>line with relevant key performance indicators</w:t>
      </w:r>
      <w:r w:rsidRPr="00BF57B2">
        <w:rPr>
          <w:rFonts w:ascii="Arial" w:hAnsi="Arial" w:cs="Arial"/>
        </w:rPr>
        <w:t xml:space="preserve"> in order to minimise delay and duplication of any stage of the care pathway</w:t>
      </w:r>
      <w:r w:rsidR="000B255E" w:rsidRPr="00BF57B2">
        <w:rPr>
          <w:rFonts w:ascii="Arial" w:hAnsi="Arial" w:cs="Arial"/>
        </w:rPr>
        <w:t>. T</w:t>
      </w:r>
      <w:r w:rsidRPr="00BF57B2">
        <w:rPr>
          <w:rFonts w:ascii="Arial" w:hAnsi="Arial" w:cs="Arial"/>
        </w:rPr>
        <w:t xml:space="preserve">his </w:t>
      </w:r>
      <w:r w:rsidR="000B255E" w:rsidRPr="00BF57B2">
        <w:rPr>
          <w:rFonts w:ascii="Arial" w:hAnsi="Arial" w:cs="Arial"/>
        </w:rPr>
        <w:t>will</w:t>
      </w:r>
      <w:r w:rsidRPr="00BF57B2">
        <w:rPr>
          <w:rFonts w:ascii="Arial" w:hAnsi="Arial" w:cs="Arial"/>
        </w:rPr>
        <w:t xml:space="preserve"> involve escalating triage</w:t>
      </w:r>
      <w:r w:rsidR="000B255E" w:rsidRPr="00BF57B2">
        <w:rPr>
          <w:rFonts w:ascii="Arial" w:hAnsi="Arial" w:cs="Arial"/>
        </w:rPr>
        <w:t xml:space="preserve"> or acceptance</w:t>
      </w:r>
      <w:r w:rsidRPr="00BF57B2">
        <w:rPr>
          <w:rFonts w:ascii="Arial" w:hAnsi="Arial" w:cs="Arial"/>
        </w:rPr>
        <w:t xml:space="preserve"> delays to </w:t>
      </w:r>
      <w:r w:rsidR="00811BE0">
        <w:rPr>
          <w:rFonts w:ascii="Arial" w:hAnsi="Arial" w:cs="Arial"/>
        </w:rPr>
        <w:t>NHS England</w:t>
      </w:r>
      <w:r w:rsidR="000B255E" w:rsidRPr="00BF57B2">
        <w:rPr>
          <w:rFonts w:ascii="Arial" w:hAnsi="Arial" w:cs="Arial"/>
        </w:rPr>
        <w:t xml:space="preserve"> and include notification and updates to the </w:t>
      </w:r>
      <w:r w:rsidR="00B92B07">
        <w:rPr>
          <w:rFonts w:ascii="Arial" w:hAnsi="Arial" w:cs="Arial"/>
        </w:rPr>
        <w:t>R</w:t>
      </w:r>
      <w:r w:rsidR="000B255E" w:rsidRPr="00BF57B2">
        <w:rPr>
          <w:rFonts w:ascii="Arial" w:hAnsi="Arial" w:cs="Arial"/>
        </w:rPr>
        <w:t>eferrer.</w:t>
      </w:r>
      <w:r w:rsidR="001915F3" w:rsidRPr="00BF57B2">
        <w:rPr>
          <w:rFonts w:ascii="Arial" w:hAnsi="Arial" w:cs="Arial"/>
        </w:rPr>
        <w:t xml:space="preserve">  </w:t>
      </w:r>
    </w:p>
    <w:p w:rsidR="00A03A91" w:rsidRPr="00BF57B2" w:rsidRDefault="00A03A91" w:rsidP="00197F0F">
      <w:pPr>
        <w:pStyle w:val="ListParagraph"/>
        <w:numPr>
          <w:ilvl w:val="0"/>
          <w:numId w:val="34"/>
        </w:numPr>
        <w:rPr>
          <w:rFonts w:ascii="Arial" w:hAnsi="Arial" w:cs="Arial"/>
        </w:rPr>
      </w:pPr>
      <w:r w:rsidRPr="00BF57B2">
        <w:rPr>
          <w:rFonts w:ascii="Arial" w:hAnsi="Arial" w:cs="Arial"/>
        </w:rPr>
        <w:t xml:space="preserve">The </w:t>
      </w:r>
      <w:r w:rsidR="00CA2A65">
        <w:rPr>
          <w:rFonts w:ascii="Arial" w:hAnsi="Arial" w:cs="Arial"/>
        </w:rPr>
        <w:t>S</w:t>
      </w:r>
      <w:r w:rsidRPr="00BF57B2">
        <w:rPr>
          <w:rFonts w:ascii="Arial" w:hAnsi="Arial" w:cs="Arial"/>
        </w:rPr>
        <w:t xml:space="preserve">ystem will include the functionality to be able to identify and allocate </w:t>
      </w:r>
      <w:r w:rsidR="00797E14">
        <w:rPr>
          <w:rFonts w:ascii="Arial" w:hAnsi="Arial" w:cs="Arial"/>
        </w:rPr>
        <w:t>L</w:t>
      </w:r>
      <w:r w:rsidRPr="00BF57B2">
        <w:rPr>
          <w:rFonts w:ascii="Arial" w:hAnsi="Arial" w:cs="Arial"/>
        </w:rPr>
        <w:t>evel 1 activity</w:t>
      </w:r>
      <w:r w:rsidR="000A52A2">
        <w:rPr>
          <w:rFonts w:ascii="Arial" w:hAnsi="Arial" w:cs="Arial"/>
        </w:rPr>
        <w:t>,</w:t>
      </w:r>
      <w:r w:rsidRPr="00BF57B2">
        <w:rPr>
          <w:rFonts w:ascii="Arial" w:hAnsi="Arial" w:cs="Arial"/>
        </w:rPr>
        <w:t xml:space="preserve"> </w:t>
      </w:r>
      <w:r w:rsidR="000A52A2">
        <w:rPr>
          <w:rFonts w:ascii="Arial" w:hAnsi="Arial" w:cs="Arial"/>
        </w:rPr>
        <w:t xml:space="preserve">as defined in the relevant Dental Commissioning Guide, </w:t>
      </w:r>
      <w:r w:rsidRPr="00BF57B2">
        <w:rPr>
          <w:rFonts w:ascii="Arial" w:hAnsi="Arial" w:cs="Arial"/>
        </w:rPr>
        <w:t xml:space="preserve">to selected </w:t>
      </w:r>
      <w:r w:rsidR="000A52A2">
        <w:rPr>
          <w:rFonts w:ascii="Arial" w:hAnsi="Arial" w:cs="Arial"/>
        </w:rPr>
        <w:t>P</w:t>
      </w:r>
      <w:r w:rsidRPr="00BF57B2">
        <w:rPr>
          <w:rFonts w:ascii="Arial" w:hAnsi="Arial" w:cs="Arial"/>
        </w:rPr>
        <w:t>roviders to support undergraduate and postgraduate training.</w:t>
      </w:r>
    </w:p>
    <w:p w:rsidR="00672266" w:rsidRPr="00CB259E" w:rsidRDefault="00672266" w:rsidP="009547D3">
      <w:pPr>
        <w:pStyle w:val="111headinglevel2"/>
        <w:ind w:left="1702"/>
      </w:pPr>
      <w:bookmarkStart w:id="48" w:name="_Toc483580127"/>
      <w:r w:rsidRPr="00CB259E">
        <w:t>Advice and Guidance</w:t>
      </w:r>
      <w:bookmarkEnd w:id="48"/>
    </w:p>
    <w:p w:rsidR="00672266" w:rsidRPr="00672266" w:rsidRDefault="005871AA" w:rsidP="00855C25">
      <w:pPr>
        <w:spacing w:before="240"/>
        <w:ind w:left="1560" w:hanging="284"/>
        <w:jc w:val="left"/>
      </w:pPr>
      <w:r>
        <w:tab/>
      </w:r>
      <w:r w:rsidR="00197F0F">
        <w:t>Where requested by a Provider, t</w:t>
      </w:r>
      <w:r w:rsidR="00797E14">
        <w:t xml:space="preserve">he </w:t>
      </w:r>
      <w:r w:rsidR="00006390">
        <w:t xml:space="preserve">System </w:t>
      </w:r>
      <w:r w:rsidR="00B90DBD">
        <w:t>shall</w:t>
      </w:r>
      <w:r w:rsidR="00797E14">
        <w:t xml:space="preserve"> </w:t>
      </w:r>
      <w:r w:rsidR="00197F0F">
        <w:t xml:space="preserve">support </w:t>
      </w:r>
      <w:r w:rsidR="00797E14">
        <w:t>an</w:t>
      </w:r>
      <w:r w:rsidR="00672266" w:rsidRPr="00672266">
        <w:t xml:space="preserve"> Advice and Guidance functionality </w:t>
      </w:r>
      <w:r w:rsidR="00797E14">
        <w:t xml:space="preserve">that </w:t>
      </w:r>
      <w:r w:rsidR="00672266" w:rsidRPr="00672266">
        <w:t>will allow backwards and forwards dialogue between clinicians, with the ability to add attachments and other supporting information. It will be possible to convert the advice into a referral and retain the clinical conversation.</w:t>
      </w:r>
    </w:p>
    <w:p w:rsidR="00672266" w:rsidRPr="00CB259E" w:rsidRDefault="00672266" w:rsidP="00811BE0">
      <w:pPr>
        <w:pStyle w:val="111headinglevel2"/>
        <w:ind w:left="1560" w:hanging="709"/>
      </w:pPr>
      <w:bookmarkStart w:id="49" w:name="_Toc483580128"/>
      <w:r w:rsidRPr="00CB259E">
        <w:t>Integration and Usability</w:t>
      </w:r>
      <w:bookmarkEnd w:id="49"/>
    </w:p>
    <w:p w:rsidR="002F3868" w:rsidRDefault="008B1409" w:rsidP="00197F0F">
      <w:pPr>
        <w:pStyle w:val="Default"/>
        <w:numPr>
          <w:ilvl w:val="0"/>
          <w:numId w:val="37"/>
        </w:numPr>
        <w:spacing w:before="120"/>
        <w:ind w:left="1570" w:hanging="357"/>
        <w:rPr>
          <w:sz w:val="22"/>
          <w:szCs w:val="22"/>
        </w:rPr>
      </w:pPr>
      <w:r w:rsidRPr="00197F0F">
        <w:rPr>
          <w:sz w:val="22"/>
          <w:szCs w:val="22"/>
        </w:rPr>
        <w:t>The S</w:t>
      </w:r>
      <w:r>
        <w:rPr>
          <w:sz w:val="22"/>
          <w:szCs w:val="22"/>
        </w:rPr>
        <w:t>upplier</w:t>
      </w:r>
      <w:r w:rsidRPr="00197F0F">
        <w:rPr>
          <w:sz w:val="22"/>
          <w:szCs w:val="22"/>
        </w:rPr>
        <w:t xml:space="preserve"> shall ensure that the </w:t>
      </w:r>
      <w:r>
        <w:rPr>
          <w:sz w:val="22"/>
          <w:szCs w:val="22"/>
        </w:rPr>
        <w:t>S</w:t>
      </w:r>
      <w:r w:rsidRPr="00197F0F">
        <w:rPr>
          <w:sz w:val="22"/>
          <w:szCs w:val="22"/>
        </w:rPr>
        <w:t xml:space="preserve">ystem is </w:t>
      </w:r>
      <w:r w:rsidR="00E80ECE">
        <w:rPr>
          <w:sz w:val="22"/>
          <w:szCs w:val="22"/>
        </w:rPr>
        <w:t xml:space="preserve">fully accessible </w:t>
      </w:r>
      <w:r w:rsidR="00E80ECE">
        <w:rPr>
          <w:bCs/>
          <w:sz w:val="22"/>
          <w:szCs w:val="22"/>
        </w:rPr>
        <w:t xml:space="preserve"> (subject to local network speeds)</w:t>
      </w:r>
      <w:r>
        <w:rPr>
          <w:bCs/>
          <w:sz w:val="22"/>
          <w:szCs w:val="22"/>
        </w:rPr>
        <w:t xml:space="preserve"> within the primary care setting during patient consultation.</w:t>
      </w:r>
    </w:p>
    <w:p w:rsidR="002359F2" w:rsidRPr="00197F0F" w:rsidRDefault="002359F2" w:rsidP="00197F0F">
      <w:pPr>
        <w:pStyle w:val="Default"/>
        <w:numPr>
          <w:ilvl w:val="0"/>
          <w:numId w:val="37"/>
        </w:numPr>
        <w:spacing w:before="120"/>
        <w:ind w:left="1570" w:hanging="357"/>
        <w:rPr>
          <w:sz w:val="22"/>
          <w:szCs w:val="22"/>
        </w:rPr>
      </w:pPr>
      <w:r>
        <w:rPr>
          <w:sz w:val="22"/>
          <w:szCs w:val="22"/>
        </w:rPr>
        <w:t xml:space="preserve">The Supplier will undertake to provide sufficient software licenses to ensure all current and future Service Users can access and use the </w:t>
      </w:r>
      <w:r w:rsidR="00006390">
        <w:rPr>
          <w:sz w:val="22"/>
          <w:szCs w:val="22"/>
        </w:rPr>
        <w:t>System</w:t>
      </w:r>
      <w:r>
        <w:rPr>
          <w:sz w:val="22"/>
          <w:szCs w:val="22"/>
        </w:rPr>
        <w:t xml:space="preserve"> during the life of the contract.</w:t>
      </w:r>
    </w:p>
    <w:p w:rsidR="002F3868" w:rsidRPr="00197F0F" w:rsidRDefault="002F3868" w:rsidP="00197F0F">
      <w:pPr>
        <w:pStyle w:val="Default"/>
        <w:numPr>
          <w:ilvl w:val="0"/>
          <w:numId w:val="37"/>
        </w:numPr>
        <w:spacing w:before="120"/>
        <w:ind w:left="1570" w:hanging="357"/>
        <w:rPr>
          <w:sz w:val="22"/>
          <w:szCs w:val="22"/>
        </w:rPr>
      </w:pPr>
      <w:r w:rsidRPr="00197F0F">
        <w:rPr>
          <w:sz w:val="22"/>
          <w:szCs w:val="22"/>
        </w:rPr>
        <w:t>The core application will</w:t>
      </w:r>
      <w:r w:rsidR="00D96AB6">
        <w:rPr>
          <w:sz w:val="22"/>
          <w:szCs w:val="22"/>
        </w:rPr>
        <w:t xml:space="preserve"> ideally</w:t>
      </w:r>
      <w:r w:rsidRPr="00197F0F">
        <w:rPr>
          <w:sz w:val="22"/>
          <w:szCs w:val="22"/>
        </w:rPr>
        <w:t xml:space="preserve"> be </w:t>
      </w:r>
      <w:r w:rsidRPr="00197F0F">
        <w:rPr>
          <w:bCs/>
          <w:sz w:val="22"/>
          <w:szCs w:val="22"/>
        </w:rPr>
        <w:t xml:space="preserve">fully integrated, </w:t>
      </w:r>
      <w:r w:rsidRPr="00197F0F">
        <w:rPr>
          <w:sz w:val="22"/>
          <w:szCs w:val="22"/>
        </w:rPr>
        <w:t>via multiple points of access</w:t>
      </w:r>
      <w:r w:rsidRPr="00197F0F">
        <w:rPr>
          <w:bCs/>
          <w:sz w:val="22"/>
          <w:szCs w:val="22"/>
        </w:rPr>
        <w:t xml:space="preserve">, </w:t>
      </w:r>
      <w:r w:rsidRPr="00197F0F">
        <w:rPr>
          <w:sz w:val="22"/>
          <w:szCs w:val="22"/>
        </w:rPr>
        <w:t xml:space="preserve">with existing appointment-booking and administration systems, along with clinical </w:t>
      </w:r>
      <w:r w:rsidRPr="00197F0F">
        <w:rPr>
          <w:sz w:val="22"/>
          <w:szCs w:val="22"/>
        </w:rPr>
        <w:lastRenderedPageBreak/>
        <w:t xml:space="preserve">Electronic Patient Records in hospital and primary care settings. </w:t>
      </w:r>
      <w:r w:rsidR="000A52A2">
        <w:rPr>
          <w:sz w:val="22"/>
          <w:szCs w:val="22"/>
        </w:rPr>
        <w:t>The System</w:t>
      </w:r>
      <w:r w:rsidRPr="00197F0F">
        <w:rPr>
          <w:sz w:val="22"/>
          <w:szCs w:val="22"/>
        </w:rPr>
        <w:t xml:space="preserve"> will </w:t>
      </w:r>
      <w:r w:rsidR="008B1409">
        <w:rPr>
          <w:sz w:val="22"/>
          <w:szCs w:val="22"/>
        </w:rPr>
        <w:t>ideally</w:t>
      </w:r>
      <w:r w:rsidR="008B1409" w:rsidRPr="00197F0F">
        <w:rPr>
          <w:sz w:val="22"/>
          <w:szCs w:val="22"/>
        </w:rPr>
        <w:t xml:space="preserve"> interface</w:t>
      </w:r>
      <w:r w:rsidRPr="00197F0F">
        <w:rPr>
          <w:sz w:val="22"/>
          <w:szCs w:val="22"/>
        </w:rPr>
        <w:t xml:space="preserve"> with </w:t>
      </w:r>
      <w:r w:rsidR="00B013C4" w:rsidRPr="00197F0F">
        <w:rPr>
          <w:sz w:val="22"/>
          <w:szCs w:val="22"/>
        </w:rPr>
        <w:t xml:space="preserve">the </w:t>
      </w:r>
      <w:r w:rsidRPr="00197F0F">
        <w:rPr>
          <w:iCs/>
          <w:sz w:val="22"/>
          <w:szCs w:val="22"/>
        </w:rPr>
        <w:t>NHS e-Referral Service</w:t>
      </w:r>
      <w:r w:rsidRPr="00197F0F">
        <w:rPr>
          <w:i/>
          <w:iCs/>
          <w:sz w:val="22"/>
          <w:szCs w:val="22"/>
        </w:rPr>
        <w:t xml:space="preserve"> </w:t>
      </w:r>
      <w:r w:rsidRPr="00197F0F">
        <w:rPr>
          <w:sz w:val="22"/>
          <w:szCs w:val="22"/>
        </w:rPr>
        <w:t xml:space="preserve">to provide a comprehensive end-to-end system. </w:t>
      </w:r>
      <w:r w:rsidR="00D96AB6">
        <w:rPr>
          <w:sz w:val="22"/>
          <w:szCs w:val="22"/>
        </w:rPr>
        <w:t xml:space="preserve">If the system is not fully integrated then </w:t>
      </w:r>
      <w:r w:rsidR="00006390">
        <w:rPr>
          <w:sz w:val="22"/>
          <w:szCs w:val="22"/>
        </w:rPr>
        <w:t xml:space="preserve">Suppliers </w:t>
      </w:r>
      <w:r w:rsidR="00D96AB6">
        <w:rPr>
          <w:sz w:val="22"/>
          <w:szCs w:val="22"/>
        </w:rPr>
        <w:t>need to demonstrate how the different systems will interface.</w:t>
      </w:r>
    </w:p>
    <w:p w:rsidR="000145F2" w:rsidRDefault="002F3868" w:rsidP="00197F0F">
      <w:pPr>
        <w:pStyle w:val="Default"/>
        <w:numPr>
          <w:ilvl w:val="0"/>
          <w:numId w:val="37"/>
        </w:numPr>
        <w:spacing w:before="120"/>
        <w:ind w:left="1570" w:hanging="357"/>
        <w:rPr>
          <w:sz w:val="22"/>
          <w:szCs w:val="22"/>
        </w:rPr>
      </w:pPr>
      <w:r w:rsidRPr="000145F2">
        <w:rPr>
          <w:sz w:val="22"/>
          <w:szCs w:val="22"/>
        </w:rPr>
        <w:t xml:space="preserve">In most cases, </w:t>
      </w:r>
      <w:r w:rsidRPr="000145F2">
        <w:rPr>
          <w:bCs/>
          <w:sz w:val="22"/>
          <w:szCs w:val="22"/>
        </w:rPr>
        <w:t>integration will be seamless</w:t>
      </w:r>
      <w:r w:rsidRPr="000145F2">
        <w:rPr>
          <w:sz w:val="22"/>
          <w:szCs w:val="22"/>
        </w:rPr>
        <w:t xml:space="preserve">, allowing users to access functions of the system using software applications with which they are already familiar. </w:t>
      </w:r>
    </w:p>
    <w:p w:rsidR="00197F0F" w:rsidRPr="000145F2" w:rsidRDefault="00797E14" w:rsidP="00197F0F">
      <w:pPr>
        <w:pStyle w:val="Default"/>
        <w:numPr>
          <w:ilvl w:val="0"/>
          <w:numId w:val="37"/>
        </w:numPr>
        <w:spacing w:before="120"/>
        <w:ind w:left="1570" w:hanging="357"/>
        <w:rPr>
          <w:sz w:val="22"/>
          <w:szCs w:val="22"/>
        </w:rPr>
      </w:pPr>
      <w:r w:rsidRPr="000145F2">
        <w:rPr>
          <w:sz w:val="22"/>
          <w:szCs w:val="22"/>
        </w:rPr>
        <w:t xml:space="preserve">The </w:t>
      </w:r>
      <w:r w:rsidR="00006390">
        <w:rPr>
          <w:sz w:val="22"/>
          <w:szCs w:val="22"/>
        </w:rPr>
        <w:t xml:space="preserve">System </w:t>
      </w:r>
      <w:r w:rsidR="00B90DBD" w:rsidRPr="000145F2">
        <w:rPr>
          <w:sz w:val="22"/>
          <w:szCs w:val="22"/>
        </w:rPr>
        <w:t>shall</w:t>
      </w:r>
      <w:r w:rsidRPr="000145F2">
        <w:rPr>
          <w:sz w:val="22"/>
          <w:szCs w:val="22"/>
        </w:rPr>
        <w:t xml:space="preserve"> ensure that</w:t>
      </w:r>
      <w:r w:rsidR="002F3868" w:rsidRPr="000145F2">
        <w:rPr>
          <w:sz w:val="22"/>
          <w:szCs w:val="22"/>
        </w:rPr>
        <w:t xml:space="preserve"> enhanced security processes </w:t>
      </w:r>
      <w:r w:rsidR="000145F2">
        <w:rPr>
          <w:sz w:val="22"/>
          <w:szCs w:val="22"/>
        </w:rPr>
        <w:t xml:space="preserve">facilitate easy access to </w:t>
      </w:r>
      <w:r w:rsidR="002F3868" w:rsidRPr="000145F2">
        <w:rPr>
          <w:sz w:val="22"/>
          <w:szCs w:val="22"/>
        </w:rPr>
        <w:t xml:space="preserve">the system and for </w:t>
      </w:r>
      <w:r w:rsidR="000145F2">
        <w:rPr>
          <w:sz w:val="22"/>
          <w:szCs w:val="22"/>
        </w:rPr>
        <w:t>both P</w:t>
      </w:r>
      <w:r w:rsidR="002F3868" w:rsidRPr="000145F2">
        <w:rPr>
          <w:sz w:val="22"/>
          <w:szCs w:val="22"/>
        </w:rPr>
        <w:t xml:space="preserve">atients and professionals to safely and simply do business with the </w:t>
      </w:r>
      <w:r w:rsidR="00006390">
        <w:rPr>
          <w:sz w:val="22"/>
          <w:szCs w:val="22"/>
        </w:rPr>
        <w:t>system</w:t>
      </w:r>
      <w:r w:rsidR="00006390" w:rsidRPr="000145F2">
        <w:rPr>
          <w:sz w:val="22"/>
          <w:szCs w:val="22"/>
        </w:rPr>
        <w:t xml:space="preserve"> </w:t>
      </w:r>
      <w:r w:rsidR="002F3868" w:rsidRPr="000145F2">
        <w:rPr>
          <w:sz w:val="22"/>
          <w:szCs w:val="22"/>
        </w:rPr>
        <w:t xml:space="preserve">(e.g. without the need for smartcard technology). </w:t>
      </w:r>
    </w:p>
    <w:p w:rsidR="00672266" w:rsidRPr="00197F0F" w:rsidRDefault="00E80ECE" w:rsidP="00197F0F">
      <w:pPr>
        <w:pStyle w:val="Default"/>
        <w:numPr>
          <w:ilvl w:val="0"/>
          <w:numId w:val="37"/>
        </w:numPr>
        <w:spacing w:before="120"/>
        <w:ind w:left="1570" w:hanging="357"/>
        <w:rPr>
          <w:sz w:val="22"/>
          <w:szCs w:val="22"/>
        </w:rPr>
      </w:pPr>
      <w:r>
        <w:rPr>
          <w:sz w:val="22"/>
          <w:szCs w:val="22"/>
        </w:rPr>
        <w:t xml:space="preserve">Preference will be given to direct </w:t>
      </w:r>
      <w:r w:rsidR="005A7CD3">
        <w:rPr>
          <w:sz w:val="22"/>
          <w:szCs w:val="22"/>
        </w:rPr>
        <w:t>‘</w:t>
      </w:r>
      <w:r>
        <w:rPr>
          <w:sz w:val="22"/>
          <w:szCs w:val="22"/>
        </w:rPr>
        <w:t>system to sy</w:t>
      </w:r>
      <w:r w:rsidR="005A7CD3">
        <w:rPr>
          <w:sz w:val="22"/>
          <w:szCs w:val="22"/>
        </w:rPr>
        <w:t>s</w:t>
      </w:r>
      <w:r>
        <w:rPr>
          <w:sz w:val="22"/>
          <w:szCs w:val="22"/>
        </w:rPr>
        <w:t>tem</w:t>
      </w:r>
      <w:r w:rsidR="005A7CD3">
        <w:rPr>
          <w:sz w:val="22"/>
          <w:szCs w:val="22"/>
        </w:rPr>
        <w:t>’</w:t>
      </w:r>
      <w:r>
        <w:rPr>
          <w:sz w:val="22"/>
          <w:szCs w:val="22"/>
        </w:rPr>
        <w:t xml:space="preserve"> seamless interfacing (practice system to DERS) however where this is not possible, a</w:t>
      </w:r>
      <w:r w:rsidR="00D227DE" w:rsidRPr="00197F0F">
        <w:rPr>
          <w:sz w:val="22"/>
          <w:szCs w:val="22"/>
        </w:rPr>
        <w:t xml:space="preserve"> web based</w:t>
      </w:r>
      <w:r>
        <w:rPr>
          <w:sz w:val="22"/>
          <w:szCs w:val="22"/>
        </w:rPr>
        <w:t xml:space="preserve"> system</w:t>
      </w:r>
      <w:r w:rsidR="002F3868" w:rsidRPr="00197F0F">
        <w:rPr>
          <w:sz w:val="22"/>
          <w:szCs w:val="22"/>
        </w:rPr>
        <w:t xml:space="preserve">, </w:t>
      </w:r>
      <w:r w:rsidR="00D227DE" w:rsidRPr="00197F0F">
        <w:rPr>
          <w:sz w:val="22"/>
          <w:szCs w:val="22"/>
        </w:rPr>
        <w:t>in order</w:t>
      </w:r>
      <w:r w:rsidR="002F3868" w:rsidRPr="00197F0F">
        <w:rPr>
          <w:sz w:val="22"/>
          <w:szCs w:val="22"/>
        </w:rPr>
        <w:t xml:space="preserve"> to support those professionals or organisations that do not have access to integrated referral or booking systems.</w:t>
      </w:r>
    </w:p>
    <w:p w:rsidR="00672266" w:rsidRPr="00197F0F" w:rsidRDefault="00672266" w:rsidP="00197F0F">
      <w:pPr>
        <w:pStyle w:val="ListParagraph"/>
        <w:numPr>
          <w:ilvl w:val="0"/>
          <w:numId w:val="37"/>
        </w:numPr>
        <w:spacing w:before="120" w:after="0" w:line="240" w:lineRule="auto"/>
        <w:ind w:left="1570" w:hanging="357"/>
        <w:rPr>
          <w:rFonts w:ascii="Arial" w:hAnsi="Arial" w:cs="Arial"/>
        </w:rPr>
      </w:pPr>
      <w:r w:rsidRPr="00197F0F">
        <w:rPr>
          <w:rFonts w:ascii="Arial" w:hAnsi="Arial" w:cs="Arial"/>
        </w:rPr>
        <w:t xml:space="preserve">The </w:t>
      </w:r>
      <w:r w:rsidR="000145F2">
        <w:rPr>
          <w:rFonts w:ascii="Arial" w:hAnsi="Arial" w:cs="Arial"/>
        </w:rPr>
        <w:t>S</w:t>
      </w:r>
      <w:r w:rsidRPr="00197F0F">
        <w:rPr>
          <w:rFonts w:ascii="Arial" w:hAnsi="Arial" w:cs="Arial"/>
        </w:rPr>
        <w:t xml:space="preserve">ystem will support the seamless transfer of referral information from practice clinical systems into </w:t>
      </w:r>
      <w:r w:rsidR="000145F2">
        <w:rPr>
          <w:rFonts w:ascii="Arial" w:hAnsi="Arial" w:cs="Arial"/>
        </w:rPr>
        <w:t>P</w:t>
      </w:r>
      <w:r w:rsidRPr="00197F0F">
        <w:rPr>
          <w:rFonts w:ascii="Arial" w:hAnsi="Arial" w:cs="Arial"/>
        </w:rPr>
        <w:t xml:space="preserve">rovider systems, in a structured referral message format that complies with agreed </w:t>
      </w:r>
      <w:r w:rsidR="000145F2">
        <w:rPr>
          <w:rFonts w:ascii="Arial" w:hAnsi="Arial" w:cs="Arial"/>
        </w:rPr>
        <w:t xml:space="preserve">NHS </w:t>
      </w:r>
      <w:r w:rsidRPr="00197F0F">
        <w:rPr>
          <w:rFonts w:ascii="Arial" w:hAnsi="Arial" w:cs="Arial"/>
        </w:rPr>
        <w:t xml:space="preserve">professional record standards. </w:t>
      </w:r>
    </w:p>
    <w:p w:rsidR="00197F0F" w:rsidRPr="00197F0F" w:rsidRDefault="00D227DE" w:rsidP="00197F0F">
      <w:pPr>
        <w:pStyle w:val="ListParagraph"/>
        <w:numPr>
          <w:ilvl w:val="0"/>
          <w:numId w:val="37"/>
        </w:numPr>
        <w:spacing w:before="120" w:after="0" w:line="240" w:lineRule="auto"/>
        <w:ind w:left="1570" w:hanging="357"/>
        <w:rPr>
          <w:rFonts w:ascii="Arial" w:hAnsi="Arial" w:cs="Arial"/>
        </w:rPr>
      </w:pPr>
      <w:r w:rsidRPr="00197F0F">
        <w:rPr>
          <w:rFonts w:ascii="Arial" w:hAnsi="Arial" w:cs="Arial"/>
        </w:rPr>
        <w:t xml:space="preserve">The </w:t>
      </w:r>
      <w:r w:rsidR="000145F2">
        <w:rPr>
          <w:rFonts w:ascii="Arial" w:hAnsi="Arial" w:cs="Arial"/>
        </w:rPr>
        <w:t>System</w:t>
      </w:r>
      <w:r w:rsidRPr="00197F0F">
        <w:rPr>
          <w:rFonts w:ascii="Arial" w:hAnsi="Arial" w:cs="Arial"/>
        </w:rPr>
        <w:t xml:space="preserve"> will have </w:t>
      </w:r>
      <w:r w:rsidR="00672266" w:rsidRPr="00197F0F">
        <w:rPr>
          <w:rFonts w:ascii="Arial" w:hAnsi="Arial" w:cs="Arial"/>
        </w:rPr>
        <w:t xml:space="preserve">functionality </w:t>
      </w:r>
      <w:r w:rsidRPr="00197F0F">
        <w:rPr>
          <w:rFonts w:ascii="Arial" w:hAnsi="Arial" w:cs="Arial"/>
        </w:rPr>
        <w:t xml:space="preserve">that </w:t>
      </w:r>
      <w:r w:rsidR="00672266" w:rsidRPr="00197F0F">
        <w:rPr>
          <w:rFonts w:ascii="Arial" w:hAnsi="Arial" w:cs="Arial"/>
        </w:rPr>
        <w:t xml:space="preserve">will allow </w:t>
      </w:r>
      <w:r w:rsidR="000145F2">
        <w:rPr>
          <w:rFonts w:ascii="Arial" w:hAnsi="Arial" w:cs="Arial"/>
        </w:rPr>
        <w:t>P</w:t>
      </w:r>
      <w:r w:rsidR="00672266" w:rsidRPr="00197F0F">
        <w:rPr>
          <w:rFonts w:ascii="Arial" w:hAnsi="Arial" w:cs="Arial"/>
        </w:rPr>
        <w:t>rovider clinical systems to send back clinical outcome information (e.g. clinic letters</w:t>
      </w:r>
      <w:r w:rsidR="00D96AB6">
        <w:rPr>
          <w:rFonts w:ascii="Arial" w:hAnsi="Arial" w:cs="Arial"/>
        </w:rPr>
        <w:t>,</w:t>
      </w:r>
      <w:r w:rsidR="00672266" w:rsidRPr="00197F0F">
        <w:rPr>
          <w:rFonts w:ascii="Arial" w:hAnsi="Arial" w:cs="Arial"/>
        </w:rPr>
        <w:t xml:space="preserve"> discharge summaries</w:t>
      </w:r>
      <w:r w:rsidR="00D96AB6">
        <w:rPr>
          <w:rFonts w:ascii="Arial" w:hAnsi="Arial" w:cs="Arial"/>
        </w:rPr>
        <w:t xml:space="preserve"> and diagnostics</w:t>
      </w:r>
      <w:r w:rsidR="00672266" w:rsidRPr="00197F0F">
        <w:rPr>
          <w:rFonts w:ascii="Arial" w:hAnsi="Arial" w:cs="Arial"/>
        </w:rPr>
        <w:t>) using the same electronic route.</w:t>
      </w:r>
    </w:p>
    <w:p w:rsidR="00672266" w:rsidRPr="001F7670" w:rsidRDefault="00672266" w:rsidP="00197F0F">
      <w:pPr>
        <w:pStyle w:val="ListParagraph"/>
        <w:numPr>
          <w:ilvl w:val="0"/>
          <w:numId w:val="37"/>
        </w:numPr>
        <w:spacing w:before="120" w:after="0" w:line="240" w:lineRule="auto"/>
        <w:ind w:left="1570" w:hanging="357"/>
        <w:rPr>
          <w:rFonts w:ascii="Arial" w:hAnsi="Arial" w:cs="Arial"/>
          <w:color w:val="000000" w:themeColor="text1"/>
        </w:rPr>
      </w:pPr>
      <w:r w:rsidRPr="00197F0F">
        <w:rPr>
          <w:rFonts w:ascii="Arial" w:hAnsi="Arial" w:cs="Arial"/>
        </w:rPr>
        <w:t xml:space="preserve">The </w:t>
      </w:r>
      <w:r w:rsidR="0004406C" w:rsidRPr="00197F0F">
        <w:rPr>
          <w:rFonts w:ascii="Arial" w:hAnsi="Arial" w:cs="Arial"/>
        </w:rPr>
        <w:t>S</w:t>
      </w:r>
      <w:r w:rsidR="00006390">
        <w:rPr>
          <w:rFonts w:ascii="Arial" w:hAnsi="Arial" w:cs="Arial"/>
        </w:rPr>
        <w:t>ystem</w:t>
      </w:r>
      <w:r w:rsidRPr="00197F0F">
        <w:rPr>
          <w:rFonts w:ascii="Arial" w:hAnsi="Arial" w:cs="Arial"/>
        </w:rPr>
        <w:t xml:space="preserve"> shall </w:t>
      </w:r>
      <w:r w:rsidRPr="001F7670">
        <w:rPr>
          <w:rFonts w:ascii="Arial" w:hAnsi="Arial" w:cs="Arial"/>
          <w:color w:val="000000" w:themeColor="text1"/>
        </w:rPr>
        <w:t xml:space="preserve">enable communication to a secure </w:t>
      </w:r>
      <w:r w:rsidR="00797E14" w:rsidRPr="001F7670">
        <w:rPr>
          <w:rFonts w:ascii="Arial" w:hAnsi="Arial" w:cs="Arial"/>
          <w:color w:val="000000" w:themeColor="text1"/>
        </w:rPr>
        <w:t xml:space="preserve">nhs.net </w:t>
      </w:r>
      <w:r w:rsidRPr="001F7670">
        <w:rPr>
          <w:rFonts w:ascii="Arial" w:hAnsi="Arial" w:cs="Arial"/>
          <w:color w:val="000000" w:themeColor="text1"/>
        </w:rPr>
        <w:t>email address from the referral system</w:t>
      </w:r>
      <w:r w:rsidR="006B4AE8" w:rsidRPr="001F7670">
        <w:rPr>
          <w:rFonts w:ascii="Arial" w:hAnsi="Arial" w:cs="Arial"/>
          <w:color w:val="000000" w:themeColor="text1"/>
        </w:rPr>
        <w:t>.</w:t>
      </w:r>
      <w:r w:rsidRPr="001F7670">
        <w:rPr>
          <w:rFonts w:ascii="Arial" w:hAnsi="Arial" w:cs="Arial"/>
          <w:color w:val="000000" w:themeColor="text1"/>
        </w:rPr>
        <w:t xml:space="preserve">  </w:t>
      </w:r>
    </w:p>
    <w:p w:rsidR="002410AB" w:rsidRPr="001F7670" w:rsidRDefault="002410AB" w:rsidP="00B13B6F">
      <w:pPr>
        <w:pStyle w:val="ListParagraph"/>
        <w:numPr>
          <w:ilvl w:val="0"/>
          <w:numId w:val="37"/>
        </w:numPr>
        <w:spacing w:before="120" w:after="0" w:line="240" w:lineRule="auto"/>
        <w:rPr>
          <w:rFonts w:ascii="Arial" w:hAnsi="Arial" w:cs="Arial"/>
          <w:color w:val="000000" w:themeColor="text1"/>
        </w:rPr>
      </w:pPr>
      <w:r w:rsidRPr="001F7670">
        <w:rPr>
          <w:rFonts w:ascii="Arial" w:hAnsi="Arial" w:cs="Arial"/>
          <w:color w:val="000000" w:themeColor="text1"/>
        </w:rPr>
        <w:t>The system will enable the user to identify the current status of the referral and locate its position within the pathway.</w:t>
      </w:r>
    </w:p>
    <w:p w:rsidR="006976C0" w:rsidRPr="001F7670" w:rsidRDefault="006976C0" w:rsidP="00B13B6F">
      <w:pPr>
        <w:pStyle w:val="ListParagraph"/>
        <w:numPr>
          <w:ilvl w:val="0"/>
          <w:numId w:val="37"/>
        </w:numPr>
        <w:spacing w:before="120" w:after="0" w:line="240" w:lineRule="auto"/>
        <w:rPr>
          <w:rFonts w:ascii="Arial" w:hAnsi="Arial" w:cs="Arial"/>
          <w:color w:val="000000" w:themeColor="text1"/>
        </w:rPr>
      </w:pPr>
      <w:r w:rsidRPr="001F7670">
        <w:rPr>
          <w:rFonts w:ascii="Arial" w:hAnsi="Arial" w:cs="Arial"/>
          <w:color w:val="000000" w:themeColor="text1"/>
        </w:rPr>
        <w:t>It is expected that the proposed dental electronic referral system should interface and integrate with most dental practice management software including Exact and R4</w:t>
      </w:r>
    </w:p>
    <w:p w:rsidR="00362616" w:rsidRPr="001F7670" w:rsidRDefault="00362616" w:rsidP="00B13B6F">
      <w:pPr>
        <w:pStyle w:val="ListParagraph"/>
        <w:numPr>
          <w:ilvl w:val="0"/>
          <w:numId w:val="37"/>
        </w:numPr>
        <w:spacing w:before="120" w:after="0" w:line="240" w:lineRule="auto"/>
        <w:rPr>
          <w:rFonts w:ascii="Arial" w:hAnsi="Arial" w:cs="Arial"/>
          <w:color w:val="000000" w:themeColor="text1"/>
        </w:rPr>
      </w:pPr>
      <w:r w:rsidRPr="001F7670">
        <w:rPr>
          <w:rFonts w:ascii="Arial" w:hAnsi="Arial" w:cs="Arial"/>
          <w:color w:val="000000" w:themeColor="text1"/>
        </w:rPr>
        <w:t>The system will be capable of expansion</w:t>
      </w:r>
      <w:r w:rsidR="00721829" w:rsidRPr="001F7670">
        <w:rPr>
          <w:rFonts w:ascii="Arial" w:hAnsi="Arial" w:cs="Arial"/>
          <w:color w:val="000000" w:themeColor="text1"/>
        </w:rPr>
        <w:t xml:space="preserve"> as required</w:t>
      </w:r>
    </w:p>
    <w:p w:rsidR="005871AA" w:rsidRDefault="00DF3D45" w:rsidP="001F7670">
      <w:pPr>
        <w:spacing w:before="120"/>
        <w:ind w:left="1560" w:hanging="349"/>
        <w:rPr>
          <w:color w:val="000000" w:themeColor="text1"/>
        </w:rPr>
      </w:pPr>
      <w:r w:rsidRPr="001F7670">
        <w:rPr>
          <w:color w:val="000000" w:themeColor="text1"/>
        </w:rPr>
        <w:t>13</w:t>
      </w:r>
      <w:r w:rsidR="001F7670">
        <w:rPr>
          <w:color w:val="000000" w:themeColor="text1"/>
        </w:rPr>
        <w:t xml:space="preserve">. </w:t>
      </w:r>
      <w:r w:rsidRPr="001F7670">
        <w:rPr>
          <w:color w:val="000000" w:themeColor="text1"/>
        </w:rPr>
        <w:t>The system will allow the import of PDF or image files so any previous correspondence, paper medical history sheets, stored electronically on the practice software can be sent with the DERS referral.</w:t>
      </w:r>
      <w:r w:rsidRPr="001F7670" w:rsidDel="00DF3D45">
        <w:rPr>
          <w:color w:val="000000" w:themeColor="text1"/>
        </w:rPr>
        <w:t xml:space="preserve"> </w:t>
      </w:r>
    </w:p>
    <w:p w:rsidR="00DF3D45" w:rsidRPr="00DF3D45" w:rsidRDefault="00DF3D45" w:rsidP="001F7670">
      <w:pPr>
        <w:spacing w:before="120"/>
        <w:ind w:left="1560" w:hanging="349"/>
      </w:pPr>
      <w:r w:rsidRPr="001F7670">
        <w:rPr>
          <w:color w:val="000000" w:themeColor="text1"/>
        </w:rPr>
        <w:t xml:space="preserve">14. The system will allow the export of a DERS referral to a PDF to </w:t>
      </w:r>
      <w:r>
        <w:t xml:space="preserve">be stored locally.  This </w:t>
      </w:r>
      <w:r w:rsidR="00AD4820">
        <w:t>can</w:t>
      </w:r>
      <w:r>
        <w:t xml:space="preserve"> then</w:t>
      </w:r>
      <w:r w:rsidR="00AD4820">
        <w:t xml:space="preserve"> be</w:t>
      </w:r>
      <w:r>
        <w:t xml:space="preserve"> imported to</w:t>
      </w:r>
      <w:r w:rsidR="005A7CD3">
        <w:t xml:space="preserve"> </w:t>
      </w:r>
      <w:r w:rsidR="00AD4820">
        <w:t>the GDS patient record</w:t>
      </w:r>
      <w:r>
        <w:t>, or it may be by secondary care to enable a traditional paper based clinical consultation.  The PDF export needs to</w:t>
      </w:r>
      <w:r w:rsidR="005A7CD3">
        <w:t xml:space="preserve"> </w:t>
      </w:r>
      <w:r w:rsidR="00AD4820">
        <w:t>include all information contained in the referral</w:t>
      </w:r>
      <w:r>
        <w:t>.</w:t>
      </w:r>
    </w:p>
    <w:p w:rsidR="00672266" w:rsidRPr="00973F55" w:rsidRDefault="00973F55" w:rsidP="00B13B6F">
      <w:pPr>
        <w:spacing w:before="120"/>
        <w:ind w:left="1211"/>
      </w:pPr>
      <w:r w:rsidRPr="00973F55">
        <w:t xml:space="preserve">The </w:t>
      </w:r>
      <w:r w:rsidR="000145F2">
        <w:t>S</w:t>
      </w:r>
      <w:r w:rsidRPr="00973F55">
        <w:t xml:space="preserve">ystem will adhere to </w:t>
      </w:r>
      <w:r w:rsidR="00B013C4">
        <w:t>all relevant</w:t>
      </w:r>
      <w:r w:rsidRPr="00973F55">
        <w:t xml:space="preserve"> NHS Digital Interoperability standards</w:t>
      </w:r>
      <w:r w:rsidR="00B013C4">
        <w:t xml:space="preserve"> such as:</w:t>
      </w:r>
    </w:p>
    <w:p w:rsidR="000057A7" w:rsidRPr="00973F55" w:rsidRDefault="002410AB" w:rsidP="009547D3">
      <w:pPr>
        <w:ind w:left="1211"/>
        <w:rPr>
          <w:b/>
        </w:rPr>
      </w:pPr>
      <w:r>
        <w:rPr>
          <w:b/>
        </w:rPr>
        <w:t xml:space="preserve"> </w:t>
      </w:r>
    </w:p>
    <w:p w:rsidR="00952889" w:rsidRDefault="00952889" w:rsidP="00197F0F">
      <w:pPr>
        <w:pStyle w:val="ListParagraph"/>
        <w:numPr>
          <w:ilvl w:val="0"/>
          <w:numId w:val="21"/>
        </w:numPr>
        <w:ind w:left="1931"/>
        <w:rPr>
          <w:rFonts w:ascii="Arial" w:hAnsi="Arial" w:cs="Arial"/>
        </w:rPr>
      </w:pPr>
      <w:r w:rsidRPr="00973F55">
        <w:rPr>
          <w:rFonts w:ascii="Arial" w:hAnsi="Arial" w:cs="Arial"/>
        </w:rPr>
        <w:t>Health and Social Care Integration Domain Message Specification</w:t>
      </w:r>
    </w:p>
    <w:p w:rsidR="00B013C4" w:rsidRPr="00B013C4" w:rsidRDefault="00B013C4" w:rsidP="00197F0F">
      <w:pPr>
        <w:pStyle w:val="ListParagraph"/>
        <w:numPr>
          <w:ilvl w:val="0"/>
          <w:numId w:val="21"/>
        </w:numPr>
        <w:ind w:left="1931"/>
        <w:rPr>
          <w:rFonts w:ascii="Arial" w:hAnsi="Arial" w:cs="Arial"/>
        </w:rPr>
      </w:pPr>
      <w:r w:rsidRPr="00973F55">
        <w:rPr>
          <w:rFonts w:ascii="Arial" w:hAnsi="Arial" w:cs="Arial"/>
        </w:rPr>
        <w:t>HL7 Clinical Document Architecture for clinical correspondence (</w:t>
      </w:r>
      <w:r w:rsidR="009C78D3">
        <w:rPr>
          <w:rFonts w:ascii="Arial" w:hAnsi="Arial" w:cs="Arial"/>
        </w:rPr>
        <w:t>NHS Digital</w:t>
      </w:r>
      <w:r w:rsidR="009C78D3" w:rsidRPr="00973F55">
        <w:rPr>
          <w:rFonts w:ascii="Arial" w:hAnsi="Arial" w:cs="Arial"/>
        </w:rPr>
        <w:t xml:space="preserve"> </w:t>
      </w:r>
      <w:r w:rsidR="009C78D3">
        <w:rPr>
          <w:rFonts w:ascii="Arial" w:hAnsi="Arial" w:cs="Arial"/>
        </w:rPr>
        <w:t xml:space="preserve">  </w:t>
      </w:r>
      <w:r w:rsidRPr="00973F55">
        <w:rPr>
          <w:rFonts w:ascii="Arial" w:hAnsi="Arial" w:cs="Arial"/>
        </w:rPr>
        <w:t>Interoperability Correspondence)</w:t>
      </w:r>
    </w:p>
    <w:p w:rsidR="00952889" w:rsidRPr="00973F55" w:rsidRDefault="00952889" w:rsidP="00197F0F">
      <w:pPr>
        <w:pStyle w:val="ListParagraph"/>
        <w:numPr>
          <w:ilvl w:val="0"/>
          <w:numId w:val="21"/>
        </w:numPr>
        <w:ind w:left="1931"/>
        <w:rPr>
          <w:rFonts w:ascii="Arial" w:hAnsi="Arial" w:cs="Arial"/>
        </w:rPr>
      </w:pPr>
      <w:r w:rsidRPr="00973F55">
        <w:rPr>
          <w:rFonts w:ascii="Arial" w:hAnsi="Arial" w:cs="Arial"/>
        </w:rPr>
        <w:t xml:space="preserve">Clinical Dashboards – </w:t>
      </w:r>
      <w:r w:rsidR="009C78D3">
        <w:rPr>
          <w:rFonts w:ascii="Arial" w:hAnsi="Arial" w:cs="Arial"/>
        </w:rPr>
        <w:t xml:space="preserve">NHS Digital </w:t>
      </w:r>
      <w:r w:rsidRPr="00973F55">
        <w:rPr>
          <w:rFonts w:ascii="Arial" w:hAnsi="Arial" w:cs="Arial"/>
        </w:rPr>
        <w:t>Interoperability Dashboards</w:t>
      </w:r>
    </w:p>
    <w:p w:rsidR="00952889" w:rsidRPr="00973F55" w:rsidRDefault="00952889" w:rsidP="00197F0F">
      <w:pPr>
        <w:pStyle w:val="ListParagraph"/>
        <w:numPr>
          <w:ilvl w:val="0"/>
          <w:numId w:val="21"/>
        </w:numPr>
        <w:ind w:left="1931"/>
        <w:rPr>
          <w:rFonts w:ascii="Arial" w:hAnsi="Arial" w:cs="Arial"/>
        </w:rPr>
      </w:pPr>
      <w:r w:rsidRPr="00973F55">
        <w:rPr>
          <w:rFonts w:ascii="Arial" w:hAnsi="Arial" w:cs="Arial"/>
        </w:rPr>
        <w:t>Admission Discharge and Transfer - ITK HL7 V2 Message Specification</w:t>
      </w:r>
    </w:p>
    <w:p w:rsidR="00952889" w:rsidRPr="00973F55" w:rsidRDefault="00952889" w:rsidP="00197F0F">
      <w:pPr>
        <w:pStyle w:val="ListParagraph"/>
        <w:numPr>
          <w:ilvl w:val="0"/>
          <w:numId w:val="21"/>
        </w:numPr>
        <w:ind w:left="1931"/>
        <w:rPr>
          <w:rFonts w:ascii="Arial" w:hAnsi="Arial" w:cs="Arial"/>
        </w:rPr>
      </w:pPr>
      <w:r w:rsidRPr="00973F55">
        <w:rPr>
          <w:rFonts w:ascii="Arial" w:hAnsi="Arial" w:cs="Arial"/>
        </w:rPr>
        <w:t>ITK Spine Mini Services</w:t>
      </w:r>
    </w:p>
    <w:p w:rsidR="00973F55" w:rsidRPr="00973F55" w:rsidRDefault="00973F55" w:rsidP="00197F0F">
      <w:pPr>
        <w:pStyle w:val="ListParagraph"/>
        <w:numPr>
          <w:ilvl w:val="0"/>
          <w:numId w:val="21"/>
        </w:numPr>
        <w:ind w:left="1931"/>
        <w:rPr>
          <w:rFonts w:ascii="Arial" w:hAnsi="Arial" w:cs="Arial"/>
        </w:rPr>
      </w:pPr>
      <w:r w:rsidRPr="00973F55">
        <w:rPr>
          <w:rFonts w:ascii="Arial" w:hAnsi="Arial" w:cs="Arial"/>
        </w:rPr>
        <w:t>Document Retrieval Domain Message Specification</w:t>
      </w:r>
    </w:p>
    <w:p w:rsidR="00952889" w:rsidRDefault="00952889" w:rsidP="00197F0F">
      <w:pPr>
        <w:pStyle w:val="ListParagraph"/>
        <w:numPr>
          <w:ilvl w:val="0"/>
          <w:numId w:val="21"/>
        </w:numPr>
        <w:ind w:left="1931"/>
        <w:rPr>
          <w:rFonts w:ascii="Arial" w:hAnsi="Arial" w:cs="Arial"/>
        </w:rPr>
      </w:pPr>
      <w:r w:rsidRPr="00973F55">
        <w:rPr>
          <w:rFonts w:ascii="Arial" w:hAnsi="Arial" w:cs="Arial"/>
        </w:rPr>
        <w:lastRenderedPageBreak/>
        <w:t>Notifications Domain Message Specification</w:t>
      </w:r>
    </w:p>
    <w:p w:rsidR="003131A4" w:rsidRDefault="003131A4" w:rsidP="00197F0F">
      <w:pPr>
        <w:pStyle w:val="ListParagraph"/>
        <w:numPr>
          <w:ilvl w:val="0"/>
          <w:numId w:val="21"/>
        </w:numPr>
        <w:ind w:left="1931"/>
        <w:rPr>
          <w:rFonts w:ascii="Arial" w:hAnsi="Arial" w:cs="Arial"/>
        </w:rPr>
      </w:pPr>
      <w:r w:rsidRPr="00202955">
        <w:rPr>
          <w:rFonts w:ascii="Arial" w:hAnsi="Arial" w:cs="Arial"/>
        </w:rPr>
        <w:t>SNOMED CT coding</w:t>
      </w:r>
      <w:r w:rsidR="00904411">
        <w:rPr>
          <w:rFonts w:ascii="Arial" w:hAnsi="Arial" w:cs="Arial"/>
        </w:rPr>
        <w:t xml:space="preserve"> should be used when rolled out</w:t>
      </w:r>
    </w:p>
    <w:p w:rsidR="00C47E67" w:rsidRDefault="00C47E67" w:rsidP="00197F0F">
      <w:pPr>
        <w:pStyle w:val="ListParagraph"/>
        <w:numPr>
          <w:ilvl w:val="0"/>
          <w:numId w:val="21"/>
        </w:numPr>
        <w:ind w:left="1931"/>
        <w:rPr>
          <w:rFonts w:ascii="Arial" w:hAnsi="Arial" w:cs="Arial"/>
        </w:rPr>
      </w:pPr>
      <w:r>
        <w:rPr>
          <w:rFonts w:ascii="Arial" w:hAnsi="Arial" w:cs="Arial"/>
        </w:rPr>
        <w:t>SCCIO129 (DERS supplier)</w:t>
      </w:r>
    </w:p>
    <w:p w:rsidR="00C47E67" w:rsidRPr="00973F55" w:rsidRDefault="00C47E67" w:rsidP="00197F0F">
      <w:pPr>
        <w:pStyle w:val="ListParagraph"/>
        <w:numPr>
          <w:ilvl w:val="0"/>
          <w:numId w:val="21"/>
        </w:numPr>
        <w:ind w:left="1931"/>
        <w:rPr>
          <w:rFonts w:ascii="Arial" w:hAnsi="Arial" w:cs="Arial"/>
        </w:rPr>
      </w:pPr>
      <w:r>
        <w:rPr>
          <w:rFonts w:ascii="Arial" w:hAnsi="Arial" w:cs="Arial"/>
        </w:rPr>
        <w:t>SCCIO160 (for acute trusts)</w:t>
      </w:r>
    </w:p>
    <w:p w:rsidR="00DD7077" w:rsidRPr="00CB259E" w:rsidRDefault="00DD7077" w:rsidP="00AE722D">
      <w:pPr>
        <w:pStyle w:val="111headinglevel2"/>
        <w:ind w:left="1560" w:hanging="709"/>
      </w:pPr>
      <w:bookmarkStart w:id="50" w:name="_Toc416801327"/>
      <w:bookmarkStart w:id="51" w:name="_Toc483580129"/>
      <w:r w:rsidRPr="00CB259E">
        <w:t xml:space="preserve">Patient </w:t>
      </w:r>
      <w:r w:rsidR="00A30AED" w:rsidRPr="00CB259E">
        <w:t>I</w:t>
      </w:r>
      <w:r w:rsidRPr="00CB259E">
        <w:t xml:space="preserve">nformation and </w:t>
      </w:r>
      <w:r w:rsidR="00A30AED" w:rsidRPr="00CB259E">
        <w:t>D</w:t>
      </w:r>
      <w:r w:rsidRPr="00CB259E">
        <w:t>ischarge</w:t>
      </w:r>
      <w:bookmarkEnd w:id="50"/>
      <w:bookmarkEnd w:id="51"/>
    </w:p>
    <w:p w:rsidR="001712AD" w:rsidRPr="006B4AE8" w:rsidRDefault="001712AD" w:rsidP="000145F2">
      <w:pPr>
        <w:pStyle w:val="Default"/>
        <w:numPr>
          <w:ilvl w:val="0"/>
          <w:numId w:val="38"/>
        </w:numPr>
        <w:spacing w:before="120"/>
        <w:ind w:left="1570" w:hanging="357"/>
        <w:rPr>
          <w:sz w:val="23"/>
          <w:szCs w:val="23"/>
        </w:rPr>
      </w:pPr>
      <w:r w:rsidRPr="006B4AE8">
        <w:rPr>
          <w:sz w:val="23"/>
          <w:szCs w:val="23"/>
        </w:rPr>
        <w:t xml:space="preserve">Patients will be able to </w:t>
      </w:r>
      <w:r w:rsidR="00FD4E99">
        <w:rPr>
          <w:sz w:val="23"/>
          <w:szCs w:val="23"/>
        </w:rPr>
        <w:t>log in</w:t>
      </w:r>
      <w:r w:rsidRPr="006B4AE8">
        <w:rPr>
          <w:sz w:val="23"/>
          <w:szCs w:val="23"/>
        </w:rPr>
        <w:t xml:space="preserve"> to receive </w:t>
      </w:r>
      <w:r w:rsidR="00B013C4" w:rsidRPr="006B4AE8">
        <w:rPr>
          <w:sz w:val="23"/>
          <w:szCs w:val="23"/>
        </w:rPr>
        <w:t>referral</w:t>
      </w:r>
      <w:r w:rsidRPr="006B4AE8">
        <w:rPr>
          <w:sz w:val="23"/>
          <w:szCs w:val="23"/>
        </w:rPr>
        <w:t xml:space="preserve"> information and updates</w:t>
      </w:r>
      <w:r w:rsidR="00FD4E99">
        <w:rPr>
          <w:sz w:val="23"/>
          <w:szCs w:val="23"/>
        </w:rPr>
        <w:t>.</w:t>
      </w:r>
      <w:r w:rsidRPr="006B4AE8">
        <w:rPr>
          <w:sz w:val="23"/>
          <w:szCs w:val="23"/>
        </w:rPr>
        <w:t xml:space="preserve"> </w:t>
      </w:r>
      <w:r w:rsidR="00AD4820">
        <w:rPr>
          <w:sz w:val="23"/>
          <w:szCs w:val="23"/>
        </w:rPr>
        <w:t>T</w:t>
      </w:r>
      <w:r w:rsidRPr="006B4AE8">
        <w:rPr>
          <w:sz w:val="23"/>
          <w:szCs w:val="23"/>
        </w:rPr>
        <w:t xml:space="preserve">he </w:t>
      </w:r>
      <w:r w:rsidR="00006390">
        <w:rPr>
          <w:sz w:val="23"/>
          <w:szCs w:val="23"/>
        </w:rPr>
        <w:t xml:space="preserve">System </w:t>
      </w:r>
      <w:r w:rsidR="00797E14">
        <w:rPr>
          <w:sz w:val="23"/>
          <w:szCs w:val="23"/>
        </w:rPr>
        <w:t>will</w:t>
      </w:r>
      <w:r w:rsidRPr="006B4AE8">
        <w:rPr>
          <w:sz w:val="23"/>
          <w:szCs w:val="23"/>
        </w:rPr>
        <w:t xml:space="preserve"> support electronic communication to patients. </w:t>
      </w:r>
    </w:p>
    <w:p w:rsidR="00B267BD" w:rsidRPr="006B4AE8" w:rsidRDefault="00B267BD" w:rsidP="000145F2">
      <w:pPr>
        <w:pStyle w:val="Default"/>
        <w:numPr>
          <w:ilvl w:val="0"/>
          <w:numId w:val="38"/>
        </w:numPr>
        <w:spacing w:before="120"/>
        <w:ind w:left="1570" w:hanging="357"/>
        <w:rPr>
          <w:sz w:val="23"/>
          <w:szCs w:val="23"/>
        </w:rPr>
      </w:pPr>
      <w:r w:rsidRPr="006B4AE8">
        <w:rPr>
          <w:sz w:val="23"/>
          <w:szCs w:val="23"/>
        </w:rPr>
        <w:t xml:space="preserve">Modern technology will enable the use of mobile phone </w:t>
      </w:r>
      <w:r w:rsidR="00B013C4" w:rsidRPr="006B4AE8">
        <w:rPr>
          <w:sz w:val="23"/>
          <w:szCs w:val="23"/>
        </w:rPr>
        <w:t>a</w:t>
      </w:r>
      <w:r w:rsidRPr="006B4AE8">
        <w:rPr>
          <w:sz w:val="23"/>
          <w:szCs w:val="23"/>
        </w:rPr>
        <w:t xml:space="preserve">pps, e-mails, text reminders </w:t>
      </w:r>
      <w:r w:rsidR="008B1409" w:rsidRPr="006B4AE8">
        <w:rPr>
          <w:sz w:val="23"/>
          <w:szCs w:val="23"/>
        </w:rPr>
        <w:t>etc.</w:t>
      </w:r>
      <w:r w:rsidRPr="006B4AE8">
        <w:rPr>
          <w:sz w:val="23"/>
          <w:szCs w:val="23"/>
        </w:rPr>
        <w:t>, to support different</w:t>
      </w:r>
      <w:r w:rsidR="00B013C4" w:rsidRPr="006B4AE8">
        <w:rPr>
          <w:sz w:val="23"/>
          <w:szCs w:val="23"/>
        </w:rPr>
        <w:t xml:space="preserve"> ways of communicating referral </w:t>
      </w:r>
      <w:r w:rsidRPr="006B4AE8">
        <w:rPr>
          <w:sz w:val="23"/>
          <w:szCs w:val="23"/>
        </w:rPr>
        <w:t xml:space="preserve">related information to </w:t>
      </w:r>
      <w:r w:rsidR="005F572F">
        <w:rPr>
          <w:sz w:val="23"/>
          <w:szCs w:val="23"/>
        </w:rPr>
        <w:t>P</w:t>
      </w:r>
      <w:r w:rsidRPr="006B4AE8">
        <w:rPr>
          <w:sz w:val="23"/>
          <w:szCs w:val="23"/>
        </w:rPr>
        <w:t xml:space="preserve">atients and system alerts to professional users. </w:t>
      </w:r>
    </w:p>
    <w:p w:rsidR="005D5EFC" w:rsidRPr="006B4AE8" w:rsidRDefault="002B05D9" w:rsidP="000145F2">
      <w:pPr>
        <w:pStyle w:val="Default"/>
        <w:numPr>
          <w:ilvl w:val="0"/>
          <w:numId w:val="38"/>
        </w:numPr>
        <w:spacing w:before="120"/>
        <w:ind w:left="1570" w:hanging="357"/>
        <w:rPr>
          <w:sz w:val="23"/>
          <w:szCs w:val="23"/>
        </w:rPr>
      </w:pPr>
      <w:r w:rsidRPr="006B4AE8">
        <w:rPr>
          <w:sz w:val="23"/>
          <w:szCs w:val="23"/>
        </w:rPr>
        <w:t xml:space="preserve">The </w:t>
      </w:r>
      <w:r w:rsidR="00006390">
        <w:rPr>
          <w:sz w:val="23"/>
          <w:szCs w:val="23"/>
        </w:rPr>
        <w:t>System</w:t>
      </w:r>
      <w:r w:rsidRPr="006B4AE8">
        <w:rPr>
          <w:sz w:val="23"/>
          <w:szCs w:val="23"/>
        </w:rPr>
        <w:t xml:space="preserve"> will have the functionality to support dissemination and collation of electronic </w:t>
      </w:r>
      <w:r w:rsidR="00B013C4" w:rsidRPr="006B4AE8">
        <w:rPr>
          <w:sz w:val="23"/>
          <w:szCs w:val="23"/>
        </w:rPr>
        <w:t>p</w:t>
      </w:r>
      <w:r w:rsidRPr="006B4AE8">
        <w:rPr>
          <w:sz w:val="23"/>
          <w:szCs w:val="23"/>
        </w:rPr>
        <w:t xml:space="preserve">atient experience surveys such as specialty specific Dental PROMs and PREMs on behalf of service providers.  </w:t>
      </w:r>
      <w:r w:rsidR="005D5EFC" w:rsidRPr="006B4AE8">
        <w:rPr>
          <w:sz w:val="23"/>
          <w:szCs w:val="23"/>
        </w:rPr>
        <w:t xml:space="preserve">The </w:t>
      </w:r>
      <w:r w:rsidR="00797E14">
        <w:rPr>
          <w:sz w:val="23"/>
          <w:szCs w:val="23"/>
        </w:rPr>
        <w:t>S</w:t>
      </w:r>
      <w:r w:rsidR="00006390">
        <w:rPr>
          <w:sz w:val="23"/>
          <w:szCs w:val="23"/>
        </w:rPr>
        <w:t>upplier</w:t>
      </w:r>
      <w:r w:rsidR="005D5EFC" w:rsidRPr="006B4AE8">
        <w:rPr>
          <w:sz w:val="23"/>
          <w:szCs w:val="23"/>
        </w:rPr>
        <w:t xml:space="preserve"> shall be responsible for processing the questionnaire and responses as well as selecting a random sample of patients. The </w:t>
      </w:r>
      <w:r w:rsidR="00B90DBD">
        <w:rPr>
          <w:sz w:val="23"/>
          <w:szCs w:val="23"/>
        </w:rPr>
        <w:t>S</w:t>
      </w:r>
      <w:r w:rsidR="005F572F">
        <w:rPr>
          <w:sz w:val="23"/>
          <w:szCs w:val="23"/>
        </w:rPr>
        <w:t>upplier</w:t>
      </w:r>
      <w:r w:rsidR="00B90DBD">
        <w:rPr>
          <w:sz w:val="23"/>
          <w:szCs w:val="23"/>
        </w:rPr>
        <w:t xml:space="preserve"> shall</w:t>
      </w:r>
      <w:r w:rsidR="005D5EFC" w:rsidRPr="006B4AE8">
        <w:rPr>
          <w:sz w:val="23"/>
          <w:szCs w:val="23"/>
        </w:rPr>
        <w:t xml:space="preserve"> agree the surveys to be undertaken and the target samples with </w:t>
      </w:r>
      <w:r w:rsidR="00811BE0">
        <w:rPr>
          <w:sz w:val="23"/>
          <w:szCs w:val="23"/>
        </w:rPr>
        <w:t>NHS England</w:t>
      </w:r>
      <w:r w:rsidR="005D5EFC" w:rsidRPr="006B4AE8">
        <w:rPr>
          <w:sz w:val="23"/>
          <w:szCs w:val="23"/>
        </w:rPr>
        <w:t>.</w:t>
      </w:r>
    </w:p>
    <w:p w:rsidR="00BE4BE9" w:rsidRDefault="00BE4BE9" w:rsidP="006B4AE8">
      <w:pPr>
        <w:ind w:left="1080"/>
        <w:jc w:val="left"/>
      </w:pPr>
    </w:p>
    <w:p w:rsidR="00BE4BE9" w:rsidRPr="00BE4BE9" w:rsidRDefault="00BE4BE9" w:rsidP="00282B20">
      <w:pPr>
        <w:pStyle w:val="111headinglevel1"/>
        <w:framePr w:wrap="auto"/>
      </w:pPr>
      <w:bookmarkStart w:id="52" w:name="_Toc483580130"/>
      <w:r w:rsidRPr="00BE4BE9">
        <w:lastRenderedPageBreak/>
        <w:t xml:space="preserve">Response </w:t>
      </w:r>
      <w:r w:rsidR="00A30AED">
        <w:t>T</w:t>
      </w:r>
      <w:r w:rsidRPr="00BE4BE9">
        <w:t xml:space="preserve">ime and </w:t>
      </w:r>
      <w:r w:rsidR="00A30AED">
        <w:t>P</w:t>
      </w:r>
      <w:r w:rsidRPr="00BE4BE9">
        <w:t>rioritisation</w:t>
      </w:r>
      <w:bookmarkEnd w:id="52"/>
    </w:p>
    <w:p w:rsidR="00DD7077" w:rsidRDefault="00DD7077" w:rsidP="006B4AE8">
      <w:pPr>
        <w:ind w:left="851"/>
      </w:pPr>
      <w:r>
        <w:t xml:space="preserve">The </w:t>
      </w:r>
      <w:r w:rsidR="00B90DBD">
        <w:t>S</w:t>
      </w:r>
      <w:r w:rsidR="00006390">
        <w:t>ystem</w:t>
      </w:r>
      <w:r w:rsidR="00B90DBD">
        <w:t xml:space="preserve"> shall</w:t>
      </w:r>
      <w:r>
        <w:t xml:space="preserve"> ensure that there </w:t>
      </w:r>
      <w:r w:rsidRPr="0071535C">
        <w:rPr>
          <w:color w:val="000000" w:themeColor="text1"/>
        </w:rPr>
        <w:t xml:space="preserve">is </w:t>
      </w:r>
      <w:r w:rsidR="001662D6" w:rsidRPr="0071535C">
        <w:rPr>
          <w:color w:val="000000" w:themeColor="text1"/>
        </w:rPr>
        <w:t xml:space="preserve">minimal </w:t>
      </w:r>
      <w:r w:rsidRPr="0071535C">
        <w:rPr>
          <w:color w:val="000000" w:themeColor="text1"/>
        </w:rPr>
        <w:t xml:space="preserve">delay in the </w:t>
      </w:r>
      <w:r>
        <w:t>patient journey</w:t>
      </w:r>
      <w:r w:rsidR="006B5BC3">
        <w:t xml:space="preserve"> so that </w:t>
      </w:r>
      <w:r w:rsidR="002F129B">
        <w:t>referrals to treatment targets are</w:t>
      </w:r>
      <w:r w:rsidR="002D74A3">
        <w:t xml:space="preserve"> not adversely affected. The </w:t>
      </w:r>
      <w:r w:rsidR="00B90DBD">
        <w:t>S</w:t>
      </w:r>
      <w:r w:rsidR="00FA0691">
        <w:t>upplier</w:t>
      </w:r>
      <w:r w:rsidR="00B90DBD">
        <w:t xml:space="preserve"> shall</w:t>
      </w:r>
      <w:r w:rsidR="002D74A3">
        <w:t xml:space="preserve"> give assurance of this </w:t>
      </w:r>
      <w:r>
        <w:t xml:space="preserve">by providing automated monitoring reports to </w:t>
      </w:r>
      <w:r w:rsidR="00811BE0">
        <w:t>NHS England</w:t>
      </w:r>
      <w:r w:rsidR="00EA1538">
        <w:t>.</w:t>
      </w:r>
    </w:p>
    <w:p w:rsidR="00AF560A" w:rsidRDefault="00AF560A" w:rsidP="006B4AE8">
      <w:pPr>
        <w:ind w:left="851"/>
      </w:pPr>
    </w:p>
    <w:p w:rsidR="00AF560A" w:rsidRDefault="00AF560A" w:rsidP="006B4AE8">
      <w:pPr>
        <w:ind w:left="851"/>
      </w:pPr>
      <w:r>
        <w:t>For Incomplete referrals that are rejected:</w:t>
      </w:r>
    </w:p>
    <w:p w:rsidR="00CD17DE" w:rsidRDefault="00CD17DE" w:rsidP="006B4AE8">
      <w:pPr>
        <w:ind w:left="851"/>
      </w:pPr>
    </w:p>
    <w:p w:rsidR="00DD7077" w:rsidRPr="00AF560A" w:rsidRDefault="00FA0691" w:rsidP="00197F0F">
      <w:pPr>
        <w:pStyle w:val="ListParagraph"/>
        <w:numPr>
          <w:ilvl w:val="0"/>
          <w:numId w:val="18"/>
        </w:numPr>
        <w:ind w:left="1571"/>
        <w:rPr>
          <w:rFonts w:ascii="Arial" w:hAnsi="Arial" w:cs="Arial"/>
        </w:rPr>
      </w:pPr>
      <w:r>
        <w:rPr>
          <w:rFonts w:ascii="Arial" w:hAnsi="Arial" w:cs="Arial"/>
        </w:rPr>
        <w:t>98</w:t>
      </w:r>
      <w:r w:rsidR="00AF560A" w:rsidRPr="00DD7077">
        <w:rPr>
          <w:rFonts w:ascii="Arial" w:hAnsi="Arial" w:cs="Arial"/>
        </w:rPr>
        <w:t xml:space="preserve">% of referrals will be processed within </w:t>
      </w:r>
      <w:r w:rsidR="000471D7">
        <w:rPr>
          <w:rFonts w:ascii="Arial" w:hAnsi="Arial" w:cs="Arial"/>
        </w:rPr>
        <w:t>two</w:t>
      </w:r>
      <w:r w:rsidR="00AF560A">
        <w:rPr>
          <w:rFonts w:ascii="Arial" w:hAnsi="Arial" w:cs="Arial"/>
        </w:rPr>
        <w:t xml:space="preserve"> Business Day</w:t>
      </w:r>
      <w:r w:rsidR="000471D7">
        <w:rPr>
          <w:rFonts w:ascii="Arial" w:hAnsi="Arial" w:cs="Arial"/>
        </w:rPr>
        <w:t>s</w:t>
      </w:r>
      <w:r w:rsidR="00AF560A" w:rsidRPr="00DD7077">
        <w:rPr>
          <w:rFonts w:ascii="Arial" w:hAnsi="Arial" w:cs="Arial"/>
        </w:rPr>
        <w:t xml:space="preserve"> of receipt and </w:t>
      </w:r>
      <w:r w:rsidR="00AF560A" w:rsidRPr="00E02FED">
        <w:rPr>
          <w:rFonts w:ascii="Arial" w:hAnsi="Arial" w:cs="Arial"/>
        </w:rPr>
        <w:t>returned to the referring clinician with details for reasons for the rejection</w:t>
      </w:r>
      <w:r w:rsidR="00AF560A">
        <w:rPr>
          <w:rFonts w:ascii="Arial" w:hAnsi="Arial" w:cs="Arial"/>
        </w:rPr>
        <w:t xml:space="preserve"> </w:t>
      </w:r>
    </w:p>
    <w:p w:rsidR="001745A9" w:rsidRDefault="00AF560A" w:rsidP="001745A9">
      <w:pPr>
        <w:ind w:left="851"/>
      </w:pPr>
      <w:r>
        <w:t>For fully complete referrals</w:t>
      </w:r>
      <w:r w:rsidR="001745A9" w:rsidRPr="00DD7077">
        <w:t xml:space="preserve"> </w:t>
      </w:r>
      <w:r>
        <w:t>accepted by the S</w:t>
      </w:r>
      <w:r w:rsidR="00006390">
        <w:t>ystem</w:t>
      </w:r>
      <w:r>
        <w:t xml:space="preserve"> </w:t>
      </w:r>
      <w:r w:rsidR="001745A9" w:rsidRPr="00DD7077">
        <w:t xml:space="preserve">that do not require </w:t>
      </w:r>
      <w:r w:rsidR="001745A9">
        <w:t>triage</w:t>
      </w:r>
      <w:r>
        <w:t>:</w:t>
      </w:r>
    </w:p>
    <w:p w:rsidR="001745A9" w:rsidRPr="00DD7077" w:rsidRDefault="001745A9" w:rsidP="001745A9">
      <w:pPr>
        <w:ind w:left="851"/>
      </w:pPr>
    </w:p>
    <w:p w:rsidR="001745A9" w:rsidRPr="006115D7" w:rsidRDefault="00FA0691" w:rsidP="00197F0F">
      <w:pPr>
        <w:pStyle w:val="ListParagraph"/>
        <w:numPr>
          <w:ilvl w:val="0"/>
          <w:numId w:val="18"/>
        </w:numPr>
        <w:ind w:left="1571"/>
        <w:rPr>
          <w:rFonts w:ascii="Arial" w:hAnsi="Arial" w:cs="Arial"/>
        </w:rPr>
      </w:pPr>
      <w:r>
        <w:rPr>
          <w:rFonts w:ascii="Arial" w:hAnsi="Arial" w:cs="Arial"/>
        </w:rPr>
        <w:t>98</w:t>
      </w:r>
      <w:r w:rsidR="001745A9" w:rsidRPr="00DD7077">
        <w:rPr>
          <w:rFonts w:ascii="Arial" w:hAnsi="Arial" w:cs="Arial"/>
        </w:rPr>
        <w:t xml:space="preserve">% of referrals will be processed within </w:t>
      </w:r>
      <w:r w:rsidR="00615044">
        <w:rPr>
          <w:rFonts w:ascii="Arial" w:hAnsi="Arial" w:cs="Arial"/>
        </w:rPr>
        <w:t>One</w:t>
      </w:r>
      <w:r w:rsidR="001745A9">
        <w:rPr>
          <w:rFonts w:ascii="Arial" w:hAnsi="Arial" w:cs="Arial"/>
        </w:rPr>
        <w:t xml:space="preserve"> Business Day</w:t>
      </w:r>
      <w:r w:rsidR="001745A9" w:rsidRPr="00DD7077">
        <w:rPr>
          <w:rFonts w:ascii="Arial" w:hAnsi="Arial" w:cs="Arial"/>
        </w:rPr>
        <w:t xml:space="preserve"> of receipt and transferred to the correct disposal point</w:t>
      </w:r>
      <w:r w:rsidR="006B4863">
        <w:rPr>
          <w:rFonts w:ascii="Arial" w:hAnsi="Arial" w:cs="Arial"/>
        </w:rPr>
        <w:t xml:space="preserve">. </w:t>
      </w:r>
      <w:r w:rsidR="001745A9">
        <w:rPr>
          <w:rFonts w:ascii="Arial" w:hAnsi="Arial" w:cs="Arial"/>
        </w:rPr>
        <w:t>This will include any 2WW referrals that have been inadvertently sent via DERS</w:t>
      </w:r>
    </w:p>
    <w:p w:rsidR="00DD7077" w:rsidRDefault="00DD7077" w:rsidP="006B4AE8">
      <w:pPr>
        <w:ind w:left="851"/>
      </w:pPr>
      <w:r w:rsidRPr="00DD7077">
        <w:t>F</w:t>
      </w:r>
      <w:r w:rsidR="002D74A3">
        <w:t xml:space="preserve">or </w:t>
      </w:r>
      <w:r w:rsidR="00AF560A">
        <w:t>fully complete referrals</w:t>
      </w:r>
      <w:r w:rsidR="00AF560A" w:rsidRPr="00DD7077">
        <w:t xml:space="preserve"> </w:t>
      </w:r>
      <w:r w:rsidR="00AF560A">
        <w:t>accepted by the S</w:t>
      </w:r>
      <w:r w:rsidR="00456C80">
        <w:t>ystem</w:t>
      </w:r>
      <w:r w:rsidR="001745A9">
        <w:t xml:space="preserve"> that do require triage</w:t>
      </w:r>
      <w:r w:rsidR="00AF560A">
        <w:t>:</w:t>
      </w:r>
    </w:p>
    <w:p w:rsidR="00A71222" w:rsidRPr="00DD7077" w:rsidRDefault="00A71222" w:rsidP="006B4AE8">
      <w:pPr>
        <w:ind w:left="851"/>
      </w:pPr>
    </w:p>
    <w:p w:rsidR="00DD7077" w:rsidRDefault="00FA0691" w:rsidP="00197F0F">
      <w:pPr>
        <w:pStyle w:val="ListParagraph"/>
        <w:numPr>
          <w:ilvl w:val="0"/>
          <w:numId w:val="18"/>
        </w:numPr>
        <w:ind w:left="1571"/>
        <w:rPr>
          <w:rFonts w:ascii="Arial" w:hAnsi="Arial" w:cs="Arial"/>
        </w:rPr>
      </w:pPr>
      <w:r>
        <w:rPr>
          <w:rFonts w:ascii="Arial" w:hAnsi="Arial" w:cs="Arial"/>
        </w:rPr>
        <w:t>98</w:t>
      </w:r>
      <w:r w:rsidR="00DD7077" w:rsidRPr="00DD7077">
        <w:rPr>
          <w:rFonts w:ascii="Arial" w:hAnsi="Arial" w:cs="Arial"/>
        </w:rPr>
        <w:t xml:space="preserve">% of referrals will be processed within </w:t>
      </w:r>
      <w:r w:rsidR="00AF560A">
        <w:rPr>
          <w:rFonts w:ascii="Arial" w:hAnsi="Arial" w:cs="Arial"/>
        </w:rPr>
        <w:t>four</w:t>
      </w:r>
      <w:r w:rsidR="001745A9">
        <w:rPr>
          <w:rFonts w:ascii="Arial" w:hAnsi="Arial" w:cs="Arial"/>
        </w:rPr>
        <w:t xml:space="preserve"> Business</w:t>
      </w:r>
      <w:r w:rsidR="007D5311">
        <w:rPr>
          <w:rFonts w:ascii="Arial" w:hAnsi="Arial" w:cs="Arial"/>
        </w:rPr>
        <w:t xml:space="preserve"> </w:t>
      </w:r>
      <w:r w:rsidR="001745A9">
        <w:rPr>
          <w:rFonts w:ascii="Arial" w:hAnsi="Arial" w:cs="Arial"/>
        </w:rPr>
        <w:t>D</w:t>
      </w:r>
      <w:r w:rsidR="007D5311">
        <w:rPr>
          <w:rFonts w:ascii="Arial" w:hAnsi="Arial" w:cs="Arial"/>
        </w:rPr>
        <w:t>ay</w:t>
      </w:r>
      <w:r w:rsidR="001745A9">
        <w:rPr>
          <w:rFonts w:ascii="Arial" w:hAnsi="Arial" w:cs="Arial"/>
        </w:rPr>
        <w:t>s</w:t>
      </w:r>
      <w:r w:rsidR="00DD7077" w:rsidRPr="00DD7077">
        <w:rPr>
          <w:rFonts w:ascii="Arial" w:hAnsi="Arial" w:cs="Arial"/>
        </w:rPr>
        <w:t xml:space="preserve"> of receipt and </w:t>
      </w:r>
      <w:r w:rsidR="001745A9" w:rsidRPr="00DD7077">
        <w:rPr>
          <w:rFonts w:ascii="Arial" w:hAnsi="Arial" w:cs="Arial"/>
        </w:rPr>
        <w:t>will be transmitted to the identified disposal point</w:t>
      </w:r>
      <w:r w:rsidR="001745A9">
        <w:rPr>
          <w:rFonts w:ascii="Arial" w:hAnsi="Arial" w:cs="Arial"/>
        </w:rPr>
        <w:t xml:space="preserve"> </w:t>
      </w:r>
    </w:p>
    <w:p w:rsidR="00EA1538" w:rsidRDefault="00C66794" w:rsidP="00C66794">
      <w:pPr>
        <w:ind w:left="851"/>
        <w:jc w:val="left"/>
      </w:pPr>
      <w:r>
        <w:t>A full set of Key Performance Indicators for the S</w:t>
      </w:r>
      <w:r w:rsidR="00456C80">
        <w:t>upplier</w:t>
      </w:r>
      <w:r>
        <w:t xml:space="preserve"> can be found in A</w:t>
      </w:r>
      <w:r w:rsidR="00385DB4">
        <w:t>nnex</w:t>
      </w:r>
      <w:r>
        <w:t xml:space="preserve"> B</w:t>
      </w:r>
    </w:p>
    <w:p w:rsidR="00EA1538" w:rsidRPr="00EA1538" w:rsidRDefault="005D5EFC" w:rsidP="00282B20">
      <w:pPr>
        <w:pStyle w:val="111headinglevel1"/>
        <w:framePr w:wrap="auto"/>
      </w:pPr>
      <w:bookmarkStart w:id="53" w:name="_Toc483580131"/>
      <w:r>
        <w:lastRenderedPageBreak/>
        <w:t>S</w:t>
      </w:r>
      <w:r w:rsidR="00456C80">
        <w:t>ystem</w:t>
      </w:r>
      <w:r>
        <w:t xml:space="preserve"> Monitoring and Quality</w:t>
      </w:r>
      <w:bookmarkEnd w:id="53"/>
    </w:p>
    <w:p w:rsidR="00C55BC7" w:rsidRPr="001F5DF2" w:rsidRDefault="00C55BC7" w:rsidP="00197F0F">
      <w:pPr>
        <w:pStyle w:val="ListParagraph"/>
        <w:numPr>
          <w:ilvl w:val="0"/>
          <w:numId w:val="23"/>
        </w:numPr>
        <w:rPr>
          <w:rFonts w:ascii="Arial" w:hAnsi="Arial" w:cs="Arial"/>
        </w:rPr>
      </w:pPr>
      <w:r w:rsidRPr="001F5DF2">
        <w:rPr>
          <w:rFonts w:ascii="Arial" w:hAnsi="Arial" w:cs="Arial"/>
        </w:rPr>
        <w:t xml:space="preserve">The </w:t>
      </w:r>
      <w:r w:rsidR="00B90DBD">
        <w:rPr>
          <w:rFonts w:ascii="Arial" w:hAnsi="Arial" w:cs="Arial"/>
        </w:rPr>
        <w:t>S</w:t>
      </w:r>
      <w:r w:rsidR="00FA0691">
        <w:rPr>
          <w:rFonts w:ascii="Arial" w:hAnsi="Arial" w:cs="Arial"/>
        </w:rPr>
        <w:t>upplier</w:t>
      </w:r>
      <w:r w:rsidR="00B90DBD">
        <w:rPr>
          <w:rFonts w:ascii="Arial" w:hAnsi="Arial" w:cs="Arial"/>
        </w:rPr>
        <w:t xml:space="preserve"> shall</w:t>
      </w:r>
      <w:r w:rsidRPr="001F5DF2">
        <w:rPr>
          <w:rFonts w:ascii="Arial" w:hAnsi="Arial" w:cs="Arial"/>
        </w:rPr>
        <w:t xml:space="preserve"> ensure that appropriate systems are in place for monitoring referrals, managing patient records and for reporting on key performance indicators. </w:t>
      </w:r>
    </w:p>
    <w:p w:rsidR="00B56DBE" w:rsidRDefault="006B4AE8" w:rsidP="00197F0F">
      <w:pPr>
        <w:pStyle w:val="ListParagraph"/>
        <w:numPr>
          <w:ilvl w:val="0"/>
          <w:numId w:val="23"/>
        </w:numPr>
        <w:rPr>
          <w:rFonts w:ascii="Arial" w:hAnsi="Arial" w:cs="Arial"/>
        </w:rPr>
      </w:pPr>
      <w:r w:rsidRPr="00B56DBE">
        <w:rPr>
          <w:rFonts w:ascii="Arial" w:hAnsi="Arial" w:cs="Arial"/>
        </w:rPr>
        <w:t>T</w:t>
      </w:r>
      <w:r w:rsidR="005D5EFC" w:rsidRPr="00B56DBE">
        <w:rPr>
          <w:rFonts w:ascii="Arial" w:hAnsi="Arial" w:cs="Arial"/>
        </w:rPr>
        <w:t xml:space="preserve">he </w:t>
      </w:r>
      <w:r w:rsidR="00B90DBD" w:rsidRPr="00B56DBE">
        <w:rPr>
          <w:rFonts w:ascii="Arial" w:hAnsi="Arial" w:cs="Arial"/>
        </w:rPr>
        <w:t>S</w:t>
      </w:r>
      <w:r w:rsidR="00FA0691" w:rsidRPr="00B56DBE">
        <w:rPr>
          <w:rFonts w:ascii="Arial" w:hAnsi="Arial" w:cs="Arial"/>
        </w:rPr>
        <w:t>upplier</w:t>
      </w:r>
      <w:r w:rsidR="00B90DBD" w:rsidRPr="00B56DBE">
        <w:rPr>
          <w:rFonts w:ascii="Arial" w:hAnsi="Arial" w:cs="Arial"/>
        </w:rPr>
        <w:t xml:space="preserve"> shall</w:t>
      </w:r>
      <w:r w:rsidR="005D5EFC" w:rsidRPr="00B56DBE">
        <w:rPr>
          <w:rFonts w:ascii="Arial" w:hAnsi="Arial" w:cs="Arial"/>
        </w:rPr>
        <w:t xml:space="preserve"> undertake regular </w:t>
      </w:r>
      <w:r w:rsidR="00B56DBE" w:rsidRPr="00113F68">
        <w:rPr>
          <w:rFonts w:ascii="Arial" w:hAnsi="Arial" w:cs="Arial"/>
        </w:rPr>
        <w:t>surveys</w:t>
      </w:r>
      <w:r w:rsidR="00B56DBE" w:rsidRPr="00B56DBE">
        <w:rPr>
          <w:rFonts w:ascii="Arial" w:hAnsi="Arial" w:cs="Arial"/>
        </w:rPr>
        <w:t xml:space="preserve"> </w:t>
      </w:r>
      <w:r w:rsidR="005D5EFC" w:rsidRPr="00B56DBE">
        <w:rPr>
          <w:rFonts w:ascii="Arial" w:hAnsi="Arial" w:cs="Arial"/>
        </w:rPr>
        <w:t xml:space="preserve">to ensure that both the referring clinician and the </w:t>
      </w:r>
      <w:r w:rsidRPr="00B56DBE">
        <w:rPr>
          <w:rFonts w:ascii="Arial" w:hAnsi="Arial" w:cs="Arial"/>
        </w:rPr>
        <w:t>s</w:t>
      </w:r>
      <w:r w:rsidR="005D5EFC" w:rsidRPr="00B56DBE">
        <w:rPr>
          <w:rFonts w:ascii="Arial" w:hAnsi="Arial" w:cs="Arial"/>
        </w:rPr>
        <w:t xml:space="preserve">ervice </w:t>
      </w:r>
      <w:r w:rsidRPr="00B56DBE">
        <w:rPr>
          <w:rFonts w:ascii="Arial" w:hAnsi="Arial" w:cs="Arial"/>
        </w:rPr>
        <w:t>u</w:t>
      </w:r>
      <w:r w:rsidR="005D5EFC" w:rsidRPr="00B56DBE">
        <w:rPr>
          <w:rFonts w:ascii="Arial" w:hAnsi="Arial" w:cs="Arial"/>
        </w:rPr>
        <w:t>ser’s experience is a positive one. A continual feedback mechanism must be in place to ensure</w:t>
      </w:r>
      <w:r w:rsidR="006B5BC3" w:rsidRPr="00B56DBE">
        <w:rPr>
          <w:rFonts w:ascii="Arial" w:hAnsi="Arial" w:cs="Arial"/>
        </w:rPr>
        <w:t xml:space="preserve"> o</w:t>
      </w:r>
      <w:r w:rsidR="005D5EFC" w:rsidRPr="00B56DBE">
        <w:rPr>
          <w:rFonts w:ascii="Arial" w:hAnsi="Arial" w:cs="Arial"/>
        </w:rPr>
        <w:t>n-going dialogue between the S</w:t>
      </w:r>
      <w:r w:rsidR="00FA0691" w:rsidRPr="00B56DBE">
        <w:rPr>
          <w:rFonts w:ascii="Arial" w:hAnsi="Arial" w:cs="Arial"/>
        </w:rPr>
        <w:t>upplier</w:t>
      </w:r>
      <w:r w:rsidR="005D5EFC" w:rsidRPr="00B56DBE">
        <w:rPr>
          <w:rFonts w:ascii="Arial" w:hAnsi="Arial" w:cs="Arial"/>
        </w:rPr>
        <w:t xml:space="preserve"> and </w:t>
      </w:r>
      <w:r w:rsidR="006B5BC3" w:rsidRPr="00B56DBE">
        <w:rPr>
          <w:rFonts w:ascii="Arial" w:hAnsi="Arial" w:cs="Arial"/>
        </w:rPr>
        <w:t>referring and receiving dentists</w:t>
      </w:r>
      <w:r w:rsidR="005D5EFC" w:rsidRPr="00B56DBE">
        <w:rPr>
          <w:rFonts w:ascii="Arial" w:hAnsi="Arial" w:cs="Arial"/>
        </w:rPr>
        <w:t xml:space="preserve"> </w:t>
      </w:r>
      <w:r w:rsidR="006B5BC3" w:rsidRPr="00B56DBE">
        <w:rPr>
          <w:rFonts w:ascii="Arial" w:hAnsi="Arial" w:cs="Arial"/>
        </w:rPr>
        <w:t>regarding referral handling and referral quality</w:t>
      </w:r>
      <w:r w:rsidR="005D5EFC" w:rsidRPr="00B56DBE">
        <w:rPr>
          <w:rFonts w:ascii="Arial" w:hAnsi="Arial" w:cs="Arial"/>
        </w:rPr>
        <w:t>.</w:t>
      </w:r>
      <w:r w:rsidR="00B56DBE" w:rsidRPr="00B56DBE">
        <w:rPr>
          <w:rFonts w:ascii="Arial" w:hAnsi="Arial" w:cs="Arial"/>
        </w:rPr>
        <w:t xml:space="preserve"> </w:t>
      </w:r>
    </w:p>
    <w:p w:rsidR="00C55BC7" w:rsidRPr="00B56DBE" w:rsidRDefault="00972547" w:rsidP="00197F0F">
      <w:pPr>
        <w:pStyle w:val="ListParagraph"/>
        <w:numPr>
          <w:ilvl w:val="0"/>
          <w:numId w:val="23"/>
        </w:numPr>
        <w:rPr>
          <w:rFonts w:ascii="Arial" w:hAnsi="Arial" w:cs="Arial"/>
        </w:rPr>
      </w:pPr>
      <w:r w:rsidRPr="00B56DBE">
        <w:rPr>
          <w:rFonts w:ascii="Arial" w:hAnsi="Arial" w:cs="Arial"/>
        </w:rPr>
        <w:t>Regular r</w:t>
      </w:r>
      <w:r w:rsidR="00466126" w:rsidRPr="00B56DBE">
        <w:rPr>
          <w:rFonts w:ascii="Arial" w:hAnsi="Arial" w:cs="Arial"/>
        </w:rPr>
        <w:t>eporting</w:t>
      </w:r>
      <w:r w:rsidR="00C55BC7" w:rsidRPr="00B56DBE">
        <w:rPr>
          <w:rFonts w:ascii="Arial" w:hAnsi="Arial" w:cs="Arial"/>
        </w:rPr>
        <w:t xml:space="preserve"> will be required on a number of </w:t>
      </w:r>
      <w:r w:rsidR="006B5BC3" w:rsidRPr="00B56DBE">
        <w:rPr>
          <w:rFonts w:ascii="Arial" w:hAnsi="Arial" w:cs="Arial"/>
        </w:rPr>
        <w:t>metrics</w:t>
      </w:r>
      <w:r w:rsidR="00C55BC7" w:rsidRPr="00B56DBE">
        <w:rPr>
          <w:rFonts w:ascii="Arial" w:hAnsi="Arial" w:cs="Arial"/>
        </w:rPr>
        <w:t xml:space="preserve"> as detailed in A</w:t>
      </w:r>
      <w:r w:rsidR="00385DB4" w:rsidRPr="00B56DBE">
        <w:rPr>
          <w:rFonts w:ascii="Arial" w:hAnsi="Arial" w:cs="Arial"/>
        </w:rPr>
        <w:t>nne</w:t>
      </w:r>
      <w:r w:rsidR="00C55BC7" w:rsidRPr="00B56DBE">
        <w:rPr>
          <w:rFonts w:ascii="Arial" w:hAnsi="Arial" w:cs="Arial"/>
        </w:rPr>
        <w:t xml:space="preserve">x </w:t>
      </w:r>
      <w:r w:rsidR="006B5BC3" w:rsidRPr="00B56DBE">
        <w:rPr>
          <w:rFonts w:ascii="Arial" w:hAnsi="Arial" w:cs="Arial"/>
        </w:rPr>
        <w:t>A</w:t>
      </w:r>
      <w:r w:rsidR="00C55BC7" w:rsidRPr="00B56DBE">
        <w:rPr>
          <w:rFonts w:ascii="Arial" w:hAnsi="Arial" w:cs="Arial"/>
        </w:rPr>
        <w:t xml:space="preserve">. This data will be collected to: </w:t>
      </w:r>
    </w:p>
    <w:p w:rsidR="005D5EFC" w:rsidRPr="006B5BC3" w:rsidRDefault="00C55BC7" w:rsidP="00197F0F">
      <w:pPr>
        <w:pStyle w:val="ListParagraph"/>
        <w:numPr>
          <w:ilvl w:val="1"/>
          <w:numId w:val="27"/>
        </w:numPr>
        <w:spacing w:after="120"/>
        <w:ind w:left="1928" w:hanging="357"/>
        <w:rPr>
          <w:rFonts w:ascii="Arial" w:hAnsi="Arial" w:cs="Arial"/>
        </w:rPr>
      </w:pPr>
      <w:r w:rsidRPr="006B5BC3">
        <w:rPr>
          <w:rFonts w:ascii="Arial" w:hAnsi="Arial" w:cs="Arial"/>
        </w:rPr>
        <w:t xml:space="preserve">Evaluate the </w:t>
      </w:r>
      <w:r w:rsidR="005D5EFC" w:rsidRPr="006B5BC3">
        <w:rPr>
          <w:rFonts w:ascii="Arial" w:hAnsi="Arial" w:cs="Arial"/>
        </w:rPr>
        <w:t xml:space="preserve">operation of the </w:t>
      </w:r>
      <w:r w:rsidR="001D60E9">
        <w:rPr>
          <w:rFonts w:ascii="Arial" w:hAnsi="Arial" w:cs="Arial"/>
        </w:rPr>
        <w:t>DERS</w:t>
      </w:r>
    </w:p>
    <w:p w:rsidR="00972547" w:rsidRDefault="005D5EFC" w:rsidP="00197F0F">
      <w:pPr>
        <w:pStyle w:val="ListParagraph"/>
        <w:numPr>
          <w:ilvl w:val="1"/>
          <w:numId w:val="27"/>
        </w:numPr>
        <w:spacing w:after="120"/>
        <w:ind w:left="1928" w:hanging="357"/>
        <w:rPr>
          <w:rFonts w:ascii="Arial" w:hAnsi="Arial" w:cs="Arial"/>
        </w:rPr>
      </w:pPr>
      <w:r w:rsidRPr="006B5BC3">
        <w:rPr>
          <w:rFonts w:ascii="Arial" w:hAnsi="Arial" w:cs="Arial"/>
        </w:rPr>
        <w:t xml:space="preserve">Monitor </w:t>
      </w:r>
      <w:r w:rsidR="00980158">
        <w:rPr>
          <w:rFonts w:ascii="Arial" w:hAnsi="Arial" w:cs="Arial"/>
        </w:rPr>
        <w:t>Service User</w:t>
      </w:r>
      <w:r w:rsidRPr="006B5BC3">
        <w:rPr>
          <w:rFonts w:ascii="Arial" w:hAnsi="Arial" w:cs="Arial"/>
        </w:rPr>
        <w:t xml:space="preserve"> </w:t>
      </w:r>
      <w:r w:rsidR="00FA0691">
        <w:rPr>
          <w:rFonts w:ascii="Arial" w:hAnsi="Arial" w:cs="Arial"/>
        </w:rPr>
        <w:t xml:space="preserve">and Patient </w:t>
      </w:r>
      <w:r w:rsidRPr="006B5BC3">
        <w:rPr>
          <w:rFonts w:ascii="Arial" w:hAnsi="Arial" w:cs="Arial"/>
        </w:rPr>
        <w:t>satisfaction</w:t>
      </w:r>
    </w:p>
    <w:p w:rsidR="00C55BC7" w:rsidRPr="006B5BC3" w:rsidRDefault="00972547" w:rsidP="00197F0F">
      <w:pPr>
        <w:pStyle w:val="ListParagraph"/>
        <w:numPr>
          <w:ilvl w:val="1"/>
          <w:numId w:val="27"/>
        </w:numPr>
        <w:spacing w:after="120"/>
        <w:ind w:left="1928" w:hanging="357"/>
        <w:rPr>
          <w:rFonts w:ascii="Arial" w:hAnsi="Arial" w:cs="Arial"/>
        </w:rPr>
      </w:pPr>
      <w:r>
        <w:rPr>
          <w:rFonts w:ascii="Arial" w:hAnsi="Arial" w:cs="Arial"/>
        </w:rPr>
        <w:t xml:space="preserve">Gather information for </w:t>
      </w:r>
      <w:r w:rsidR="00811BE0">
        <w:rPr>
          <w:rFonts w:ascii="Arial" w:hAnsi="Arial" w:cs="Arial"/>
        </w:rPr>
        <w:t>NHS England</w:t>
      </w:r>
      <w:r>
        <w:rPr>
          <w:rFonts w:ascii="Arial" w:hAnsi="Arial" w:cs="Arial"/>
        </w:rPr>
        <w:t xml:space="preserve"> on referral data</w:t>
      </w:r>
      <w:r w:rsidR="00C55BC7" w:rsidRPr="006B5BC3">
        <w:rPr>
          <w:rFonts w:ascii="Arial" w:hAnsi="Arial" w:cs="Arial"/>
        </w:rPr>
        <w:t xml:space="preserve"> </w:t>
      </w:r>
    </w:p>
    <w:p w:rsidR="00980158" w:rsidRDefault="006F1120" w:rsidP="00197F0F">
      <w:pPr>
        <w:pStyle w:val="ListParagraph"/>
        <w:numPr>
          <w:ilvl w:val="0"/>
          <w:numId w:val="23"/>
        </w:numPr>
        <w:spacing w:before="240"/>
        <w:ind w:left="1208" w:hanging="357"/>
        <w:rPr>
          <w:rFonts w:ascii="Arial" w:hAnsi="Arial" w:cs="Arial"/>
        </w:rPr>
      </w:pPr>
      <w:r w:rsidRPr="001F5DF2">
        <w:rPr>
          <w:rFonts w:ascii="Arial" w:hAnsi="Arial" w:cs="Arial"/>
        </w:rPr>
        <w:t xml:space="preserve">A system </w:t>
      </w:r>
      <w:r w:rsidR="006B5BC3" w:rsidRPr="001F5DF2">
        <w:rPr>
          <w:rFonts w:ascii="Arial" w:hAnsi="Arial" w:cs="Arial"/>
        </w:rPr>
        <w:t>must</w:t>
      </w:r>
      <w:r w:rsidRPr="001F5DF2">
        <w:rPr>
          <w:rFonts w:ascii="Arial" w:hAnsi="Arial" w:cs="Arial"/>
        </w:rPr>
        <w:t xml:space="preserve"> be in place to allow regular audit of triage outcomes to ensure that the triage process is sensitive and specific. That is to say that all referrals that need onward transmission are appropriately allocated and that no referrals that </w:t>
      </w:r>
      <w:r w:rsidR="00980158">
        <w:rPr>
          <w:rFonts w:ascii="Arial" w:hAnsi="Arial" w:cs="Arial"/>
        </w:rPr>
        <w:t>are not eligible for</w:t>
      </w:r>
      <w:r w:rsidRPr="001F5DF2">
        <w:rPr>
          <w:rFonts w:ascii="Arial" w:hAnsi="Arial" w:cs="Arial"/>
        </w:rPr>
        <w:t xml:space="preserve"> onw</w:t>
      </w:r>
      <w:r w:rsidR="00980158">
        <w:rPr>
          <w:rFonts w:ascii="Arial" w:hAnsi="Arial" w:cs="Arial"/>
        </w:rPr>
        <w:t>ard transmission are transmitted</w:t>
      </w:r>
      <w:r w:rsidRPr="001F5DF2">
        <w:rPr>
          <w:rFonts w:ascii="Arial" w:hAnsi="Arial" w:cs="Arial"/>
        </w:rPr>
        <w:t>.</w:t>
      </w:r>
      <w:r w:rsidR="006B5BC3" w:rsidRPr="001F5DF2">
        <w:rPr>
          <w:rFonts w:ascii="Arial" w:hAnsi="Arial" w:cs="Arial"/>
        </w:rPr>
        <w:t xml:space="preserve">  </w:t>
      </w:r>
    </w:p>
    <w:p w:rsidR="006F1120" w:rsidRPr="001F5DF2" w:rsidRDefault="00980158" w:rsidP="00197F0F">
      <w:pPr>
        <w:pStyle w:val="ListParagraph"/>
        <w:numPr>
          <w:ilvl w:val="0"/>
          <w:numId w:val="23"/>
        </w:numPr>
        <w:spacing w:before="240"/>
        <w:ind w:left="1208" w:hanging="357"/>
        <w:rPr>
          <w:rFonts w:ascii="Arial" w:hAnsi="Arial" w:cs="Arial"/>
        </w:rPr>
      </w:pPr>
      <w:r>
        <w:rPr>
          <w:rFonts w:ascii="Arial" w:hAnsi="Arial" w:cs="Arial"/>
        </w:rPr>
        <w:t>The</w:t>
      </w:r>
      <w:r w:rsidR="006B5BC3" w:rsidRPr="001F5DF2">
        <w:rPr>
          <w:rFonts w:ascii="Arial" w:hAnsi="Arial" w:cs="Arial"/>
        </w:rPr>
        <w:t xml:space="preserve"> </w:t>
      </w:r>
      <w:r>
        <w:rPr>
          <w:rFonts w:ascii="Arial" w:hAnsi="Arial" w:cs="Arial"/>
        </w:rPr>
        <w:t>S</w:t>
      </w:r>
      <w:r w:rsidR="00FA0691">
        <w:rPr>
          <w:rFonts w:ascii="Arial" w:hAnsi="Arial" w:cs="Arial"/>
        </w:rPr>
        <w:t>upplier</w:t>
      </w:r>
      <w:r w:rsidR="006B5BC3" w:rsidRPr="001F5DF2">
        <w:rPr>
          <w:rFonts w:ascii="Arial" w:hAnsi="Arial" w:cs="Arial"/>
        </w:rPr>
        <w:t xml:space="preserve"> </w:t>
      </w:r>
      <w:r>
        <w:rPr>
          <w:rFonts w:ascii="Arial" w:hAnsi="Arial" w:cs="Arial"/>
        </w:rPr>
        <w:t>shall provide</w:t>
      </w:r>
      <w:r w:rsidR="006B4AE8" w:rsidRPr="001F5DF2">
        <w:rPr>
          <w:rFonts w:ascii="Arial" w:hAnsi="Arial" w:cs="Arial"/>
        </w:rPr>
        <w:t xml:space="preserve"> assurance</w:t>
      </w:r>
      <w:r w:rsidR="006B5BC3" w:rsidRPr="001F5DF2">
        <w:rPr>
          <w:rFonts w:ascii="Arial" w:hAnsi="Arial" w:cs="Arial"/>
        </w:rPr>
        <w:t xml:space="preserve"> </w:t>
      </w:r>
      <w:r w:rsidR="00B8479D">
        <w:rPr>
          <w:rFonts w:ascii="Arial" w:hAnsi="Arial" w:cs="Arial"/>
        </w:rPr>
        <w:t xml:space="preserve">through annual audit </w:t>
      </w:r>
      <w:r w:rsidR="006B5BC3" w:rsidRPr="001F5DF2">
        <w:rPr>
          <w:rFonts w:ascii="Arial" w:hAnsi="Arial" w:cs="Arial"/>
        </w:rPr>
        <w:t>that referrals returned to a dental practice are appropriately directed and that a reason for rejection is supplied.</w:t>
      </w:r>
    </w:p>
    <w:p w:rsidR="005D5EFC" w:rsidRDefault="00F36F07" w:rsidP="006B4AE8">
      <w:pPr>
        <w:ind w:left="131"/>
      </w:pPr>
      <w:r>
        <w:t>.</w:t>
      </w:r>
      <w:r w:rsidR="00BF2B98">
        <w:t xml:space="preserve"> </w:t>
      </w:r>
    </w:p>
    <w:p w:rsidR="005D5EFC" w:rsidRPr="00801336" w:rsidRDefault="005D5EFC" w:rsidP="00801336">
      <w:pPr>
        <w:pStyle w:val="111headinglevel1"/>
        <w:framePr w:wrap="auto"/>
      </w:pPr>
      <w:bookmarkStart w:id="54" w:name="_Toc416801311"/>
      <w:bookmarkStart w:id="55" w:name="_Toc483580132"/>
      <w:r w:rsidRPr="00801336">
        <w:lastRenderedPageBreak/>
        <w:t>Reporting</w:t>
      </w:r>
      <w:bookmarkEnd w:id="54"/>
      <w:bookmarkEnd w:id="55"/>
    </w:p>
    <w:p w:rsidR="006115D7" w:rsidRDefault="006115D7" w:rsidP="006115D7">
      <w:pPr>
        <w:pStyle w:val="ListParagraph"/>
        <w:ind w:left="1211"/>
        <w:rPr>
          <w:rFonts w:ascii="Arial" w:hAnsi="Arial" w:cs="Arial"/>
        </w:rPr>
      </w:pPr>
    </w:p>
    <w:p w:rsidR="005D5EFC" w:rsidRPr="001F5DF2" w:rsidRDefault="005D5EFC" w:rsidP="00197F0F">
      <w:pPr>
        <w:pStyle w:val="ListParagraph"/>
        <w:numPr>
          <w:ilvl w:val="0"/>
          <w:numId w:val="28"/>
        </w:numPr>
        <w:rPr>
          <w:rFonts w:ascii="Arial" w:hAnsi="Arial" w:cs="Arial"/>
        </w:rPr>
      </w:pPr>
      <w:r w:rsidRPr="001F5DF2">
        <w:rPr>
          <w:rFonts w:ascii="Arial" w:hAnsi="Arial" w:cs="Arial"/>
        </w:rPr>
        <w:t xml:space="preserve">The </w:t>
      </w:r>
      <w:r w:rsidR="00FA0691">
        <w:rPr>
          <w:rFonts w:ascii="Arial" w:hAnsi="Arial" w:cs="Arial"/>
        </w:rPr>
        <w:t>DERS</w:t>
      </w:r>
      <w:r w:rsidR="00B90DBD">
        <w:rPr>
          <w:rFonts w:ascii="Arial" w:hAnsi="Arial" w:cs="Arial"/>
        </w:rPr>
        <w:t xml:space="preserve"> shall</w:t>
      </w:r>
      <w:r w:rsidRPr="001F5DF2">
        <w:rPr>
          <w:rFonts w:ascii="Arial" w:hAnsi="Arial" w:cs="Arial"/>
        </w:rPr>
        <w:t xml:space="preserve"> contain a reporting module that provides easy access to referral data, allowing it to be presented in meaningful formats to suppo</w:t>
      </w:r>
      <w:r w:rsidR="002F5D86" w:rsidRPr="001F5DF2">
        <w:rPr>
          <w:rFonts w:ascii="Arial" w:hAnsi="Arial" w:cs="Arial"/>
        </w:rPr>
        <w:t>rt different stakeholder groups.</w:t>
      </w:r>
      <w:r w:rsidRPr="001F5DF2">
        <w:rPr>
          <w:rFonts w:ascii="Arial" w:hAnsi="Arial" w:cs="Arial"/>
        </w:rPr>
        <w:t xml:space="preserve"> </w:t>
      </w:r>
      <w:r w:rsidR="00AD4820">
        <w:rPr>
          <w:rFonts w:ascii="Arial" w:hAnsi="Arial" w:cs="Arial"/>
        </w:rPr>
        <w:t xml:space="preserve"> Anonymised data should be available via a secure online portal.</w:t>
      </w:r>
    </w:p>
    <w:p w:rsidR="005D5EFC" w:rsidRPr="001F5DF2" w:rsidRDefault="00972547" w:rsidP="00197F0F">
      <w:pPr>
        <w:pStyle w:val="ListParagraph"/>
        <w:numPr>
          <w:ilvl w:val="0"/>
          <w:numId w:val="28"/>
        </w:numPr>
        <w:rPr>
          <w:rFonts w:ascii="Arial" w:hAnsi="Arial" w:cs="Arial"/>
        </w:rPr>
      </w:pPr>
      <w:r>
        <w:rPr>
          <w:rFonts w:ascii="Arial" w:hAnsi="Arial" w:cs="Arial"/>
        </w:rPr>
        <w:t>The S</w:t>
      </w:r>
      <w:r w:rsidR="00456C80">
        <w:rPr>
          <w:rFonts w:ascii="Arial" w:hAnsi="Arial" w:cs="Arial"/>
        </w:rPr>
        <w:t>ystem</w:t>
      </w:r>
      <w:r>
        <w:rPr>
          <w:rFonts w:ascii="Arial" w:hAnsi="Arial" w:cs="Arial"/>
        </w:rPr>
        <w:t xml:space="preserve"> will supply a</w:t>
      </w:r>
      <w:r w:rsidR="005D5EFC" w:rsidRPr="001F5DF2">
        <w:rPr>
          <w:rFonts w:ascii="Arial" w:hAnsi="Arial" w:cs="Arial"/>
        </w:rPr>
        <w:t xml:space="preserve"> simple reporting user interface </w:t>
      </w:r>
      <w:r>
        <w:rPr>
          <w:rFonts w:ascii="Arial" w:hAnsi="Arial" w:cs="Arial"/>
        </w:rPr>
        <w:t xml:space="preserve">that </w:t>
      </w:r>
      <w:r w:rsidR="005D5EFC" w:rsidRPr="001F5DF2">
        <w:rPr>
          <w:rFonts w:ascii="Arial" w:hAnsi="Arial" w:cs="Arial"/>
        </w:rPr>
        <w:t>will allow intuitive queries to be run without the need for extensive data analysis skills</w:t>
      </w:r>
      <w:r w:rsidR="003C2A70">
        <w:rPr>
          <w:rFonts w:ascii="Arial" w:hAnsi="Arial" w:cs="Arial"/>
        </w:rPr>
        <w:t xml:space="preserve"> and can be manipulated within Excel</w:t>
      </w:r>
      <w:r w:rsidR="007E56B0">
        <w:rPr>
          <w:rFonts w:ascii="Arial" w:hAnsi="Arial" w:cs="Arial"/>
        </w:rPr>
        <w:t xml:space="preserve"> as required at a local level</w:t>
      </w:r>
      <w:r w:rsidR="005D5EFC" w:rsidRPr="001F5DF2">
        <w:rPr>
          <w:rFonts w:ascii="Arial" w:hAnsi="Arial" w:cs="Arial"/>
        </w:rPr>
        <w:t xml:space="preserve">. </w:t>
      </w:r>
    </w:p>
    <w:p w:rsidR="005D5EFC" w:rsidRPr="001F5DF2" w:rsidRDefault="00972547" w:rsidP="00197F0F">
      <w:pPr>
        <w:pStyle w:val="ListParagraph"/>
        <w:numPr>
          <w:ilvl w:val="0"/>
          <w:numId w:val="28"/>
        </w:numPr>
        <w:rPr>
          <w:rFonts w:ascii="Arial" w:hAnsi="Arial" w:cs="Arial"/>
        </w:rPr>
      </w:pPr>
      <w:r>
        <w:rPr>
          <w:rFonts w:ascii="Arial" w:hAnsi="Arial" w:cs="Arial"/>
        </w:rPr>
        <w:t xml:space="preserve">Where requested by </w:t>
      </w:r>
      <w:r w:rsidR="00811BE0">
        <w:rPr>
          <w:rFonts w:ascii="Arial" w:hAnsi="Arial" w:cs="Arial"/>
        </w:rPr>
        <w:t>NHS England</w:t>
      </w:r>
      <w:r>
        <w:rPr>
          <w:rFonts w:ascii="Arial" w:hAnsi="Arial" w:cs="Arial"/>
        </w:rPr>
        <w:t xml:space="preserve"> the S</w:t>
      </w:r>
      <w:r w:rsidR="00456C80">
        <w:rPr>
          <w:rFonts w:ascii="Arial" w:hAnsi="Arial" w:cs="Arial"/>
        </w:rPr>
        <w:t>upplier</w:t>
      </w:r>
      <w:r>
        <w:rPr>
          <w:rFonts w:ascii="Arial" w:hAnsi="Arial" w:cs="Arial"/>
        </w:rPr>
        <w:t xml:space="preserve"> will co-operate to facilitate</w:t>
      </w:r>
      <w:r w:rsidR="005D5EFC" w:rsidRPr="001F5DF2">
        <w:rPr>
          <w:rFonts w:ascii="Arial" w:hAnsi="Arial" w:cs="Arial"/>
        </w:rPr>
        <w:t xml:space="preserve"> uploads to national reporting systems </w:t>
      </w:r>
      <w:r>
        <w:rPr>
          <w:rFonts w:ascii="Arial" w:hAnsi="Arial" w:cs="Arial"/>
        </w:rPr>
        <w:t>in order to</w:t>
      </w:r>
      <w:r w:rsidR="005D5EFC" w:rsidRPr="001F5DF2">
        <w:rPr>
          <w:rFonts w:ascii="Arial" w:hAnsi="Arial" w:cs="Arial"/>
        </w:rPr>
        <w:t xml:space="preserve"> allow referral information to be combined with other patient outcome/activity data to provide meaningful trend analysis across systems and health communities. </w:t>
      </w:r>
    </w:p>
    <w:p w:rsidR="007E56B0" w:rsidRDefault="00972547" w:rsidP="00197F0F">
      <w:pPr>
        <w:pStyle w:val="ListParagraph"/>
        <w:numPr>
          <w:ilvl w:val="0"/>
          <w:numId w:val="28"/>
        </w:numPr>
        <w:rPr>
          <w:rFonts w:ascii="Arial" w:hAnsi="Arial" w:cs="Arial"/>
        </w:rPr>
      </w:pPr>
      <w:r>
        <w:rPr>
          <w:rFonts w:ascii="Arial" w:hAnsi="Arial" w:cs="Arial"/>
        </w:rPr>
        <w:t>The S</w:t>
      </w:r>
      <w:r w:rsidR="00456C80">
        <w:rPr>
          <w:rFonts w:ascii="Arial" w:hAnsi="Arial" w:cs="Arial"/>
        </w:rPr>
        <w:t>ystem</w:t>
      </w:r>
      <w:r>
        <w:rPr>
          <w:rFonts w:ascii="Arial" w:hAnsi="Arial" w:cs="Arial"/>
        </w:rPr>
        <w:t xml:space="preserve"> shall supply</w:t>
      </w:r>
      <w:r w:rsidR="007E56B0">
        <w:rPr>
          <w:rFonts w:ascii="Arial" w:hAnsi="Arial" w:cs="Arial"/>
        </w:rPr>
        <w:t>:</w:t>
      </w:r>
    </w:p>
    <w:p w:rsidR="005D5EFC" w:rsidRPr="00781585" w:rsidRDefault="007E56B0" w:rsidP="00781585">
      <w:pPr>
        <w:ind w:left="851"/>
      </w:pPr>
      <w:r w:rsidRPr="007E56B0">
        <w:t>i)  S</w:t>
      </w:r>
      <w:r w:rsidR="00972547" w:rsidRPr="007E56B0">
        <w:t xml:space="preserve">tandard reports that allow </w:t>
      </w:r>
      <w:r w:rsidR="00811BE0" w:rsidRPr="007E56B0">
        <w:t>NHS England</w:t>
      </w:r>
      <w:r w:rsidR="00972547" w:rsidRPr="007E56B0">
        <w:t xml:space="preserve"> to</w:t>
      </w:r>
      <w:r w:rsidR="005D5EFC" w:rsidRPr="007E56B0">
        <w:t xml:space="preserve"> </w:t>
      </w:r>
      <w:r w:rsidR="00FA0691" w:rsidRPr="007E56B0">
        <w:t>analyse</w:t>
      </w:r>
      <w:r w:rsidR="005D5EFC" w:rsidRPr="007E56B0">
        <w:t xml:space="preserve"> referral outcomes and to </w:t>
      </w:r>
      <w:r>
        <w:t xml:space="preserve">     </w:t>
      </w:r>
      <w:r w:rsidR="005D5EFC" w:rsidRPr="007E56B0">
        <w:t xml:space="preserve">compare </w:t>
      </w:r>
      <w:r w:rsidR="000F0990" w:rsidRPr="007E56B0">
        <w:t xml:space="preserve">with </w:t>
      </w:r>
      <w:r w:rsidR="005D5EFC" w:rsidRPr="007E56B0">
        <w:t>activity derived from other sources (e.g. rates for patients who did not book, did not attend or had appointments repeatedly cancelled</w:t>
      </w:r>
      <w:r w:rsidR="001B3E04" w:rsidRPr="00702E70">
        <w:t xml:space="preserve"> - either by themselves or by the Provider</w:t>
      </w:r>
      <w:r w:rsidR="005D5EFC" w:rsidRPr="00781585">
        <w:t>)</w:t>
      </w:r>
      <w:r w:rsidR="000F0990" w:rsidRPr="00781585">
        <w:t>.  This information</w:t>
      </w:r>
      <w:r w:rsidR="005D5EFC" w:rsidRPr="00781585">
        <w:t xml:space="preserve"> will be available at different organisation levels</w:t>
      </w:r>
      <w:r w:rsidR="00D35574" w:rsidRPr="00781585">
        <w:t xml:space="preserve"> such as by</w:t>
      </w:r>
      <w:r w:rsidR="00AD4820">
        <w:t xml:space="preserve"> Performer</w:t>
      </w:r>
      <w:r w:rsidR="008264C8">
        <w:t>,</w:t>
      </w:r>
      <w:r w:rsidR="00D35574" w:rsidRPr="00781585">
        <w:t xml:space="preserve"> </w:t>
      </w:r>
      <w:r w:rsidR="008264C8">
        <w:t xml:space="preserve">NHS England locality, </w:t>
      </w:r>
      <w:r w:rsidR="00FA0691" w:rsidRPr="00781585">
        <w:t>Dental P</w:t>
      </w:r>
      <w:r w:rsidR="00D35574" w:rsidRPr="00781585">
        <w:t>ractice, CCG or local authority.</w:t>
      </w:r>
    </w:p>
    <w:p w:rsidR="007E56B0" w:rsidRPr="00781585" w:rsidRDefault="007E56B0" w:rsidP="00781585">
      <w:pPr>
        <w:ind w:left="851"/>
      </w:pPr>
      <w:r w:rsidRPr="00781585">
        <w:t>ii)</w:t>
      </w:r>
      <w:r w:rsidR="00781585">
        <w:t xml:space="preserve"> </w:t>
      </w:r>
      <w:r w:rsidRPr="00781585">
        <w:t>Additional reports as required for commissioning, contract management and clinical governance as well as to support the evaluation of local services.</w:t>
      </w:r>
    </w:p>
    <w:p w:rsidR="007E56B0" w:rsidRDefault="00781585" w:rsidP="00781585">
      <w:pPr>
        <w:ind w:left="720"/>
      </w:pPr>
      <w:r>
        <w:t xml:space="preserve">  </w:t>
      </w:r>
      <w:r w:rsidR="007E56B0" w:rsidRPr="007E56B0">
        <w:t>iii)</w:t>
      </w:r>
      <w:r>
        <w:t xml:space="preserve"> </w:t>
      </w:r>
      <w:r w:rsidR="007E56B0" w:rsidRPr="007E56B0">
        <w:t>Provide ad hoc reports in an agreed format within 20 Busines</w:t>
      </w:r>
      <w:r w:rsidR="007E56B0" w:rsidRPr="00967B80">
        <w:t xml:space="preserve">s Days as requested </w:t>
      </w:r>
      <w:r w:rsidR="007E56B0" w:rsidRPr="007E56B0">
        <w:t xml:space="preserve">by </w:t>
      </w:r>
      <w:r>
        <w:t xml:space="preserve">        </w:t>
      </w:r>
      <w:r w:rsidR="007E56B0" w:rsidRPr="007E56B0">
        <w:t xml:space="preserve">NHS England.   </w:t>
      </w:r>
    </w:p>
    <w:p w:rsidR="00781585" w:rsidRPr="00967B80" w:rsidRDefault="00781585" w:rsidP="00781585">
      <w:pPr>
        <w:ind w:left="720"/>
      </w:pPr>
    </w:p>
    <w:p w:rsidR="006F1120" w:rsidRPr="001F5DF2" w:rsidRDefault="00667078" w:rsidP="00197F0F">
      <w:pPr>
        <w:pStyle w:val="ListParagraph"/>
        <w:numPr>
          <w:ilvl w:val="0"/>
          <w:numId w:val="28"/>
        </w:numPr>
        <w:rPr>
          <w:rFonts w:ascii="Arial" w:hAnsi="Arial" w:cs="Arial"/>
        </w:rPr>
      </w:pPr>
      <w:r>
        <w:rPr>
          <w:rFonts w:ascii="Arial" w:hAnsi="Arial" w:cs="Arial"/>
        </w:rPr>
        <w:t xml:space="preserve">Standard </w:t>
      </w:r>
      <w:r w:rsidR="00FA0691">
        <w:rPr>
          <w:rFonts w:ascii="Arial" w:hAnsi="Arial" w:cs="Arial"/>
        </w:rPr>
        <w:t>r</w:t>
      </w:r>
      <w:r w:rsidR="006F1120" w:rsidRPr="001F5DF2">
        <w:rPr>
          <w:rFonts w:ascii="Arial" w:hAnsi="Arial" w:cs="Arial"/>
        </w:rPr>
        <w:t>eport</w:t>
      </w:r>
      <w:r>
        <w:rPr>
          <w:rFonts w:ascii="Arial" w:hAnsi="Arial" w:cs="Arial"/>
        </w:rPr>
        <w:t>s</w:t>
      </w:r>
      <w:r w:rsidR="006F1120" w:rsidRPr="001F5DF2">
        <w:rPr>
          <w:rFonts w:ascii="Arial" w:hAnsi="Arial" w:cs="Arial"/>
        </w:rPr>
        <w:t xml:space="preserve"> </w:t>
      </w:r>
      <w:r>
        <w:rPr>
          <w:rFonts w:ascii="Arial" w:hAnsi="Arial" w:cs="Arial"/>
        </w:rPr>
        <w:t>shall</w:t>
      </w:r>
      <w:r w:rsidR="006F1120" w:rsidRPr="001F5DF2">
        <w:rPr>
          <w:rFonts w:ascii="Arial" w:hAnsi="Arial" w:cs="Arial"/>
        </w:rPr>
        <w:t xml:space="preserve"> </w:t>
      </w:r>
      <w:r w:rsidR="002F5D86" w:rsidRPr="001F5DF2">
        <w:rPr>
          <w:rFonts w:ascii="Arial" w:hAnsi="Arial" w:cs="Arial"/>
        </w:rPr>
        <w:t>include, but not be limited to the following</w:t>
      </w:r>
      <w:r w:rsidR="006F1120" w:rsidRPr="001F5DF2">
        <w:rPr>
          <w:rFonts w:ascii="Arial" w:hAnsi="Arial" w:cs="Arial"/>
        </w:rPr>
        <w:t>:</w:t>
      </w:r>
    </w:p>
    <w:p w:rsidR="00781585" w:rsidRDefault="003C2A70" w:rsidP="00197F0F">
      <w:pPr>
        <w:pStyle w:val="ListParagraph"/>
        <w:numPr>
          <w:ilvl w:val="0"/>
          <w:numId w:val="26"/>
        </w:numPr>
        <w:rPr>
          <w:rFonts w:ascii="Arial" w:hAnsi="Arial" w:cs="Arial"/>
        </w:rPr>
      </w:pPr>
      <w:r>
        <w:rPr>
          <w:rFonts w:ascii="Arial" w:hAnsi="Arial" w:cs="Arial"/>
        </w:rPr>
        <w:t xml:space="preserve"> KPI reports</w:t>
      </w:r>
      <w:r w:rsidR="00781585">
        <w:rPr>
          <w:rFonts w:ascii="Arial" w:hAnsi="Arial" w:cs="Arial"/>
        </w:rPr>
        <w:t xml:space="preserve"> </w:t>
      </w:r>
    </w:p>
    <w:p w:rsidR="000F0990" w:rsidRPr="002B2D2E" w:rsidRDefault="000F0990" w:rsidP="00197F0F">
      <w:pPr>
        <w:pStyle w:val="ListParagraph"/>
        <w:numPr>
          <w:ilvl w:val="0"/>
          <w:numId w:val="26"/>
        </w:numPr>
        <w:rPr>
          <w:rFonts w:ascii="Arial" w:hAnsi="Arial" w:cs="Arial"/>
        </w:rPr>
      </w:pPr>
      <w:r>
        <w:rPr>
          <w:rFonts w:ascii="Arial" w:hAnsi="Arial" w:cs="Arial"/>
        </w:rPr>
        <w:t xml:space="preserve">Referral volumes by referrer and </w:t>
      </w:r>
      <w:r w:rsidR="003C2A70">
        <w:rPr>
          <w:rFonts w:ascii="Arial" w:hAnsi="Arial" w:cs="Arial"/>
        </w:rPr>
        <w:t xml:space="preserve"> provider</w:t>
      </w:r>
    </w:p>
    <w:p w:rsidR="00667078" w:rsidRDefault="00972547" w:rsidP="00197F0F">
      <w:pPr>
        <w:pStyle w:val="ListParagraph"/>
        <w:numPr>
          <w:ilvl w:val="0"/>
          <w:numId w:val="26"/>
        </w:numPr>
        <w:rPr>
          <w:rFonts w:ascii="Arial" w:hAnsi="Arial" w:cs="Arial"/>
        </w:rPr>
      </w:pPr>
      <w:r>
        <w:rPr>
          <w:rFonts w:ascii="Arial" w:hAnsi="Arial" w:cs="Arial"/>
        </w:rPr>
        <w:t xml:space="preserve">Incomplete </w:t>
      </w:r>
      <w:r w:rsidR="00667078" w:rsidRPr="002B2D2E">
        <w:rPr>
          <w:rFonts w:ascii="Arial" w:hAnsi="Arial" w:cs="Arial"/>
        </w:rPr>
        <w:t>referrals (including reasons for rejection)</w:t>
      </w:r>
      <w:r w:rsidR="003C2A70">
        <w:rPr>
          <w:rFonts w:ascii="Arial" w:hAnsi="Arial" w:cs="Arial"/>
        </w:rPr>
        <w:t xml:space="preserve"> </w:t>
      </w:r>
    </w:p>
    <w:p w:rsidR="006F1120" w:rsidRPr="002B2D2E" w:rsidRDefault="006F1120" w:rsidP="00197F0F">
      <w:pPr>
        <w:pStyle w:val="ListParagraph"/>
        <w:numPr>
          <w:ilvl w:val="0"/>
          <w:numId w:val="26"/>
        </w:numPr>
        <w:rPr>
          <w:rFonts w:ascii="Arial" w:hAnsi="Arial" w:cs="Arial"/>
        </w:rPr>
      </w:pPr>
      <w:r w:rsidRPr="002B2D2E">
        <w:rPr>
          <w:rFonts w:ascii="Arial" w:hAnsi="Arial" w:cs="Arial"/>
        </w:rPr>
        <w:t>Inappropriate referrals (including reasons for rejection)</w:t>
      </w:r>
      <w:r w:rsidR="00C9302B">
        <w:rPr>
          <w:rFonts w:ascii="Arial" w:hAnsi="Arial" w:cs="Arial"/>
        </w:rPr>
        <w:t xml:space="preserve"> i.e. 2 week waits</w:t>
      </w:r>
    </w:p>
    <w:p w:rsidR="006F1120" w:rsidRDefault="006F1120" w:rsidP="00197F0F">
      <w:pPr>
        <w:pStyle w:val="ListParagraph"/>
        <w:numPr>
          <w:ilvl w:val="0"/>
          <w:numId w:val="26"/>
        </w:numPr>
        <w:rPr>
          <w:rFonts w:ascii="Arial" w:hAnsi="Arial" w:cs="Arial"/>
        </w:rPr>
      </w:pPr>
      <w:r w:rsidRPr="002B2D2E">
        <w:rPr>
          <w:rFonts w:ascii="Arial" w:hAnsi="Arial" w:cs="Arial"/>
        </w:rPr>
        <w:t>Repeated referrals of the same patient by different referrers (to support safeguarding)</w:t>
      </w:r>
    </w:p>
    <w:p w:rsidR="000F0990" w:rsidRDefault="000F0990" w:rsidP="00197F0F">
      <w:pPr>
        <w:pStyle w:val="ListParagraph"/>
        <w:numPr>
          <w:ilvl w:val="0"/>
          <w:numId w:val="28"/>
        </w:numPr>
        <w:rPr>
          <w:rFonts w:ascii="Arial" w:hAnsi="Arial" w:cs="Arial"/>
        </w:rPr>
      </w:pPr>
      <w:r w:rsidRPr="001F5DF2">
        <w:rPr>
          <w:rFonts w:ascii="Arial" w:hAnsi="Arial" w:cs="Arial"/>
        </w:rPr>
        <w:t>Information provided by the S</w:t>
      </w:r>
      <w:r w:rsidR="00FA0691">
        <w:rPr>
          <w:rFonts w:ascii="Arial" w:hAnsi="Arial" w:cs="Arial"/>
        </w:rPr>
        <w:t>upplier</w:t>
      </w:r>
      <w:r w:rsidRPr="001F5DF2">
        <w:rPr>
          <w:rFonts w:ascii="Arial" w:hAnsi="Arial" w:cs="Arial"/>
        </w:rPr>
        <w:t xml:space="preserve"> will be used by </w:t>
      </w:r>
      <w:r w:rsidR="00811BE0">
        <w:rPr>
          <w:rFonts w:ascii="Arial" w:hAnsi="Arial" w:cs="Arial"/>
        </w:rPr>
        <w:t>NHS England</w:t>
      </w:r>
      <w:r w:rsidR="00AD728D" w:rsidRPr="001F5DF2">
        <w:rPr>
          <w:rFonts w:ascii="Arial" w:hAnsi="Arial" w:cs="Arial"/>
        </w:rPr>
        <w:t xml:space="preserve"> to support the on-going review of clinical practice and best practice guidance to support continued development of clinical pathways in liaison with </w:t>
      </w:r>
      <w:r w:rsidR="00FA0691">
        <w:rPr>
          <w:rFonts w:ascii="Arial" w:hAnsi="Arial" w:cs="Arial"/>
        </w:rPr>
        <w:t>Providers</w:t>
      </w:r>
      <w:r w:rsidRPr="001F5DF2">
        <w:rPr>
          <w:rFonts w:ascii="Arial" w:hAnsi="Arial" w:cs="Arial"/>
        </w:rPr>
        <w:t>.</w:t>
      </w:r>
      <w:bookmarkStart w:id="56" w:name="_Toc416801312"/>
    </w:p>
    <w:p w:rsidR="00422E93" w:rsidRPr="00213EC2" w:rsidRDefault="00422E93" w:rsidP="00113F68">
      <w:pPr>
        <w:pStyle w:val="ListParagraph"/>
        <w:numPr>
          <w:ilvl w:val="0"/>
          <w:numId w:val="28"/>
        </w:numPr>
      </w:pPr>
      <w:r>
        <w:rPr>
          <w:rFonts w:ascii="Arial" w:hAnsi="Arial" w:cs="Arial"/>
        </w:rPr>
        <w:t>The ability to link referrals to a clinical category to enable detailed analysis is desirable in order to identify opportunity for increasing knowledge and sharing experience and best practice.</w:t>
      </w:r>
    </w:p>
    <w:p w:rsidR="005D5EFC" w:rsidRPr="00801336" w:rsidRDefault="005D5EFC" w:rsidP="000C4CB7">
      <w:pPr>
        <w:pStyle w:val="111headinglevel1"/>
        <w:framePr w:w="0" w:hSpace="0" w:vSpace="0" w:wrap="auto" w:vAnchor="margin" w:yAlign="inline"/>
        <w:spacing w:before="840"/>
      </w:pPr>
      <w:bookmarkStart w:id="57" w:name="_Toc483580133"/>
      <w:r w:rsidRPr="00BD13D3">
        <w:lastRenderedPageBreak/>
        <w:t>Electronic Communications</w:t>
      </w:r>
      <w:bookmarkEnd w:id="56"/>
      <w:r w:rsidR="00801336" w:rsidRPr="00BD13D3">
        <w:t>/Functionality</w:t>
      </w:r>
      <w:bookmarkEnd w:id="57"/>
    </w:p>
    <w:p w:rsidR="001F5DF2" w:rsidRPr="001F5DF2" w:rsidRDefault="001F5DF2" w:rsidP="001F5DF2"/>
    <w:p w:rsidR="001F5DF2" w:rsidRPr="001F5DF2" w:rsidRDefault="001F5DF2" w:rsidP="001F5DF2">
      <w:pPr>
        <w:ind w:left="851"/>
      </w:pPr>
    </w:p>
    <w:p w:rsidR="005D5EFC" w:rsidRPr="001F5DF2" w:rsidRDefault="00B37A0C" w:rsidP="00197F0F">
      <w:pPr>
        <w:pStyle w:val="ListParagraph"/>
        <w:numPr>
          <w:ilvl w:val="0"/>
          <w:numId w:val="29"/>
        </w:numPr>
        <w:rPr>
          <w:rFonts w:ascii="Arial" w:hAnsi="Arial" w:cs="Arial"/>
        </w:rPr>
      </w:pPr>
      <w:r>
        <w:rPr>
          <w:rFonts w:ascii="Arial" w:hAnsi="Arial" w:cs="Arial"/>
        </w:rPr>
        <w:t>Where requested, t</w:t>
      </w:r>
      <w:r w:rsidR="005D5EFC" w:rsidRPr="001F5DF2">
        <w:rPr>
          <w:rFonts w:ascii="Arial" w:hAnsi="Arial" w:cs="Arial"/>
        </w:rPr>
        <w:t xml:space="preserve">he </w:t>
      </w:r>
      <w:r w:rsidR="006B4AE8" w:rsidRPr="001F5DF2">
        <w:rPr>
          <w:rFonts w:ascii="Arial" w:hAnsi="Arial" w:cs="Arial"/>
        </w:rPr>
        <w:t>S</w:t>
      </w:r>
      <w:r w:rsidR="00456C80">
        <w:rPr>
          <w:rFonts w:ascii="Arial" w:hAnsi="Arial" w:cs="Arial"/>
        </w:rPr>
        <w:t>ystem</w:t>
      </w:r>
      <w:r w:rsidR="005D5EFC" w:rsidRPr="001F5DF2">
        <w:rPr>
          <w:rFonts w:ascii="Arial" w:hAnsi="Arial" w:cs="Arial"/>
        </w:rPr>
        <w:t xml:space="preserve"> </w:t>
      </w:r>
      <w:r w:rsidR="006E3033">
        <w:rPr>
          <w:rFonts w:ascii="Arial" w:hAnsi="Arial" w:cs="Arial"/>
        </w:rPr>
        <w:t>shall</w:t>
      </w:r>
      <w:r w:rsidR="005D5EFC" w:rsidRPr="001F5DF2">
        <w:rPr>
          <w:rFonts w:ascii="Arial" w:hAnsi="Arial" w:cs="Arial"/>
        </w:rPr>
        <w:t xml:space="preserve"> process discharge summaries</w:t>
      </w:r>
      <w:r w:rsidR="00D96AB6">
        <w:rPr>
          <w:rFonts w:ascii="Arial" w:hAnsi="Arial" w:cs="Arial"/>
        </w:rPr>
        <w:t xml:space="preserve"> (including copies of diagnostics)</w:t>
      </w:r>
      <w:r w:rsidR="005D5EFC" w:rsidRPr="001F5DF2">
        <w:rPr>
          <w:rFonts w:ascii="Arial" w:hAnsi="Arial" w:cs="Arial"/>
        </w:rPr>
        <w:t xml:space="preserve"> </w:t>
      </w:r>
      <w:r w:rsidR="006E3033">
        <w:rPr>
          <w:rFonts w:ascii="Arial" w:hAnsi="Arial" w:cs="Arial"/>
        </w:rPr>
        <w:t xml:space="preserve">supplied by </w:t>
      </w:r>
      <w:r w:rsidR="00FA0691">
        <w:rPr>
          <w:rFonts w:ascii="Arial" w:hAnsi="Arial" w:cs="Arial"/>
        </w:rPr>
        <w:t>P</w:t>
      </w:r>
      <w:r>
        <w:rPr>
          <w:rFonts w:ascii="Arial" w:hAnsi="Arial" w:cs="Arial"/>
        </w:rPr>
        <w:t>roviders</w:t>
      </w:r>
      <w:r w:rsidR="006E3033">
        <w:rPr>
          <w:rFonts w:ascii="Arial" w:hAnsi="Arial" w:cs="Arial"/>
        </w:rPr>
        <w:t xml:space="preserve"> </w:t>
      </w:r>
      <w:r w:rsidR="005D5EFC" w:rsidRPr="001F5DF2">
        <w:rPr>
          <w:rFonts w:ascii="Arial" w:hAnsi="Arial" w:cs="Arial"/>
        </w:rPr>
        <w:t xml:space="preserve">and will be responsible for ensuring they are </w:t>
      </w:r>
      <w:r w:rsidR="0071535C">
        <w:rPr>
          <w:rFonts w:ascii="Arial" w:hAnsi="Arial" w:cs="Arial"/>
        </w:rPr>
        <w:t>sent</w:t>
      </w:r>
      <w:r w:rsidR="005D5EFC" w:rsidRPr="001F5DF2">
        <w:rPr>
          <w:rFonts w:ascii="Arial" w:hAnsi="Arial" w:cs="Arial"/>
        </w:rPr>
        <w:t xml:space="preserve"> to the sending </w:t>
      </w:r>
      <w:r w:rsidR="00FA0691">
        <w:rPr>
          <w:rFonts w:ascii="Arial" w:hAnsi="Arial" w:cs="Arial"/>
        </w:rPr>
        <w:t>R</w:t>
      </w:r>
      <w:r w:rsidR="006B4AE8" w:rsidRPr="001F5DF2">
        <w:rPr>
          <w:rFonts w:ascii="Arial" w:hAnsi="Arial" w:cs="Arial"/>
        </w:rPr>
        <w:t>eferrer</w:t>
      </w:r>
      <w:r w:rsidR="005D5EFC" w:rsidRPr="001F5DF2">
        <w:rPr>
          <w:rFonts w:ascii="Arial" w:hAnsi="Arial" w:cs="Arial"/>
        </w:rPr>
        <w:t xml:space="preserve">. </w:t>
      </w:r>
      <w:r w:rsidR="00E31458">
        <w:rPr>
          <w:rFonts w:ascii="Arial" w:hAnsi="Arial" w:cs="Arial"/>
        </w:rPr>
        <w:t xml:space="preserve">This should reflect treatment outcomes and include where the treatment was provided, what treatment was provided and if no treatment was provided what was the reason. </w:t>
      </w:r>
      <w:r w:rsidR="009E5541">
        <w:rPr>
          <w:rFonts w:ascii="Arial" w:hAnsi="Arial" w:cs="Arial"/>
        </w:rPr>
        <w:t xml:space="preserve"> </w:t>
      </w:r>
    </w:p>
    <w:p w:rsidR="005D5EFC" w:rsidRPr="001F5DF2" w:rsidRDefault="00B37A0C" w:rsidP="00197F0F">
      <w:pPr>
        <w:pStyle w:val="ListParagraph"/>
        <w:numPr>
          <w:ilvl w:val="0"/>
          <w:numId w:val="29"/>
        </w:numPr>
        <w:rPr>
          <w:rFonts w:ascii="Arial" w:hAnsi="Arial" w:cs="Arial"/>
        </w:rPr>
      </w:pPr>
      <w:r>
        <w:rPr>
          <w:rFonts w:ascii="Arial" w:hAnsi="Arial" w:cs="Arial"/>
        </w:rPr>
        <w:t>Service Users</w:t>
      </w:r>
      <w:r w:rsidR="005D5EFC" w:rsidRPr="001F5DF2">
        <w:rPr>
          <w:rFonts w:ascii="Arial" w:hAnsi="Arial" w:cs="Arial"/>
        </w:rPr>
        <w:t xml:space="preserve"> </w:t>
      </w:r>
      <w:r w:rsidR="00D96AB6">
        <w:rPr>
          <w:rFonts w:ascii="Arial" w:hAnsi="Arial" w:cs="Arial"/>
        </w:rPr>
        <w:t>should</w:t>
      </w:r>
      <w:r w:rsidR="005D5EFC" w:rsidRPr="001F5DF2">
        <w:rPr>
          <w:rFonts w:ascii="Arial" w:hAnsi="Arial" w:cs="Arial"/>
        </w:rPr>
        <w:t xml:space="preserve"> be able to </w:t>
      </w:r>
      <w:r w:rsidR="006B4AE8" w:rsidRPr="001F5DF2">
        <w:rPr>
          <w:rFonts w:ascii="Arial" w:hAnsi="Arial" w:cs="Arial"/>
        </w:rPr>
        <w:t xml:space="preserve">use the system to </w:t>
      </w:r>
      <w:r w:rsidR="005D5EFC" w:rsidRPr="001F5DF2">
        <w:rPr>
          <w:rFonts w:ascii="Arial" w:hAnsi="Arial" w:cs="Arial"/>
        </w:rPr>
        <w:t>set alerts (e.g. by text or email) to remind them when system events occur (e.g. responses to Advice and Guidance requests or when referrals are rejected</w:t>
      </w:r>
      <w:r w:rsidR="00200F52">
        <w:rPr>
          <w:rFonts w:ascii="Arial" w:hAnsi="Arial" w:cs="Arial"/>
        </w:rPr>
        <w:t xml:space="preserve"> or accepted</w:t>
      </w:r>
      <w:r w:rsidR="005D5EFC" w:rsidRPr="001F5DF2">
        <w:rPr>
          <w:rFonts w:ascii="Arial" w:hAnsi="Arial" w:cs="Arial"/>
        </w:rPr>
        <w:t>)</w:t>
      </w:r>
    </w:p>
    <w:p w:rsidR="00EA1538" w:rsidRPr="001F5DF2" w:rsidRDefault="00801336" w:rsidP="00197F0F">
      <w:pPr>
        <w:pStyle w:val="ListParagraph"/>
        <w:numPr>
          <w:ilvl w:val="0"/>
          <w:numId w:val="29"/>
        </w:numPr>
        <w:rPr>
          <w:rFonts w:ascii="Arial" w:hAnsi="Arial" w:cs="Arial"/>
        </w:rPr>
      </w:pPr>
      <w:r w:rsidRPr="001F5DF2">
        <w:rPr>
          <w:rFonts w:ascii="Arial" w:hAnsi="Arial" w:cs="Arial"/>
        </w:rPr>
        <w:t xml:space="preserve">The </w:t>
      </w:r>
      <w:r w:rsidR="00B37A0C">
        <w:rPr>
          <w:rFonts w:ascii="Arial" w:hAnsi="Arial" w:cs="Arial"/>
        </w:rPr>
        <w:t>S</w:t>
      </w:r>
      <w:r w:rsidRPr="001F5DF2">
        <w:rPr>
          <w:rFonts w:ascii="Arial" w:hAnsi="Arial" w:cs="Arial"/>
        </w:rPr>
        <w:t>ystem will support the use of s</w:t>
      </w:r>
      <w:r w:rsidR="005D5EFC" w:rsidRPr="001F5DF2">
        <w:rPr>
          <w:rFonts w:ascii="Arial" w:hAnsi="Arial" w:cs="Arial"/>
        </w:rPr>
        <w:t>pecial flags</w:t>
      </w:r>
      <w:r w:rsidRPr="001F5DF2">
        <w:rPr>
          <w:rFonts w:ascii="Arial" w:hAnsi="Arial" w:cs="Arial"/>
        </w:rPr>
        <w:t xml:space="preserve"> to allow messaging of additional needs for patients or an ability to raise concerns e.g. </w:t>
      </w:r>
      <w:r w:rsidR="006B4AE8" w:rsidRPr="001F5DF2">
        <w:rPr>
          <w:rFonts w:ascii="Arial" w:hAnsi="Arial" w:cs="Arial"/>
        </w:rPr>
        <w:t>issues such as a need for Interpreters or limited mobility or for safeguarding</w:t>
      </w:r>
    </w:p>
    <w:p w:rsidR="00EA1538" w:rsidRPr="00BD13D3" w:rsidRDefault="006821B0" w:rsidP="000C4CB7">
      <w:pPr>
        <w:pStyle w:val="111headinglevel1"/>
        <w:framePr w:w="0" w:hSpace="0" w:vSpace="0" w:wrap="auto" w:vAnchor="margin" w:yAlign="inline"/>
        <w:spacing w:before="840"/>
      </w:pPr>
      <w:bookmarkStart w:id="58" w:name="_Toc483580134"/>
      <w:r w:rsidRPr="00BD13D3">
        <w:lastRenderedPageBreak/>
        <w:t>Information Governance</w:t>
      </w:r>
      <w:bookmarkEnd w:id="58"/>
    </w:p>
    <w:p w:rsidR="00C55BC7" w:rsidRPr="00C55BC7" w:rsidRDefault="00C55BC7" w:rsidP="00C55BC7">
      <w:pPr>
        <w:pStyle w:val="Default"/>
        <w:rPr>
          <w:sz w:val="22"/>
          <w:szCs w:val="22"/>
        </w:rPr>
      </w:pPr>
    </w:p>
    <w:p w:rsidR="00C55BC7" w:rsidRPr="001F5DF2" w:rsidRDefault="00C55BC7" w:rsidP="00197F0F">
      <w:pPr>
        <w:pStyle w:val="ListParagraph"/>
        <w:numPr>
          <w:ilvl w:val="0"/>
          <w:numId w:val="30"/>
        </w:numPr>
        <w:rPr>
          <w:rFonts w:ascii="Arial" w:hAnsi="Arial" w:cs="Arial"/>
        </w:rPr>
      </w:pPr>
      <w:r w:rsidRPr="001F5DF2">
        <w:rPr>
          <w:rFonts w:ascii="Arial" w:hAnsi="Arial" w:cs="Arial"/>
        </w:rPr>
        <w:t xml:space="preserve">The </w:t>
      </w:r>
      <w:r w:rsidR="00B90DBD">
        <w:rPr>
          <w:rFonts w:ascii="Arial" w:hAnsi="Arial" w:cs="Arial"/>
        </w:rPr>
        <w:t>Service</w:t>
      </w:r>
      <w:r w:rsidR="0016439E">
        <w:rPr>
          <w:rFonts w:ascii="Arial" w:hAnsi="Arial" w:cs="Arial"/>
        </w:rPr>
        <w:t>s</w:t>
      </w:r>
      <w:r w:rsidR="00B90DBD">
        <w:rPr>
          <w:rFonts w:ascii="Arial" w:hAnsi="Arial" w:cs="Arial"/>
        </w:rPr>
        <w:t xml:space="preserve"> shal</w:t>
      </w:r>
      <w:r w:rsidR="007D7DC0" w:rsidRPr="001F5DF2">
        <w:rPr>
          <w:rFonts w:ascii="Arial" w:hAnsi="Arial" w:cs="Arial"/>
        </w:rPr>
        <w:t xml:space="preserve">l be compliant with </w:t>
      </w:r>
      <w:r w:rsidR="009C78D3">
        <w:rPr>
          <w:rFonts w:ascii="Arial" w:hAnsi="Arial" w:cs="Arial"/>
        </w:rPr>
        <w:t>NHS Digital</w:t>
      </w:r>
      <w:r w:rsidR="009C78D3" w:rsidRPr="001F5DF2">
        <w:rPr>
          <w:rFonts w:ascii="Arial" w:hAnsi="Arial" w:cs="Arial"/>
        </w:rPr>
        <w:t xml:space="preserve"> </w:t>
      </w:r>
      <w:r w:rsidRPr="001F5DF2">
        <w:rPr>
          <w:rFonts w:ascii="Arial" w:hAnsi="Arial" w:cs="Arial"/>
        </w:rPr>
        <w:t>Guidance</w:t>
      </w:r>
      <w:r w:rsidR="000C4CB7">
        <w:rPr>
          <w:rFonts w:ascii="Arial" w:hAnsi="Arial" w:cs="Arial"/>
        </w:rPr>
        <w:t xml:space="preserve"> and be fully compliant with the requirements set out in the Information Governance Toolkit (IGT) at a minimum of Level 2</w:t>
      </w:r>
      <w:r w:rsidR="00736099" w:rsidRPr="001F5DF2">
        <w:rPr>
          <w:rFonts w:ascii="Arial" w:hAnsi="Arial" w:cs="Arial"/>
        </w:rPr>
        <w:t>.</w:t>
      </w:r>
      <w:r w:rsidRPr="001F5DF2">
        <w:rPr>
          <w:rFonts w:ascii="Arial" w:hAnsi="Arial" w:cs="Arial"/>
        </w:rPr>
        <w:t xml:space="preserve"> </w:t>
      </w:r>
    </w:p>
    <w:p w:rsidR="007D7DC0" w:rsidRPr="001F5DF2" w:rsidRDefault="007D7DC0" w:rsidP="00197F0F">
      <w:pPr>
        <w:pStyle w:val="ListParagraph"/>
        <w:numPr>
          <w:ilvl w:val="0"/>
          <w:numId w:val="30"/>
        </w:numPr>
        <w:rPr>
          <w:rFonts w:ascii="Arial" w:hAnsi="Arial" w:cs="Arial"/>
        </w:rPr>
      </w:pPr>
      <w:r w:rsidRPr="001F5DF2">
        <w:rPr>
          <w:rFonts w:ascii="Arial" w:hAnsi="Arial" w:cs="Arial"/>
        </w:rPr>
        <w:t xml:space="preserve">The </w:t>
      </w:r>
      <w:r w:rsidR="00B90DBD">
        <w:rPr>
          <w:rFonts w:ascii="Arial" w:hAnsi="Arial" w:cs="Arial"/>
        </w:rPr>
        <w:t>Service</w:t>
      </w:r>
      <w:r w:rsidR="0016439E">
        <w:rPr>
          <w:rFonts w:ascii="Arial" w:hAnsi="Arial" w:cs="Arial"/>
        </w:rPr>
        <w:t>s</w:t>
      </w:r>
      <w:r w:rsidRPr="001F5DF2">
        <w:rPr>
          <w:rFonts w:ascii="Arial" w:hAnsi="Arial" w:cs="Arial"/>
        </w:rPr>
        <w:t xml:space="preserve"> </w:t>
      </w:r>
      <w:r w:rsidR="00B37A0C">
        <w:rPr>
          <w:rFonts w:ascii="Arial" w:hAnsi="Arial" w:cs="Arial"/>
        </w:rPr>
        <w:t>shall</w:t>
      </w:r>
      <w:r w:rsidRPr="001F5DF2">
        <w:rPr>
          <w:rFonts w:ascii="Arial" w:hAnsi="Arial" w:cs="Arial"/>
        </w:rPr>
        <w:t xml:space="preserve"> have in place the following policies:</w:t>
      </w:r>
    </w:p>
    <w:p w:rsidR="007D7DC0" w:rsidRPr="001F5DF2" w:rsidRDefault="007D7DC0" w:rsidP="00197F0F">
      <w:pPr>
        <w:pStyle w:val="ListParagraph"/>
        <w:numPr>
          <w:ilvl w:val="1"/>
          <w:numId w:val="24"/>
        </w:numPr>
        <w:rPr>
          <w:rFonts w:ascii="Arial" w:hAnsi="Arial" w:cs="Arial"/>
        </w:rPr>
      </w:pPr>
      <w:r w:rsidRPr="001F5DF2">
        <w:rPr>
          <w:rFonts w:ascii="Arial" w:hAnsi="Arial" w:cs="Arial"/>
        </w:rPr>
        <w:t xml:space="preserve">Confidentiality Policy compliant with </w:t>
      </w:r>
      <w:r w:rsidR="008B1409" w:rsidRPr="001F5DF2">
        <w:rPr>
          <w:rFonts w:ascii="Arial" w:hAnsi="Arial" w:cs="Arial"/>
        </w:rPr>
        <w:t>Caldecott</w:t>
      </w:r>
      <w:r w:rsidRPr="001F5DF2">
        <w:rPr>
          <w:rFonts w:ascii="Arial" w:hAnsi="Arial" w:cs="Arial"/>
        </w:rPr>
        <w:t xml:space="preserve"> requirements</w:t>
      </w:r>
    </w:p>
    <w:p w:rsidR="00AC79F4" w:rsidRPr="001F5DF2" w:rsidRDefault="00AC79F4" w:rsidP="00197F0F">
      <w:pPr>
        <w:pStyle w:val="ListParagraph"/>
        <w:numPr>
          <w:ilvl w:val="1"/>
          <w:numId w:val="24"/>
        </w:numPr>
        <w:rPr>
          <w:rFonts w:ascii="Arial" w:hAnsi="Arial" w:cs="Arial"/>
        </w:rPr>
      </w:pPr>
      <w:r>
        <w:rPr>
          <w:rFonts w:ascii="Arial" w:hAnsi="Arial" w:cs="Arial"/>
        </w:rPr>
        <w:t>Compliance with GDPR</w:t>
      </w:r>
      <w:r w:rsidR="00413F8F">
        <w:rPr>
          <w:rFonts w:ascii="Arial" w:hAnsi="Arial" w:cs="Arial"/>
        </w:rPr>
        <w:t xml:space="preserve"> 2018. </w:t>
      </w:r>
    </w:p>
    <w:p w:rsidR="007D7DC0" w:rsidRPr="001F5DF2" w:rsidRDefault="007D7DC0" w:rsidP="00197F0F">
      <w:pPr>
        <w:pStyle w:val="ListParagraph"/>
        <w:numPr>
          <w:ilvl w:val="1"/>
          <w:numId w:val="24"/>
        </w:numPr>
        <w:rPr>
          <w:rFonts w:ascii="Arial" w:hAnsi="Arial" w:cs="Arial"/>
        </w:rPr>
      </w:pPr>
      <w:r w:rsidRPr="001F5DF2">
        <w:rPr>
          <w:rFonts w:ascii="Arial" w:hAnsi="Arial" w:cs="Arial"/>
        </w:rPr>
        <w:t>A Records Management Policy</w:t>
      </w:r>
    </w:p>
    <w:p w:rsidR="007D7DC0" w:rsidRPr="001F5DF2" w:rsidRDefault="007D7DC0" w:rsidP="00197F0F">
      <w:pPr>
        <w:pStyle w:val="ListParagraph"/>
        <w:numPr>
          <w:ilvl w:val="1"/>
          <w:numId w:val="24"/>
        </w:numPr>
        <w:rPr>
          <w:rFonts w:ascii="Arial" w:hAnsi="Arial" w:cs="Arial"/>
        </w:rPr>
      </w:pPr>
      <w:r w:rsidRPr="001F5DF2">
        <w:rPr>
          <w:rFonts w:ascii="Arial" w:hAnsi="Arial" w:cs="Arial"/>
        </w:rPr>
        <w:t>IM&amp;T Security Policy</w:t>
      </w:r>
    </w:p>
    <w:p w:rsidR="007D7DC0" w:rsidRPr="001F5DF2" w:rsidRDefault="007D7DC0" w:rsidP="001F5DF2">
      <w:pPr>
        <w:pStyle w:val="ListParagraph"/>
        <w:ind w:left="1211"/>
        <w:rPr>
          <w:rFonts w:ascii="Arial" w:hAnsi="Arial" w:cs="Arial"/>
        </w:rPr>
      </w:pPr>
      <w:r w:rsidRPr="001F5DF2">
        <w:rPr>
          <w:rFonts w:ascii="Arial" w:hAnsi="Arial" w:cs="Arial"/>
        </w:rPr>
        <w:t>These must be reviewed and updated on a regular basis and made available to all staff.</w:t>
      </w:r>
    </w:p>
    <w:p w:rsidR="007D7DC0" w:rsidRPr="001F5DF2" w:rsidRDefault="007D7DC0" w:rsidP="00197F0F">
      <w:pPr>
        <w:pStyle w:val="ListParagraph"/>
        <w:numPr>
          <w:ilvl w:val="0"/>
          <w:numId w:val="30"/>
        </w:numPr>
        <w:rPr>
          <w:rFonts w:ascii="Arial" w:hAnsi="Arial" w:cs="Arial"/>
        </w:rPr>
      </w:pPr>
      <w:r w:rsidRPr="001F5DF2">
        <w:rPr>
          <w:rFonts w:ascii="Arial" w:hAnsi="Arial" w:cs="Arial"/>
        </w:rPr>
        <w:t xml:space="preserve">The IM&amp;T systems </w:t>
      </w:r>
      <w:r w:rsidR="00306D30">
        <w:rPr>
          <w:rFonts w:ascii="Arial" w:hAnsi="Arial" w:cs="Arial"/>
        </w:rPr>
        <w:t xml:space="preserve">and premises </w:t>
      </w:r>
      <w:r w:rsidRPr="001F5DF2">
        <w:rPr>
          <w:rFonts w:ascii="Arial" w:hAnsi="Arial" w:cs="Arial"/>
        </w:rPr>
        <w:t xml:space="preserve">used to service this contract must be suitably protected and governed to ensure that access to </w:t>
      </w:r>
      <w:r w:rsidR="0016439E">
        <w:rPr>
          <w:rFonts w:ascii="Arial" w:hAnsi="Arial" w:cs="Arial"/>
        </w:rPr>
        <w:t>Patient Identifiable Data (</w:t>
      </w:r>
      <w:r w:rsidRPr="001F5DF2">
        <w:rPr>
          <w:rFonts w:ascii="Arial" w:hAnsi="Arial" w:cs="Arial"/>
        </w:rPr>
        <w:t>PID</w:t>
      </w:r>
      <w:r w:rsidR="0016439E">
        <w:rPr>
          <w:rFonts w:ascii="Arial" w:hAnsi="Arial" w:cs="Arial"/>
        </w:rPr>
        <w:t>)</w:t>
      </w:r>
      <w:r w:rsidRPr="001F5DF2">
        <w:rPr>
          <w:rFonts w:ascii="Arial" w:hAnsi="Arial" w:cs="Arial"/>
        </w:rPr>
        <w:t xml:space="preserve"> is strictly limited to staff who need access to it to perform their duties</w:t>
      </w:r>
      <w:r w:rsidR="00306D30">
        <w:rPr>
          <w:rFonts w:ascii="Arial" w:hAnsi="Arial" w:cs="Arial"/>
        </w:rPr>
        <w:t>,</w:t>
      </w:r>
      <w:r w:rsidR="00272C1D" w:rsidRPr="001F5DF2">
        <w:rPr>
          <w:rFonts w:ascii="Arial" w:hAnsi="Arial" w:cs="Arial"/>
        </w:rPr>
        <w:t xml:space="preserve"> and housed in appropriate and secure</w:t>
      </w:r>
      <w:r w:rsidR="00E12D9D" w:rsidRPr="001F5DF2">
        <w:rPr>
          <w:rFonts w:ascii="Arial" w:hAnsi="Arial" w:cs="Arial"/>
        </w:rPr>
        <w:t xml:space="preserve"> DDA</w:t>
      </w:r>
      <w:r w:rsidR="009C78D3">
        <w:rPr>
          <w:rFonts w:ascii="Arial" w:hAnsi="Arial" w:cs="Arial"/>
        </w:rPr>
        <w:t xml:space="preserve"> (Disability and Discrimination Act)</w:t>
      </w:r>
      <w:r w:rsidR="00E12D9D" w:rsidRPr="001F5DF2">
        <w:rPr>
          <w:rFonts w:ascii="Arial" w:hAnsi="Arial" w:cs="Arial"/>
        </w:rPr>
        <w:t xml:space="preserve"> compliant</w:t>
      </w:r>
      <w:r w:rsidR="00272C1D" w:rsidRPr="001F5DF2">
        <w:rPr>
          <w:rFonts w:ascii="Arial" w:hAnsi="Arial" w:cs="Arial"/>
        </w:rPr>
        <w:t xml:space="preserve"> premises</w:t>
      </w:r>
      <w:r w:rsidR="00306D30">
        <w:rPr>
          <w:rFonts w:ascii="Arial" w:hAnsi="Arial" w:cs="Arial"/>
        </w:rPr>
        <w:t xml:space="preserve"> that </w:t>
      </w:r>
      <w:r w:rsidR="00306D30" w:rsidRPr="00306D30">
        <w:rPr>
          <w:rFonts w:ascii="Arial" w:hAnsi="Arial" w:cs="Arial"/>
        </w:rPr>
        <w:t>comply w</w:t>
      </w:r>
      <w:r w:rsidR="00306D30" w:rsidRPr="00306D30">
        <w:rPr>
          <w:rFonts w:ascii="Arial" w:hAnsi="Arial" w:cs="Arial"/>
          <w:lang w:eastAsia="en-GB"/>
        </w:rPr>
        <w:t xml:space="preserve">ith the requirements </w:t>
      </w:r>
      <w:r w:rsidR="00306D30" w:rsidRPr="00306D30">
        <w:rPr>
          <w:rFonts w:ascii="Arial" w:hAnsi="Arial" w:cs="Arial"/>
          <w:color w:val="000000"/>
        </w:rPr>
        <w:t xml:space="preserve">set out in the </w:t>
      </w:r>
      <w:r w:rsidR="000C4CB7">
        <w:rPr>
          <w:rFonts w:ascii="Arial" w:hAnsi="Arial" w:cs="Arial"/>
          <w:color w:val="000000"/>
        </w:rPr>
        <w:t>IGT, at a minimum L</w:t>
      </w:r>
      <w:r w:rsidR="00306D30" w:rsidRPr="00306D30">
        <w:rPr>
          <w:rFonts w:ascii="Arial" w:hAnsi="Arial" w:cs="Arial"/>
          <w:color w:val="000000"/>
        </w:rPr>
        <w:t>evel 2</w:t>
      </w:r>
      <w:r w:rsidRPr="00306D30">
        <w:rPr>
          <w:rFonts w:ascii="Arial" w:hAnsi="Arial" w:cs="Arial"/>
        </w:rPr>
        <w:t>.</w:t>
      </w:r>
    </w:p>
    <w:p w:rsidR="007D7DC0" w:rsidRDefault="007D7DC0" w:rsidP="00197F0F">
      <w:pPr>
        <w:pStyle w:val="ListParagraph"/>
        <w:numPr>
          <w:ilvl w:val="0"/>
          <w:numId w:val="30"/>
        </w:numPr>
        <w:rPr>
          <w:rFonts w:ascii="Arial" w:hAnsi="Arial" w:cs="Arial"/>
        </w:rPr>
      </w:pPr>
      <w:r w:rsidRPr="001F5DF2">
        <w:rPr>
          <w:rFonts w:ascii="Arial" w:hAnsi="Arial" w:cs="Arial"/>
        </w:rPr>
        <w:t>All staff must undergo annual information governance training and obligations should be reflected in their contracts of employment</w:t>
      </w:r>
      <w:r w:rsidR="006821B0" w:rsidRPr="001F5DF2">
        <w:rPr>
          <w:rFonts w:ascii="Arial" w:hAnsi="Arial" w:cs="Arial"/>
        </w:rPr>
        <w:t>.</w:t>
      </w:r>
    </w:p>
    <w:p w:rsidR="00AF560D" w:rsidRDefault="00AF560D" w:rsidP="00CA6910">
      <w:pPr>
        <w:numPr>
          <w:ilvl w:val="0"/>
          <w:numId w:val="30"/>
        </w:numPr>
        <w:tabs>
          <w:tab w:val="left" w:pos="360"/>
        </w:tabs>
        <w:spacing w:after="240"/>
        <w:ind w:left="1208" w:hanging="357"/>
        <w:jc w:val="left"/>
        <w:rPr>
          <w:lang w:eastAsia="en-GB"/>
        </w:rPr>
      </w:pPr>
      <w:r w:rsidRPr="00AF560D">
        <w:rPr>
          <w:lang w:eastAsia="en-GB"/>
        </w:rPr>
        <w:t xml:space="preserve">All decisions relating to all referrals whether by </w:t>
      </w:r>
      <w:r w:rsidR="00D801C1">
        <w:rPr>
          <w:lang w:eastAsia="en-GB"/>
        </w:rPr>
        <w:t xml:space="preserve">the </w:t>
      </w:r>
      <w:r w:rsidR="00113F68">
        <w:rPr>
          <w:lang w:eastAsia="en-GB"/>
        </w:rPr>
        <w:t>S</w:t>
      </w:r>
      <w:r w:rsidR="00D801C1">
        <w:rPr>
          <w:lang w:eastAsia="en-GB"/>
        </w:rPr>
        <w:t xml:space="preserve">ystem, by </w:t>
      </w:r>
      <w:r w:rsidRPr="00AF560D">
        <w:rPr>
          <w:lang w:eastAsia="en-GB"/>
        </w:rPr>
        <w:t>administrative or clinical staff are fully documented and recorded.</w:t>
      </w:r>
    </w:p>
    <w:p w:rsidR="00CA6910" w:rsidRDefault="00CA6910" w:rsidP="00CA6910">
      <w:pPr>
        <w:numPr>
          <w:ilvl w:val="0"/>
          <w:numId w:val="30"/>
        </w:numPr>
        <w:tabs>
          <w:tab w:val="left" w:pos="360"/>
        </w:tabs>
        <w:spacing w:after="240"/>
        <w:ind w:left="1208" w:hanging="357"/>
        <w:jc w:val="left"/>
        <w:rPr>
          <w:lang w:eastAsia="en-GB"/>
        </w:rPr>
      </w:pPr>
      <w:r>
        <w:rPr>
          <w:lang w:eastAsia="en-GB"/>
        </w:rPr>
        <w:t>The Supplier will ensure that an Information Security Management plan is in place in line with Schedule 3 Section 4 of the contract</w:t>
      </w:r>
    </w:p>
    <w:p w:rsidR="00C55BC7" w:rsidRPr="00C55BC7" w:rsidRDefault="00C55BC7" w:rsidP="00C55BC7">
      <w:pPr>
        <w:pStyle w:val="ListParagraph"/>
        <w:rPr>
          <w:rFonts w:ascii="Arial" w:hAnsi="Arial" w:cs="Arial"/>
        </w:rPr>
      </w:pPr>
    </w:p>
    <w:p w:rsidR="00C55BC7" w:rsidRDefault="00C55BC7" w:rsidP="00C55BC7">
      <w:pPr>
        <w:jc w:val="left"/>
      </w:pPr>
    </w:p>
    <w:p w:rsidR="00E013C1" w:rsidRPr="00E013C1" w:rsidRDefault="00E013C1" w:rsidP="00282B20">
      <w:pPr>
        <w:pStyle w:val="111headinglevel1"/>
        <w:framePr w:wrap="auto"/>
      </w:pPr>
      <w:bookmarkStart w:id="59" w:name="_Toc483580135"/>
      <w:r w:rsidRPr="00E013C1">
        <w:lastRenderedPageBreak/>
        <w:t>Clinical Governance</w:t>
      </w:r>
      <w:bookmarkEnd w:id="59"/>
    </w:p>
    <w:p w:rsidR="00AD728D" w:rsidRPr="001F5DF2" w:rsidRDefault="00AD728D" w:rsidP="00197F0F">
      <w:pPr>
        <w:pStyle w:val="ListParagraph"/>
        <w:numPr>
          <w:ilvl w:val="0"/>
          <w:numId w:val="19"/>
        </w:numPr>
        <w:rPr>
          <w:rFonts w:ascii="Arial" w:hAnsi="Arial" w:cs="Arial"/>
        </w:rPr>
      </w:pPr>
      <w:r w:rsidRPr="001F5DF2">
        <w:rPr>
          <w:rFonts w:ascii="Arial" w:hAnsi="Arial" w:cs="Arial"/>
        </w:rPr>
        <w:t xml:space="preserve">The </w:t>
      </w:r>
      <w:r w:rsidR="00B90DBD">
        <w:rPr>
          <w:rFonts w:ascii="Arial" w:hAnsi="Arial" w:cs="Arial"/>
        </w:rPr>
        <w:t>Service</w:t>
      </w:r>
      <w:r w:rsidR="0016439E">
        <w:rPr>
          <w:rFonts w:ascii="Arial" w:hAnsi="Arial" w:cs="Arial"/>
        </w:rPr>
        <w:t>s</w:t>
      </w:r>
      <w:r w:rsidR="00B90DBD">
        <w:rPr>
          <w:rFonts w:ascii="Arial" w:hAnsi="Arial" w:cs="Arial"/>
        </w:rPr>
        <w:t xml:space="preserve"> shall</w:t>
      </w:r>
      <w:r w:rsidRPr="001F5DF2">
        <w:rPr>
          <w:rFonts w:ascii="Arial" w:hAnsi="Arial" w:cs="Arial"/>
        </w:rPr>
        <w:t xml:space="preserve"> hold responsibility for the referral on behalf of the referring clinician from receipt of referral until the referral is accepted by the receiving service.</w:t>
      </w:r>
    </w:p>
    <w:p w:rsidR="00C55BC7" w:rsidRPr="001F5DF2" w:rsidRDefault="0016439E" w:rsidP="00197F0F">
      <w:pPr>
        <w:pStyle w:val="ListParagraph"/>
        <w:numPr>
          <w:ilvl w:val="0"/>
          <w:numId w:val="19"/>
        </w:numPr>
        <w:rPr>
          <w:rFonts w:ascii="Arial" w:hAnsi="Arial" w:cs="Arial"/>
        </w:rPr>
      </w:pPr>
      <w:r>
        <w:rPr>
          <w:rFonts w:ascii="Arial" w:hAnsi="Arial" w:cs="Arial"/>
        </w:rPr>
        <w:t>C</w:t>
      </w:r>
      <w:r w:rsidR="00C55BC7" w:rsidRPr="001F5DF2">
        <w:rPr>
          <w:rFonts w:ascii="Arial" w:hAnsi="Arial" w:cs="Arial"/>
        </w:rPr>
        <w:t xml:space="preserve">lear leadership and robust administrative arrangements </w:t>
      </w:r>
      <w:r>
        <w:rPr>
          <w:rFonts w:ascii="Arial" w:hAnsi="Arial" w:cs="Arial"/>
        </w:rPr>
        <w:t xml:space="preserve">must be in place </w:t>
      </w:r>
      <w:r w:rsidR="00C55BC7" w:rsidRPr="001F5DF2">
        <w:rPr>
          <w:rFonts w:ascii="Arial" w:hAnsi="Arial" w:cs="Arial"/>
        </w:rPr>
        <w:t xml:space="preserve">to ensure that Service User referrals are tracked from referral to destination, which may be: </w:t>
      </w:r>
    </w:p>
    <w:p w:rsidR="00C55BC7" w:rsidRPr="001F5DF2" w:rsidRDefault="00AD728D" w:rsidP="00197F0F">
      <w:pPr>
        <w:pStyle w:val="ListParagraph"/>
        <w:numPr>
          <w:ilvl w:val="0"/>
          <w:numId w:val="25"/>
        </w:numPr>
        <w:rPr>
          <w:rFonts w:ascii="Arial" w:hAnsi="Arial" w:cs="Arial"/>
        </w:rPr>
      </w:pPr>
      <w:r w:rsidRPr="001F5DF2">
        <w:rPr>
          <w:rFonts w:ascii="Arial" w:hAnsi="Arial" w:cs="Arial"/>
        </w:rPr>
        <w:t>Referral passed on to appropriate</w:t>
      </w:r>
      <w:r w:rsidR="00C55BC7" w:rsidRPr="001F5DF2">
        <w:rPr>
          <w:rFonts w:ascii="Arial" w:hAnsi="Arial" w:cs="Arial"/>
        </w:rPr>
        <w:t xml:space="preserve"> provider </w:t>
      </w:r>
    </w:p>
    <w:p w:rsidR="00C55BC7" w:rsidRPr="001F5DF2" w:rsidRDefault="00C55BC7" w:rsidP="00197F0F">
      <w:pPr>
        <w:pStyle w:val="ListParagraph"/>
        <w:numPr>
          <w:ilvl w:val="0"/>
          <w:numId w:val="25"/>
        </w:numPr>
        <w:rPr>
          <w:rFonts w:ascii="Arial" w:hAnsi="Arial" w:cs="Arial"/>
        </w:rPr>
      </w:pPr>
      <w:r w:rsidRPr="001F5DF2">
        <w:rPr>
          <w:rFonts w:ascii="Arial" w:hAnsi="Arial" w:cs="Arial"/>
        </w:rPr>
        <w:t xml:space="preserve">Referral returned to </w:t>
      </w:r>
      <w:r w:rsidR="0016439E">
        <w:rPr>
          <w:rFonts w:ascii="Arial" w:hAnsi="Arial" w:cs="Arial"/>
        </w:rPr>
        <w:t>Referrer</w:t>
      </w:r>
      <w:r w:rsidRPr="001F5DF2">
        <w:rPr>
          <w:rFonts w:ascii="Arial" w:hAnsi="Arial" w:cs="Arial"/>
        </w:rPr>
        <w:t xml:space="preserve"> for further management </w:t>
      </w:r>
    </w:p>
    <w:p w:rsidR="00C55BC7" w:rsidRPr="001F5DF2" w:rsidRDefault="00C55BC7" w:rsidP="00197F0F">
      <w:pPr>
        <w:pStyle w:val="ListParagraph"/>
        <w:numPr>
          <w:ilvl w:val="0"/>
          <w:numId w:val="25"/>
        </w:numPr>
        <w:rPr>
          <w:rFonts w:ascii="Arial" w:hAnsi="Arial" w:cs="Arial"/>
        </w:rPr>
      </w:pPr>
      <w:r w:rsidRPr="001F5DF2">
        <w:rPr>
          <w:rFonts w:ascii="Arial" w:hAnsi="Arial" w:cs="Arial"/>
        </w:rPr>
        <w:t>Referral rejected due to image quality</w:t>
      </w:r>
      <w:r w:rsidR="00AD728D" w:rsidRPr="001F5DF2">
        <w:rPr>
          <w:rFonts w:ascii="Arial" w:hAnsi="Arial" w:cs="Arial"/>
        </w:rPr>
        <w:t xml:space="preserve"> or incomplete information</w:t>
      </w:r>
    </w:p>
    <w:p w:rsidR="00C55BC7" w:rsidRPr="00D76FA6" w:rsidRDefault="00C55BC7" w:rsidP="00197F0F">
      <w:pPr>
        <w:pStyle w:val="ListParagraph"/>
        <w:numPr>
          <w:ilvl w:val="0"/>
          <w:numId w:val="25"/>
        </w:numPr>
        <w:rPr>
          <w:rFonts w:ascii="Arial" w:hAnsi="Arial" w:cs="Arial"/>
          <w:color w:val="000000" w:themeColor="text1"/>
        </w:rPr>
      </w:pPr>
      <w:r w:rsidRPr="00D76FA6">
        <w:rPr>
          <w:rFonts w:ascii="Arial" w:hAnsi="Arial" w:cs="Arial"/>
          <w:color w:val="000000" w:themeColor="text1"/>
        </w:rPr>
        <w:t xml:space="preserve">Patient no longer requires referral </w:t>
      </w:r>
    </w:p>
    <w:p w:rsidR="00C55BC7" w:rsidRPr="00717E17" w:rsidRDefault="00A71222" w:rsidP="00197F0F">
      <w:pPr>
        <w:pStyle w:val="ListParagraph"/>
        <w:numPr>
          <w:ilvl w:val="0"/>
          <w:numId w:val="19"/>
        </w:numPr>
        <w:rPr>
          <w:rFonts w:ascii="Arial" w:hAnsi="Arial" w:cs="Arial"/>
          <w:color w:val="000000" w:themeColor="text1"/>
        </w:rPr>
      </w:pPr>
      <w:r w:rsidRPr="00D76FA6">
        <w:rPr>
          <w:rFonts w:ascii="Arial" w:hAnsi="Arial" w:cs="Arial"/>
          <w:color w:val="000000" w:themeColor="text1"/>
        </w:rPr>
        <w:t xml:space="preserve">A </w:t>
      </w:r>
      <w:r w:rsidR="00AD728D" w:rsidRPr="00D76FA6">
        <w:rPr>
          <w:rFonts w:ascii="Arial" w:hAnsi="Arial" w:cs="Arial"/>
          <w:color w:val="000000" w:themeColor="text1"/>
        </w:rPr>
        <w:t>regular</w:t>
      </w:r>
      <w:r w:rsidR="00D61A22" w:rsidRPr="00D76FA6">
        <w:rPr>
          <w:rFonts w:ascii="Arial" w:hAnsi="Arial" w:cs="Arial"/>
          <w:color w:val="000000" w:themeColor="text1"/>
        </w:rPr>
        <w:t xml:space="preserve"> quarterly</w:t>
      </w:r>
      <w:r w:rsidR="00AD728D" w:rsidRPr="00D76FA6">
        <w:rPr>
          <w:rFonts w:ascii="Arial" w:hAnsi="Arial" w:cs="Arial"/>
          <w:color w:val="000000" w:themeColor="text1"/>
        </w:rPr>
        <w:t xml:space="preserve"> </w:t>
      </w:r>
      <w:r w:rsidR="00C55BC7" w:rsidRPr="00D76FA6">
        <w:rPr>
          <w:rFonts w:ascii="Arial" w:hAnsi="Arial" w:cs="Arial"/>
          <w:color w:val="000000" w:themeColor="text1"/>
        </w:rPr>
        <w:t xml:space="preserve">Contract &amp; Performance Meeting will be established between </w:t>
      </w:r>
      <w:r w:rsidR="00811BE0" w:rsidRPr="00D76FA6">
        <w:rPr>
          <w:rFonts w:ascii="Arial" w:hAnsi="Arial" w:cs="Arial"/>
          <w:color w:val="000000" w:themeColor="text1"/>
        </w:rPr>
        <w:t>NHS England</w:t>
      </w:r>
      <w:r w:rsidR="00C55BC7" w:rsidRPr="00D76FA6">
        <w:rPr>
          <w:rFonts w:ascii="Arial" w:hAnsi="Arial" w:cs="Arial"/>
          <w:color w:val="000000" w:themeColor="text1"/>
        </w:rPr>
        <w:t xml:space="preserve"> and the S</w:t>
      </w:r>
      <w:r w:rsidR="0016439E" w:rsidRPr="00D76FA6">
        <w:rPr>
          <w:rFonts w:ascii="Arial" w:hAnsi="Arial" w:cs="Arial"/>
          <w:color w:val="000000" w:themeColor="text1"/>
        </w:rPr>
        <w:t>u</w:t>
      </w:r>
      <w:r w:rsidR="0016439E" w:rsidRPr="00717E17">
        <w:rPr>
          <w:rFonts w:ascii="Arial" w:hAnsi="Arial" w:cs="Arial"/>
          <w:color w:val="000000" w:themeColor="text1"/>
        </w:rPr>
        <w:t>pplier</w:t>
      </w:r>
      <w:r w:rsidR="00C55BC7" w:rsidRPr="00717E17">
        <w:rPr>
          <w:rFonts w:ascii="Arial" w:hAnsi="Arial" w:cs="Arial"/>
          <w:color w:val="000000" w:themeColor="text1"/>
        </w:rPr>
        <w:t xml:space="preserve"> to oversee qu</w:t>
      </w:r>
      <w:r w:rsidR="00D61A22" w:rsidRPr="00717E17">
        <w:rPr>
          <w:rFonts w:ascii="Arial" w:hAnsi="Arial" w:cs="Arial"/>
          <w:color w:val="000000" w:themeColor="text1"/>
        </w:rPr>
        <w:t>ality and performance</w:t>
      </w:r>
      <w:r w:rsidR="00B37A0C" w:rsidRPr="00717E17">
        <w:rPr>
          <w:rFonts w:ascii="Arial" w:hAnsi="Arial" w:cs="Arial"/>
          <w:color w:val="000000" w:themeColor="text1"/>
        </w:rPr>
        <w:t>.</w:t>
      </w:r>
      <w:r w:rsidR="00D61A22" w:rsidRPr="00717E17">
        <w:rPr>
          <w:rFonts w:ascii="Arial" w:hAnsi="Arial" w:cs="Arial"/>
          <w:color w:val="000000" w:themeColor="text1"/>
        </w:rPr>
        <w:t xml:space="preserve"> </w:t>
      </w:r>
    </w:p>
    <w:p w:rsidR="005A47B0" w:rsidRPr="00717E17" w:rsidRDefault="005A47B0" w:rsidP="00197F0F">
      <w:pPr>
        <w:pStyle w:val="ListParagraph"/>
        <w:numPr>
          <w:ilvl w:val="0"/>
          <w:numId w:val="19"/>
        </w:numPr>
        <w:rPr>
          <w:rFonts w:ascii="Arial" w:hAnsi="Arial" w:cs="Arial"/>
          <w:color w:val="000000" w:themeColor="text1"/>
        </w:rPr>
      </w:pPr>
      <w:r w:rsidRPr="00717E17">
        <w:rPr>
          <w:rFonts w:ascii="Arial" w:hAnsi="Arial" w:cs="Arial"/>
          <w:color w:val="000000" w:themeColor="text1"/>
        </w:rPr>
        <w:t>The commissioner has appointed a Clinical Safety Officer (CSO) who will approve the DERS system and review any future enhancements that may be required.  Approval must be authorised through this role prior to any changes being implemented.</w:t>
      </w:r>
    </w:p>
    <w:p w:rsidR="005A47B0" w:rsidRPr="00717E17" w:rsidRDefault="005A47B0" w:rsidP="005A47B0">
      <w:pPr>
        <w:pStyle w:val="ListParagraph"/>
        <w:numPr>
          <w:ilvl w:val="0"/>
          <w:numId w:val="19"/>
        </w:numPr>
        <w:rPr>
          <w:rFonts w:ascii="Arial" w:hAnsi="Arial" w:cs="Arial"/>
          <w:color w:val="000000" w:themeColor="text1"/>
        </w:rPr>
      </w:pPr>
      <w:r w:rsidRPr="00717E17">
        <w:rPr>
          <w:rFonts w:ascii="Arial" w:hAnsi="Arial" w:cs="Arial"/>
          <w:color w:val="000000" w:themeColor="text1"/>
        </w:rPr>
        <w:t>The system provider must appoint a Clinical Safety Officer (CSO) who will approve the DERS system and review any future enhancements that may be required.  Approval must be authorised through this role prior to any changes being implemented.</w:t>
      </w:r>
    </w:p>
    <w:p w:rsidR="00E013C1" w:rsidRPr="00717E17" w:rsidRDefault="00E013C1" w:rsidP="000F0990">
      <w:pPr>
        <w:ind w:left="131"/>
        <w:jc w:val="left"/>
        <w:rPr>
          <w:color w:val="000000" w:themeColor="text1"/>
        </w:rPr>
      </w:pPr>
    </w:p>
    <w:p w:rsidR="00C55BC7" w:rsidRPr="00826F24" w:rsidRDefault="00E013C1" w:rsidP="00282B20">
      <w:pPr>
        <w:pStyle w:val="111headinglevel1"/>
        <w:framePr w:wrap="auto"/>
      </w:pPr>
      <w:bookmarkStart w:id="60" w:name="_Toc483580136"/>
      <w:r w:rsidRPr="00826F24">
        <w:lastRenderedPageBreak/>
        <w:t xml:space="preserve">Complaints, </w:t>
      </w:r>
      <w:r w:rsidR="00132936">
        <w:t>I</w:t>
      </w:r>
      <w:r w:rsidRPr="00826F24">
        <w:t>ncidents</w:t>
      </w:r>
      <w:r w:rsidR="00282B20">
        <w:t xml:space="preserve"> and Concerns</w:t>
      </w:r>
      <w:bookmarkEnd w:id="60"/>
    </w:p>
    <w:p w:rsidR="00437143" w:rsidRPr="00856D53" w:rsidRDefault="00437143" w:rsidP="00197F0F">
      <w:pPr>
        <w:pStyle w:val="ListParagraph"/>
        <w:numPr>
          <w:ilvl w:val="0"/>
          <w:numId w:val="31"/>
        </w:numPr>
        <w:rPr>
          <w:rFonts w:ascii="Arial" w:hAnsi="Arial" w:cs="Arial"/>
        </w:rPr>
      </w:pPr>
      <w:r w:rsidRPr="00856D53">
        <w:rPr>
          <w:rFonts w:ascii="Arial" w:hAnsi="Arial" w:cs="Arial"/>
        </w:rPr>
        <w:t xml:space="preserve">The </w:t>
      </w:r>
      <w:r w:rsidR="00B90DBD">
        <w:rPr>
          <w:rFonts w:ascii="Arial" w:hAnsi="Arial" w:cs="Arial"/>
        </w:rPr>
        <w:t>S</w:t>
      </w:r>
      <w:r w:rsidR="00462DA1">
        <w:rPr>
          <w:rFonts w:ascii="Arial" w:hAnsi="Arial" w:cs="Arial"/>
        </w:rPr>
        <w:t>uppl</w:t>
      </w:r>
      <w:r w:rsidR="007D34FE">
        <w:rPr>
          <w:rFonts w:ascii="Arial" w:hAnsi="Arial" w:cs="Arial"/>
        </w:rPr>
        <w:t>i</w:t>
      </w:r>
      <w:r w:rsidR="00462DA1">
        <w:rPr>
          <w:rFonts w:ascii="Arial" w:hAnsi="Arial" w:cs="Arial"/>
        </w:rPr>
        <w:t>er</w:t>
      </w:r>
      <w:r w:rsidR="00B90DBD">
        <w:rPr>
          <w:rFonts w:ascii="Arial" w:hAnsi="Arial" w:cs="Arial"/>
        </w:rPr>
        <w:t xml:space="preserve"> shall</w:t>
      </w:r>
      <w:r w:rsidRPr="00856D53">
        <w:rPr>
          <w:rFonts w:ascii="Arial" w:hAnsi="Arial" w:cs="Arial"/>
        </w:rPr>
        <w:t xml:space="preserve"> deal with complaints about the service in line with its complaints procedure</w:t>
      </w:r>
      <w:r w:rsidR="000F0990" w:rsidRPr="00856D53">
        <w:rPr>
          <w:rFonts w:ascii="Arial" w:hAnsi="Arial" w:cs="Arial"/>
        </w:rPr>
        <w:t xml:space="preserve"> and will remain responsible for investigation and management of any complaints, incidents or concerns and for acknowledging all compliments.</w:t>
      </w:r>
    </w:p>
    <w:p w:rsidR="00437143" w:rsidRPr="00856D53" w:rsidRDefault="0079265C" w:rsidP="00197F0F">
      <w:pPr>
        <w:pStyle w:val="ListParagraph"/>
        <w:numPr>
          <w:ilvl w:val="0"/>
          <w:numId w:val="31"/>
        </w:numPr>
        <w:rPr>
          <w:rFonts w:ascii="Arial" w:hAnsi="Arial" w:cs="Arial"/>
        </w:rPr>
      </w:pPr>
      <w:r w:rsidRPr="00856D53">
        <w:rPr>
          <w:rFonts w:ascii="Arial" w:hAnsi="Arial" w:cs="Arial"/>
        </w:rPr>
        <w:t xml:space="preserve">The </w:t>
      </w:r>
      <w:r w:rsidR="00462DA1">
        <w:rPr>
          <w:rFonts w:ascii="Arial" w:hAnsi="Arial" w:cs="Arial"/>
        </w:rPr>
        <w:t>Supplier</w:t>
      </w:r>
      <w:r w:rsidR="00B90DBD">
        <w:rPr>
          <w:rFonts w:ascii="Arial" w:hAnsi="Arial" w:cs="Arial"/>
        </w:rPr>
        <w:t xml:space="preserve"> shall</w:t>
      </w:r>
      <w:r w:rsidRPr="00856D53">
        <w:rPr>
          <w:rFonts w:ascii="Arial" w:hAnsi="Arial" w:cs="Arial"/>
        </w:rPr>
        <w:t xml:space="preserve"> be responsible for tracking complaints, incid</w:t>
      </w:r>
      <w:r w:rsidR="00A24224">
        <w:rPr>
          <w:rFonts w:ascii="Arial" w:hAnsi="Arial" w:cs="Arial"/>
        </w:rPr>
        <w:t>ents, compliments and concerns and will</w:t>
      </w:r>
      <w:r w:rsidR="00437143" w:rsidRPr="00856D53">
        <w:rPr>
          <w:rFonts w:ascii="Arial" w:hAnsi="Arial" w:cs="Arial"/>
        </w:rPr>
        <w:t xml:space="preserve"> notify </w:t>
      </w:r>
      <w:r w:rsidR="00811BE0">
        <w:rPr>
          <w:rFonts w:ascii="Arial" w:hAnsi="Arial" w:cs="Arial"/>
        </w:rPr>
        <w:t>NHS England</w:t>
      </w:r>
      <w:r w:rsidR="00437143" w:rsidRPr="00856D53">
        <w:rPr>
          <w:rFonts w:ascii="Arial" w:hAnsi="Arial" w:cs="Arial"/>
        </w:rPr>
        <w:t xml:space="preserve"> of all complaints </w:t>
      </w:r>
      <w:r w:rsidRPr="00856D53">
        <w:rPr>
          <w:rFonts w:ascii="Arial" w:hAnsi="Arial" w:cs="Arial"/>
        </w:rPr>
        <w:t xml:space="preserve">and incidents </w:t>
      </w:r>
      <w:r w:rsidR="00437143" w:rsidRPr="00856D53">
        <w:rPr>
          <w:rFonts w:ascii="Arial" w:hAnsi="Arial" w:cs="Arial"/>
        </w:rPr>
        <w:t>about the service</w:t>
      </w:r>
      <w:r w:rsidR="00AD728D" w:rsidRPr="00856D53">
        <w:rPr>
          <w:rFonts w:ascii="Arial" w:hAnsi="Arial" w:cs="Arial"/>
        </w:rPr>
        <w:t xml:space="preserve"> through the regular quarterly report</w:t>
      </w:r>
      <w:r w:rsidR="00437143" w:rsidRPr="00856D53">
        <w:rPr>
          <w:rFonts w:ascii="Arial" w:hAnsi="Arial" w:cs="Arial"/>
        </w:rPr>
        <w:t>.</w:t>
      </w:r>
    </w:p>
    <w:p w:rsidR="00437143" w:rsidRDefault="00437143" w:rsidP="00197F0F">
      <w:pPr>
        <w:pStyle w:val="ListParagraph"/>
        <w:numPr>
          <w:ilvl w:val="0"/>
          <w:numId w:val="31"/>
        </w:numPr>
        <w:rPr>
          <w:rFonts w:ascii="Arial" w:hAnsi="Arial" w:cs="Arial"/>
        </w:rPr>
      </w:pPr>
      <w:r w:rsidRPr="00856D53">
        <w:rPr>
          <w:rFonts w:ascii="Arial" w:hAnsi="Arial" w:cs="Arial"/>
        </w:rPr>
        <w:t xml:space="preserve">The </w:t>
      </w:r>
      <w:r w:rsidR="000F0990" w:rsidRPr="00856D53">
        <w:rPr>
          <w:rFonts w:ascii="Arial" w:hAnsi="Arial" w:cs="Arial"/>
        </w:rPr>
        <w:t>S</w:t>
      </w:r>
      <w:r w:rsidR="00462DA1">
        <w:rPr>
          <w:rFonts w:ascii="Arial" w:hAnsi="Arial" w:cs="Arial"/>
        </w:rPr>
        <w:t>upplier</w:t>
      </w:r>
      <w:r w:rsidRPr="00856D53">
        <w:rPr>
          <w:rFonts w:ascii="Arial" w:hAnsi="Arial" w:cs="Arial"/>
        </w:rPr>
        <w:t xml:space="preserve"> </w:t>
      </w:r>
      <w:r w:rsidR="000F0990" w:rsidRPr="00856D53">
        <w:rPr>
          <w:rFonts w:ascii="Arial" w:hAnsi="Arial" w:cs="Arial"/>
        </w:rPr>
        <w:t>must</w:t>
      </w:r>
      <w:r w:rsidRPr="00856D53">
        <w:rPr>
          <w:rFonts w:ascii="Arial" w:hAnsi="Arial" w:cs="Arial"/>
        </w:rPr>
        <w:t xml:space="preserve"> </w:t>
      </w:r>
      <w:r w:rsidR="00AD728D" w:rsidRPr="00856D53">
        <w:rPr>
          <w:rFonts w:ascii="Arial" w:hAnsi="Arial" w:cs="Arial"/>
        </w:rPr>
        <w:t xml:space="preserve">notify and </w:t>
      </w:r>
      <w:r w:rsidRPr="00856D53">
        <w:rPr>
          <w:rFonts w:ascii="Arial" w:hAnsi="Arial" w:cs="Arial"/>
        </w:rPr>
        <w:t xml:space="preserve">deal with </w:t>
      </w:r>
      <w:r w:rsidR="0079265C" w:rsidRPr="00856D53">
        <w:rPr>
          <w:rFonts w:ascii="Arial" w:hAnsi="Arial" w:cs="Arial"/>
        </w:rPr>
        <w:t xml:space="preserve">all serious </w:t>
      </w:r>
      <w:r w:rsidRPr="00856D53">
        <w:rPr>
          <w:rFonts w:ascii="Arial" w:hAnsi="Arial" w:cs="Arial"/>
        </w:rPr>
        <w:t xml:space="preserve">incidents related to the service in line with </w:t>
      </w:r>
      <w:r w:rsidR="00AD728D" w:rsidRPr="00856D53">
        <w:rPr>
          <w:rFonts w:ascii="Arial" w:hAnsi="Arial" w:cs="Arial"/>
        </w:rPr>
        <w:t>NHS England</w:t>
      </w:r>
      <w:r w:rsidRPr="00856D53">
        <w:rPr>
          <w:rFonts w:ascii="Arial" w:hAnsi="Arial" w:cs="Arial"/>
        </w:rPr>
        <w:t xml:space="preserve"> incident </w:t>
      </w:r>
      <w:r w:rsidR="00AD728D" w:rsidRPr="00856D53">
        <w:rPr>
          <w:rFonts w:ascii="Arial" w:hAnsi="Arial" w:cs="Arial"/>
        </w:rPr>
        <w:t>policy and co-operate fully in all investigations</w:t>
      </w:r>
      <w:r w:rsidRPr="00856D53">
        <w:rPr>
          <w:rFonts w:ascii="Arial" w:hAnsi="Arial" w:cs="Arial"/>
        </w:rPr>
        <w:t>.</w:t>
      </w:r>
    </w:p>
    <w:p w:rsidR="000230AA" w:rsidRPr="00856D53" w:rsidRDefault="000230AA" w:rsidP="00197F0F">
      <w:pPr>
        <w:pStyle w:val="ListParagraph"/>
        <w:numPr>
          <w:ilvl w:val="0"/>
          <w:numId w:val="31"/>
        </w:numPr>
        <w:rPr>
          <w:rFonts w:ascii="Arial" w:hAnsi="Arial" w:cs="Arial"/>
        </w:rPr>
      </w:pPr>
      <w:r>
        <w:rPr>
          <w:rFonts w:ascii="Arial" w:hAnsi="Arial" w:cs="Arial"/>
        </w:rPr>
        <w:t xml:space="preserve">An escalation process will be agreed </w:t>
      </w:r>
      <w:r w:rsidR="00A46386">
        <w:rPr>
          <w:rFonts w:ascii="Arial" w:hAnsi="Arial" w:cs="Arial"/>
        </w:rPr>
        <w:t xml:space="preserve">and associated </w:t>
      </w:r>
      <w:r>
        <w:rPr>
          <w:rFonts w:ascii="Arial" w:hAnsi="Arial" w:cs="Arial"/>
        </w:rPr>
        <w:t>resolution timings</w:t>
      </w:r>
      <w:r w:rsidR="00A46386">
        <w:rPr>
          <w:rFonts w:ascii="Arial" w:hAnsi="Arial" w:cs="Arial"/>
        </w:rPr>
        <w:t xml:space="preserve"> outlined, </w:t>
      </w:r>
      <w:r>
        <w:rPr>
          <w:rFonts w:ascii="Arial" w:hAnsi="Arial" w:cs="Arial"/>
        </w:rPr>
        <w:t>to ensure</w:t>
      </w:r>
      <w:r w:rsidR="00A46386">
        <w:rPr>
          <w:rFonts w:ascii="Arial" w:hAnsi="Arial" w:cs="Arial"/>
        </w:rPr>
        <w:t xml:space="preserve"> close management of any raised issues or concerns through  the contracted deliverables.</w:t>
      </w:r>
    </w:p>
    <w:p w:rsidR="00E013C1" w:rsidRDefault="00E013C1">
      <w:pPr>
        <w:jc w:val="left"/>
      </w:pPr>
      <w:r>
        <w:br w:type="page"/>
      </w:r>
    </w:p>
    <w:p w:rsidR="00DD7077" w:rsidRPr="00E013C1" w:rsidRDefault="00282B20" w:rsidP="00282B20">
      <w:pPr>
        <w:pStyle w:val="111headinglevel1"/>
        <w:framePr w:wrap="auto"/>
      </w:pPr>
      <w:bookmarkStart w:id="61" w:name="_Toc483580137"/>
      <w:r>
        <w:lastRenderedPageBreak/>
        <w:t>R</w:t>
      </w:r>
      <w:r w:rsidR="00E013C1">
        <w:t xml:space="preserve">ecord </w:t>
      </w:r>
      <w:r w:rsidR="00132936">
        <w:t>K</w:t>
      </w:r>
      <w:r w:rsidR="00E013C1">
        <w:t xml:space="preserve">eeping and </w:t>
      </w:r>
      <w:r w:rsidR="00132936">
        <w:t>C</w:t>
      </w:r>
      <w:r w:rsidR="00E013C1">
        <w:t>onfidentiality</w:t>
      </w:r>
      <w:bookmarkEnd w:id="61"/>
    </w:p>
    <w:p w:rsidR="00437143" w:rsidRPr="00C55BC7" w:rsidRDefault="00437143" w:rsidP="00437143">
      <w:pPr>
        <w:pStyle w:val="ListParagraph"/>
        <w:rPr>
          <w:rFonts w:ascii="Arial" w:hAnsi="Arial" w:cs="Arial"/>
        </w:rPr>
      </w:pPr>
    </w:p>
    <w:p w:rsidR="00FD4BA2" w:rsidRPr="00FD4BA2" w:rsidRDefault="00FD4BA2" w:rsidP="00197F0F">
      <w:pPr>
        <w:pStyle w:val="ListParagraph"/>
        <w:numPr>
          <w:ilvl w:val="0"/>
          <w:numId w:val="32"/>
        </w:numPr>
        <w:rPr>
          <w:rFonts w:ascii="Arial" w:hAnsi="Arial" w:cs="Arial"/>
        </w:rPr>
      </w:pPr>
      <w:r w:rsidRPr="00FD4BA2">
        <w:rPr>
          <w:rFonts w:ascii="Arial" w:hAnsi="Arial" w:cs="Arial"/>
        </w:rPr>
        <w:t xml:space="preserve">The </w:t>
      </w:r>
      <w:r w:rsidR="009316DE">
        <w:rPr>
          <w:rFonts w:ascii="Arial" w:hAnsi="Arial" w:cs="Arial"/>
        </w:rPr>
        <w:t>S</w:t>
      </w:r>
      <w:r w:rsidR="00462DA1">
        <w:rPr>
          <w:rFonts w:ascii="Arial" w:hAnsi="Arial" w:cs="Arial"/>
        </w:rPr>
        <w:t>upplier</w:t>
      </w:r>
      <w:r w:rsidRPr="00FD4BA2">
        <w:rPr>
          <w:rFonts w:ascii="Arial" w:hAnsi="Arial" w:cs="Arial"/>
        </w:rPr>
        <w:t xml:space="preserve"> shall maintain an electronic log of all patients referred to the service together with records of actions taken and any patient feedback.</w:t>
      </w:r>
    </w:p>
    <w:p w:rsidR="00FD4BA2" w:rsidRPr="00FD4BA2" w:rsidRDefault="00FD4BA2" w:rsidP="00197F0F">
      <w:pPr>
        <w:pStyle w:val="ListParagraph"/>
        <w:numPr>
          <w:ilvl w:val="0"/>
          <w:numId w:val="32"/>
        </w:numPr>
        <w:rPr>
          <w:rFonts w:ascii="Arial" w:hAnsi="Arial" w:cs="Arial"/>
        </w:rPr>
      </w:pPr>
      <w:r w:rsidRPr="00FD4BA2">
        <w:rPr>
          <w:rFonts w:ascii="Arial" w:hAnsi="Arial" w:cs="Arial"/>
        </w:rPr>
        <w:t xml:space="preserve">The </w:t>
      </w:r>
      <w:r w:rsidR="009316DE">
        <w:rPr>
          <w:rFonts w:ascii="Arial" w:hAnsi="Arial" w:cs="Arial"/>
        </w:rPr>
        <w:t>S</w:t>
      </w:r>
      <w:r w:rsidR="00462DA1">
        <w:rPr>
          <w:rFonts w:ascii="Arial" w:hAnsi="Arial" w:cs="Arial"/>
        </w:rPr>
        <w:t>upplier</w:t>
      </w:r>
      <w:r w:rsidRPr="00FD4BA2">
        <w:rPr>
          <w:rFonts w:ascii="Arial" w:hAnsi="Arial" w:cs="Arial"/>
        </w:rPr>
        <w:t xml:space="preserve"> shall maintain appropriate records to ensure effective ongoing service</w:t>
      </w:r>
      <w:r>
        <w:rPr>
          <w:rFonts w:ascii="Arial" w:hAnsi="Arial" w:cs="Arial"/>
        </w:rPr>
        <w:t xml:space="preserve"> </w:t>
      </w:r>
      <w:r w:rsidRPr="00FD4BA2">
        <w:rPr>
          <w:rFonts w:ascii="Arial" w:hAnsi="Arial" w:cs="Arial"/>
        </w:rPr>
        <w:t>delivery and audit.</w:t>
      </w:r>
    </w:p>
    <w:p w:rsidR="00FD4BA2" w:rsidRPr="00801336" w:rsidRDefault="00FD4BA2" w:rsidP="00197F0F">
      <w:pPr>
        <w:pStyle w:val="ListParagraph"/>
        <w:numPr>
          <w:ilvl w:val="0"/>
          <w:numId w:val="32"/>
        </w:numPr>
        <w:rPr>
          <w:rFonts w:ascii="Arial" w:hAnsi="Arial" w:cs="Arial"/>
        </w:rPr>
      </w:pPr>
      <w:r w:rsidRPr="00801336">
        <w:rPr>
          <w:rFonts w:ascii="Arial" w:hAnsi="Arial" w:cs="Arial"/>
        </w:rPr>
        <w:t xml:space="preserve">The </w:t>
      </w:r>
      <w:r w:rsidR="009316DE">
        <w:rPr>
          <w:rFonts w:ascii="Arial" w:hAnsi="Arial" w:cs="Arial"/>
        </w:rPr>
        <w:t>S</w:t>
      </w:r>
      <w:r w:rsidR="00462DA1">
        <w:rPr>
          <w:rFonts w:ascii="Arial" w:hAnsi="Arial" w:cs="Arial"/>
        </w:rPr>
        <w:t>upplier</w:t>
      </w:r>
      <w:r w:rsidRPr="00801336">
        <w:rPr>
          <w:rFonts w:ascii="Arial" w:hAnsi="Arial" w:cs="Arial"/>
        </w:rPr>
        <w:t xml:space="preserve"> shall ensure that the service is operated within </w:t>
      </w:r>
      <w:r w:rsidR="0079265C" w:rsidRPr="00801336">
        <w:rPr>
          <w:rFonts w:ascii="Arial" w:hAnsi="Arial" w:cs="Arial"/>
        </w:rPr>
        <w:t>NHS England</w:t>
      </w:r>
      <w:r w:rsidRPr="00801336">
        <w:rPr>
          <w:rFonts w:ascii="Arial" w:hAnsi="Arial" w:cs="Arial"/>
        </w:rPr>
        <w:t xml:space="preserve"> confidentiality policies.</w:t>
      </w:r>
    </w:p>
    <w:p w:rsidR="00FD4BA2" w:rsidRPr="00FD4BA2" w:rsidRDefault="00FD4BA2" w:rsidP="00197F0F">
      <w:pPr>
        <w:pStyle w:val="ListParagraph"/>
        <w:numPr>
          <w:ilvl w:val="0"/>
          <w:numId w:val="32"/>
        </w:numPr>
        <w:rPr>
          <w:rFonts w:ascii="Arial" w:hAnsi="Arial" w:cs="Arial"/>
        </w:rPr>
      </w:pPr>
      <w:r w:rsidRPr="00FD4BA2">
        <w:rPr>
          <w:rFonts w:ascii="Arial" w:hAnsi="Arial" w:cs="Arial"/>
        </w:rPr>
        <w:t>All records shall be confidential. Where relevant information needs to be shared with other healthcare professionals, data shall be transferred in accordance with</w:t>
      </w:r>
      <w:r w:rsidR="00FD4E99">
        <w:rPr>
          <w:rFonts w:ascii="Arial" w:hAnsi="Arial" w:cs="Arial"/>
        </w:rPr>
        <w:t xml:space="preserve"> General Data Protection Regulation (GDPR)</w:t>
      </w:r>
      <w:r w:rsidR="00132936">
        <w:rPr>
          <w:rFonts w:ascii="Arial" w:hAnsi="Arial" w:cs="Arial"/>
        </w:rPr>
        <w:t>,</w:t>
      </w:r>
      <w:r w:rsidR="00CB7C9B">
        <w:rPr>
          <w:rFonts w:ascii="Arial" w:hAnsi="Arial" w:cs="Arial"/>
        </w:rPr>
        <w:t xml:space="preserve"> Information Governance</w:t>
      </w:r>
      <w:r w:rsidR="00462DA1">
        <w:rPr>
          <w:rFonts w:ascii="Arial" w:hAnsi="Arial" w:cs="Arial"/>
        </w:rPr>
        <w:t xml:space="preserve"> and</w:t>
      </w:r>
      <w:r w:rsidRPr="00FD4BA2">
        <w:rPr>
          <w:rFonts w:ascii="Arial" w:hAnsi="Arial" w:cs="Arial"/>
        </w:rPr>
        <w:t xml:space="preserve"> Caldicott principles.</w:t>
      </w:r>
    </w:p>
    <w:p w:rsidR="00FD4BA2" w:rsidRDefault="00FD4BA2" w:rsidP="00197F0F">
      <w:pPr>
        <w:pStyle w:val="ListParagraph"/>
        <w:numPr>
          <w:ilvl w:val="0"/>
          <w:numId w:val="32"/>
        </w:numPr>
        <w:rPr>
          <w:rFonts w:ascii="Arial" w:hAnsi="Arial" w:cs="Arial"/>
        </w:rPr>
      </w:pPr>
      <w:r w:rsidRPr="00FD4BA2">
        <w:rPr>
          <w:rFonts w:ascii="Arial" w:hAnsi="Arial" w:cs="Arial"/>
        </w:rPr>
        <w:t xml:space="preserve">Patient documentation shall be kept securely and destroyed in accordance with the </w:t>
      </w:r>
      <w:r w:rsidR="0079265C">
        <w:rPr>
          <w:rFonts w:ascii="Arial" w:hAnsi="Arial" w:cs="Arial"/>
        </w:rPr>
        <w:t>NHS England</w:t>
      </w:r>
      <w:r w:rsidRPr="00FD4BA2">
        <w:rPr>
          <w:rFonts w:ascii="Arial" w:hAnsi="Arial" w:cs="Arial"/>
        </w:rPr>
        <w:t xml:space="preserve"> policy for data management and storage.</w:t>
      </w:r>
    </w:p>
    <w:p w:rsidR="002761F2" w:rsidRDefault="002761F2" w:rsidP="00197F0F">
      <w:pPr>
        <w:pStyle w:val="ListParagraph"/>
        <w:numPr>
          <w:ilvl w:val="0"/>
          <w:numId w:val="32"/>
        </w:numPr>
        <w:rPr>
          <w:rFonts w:ascii="Arial" w:hAnsi="Arial" w:cs="Arial"/>
        </w:rPr>
      </w:pPr>
      <w:r>
        <w:rPr>
          <w:rFonts w:ascii="Arial" w:hAnsi="Arial" w:cs="Arial"/>
        </w:rPr>
        <w:t xml:space="preserve">All data and records processed or handled by the Services remain the property of NHS England </w:t>
      </w:r>
      <w:r w:rsidR="007D34FE">
        <w:rPr>
          <w:rFonts w:ascii="Arial" w:hAnsi="Arial" w:cs="Arial"/>
        </w:rPr>
        <w:t>South (</w:t>
      </w:r>
      <w:r w:rsidR="008877EB">
        <w:rPr>
          <w:rFonts w:ascii="Arial" w:hAnsi="Arial" w:cs="Arial"/>
        </w:rPr>
        <w:t>W&amp;TV</w:t>
      </w:r>
      <w:r w:rsidR="007D34FE">
        <w:rPr>
          <w:rFonts w:ascii="Arial" w:hAnsi="Arial" w:cs="Arial"/>
        </w:rPr>
        <w:t>)</w:t>
      </w:r>
      <w:r>
        <w:rPr>
          <w:rFonts w:ascii="Arial" w:hAnsi="Arial" w:cs="Arial"/>
        </w:rPr>
        <w:t xml:space="preserve"> as set out in clause 16.2.2 of the contract</w:t>
      </w:r>
    </w:p>
    <w:p w:rsidR="00FD4E99" w:rsidRPr="00FD4BA2" w:rsidRDefault="00FD4E99" w:rsidP="00197F0F">
      <w:pPr>
        <w:pStyle w:val="ListParagraph"/>
        <w:numPr>
          <w:ilvl w:val="0"/>
          <w:numId w:val="32"/>
        </w:numPr>
        <w:rPr>
          <w:rFonts w:ascii="Arial" w:hAnsi="Arial" w:cs="Arial"/>
        </w:rPr>
      </w:pPr>
      <w:r>
        <w:rPr>
          <w:rFonts w:ascii="Arial" w:hAnsi="Arial" w:cs="Arial"/>
        </w:rPr>
        <w:t xml:space="preserve">At the end of the terms of contract, the DERS Service will </w:t>
      </w:r>
      <w:r w:rsidR="00197431">
        <w:rPr>
          <w:rFonts w:ascii="Arial" w:hAnsi="Arial" w:cs="Arial"/>
        </w:rPr>
        <w:t xml:space="preserve">securely </w:t>
      </w:r>
      <w:r>
        <w:rPr>
          <w:rFonts w:ascii="Arial" w:hAnsi="Arial" w:cs="Arial"/>
        </w:rPr>
        <w:t>submit all data held by the Service, in a format which is helpful and easy to import for the next provider of such a service.</w:t>
      </w:r>
    </w:p>
    <w:p w:rsidR="00E013C1" w:rsidRDefault="00E013C1">
      <w:pPr>
        <w:jc w:val="left"/>
      </w:pPr>
    </w:p>
    <w:p w:rsidR="00437143" w:rsidRPr="00E013C1" w:rsidRDefault="00282B20" w:rsidP="00282B20">
      <w:pPr>
        <w:pStyle w:val="111headinglevel1"/>
        <w:framePr w:wrap="auto"/>
      </w:pPr>
      <w:bookmarkStart w:id="62" w:name="_Toc483580138"/>
      <w:r>
        <w:lastRenderedPageBreak/>
        <w:t>A</w:t>
      </w:r>
      <w:r w:rsidR="00E013C1" w:rsidRPr="00E013C1">
        <w:t>pplicable Service Standards</w:t>
      </w:r>
      <w:bookmarkEnd w:id="62"/>
    </w:p>
    <w:bookmarkEnd w:id="13"/>
    <w:bookmarkEnd w:id="14"/>
    <w:bookmarkEnd w:id="15"/>
    <w:bookmarkEnd w:id="16"/>
    <w:p w:rsidR="00FD4BA2" w:rsidRPr="00C55BC7" w:rsidRDefault="00FD4BA2" w:rsidP="00FD4BA2">
      <w:pPr>
        <w:pStyle w:val="ListParagraph"/>
        <w:rPr>
          <w:rFonts w:ascii="Arial" w:hAnsi="Arial" w:cs="Arial"/>
        </w:rPr>
      </w:pPr>
    </w:p>
    <w:p w:rsidR="00FD4BA2" w:rsidRDefault="008D0B5E" w:rsidP="00A368A3">
      <w:pPr>
        <w:ind w:left="851"/>
      </w:pPr>
      <w:r w:rsidRPr="00980158">
        <w:t>Applicable local policies and protocols advised during mobilisation</w:t>
      </w:r>
      <w:r w:rsidR="00290677">
        <w:t xml:space="preserve"> or implementation</w:t>
      </w:r>
      <w:r w:rsidRPr="00980158">
        <w:t xml:space="preserve"> through the Pro</w:t>
      </w:r>
      <w:r w:rsidR="00290677">
        <w:t>ject</w:t>
      </w:r>
      <w:r w:rsidRPr="00980158">
        <w:t xml:space="preserve"> Board and Local </w:t>
      </w:r>
      <w:r w:rsidR="00CB7C9B" w:rsidRPr="00980158">
        <w:t xml:space="preserve">Dental </w:t>
      </w:r>
      <w:r w:rsidRPr="00980158">
        <w:t>Network</w:t>
      </w:r>
      <w:r w:rsidR="00290677">
        <w:t xml:space="preserve"> (LDN)</w:t>
      </w:r>
      <w:r w:rsidR="00213EC2">
        <w:t>.</w:t>
      </w:r>
    </w:p>
    <w:p w:rsidR="00213EC2" w:rsidRDefault="00213EC2" w:rsidP="00A368A3">
      <w:pPr>
        <w:ind w:left="851"/>
      </w:pPr>
    </w:p>
    <w:p w:rsidR="00213EC2" w:rsidRDefault="00213EC2" w:rsidP="00A368A3">
      <w:pPr>
        <w:ind w:left="851"/>
        <w:sectPr w:rsidR="00213EC2" w:rsidSect="0012655C">
          <w:pgSz w:w="11901" w:h="16840" w:code="9"/>
          <w:pgMar w:top="1418" w:right="1134" w:bottom="1418" w:left="1134" w:header="0" w:footer="567" w:gutter="0"/>
          <w:cols w:space="720"/>
          <w:docGrid w:linePitch="299"/>
        </w:sectPr>
      </w:pPr>
    </w:p>
    <w:p w:rsidR="00213EC2" w:rsidRPr="00A368A3" w:rsidRDefault="00213EC2" w:rsidP="00BD1CBA">
      <w:pPr>
        <w:pStyle w:val="111headinglevel1"/>
        <w:framePr w:w="0" w:hSpace="0" w:vSpace="0" w:wrap="auto" w:vAnchor="margin" w:yAlign="inline"/>
        <w:spacing w:before="840"/>
      </w:pPr>
      <w:bookmarkStart w:id="63" w:name="_Toc483580139"/>
      <w:r>
        <w:lastRenderedPageBreak/>
        <w:t>Activity and Pricing</w:t>
      </w:r>
      <w:bookmarkEnd w:id="63"/>
      <w:r w:rsidR="00CB6B72">
        <w:t xml:space="preserve">  </w:t>
      </w:r>
    </w:p>
    <w:p w:rsidR="00E013C1" w:rsidRDefault="00E013C1">
      <w:pPr>
        <w:jc w:val="left"/>
      </w:pPr>
    </w:p>
    <w:p w:rsidR="00213EC2" w:rsidRDefault="00213EC2" w:rsidP="00213EC2">
      <w:pPr>
        <w:ind w:left="720"/>
        <w:rPr>
          <w:bCs/>
          <w:sz w:val="24"/>
          <w:szCs w:val="24"/>
        </w:rPr>
      </w:pPr>
      <w:r w:rsidRPr="00AE0D0C">
        <w:rPr>
          <w:bCs/>
          <w:sz w:val="24"/>
          <w:szCs w:val="24"/>
        </w:rPr>
        <w:t xml:space="preserve">Indicative </w:t>
      </w:r>
      <w:r w:rsidR="001D5FC8">
        <w:rPr>
          <w:bCs/>
          <w:sz w:val="24"/>
          <w:szCs w:val="24"/>
        </w:rPr>
        <w:t>Referral numbers</w:t>
      </w:r>
      <w:r>
        <w:rPr>
          <w:bCs/>
          <w:sz w:val="24"/>
          <w:szCs w:val="24"/>
        </w:rPr>
        <w:t xml:space="preserve"> over the life of the contract</w:t>
      </w:r>
      <w:r w:rsidR="00B76307">
        <w:rPr>
          <w:bCs/>
          <w:sz w:val="24"/>
          <w:szCs w:val="24"/>
        </w:rPr>
        <w:t xml:space="preserve">.  </w:t>
      </w:r>
    </w:p>
    <w:p w:rsidR="00213EC2" w:rsidRDefault="00AD4820" w:rsidP="00213EC2">
      <w:pPr>
        <w:rPr>
          <w:bCs/>
          <w:sz w:val="24"/>
          <w:szCs w:val="24"/>
        </w:rPr>
      </w:pPr>
      <w:r>
        <w:rPr>
          <w:bCs/>
          <w:sz w:val="24"/>
          <w:szCs w:val="24"/>
        </w:rPr>
        <w:t>Wessex</w:t>
      </w:r>
    </w:p>
    <w:p w:rsidR="00AD4820" w:rsidRDefault="00AD4820" w:rsidP="00213EC2">
      <w:pPr>
        <w:rPr>
          <w:bCs/>
          <w:sz w:val="24"/>
          <w:szCs w:val="24"/>
        </w:rPr>
      </w:pPr>
    </w:p>
    <w:tbl>
      <w:tblPr>
        <w:tblW w:w="13161" w:type="dxa"/>
        <w:jc w:val="center"/>
        <w:tblInd w:w="93" w:type="dxa"/>
        <w:tblLook w:val="04A0" w:firstRow="1" w:lastRow="0" w:firstColumn="1" w:lastColumn="0" w:noHBand="0" w:noVBand="1"/>
      </w:tblPr>
      <w:tblGrid>
        <w:gridCol w:w="3580"/>
        <w:gridCol w:w="1591"/>
        <w:gridCol w:w="1600"/>
        <w:gridCol w:w="1660"/>
        <w:gridCol w:w="1660"/>
        <w:gridCol w:w="1600"/>
        <w:gridCol w:w="1470"/>
      </w:tblGrid>
      <w:tr w:rsidR="00213EC2" w:rsidRPr="00213EC2" w:rsidTr="00EB6CAF">
        <w:trPr>
          <w:trHeight w:val="1500"/>
          <w:jc w:val="center"/>
        </w:trPr>
        <w:tc>
          <w:tcPr>
            <w:tcW w:w="3580" w:type="dxa"/>
            <w:tcBorders>
              <w:top w:val="nil"/>
              <w:left w:val="nil"/>
              <w:bottom w:val="nil"/>
              <w:right w:val="nil"/>
            </w:tcBorders>
            <w:shd w:val="clear" w:color="000000" w:fill="D9D9D9"/>
            <w:noWrap/>
            <w:hideMark/>
          </w:tcPr>
          <w:p w:rsidR="00213EC2" w:rsidRPr="00BB15E8" w:rsidRDefault="00213EC2" w:rsidP="00213EC2">
            <w:pPr>
              <w:jc w:val="left"/>
              <w:rPr>
                <w:rFonts w:ascii="Calibri" w:hAnsi="Calibri" w:cs="Calibri"/>
                <w:b/>
                <w:bCs/>
                <w:color w:val="FF0000"/>
                <w:lang w:eastAsia="en-GB"/>
              </w:rPr>
            </w:pPr>
            <w:r w:rsidRPr="00BB15E8">
              <w:rPr>
                <w:rFonts w:ascii="Calibri" w:hAnsi="Calibri" w:cs="Calibri"/>
                <w:b/>
                <w:bCs/>
                <w:color w:val="FF0000"/>
                <w:lang w:eastAsia="en-GB"/>
              </w:rPr>
              <w:t> </w:t>
            </w:r>
            <w:r w:rsidR="00EB6CAF" w:rsidRPr="00BB15E8">
              <w:rPr>
                <w:rFonts w:ascii="Calibri" w:hAnsi="Calibri" w:cs="Calibri"/>
                <w:b/>
                <w:bCs/>
                <w:color w:val="FF0000"/>
                <w:lang w:eastAsia="en-GB"/>
              </w:rPr>
              <w:t>Implementation</w:t>
            </w:r>
          </w:p>
        </w:tc>
        <w:tc>
          <w:tcPr>
            <w:tcW w:w="1591" w:type="dxa"/>
            <w:tcBorders>
              <w:top w:val="single" w:sz="8" w:space="0" w:color="auto"/>
              <w:left w:val="single" w:sz="8" w:space="0" w:color="auto"/>
              <w:bottom w:val="nil"/>
              <w:right w:val="single" w:sz="4" w:space="0" w:color="auto"/>
            </w:tcBorders>
            <w:shd w:val="clear" w:color="000000" w:fill="D9D9D9"/>
            <w:hideMark/>
          </w:tcPr>
          <w:p w:rsidR="00213EC2" w:rsidRPr="00BB15E8" w:rsidRDefault="00EB6CAF" w:rsidP="00EB6CAF">
            <w:pPr>
              <w:jc w:val="center"/>
              <w:rPr>
                <w:rFonts w:ascii="Calibri" w:hAnsi="Calibri" w:cs="Calibri"/>
                <w:b/>
                <w:bCs/>
                <w:color w:val="FF0000"/>
                <w:lang w:eastAsia="en-GB"/>
              </w:rPr>
            </w:pPr>
            <w:r>
              <w:rPr>
                <w:rFonts w:ascii="Calibri" w:hAnsi="Calibri" w:cs="Calibri"/>
                <w:b/>
                <w:bCs/>
                <w:color w:val="FF0000"/>
                <w:lang w:eastAsia="en-GB"/>
              </w:rPr>
              <w:t>Previous Year</w:t>
            </w:r>
          </w:p>
        </w:tc>
        <w:tc>
          <w:tcPr>
            <w:tcW w:w="1600" w:type="dxa"/>
            <w:tcBorders>
              <w:top w:val="single" w:sz="8" w:space="0" w:color="auto"/>
              <w:left w:val="nil"/>
              <w:bottom w:val="nil"/>
              <w:right w:val="single" w:sz="4" w:space="0" w:color="auto"/>
            </w:tcBorders>
            <w:shd w:val="clear" w:color="000000" w:fill="D9D9D9"/>
            <w:noWrap/>
            <w:hideMark/>
          </w:tcPr>
          <w:p w:rsidR="00EB6CAF" w:rsidRDefault="00EB6CAF" w:rsidP="00EB6CAF">
            <w:pPr>
              <w:jc w:val="center"/>
              <w:rPr>
                <w:rFonts w:ascii="Calibri" w:hAnsi="Calibri" w:cs="Calibri"/>
                <w:b/>
                <w:bCs/>
                <w:color w:val="FF0000"/>
                <w:lang w:eastAsia="en-GB"/>
              </w:rPr>
            </w:pPr>
            <w:r>
              <w:rPr>
                <w:rFonts w:ascii="Calibri" w:hAnsi="Calibri" w:cs="Calibri"/>
                <w:b/>
                <w:bCs/>
                <w:color w:val="FF0000"/>
                <w:lang w:eastAsia="en-GB"/>
              </w:rPr>
              <w:t xml:space="preserve">Current ytd Apr 17 to </w:t>
            </w:r>
          </w:p>
          <w:p w:rsidR="00213EC2" w:rsidRPr="00BB15E8" w:rsidRDefault="00EB6CAF" w:rsidP="00EB6CAF">
            <w:pPr>
              <w:jc w:val="center"/>
              <w:rPr>
                <w:rFonts w:ascii="Calibri" w:hAnsi="Calibri" w:cs="Calibri"/>
                <w:b/>
                <w:bCs/>
                <w:color w:val="FF0000"/>
                <w:lang w:eastAsia="en-GB"/>
              </w:rPr>
            </w:pPr>
            <w:r>
              <w:rPr>
                <w:rFonts w:ascii="Calibri" w:hAnsi="Calibri" w:cs="Calibri"/>
                <w:b/>
                <w:bCs/>
                <w:color w:val="FF0000"/>
                <w:lang w:eastAsia="en-GB"/>
              </w:rPr>
              <w:t>Jan 18 (pro rata to give full year)</w:t>
            </w:r>
          </w:p>
        </w:tc>
        <w:tc>
          <w:tcPr>
            <w:tcW w:w="1660" w:type="dxa"/>
            <w:tcBorders>
              <w:top w:val="single" w:sz="8" w:space="0" w:color="auto"/>
              <w:left w:val="nil"/>
              <w:bottom w:val="nil"/>
              <w:right w:val="single" w:sz="4" w:space="0" w:color="auto"/>
            </w:tcBorders>
            <w:shd w:val="clear" w:color="000000" w:fill="D9D9D9"/>
            <w:noWrap/>
            <w:hideMark/>
          </w:tcPr>
          <w:p w:rsidR="00213EC2" w:rsidRPr="00BB15E8" w:rsidRDefault="00213EC2" w:rsidP="00EB6CAF">
            <w:pPr>
              <w:jc w:val="center"/>
              <w:rPr>
                <w:rFonts w:ascii="Calibri" w:hAnsi="Calibri" w:cs="Calibri"/>
                <w:b/>
                <w:bCs/>
                <w:color w:val="FF0000"/>
                <w:lang w:eastAsia="en-GB"/>
              </w:rPr>
            </w:pPr>
            <w:r w:rsidRPr="00BB15E8">
              <w:rPr>
                <w:rFonts w:ascii="Calibri" w:hAnsi="Calibri" w:cs="Calibri"/>
                <w:b/>
                <w:bCs/>
                <w:color w:val="FF0000"/>
                <w:lang w:eastAsia="en-GB"/>
              </w:rPr>
              <w:t xml:space="preserve">Year </w:t>
            </w:r>
            <w:r w:rsidR="00EB6CAF">
              <w:rPr>
                <w:rFonts w:ascii="Calibri" w:hAnsi="Calibri" w:cs="Calibri"/>
                <w:b/>
                <w:bCs/>
                <w:color w:val="FF0000"/>
                <w:lang w:eastAsia="en-GB"/>
              </w:rPr>
              <w:t>1</w:t>
            </w:r>
          </w:p>
        </w:tc>
        <w:tc>
          <w:tcPr>
            <w:tcW w:w="1660" w:type="dxa"/>
            <w:tcBorders>
              <w:top w:val="single" w:sz="8" w:space="0" w:color="auto"/>
              <w:left w:val="nil"/>
              <w:bottom w:val="nil"/>
              <w:right w:val="single" w:sz="4" w:space="0" w:color="auto"/>
            </w:tcBorders>
            <w:shd w:val="clear" w:color="000000" w:fill="D9D9D9"/>
            <w:noWrap/>
            <w:hideMark/>
          </w:tcPr>
          <w:p w:rsidR="00213EC2" w:rsidRPr="00BB15E8" w:rsidRDefault="00213EC2" w:rsidP="00EB6CAF">
            <w:pPr>
              <w:jc w:val="center"/>
              <w:rPr>
                <w:rFonts w:ascii="Calibri" w:hAnsi="Calibri" w:cs="Calibri"/>
                <w:b/>
                <w:bCs/>
                <w:color w:val="FF0000"/>
                <w:lang w:eastAsia="en-GB"/>
              </w:rPr>
            </w:pPr>
            <w:r w:rsidRPr="00BB15E8">
              <w:rPr>
                <w:rFonts w:ascii="Calibri" w:hAnsi="Calibri" w:cs="Calibri"/>
                <w:b/>
                <w:bCs/>
                <w:color w:val="FF0000"/>
                <w:lang w:eastAsia="en-GB"/>
              </w:rPr>
              <w:t xml:space="preserve">Year </w:t>
            </w:r>
            <w:r w:rsidR="00EB6CAF">
              <w:rPr>
                <w:rFonts w:ascii="Calibri" w:hAnsi="Calibri" w:cs="Calibri"/>
                <w:b/>
                <w:bCs/>
                <w:color w:val="FF0000"/>
                <w:lang w:eastAsia="en-GB"/>
              </w:rPr>
              <w:t>2</w:t>
            </w:r>
          </w:p>
        </w:tc>
        <w:tc>
          <w:tcPr>
            <w:tcW w:w="1600" w:type="dxa"/>
            <w:tcBorders>
              <w:top w:val="single" w:sz="8" w:space="0" w:color="auto"/>
              <w:left w:val="nil"/>
              <w:bottom w:val="nil"/>
              <w:right w:val="single" w:sz="4" w:space="0" w:color="auto"/>
            </w:tcBorders>
            <w:shd w:val="clear" w:color="000000" w:fill="D9D9D9"/>
            <w:noWrap/>
          </w:tcPr>
          <w:p w:rsidR="00213EC2" w:rsidRPr="00BB15E8" w:rsidRDefault="00EB6CAF" w:rsidP="00213EC2">
            <w:pPr>
              <w:jc w:val="center"/>
              <w:rPr>
                <w:rFonts w:ascii="Calibri" w:hAnsi="Calibri" w:cs="Calibri"/>
                <w:b/>
                <w:bCs/>
                <w:color w:val="FF0000"/>
                <w:lang w:eastAsia="en-GB"/>
              </w:rPr>
            </w:pPr>
            <w:r>
              <w:rPr>
                <w:rFonts w:ascii="Calibri" w:hAnsi="Calibri" w:cs="Calibri"/>
                <w:b/>
                <w:bCs/>
                <w:color w:val="FF0000"/>
                <w:lang w:eastAsia="en-GB"/>
              </w:rPr>
              <w:t>Year 3</w:t>
            </w:r>
          </w:p>
        </w:tc>
        <w:tc>
          <w:tcPr>
            <w:tcW w:w="1470" w:type="dxa"/>
            <w:tcBorders>
              <w:top w:val="single" w:sz="8" w:space="0" w:color="auto"/>
              <w:left w:val="nil"/>
              <w:bottom w:val="nil"/>
              <w:right w:val="single" w:sz="8" w:space="0" w:color="auto"/>
            </w:tcBorders>
            <w:shd w:val="clear" w:color="000000" w:fill="D9D9D9"/>
            <w:hideMark/>
          </w:tcPr>
          <w:p w:rsidR="00213EC2" w:rsidRPr="00BB15E8" w:rsidRDefault="00213EC2" w:rsidP="00213EC2">
            <w:pPr>
              <w:jc w:val="center"/>
              <w:rPr>
                <w:rFonts w:ascii="Calibri" w:hAnsi="Calibri" w:cs="Calibri"/>
                <w:b/>
                <w:bCs/>
                <w:color w:val="FF0000"/>
                <w:lang w:eastAsia="en-GB"/>
              </w:rPr>
            </w:pPr>
            <w:r w:rsidRPr="00BB15E8">
              <w:rPr>
                <w:rFonts w:ascii="Calibri" w:hAnsi="Calibri" w:cs="Calibri"/>
                <w:b/>
                <w:bCs/>
                <w:color w:val="FF0000"/>
                <w:lang w:eastAsia="en-GB"/>
              </w:rPr>
              <w:t>Estimated Number of Referrals</w:t>
            </w:r>
          </w:p>
        </w:tc>
      </w:tr>
      <w:tr w:rsidR="00213EC2" w:rsidRPr="00213EC2" w:rsidTr="00EB6CAF">
        <w:trPr>
          <w:trHeight w:val="315"/>
          <w:jc w:val="center"/>
        </w:trPr>
        <w:tc>
          <w:tcPr>
            <w:tcW w:w="3580" w:type="dxa"/>
            <w:tcBorders>
              <w:top w:val="nil"/>
              <w:left w:val="nil"/>
              <w:bottom w:val="nil"/>
              <w:right w:val="nil"/>
            </w:tcBorders>
            <w:shd w:val="clear" w:color="000000" w:fill="D9D9D9"/>
            <w:noWrap/>
            <w:vAlign w:val="bottom"/>
            <w:hideMark/>
          </w:tcPr>
          <w:p w:rsidR="00213EC2" w:rsidRPr="00BB15E8" w:rsidRDefault="00213EC2" w:rsidP="00213EC2">
            <w:pPr>
              <w:jc w:val="left"/>
              <w:rPr>
                <w:rFonts w:ascii="Calibri" w:hAnsi="Calibri" w:cs="Calibri"/>
                <w:color w:val="FF0000"/>
                <w:lang w:eastAsia="en-GB"/>
              </w:rPr>
            </w:pPr>
            <w:r w:rsidRPr="00BB15E8">
              <w:rPr>
                <w:rFonts w:ascii="Calibri" w:hAnsi="Calibri" w:cs="Calibri"/>
                <w:color w:val="FF0000"/>
                <w:lang w:eastAsia="en-GB"/>
              </w:rPr>
              <w:t> </w:t>
            </w:r>
          </w:p>
        </w:tc>
        <w:tc>
          <w:tcPr>
            <w:tcW w:w="1591" w:type="dxa"/>
            <w:tcBorders>
              <w:top w:val="nil"/>
              <w:left w:val="single" w:sz="8" w:space="0" w:color="auto"/>
              <w:bottom w:val="single" w:sz="8" w:space="0" w:color="auto"/>
              <w:right w:val="single" w:sz="4" w:space="0" w:color="auto"/>
            </w:tcBorders>
            <w:shd w:val="clear" w:color="000000" w:fill="D9D9D9"/>
            <w:noWrap/>
            <w:vAlign w:val="bottom"/>
            <w:hideMark/>
          </w:tcPr>
          <w:p w:rsidR="00213EC2" w:rsidRPr="00BB15E8" w:rsidRDefault="00EB6CAF" w:rsidP="00EB6CAF">
            <w:pPr>
              <w:jc w:val="center"/>
              <w:rPr>
                <w:rFonts w:ascii="Calibri" w:hAnsi="Calibri" w:cs="Calibri"/>
                <w:b/>
                <w:bCs/>
                <w:color w:val="FF0000"/>
                <w:lang w:eastAsia="en-GB"/>
              </w:rPr>
            </w:pPr>
            <w:r>
              <w:rPr>
                <w:rFonts w:ascii="Calibri" w:hAnsi="Calibri" w:cs="Calibri"/>
                <w:b/>
                <w:bCs/>
                <w:color w:val="FF0000"/>
                <w:lang w:eastAsia="en-GB"/>
              </w:rPr>
              <w:t>Apr 16- Mar 17</w:t>
            </w:r>
            <w:r w:rsidR="00B56DBE" w:rsidRPr="00BB15E8">
              <w:rPr>
                <w:rFonts w:ascii="Calibri" w:hAnsi="Calibri" w:cs="Calibri"/>
                <w:b/>
                <w:bCs/>
                <w:color w:val="FF0000"/>
                <w:lang w:eastAsia="en-GB"/>
              </w:rPr>
              <w:t xml:space="preserve"> </w:t>
            </w:r>
            <w:r w:rsidR="00213EC2" w:rsidRPr="00BB15E8">
              <w:rPr>
                <w:rFonts w:ascii="Calibri" w:hAnsi="Calibri" w:cs="Calibri"/>
                <w:b/>
                <w:bCs/>
                <w:color w:val="FF0000"/>
                <w:lang w:eastAsia="en-GB"/>
              </w:rPr>
              <w:t xml:space="preserve"> </w:t>
            </w:r>
          </w:p>
        </w:tc>
        <w:tc>
          <w:tcPr>
            <w:tcW w:w="1600" w:type="dxa"/>
            <w:tcBorders>
              <w:top w:val="nil"/>
              <w:left w:val="nil"/>
              <w:bottom w:val="single" w:sz="8" w:space="0" w:color="auto"/>
              <w:right w:val="single" w:sz="4" w:space="0" w:color="auto"/>
            </w:tcBorders>
            <w:shd w:val="clear" w:color="000000" w:fill="D9D9D9"/>
            <w:noWrap/>
            <w:vAlign w:val="bottom"/>
            <w:hideMark/>
          </w:tcPr>
          <w:p w:rsidR="00213EC2" w:rsidRPr="00BB15E8" w:rsidRDefault="00213EC2" w:rsidP="00EB6CAF">
            <w:pPr>
              <w:jc w:val="center"/>
              <w:rPr>
                <w:rFonts w:ascii="Calibri" w:hAnsi="Calibri" w:cs="Calibri"/>
                <w:b/>
                <w:bCs/>
                <w:color w:val="FF0000"/>
                <w:lang w:eastAsia="en-GB"/>
              </w:rPr>
            </w:pPr>
            <w:r w:rsidRPr="00BB15E8">
              <w:rPr>
                <w:rFonts w:ascii="Calibri" w:hAnsi="Calibri" w:cs="Calibri"/>
                <w:b/>
                <w:bCs/>
                <w:color w:val="FF0000"/>
                <w:lang w:eastAsia="en-GB"/>
              </w:rPr>
              <w:t xml:space="preserve"> Apr </w:t>
            </w:r>
            <w:r w:rsidR="00EB6CAF">
              <w:rPr>
                <w:rFonts w:ascii="Calibri" w:hAnsi="Calibri" w:cs="Calibri"/>
                <w:b/>
                <w:bCs/>
                <w:color w:val="FF0000"/>
                <w:lang w:eastAsia="en-GB"/>
              </w:rPr>
              <w:t>17</w:t>
            </w:r>
            <w:r w:rsidRPr="00BB15E8">
              <w:rPr>
                <w:rFonts w:ascii="Calibri" w:hAnsi="Calibri" w:cs="Calibri"/>
                <w:b/>
                <w:bCs/>
                <w:color w:val="FF0000"/>
                <w:lang w:eastAsia="en-GB"/>
              </w:rPr>
              <w:t>- Mar 1</w:t>
            </w:r>
            <w:r w:rsidR="00EB6CAF">
              <w:rPr>
                <w:rFonts w:ascii="Calibri" w:hAnsi="Calibri" w:cs="Calibri"/>
                <w:b/>
                <w:bCs/>
                <w:color w:val="FF0000"/>
                <w:lang w:eastAsia="en-GB"/>
              </w:rPr>
              <w:t>8</w:t>
            </w:r>
            <w:r w:rsidRPr="00BB15E8">
              <w:rPr>
                <w:rFonts w:ascii="Calibri" w:hAnsi="Calibri" w:cs="Calibri"/>
                <w:b/>
                <w:bCs/>
                <w:color w:val="FF0000"/>
                <w:lang w:eastAsia="en-GB"/>
              </w:rPr>
              <w:t xml:space="preserve"> </w:t>
            </w:r>
          </w:p>
        </w:tc>
        <w:tc>
          <w:tcPr>
            <w:tcW w:w="1660" w:type="dxa"/>
            <w:tcBorders>
              <w:top w:val="nil"/>
              <w:left w:val="nil"/>
              <w:bottom w:val="single" w:sz="8" w:space="0" w:color="auto"/>
              <w:right w:val="single" w:sz="4" w:space="0" w:color="auto"/>
            </w:tcBorders>
            <w:shd w:val="clear" w:color="000000" w:fill="D9D9D9"/>
            <w:noWrap/>
            <w:vAlign w:val="bottom"/>
            <w:hideMark/>
          </w:tcPr>
          <w:p w:rsidR="00213EC2" w:rsidRPr="00BB15E8" w:rsidRDefault="00213EC2" w:rsidP="00EB6CAF">
            <w:pPr>
              <w:jc w:val="center"/>
              <w:rPr>
                <w:rFonts w:ascii="Calibri" w:hAnsi="Calibri" w:cs="Calibri"/>
                <w:b/>
                <w:bCs/>
                <w:color w:val="FF0000"/>
                <w:lang w:eastAsia="en-GB"/>
              </w:rPr>
            </w:pPr>
            <w:r w:rsidRPr="00BB15E8">
              <w:rPr>
                <w:rFonts w:ascii="Calibri" w:hAnsi="Calibri" w:cs="Calibri"/>
                <w:b/>
                <w:bCs/>
                <w:color w:val="FF0000"/>
                <w:lang w:eastAsia="en-GB"/>
              </w:rPr>
              <w:t xml:space="preserve"> Apr </w:t>
            </w:r>
            <w:r w:rsidR="00EB6CAF">
              <w:rPr>
                <w:rFonts w:ascii="Calibri" w:hAnsi="Calibri" w:cs="Calibri"/>
                <w:b/>
                <w:bCs/>
                <w:color w:val="FF0000"/>
                <w:lang w:eastAsia="en-GB"/>
              </w:rPr>
              <w:t>18</w:t>
            </w:r>
            <w:r w:rsidRPr="00BB15E8">
              <w:rPr>
                <w:rFonts w:ascii="Calibri" w:hAnsi="Calibri" w:cs="Calibri"/>
                <w:b/>
                <w:bCs/>
                <w:color w:val="FF0000"/>
                <w:lang w:eastAsia="en-GB"/>
              </w:rPr>
              <w:t xml:space="preserve"> - Mar </w:t>
            </w:r>
            <w:r w:rsidR="00EB6CAF">
              <w:rPr>
                <w:rFonts w:ascii="Calibri" w:hAnsi="Calibri" w:cs="Calibri"/>
                <w:b/>
                <w:bCs/>
                <w:color w:val="FF0000"/>
                <w:lang w:eastAsia="en-GB"/>
              </w:rPr>
              <w:t>19</w:t>
            </w:r>
          </w:p>
        </w:tc>
        <w:tc>
          <w:tcPr>
            <w:tcW w:w="1660" w:type="dxa"/>
            <w:tcBorders>
              <w:top w:val="nil"/>
              <w:left w:val="nil"/>
              <w:bottom w:val="single" w:sz="8" w:space="0" w:color="auto"/>
              <w:right w:val="single" w:sz="4" w:space="0" w:color="auto"/>
            </w:tcBorders>
            <w:shd w:val="clear" w:color="000000" w:fill="D9D9D9"/>
            <w:noWrap/>
            <w:vAlign w:val="bottom"/>
            <w:hideMark/>
          </w:tcPr>
          <w:p w:rsidR="00213EC2" w:rsidRPr="00BB15E8" w:rsidRDefault="00213EC2" w:rsidP="00EB6CAF">
            <w:pPr>
              <w:jc w:val="center"/>
              <w:rPr>
                <w:rFonts w:ascii="Calibri" w:hAnsi="Calibri" w:cs="Calibri"/>
                <w:b/>
                <w:bCs/>
                <w:color w:val="FF0000"/>
                <w:lang w:eastAsia="en-GB"/>
              </w:rPr>
            </w:pPr>
            <w:r w:rsidRPr="00BB15E8">
              <w:rPr>
                <w:rFonts w:ascii="Calibri" w:hAnsi="Calibri" w:cs="Calibri"/>
                <w:b/>
                <w:bCs/>
                <w:color w:val="FF0000"/>
                <w:lang w:eastAsia="en-GB"/>
              </w:rPr>
              <w:t xml:space="preserve"> Apr </w:t>
            </w:r>
            <w:r w:rsidR="00EB6CAF">
              <w:rPr>
                <w:rFonts w:ascii="Calibri" w:hAnsi="Calibri" w:cs="Calibri"/>
                <w:b/>
                <w:bCs/>
                <w:color w:val="FF0000"/>
                <w:lang w:eastAsia="en-GB"/>
              </w:rPr>
              <w:t>19</w:t>
            </w:r>
            <w:r w:rsidRPr="00BB15E8">
              <w:rPr>
                <w:rFonts w:ascii="Calibri" w:hAnsi="Calibri" w:cs="Calibri"/>
                <w:b/>
                <w:bCs/>
                <w:color w:val="FF0000"/>
                <w:lang w:eastAsia="en-GB"/>
              </w:rPr>
              <w:t xml:space="preserve"> - Mar 2</w:t>
            </w:r>
            <w:r w:rsidR="00EB6CAF">
              <w:rPr>
                <w:rFonts w:ascii="Calibri" w:hAnsi="Calibri" w:cs="Calibri"/>
                <w:b/>
                <w:bCs/>
                <w:color w:val="FF0000"/>
                <w:lang w:eastAsia="en-GB"/>
              </w:rPr>
              <w:t>0</w:t>
            </w:r>
            <w:r w:rsidRPr="00BB15E8">
              <w:rPr>
                <w:rFonts w:ascii="Calibri" w:hAnsi="Calibri" w:cs="Calibri"/>
                <w:b/>
                <w:bCs/>
                <w:color w:val="FF0000"/>
                <w:lang w:eastAsia="en-GB"/>
              </w:rPr>
              <w:t xml:space="preserve"> </w:t>
            </w:r>
          </w:p>
        </w:tc>
        <w:tc>
          <w:tcPr>
            <w:tcW w:w="1600" w:type="dxa"/>
            <w:tcBorders>
              <w:top w:val="nil"/>
              <w:left w:val="nil"/>
              <w:bottom w:val="single" w:sz="8" w:space="0" w:color="auto"/>
              <w:right w:val="single" w:sz="4" w:space="0" w:color="auto"/>
            </w:tcBorders>
            <w:shd w:val="clear" w:color="000000" w:fill="D9D9D9"/>
            <w:noWrap/>
            <w:vAlign w:val="bottom"/>
          </w:tcPr>
          <w:p w:rsidR="00213EC2" w:rsidRPr="00BB15E8" w:rsidRDefault="00EB6CAF" w:rsidP="00213EC2">
            <w:pPr>
              <w:jc w:val="center"/>
              <w:rPr>
                <w:rFonts w:ascii="Calibri" w:hAnsi="Calibri" w:cs="Calibri"/>
                <w:b/>
                <w:bCs/>
                <w:color w:val="FF0000"/>
                <w:lang w:eastAsia="en-GB"/>
              </w:rPr>
            </w:pPr>
            <w:r>
              <w:rPr>
                <w:rFonts w:ascii="Calibri" w:hAnsi="Calibri" w:cs="Calibri"/>
                <w:b/>
                <w:bCs/>
                <w:color w:val="FF0000"/>
                <w:lang w:eastAsia="en-GB"/>
              </w:rPr>
              <w:t>Apr 20 –Mar 21</w:t>
            </w:r>
          </w:p>
        </w:tc>
        <w:tc>
          <w:tcPr>
            <w:tcW w:w="1470" w:type="dxa"/>
            <w:tcBorders>
              <w:top w:val="nil"/>
              <w:left w:val="nil"/>
              <w:bottom w:val="single" w:sz="8" w:space="0" w:color="auto"/>
              <w:right w:val="single" w:sz="8" w:space="0" w:color="auto"/>
            </w:tcBorders>
            <w:shd w:val="clear" w:color="000000" w:fill="D9D9D9"/>
            <w:vAlign w:val="bottom"/>
            <w:hideMark/>
          </w:tcPr>
          <w:p w:rsidR="00213EC2" w:rsidRPr="00BB15E8" w:rsidRDefault="00213EC2" w:rsidP="00213EC2">
            <w:pPr>
              <w:jc w:val="center"/>
              <w:rPr>
                <w:rFonts w:ascii="Calibri" w:hAnsi="Calibri" w:cs="Calibri"/>
                <w:b/>
                <w:bCs/>
                <w:color w:val="FF0000"/>
                <w:lang w:eastAsia="en-GB"/>
              </w:rPr>
            </w:pPr>
            <w:r w:rsidRPr="00BB15E8">
              <w:rPr>
                <w:rFonts w:ascii="Calibri" w:hAnsi="Calibri" w:cs="Calibri"/>
                <w:b/>
                <w:bCs/>
                <w:color w:val="FF0000"/>
                <w:lang w:eastAsia="en-GB"/>
              </w:rPr>
              <w:t>TOTAL</w:t>
            </w:r>
          </w:p>
        </w:tc>
      </w:tr>
      <w:tr w:rsidR="00213EC2" w:rsidRPr="00213EC2" w:rsidTr="00EB6CAF">
        <w:trPr>
          <w:trHeight w:val="300"/>
          <w:jc w:val="center"/>
        </w:trPr>
        <w:tc>
          <w:tcPr>
            <w:tcW w:w="3580" w:type="dxa"/>
            <w:tcBorders>
              <w:top w:val="single" w:sz="8" w:space="0" w:color="auto"/>
              <w:left w:val="single" w:sz="8" w:space="0" w:color="auto"/>
              <w:bottom w:val="single" w:sz="4" w:space="0" w:color="auto"/>
              <w:right w:val="single" w:sz="8" w:space="0" w:color="auto"/>
            </w:tcBorders>
            <w:shd w:val="clear" w:color="000000" w:fill="D9D9D9"/>
            <w:noWrap/>
            <w:vAlign w:val="bottom"/>
            <w:hideMark/>
          </w:tcPr>
          <w:p w:rsidR="00213EC2" w:rsidRPr="00BB15E8" w:rsidRDefault="00213EC2" w:rsidP="00213EC2">
            <w:pPr>
              <w:jc w:val="left"/>
              <w:rPr>
                <w:rFonts w:ascii="Calibri" w:hAnsi="Calibri" w:cs="Calibri"/>
                <w:color w:val="FF0000"/>
                <w:lang w:eastAsia="en-GB"/>
              </w:rPr>
            </w:pPr>
            <w:r w:rsidRPr="00BB15E8">
              <w:rPr>
                <w:rFonts w:ascii="Calibri" w:hAnsi="Calibri" w:cs="Calibri"/>
                <w:color w:val="FF0000"/>
                <w:lang w:eastAsia="en-GB"/>
              </w:rPr>
              <w:t>Oral Surgery</w:t>
            </w:r>
          </w:p>
        </w:tc>
        <w:tc>
          <w:tcPr>
            <w:tcW w:w="1591" w:type="dxa"/>
            <w:tcBorders>
              <w:top w:val="nil"/>
              <w:left w:val="nil"/>
              <w:bottom w:val="single" w:sz="4" w:space="0" w:color="auto"/>
              <w:right w:val="single" w:sz="4" w:space="0" w:color="auto"/>
            </w:tcBorders>
            <w:shd w:val="clear" w:color="000000" w:fill="D9D9D9"/>
            <w:noWrap/>
            <w:vAlign w:val="bottom"/>
          </w:tcPr>
          <w:p w:rsidR="00213EC2" w:rsidRPr="00BB15E8" w:rsidRDefault="00084C0B" w:rsidP="00213EC2">
            <w:pPr>
              <w:jc w:val="right"/>
              <w:rPr>
                <w:rFonts w:ascii="Calibri" w:hAnsi="Calibri" w:cs="Calibri"/>
                <w:color w:val="FF0000"/>
                <w:lang w:eastAsia="en-GB"/>
              </w:rPr>
            </w:pPr>
            <w:r>
              <w:rPr>
                <w:rFonts w:ascii="Calibri" w:hAnsi="Calibri" w:cs="Calibri"/>
                <w:color w:val="FF0000"/>
                <w:lang w:eastAsia="en-GB"/>
              </w:rPr>
              <w:t>29,875</w:t>
            </w:r>
          </w:p>
        </w:tc>
        <w:tc>
          <w:tcPr>
            <w:tcW w:w="1600" w:type="dxa"/>
            <w:tcBorders>
              <w:top w:val="nil"/>
              <w:left w:val="nil"/>
              <w:bottom w:val="single" w:sz="4" w:space="0" w:color="auto"/>
              <w:right w:val="single" w:sz="4" w:space="0" w:color="auto"/>
            </w:tcBorders>
            <w:shd w:val="clear" w:color="000000" w:fill="D9D9D9"/>
            <w:noWrap/>
            <w:vAlign w:val="bottom"/>
          </w:tcPr>
          <w:p w:rsidR="00213EC2" w:rsidRPr="00BB15E8" w:rsidRDefault="00084C0B" w:rsidP="00213EC2">
            <w:pPr>
              <w:jc w:val="right"/>
              <w:rPr>
                <w:rFonts w:ascii="Calibri" w:hAnsi="Calibri" w:cs="Calibri"/>
                <w:color w:val="FF0000"/>
                <w:lang w:eastAsia="en-GB"/>
              </w:rPr>
            </w:pPr>
            <w:r>
              <w:rPr>
                <w:rFonts w:ascii="Calibri" w:hAnsi="Calibri" w:cs="Calibri"/>
                <w:color w:val="FF0000"/>
                <w:lang w:eastAsia="en-GB"/>
              </w:rPr>
              <w:t>31,610</w:t>
            </w:r>
          </w:p>
        </w:tc>
        <w:tc>
          <w:tcPr>
            <w:tcW w:w="1660" w:type="dxa"/>
            <w:tcBorders>
              <w:top w:val="nil"/>
              <w:left w:val="nil"/>
              <w:bottom w:val="single" w:sz="4" w:space="0" w:color="auto"/>
              <w:right w:val="single" w:sz="4" w:space="0" w:color="auto"/>
            </w:tcBorders>
            <w:shd w:val="clear" w:color="000000" w:fill="D9D9D9"/>
            <w:noWrap/>
            <w:vAlign w:val="bottom"/>
          </w:tcPr>
          <w:p w:rsidR="00213EC2" w:rsidRPr="00BB15E8" w:rsidRDefault="00084C0B" w:rsidP="00213EC2">
            <w:pPr>
              <w:jc w:val="right"/>
              <w:rPr>
                <w:rFonts w:ascii="Calibri" w:hAnsi="Calibri" w:cs="Calibri"/>
                <w:color w:val="FF0000"/>
                <w:lang w:eastAsia="en-GB"/>
              </w:rPr>
            </w:pPr>
            <w:r>
              <w:rPr>
                <w:rFonts w:ascii="Calibri" w:hAnsi="Calibri" w:cs="Calibri"/>
                <w:color w:val="FF0000"/>
                <w:lang w:eastAsia="en-GB"/>
              </w:rPr>
              <w:t>32,559</w:t>
            </w:r>
          </w:p>
        </w:tc>
        <w:tc>
          <w:tcPr>
            <w:tcW w:w="1660" w:type="dxa"/>
            <w:tcBorders>
              <w:top w:val="nil"/>
              <w:left w:val="nil"/>
              <w:bottom w:val="single" w:sz="4" w:space="0" w:color="auto"/>
              <w:right w:val="single" w:sz="4" w:space="0" w:color="auto"/>
            </w:tcBorders>
            <w:shd w:val="clear" w:color="000000" w:fill="D9D9D9"/>
            <w:noWrap/>
            <w:vAlign w:val="bottom"/>
          </w:tcPr>
          <w:p w:rsidR="00213EC2" w:rsidRPr="00BB15E8" w:rsidRDefault="00084C0B" w:rsidP="00213EC2">
            <w:pPr>
              <w:jc w:val="right"/>
              <w:rPr>
                <w:rFonts w:ascii="Calibri" w:hAnsi="Calibri" w:cs="Calibri"/>
                <w:color w:val="FF0000"/>
                <w:lang w:eastAsia="en-GB"/>
              </w:rPr>
            </w:pPr>
            <w:r>
              <w:rPr>
                <w:rFonts w:ascii="Calibri" w:hAnsi="Calibri" w:cs="Calibri"/>
                <w:color w:val="FF0000"/>
                <w:lang w:eastAsia="en-GB"/>
              </w:rPr>
              <w:t>33,535</w:t>
            </w:r>
          </w:p>
        </w:tc>
        <w:tc>
          <w:tcPr>
            <w:tcW w:w="1600" w:type="dxa"/>
            <w:tcBorders>
              <w:top w:val="nil"/>
              <w:left w:val="nil"/>
              <w:bottom w:val="single" w:sz="4" w:space="0" w:color="auto"/>
              <w:right w:val="single" w:sz="4" w:space="0" w:color="auto"/>
            </w:tcBorders>
            <w:shd w:val="clear" w:color="000000" w:fill="D9D9D9"/>
            <w:noWrap/>
            <w:vAlign w:val="bottom"/>
          </w:tcPr>
          <w:p w:rsidR="00213EC2" w:rsidRPr="00BB15E8" w:rsidRDefault="00084C0B" w:rsidP="00213EC2">
            <w:pPr>
              <w:jc w:val="right"/>
              <w:rPr>
                <w:rFonts w:ascii="Calibri" w:hAnsi="Calibri" w:cs="Calibri"/>
                <w:color w:val="FF0000"/>
                <w:lang w:eastAsia="en-GB"/>
              </w:rPr>
            </w:pPr>
            <w:r>
              <w:rPr>
                <w:rFonts w:ascii="Calibri" w:hAnsi="Calibri" w:cs="Calibri"/>
                <w:color w:val="FF0000"/>
                <w:lang w:eastAsia="en-GB"/>
              </w:rPr>
              <w:t>34,542</w:t>
            </w:r>
          </w:p>
        </w:tc>
        <w:tc>
          <w:tcPr>
            <w:tcW w:w="1470" w:type="dxa"/>
            <w:tcBorders>
              <w:top w:val="nil"/>
              <w:left w:val="nil"/>
              <w:bottom w:val="single" w:sz="4" w:space="0" w:color="auto"/>
              <w:right w:val="single" w:sz="8" w:space="0" w:color="auto"/>
            </w:tcBorders>
            <w:shd w:val="clear" w:color="000000" w:fill="D9D9D9"/>
            <w:noWrap/>
            <w:vAlign w:val="bottom"/>
          </w:tcPr>
          <w:p w:rsidR="00213EC2" w:rsidRPr="00BB15E8" w:rsidRDefault="00084C0B" w:rsidP="00213EC2">
            <w:pPr>
              <w:jc w:val="right"/>
              <w:rPr>
                <w:rFonts w:ascii="Calibri" w:hAnsi="Calibri" w:cs="Calibri"/>
                <w:b/>
                <w:bCs/>
                <w:color w:val="FF0000"/>
                <w:lang w:eastAsia="en-GB"/>
              </w:rPr>
            </w:pPr>
            <w:r>
              <w:rPr>
                <w:rFonts w:ascii="Calibri" w:hAnsi="Calibri" w:cs="Calibri"/>
                <w:b/>
                <w:bCs/>
                <w:color w:val="FF0000"/>
                <w:lang w:eastAsia="en-GB"/>
              </w:rPr>
              <w:t>162,121</w:t>
            </w:r>
          </w:p>
        </w:tc>
      </w:tr>
      <w:tr w:rsidR="00213EC2" w:rsidRPr="00213EC2" w:rsidTr="00EB6CAF">
        <w:trPr>
          <w:trHeight w:val="300"/>
          <w:jc w:val="center"/>
        </w:trPr>
        <w:tc>
          <w:tcPr>
            <w:tcW w:w="3580" w:type="dxa"/>
            <w:tcBorders>
              <w:top w:val="nil"/>
              <w:left w:val="single" w:sz="8" w:space="0" w:color="auto"/>
              <w:bottom w:val="single" w:sz="4" w:space="0" w:color="auto"/>
              <w:right w:val="single" w:sz="8" w:space="0" w:color="auto"/>
            </w:tcBorders>
            <w:shd w:val="clear" w:color="000000" w:fill="D9D9D9"/>
            <w:noWrap/>
            <w:vAlign w:val="bottom"/>
            <w:hideMark/>
          </w:tcPr>
          <w:p w:rsidR="00213EC2" w:rsidRPr="00BB15E8" w:rsidRDefault="00213EC2" w:rsidP="00213EC2">
            <w:pPr>
              <w:jc w:val="left"/>
              <w:rPr>
                <w:rFonts w:ascii="Calibri" w:hAnsi="Calibri" w:cs="Calibri"/>
                <w:color w:val="FF0000"/>
                <w:lang w:eastAsia="en-GB"/>
              </w:rPr>
            </w:pPr>
            <w:r w:rsidRPr="00BB15E8">
              <w:rPr>
                <w:rFonts w:ascii="Calibri" w:hAnsi="Calibri" w:cs="Calibri"/>
                <w:color w:val="FF0000"/>
                <w:lang w:eastAsia="en-GB"/>
              </w:rPr>
              <w:t>Orthodontics</w:t>
            </w:r>
          </w:p>
        </w:tc>
        <w:tc>
          <w:tcPr>
            <w:tcW w:w="1591" w:type="dxa"/>
            <w:tcBorders>
              <w:top w:val="nil"/>
              <w:left w:val="nil"/>
              <w:bottom w:val="single" w:sz="4" w:space="0" w:color="auto"/>
              <w:right w:val="single" w:sz="4" w:space="0" w:color="auto"/>
            </w:tcBorders>
            <w:shd w:val="clear" w:color="000000" w:fill="D9D9D9"/>
            <w:noWrap/>
            <w:vAlign w:val="bottom"/>
          </w:tcPr>
          <w:p w:rsidR="00213EC2" w:rsidRPr="00BB15E8" w:rsidRDefault="00084C0B" w:rsidP="00213EC2">
            <w:pPr>
              <w:jc w:val="right"/>
              <w:rPr>
                <w:rFonts w:ascii="Calibri" w:hAnsi="Calibri" w:cs="Calibri"/>
                <w:color w:val="FF0000"/>
                <w:lang w:eastAsia="en-GB"/>
              </w:rPr>
            </w:pPr>
            <w:r>
              <w:rPr>
                <w:rFonts w:ascii="Calibri" w:hAnsi="Calibri" w:cs="Calibri"/>
                <w:color w:val="FF0000"/>
                <w:lang w:eastAsia="en-GB"/>
              </w:rPr>
              <w:t>17,627</w:t>
            </w:r>
          </w:p>
        </w:tc>
        <w:tc>
          <w:tcPr>
            <w:tcW w:w="1600" w:type="dxa"/>
            <w:tcBorders>
              <w:top w:val="nil"/>
              <w:left w:val="nil"/>
              <w:bottom w:val="single" w:sz="4" w:space="0" w:color="auto"/>
              <w:right w:val="single" w:sz="4" w:space="0" w:color="auto"/>
            </w:tcBorders>
            <w:shd w:val="clear" w:color="000000" w:fill="D9D9D9"/>
            <w:noWrap/>
            <w:vAlign w:val="bottom"/>
          </w:tcPr>
          <w:p w:rsidR="00213EC2" w:rsidRPr="00BB15E8" w:rsidRDefault="00084C0B" w:rsidP="00213EC2">
            <w:pPr>
              <w:jc w:val="right"/>
              <w:rPr>
                <w:rFonts w:ascii="Calibri" w:hAnsi="Calibri" w:cs="Calibri"/>
                <w:color w:val="FF0000"/>
                <w:lang w:eastAsia="en-GB"/>
              </w:rPr>
            </w:pPr>
            <w:r>
              <w:rPr>
                <w:rFonts w:ascii="Calibri" w:hAnsi="Calibri" w:cs="Calibri"/>
                <w:color w:val="FF0000"/>
                <w:lang w:eastAsia="en-GB"/>
              </w:rPr>
              <w:t>18,514</w:t>
            </w:r>
          </w:p>
        </w:tc>
        <w:tc>
          <w:tcPr>
            <w:tcW w:w="1660" w:type="dxa"/>
            <w:tcBorders>
              <w:top w:val="nil"/>
              <w:left w:val="nil"/>
              <w:bottom w:val="single" w:sz="4" w:space="0" w:color="auto"/>
              <w:right w:val="single" w:sz="4" w:space="0" w:color="auto"/>
            </w:tcBorders>
            <w:shd w:val="clear" w:color="000000" w:fill="D9D9D9"/>
            <w:noWrap/>
            <w:vAlign w:val="bottom"/>
          </w:tcPr>
          <w:p w:rsidR="00213EC2" w:rsidRPr="00BB15E8" w:rsidRDefault="00084C0B" w:rsidP="00084C0B">
            <w:pPr>
              <w:jc w:val="right"/>
              <w:rPr>
                <w:rFonts w:ascii="Calibri" w:hAnsi="Calibri" w:cs="Calibri"/>
                <w:color w:val="FF0000"/>
                <w:lang w:eastAsia="en-GB"/>
              </w:rPr>
            </w:pPr>
            <w:r>
              <w:rPr>
                <w:rFonts w:ascii="Calibri" w:hAnsi="Calibri" w:cs="Calibri"/>
                <w:color w:val="FF0000"/>
                <w:lang w:eastAsia="en-GB"/>
              </w:rPr>
              <w:t>19,070</w:t>
            </w:r>
          </w:p>
        </w:tc>
        <w:tc>
          <w:tcPr>
            <w:tcW w:w="1660" w:type="dxa"/>
            <w:tcBorders>
              <w:top w:val="nil"/>
              <w:left w:val="nil"/>
              <w:bottom w:val="single" w:sz="4" w:space="0" w:color="auto"/>
              <w:right w:val="single" w:sz="4" w:space="0" w:color="auto"/>
            </w:tcBorders>
            <w:shd w:val="clear" w:color="000000" w:fill="D9D9D9"/>
            <w:noWrap/>
            <w:vAlign w:val="bottom"/>
          </w:tcPr>
          <w:p w:rsidR="00213EC2" w:rsidRPr="00BB15E8" w:rsidRDefault="00084C0B" w:rsidP="00213EC2">
            <w:pPr>
              <w:jc w:val="right"/>
              <w:rPr>
                <w:rFonts w:ascii="Calibri" w:hAnsi="Calibri" w:cs="Calibri"/>
                <w:color w:val="FF0000"/>
                <w:lang w:eastAsia="en-GB"/>
              </w:rPr>
            </w:pPr>
            <w:r>
              <w:rPr>
                <w:rFonts w:ascii="Calibri" w:hAnsi="Calibri" w:cs="Calibri"/>
                <w:color w:val="FF0000"/>
                <w:lang w:eastAsia="en-GB"/>
              </w:rPr>
              <w:t>19,642</w:t>
            </w:r>
          </w:p>
        </w:tc>
        <w:tc>
          <w:tcPr>
            <w:tcW w:w="1600" w:type="dxa"/>
            <w:tcBorders>
              <w:top w:val="nil"/>
              <w:left w:val="nil"/>
              <w:bottom w:val="single" w:sz="4" w:space="0" w:color="auto"/>
              <w:right w:val="single" w:sz="4" w:space="0" w:color="auto"/>
            </w:tcBorders>
            <w:shd w:val="clear" w:color="000000" w:fill="D9D9D9"/>
            <w:noWrap/>
            <w:vAlign w:val="bottom"/>
          </w:tcPr>
          <w:p w:rsidR="00213EC2" w:rsidRPr="00BB15E8" w:rsidRDefault="00084C0B" w:rsidP="00213EC2">
            <w:pPr>
              <w:jc w:val="right"/>
              <w:rPr>
                <w:rFonts w:ascii="Calibri" w:hAnsi="Calibri" w:cs="Calibri"/>
                <w:color w:val="FF0000"/>
                <w:lang w:eastAsia="en-GB"/>
              </w:rPr>
            </w:pPr>
            <w:r>
              <w:rPr>
                <w:rFonts w:ascii="Calibri" w:hAnsi="Calibri" w:cs="Calibri"/>
                <w:color w:val="FF0000"/>
                <w:lang w:eastAsia="en-GB"/>
              </w:rPr>
              <w:t>20,231</w:t>
            </w:r>
          </w:p>
        </w:tc>
        <w:tc>
          <w:tcPr>
            <w:tcW w:w="1470" w:type="dxa"/>
            <w:tcBorders>
              <w:top w:val="nil"/>
              <w:left w:val="nil"/>
              <w:bottom w:val="single" w:sz="4" w:space="0" w:color="auto"/>
              <w:right w:val="single" w:sz="8" w:space="0" w:color="auto"/>
            </w:tcBorders>
            <w:shd w:val="clear" w:color="000000" w:fill="D9D9D9"/>
            <w:noWrap/>
            <w:vAlign w:val="bottom"/>
          </w:tcPr>
          <w:p w:rsidR="00213EC2" w:rsidRPr="00BB15E8" w:rsidRDefault="00084C0B" w:rsidP="00213EC2">
            <w:pPr>
              <w:jc w:val="right"/>
              <w:rPr>
                <w:rFonts w:ascii="Calibri" w:hAnsi="Calibri" w:cs="Calibri"/>
                <w:b/>
                <w:bCs/>
                <w:color w:val="FF0000"/>
                <w:lang w:eastAsia="en-GB"/>
              </w:rPr>
            </w:pPr>
            <w:r>
              <w:rPr>
                <w:rFonts w:ascii="Calibri" w:hAnsi="Calibri" w:cs="Calibri"/>
                <w:b/>
                <w:bCs/>
                <w:color w:val="FF0000"/>
                <w:lang w:eastAsia="en-GB"/>
              </w:rPr>
              <w:t>95,084</w:t>
            </w:r>
          </w:p>
        </w:tc>
      </w:tr>
      <w:tr w:rsidR="00213EC2" w:rsidRPr="00213EC2" w:rsidTr="00EB6CAF">
        <w:trPr>
          <w:trHeight w:val="300"/>
          <w:jc w:val="center"/>
        </w:trPr>
        <w:tc>
          <w:tcPr>
            <w:tcW w:w="3580" w:type="dxa"/>
            <w:tcBorders>
              <w:top w:val="nil"/>
              <w:left w:val="single" w:sz="8" w:space="0" w:color="auto"/>
              <w:bottom w:val="single" w:sz="4" w:space="0" w:color="auto"/>
              <w:right w:val="single" w:sz="8" w:space="0" w:color="auto"/>
            </w:tcBorders>
            <w:shd w:val="clear" w:color="000000" w:fill="D9D9D9"/>
            <w:noWrap/>
            <w:vAlign w:val="bottom"/>
            <w:hideMark/>
          </w:tcPr>
          <w:p w:rsidR="00213EC2" w:rsidRPr="00BB15E8" w:rsidRDefault="00213EC2" w:rsidP="00213EC2">
            <w:pPr>
              <w:jc w:val="left"/>
              <w:rPr>
                <w:rFonts w:ascii="Calibri" w:hAnsi="Calibri" w:cs="Calibri"/>
                <w:color w:val="FF0000"/>
                <w:lang w:eastAsia="en-GB"/>
              </w:rPr>
            </w:pPr>
            <w:r w:rsidRPr="00BB15E8">
              <w:rPr>
                <w:rFonts w:ascii="Calibri" w:hAnsi="Calibri" w:cs="Calibri"/>
                <w:color w:val="FF0000"/>
                <w:lang w:eastAsia="en-GB"/>
              </w:rPr>
              <w:t>Restorative</w:t>
            </w:r>
          </w:p>
        </w:tc>
        <w:tc>
          <w:tcPr>
            <w:tcW w:w="1591" w:type="dxa"/>
            <w:tcBorders>
              <w:top w:val="nil"/>
              <w:left w:val="nil"/>
              <w:bottom w:val="single" w:sz="4" w:space="0" w:color="auto"/>
              <w:right w:val="single" w:sz="4" w:space="0" w:color="auto"/>
            </w:tcBorders>
            <w:shd w:val="clear" w:color="000000" w:fill="D9D9D9"/>
            <w:noWrap/>
            <w:vAlign w:val="bottom"/>
          </w:tcPr>
          <w:p w:rsidR="00213EC2" w:rsidRPr="00BB15E8" w:rsidRDefault="00084C0B" w:rsidP="00213EC2">
            <w:pPr>
              <w:jc w:val="right"/>
              <w:rPr>
                <w:rFonts w:ascii="Calibri" w:hAnsi="Calibri" w:cs="Calibri"/>
                <w:color w:val="FF0000"/>
                <w:lang w:eastAsia="en-GB"/>
              </w:rPr>
            </w:pPr>
            <w:r>
              <w:rPr>
                <w:rFonts w:ascii="Calibri" w:hAnsi="Calibri" w:cs="Calibri"/>
                <w:color w:val="FF0000"/>
                <w:lang w:eastAsia="en-GB"/>
              </w:rPr>
              <w:t>626</w:t>
            </w:r>
          </w:p>
        </w:tc>
        <w:tc>
          <w:tcPr>
            <w:tcW w:w="1600" w:type="dxa"/>
            <w:tcBorders>
              <w:top w:val="nil"/>
              <w:left w:val="nil"/>
              <w:bottom w:val="single" w:sz="4" w:space="0" w:color="auto"/>
              <w:right w:val="single" w:sz="4" w:space="0" w:color="auto"/>
            </w:tcBorders>
            <w:shd w:val="clear" w:color="000000" w:fill="D9D9D9"/>
            <w:noWrap/>
            <w:vAlign w:val="bottom"/>
          </w:tcPr>
          <w:p w:rsidR="00213EC2" w:rsidRPr="00BB15E8" w:rsidRDefault="00084C0B" w:rsidP="00213EC2">
            <w:pPr>
              <w:jc w:val="right"/>
              <w:rPr>
                <w:rFonts w:ascii="Calibri" w:hAnsi="Calibri" w:cs="Calibri"/>
                <w:color w:val="FF0000"/>
                <w:lang w:eastAsia="en-GB"/>
              </w:rPr>
            </w:pPr>
            <w:r>
              <w:rPr>
                <w:rFonts w:ascii="Calibri" w:hAnsi="Calibri" w:cs="Calibri"/>
                <w:color w:val="FF0000"/>
                <w:lang w:eastAsia="en-GB"/>
              </w:rPr>
              <w:t>547</w:t>
            </w:r>
          </w:p>
        </w:tc>
        <w:tc>
          <w:tcPr>
            <w:tcW w:w="1660" w:type="dxa"/>
            <w:tcBorders>
              <w:top w:val="nil"/>
              <w:left w:val="nil"/>
              <w:bottom w:val="single" w:sz="4" w:space="0" w:color="auto"/>
              <w:right w:val="single" w:sz="4" w:space="0" w:color="auto"/>
            </w:tcBorders>
            <w:shd w:val="clear" w:color="000000" w:fill="D9D9D9"/>
            <w:noWrap/>
            <w:vAlign w:val="bottom"/>
          </w:tcPr>
          <w:p w:rsidR="00213EC2" w:rsidRPr="00BB15E8" w:rsidRDefault="00084C0B" w:rsidP="00213EC2">
            <w:pPr>
              <w:jc w:val="right"/>
              <w:rPr>
                <w:rFonts w:ascii="Calibri" w:hAnsi="Calibri" w:cs="Calibri"/>
                <w:color w:val="FF0000"/>
                <w:lang w:eastAsia="en-GB"/>
              </w:rPr>
            </w:pPr>
            <w:r>
              <w:rPr>
                <w:rFonts w:ascii="Calibri" w:hAnsi="Calibri" w:cs="Calibri"/>
                <w:color w:val="FF0000"/>
                <w:lang w:eastAsia="en-GB"/>
              </w:rPr>
              <w:t>564</w:t>
            </w:r>
          </w:p>
        </w:tc>
        <w:tc>
          <w:tcPr>
            <w:tcW w:w="1660" w:type="dxa"/>
            <w:tcBorders>
              <w:top w:val="nil"/>
              <w:left w:val="nil"/>
              <w:bottom w:val="single" w:sz="4" w:space="0" w:color="auto"/>
              <w:right w:val="single" w:sz="4" w:space="0" w:color="auto"/>
            </w:tcBorders>
            <w:shd w:val="clear" w:color="000000" w:fill="D9D9D9"/>
            <w:noWrap/>
            <w:vAlign w:val="bottom"/>
          </w:tcPr>
          <w:p w:rsidR="00213EC2" w:rsidRPr="00BB15E8" w:rsidRDefault="00084C0B" w:rsidP="00213EC2">
            <w:pPr>
              <w:jc w:val="right"/>
              <w:rPr>
                <w:rFonts w:ascii="Calibri" w:hAnsi="Calibri" w:cs="Calibri"/>
                <w:color w:val="FF0000"/>
                <w:lang w:eastAsia="en-GB"/>
              </w:rPr>
            </w:pPr>
            <w:r>
              <w:rPr>
                <w:rFonts w:ascii="Calibri" w:hAnsi="Calibri" w:cs="Calibri"/>
                <w:color w:val="FF0000"/>
                <w:lang w:eastAsia="en-GB"/>
              </w:rPr>
              <w:t>581</w:t>
            </w:r>
          </w:p>
        </w:tc>
        <w:tc>
          <w:tcPr>
            <w:tcW w:w="1600" w:type="dxa"/>
            <w:tcBorders>
              <w:top w:val="nil"/>
              <w:left w:val="nil"/>
              <w:bottom w:val="single" w:sz="4" w:space="0" w:color="auto"/>
              <w:right w:val="single" w:sz="4" w:space="0" w:color="auto"/>
            </w:tcBorders>
            <w:shd w:val="clear" w:color="000000" w:fill="D9D9D9"/>
            <w:noWrap/>
            <w:vAlign w:val="bottom"/>
          </w:tcPr>
          <w:p w:rsidR="00213EC2" w:rsidRPr="00BB15E8" w:rsidRDefault="00084C0B" w:rsidP="00213EC2">
            <w:pPr>
              <w:jc w:val="right"/>
              <w:rPr>
                <w:rFonts w:ascii="Calibri" w:hAnsi="Calibri" w:cs="Calibri"/>
                <w:color w:val="FF0000"/>
                <w:lang w:eastAsia="en-GB"/>
              </w:rPr>
            </w:pPr>
            <w:r>
              <w:rPr>
                <w:rFonts w:ascii="Calibri" w:hAnsi="Calibri" w:cs="Calibri"/>
                <w:color w:val="FF0000"/>
                <w:lang w:eastAsia="en-GB"/>
              </w:rPr>
              <w:t>598</w:t>
            </w:r>
          </w:p>
        </w:tc>
        <w:tc>
          <w:tcPr>
            <w:tcW w:w="1470" w:type="dxa"/>
            <w:tcBorders>
              <w:top w:val="nil"/>
              <w:left w:val="nil"/>
              <w:bottom w:val="single" w:sz="4" w:space="0" w:color="auto"/>
              <w:right w:val="single" w:sz="8" w:space="0" w:color="auto"/>
            </w:tcBorders>
            <w:shd w:val="clear" w:color="000000" w:fill="D9D9D9"/>
            <w:noWrap/>
            <w:vAlign w:val="bottom"/>
          </w:tcPr>
          <w:p w:rsidR="00213EC2" w:rsidRPr="00BB15E8" w:rsidRDefault="00084C0B" w:rsidP="00213EC2">
            <w:pPr>
              <w:jc w:val="right"/>
              <w:rPr>
                <w:rFonts w:ascii="Calibri" w:hAnsi="Calibri" w:cs="Calibri"/>
                <w:b/>
                <w:bCs/>
                <w:color w:val="FF0000"/>
                <w:lang w:eastAsia="en-GB"/>
              </w:rPr>
            </w:pPr>
            <w:r>
              <w:rPr>
                <w:rFonts w:ascii="Calibri" w:hAnsi="Calibri" w:cs="Calibri"/>
                <w:b/>
                <w:bCs/>
                <w:color w:val="FF0000"/>
                <w:lang w:eastAsia="en-GB"/>
              </w:rPr>
              <w:t>2,916</w:t>
            </w:r>
          </w:p>
        </w:tc>
      </w:tr>
      <w:tr w:rsidR="00213EC2" w:rsidRPr="00213EC2" w:rsidTr="00EB6CAF">
        <w:trPr>
          <w:trHeight w:val="315"/>
          <w:jc w:val="center"/>
        </w:trPr>
        <w:tc>
          <w:tcPr>
            <w:tcW w:w="3580" w:type="dxa"/>
            <w:tcBorders>
              <w:top w:val="nil"/>
              <w:left w:val="single" w:sz="8" w:space="0" w:color="auto"/>
              <w:bottom w:val="nil"/>
              <w:right w:val="single" w:sz="8" w:space="0" w:color="auto"/>
            </w:tcBorders>
            <w:shd w:val="clear" w:color="000000" w:fill="D9D9D9"/>
            <w:noWrap/>
            <w:vAlign w:val="bottom"/>
            <w:hideMark/>
          </w:tcPr>
          <w:p w:rsidR="00213EC2" w:rsidRPr="00BB15E8" w:rsidRDefault="00213EC2" w:rsidP="00213EC2">
            <w:pPr>
              <w:jc w:val="left"/>
              <w:rPr>
                <w:rFonts w:ascii="Calibri" w:hAnsi="Calibri" w:cs="Calibri"/>
                <w:color w:val="FF0000"/>
                <w:lang w:eastAsia="en-GB"/>
              </w:rPr>
            </w:pPr>
            <w:r w:rsidRPr="00BB15E8">
              <w:rPr>
                <w:rFonts w:ascii="Calibri" w:hAnsi="Calibri" w:cs="Calibri"/>
                <w:color w:val="FF0000"/>
                <w:lang w:eastAsia="en-GB"/>
              </w:rPr>
              <w:t>Community Dental Services</w:t>
            </w:r>
            <w:r w:rsidR="001D5FC8">
              <w:rPr>
                <w:rFonts w:ascii="Calibri" w:hAnsi="Calibri" w:cs="Calibri"/>
                <w:color w:val="FF0000"/>
                <w:lang w:eastAsia="en-GB"/>
              </w:rPr>
              <w:t xml:space="preserve"> (which included Paediatric and Special Care Services)</w:t>
            </w:r>
          </w:p>
        </w:tc>
        <w:tc>
          <w:tcPr>
            <w:tcW w:w="1591" w:type="dxa"/>
            <w:tcBorders>
              <w:top w:val="nil"/>
              <w:left w:val="nil"/>
              <w:bottom w:val="nil"/>
              <w:right w:val="single" w:sz="4" w:space="0" w:color="auto"/>
            </w:tcBorders>
            <w:shd w:val="clear" w:color="000000" w:fill="D9D9D9"/>
            <w:noWrap/>
            <w:vAlign w:val="bottom"/>
          </w:tcPr>
          <w:p w:rsidR="00213EC2" w:rsidRPr="00BB15E8" w:rsidRDefault="00084C0B" w:rsidP="00EC104C">
            <w:pPr>
              <w:jc w:val="right"/>
              <w:rPr>
                <w:rFonts w:ascii="Calibri" w:hAnsi="Calibri" w:cs="Calibri"/>
                <w:color w:val="FF0000"/>
                <w:lang w:eastAsia="en-GB"/>
              </w:rPr>
            </w:pPr>
            <w:r>
              <w:rPr>
                <w:rFonts w:ascii="Calibri" w:hAnsi="Calibri" w:cs="Calibri"/>
                <w:color w:val="FF0000"/>
                <w:lang w:eastAsia="en-GB"/>
              </w:rPr>
              <w:t>4,</w:t>
            </w:r>
            <w:r w:rsidR="00EC104C">
              <w:rPr>
                <w:rFonts w:ascii="Calibri" w:hAnsi="Calibri" w:cs="Calibri"/>
                <w:color w:val="FF0000"/>
                <w:lang w:eastAsia="en-GB"/>
              </w:rPr>
              <w:t>137</w:t>
            </w:r>
          </w:p>
        </w:tc>
        <w:tc>
          <w:tcPr>
            <w:tcW w:w="1600" w:type="dxa"/>
            <w:tcBorders>
              <w:top w:val="nil"/>
              <w:left w:val="nil"/>
              <w:bottom w:val="nil"/>
              <w:right w:val="single" w:sz="4" w:space="0" w:color="auto"/>
            </w:tcBorders>
            <w:shd w:val="clear" w:color="000000" w:fill="D9D9D9"/>
            <w:noWrap/>
            <w:vAlign w:val="bottom"/>
          </w:tcPr>
          <w:p w:rsidR="00213EC2" w:rsidRPr="00BB15E8" w:rsidRDefault="00084C0B" w:rsidP="00EC104C">
            <w:pPr>
              <w:jc w:val="right"/>
              <w:rPr>
                <w:rFonts w:ascii="Calibri" w:hAnsi="Calibri" w:cs="Calibri"/>
                <w:color w:val="FF0000"/>
                <w:lang w:eastAsia="en-GB"/>
              </w:rPr>
            </w:pPr>
            <w:r>
              <w:rPr>
                <w:rFonts w:ascii="Calibri" w:hAnsi="Calibri" w:cs="Calibri"/>
                <w:color w:val="FF0000"/>
                <w:lang w:eastAsia="en-GB"/>
              </w:rPr>
              <w:t>5,</w:t>
            </w:r>
            <w:r w:rsidR="00EC104C">
              <w:rPr>
                <w:rFonts w:ascii="Calibri" w:hAnsi="Calibri" w:cs="Calibri"/>
                <w:color w:val="FF0000"/>
                <w:lang w:eastAsia="en-GB"/>
              </w:rPr>
              <w:t>324</w:t>
            </w:r>
          </w:p>
        </w:tc>
        <w:tc>
          <w:tcPr>
            <w:tcW w:w="1660" w:type="dxa"/>
            <w:tcBorders>
              <w:top w:val="nil"/>
              <w:left w:val="nil"/>
              <w:bottom w:val="nil"/>
              <w:right w:val="single" w:sz="4" w:space="0" w:color="auto"/>
            </w:tcBorders>
            <w:shd w:val="clear" w:color="000000" w:fill="D9D9D9"/>
            <w:noWrap/>
            <w:vAlign w:val="bottom"/>
          </w:tcPr>
          <w:p w:rsidR="00213EC2" w:rsidRPr="00BB15E8" w:rsidRDefault="00084C0B" w:rsidP="00EC104C">
            <w:pPr>
              <w:jc w:val="right"/>
              <w:rPr>
                <w:rFonts w:ascii="Calibri" w:hAnsi="Calibri" w:cs="Calibri"/>
                <w:color w:val="FF0000"/>
                <w:lang w:eastAsia="en-GB"/>
              </w:rPr>
            </w:pPr>
            <w:r>
              <w:rPr>
                <w:rFonts w:ascii="Calibri" w:hAnsi="Calibri" w:cs="Calibri"/>
                <w:color w:val="FF0000"/>
                <w:lang w:eastAsia="en-GB"/>
              </w:rPr>
              <w:t>5,4</w:t>
            </w:r>
            <w:r w:rsidR="00EC104C">
              <w:rPr>
                <w:rFonts w:ascii="Calibri" w:hAnsi="Calibri" w:cs="Calibri"/>
                <w:color w:val="FF0000"/>
                <w:lang w:eastAsia="en-GB"/>
              </w:rPr>
              <w:t>84</w:t>
            </w:r>
          </w:p>
        </w:tc>
        <w:tc>
          <w:tcPr>
            <w:tcW w:w="1660" w:type="dxa"/>
            <w:tcBorders>
              <w:top w:val="nil"/>
              <w:left w:val="nil"/>
              <w:bottom w:val="nil"/>
              <w:right w:val="single" w:sz="4" w:space="0" w:color="auto"/>
            </w:tcBorders>
            <w:shd w:val="clear" w:color="000000" w:fill="D9D9D9"/>
            <w:noWrap/>
            <w:vAlign w:val="bottom"/>
          </w:tcPr>
          <w:p w:rsidR="00213EC2" w:rsidRPr="00BB15E8" w:rsidRDefault="00084C0B" w:rsidP="00EC104C">
            <w:pPr>
              <w:jc w:val="right"/>
              <w:rPr>
                <w:rFonts w:ascii="Calibri" w:hAnsi="Calibri" w:cs="Calibri"/>
                <w:color w:val="FF0000"/>
                <w:lang w:eastAsia="en-GB"/>
              </w:rPr>
            </w:pPr>
            <w:r>
              <w:rPr>
                <w:rFonts w:ascii="Calibri" w:hAnsi="Calibri" w:cs="Calibri"/>
                <w:color w:val="FF0000"/>
                <w:lang w:eastAsia="en-GB"/>
              </w:rPr>
              <w:t>5,6</w:t>
            </w:r>
            <w:r w:rsidR="00EC104C">
              <w:rPr>
                <w:rFonts w:ascii="Calibri" w:hAnsi="Calibri" w:cs="Calibri"/>
                <w:color w:val="FF0000"/>
                <w:lang w:eastAsia="en-GB"/>
              </w:rPr>
              <w:t>48</w:t>
            </w:r>
          </w:p>
        </w:tc>
        <w:tc>
          <w:tcPr>
            <w:tcW w:w="1600" w:type="dxa"/>
            <w:tcBorders>
              <w:top w:val="nil"/>
              <w:left w:val="nil"/>
              <w:bottom w:val="nil"/>
              <w:right w:val="single" w:sz="4" w:space="0" w:color="auto"/>
            </w:tcBorders>
            <w:shd w:val="clear" w:color="000000" w:fill="D9D9D9"/>
            <w:noWrap/>
            <w:vAlign w:val="bottom"/>
          </w:tcPr>
          <w:p w:rsidR="00213EC2" w:rsidRPr="00BB15E8" w:rsidRDefault="00084C0B" w:rsidP="00EC104C">
            <w:pPr>
              <w:jc w:val="right"/>
              <w:rPr>
                <w:rFonts w:ascii="Calibri" w:hAnsi="Calibri" w:cs="Calibri"/>
                <w:color w:val="FF0000"/>
                <w:lang w:eastAsia="en-GB"/>
              </w:rPr>
            </w:pPr>
            <w:r>
              <w:rPr>
                <w:rFonts w:ascii="Calibri" w:hAnsi="Calibri" w:cs="Calibri"/>
                <w:color w:val="FF0000"/>
                <w:lang w:eastAsia="en-GB"/>
              </w:rPr>
              <w:t>5,</w:t>
            </w:r>
            <w:r w:rsidR="00EC104C">
              <w:rPr>
                <w:rFonts w:ascii="Calibri" w:hAnsi="Calibri" w:cs="Calibri"/>
                <w:color w:val="FF0000"/>
                <w:lang w:eastAsia="en-GB"/>
              </w:rPr>
              <w:t>818</w:t>
            </w:r>
          </w:p>
        </w:tc>
        <w:tc>
          <w:tcPr>
            <w:tcW w:w="1470" w:type="dxa"/>
            <w:tcBorders>
              <w:top w:val="nil"/>
              <w:left w:val="nil"/>
              <w:bottom w:val="nil"/>
              <w:right w:val="single" w:sz="8" w:space="0" w:color="auto"/>
            </w:tcBorders>
            <w:shd w:val="clear" w:color="000000" w:fill="D9D9D9"/>
            <w:noWrap/>
            <w:vAlign w:val="bottom"/>
          </w:tcPr>
          <w:p w:rsidR="00213EC2" w:rsidRPr="00BB15E8" w:rsidRDefault="00084C0B" w:rsidP="00EC104C">
            <w:pPr>
              <w:jc w:val="right"/>
              <w:rPr>
                <w:rFonts w:ascii="Calibri" w:hAnsi="Calibri" w:cs="Calibri"/>
                <w:b/>
                <w:bCs/>
                <w:color w:val="FF0000"/>
                <w:lang w:eastAsia="en-GB"/>
              </w:rPr>
            </w:pPr>
            <w:r>
              <w:rPr>
                <w:rFonts w:ascii="Calibri" w:hAnsi="Calibri" w:cs="Calibri"/>
                <w:b/>
                <w:bCs/>
                <w:color w:val="FF0000"/>
                <w:lang w:eastAsia="en-GB"/>
              </w:rPr>
              <w:t>26,</w:t>
            </w:r>
            <w:r w:rsidR="00EC104C">
              <w:rPr>
                <w:rFonts w:ascii="Calibri" w:hAnsi="Calibri" w:cs="Calibri"/>
                <w:b/>
                <w:bCs/>
                <w:color w:val="FF0000"/>
                <w:lang w:eastAsia="en-GB"/>
              </w:rPr>
              <w:t>411</w:t>
            </w:r>
          </w:p>
        </w:tc>
      </w:tr>
      <w:tr w:rsidR="00213EC2" w:rsidRPr="00213EC2" w:rsidTr="00EB6CAF">
        <w:trPr>
          <w:trHeight w:val="315"/>
          <w:jc w:val="center"/>
        </w:trPr>
        <w:tc>
          <w:tcPr>
            <w:tcW w:w="35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213EC2" w:rsidRPr="00BB15E8" w:rsidRDefault="00213EC2" w:rsidP="00213EC2">
            <w:pPr>
              <w:jc w:val="left"/>
              <w:rPr>
                <w:rFonts w:ascii="Calibri" w:hAnsi="Calibri" w:cs="Calibri"/>
                <w:b/>
                <w:bCs/>
                <w:color w:val="FF0000"/>
                <w:lang w:eastAsia="en-GB"/>
              </w:rPr>
            </w:pPr>
            <w:r w:rsidRPr="00BB15E8">
              <w:rPr>
                <w:rFonts w:ascii="Calibri" w:hAnsi="Calibri" w:cs="Calibri"/>
                <w:b/>
                <w:bCs/>
                <w:color w:val="FF0000"/>
                <w:lang w:eastAsia="en-GB"/>
              </w:rPr>
              <w:t>Total Estimated Number of Referrals</w:t>
            </w:r>
          </w:p>
        </w:tc>
        <w:tc>
          <w:tcPr>
            <w:tcW w:w="1591" w:type="dxa"/>
            <w:tcBorders>
              <w:top w:val="single" w:sz="8" w:space="0" w:color="auto"/>
              <w:left w:val="nil"/>
              <w:bottom w:val="single" w:sz="8" w:space="0" w:color="auto"/>
              <w:right w:val="single" w:sz="4" w:space="0" w:color="auto"/>
            </w:tcBorders>
            <w:shd w:val="clear" w:color="000000" w:fill="D9D9D9"/>
            <w:noWrap/>
            <w:vAlign w:val="bottom"/>
            <w:hideMark/>
          </w:tcPr>
          <w:p w:rsidR="00213EC2" w:rsidRPr="00BB15E8" w:rsidRDefault="00084C0B" w:rsidP="00EC104C">
            <w:pPr>
              <w:jc w:val="right"/>
              <w:rPr>
                <w:rFonts w:ascii="Calibri" w:hAnsi="Calibri" w:cs="Calibri"/>
                <w:b/>
                <w:bCs/>
                <w:color w:val="FF0000"/>
                <w:lang w:eastAsia="en-GB"/>
              </w:rPr>
            </w:pPr>
            <w:r>
              <w:rPr>
                <w:rFonts w:ascii="Calibri" w:hAnsi="Calibri" w:cs="Calibri"/>
                <w:b/>
                <w:bCs/>
                <w:color w:val="FF0000"/>
                <w:lang w:eastAsia="en-GB"/>
              </w:rPr>
              <w:t>52,</w:t>
            </w:r>
            <w:r w:rsidR="00EC104C">
              <w:rPr>
                <w:rFonts w:ascii="Calibri" w:hAnsi="Calibri" w:cs="Calibri"/>
                <w:b/>
                <w:bCs/>
                <w:color w:val="FF0000"/>
                <w:lang w:eastAsia="en-GB"/>
              </w:rPr>
              <w:t>265</w:t>
            </w:r>
            <w:r w:rsidR="00213EC2" w:rsidRPr="00BB15E8">
              <w:rPr>
                <w:rFonts w:ascii="Calibri" w:hAnsi="Calibri" w:cs="Calibri"/>
                <w:b/>
                <w:bCs/>
                <w:color w:val="FF0000"/>
                <w:lang w:eastAsia="en-GB"/>
              </w:rPr>
              <w:t> </w:t>
            </w:r>
          </w:p>
        </w:tc>
        <w:tc>
          <w:tcPr>
            <w:tcW w:w="1600" w:type="dxa"/>
            <w:tcBorders>
              <w:top w:val="single" w:sz="8" w:space="0" w:color="auto"/>
              <w:left w:val="nil"/>
              <w:bottom w:val="single" w:sz="8" w:space="0" w:color="auto"/>
              <w:right w:val="single" w:sz="4" w:space="0" w:color="auto"/>
            </w:tcBorders>
            <w:shd w:val="clear" w:color="000000" w:fill="D9D9D9"/>
            <w:noWrap/>
            <w:vAlign w:val="bottom"/>
          </w:tcPr>
          <w:p w:rsidR="00213EC2" w:rsidRPr="00BB15E8" w:rsidRDefault="00084C0B" w:rsidP="00CC2243">
            <w:pPr>
              <w:jc w:val="right"/>
              <w:rPr>
                <w:rFonts w:ascii="Calibri" w:hAnsi="Calibri" w:cs="Calibri"/>
                <w:b/>
                <w:bCs/>
                <w:color w:val="FF0000"/>
                <w:lang w:eastAsia="en-GB"/>
              </w:rPr>
            </w:pPr>
            <w:r>
              <w:rPr>
                <w:rFonts w:ascii="Calibri" w:hAnsi="Calibri" w:cs="Calibri"/>
                <w:b/>
                <w:bCs/>
                <w:color w:val="FF0000"/>
                <w:lang w:eastAsia="en-GB"/>
              </w:rPr>
              <w:t>55,9</w:t>
            </w:r>
            <w:r w:rsidR="00EC104C">
              <w:rPr>
                <w:rFonts w:ascii="Calibri" w:hAnsi="Calibri" w:cs="Calibri"/>
                <w:b/>
                <w:bCs/>
                <w:color w:val="FF0000"/>
                <w:lang w:eastAsia="en-GB"/>
              </w:rPr>
              <w:t>9</w:t>
            </w:r>
            <w:r w:rsidR="00CC2243">
              <w:rPr>
                <w:rFonts w:ascii="Calibri" w:hAnsi="Calibri" w:cs="Calibri"/>
                <w:b/>
                <w:bCs/>
                <w:color w:val="FF0000"/>
                <w:lang w:eastAsia="en-GB"/>
              </w:rPr>
              <w:t>5</w:t>
            </w:r>
          </w:p>
        </w:tc>
        <w:tc>
          <w:tcPr>
            <w:tcW w:w="1660" w:type="dxa"/>
            <w:tcBorders>
              <w:top w:val="single" w:sz="8" w:space="0" w:color="auto"/>
              <w:left w:val="nil"/>
              <w:bottom w:val="single" w:sz="8" w:space="0" w:color="auto"/>
              <w:right w:val="single" w:sz="4" w:space="0" w:color="auto"/>
            </w:tcBorders>
            <w:shd w:val="clear" w:color="000000" w:fill="D9D9D9"/>
            <w:noWrap/>
            <w:vAlign w:val="bottom"/>
          </w:tcPr>
          <w:p w:rsidR="00213EC2" w:rsidRPr="00BB15E8" w:rsidRDefault="00084C0B" w:rsidP="00CC2243">
            <w:pPr>
              <w:jc w:val="right"/>
              <w:rPr>
                <w:rFonts w:ascii="Calibri" w:hAnsi="Calibri" w:cs="Calibri"/>
                <w:b/>
                <w:bCs/>
                <w:color w:val="FF0000"/>
                <w:lang w:eastAsia="en-GB"/>
              </w:rPr>
            </w:pPr>
            <w:r>
              <w:rPr>
                <w:rFonts w:ascii="Calibri" w:hAnsi="Calibri" w:cs="Calibri"/>
                <w:b/>
                <w:bCs/>
                <w:color w:val="FF0000"/>
                <w:lang w:eastAsia="en-GB"/>
              </w:rPr>
              <w:t>57,6</w:t>
            </w:r>
            <w:r w:rsidR="00EC104C">
              <w:rPr>
                <w:rFonts w:ascii="Calibri" w:hAnsi="Calibri" w:cs="Calibri"/>
                <w:b/>
                <w:bCs/>
                <w:color w:val="FF0000"/>
                <w:lang w:eastAsia="en-GB"/>
              </w:rPr>
              <w:t>7</w:t>
            </w:r>
            <w:r w:rsidR="00CC2243">
              <w:rPr>
                <w:rFonts w:ascii="Calibri" w:hAnsi="Calibri" w:cs="Calibri"/>
                <w:b/>
                <w:bCs/>
                <w:color w:val="FF0000"/>
                <w:lang w:eastAsia="en-GB"/>
              </w:rPr>
              <w:t>7</w:t>
            </w:r>
          </w:p>
        </w:tc>
        <w:tc>
          <w:tcPr>
            <w:tcW w:w="1660" w:type="dxa"/>
            <w:tcBorders>
              <w:top w:val="single" w:sz="8" w:space="0" w:color="auto"/>
              <w:left w:val="nil"/>
              <w:bottom w:val="single" w:sz="8" w:space="0" w:color="auto"/>
              <w:right w:val="single" w:sz="4" w:space="0" w:color="auto"/>
            </w:tcBorders>
            <w:shd w:val="clear" w:color="000000" w:fill="D9D9D9"/>
            <w:noWrap/>
            <w:vAlign w:val="bottom"/>
          </w:tcPr>
          <w:p w:rsidR="00213EC2" w:rsidRPr="00BB15E8" w:rsidRDefault="00084C0B" w:rsidP="00EC104C">
            <w:pPr>
              <w:jc w:val="right"/>
              <w:rPr>
                <w:rFonts w:ascii="Calibri" w:hAnsi="Calibri" w:cs="Calibri"/>
                <w:b/>
                <w:bCs/>
                <w:color w:val="FF0000"/>
                <w:lang w:eastAsia="en-GB"/>
              </w:rPr>
            </w:pPr>
            <w:r>
              <w:rPr>
                <w:rFonts w:ascii="Calibri" w:hAnsi="Calibri" w:cs="Calibri"/>
                <w:b/>
                <w:bCs/>
                <w:color w:val="FF0000"/>
                <w:lang w:eastAsia="en-GB"/>
              </w:rPr>
              <w:t>59,</w:t>
            </w:r>
            <w:r w:rsidR="00EC104C">
              <w:rPr>
                <w:rFonts w:ascii="Calibri" w:hAnsi="Calibri" w:cs="Calibri"/>
                <w:b/>
                <w:bCs/>
                <w:color w:val="FF0000"/>
                <w:lang w:eastAsia="en-GB"/>
              </w:rPr>
              <w:t>406</w:t>
            </w:r>
          </w:p>
        </w:tc>
        <w:tc>
          <w:tcPr>
            <w:tcW w:w="1600" w:type="dxa"/>
            <w:tcBorders>
              <w:top w:val="single" w:sz="8" w:space="0" w:color="auto"/>
              <w:left w:val="nil"/>
              <w:bottom w:val="single" w:sz="8" w:space="0" w:color="auto"/>
              <w:right w:val="single" w:sz="4" w:space="0" w:color="auto"/>
            </w:tcBorders>
            <w:shd w:val="clear" w:color="000000" w:fill="D9D9D9"/>
            <w:noWrap/>
            <w:vAlign w:val="bottom"/>
          </w:tcPr>
          <w:p w:rsidR="00213EC2" w:rsidRPr="00BB15E8" w:rsidRDefault="00084C0B" w:rsidP="00CC2243">
            <w:pPr>
              <w:jc w:val="right"/>
              <w:rPr>
                <w:rFonts w:ascii="Calibri" w:hAnsi="Calibri" w:cs="Calibri"/>
                <w:b/>
                <w:bCs/>
                <w:color w:val="FF0000"/>
                <w:lang w:eastAsia="en-GB"/>
              </w:rPr>
            </w:pPr>
            <w:r>
              <w:rPr>
                <w:rFonts w:ascii="Calibri" w:hAnsi="Calibri" w:cs="Calibri"/>
                <w:b/>
                <w:bCs/>
                <w:color w:val="FF0000"/>
                <w:lang w:eastAsia="en-GB"/>
              </w:rPr>
              <w:t>61,1</w:t>
            </w:r>
            <w:r w:rsidR="00EC104C">
              <w:rPr>
                <w:rFonts w:ascii="Calibri" w:hAnsi="Calibri" w:cs="Calibri"/>
                <w:b/>
                <w:bCs/>
                <w:color w:val="FF0000"/>
                <w:lang w:eastAsia="en-GB"/>
              </w:rPr>
              <w:t>8</w:t>
            </w:r>
            <w:r w:rsidR="00CC2243">
              <w:rPr>
                <w:rFonts w:ascii="Calibri" w:hAnsi="Calibri" w:cs="Calibri"/>
                <w:b/>
                <w:bCs/>
                <w:color w:val="FF0000"/>
                <w:lang w:eastAsia="en-GB"/>
              </w:rPr>
              <w:t>9</w:t>
            </w:r>
          </w:p>
        </w:tc>
        <w:tc>
          <w:tcPr>
            <w:tcW w:w="1470" w:type="dxa"/>
            <w:tcBorders>
              <w:top w:val="single" w:sz="8" w:space="0" w:color="auto"/>
              <w:left w:val="nil"/>
              <w:bottom w:val="single" w:sz="8" w:space="0" w:color="auto"/>
              <w:right w:val="single" w:sz="8" w:space="0" w:color="auto"/>
            </w:tcBorders>
            <w:shd w:val="clear" w:color="000000" w:fill="D9D9D9"/>
            <w:noWrap/>
            <w:vAlign w:val="bottom"/>
          </w:tcPr>
          <w:p w:rsidR="00213EC2" w:rsidRPr="00BB15E8" w:rsidRDefault="00084C0B" w:rsidP="00CC2243">
            <w:pPr>
              <w:jc w:val="right"/>
              <w:rPr>
                <w:rFonts w:ascii="Calibri" w:hAnsi="Calibri" w:cs="Calibri"/>
                <w:b/>
                <w:bCs/>
                <w:color w:val="FF0000"/>
                <w:lang w:eastAsia="en-GB"/>
              </w:rPr>
            </w:pPr>
            <w:r>
              <w:rPr>
                <w:rFonts w:ascii="Calibri" w:hAnsi="Calibri" w:cs="Calibri"/>
                <w:b/>
                <w:bCs/>
                <w:color w:val="FF0000"/>
                <w:lang w:eastAsia="en-GB"/>
              </w:rPr>
              <w:t>286,</w:t>
            </w:r>
            <w:r w:rsidR="00CC2243">
              <w:rPr>
                <w:rFonts w:ascii="Calibri" w:hAnsi="Calibri" w:cs="Calibri"/>
                <w:b/>
                <w:bCs/>
                <w:color w:val="FF0000"/>
                <w:lang w:eastAsia="en-GB"/>
              </w:rPr>
              <w:t>532</w:t>
            </w:r>
          </w:p>
        </w:tc>
      </w:tr>
    </w:tbl>
    <w:p w:rsidR="00213EC2" w:rsidRDefault="00213EC2" w:rsidP="00213EC2">
      <w:pPr>
        <w:rPr>
          <w:bCs/>
          <w:i/>
        </w:rPr>
      </w:pPr>
    </w:p>
    <w:p w:rsidR="00202955" w:rsidRDefault="00202955" w:rsidP="00213EC2">
      <w:pPr>
        <w:rPr>
          <w:bCs/>
          <w:i/>
        </w:rPr>
      </w:pPr>
    </w:p>
    <w:p w:rsidR="00202955" w:rsidRDefault="00202955" w:rsidP="00213EC2">
      <w:pPr>
        <w:rPr>
          <w:bCs/>
          <w:i/>
        </w:rPr>
      </w:pPr>
    </w:p>
    <w:p w:rsidR="00202955" w:rsidRDefault="00202955" w:rsidP="00213EC2">
      <w:pPr>
        <w:rPr>
          <w:bCs/>
          <w:i/>
        </w:rPr>
      </w:pPr>
    </w:p>
    <w:p w:rsidR="00202955" w:rsidRDefault="00202955" w:rsidP="00213EC2">
      <w:pPr>
        <w:rPr>
          <w:bCs/>
          <w:i/>
        </w:rPr>
      </w:pPr>
    </w:p>
    <w:p w:rsidR="00202955" w:rsidRDefault="00202955" w:rsidP="00213EC2">
      <w:pPr>
        <w:rPr>
          <w:bCs/>
          <w:i/>
        </w:rPr>
      </w:pPr>
    </w:p>
    <w:p w:rsidR="00202955" w:rsidRDefault="00202955" w:rsidP="00213EC2">
      <w:pPr>
        <w:rPr>
          <w:bCs/>
          <w:i/>
        </w:rPr>
      </w:pPr>
    </w:p>
    <w:p w:rsidR="00202955" w:rsidRDefault="00202955" w:rsidP="00213EC2">
      <w:pPr>
        <w:rPr>
          <w:bCs/>
          <w:i/>
        </w:rPr>
      </w:pPr>
    </w:p>
    <w:p w:rsidR="00202955" w:rsidRDefault="00202955" w:rsidP="00213EC2">
      <w:pPr>
        <w:rPr>
          <w:bCs/>
          <w:i/>
        </w:rPr>
      </w:pPr>
    </w:p>
    <w:p w:rsidR="00202955" w:rsidRDefault="00202955" w:rsidP="00213EC2">
      <w:pPr>
        <w:rPr>
          <w:bCs/>
          <w:i/>
        </w:rPr>
      </w:pPr>
    </w:p>
    <w:p w:rsidR="00202955" w:rsidRDefault="00202955" w:rsidP="00213EC2">
      <w:pPr>
        <w:rPr>
          <w:bCs/>
          <w:i/>
        </w:rPr>
      </w:pPr>
    </w:p>
    <w:p w:rsidR="00202955" w:rsidRDefault="00202955" w:rsidP="00213EC2">
      <w:pPr>
        <w:rPr>
          <w:bCs/>
          <w:i/>
        </w:rPr>
      </w:pPr>
    </w:p>
    <w:p w:rsidR="00202955" w:rsidRDefault="00202955" w:rsidP="00213EC2">
      <w:pPr>
        <w:rPr>
          <w:bCs/>
          <w:i/>
        </w:rPr>
      </w:pPr>
    </w:p>
    <w:p w:rsidR="00AD4820" w:rsidRDefault="00AD4820" w:rsidP="00AD4820">
      <w:pPr>
        <w:jc w:val="left"/>
      </w:pPr>
      <w:r>
        <w:t>Thames Valley</w:t>
      </w:r>
    </w:p>
    <w:p w:rsidR="00AD4820" w:rsidRDefault="00AD4820" w:rsidP="00AD4820">
      <w:pPr>
        <w:jc w:val="left"/>
      </w:pPr>
    </w:p>
    <w:tbl>
      <w:tblPr>
        <w:tblW w:w="11561" w:type="dxa"/>
        <w:jc w:val="center"/>
        <w:tblInd w:w="93" w:type="dxa"/>
        <w:tblLook w:val="04A0" w:firstRow="1" w:lastRow="0" w:firstColumn="1" w:lastColumn="0" w:noHBand="0" w:noVBand="1"/>
      </w:tblPr>
      <w:tblGrid>
        <w:gridCol w:w="3580"/>
        <w:gridCol w:w="1591"/>
        <w:gridCol w:w="1660"/>
        <w:gridCol w:w="1660"/>
        <w:gridCol w:w="1600"/>
        <w:gridCol w:w="1470"/>
      </w:tblGrid>
      <w:tr w:rsidR="00AD4820" w:rsidRPr="00BB15E8" w:rsidTr="006C3674">
        <w:trPr>
          <w:trHeight w:val="1500"/>
          <w:jc w:val="center"/>
        </w:trPr>
        <w:tc>
          <w:tcPr>
            <w:tcW w:w="3580" w:type="dxa"/>
            <w:tcBorders>
              <w:top w:val="nil"/>
              <w:left w:val="nil"/>
              <w:bottom w:val="nil"/>
              <w:right w:val="nil"/>
            </w:tcBorders>
            <w:shd w:val="clear" w:color="000000" w:fill="D9D9D9"/>
            <w:noWrap/>
            <w:hideMark/>
          </w:tcPr>
          <w:p w:rsidR="00AD4820" w:rsidRPr="00BB15E8" w:rsidRDefault="00AD4820" w:rsidP="006C3674">
            <w:pPr>
              <w:jc w:val="left"/>
              <w:rPr>
                <w:rFonts w:ascii="Calibri" w:hAnsi="Calibri" w:cs="Calibri"/>
                <w:b/>
                <w:bCs/>
                <w:color w:val="FF0000"/>
                <w:lang w:eastAsia="en-GB"/>
              </w:rPr>
            </w:pPr>
            <w:r w:rsidRPr="00BB15E8">
              <w:rPr>
                <w:rFonts w:ascii="Calibri" w:hAnsi="Calibri" w:cs="Calibri"/>
                <w:b/>
                <w:bCs/>
                <w:color w:val="FF0000"/>
                <w:lang w:eastAsia="en-GB"/>
              </w:rPr>
              <w:t> Implementation</w:t>
            </w:r>
          </w:p>
        </w:tc>
        <w:tc>
          <w:tcPr>
            <w:tcW w:w="1591" w:type="dxa"/>
            <w:tcBorders>
              <w:top w:val="single" w:sz="8" w:space="0" w:color="auto"/>
              <w:left w:val="single" w:sz="8" w:space="0" w:color="auto"/>
              <w:bottom w:val="nil"/>
              <w:right w:val="single" w:sz="4" w:space="0" w:color="auto"/>
            </w:tcBorders>
            <w:shd w:val="clear" w:color="000000" w:fill="D9D9D9"/>
            <w:hideMark/>
          </w:tcPr>
          <w:p w:rsidR="00AD4820" w:rsidRPr="00BB15E8" w:rsidRDefault="00AD4820" w:rsidP="006C3674">
            <w:pPr>
              <w:jc w:val="center"/>
              <w:rPr>
                <w:rFonts w:ascii="Calibri" w:hAnsi="Calibri" w:cs="Calibri"/>
                <w:b/>
                <w:bCs/>
                <w:color w:val="FF0000"/>
                <w:lang w:eastAsia="en-GB"/>
              </w:rPr>
            </w:pPr>
            <w:r>
              <w:rPr>
                <w:rFonts w:ascii="Calibri" w:hAnsi="Calibri" w:cs="Calibri"/>
                <w:b/>
                <w:bCs/>
                <w:color w:val="FF0000"/>
                <w:lang w:eastAsia="en-GB"/>
              </w:rPr>
              <w:t>Average number of referrals per annum 2013-14 to 2017-18</w:t>
            </w:r>
          </w:p>
        </w:tc>
        <w:tc>
          <w:tcPr>
            <w:tcW w:w="1660" w:type="dxa"/>
            <w:tcBorders>
              <w:top w:val="single" w:sz="8" w:space="0" w:color="auto"/>
              <w:left w:val="nil"/>
              <w:bottom w:val="nil"/>
              <w:right w:val="single" w:sz="4" w:space="0" w:color="auto"/>
            </w:tcBorders>
            <w:shd w:val="clear" w:color="000000" w:fill="D9D9D9"/>
            <w:noWrap/>
            <w:hideMark/>
          </w:tcPr>
          <w:p w:rsidR="00AD4820" w:rsidRPr="00BB15E8" w:rsidRDefault="00AD4820" w:rsidP="006C3674">
            <w:pPr>
              <w:jc w:val="center"/>
              <w:rPr>
                <w:rFonts w:ascii="Calibri" w:hAnsi="Calibri" w:cs="Calibri"/>
                <w:b/>
                <w:bCs/>
                <w:color w:val="FF0000"/>
                <w:lang w:eastAsia="en-GB"/>
              </w:rPr>
            </w:pPr>
            <w:r w:rsidRPr="00BB15E8">
              <w:rPr>
                <w:rFonts w:ascii="Calibri" w:hAnsi="Calibri" w:cs="Calibri"/>
                <w:b/>
                <w:bCs/>
                <w:color w:val="FF0000"/>
                <w:lang w:eastAsia="en-GB"/>
              </w:rPr>
              <w:t xml:space="preserve">Year </w:t>
            </w:r>
            <w:r>
              <w:rPr>
                <w:rFonts w:ascii="Calibri" w:hAnsi="Calibri" w:cs="Calibri"/>
                <w:b/>
                <w:bCs/>
                <w:color w:val="FF0000"/>
                <w:lang w:eastAsia="en-GB"/>
              </w:rPr>
              <w:t>1</w:t>
            </w:r>
          </w:p>
        </w:tc>
        <w:tc>
          <w:tcPr>
            <w:tcW w:w="1660" w:type="dxa"/>
            <w:tcBorders>
              <w:top w:val="single" w:sz="8" w:space="0" w:color="auto"/>
              <w:left w:val="nil"/>
              <w:bottom w:val="nil"/>
              <w:right w:val="single" w:sz="4" w:space="0" w:color="auto"/>
            </w:tcBorders>
            <w:shd w:val="clear" w:color="000000" w:fill="D9D9D9"/>
            <w:noWrap/>
            <w:hideMark/>
          </w:tcPr>
          <w:p w:rsidR="00AD4820" w:rsidRPr="00BB15E8" w:rsidRDefault="00AD4820" w:rsidP="006C3674">
            <w:pPr>
              <w:jc w:val="center"/>
              <w:rPr>
                <w:rFonts w:ascii="Calibri" w:hAnsi="Calibri" w:cs="Calibri"/>
                <w:b/>
                <w:bCs/>
                <w:color w:val="FF0000"/>
                <w:lang w:eastAsia="en-GB"/>
              </w:rPr>
            </w:pPr>
            <w:r w:rsidRPr="00BB15E8">
              <w:rPr>
                <w:rFonts w:ascii="Calibri" w:hAnsi="Calibri" w:cs="Calibri"/>
                <w:b/>
                <w:bCs/>
                <w:color w:val="FF0000"/>
                <w:lang w:eastAsia="en-GB"/>
              </w:rPr>
              <w:t xml:space="preserve">Year </w:t>
            </w:r>
            <w:r>
              <w:rPr>
                <w:rFonts w:ascii="Calibri" w:hAnsi="Calibri" w:cs="Calibri"/>
                <w:b/>
                <w:bCs/>
                <w:color w:val="FF0000"/>
                <w:lang w:eastAsia="en-GB"/>
              </w:rPr>
              <w:t>2</w:t>
            </w:r>
          </w:p>
        </w:tc>
        <w:tc>
          <w:tcPr>
            <w:tcW w:w="1600" w:type="dxa"/>
            <w:tcBorders>
              <w:top w:val="single" w:sz="8" w:space="0" w:color="auto"/>
              <w:left w:val="nil"/>
              <w:bottom w:val="nil"/>
              <w:right w:val="single" w:sz="4" w:space="0" w:color="auto"/>
            </w:tcBorders>
            <w:shd w:val="clear" w:color="000000" w:fill="D9D9D9"/>
            <w:noWrap/>
          </w:tcPr>
          <w:p w:rsidR="00AD4820" w:rsidRPr="00BB15E8" w:rsidRDefault="00AD4820" w:rsidP="006C3674">
            <w:pPr>
              <w:jc w:val="center"/>
              <w:rPr>
                <w:rFonts w:ascii="Calibri" w:hAnsi="Calibri" w:cs="Calibri"/>
                <w:b/>
                <w:bCs/>
                <w:color w:val="FF0000"/>
                <w:lang w:eastAsia="en-GB"/>
              </w:rPr>
            </w:pPr>
            <w:r>
              <w:rPr>
                <w:rFonts w:ascii="Calibri" w:hAnsi="Calibri" w:cs="Calibri"/>
                <w:b/>
                <w:bCs/>
                <w:color w:val="FF0000"/>
                <w:lang w:eastAsia="en-GB"/>
              </w:rPr>
              <w:t>Year 3</w:t>
            </w:r>
          </w:p>
        </w:tc>
        <w:tc>
          <w:tcPr>
            <w:tcW w:w="1470" w:type="dxa"/>
            <w:tcBorders>
              <w:top w:val="single" w:sz="8" w:space="0" w:color="auto"/>
              <w:left w:val="nil"/>
              <w:bottom w:val="nil"/>
              <w:right w:val="single" w:sz="8" w:space="0" w:color="auto"/>
            </w:tcBorders>
            <w:shd w:val="clear" w:color="000000" w:fill="D9D9D9"/>
            <w:hideMark/>
          </w:tcPr>
          <w:p w:rsidR="00AD4820" w:rsidRPr="00BB15E8" w:rsidRDefault="00AD4820" w:rsidP="006C3674">
            <w:pPr>
              <w:jc w:val="center"/>
              <w:rPr>
                <w:rFonts w:ascii="Calibri" w:hAnsi="Calibri" w:cs="Calibri"/>
                <w:b/>
                <w:bCs/>
                <w:color w:val="FF0000"/>
                <w:lang w:eastAsia="en-GB"/>
              </w:rPr>
            </w:pPr>
            <w:r w:rsidRPr="00BB15E8">
              <w:rPr>
                <w:rFonts w:ascii="Calibri" w:hAnsi="Calibri" w:cs="Calibri"/>
                <w:b/>
                <w:bCs/>
                <w:color w:val="FF0000"/>
                <w:lang w:eastAsia="en-GB"/>
              </w:rPr>
              <w:t>Estimated Number of Referrals</w:t>
            </w:r>
            <w:r>
              <w:rPr>
                <w:rFonts w:ascii="Calibri" w:hAnsi="Calibri" w:cs="Calibri"/>
                <w:b/>
                <w:bCs/>
                <w:color w:val="FF0000"/>
                <w:lang w:eastAsia="en-GB"/>
              </w:rPr>
              <w:t xml:space="preserve"> April 2018 to March 2021</w:t>
            </w:r>
          </w:p>
        </w:tc>
      </w:tr>
      <w:tr w:rsidR="00AD4820" w:rsidRPr="00BB15E8" w:rsidTr="006C3674">
        <w:trPr>
          <w:trHeight w:val="315"/>
          <w:jc w:val="center"/>
        </w:trPr>
        <w:tc>
          <w:tcPr>
            <w:tcW w:w="3580" w:type="dxa"/>
            <w:tcBorders>
              <w:top w:val="nil"/>
              <w:left w:val="nil"/>
              <w:bottom w:val="nil"/>
              <w:right w:val="nil"/>
            </w:tcBorders>
            <w:shd w:val="clear" w:color="000000" w:fill="D9D9D9"/>
            <w:noWrap/>
            <w:vAlign w:val="bottom"/>
            <w:hideMark/>
          </w:tcPr>
          <w:p w:rsidR="00AD4820" w:rsidRPr="00BB15E8" w:rsidRDefault="00AD4820" w:rsidP="006C3674">
            <w:pPr>
              <w:jc w:val="left"/>
              <w:rPr>
                <w:rFonts w:ascii="Calibri" w:hAnsi="Calibri" w:cs="Calibri"/>
                <w:color w:val="FF0000"/>
                <w:lang w:eastAsia="en-GB"/>
              </w:rPr>
            </w:pPr>
            <w:r w:rsidRPr="00BB15E8">
              <w:rPr>
                <w:rFonts w:ascii="Calibri" w:hAnsi="Calibri" w:cs="Calibri"/>
                <w:color w:val="FF0000"/>
                <w:lang w:eastAsia="en-GB"/>
              </w:rPr>
              <w:t> </w:t>
            </w:r>
          </w:p>
        </w:tc>
        <w:tc>
          <w:tcPr>
            <w:tcW w:w="1591" w:type="dxa"/>
            <w:tcBorders>
              <w:top w:val="nil"/>
              <w:left w:val="single" w:sz="8" w:space="0" w:color="auto"/>
              <w:bottom w:val="single" w:sz="8" w:space="0" w:color="auto"/>
              <w:right w:val="single" w:sz="4" w:space="0" w:color="auto"/>
            </w:tcBorders>
            <w:shd w:val="clear" w:color="000000" w:fill="D9D9D9"/>
            <w:noWrap/>
            <w:vAlign w:val="bottom"/>
            <w:hideMark/>
          </w:tcPr>
          <w:p w:rsidR="00AD4820" w:rsidRPr="00BB15E8" w:rsidRDefault="00AD4820" w:rsidP="006C3674">
            <w:pPr>
              <w:jc w:val="center"/>
              <w:rPr>
                <w:rFonts w:ascii="Calibri" w:hAnsi="Calibri" w:cs="Calibri"/>
                <w:b/>
                <w:bCs/>
                <w:color w:val="FF0000"/>
                <w:lang w:eastAsia="en-GB"/>
              </w:rPr>
            </w:pPr>
          </w:p>
        </w:tc>
        <w:tc>
          <w:tcPr>
            <w:tcW w:w="1660" w:type="dxa"/>
            <w:tcBorders>
              <w:top w:val="nil"/>
              <w:left w:val="nil"/>
              <w:bottom w:val="single" w:sz="8" w:space="0" w:color="auto"/>
              <w:right w:val="single" w:sz="4" w:space="0" w:color="auto"/>
            </w:tcBorders>
            <w:shd w:val="clear" w:color="000000" w:fill="D9D9D9"/>
            <w:noWrap/>
            <w:vAlign w:val="bottom"/>
            <w:hideMark/>
          </w:tcPr>
          <w:p w:rsidR="00AD4820" w:rsidRPr="00BB15E8" w:rsidRDefault="00AD4820" w:rsidP="006C3674">
            <w:pPr>
              <w:jc w:val="center"/>
              <w:rPr>
                <w:rFonts w:ascii="Calibri" w:hAnsi="Calibri" w:cs="Calibri"/>
                <w:b/>
                <w:bCs/>
                <w:color w:val="FF0000"/>
                <w:lang w:eastAsia="en-GB"/>
              </w:rPr>
            </w:pPr>
            <w:r w:rsidRPr="00BB15E8">
              <w:rPr>
                <w:rFonts w:ascii="Calibri" w:hAnsi="Calibri" w:cs="Calibri"/>
                <w:b/>
                <w:bCs/>
                <w:color w:val="FF0000"/>
                <w:lang w:eastAsia="en-GB"/>
              </w:rPr>
              <w:t xml:space="preserve"> Apr </w:t>
            </w:r>
            <w:r>
              <w:rPr>
                <w:rFonts w:ascii="Calibri" w:hAnsi="Calibri" w:cs="Calibri"/>
                <w:b/>
                <w:bCs/>
                <w:color w:val="FF0000"/>
                <w:lang w:eastAsia="en-GB"/>
              </w:rPr>
              <w:t>18</w:t>
            </w:r>
            <w:r w:rsidRPr="00BB15E8">
              <w:rPr>
                <w:rFonts w:ascii="Calibri" w:hAnsi="Calibri" w:cs="Calibri"/>
                <w:b/>
                <w:bCs/>
                <w:color w:val="FF0000"/>
                <w:lang w:eastAsia="en-GB"/>
              </w:rPr>
              <w:t xml:space="preserve"> - Mar </w:t>
            </w:r>
            <w:r>
              <w:rPr>
                <w:rFonts w:ascii="Calibri" w:hAnsi="Calibri" w:cs="Calibri"/>
                <w:b/>
                <w:bCs/>
                <w:color w:val="FF0000"/>
                <w:lang w:eastAsia="en-GB"/>
              </w:rPr>
              <w:t>19</w:t>
            </w:r>
          </w:p>
        </w:tc>
        <w:tc>
          <w:tcPr>
            <w:tcW w:w="1660" w:type="dxa"/>
            <w:tcBorders>
              <w:top w:val="nil"/>
              <w:left w:val="nil"/>
              <w:bottom w:val="single" w:sz="8" w:space="0" w:color="auto"/>
              <w:right w:val="single" w:sz="4" w:space="0" w:color="auto"/>
            </w:tcBorders>
            <w:shd w:val="clear" w:color="000000" w:fill="D9D9D9"/>
            <w:noWrap/>
            <w:vAlign w:val="bottom"/>
            <w:hideMark/>
          </w:tcPr>
          <w:p w:rsidR="00AD4820" w:rsidRPr="00BB15E8" w:rsidRDefault="00AD4820" w:rsidP="006C3674">
            <w:pPr>
              <w:jc w:val="center"/>
              <w:rPr>
                <w:rFonts w:ascii="Calibri" w:hAnsi="Calibri" w:cs="Calibri"/>
                <w:b/>
                <w:bCs/>
                <w:color w:val="FF0000"/>
                <w:lang w:eastAsia="en-GB"/>
              </w:rPr>
            </w:pPr>
            <w:r w:rsidRPr="00BB15E8">
              <w:rPr>
                <w:rFonts w:ascii="Calibri" w:hAnsi="Calibri" w:cs="Calibri"/>
                <w:b/>
                <w:bCs/>
                <w:color w:val="FF0000"/>
                <w:lang w:eastAsia="en-GB"/>
              </w:rPr>
              <w:t xml:space="preserve"> Apr </w:t>
            </w:r>
            <w:r>
              <w:rPr>
                <w:rFonts w:ascii="Calibri" w:hAnsi="Calibri" w:cs="Calibri"/>
                <w:b/>
                <w:bCs/>
                <w:color w:val="FF0000"/>
                <w:lang w:eastAsia="en-GB"/>
              </w:rPr>
              <w:t>19</w:t>
            </w:r>
            <w:r w:rsidRPr="00BB15E8">
              <w:rPr>
                <w:rFonts w:ascii="Calibri" w:hAnsi="Calibri" w:cs="Calibri"/>
                <w:b/>
                <w:bCs/>
                <w:color w:val="FF0000"/>
                <w:lang w:eastAsia="en-GB"/>
              </w:rPr>
              <w:t xml:space="preserve"> - Mar 2</w:t>
            </w:r>
            <w:r>
              <w:rPr>
                <w:rFonts w:ascii="Calibri" w:hAnsi="Calibri" w:cs="Calibri"/>
                <w:b/>
                <w:bCs/>
                <w:color w:val="FF0000"/>
                <w:lang w:eastAsia="en-GB"/>
              </w:rPr>
              <w:t>0</w:t>
            </w:r>
            <w:r w:rsidRPr="00BB15E8">
              <w:rPr>
                <w:rFonts w:ascii="Calibri" w:hAnsi="Calibri" w:cs="Calibri"/>
                <w:b/>
                <w:bCs/>
                <w:color w:val="FF0000"/>
                <w:lang w:eastAsia="en-GB"/>
              </w:rPr>
              <w:t xml:space="preserve"> </w:t>
            </w:r>
          </w:p>
        </w:tc>
        <w:tc>
          <w:tcPr>
            <w:tcW w:w="1600" w:type="dxa"/>
            <w:tcBorders>
              <w:top w:val="nil"/>
              <w:left w:val="nil"/>
              <w:bottom w:val="single" w:sz="8" w:space="0" w:color="auto"/>
              <w:right w:val="single" w:sz="4" w:space="0" w:color="auto"/>
            </w:tcBorders>
            <w:shd w:val="clear" w:color="000000" w:fill="D9D9D9"/>
            <w:noWrap/>
            <w:vAlign w:val="bottom"/>
          </w:tcPr>
          <w:p w:rsidR="00AD4820" w:rsidRPr="00BB15E8" w:rsidRDefault="00AD4820" w:rsidP="006C3674">
            <w:pPr>
              <w:jc w:val="center"/>
              <w:rPr>
                <w:rFonts w:ascii="Calibri" w:hAnsi="Calibri" w:cs="Calibri"/>
                <w:b/>
                <w:bCs/>
                <w:color w:val="FF0000"/>
                <w:lang w:eastAsia="en-GB"/>
              </w:rPr>
            </w:pPr>
            <w:r>
              <w:rPr>
                <w:rFonts w:ascii="Calibri" w:hAnsi="Calibri" w:cs="Calibri"/>
                <w:b/>
                <w:bCs/>
                <w:color w:val="FF0000"/>
                <w:lang w:eastAsia="en-GB"/>
              </w:rPr>
              <w:t>Apr 20 –Mar 21</w:t>
            </w:r>
          </w:p>
        </w:tc>
        <w:tc>
          <w:tcPr>
            <w:tcW w:w="1470" w:type="dxa"/>
            <w:tcBorders>
              <w:top w:val="nil"/>
              <w:left w:val="nil"/>
              <w:bottom w:val="single" w:sz="8" w:space="0" w:color="auto"/>
              <w:right w:val="single" w:sz="8" w:space="0" w:color="auto"/>
            </w:tcBorders>
            <w:shd w:val="clear" w:color="000000" w:fill="D9D9D9"/>
            <w:vAlign w:val="bottom"/>
            <w:hideMark/>
          </w:tcPr>
          <w:p w:rsidR="00AD4820" w:rsidRPr="00BB15E8" w:rsidRDefault="00AD4820" w:rsidP="006C3674">
            <w:pPr>
              <w:jc w:val="center"/>
              <w:rPr>
                <w:rFonts w:ascii="Calibri" w:hAnsi="Calibri" w:cs="Calibri"/>
                <w:b/>
                <w:bCs/>
                <w:color w:val="FF0000"/>
                <w:lang w:eastAsia="en-GB"/>
              </w:rPr>
            </w:pPr>
            <w:r w:rsidRPr="00BB15E8">
              <w:rPr>
                <w:rFonts w:ascii="Calibri" w:hAnsi="Calibri" w:cs="Calibri"/>
                <w:b/>
                <w:bCs/>
                <w:color w:val="FF0000"/>
                <w:lang w:eastAsia="en-GB"/>
              </w:rPr>
              <w:t>TOTAL</w:t>
            </w:r>
          </w:p>
        </w:tc>
      </w:tr>
      <w:tr w:rsidR="00AD4820" w:rsidRPr="00BB15E8" w:rsidTr="006C3674">
        <w:trPr>
          <w:trHeight w:val="300"/>
          <w:jc w:val="center"/>
        </w:trPr>
        <w:tc>
          <w:tcPr>
            <w:tcW w:w="3580" w:type="dxa"/>
            <w:tcBorders>
              <w:top w:val="single" w:sz="8" w:space="0" w:color="auto"/>
              <w:left w:val="single" w:sz="8" w:space="0" w:color="auto"/>
              <w:bottom w:val="single" w:sz="4" w:space="0" w:color="auto"/>
              <w:right w:val="single" w:sz="8" w:space="0" w:color="auto"/>
            </w:tcBorders>
            <w:shd w:val="clear" w:color="000000" w:fill="D9D9D9"/>
            <w:noWrap/>
            <w:vAlign w:val="bottom"/>
            <w:hideMark/>
          </w:tcPr>
          <w:p w:rsidR="00AD4820" w:rsidRPr="00BB15E8" w:rsidRDefault="00AD4820" w:rsidP="006C3674">
            <w:pPr>
              <w:jc w:val="left"/>
              <w:rPr>
                <w:rFonts w:ascii="Calibri" w:hAnsi="Calibri" w:cs="Calibri"/>
                <w:color w:val="FF0000"/>
                <w:lang w:eastAsia="en-GB"/>
              </w:rPr>
            </w:pPr>
            <w:r w:rsidRPr="00BB15E8">
              <w:rPr>
                <w:rFonts w:ascii="Calibri" w:hAnsi="Calibri" w:cs="Calibri"/>
                <w:color w:val="FF0000"/>
                <w:lang w:eastAsia="en-GB"/>
              </w:rPr>
              <w:t>Oral Surgery</w:t>
            </w:r>
          </w:p>
        </w:tc>
        <w:tc>
          <w:tcPr>
            <w:tcW w:w="1591" w:type="dxa"/>
            <w:tcBorders>
              <w:top w:val="nil"/>
              <w:left w:val="nil"/>
              <w:bottom w:val="single" w:sz="4" w:space="0" w:color="auto"/>
              <w:right w:val="single" w:sz="4" w:space="0" w:color="auto"/>
            </w:tcBorders>
            <w:shd w:val="clear" w:color="000000" w:fill="D9D9D9"/>
            <w:noWrap/>
            <w:vAlign w:val="bottom"/>
          </w:tcPr>
          <w:p w:rsidR="00AD4820" w:rsidRPr="00BB15E8" w:rsidRDefault="00AD4820" w:rsidP="006C3674">
            <w:pPr>
              <w:jc w:val="right"/>
              <w:rPr>
                <w:rFonts w:ascii="Calibri" w:hAnsi="Calibri" w:cs="Calibri"/>
                <w:color w:val="FF0000"/>
                <w:lang w:eastAsia="en-GB"/>
              </w:rPr>
            </w:pPr>
            <w:r>
              <w:rPr>
                <w:rFonts w:ascii="Calibri" w:hAnsi="Calibri" w:cs="Calibri"/>
                <w:color w:val="FF0000"/>
                <w:lang w:eastAsia="en-GB"/>
              </w:rPr>
              <w:t>25,574</w:t>
            </w:r>
          </w:p>
        </w:tc>
        <w:tc>
          <w:tcPr>
            <w:tcW w:w="1660" w:type="dxa"/>
            <w:tcBorders>
              <w:top w:val="nil"/>
              <w:left w:val="nil"/>
              <w:bottom w:val="single" w:sz="4" w:space="0" w:color="auto"/>
              <w:right w:val="single" w:sz="4" w:space="0" w:color="auto"/>
            </w:tcBorders>
            <w:shd w:val="clear" w:color="000000" w:fill="D9D9D9"/>
            <w:noWrap/>
            <w:vAlign w:val="bottom"/>
          </w:tcPr>
          <w:p w:rsidR="00AD4820" w:rsidRPr="00BB15E8" w:rsidRDefault="00AD4820" w:rsidP="006C3674">
            <w:pPr>
              <w:jc w:val="right"/>
              <w:rPr>
                <w:rFonts w:ascii="Calibri" w:hAnsi="Calibri" w:cs="Calibri"/>
                <w:color w:val="FF0000"/>
                <w:lang w:eastAsia="en-GB"/>
              </w:rPr>
            </w:pPr>
            <w:r>
              <w:rPr>
                <w:rFonts w:ascii="Calibri" w:hAnsi="Calibri" w:cs="Calibri"/>
                <w:color w:val="FF0000"/>
                <w:lang w:eastAsia="en-GB"/>
              </w:rPr>
              <w:t>26,341</w:t>
            </w:r>
          </w:p>
        </w:tc>
        <w:tc>
          <w:tcPr>
            <w:tcW w:w="1660" w:type="dxa"/>
            <w:tcBorders>
              <w:top w:val="nil"/>
              <w:left w:val="nil"/>
              <w:bottom w:val="single" w:sz="4" w:space="0" w:color="auto"/>
              <w:right w:val="single" w:sz="4" w:space="0" w:color="auto"/>
            </w:tcBorders>
            <w:shd w:val="clear" w:color="000000" w:fill="D9D9D9"/>
            <w:noWrap/>
            <w:vAlign w:val="bottom"/>
          </w:tcPr>
          <w:p w:rsidR="00AD4820" w:rsidRPr="00BB15E8" w:rsidRDefault="00AD4820" w:rsidP="006C3674">
            <w:pPr>
              <w:jc w:val="right"/>
              <w:rPr>
                <w:rFonts w:ascii="Calibri" w:hAnsi="Calibri" w:cs="Calibri"/>
                <w:color w:val="FF0000"/>
                <w:lang w:eastAsia="en-GB"/>
              </w:rPr>
            </w:pPr>
            <w:r>
              <w:rPr>
                <w:rFonts w:ascii="Calibri" w:hAnsi="Calibri" w:cs="Calibri"/>
                <w:color w:val="FF0000"/>
                <w:lang w:eastAsia="en-GB"/>
              </w:rPr>
              <w:t>27,131</w:t>
            </w:r>
          </w:p>
        </w:tc>
        <w:tc>
          <w:tcPr>
            <w:tcW w:w="1600" w:type="dxa"/>
            <w:tcBorders>
              <w:top w:val="nil"/>
              <w:left w:val="nil"/>
              <w:bottom w:val="single" w:sz="4" w:space="0" w:color="auto"/>
              <w:right w:val="single" w:sz="4" w:space="0" w:color="auto"/>
            </w:tcBorders>
            <w:shd w:val="clear" w:color="000000" w:fill="D9D9D9"/>
            <w:noWrap/>
            <w:vAlign w:val="bottom"/>
          </w:tcPr>
          <w:p w:rsidR="00AD4820" w:rsidRPr="00BB15E8" w:rsidRDefault="00AD4820" w:rsidP="006C3674">
            <w:pPr>
              <w:jc w:val="right"/>
              <w:rPr>
                <w:rFonts w:ascii="Calibri" w:hAnsi="Calibri" w:cs="Calibri"/>
                <w:color w:val="FF0000"/>
                <w:lang w:eastAsia="en-GB"/>
              </w:rPr>
            </w:pPr>
            <w:r>
              <w:rPr>
                <w:rFonts w:ascii="Calibri" w:hAnsi="Calibri" w:cs="Calibri"/>
                <w:color w:val="FF0000"/>
                <w:lang w:eastAsia="en-GB"/>
              </w:rPr>
              <w:t>27,945</w:t>
            </w:r>
          </w:p>
        </w:tc>
        <w:tc>
          <w:tcPr>
            <w:tcW w:w="1470" w:type="dxa"/>
            <w:tcBorders>
              <w:top w:val="nil"/>
              <w:left w:val="nil"/>
              <w:bottom w:val="single" w:sz="4" w:space="0" w:color="auto"/>
              <w:right w:val="single" w:sz="8" w:space="0" w:color="auto"/>
            </w:tcBorders>
            <w:shd w:val="clear" w:color="000000" w:fill="D9D9D9"/>
            <w:noWrap/>
            <w:vAlign w:val="bottom"/>
          </w:tcPr>
          <w:p w:rsidR="00AD4820" w:rsidRPr="00BB15E8" w:rsidRDefault="00AD4820" w:rsidP="006C3674">
            <w:pPr>
              <w:jc w:val="right"/>
              <w:rPr>
                <w:rFonts w:ascii="Calibri" w:hAnsi="Calibri" w:cs="Calibri"/>
                <w:b/>
                <w:bCs/>
                <w:color w:val="FF0000"/>
                <w:lang w:eastAsia="en-GB"/>
              </w:rPr>
            </w:pPr>
            <w:r>
              <w:rPr>
                <w:rFonts w:ascii="Calibri" w:hAnsi="Calibri" w:cs="Calibri"/>
                <w:b/>
                <w:bCs/>
                <w:color w:val="FF0000"/>
                <w:lang w:eastAsia="en-GB"/>
              </w:rPr>
              <w:t>81,417</w:t>
            </w:r>
          </w:p>
        </w:tc>
      </w:tr>
      <w:tr w:rsidR="00AD4820" w:rsidRPr="00BB15E8" w:rsidTr="006C3674">
        <w:trPr>
          <w:trHeight w:val="300"/>
          <w:jc w:val="center"/>
        </w:trPr>
        <w:tc>
          <w:tcPr>
            <w:tcW w:w="3580" w:type="dxa"/>
            <w:tcBorders>
              <w:top w:val="nil"/>
              <w:left w:val="single" w:sz="8" w:space="0" w:color="auto"/>
              <w:bottom w:val="single" w:sz="4" w:space="0" w:color="auto"/>
              <w:right w:val="single" w:sz="8" w:space="0" w:color="auto"/>
            </w:tcBorders>
            <w:shd w:val="clear" w:color="000000" w:fill="D9D9D9"/>
            <w:noWrap/>
            <w:vAlign w:val="bottom"/>
            <w:hideMark/>
          </w:tcPr>
          <w:p w:rsidR="00AD4820" w:rsidRPr="00BB15E8" w:rsidRDefault="00AD4820" w:rsidP="006C3674">
            <w:pPr>
              <w:jc w:val="left"/>
              <w:rPr>
                <w:rFonts w:ascii="Calibri" w:hAnsi="Calibri" w:cs="Calibri"/>
                <w:color w:val="FF0000"/>
                <w:lang w:eastAsia="en-GB"/>
              </w:rPr>
            </w:pPr>
            <w:r w:rsidRPr="00BB15E8">
              <w:rPr>
                <w:rFonts w:ascii="Calibri" w:hAnsi="Calibri" w:cs="Calibri"/>
                <w:color w:val="FF0000"/>
                <w:lang w:eastAsia="en-GB"/>
              </w:rPr>
              <w:t>Orthodontics</w:t>
            </w:r>
          </w:p>
        </w:tc>
        <w:tc>
          <w:tcPr>
            <w:tcW w:w="1591" w:type="dxa"/>
            <w:tcBorders>
              <w:top w:val="nil"/>
              <w:left w:val="nil"/>
              <w:bottom w:val="single" w:sz="4" w:space="0" w:color="auto"/>
              <w:right w:val="single" w:sz="4" w:space="0" w:color="auto"/>
            </w:tcBorders>
            <w:shd w:val="clear" w:color="000000" w:fill="D9D9D9"/>
            <w:noWrap/>
            <w:vAlign w:val="bottom"/>
          </w:tcPr>
          <w:p w:rsidR="00AD4820" w:rsidRPr="00BB15E8" w:rsidRDefault="00AD4820" w:rsidP="006C3674">
            <w:pPr>
              <w:jc w:val="right"/>
              <w:rPr>
                <w:rFonts w:ascii="Calibri" w:hAnsi="Calibri" w:cs="Calibri"/>
                <w:color w:val="FF0000"/>
                <w:lang w:eastAsia="en-GB"/>
              </w:rPr>
            </w:pPr>
            <w:r>
              <w:rPr>
                <w:rFonts w:ascii="Calibri" w:hAnsi="Calibri" w:cs="Calibri"/>
                <w:color w:val="FF0000"/>
                <w:lang w:eastAsia="en-GB"/>
              </w:rPr>
              <w:t>14,151</w:t>
            </w:r>
          </w:p>
        </w:tc>
        <w:tc>
          <w:tcPr>
            <w:tcW w:w="1660" w:type="dxa"/>
            <w:tcBorders>
              <w:top w:val="nil"/>
              <w:left w:val="nil"/>
              <w:bottom w:val="single" w:sz="4" w:space="0" w:color="auto"/>
              <w:right w:val="single" w:sz="4" w:space="0" w:color="auto"/>
            </w:tcBorders>
            <w:shd w:val="clear" w:color="000000" w:fill="D9D9D9"/>
            <w:noWrap/>
            <w:vAlign w:val="bottom"/>
          </w:tcPr>
          <w:p w:rsidR="00AD4820" w:rsidRPr="00BB15E8" w:rsidRDefault="00AD4820" w:rsidP="006C3674">
            <w:pPr>
              <w:jc w:val="right"/>
              <w:rPr>
                <w:rFonts w:ascii="Calibri" w:hAnsi="Calibri" w:cs="Calibri"/>
                <w:color w:val="FF0000"/>
                <w:lang w:eastAsia="en-GB"/>
              </w:rPr>
            </w:pPr>
            <w:r>
              <w:rPr>
                <w:rFonts w:ascii="Calibri" w:hAnsi="Calibri" w:cs="Calibri"/>
                <w:color w:val="FF0000"/>
                <w:lang w:eastAsia="en-GB"/>
              </w:rPr>
              <w:t>14,575</w:t>
            </w:r>
          </w:p>
        </w:tc>
        <w:tc>
          <w:tcPr>
            <w:tcW w:w="1660" w:type="dxa"/>
            <w:tcBorders>
              <w:top w:val="nil"/>
              <w:left w:val="nil"/>
              <w:bottom w:val="single" w:sz="4" w:space="0" w:color="auto"/>
              <w:right w:val="single" w:sz="4" w:space="0" w:color="auto"/>
            </w:tcBorders>
            <w:shd w:val="clear" w:color="000000" w:fill="D9D9D9"/>
            <w:noWrap/>
            <w:vAlign w:val="bottom"/>
          </w:tcPr>
          <w:p w:rsidR="00AD4820" w:rsidRPr="00BB15E8" w:rsidRDefault="00AD4820" w:rsidP="006C3674">
            <w:pPr>
              <w:jc w:val="right"/>
              <w:rPr>
                <w:rFonts w:ascii="Calibri" w:hAnsi="Calibri" w:cs="Calibri"/>
                <w:color w:val="FF0000"/>
                <w:lang w:eastAsia="en-GB"/>
              </w:rPr>
            </w:pPr>
            <w:r>
              <w:rPr>
                <w:rFonts w:ascii="Calibri" w:hAnsi="Calibri" w:cs="Calibri"/>
                <w:color w:val="FF0000"/>
                <w:lang w:eastAsia="en-GB"/>
              </w:rPr>
              <w:t>15,013</w:t>
            </w:r>
          </w:p>
        </w:tc>
        <w:tc>
          <w:tcPr>
            <w:tcW w:w="1600" w:type="dxa"/>
            <w:tcBorders>
              <w:top w:val="nil"/>
              <w:left w:val="nil"/>
              <w:bottom w:val="single" w:sz="4" w:space="0" w:color="auto"/>
              <w:right w:val="single" w:sz="4" w:space="0" w:color="auto"/>
            </w:tcBorders>
            <w:shd w:val="clear" w:color="000000" w:fill="D9D9D9"/>
            <w:noWrap/>
            <w:vAlign w:val="bottom"/>
          </w:tcPr>
          <w:p w:rsidR="00AD4820" w:rsidRPr="00BB15E8" w:rsidRDefault="00AD4820" w:rsidP="006C3674">
            <w:pPr>
              <w:jc w:val="right"/>
              <w:rPr>
                <w:rFonts w:ascii="Calibri" w:hAnsi="Calibri" w:cs="Calibri"/>
                <w:color w:val="FF0000"/>
                <w:lang w:eastAsia="en-GB"/>
              </w:rPr>
            </w:pPr>
            <w:r>
              <w:rPr>
                <w:rFonts w:ascii="Calibri" w:hAnsi="Calibri" w:cs="Calibri"/>
                <w:color w:val="FF0000"/>
                <w:lang w:eastAsia="en-GB"/>
              </w:rPr>
              <w:t>15,463</w:t>
            </w:r>
          </w:p>
        </w:tc>
        <w:tc>
          <w:tcPr>
            <w:tcW w:w="1470" w:type="dxa"/>
            <w:tcBorders>
              <w:top w:val="nil"/>
              <w:left w:val="nil"/>
              <w:bottom w:val="single" w:sz="4" w:space="0" w:color="auto"/>
              <w:right w:val="single" w:sz="8" w:space="0" w:color="auto"/>
            </w:tcBorders>
            <w:shd w:val="clear" w:color="000000" w:fill="D9D9D9"/>
            <w:noWrap/>
            <w:vAlign w:val="bottom"/>
          </w:tcPr>
          <w:p w:rsidR="00AD4820" w:rsidRPr="00BB15E8" w:rsidRDefault="00AD4820" w:rsidP="006C3674">
            <w:pPr>
              <w:jc w:val="right"/>
              <w:rPr>
                <w:rFonts w:ascii="Calibri" w:hAnsi="Calibri" w:cs="Calibri"/>
                <w:b/>
                <w:bCs/>
                <w:color w:val="FF0000"/>
                <w:lang w:eastAsia="en-GB"/>
              </w:rPr>
            </w:pPr>
            <w:r>
              <w:rPr>
                <w:rFonts w:ascii="Calibri" w:hAnsi="Calibri" w:cs="Calibri"/>
                <w:b/>
                <w:bCs/>
                <w:color w:val="FF0000"/>
                <w:lang w:eastAsia="en-GB"/>
              </w:rPr>
              <w:t>45,051</w:t>
            </w:r>
          </w:p>
        </w:tc>
      </w:tr>
      <w:tr w:rsidR="00AD4820" w:rsidRPr="00BB15E8" w:rsidTr="006C3674">
        <w:trPr>
          <w:trHeight w:val="300"/>
          <w:jc w:val="center"/>
        </w:trPr>
        <w:tc>
          <w:tcPr>
            <w:tcW w:w="3580" w:type="dxa"/>
            <w:tcBorders>
              <w:top w:val="nil"/>
              <w:left w:val="single" w:sz="8" w:space="0" w:color="auto"/>
              <w:bottom w:val="single" w:sz="4" w:space="0" w:color="auto"/>
              <w:right w:val="single" w:sz="8" w:space="0" w:color="auto"/>
            </w:tcBorders>
            <w:shd w:val="clear" w:color="000000" w:fill="D9D9D9"/>
            <w:noWrap/>
            <w:vAlign w:val="bottom"/>
            <w:hideMark/>
          </w:tcPr>
          <w:p w:rsidR="00AD4820" w:rsidRPr="00BB15E8" w:rsidRDefault="00AD4820" w:rsidP="006C3674">
            <w:pPr>
              <w:jc w:val="left"/>
              <w:rPr>
                <w:rFonts w:ascii="Calibri" w:hAnsi="Calibri" w:cs="Calibri"/>
                <w:color w:val="FF0000"/>
                <w:lang w:eastAsia="en-GB"/>
              </w:rPr>
            </w:pPr>
            <w:r w:rsidRPr="00BB15E8">
              <w:rPr>
                <w:rFonts w:ascii="Calibri" w:hAnsi="Calibri" w:cs="Calibri"/>
                <w:color w:val="FF0000"/>
                <w:lang w:eastAsia="en-GB"/>
              </w:rPr>
              <w:t>Restorative</w:t>
            </w:r>
          </w:p>
        </w:tc>
        <w:tc>
          <w:tcPr>
            <w:tcW w:w="1591" w:type="dxa"/>
            <w:tcBorders>
              <w:top w:val="nil"/>
              <w:left w:val="nil"/>
              <w:bottom w:val="single" w:sz="4" w:space="0" w:color="auto"/>
              <w:right w:val="single" w:sz="4" w:space="0" w:color="auto"/>
            </w:tcBorders>
            <w:shd w:val="clear" w:color="000000" w:fill="D9D9D9"/>
            <w:noWrap/>
            <w:vAlign w:val="bottom"/>
          </w:tcPr>
          <w:p w:rsidR="00AD4820" w:rsidRPr="00BB15E8" w:rsidRDefault="00AD4820" w:rsidP="006C3674">
            <w:pPr>
              <w:jc w:val="right"/>
              <w:rPr>
                <w:rFonts w:ascii="Calibri" w:hAnsi="Calibri" w:cs="Calibri"/>
                <w:color w:val="FF0000"/>
                <w:lang w:eastAsia="en-GB"/>
              </w:rPr>
            </w:pPr>
            <w:r>
              <w:rPr>
                <w:rFonts w:ascii="Calibri" w:hAnsi="Calibri" w:cs="Calibri"/>
                <w:color w:val="FF0000"/>
                <w:lang w:eastAsia="en-GB"/>
              </w:rPr>
              <w:t>4,400</w:t>
            </w:r>
          </w:p>
        </w:tc>
        <w:tc>
          <w:tcPr>
            <w:tcW w:w="1660" w:type="dxa"/>
            <w:tcBorders>
              <w:top w:val="nil"/>
              <w:left w:val="nil"/>
              <w:bottom w:val="single" w:sz="4" w:space="0" w:color="auto"/>
              <w:right w:val="single" w:sz="4" w:space="0" w:color="auto"/>
            </w:tcBorders>
            <w:shd w:val="clear" w:color="000000" w:fill="D9D9D9"/>
            <w:noWrap/>
            <w:vAlign w:val="bottom"/>
          </w:tcPr>
          <w:p w:rsidR="00AD4820" w:rsidRPr="00BB15E8" w:rsidRDefault="00AD4820" w:rsidP="006C3674">
            <w:pPr>
              <w:jc w:val="right"/>
              <w:rPr>
                <w:rFonts w:ascii="Calibri" w:hAnsi="Calibri" w:cs="Calibri"/>
                <w:color w:val="FF0000"/>
                <w:lang w:eastAsia="en-GB"/>
              </w:rPr>
            </w:pPr>
            <w:r>
              <w:rPr>
                <w:rFonts w:ascii="Calibri" w:hAnsi="Calibri" w:cs="Calibri"/>
                <w:color w:val="FF0000"/>
                <w:lang w:eastAsia="en-GB"/>
              </w:rPr>
              <w:t>4,532</w:t>
            </w:r>
          </w:p>
        </w:tc>
        <w:tc>
          <w:tcPr>
            <w:tcW w:w="1660" w:type="dxa"/>
            <w:tcBorders>
              <w:top w:val="nil"/>
              <w:left w:val="nil"/>
              <w:bottom w:val="single" w:sz="4" w:space="0" w:color="auto"/>
              <w:right w:val="single" w:sz="4" w:space="0" w:color="auto"/>
            </w:tcBorders>
            <w:shd w:val="clear" w:color="000000" w:fill="D9D9D9"/>
            <w:noWrap/>
            <w:vAlign w:val="bottom"/>
          </w:tcPr>
          <w:p w:rsidR="00AD4820" w:rsidRPr="00BB15E8" w:rsidRDefault="00AD4820" w:rsidP="006C3674">
            <w:pPr>
              <w:jc w:val="right"/>
              <w:rPr>
                <w:rFonts w:ascii="Calibri" w:hAnsi="Calibri" w:cs="Calibri"/>
                <w:color w:val="FF0000"/>
                <w:lang w:eastAsia="en-GB"/>
              </w:rPr>
            </w:pPr>
            <w:r>
              <w:rPr>
                <w:rFonts w:ascii="Calibri" w:hAnsi="Calibri" w:cs="Calibri"/>
                <w:color w:val="FF0000"/>
                <w:lang w:eastAsia="en-GB"/>
              </w:rPr>
              <w:t>4,668</w:t>
            </w:r>
          </w:p>
        </w:tc>
        <w:tc>
          <w:tcPr>
            <w:tcW w:w="1600" w:type="dxa"/>
            <w:tcBorders>
              <w:top w:val="nil"/>
              <w:left w:val="nil"/>
              <w:bottom w:val="single" w:sz="4" w:space="0" w:color="auto"/>
              <w:right w:val="single" w:sz="4" w:space="0" w:color="auto"/>
            </w:tcBorders>
            <w:shd w:val="clear" w:color="000000" w:fill="D9D9D9"/>
            <w:noWrap/>
            <w:vAlign w:val="bottom"/>
          </w:tcPr>
          <w:p w:rsidR="00AD4820" w:rsidRPr="00BB15E8" w:rsidRDefault="00AD4820" w:rsidP="006C3674">
            <w:pPr>
              <w:jc w:val="right"/>
              <w:rPr>
                <w:rFonts w:ascii="Calibri" w:hAnsi="Calibri" w:cs="Calibri"/>
                <w:color w:val="FF0000"/>
                <w:lang w:eastAsia="en-GB"/>
              </w:rPr>
            </w:pPr>
            <w:r>
              <w:rPr>
                <w:rFonts w:ascii="Calibri" w:hAnsi="Calibri" w:cs="Calibri"/>
                <w:color w:val="FF0000"/>
                <w:lang w:eastAsia="en-GB"/>
              </w:rPr>
              <w:t>4,808</w:t>
            </w:r>
          </w:p>
        </w:tc>
        <w:tc>
          <w:tcPr>
            <w:tcW w:w="1470" w:type="dxa"/>
            <w:tcBorders>
              <w:top w:val="nil"/>
              <w:left w:val="nil"/>
              <w:bottom w:val="single" w:sz="4" w:space="0" w:color="auto"/>
              <w:right w:val="single" w:sz="8" w:space="0" w:color="auto"/>
            </w:tcBorders>
            <w:shd w:val="clear" w:color="000000" w:fill="D9D9D9"/>
            <w:noWrap/>
            <w:vAlign w:val="bottom"/>
          </w:tcPr>
          <w:p w:rsidR="00AD4820" w:rsidRPr="00BB15E8" w:rsidRDefault="00AD4820" w:rsidP="006C3674">
            <w:pPr>
              <w:jc w:val="right"/>
              <w:rPr>
                <w:rFonts w:ascii="Calibri" w:hAnsi="Calibri" w:cs="Calibri"/>
                <w:b/>
                <w:bCs/>
                <w:color w:val="FF0000"/>
                <w:lang w:eastAsia="en-GB"/>
              </w:rPr>
            </w:pPr>
            <w:r>
              <w:rPr>
                <w:rFonts w:ascii="Calibri" w:hAnsi="Calibri" w:cs="Calibri"/>
                <w:b/>
                <w:bCs/>
                <w:color w:val="FF0000"/>
                <w:lang w:eastAsia="en-GB"/>
              </w:rPr>
              <w:t>14,008</w:t>
            </w:r>
          </w:p>
        </w:tc>
      </w:tr>
      <w:tr w:rsidR="00AD4820" w:rsidRPr="00BB15E8" w:rsidTr="006C3674">
        <w:trPr>
          <w:trHeight w:val="315"/>
          <w:jc w:val="center"/>
        </w:trPr>
        <w:tc>
          <w:tcPr>
            <w:tcW w:w="3580" w:type="dxa"/>
            <w:tcBorders>
              <w:top w:val="nil"/>
              <w:left w:val="single" w:sz="8" w:space="0" w:color="auto"/>
              <w:bottom w:val="nil"/>
              <w:right w:val="single" w:sz="8" w:space="0" w:color="auto"/>
            </w:tcBorders>
            <w:shd w:val="clear" w:color="000000" w:fill="D9D9D9"/>
            <w:noWrap/>
            <w:vAlign w:val="bottom"/>
            <w:hideMark/>
          </w:tcPr>
          <w:p w:rsidR="00AD4820" w:rsidRPr="00BB15E8" w:rsidRDefault="00AD4820" w:rsidP="006C3674">
            <w:pPr>
              <w:jc w:val="left"/>
              <w:rPr>
                <w:rFonts w:ascii="Calibri" w:hAnsi="Calibri" w:cs="Calibri"/>
                <w:color w:val="FF0000"/>
                <w:lang w:eastAsia="en-GB"/>
              </w:rPr>
            </w:pPr>
            <w:r w:rsidRPr="00BB15E8">
              <w:rPr>
                <w:rFonts w:ascii="Calibri" w:hAnsi="Calibri" w:cs="Calibri"/>
                <w:color w:val="FF0000"/>
                <w:lang w:eastAsia="en-GB"/>
              </w:rPr>
              <w:t>Community Dental Services</w:t>
            </w:r>
            <w:r>
              <w:rPr>
                <w:rFonts w:ascii="Calibri" w:hAnsi="Calibri" w:cs="Calibri"/>
                <w:color w:val="FF0000"/>
                <w:lang w:eastAsia="en-GB"/>
              </w:rPr>
              <w:t xml:space="preserve"> (which included Paediatric and Special Care Services)</w:t>
            </w:r>
          </w:p>
        </w:tc>
        <w:tc>
          <w:tcPr>
            <w:tcW w:w="1591" w:type="dxa"/>
            <w:tcBorders>
              <w:top w:val="nil"/>
              <w:left w:val="nil"/>
              <w:bottom w:val="nil"/>
              <w:right w:val="single" w:sz="4" w:space="0" w:color="auto"/>
            </w:tcBorders>
            <w:shd w:val="clear" w:color="000000" w:fill="D9D9D9"/>
            <w:noWrap/>
            <w:vAlign w:val="bottom"/>
          </w:tcPr>
          <w:p w:rsidR="00AD4820" w:rsidRPr="00BB15E8" w:rsidRDefault="00AD4820" w:rsidP="006C3674">
            <w:pPr>
              <w:jc w:val="right"/>
              <w:rPr>
                <w:rFonts w:ascii="Calibri" w:hAnsi="Calibri" w:cs="Calibri"/>
                <w:color w:val="FF0000"/>
                <w:lang w:eastAsia="en-GB"/>
              </w:rPr>
            </w:pPr>
            <w:r>
              <w:rPr>
                <w:rFonts w:ascii="Calibri" w:hAnsi="Calibri" w:cs="Calibri"/>
                <w:color w:val="FF0000"/>
                <w:lang w:eastAsia="en-GB"/>
              </w:rPr>
              <w:t>7,781</w:t>
            </w:r>
          </w:p>
        </w:tc>
        <w:tc>
          <w:tcPr>
            <w:tcW w:w="1660" w:type="dxa"/>
            <w:tcBorders>
              <w:top w:val="nil"/>
              <w:left w:val="nil"/>
              <w:bottom w:val="nil"/>
              <w:right w:val="single" w:sz="4" w:space="0" w:color="auto"/>
            </w:tcBorders>
            <w:shd w:val="clear" w:color="000000" w:fill="D9D9D9"/>
            <w:noWrap/>
            <w:vAlign w:val="bottom"/>
          </w:tcPr>
          <w:p w:rsidR="00AD4820" w:rsidRPr="00BB15E8" w:rsidRDefault="00AD4820" w:rsidP="006C3674">
            <w:pPr>
              <w:jc w:val="right"/>
              <w:rPr>
                <w:rFonts w:ascii="Calibri" w:hAnsi="Calibri" w:cs="Calibri"/>
                <w:color w:val="FF0000"/>
                <w:lang w:eastAsia="en-GB"/>
              </w:rPr>
            </w:pPr>
            <w:r>
              <w:rPr>
                <w:rFonts w:ascii="Calibri" w:hAnsi="Calibri" w:cs="Calibri"/>
                <w:color w:val="FF0000"/>
                <w:lang w:eastAsia="en-GB"/>
              </w:rPr>
              <w:t>8,014</w:t>
            </w:r>
          </w:p>
        </w:tc>
        <w:tc>
          <w:tcPr>
            <w:tcW w:w="1660" w:type="dxa"/>
            <w:tcBorders>
              <w:top w:val="nil"/>
              <w:left w:val="nil"/>
              <w:bottom w:val="nil"/>
              <w:right w:val="single" w:sz="4" w:space="0" w:color="auto"/>
            </w:tcBorders>
            <w:shd w:val="clear" w:color="000000" w:fill="D9D9D9"/>
            <w:noWrap/>
            <w:vAlign w:val="bottom"/>
          </w:tcPr>
          <w:p w:rsidR="00AD4820" w:rsidRPr="00BB15E8" w:rsidRDefault="00AD4820" w:rsidP="006C3674">
            <w:pPr>
              <w:jc w:val="right"/>
              <w:rPr>
                <w:rFonts w:ascii="Calibri" w:hAnsi="Calibri" w:cs="Calibri"/>
                <w:color w:val="FF0000"/>
                <w:lang w:eastAsia="en-GB"/>
              </w:rPr>
            </w:pPr>
            <w:r>
              <w:rPr>
                <w:rFonts w:ascii="Calibri" w:hAnsi="Calibri" w:cs="Calibri"/>
                <w:color w:val="FF0000"/>
                <w:lang w:eastAsia="en-GB"/>
              </w:rPr>
              <w:t>8,255</w:t>
            </w:r>
          </w:p>
        </w:tc>
        <w:tc>
          <w:tcPr>
            <w:tcW w:w="1600" w:type="dxa"/>
            <w:tcBorders>
              <w:top w:val="nil"/>
              <w:left w:val="nil"/>
              <w:bottom w:val="nil"/>
              <w:right w:val="single" w:sz="4" w:space="0" w:color="auto"/>
            </w:tcBorders>
            <w:shd w:val="clear" w:color="000000" w:fill="D9D9D9"/>
            <w:noWrap/>
            <w:vAlign w:val="bottom"/>
          </w:tcPr>
          <w:p w:rsidR="00AD4820" w:rsidRPr="00BB15E8" w:rsidRDefault="00AD4820" w:rsidP="006C3674">
            <w:pPr>
              <w:jc w:val="right"/>
              <w:rPr>
                <w:rFonts w:ascii="Calibri" w:hAnsi="Calibri" w:cs="Calibri"/>
                <w:color w:val="FF0000"/>
                <w:lang w:eastAsia="en-GB"/>
              </w:rPr>
            </w:pPr>
            <w:r>
              <w:rPr>
                <w:rFonts w:ascii="Calibri" w:hAnsi="Calibri" w:cs="Calibri"/>
                <w:color w:val="FF0000"/>
                <w:lang w:eastAsia="en-GB"/>
              </w:rPr>
              <w:t>8,503</w:t>
            </w:r>
          </w:p>
        </w:tc>
        <w:tc>
          <w:tcPr>
            <w:tcW w:w="1470" w:type="dxa"/>
            <w:tcBorders>
              <w:top w:val="nil"/>
              <w:left w:val="nil"/>
              <w:bottom w:val="nil"/>
              <w:right w:val="single" w:sz="8" w:space="0" w:color="auto"/>
            </w:tcBorders>
            <w:shd w:val="clear" w:color="000000" w:fill="D9D9D9"/>
            <w:noWrap/>
            <w:vAlign w:val="bottom"/>
          </w:tcPr>
          <w:p w:rsidR="00AD4820" w:rsidRPr="00BB15E8" w:rsidRDefault="00AD4820" w:rsidP="006C3674">
            <w:pPr>
              <w:jc w:val="right"/>
              <w:rPr>
                <w:rFonts w:ascii="Calibri" w:hAnsi="Calibri" w:cs="Calibri"/>
                <w:b/>
                <w:bCs/>
                <w:color w:val="FF0000"/>
                <w:lang w:eastAsia="en-GB"/>
              </w:rPr>
            </w:pPr>
            <w:r>
              <w:rPr>
                <w:rFonts w:ascii="Calibri" w:hAnsi="Calibri" w:cs="Calibri"/>
                <w:b/>
                <w:bCs/>
                <w:color w:val="FF0000"/>
                <w:lang w:eastAsia="en-GB"/>
              </w:rPr>
              <w:t>24,772</w:t>
            </w:r>
          </w:p>
        </w:tc>
      </w:tr>
      <w:tr w:rsidR="00AD4820" w:rsidRPr="00BB15E8" w:rsidTr="006C3674">
        <w:trPr>
          <w:trHeight w:val="315"/>
          <w:jc w:val="center"/>
        </w:trPr>
        <w:tc>
          <w:tcPr>
            <w:tcW w:w="35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AD4820" w:rsidRPr="00BB15E8" w:rsidRDefault="00AD4820" w:rsidP="006C3674">
            <w:pPr>
              <w:jc w:val="left"/>
              <w:rPr>
                <w:rFonts w:ascii="Calibri" w:hAnsi="Calibri" w:cs="Calibri"/>
                <w:b/>
                <w:bCs/>
                <w:color w:val="FF0000"/>
                <w:lang w:eastAsia="en-GB"/>
              </w:rPr>
            </w:pPr>
            <w:r w:rsidRPr="00BB15E8">
              <w:rPr>
                <w:rFonts w:ascii="Calibri" w:hAnsi="Calibri" w:cs="Calibri"/>
                <w:b/>
                <w:bCs/>
                <w:color w:val="FF0000"/>
                <w:lang w:eastAsia="en-GB"/>
              </w:rPr>
              <w:t>Total Estimated Number of Referrals</w:t>
            </w:r>
          </w:p>
        </w:tc>
        <w:tc>
          <w:tcPr>
            <w:tcW w:w="1591" w:type="dxa"/>
            <w:tcBorders>
              <w:top w:val="single" w:sz="8" w:space="0" w:color="auto"/>
              <w:left w:val="nil"/>
              <w:bottom w:val="single" w:sz="8" w:space="0" w:color="auto"/>
              <w:right w:val="single" w:sz="4" w:space="0" w:color="auto"/>
            </w:tcBorders>
            <w:shd w:val="clear" w:color="000000" w:fill="D9D9D9"/>
            <w:noWrap/>
            <w:vAlign w:val="bottom"/>
            <w:hideMark/>
          </w:tcPr>
          <w:p w:rsidR="00AD4820" w:rsidRPr="00BB15E8" w:rsidRDefault="00AD4820" w:rsidP="006C3674">
            <w:pPr>
              <w:jc w:val="right"/>
              <w:rPr>
                <w:rFonts w:ascii="Calibri" w:hAnsi="Calibri" w:cs="Calibri"/>
                <w:b/>
                <w:bCs/>
                <w:color w:val="FF0000"/>
                <w:lang w:eastAsia="en-GB"/>
              </w:rPr>
            </w:pPr>
            <w:r>
              <w:rPr>
                <w:rFonts w:ascii="Calibri" w:hAnsi="Calibri" w:cs="Calibri"/>
                <w:b/>
                <w:bCs/>
                <w:color w:val="FF0000"/>
                <w:lang w:eastAsia="en-GB"/>
              </w:rPr>
              <w:t>51,906</w:t>
            </w:r>
            <w:r w:rsidRPr="00BB15E8">
              <w:rPr>
                <w:rFonts w:ascii="Calibri" w:hAnsi="Calibri" w:cs="Calibri"/>
                <w:b/>
                <w:bCs/>
                <w:color w:val="FF0000"/>
                <w:lang w:eastAsia="en-GB"/>
              </w:rPr>
              <w:t> </w:t>
            </w:r>
          </w:p>
        </w:tc>
        <w:tc>
          <w:tcPr>
            <w:tcW w:w="1660" w:type="dxa"/>
            <w:tcBorders>
              <w:top w:val="single" w:sz="8" w:space="0" w:color="auto"/>
              <w:left w:val="nil"/>
              <w:bottom w:val="single" w:sz="8" w:space="0" w:color="auto"/>
              <w:right w:val="single" w:sz="4" w:space="0" w:color="auto"/>
            </w:tcBorders>
            <w:shd w:val="clear" w:color="000000" w:fill="D9D9D9"/>
            <w:noWrap/>
            <w:vAlign w:val="bottom"/>
          </w:tcPr>
          <w:p w:rsidR="00AD4820" w:rsidRPr="00BB15E8" w:rsidRDefault="00AD4820" w:rsidP="006C3674">
            <w:pPr>
              <w:jc w:val="right"/>
              <w:rPr>
                <w:rFonts w:ascii="Calibri" w:hAnsi="Calibri" w:cs="Calibri"/>
                <w:b/>
                <w:bCs/>
                <w:color w:val="FF0000"/>
                <w:lang w:eastAsia="en-GB"/>
              </w:rPr>
            </w:pPr>
            <w:r>
              <w:rPr>
                <w:rFonts w:ascii="Calibri" w:hAnsi="Calibri" w:cs="Calibri"/>
                <w:b/>
                <w:bCs/>
                <w:color w:val="FF0000"/>
                <w:lang w:eastAsia="en-GB"/>
              </w:rPr>
              <w:t>53,462</w:t>
            </w:r>
          </w:p>
        </w:tc>
        <w:tc>
          <w:tcPr>
            <w:tcW w:w="1660" w:type="dxa"/>
            <w:tcBorders>
              <w:top w:val="single" w:sz="8" w:space="0" w:color="auto"/>
              <w:left w:val="nil"/>
              <w:bottom w:val="single" w:sz="8" w:space="0" w:color="auto"/>
              <w:right w:val="single" w:sz="4" w:space="0" w:color="auto"/>
            </w:tcBorders>
            <w:shd w:val="clear" w:color="000000" w:fill="D9D9D9"/>
            <w:noWrap/>
            <w:vAlign w:val="bottom"/>
          </w:tcPr>
          <w:p w:rsidR="00AD4820" w:rsidRPr="00BB15E8" w:rsidRDefault="00AD4820" w:rsidP="006C3674">
            <w:pPr>
              <w:jc w:val="right"/>
              <w:rPr>
                <w:rFonts w:ascii="Calibri" w:hAnsi="Calibri" w:cs="Calibri"/>
                <w:b/>
                <w:bCs/>
                <w:color w:val="FF0000"/>
                <w:lang w:eastAsia="en-GB"/>
              </w:rPr>
            </w:pPr>
            <w:r>
              <w:rPr>
                <w:rFonts w:ascii="Calibri" w:hAnsi="Calibri" w:cs="Calibri"/>
                <w:b/>
                <w:bCs/>
                <w:color w:val="FF0000"/>
                <w:lang w:eastAsia="en-GB"/>
              </w:rPr>
              <w:t>55,067</w:t>
            </w:r>
          </w:p>
        </w:tc>
        <w:tc>
          <w:tcPr>
            <w:tcW w:w="1600" w:type="dxa"/>
            <w:tcBorders>
              <w:top w:val="single" w:sz="8" w:space="0" w:color="auto"/>
              <w:left w:val="nil"/>
              <w:bottom w:val="single" w:sz="8" w:space="0" w:color="auto"/>
              <w:right w:val="single" w:sz="4" w:space="0" w:color="auto"/>
            </w:tcBorders>
            <w:shd w:val="clear" w:color="000000" w:fill="D9D9D9"/>
            <w:noWrap/>
            <w:vAlign w:val="bottom"/>
          </w:tcPr>
          <w:p w:rsidR="00AD4820" w:rsidRPr="00BB15E8" w:rsidRDefault="00AD4820" w:rsidP="006C3674">
            <w:pPr>
              <w:jc w:val="right"/>
              <w:rPr>
                <w:rFonts w:ascii="Calibri" w:hAnsi="Calibri" w:cs="Calibri"/>
                <w:b/>
                <w:bCs/>
                <w:color w:val="FF0000"/>
                <w:lang w:eastAsia="en-GB"/>
              </w:rPr>
            </w:pPr>
            <w:r>
              <w:rPr>
                <w:rFonts w:ascii="Calibri" w:hAnsi="Calibri" w:cs="Calibri"/>
                <w:b/>
                <w:bCs/>
                <w:color w:val="FF0000"/>
                <w:lang w:eastAsia="en-GB"/>
              </w:rPr>
              <w:t>56,719</w:t>
            </w:r>
          </w:p>
        </w:tc>
        <w:tc>
          <w:tcPr>
            <w:tcW w:w="1470" w:type="dxa"/>
            <w:tcBorders>
              <w:top w:val="single" w:sz="8" w:space="0" w:color="auto"/>
              <w:left w:val="nil"/>
              <w:bottom w:val="single" w:sz="8" w:space="0" w:color="auto"/>
              <w:right w:val="single" w:sz="8" w:space="0" w:color="auto"/>
            </w:tcBorders>
            <w:shd w:val="clear" w:color="000000" w:fill="D9D9D9"/>
            <w:noWrap/>
            <w:vAlign w:val="bottom"/>
          </w:tcPr>
          <w:p w:rsidR="00AD4820" w:rsidRPr="00BB15E8" w:rsidRDefault="00AD4820" w:rsidP="006C3674">
            <w:pPr>
              <w:jc w:val="right"/>
              <w:rPr>
                <w:rFonts w:ascii="Calibri" w:hAnsi="Calibri" w:cs="Calibri"/>
                <w:b/>
                <w:bCs/>
                <w:color w:val="FF0000"/>
                <w:lang w:eastAsia="en-GB"/>
              </w:rPr>
            </w:pPr>
            <w:r>
              <w:rPr>
                <w:rFonts w:ascii="Calibri" w:hAnsi="Calibri" w:cs="Calibri"/>
                <w:b/>
                <w:bCs/>
                <w:color w:val="FF0000"/>
                <w:lang w:eastAsia="en-GB"/>
              </w:rPr>
              <w:t>165,248</w:t>
            </w:r>
          </w:p>
        </w:tc>
      </w:tr>
    </w:tbl>
    <w:p w:rsidR="00AD4820" w:rsidRDefault="00AD4820" w:rsidP="00AD4820">
      <w:pPr>
        <w:jc w:val="left"/>
      </w:pPr>
    </w:p>
    <w:p w:rsidR="00AD4820" w:rsidRDefault="00AD4820" w:rsidP="00AD4820">
      <w:pPr>
        <w:jc w:val="left"/>
      </w:pPr>
    </w:p>
    <w:p w:rsidR="001D5FC8" w:rsidRDefault="001D5FC8" w:rsidP="001D5FC8">
      <w:pPr>
        <w:jc w:val="left"/>
      </w:pPr>
      <w:r>
        <w:t xml:space="preserve">Referral figures have been provided for 2016-17 and 2017-18.  An estimated increase of 3% growth per year has been applied for future years. </w:t>
      </w:r>
    </w:p>
    <w:p w:rsidR="001D5FC8" w:rsidRDefault="001D5FC8" w:rsidP="001D5FC8">
      <w:pPr>
        <w:jc w:val="left"/>
      </w:pPr>
      <w:r>
        <w:t>There is no guarantee that the activity will remain at these levels in the future.  They may increase or decrease accordingly, these are for illustrative purposes only and the Commissioners will not be held to them.</w:t>
      </w:r>
      <w:r>
        <w:tab/>
      </w:r>
      <w:r w:rsidR="001C1709">
        <w:t xml:space="preserve"> </w:t>
      </w:r>
      <w:r>
        <w:t>The bidder must ensure they can meet the actual activity demands.</w:t>
      </w:r>
      <w:r>
        <w:tab/>
      </w:r>
      <w:r>
        <w:tab/>
      </w:r>
      <w:r>
        <w:tab/>
      </w:r>
      <w:r>
        <w:tab/>
      </w:r>
      <w:r>
        <w:tab/>
      </w:r>
      <w:r>
        <w:tab/>
      </w:r>
      <w:r>
        <w:tab/>
      </w:r>
    </w:p>
    <w:p w:rsidR="001D5FC8" w:rsidRDefault="001C1709" w:rsidP="001D5FC8">
      <w:pPr>
        <w:jc w:val="left"/>
      </w:pPr>
      <w:r>
        <w:t xml:space="preserve">For info regarding Orthodontic Referral:- </w:t>
      </w:r>
      <w:r w:rsidR="001D5FC8">
        <w:t xml:space="preserve">Population projections for the Wessex (Hampshire, Isle of Wight and Dorset) </w:t>
      </w:r>
      <w:r w:rsidR="00AD4820">
        <w:t xml:space="preserve">and Thames Valley (Buckinghamshire, Oxfordshire and Berkshire) </w:t>
      </w:r>
      <w:r w:rsidR="001D5FC8">
        <w:t>12 year-old population (according to ONS statistics) is as follows.  These figures are based on the cohorts coming through the population and do not include changes due to migration and other factors:</w:t>
      </w:r>
    </w:p>
    <w:p w:rsidR="00AD4820" w:rsidRDefault="00AD4820" w:rsidP="001D5FC8">
      <w:pPr>
        <w:jc w:val="left"/>
      </w:pPr>
    </w:p>
    <w:p w:rsidR="00AD4820" w:rsidRDefault="00AD4820" w:rsidP="00202955">
      <w:pPr>
        <w:ind w:firstLine="720"/>
        <w:jc w:val="left"/>
      </w:pPr>
      <w:r>
        <w:t>Wessex</w:t>
      </w:r>
      <w:r>
        <w:tab/>
      </w:r>
      <w:r>
        <w:tab/>
        <w:t>Thames Valley</w:t>
      </w:r>
    </w:p>
    <w:p w:rsidR="00AD4820" w:rsidRDefault="00AD4820" w:rsidP="00AD4820">
      <w:pPr>
        <w:jc w:val="left"/>
      </w:pPr>
      <w:r>
        <w:t>2018 is 29966</w:t>
      </w:r>
      <w:r>
        <w:tab/>
      </w:r>
      <w:r>
        <w:tab/>
      </w:r>
      <w:r>
        <w:tab/>
        <w:t>26,996</w:t>
      </w:r>
    </w:p>
    <w:p w:rsidR="00AD4820" w:rsidRDefault="00AD4820" w:rsidP="00AD4820">
      <w:pPr>
        <w:jc w:val="left"/>
      </w:pPr>
      <w:r>
        <w:t>2022 is 32106</w:t>
      </w:r>
      <w:r>
        <w:tab/>
      </w:r>
      <w:r>
        <w:tab/>
      </w:r>
      <w:r>
        <w:tab/>
        <w:t>29,790</w:t>
      </w:r>
    </w:p>
    <w:p w:rsidR="00AD4820" w:rsidRDefault="00AD4820" w:rsidP="001D5FC8">
      <w:pPr>
        <w:jc w:val="left"/>
      </w:pPr>
      <w:r>
        <w:t>2027 is 29939</w:t>
      </w:r>
      <w:r>
        <w:tab/>
      </w:r>
      <w:r>
        <w:tab/>
      </w:r>
      <w:r>
        <w:tab/>
        <w:t>28,856</w:t>
      </w:r>
    </w:p>
    <w:p w:rsidR="001D5FC8" w:rsidRDefault="001D5FC8" w:rsidP="001D5FC8">
      <w:pPr>
        <w:jc w:val="left"/>
      </w:pPr>
      <w:r>
        <w:t xml:space="preserve">Orthodontic need is calculated taking one third of the population of 12 year-olds.  This is because not all children will require treatment or if treatment is required, they may decide not to have treatment or to have private treatment.  We are aware of new, large housing developments being created in pockets across Wessex which could influence the above population figures.  </w:t>
      </w:r>
    </w:p>
    <w:p w:rsidR="001C1709" w:rsidRDefault="001C1709" w:rsidP="001D5FC8">
      <w:pPr>
        <w:jc w:val="left"/>
      </w:pPr>
    </w:p>
    <w:p w:rsidR="00213EC2" w:rsidRDefault="001D5FC8" w:rsidP="001D5FC8">
      <w:pPr>
        <w:jc w:val="left"/>
      </w:pPr>
      <w:r>
        <w:lastRenderedPageBreak/>
        <w:tab/>
      </w:r>
      <w:r>
        <w:tab/>
      </w:r>
      <w:r>
        <w:tab/>
      </w:r>
      <w:r>
        <w:tab/>
      </w:r>
      <w:r>
        <w:tab/>
      </w:r>
      <w:r>
        <w:tab/>
      </w:r>
    </w:p>
    <w:tbl>
      <w:tblPr>
        <w:tblW w:w="9899"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2"/>
        <w:gridCol w:w="358"/>
        <w:gridCol w:w="5639"/>
      </w:tblGrid>
      <w:tr w:rsidR="00572554" w:rsidRPr="00EF2147" w:rsidTr="00572554">
        <w:trPr>
          <w:jc w:val="center"/>
        </w:trPr>
        <w:tc>
          <w:tcPr>
            <w:tcW w:w="3902" w:type="dxa"/>
            <w:tcBorders>
              <w:top w:val="single" w:sz="4" w:space="0" w:color="999999"/>
              <w:left w:val="single" w:sz="4" w:space="0" w:color="999999"/>
              <w:bottom w:val="single" w:sz="4" w:space="0" w:color="999999"/>
              <w:right w:val="single" w:sz="4" w:space="0" w:color="999999"/>
            </w:tcBorders>
            <w:shd w:val="clear" w:color="auto" w:fill="E0E0E0"/>
          </w:tcPr>
          <w:p w:rsidR="00572554" w:rsidRPr="00EF2147" w:rsidRDefault="00572554" w:rsidP="00572554">
            <w:pPr>
              <w:ind w:left="720"/>
              <w:rPr>
                <w:bCs/>
                <w:sz w:val="24"/>
                <w:szCs w:val="24"/>
                <w:u w:val="single"/>
              </w:rPr>
            </w:pPr>
          </w:p>
        </w:tc>
        <w:tc>
          <w:tcPr>
            <w:tcW w:w="358" w:type="dxa"/>
            <w:tcBorders>
              <w:top w:val="single" w:sz="4" w:space="0" w:color="999999"/>
              <w:left w:val="single" w:sz="4" w:space="0" w:color="999999"/>
              <w:bottom w:val="single" w:sz="4" w:space="0" w:color="999999"/>
              <w:right w:val="single" w:sz="4" w:space="0" w:color="999999"/>
            </w:tcBorders>
            <w:shd w:val="clear" w:color="auto" w:fill="E0E0E0"/>
          </w:tcPr>
          <w:p w:rsidR="00572554" w:rsidRPr="00EF2147" w:rsidRDefault="00572554" w:rsidP="001F3E01">
            <w:pPr>
              <w:rPr>
                <w:bCs/>
                <w:sz w:val="24"/>
                <w:szCs w:val="24"/>
                <w:u w:val="single"/>
              </w:rPr>
            </w:pPr>
          </w:p>
        </w:tc>
        <w:tc>
          <w:tcPr>
            <w:tcW w:w="5639" w:type="dxa"/>
            <w:tcBorders>
              <w:top w:val="single" w:sz="4" w:space="0" w:color="999999"/>
              <w:left w:val="single" w:sz="4" w:space="0" w:color="999999"/>
              <w:bottom w:val="single" w:sz="4" w:space="0" w:color="999999"/>
              <w:right w:val="single" w:sz="4" w:space="0" w:color="999999"/>
            </w:tcBorders>
            <w:shd w:val="clear" w:color="auto" w:fill="E0E0E0"/>
          </w:tcPr>
          <w:p w:rsidR="00572554" w:rsidRPr="00EF2147" w:rsidRDefault="00572554" w:rsidP="001F3E01">
            <w:pPr>
              <w:rPr>
                <w:bCs/>
                <w:sz w:val="24"/>
                <w:szCs w:val="24"/>
                <w:u w:val="single"/>
              </w:rPr>
            </w:pPr>
          </w:p>
        </w:tc>
      </w:tr>
      <w:tr w:rsidR="00572554" w:rsidRPr="00AE0D0C" w:rsidTr="00572554">
        <w:trPr>
          <w:jc w:val="center"/>
        </w:trPr>
        <w:tc>
          <w:tcPr>
            <w:tcW w:w="3902" w:type="dxa"/>
            <w:tcBorders>
              <w:top w:val="single" w:sz="4" w:space="0" w:color="999999"/>
              <w:left w:val="single" w:sz="4" w:space="0" w:color="999999"/>
              <w:bottom w:val="single" w:sz="4" w:space="0" w:color="999999"/>
              <w:right w:val="single" w:sz="4" w:space="0" w:color="999999"/>
            </w:tcBorders>
          </w:tcPr>
          <w:p w:rsidR="00572554" w:rsidRPr="00EF2147" w:rsidRDefault="00572554" w:rsidP="001F3E01">
            <w:pPr>
              <w:rPr>
                <w:bCs/>
                <w:sz w:val="24"/>
                <w:szCs w:val="24"/>
                <w:u w:val="single"/>
              </w:rPr>
            </w:pPr>
            <w:r w:rsidRPr="00EF2147">
              <w:rPr>
                <w:sz w:val="24"/>
                <w:szCs w:val="24"/>
              </w:rPr>
              <w:t>Basis of Contract</w:t>
            </w:r>
          </w:p>
        </w:tc>
        <w:tc>
          <w:tcPr>
            <w:tcW w:w="358" w:type="dxa"/>
            <w:tcBorders>
              <w:top w:val="single" w:sz="4" w:space="0" w:color="999999"/>
              <w:left w:val="single" w:sz="4" w:space="0" w:color="999999"/>
              <w:bottom w:val="single" w:sz="4" w:space="0" w:color="999999"/>
              <w:right w:val="single" w:sz="4" w:space="0" w:color="999999"/>
            </w:tcBorders>
          </w:tcPr>
          <w:p w:rsidR="00572554" w:rsidRPr="00CB6B72" w:rsidRDefault="00CB6B72" w:rsidP="001F3E01">
            <w:pPr>
              <w:rPr>
                <w:b/>
                <w:bCs/>
                <w:color w:val="FF0000"/>
                <w:sz w:val="24"/>
                <w:szCs w:val="24"/>
              </w:rPr>
            </w:pPr>
            <w:r w:rsidRPr="00CB6B72">
              <w:rPr>
                <w:b/>
                <w:bCs/>
                <w:color w:val="FF0000"/>
                <w:sz w:val="24"/>
                <w:szCs w:val="24"/>
              </w:rPr>
              <w:t>*</w:t>
            </w:r>
          </w:p>
        </w:tc>
        <w:tc>
          <w:tcPr>
            <w:tcW w:w="5639" w:type="dxa"/>
            <w:tcBorders>
              <w:top w:val="single" w:sz="4" w:space="0" w:color="999999"/>
              <w:left w:val="single" w:sz="4" w:space="0" w:color="999999"/>
              <w:bottom w:val="single" w:sz="4" w:space="0" w:color="999999"/>
              <w:right w:val="single" w:sz="4" w:space="0" w:color="999999"/>
            </w:tcBorders>
          </w:tcPr>
          <w:p w:rsidR="00572554" w:rsidRPr="00AE0D0C" w:rsidRDefault="00BD1CBA" w:rsidP="00BD1CBA">
            <w:pPr>
              <w:rPr>
                <w:sz w:val="24"/>
                <w:szCs w:val="24"/>
              </w:rPr>
            </w:pPr>
            <w:r>
              <w:rPr>
                <w:sz w:val="24"/>
                <w:szCs w:val="24"/>
              </w:rPr>
              <w:t>See Document 4 – Form of Contract (</w:t>
            </w:r>
            <w:r w:rsidR="00B22337">
              <w:rPr>
                <w:sz w:val="24"/>
                <w:szCs w:val="24"/>
              </w:rPr>
              <w:t>NHS Supply of Services</w:t>
            </w:r>
            <w:r>
              <w:rPr>
                <w:sz w:val="24"/>
                <w:szCs w:val="24"/>
              </w:rPr>
              <w:t>)</w:t>
            </w:r>
          </w:p>
        </w:tc>
      </w:tr>
      <w:tr w:rsidR="00B22337" w:rsidRPr="00AE0D0C" w:rsidTr="00572554">
        <w:trPr>
          <w:jc w:val="center"/>
        </w:trPr>
        <w:tc>
          <w:tcPr>
            <w:tcW w:w="3902" w:type="dxa"/>
            <w:tcBorders>
              <w:top w:val="single" w:sz="4" w:space="0" w:color="999999"/>
              <w:left w:val="single" w:sz="4" w:space="0" w:color="999999"/>
              <w:bottom w:val="single" w:sz="4" w:space="0" w:color="999999"/>
              <w:right w:val="single" w:sz="4" w:space="0" w:color="999999"/>
            </w:tcBorders>
          </w:tcPr>
          <w:p w:rsidR="00B22337" w:rsidRPr="00EF2147" w:rsidRDefault="00B22337" w:rsidP="001F3E01">
            <w:pPr>
              <w:rPr>
                <w:sz w:val="24"/>
                <w:szCs w:val="24"/>
              </w:rPr>
            </w:pPr>
            <w:r>
              <w:rPr>
                <w:sz w:val="24"/>
                <w:szCs w:val="24"/>
              </w:rPr>
              <w:t>Maximum Value of Contract</w:t>
            </w:r>
          </w:p>
        </w:tc>
        <w:tc>
          <w:tcPr>
            <w:tcW w:w="358" w:type="dxa"/>
            <w:tcBorders>
              <w:top w:val="single" w:sz="4" w:space="0" w:color="999999"/>
              <w:left w:val="single" w:sz="4" w:space="0" w:color="999999"/>
              <w:bottom w:val="single" w:sz="4" w:space="0" w:color="999999"/>
              <w:right w:val="single" w:sz="4" w:space="0" w:color="999999"/>
            </w:tcBorders>
          </w:tcPr>
          <w:p w:rsidR="00B22337" w:rsidRPr="00CB6B72" w:rsidRDefault="00CB6B72" w:rsidP="001F3E01">
            <w:pPr>
              <w:rPr>
                <w:b/>
                <w:bCs/>
                <w:color w:val="FF0000"/>
                <w:sz w:val="24"/>
                <w:szCs w:val="24"/>
              </w:rPr>
            </w:pPr>
            <w:r w:rsidRPr="00CB6B72">
              <w:rPr>
                <w:b/>
                <w:bCs/>
                <w:color w:val="FF0000"/>
                <w:sz w:val="24"/>
                <w:szCs w:val="24"/>
              </w:rPr>
              <w:t>*</w:t>
            </w:r>
          </w:p>
        </w:tc>
        <w:tc>
          <w:tcPr>
            <w:tcW w:w="5639" w:type="dxa"/>
            <w:tcBorders>
              <w:top w:val="single" w:sz="4" w:space="0" w:color="999999"/>
              <w:left w:val="single" w:sz="4" w:space="0" w:color="999999"/>
              <w:bottom w:val="single" w:sz="4" w:space="0" w:color="999999"/>
              <w:right w:val="single" w:sz="4" w:space="0" w:color="999999"/>
            </w:tcBorders>
          </w:tcPr>
          <w:p w:rsidR="00B22337" w:rsidRPr="00EF2147" w:rsidRDefault="00B22337" w:rsidP="00B22337">
            <w:pPr>
              <w:rPr>
                <w:sz w:val="24"/>
                <w:szCs w:val="24"/>
              </w:rPr>
            </w:pPr>
            <w:r>
              <w:rPr>
                <w:sz w:val="24"/>
                <w:szCs w:val="24"/>
              </w:rPr>
              <w:t>See ITT Document 1</w:t>
            </w:r>
            <w:r w:rsidR="00BD1CBA">
              <w:rPr>
                <w:sz w:val="24"/>
                <w:szCs w:val="24"/>
              </w:rPr>
              <w:t xml:space="preserve"> Section 1.4</w:t>
            </w:r>
          </w:p>
        </w:tc>
      </w:tr>
      <w:tr w:rsidR="00572554" w:rsidRPr="005D267A" w:rsidTr="00572554">
        <w:trPr>
          <w:trHeight w:val="291"/>
          <w:jc w:val="center"/>
        </w:trPr>
        <w:tc>
          <w:tcPr>
            <w:tcW w:w="3902" w:type="dxa"/>
            <w:tcBorders>
              <w:top w:val="single" w:sz="4" w:space="0" w:color="999999"/>
              <w:left w:val="single" w:sz="4" w:space="0" w:color="999999"/>
              <w:bottom w:val="single" w:sz="4" w:space="0" w:color="999999"/>
              <w:right w:val="single" w:sz="4" w:space="0" w:color="999999"/>
            </w:tcBorders>
          </w:tcPr>
          <w:p w:rsidR="00572554" w:rsidRPr="00EF2147" w:rsidRDefault="00572554" w:rsidP="001F3E01">
            <w:pPr>
              <w:rPr>
                <w:bCs/>
                <w:sz w:val="24"/>
                <w:szCs w:val="24"/>
              </w:rPr>
            </w:pPr>
            <w:r>
              <w:rPr>
                <w:bCs/>
                <w:sz w:val="24"/>
                <w:szCs w:val="24"/>
              </w:rPr>
              <w:t>Cost per referral</w:t>
            </w:r>
          </w:p>
        </w:tc>
        <w:tc>
          <w:tcPr>
            <w:tcW w:w="358" w:type="dxa"/>
            <w:tcBorders>
              <w:top w:val="single" w:sz="4" w:space="0" w:color="999999"/>
              <w:left w:val="single" w:sz="4" w:space="0" w:color="999999"/>
              <w:bottom w:val="single" w:sz="4" w:space="0" w:color="999999"/>
              <w:right w:val="single" w:sz="4" w:space="0" w:color="999999"/>
            </w:tcBorders>
          </w:tcPr>
          <w:p w:rsidR="00572554" w:rsidRPr="00CB6B72" w:rsidRDefault="00CB6B72" w:rsidP="001F3E01">
            <w:pPr>
              <w:rPr>
                <w:b/>
                <w:bCs/>
                <w:color w:val="FF0000"/>
                <w:sz w:val="24"/>
                <w:szCs w:val="24"/>
              </w:rPr>
            </w:pPr>
            <w:r w:rsidRPr="00CB6B72">
              <w:rPr>
                <w:b/>
                <w:bCs/>
                <w:color w:val="FF0000"/>
                <w:sz w:val="24"/>
                <w:szCs w:val="24"/>
              </w:rPr>
              <w:t>*</w:t>
            </w:r>
          </w:p>
        </w:tc>
        <w:tc>
          <w:tcPr>
            <w:tcW w:w="5639" w:type="dxa"/>
            <w:tcBorders>
              <w:top w:val="single" w:sz="4" w:space="0" w:color="999999"/>
              <w:left w:val="single" w:sz="4" w:space="0" w:color="999999"/>
              <w:bottom w:val="single" w:sz="4" w:space="0" w:color="999999"/>
              <w:right w:val="single" w:sz="4" w:space="0" w:color="999999"/>
            </w:tcBorders>
          </w:tcPr>
          <w:p w:rsidR="00572554" w:rsidRPr="005D267A" w:rsidRDefault="00572554" w:rsidP="00BD1CBA">
            <w:pPr>
              <w:rPr>
                <w:bCs/>
                <w:sz w:val="24"/>
                <w:szCs w:val="24"/>
              </w:rPr>
            </w:pPr>
            <w:r w:rsidRPr="005D267A">
              <w:rPr>
                <w:bCs/>
                <w:sz w:val="24"/>
                <w:szCs w:val="24"/>
              </w:rPr>
              <w:t>See Financial Model</w:t>
            </w:r>
            <w:r w:rsidR="00BD1CBA">
              <w:rPr>
                <w:bCs/>
                <w:sz w:val="24"/>
                <w:szCs w:val="24"/>
              </w:rPr>
              <w:t xml:space="preserve"> Template</w:t>
            </w:r>
            <w:r w:rsidR="00113F68">
              <w:rPr>
                <w:bCs/>
                <w:sz w:val="24"/>
                <w:szCs w:val="24"/>
              </w:rPr>
              <w:t xml:space="preserve"> Document 8</w:t>
            </w:r>
          </w:p>
        </w:tc>
      </w:tr>
    </w:tbl>
    <w:p w:rsidR="00213EC2" w:rsidRDefault="00213EC2">
      <w:pPr>
        <w:jc w:val="left"/>
        <w:sectPr w:rsidR="00213EC2" w:rsidSect="00213EC2">
          <w:pgSz w:w="16840" w:h="11901" w:orient="landscape" w:code="9"/>
          <w:pgMar w:top="1134" w:right="1418" w:bottom="1134" w:left="1418" w:header="0" w:footer="567" w:gutter="0"/>
          <w:cols w:space="720"/>
          <w:docGrid w:linePitch="299"/>
        </w:sectPr>
      </w:pPr>
    </w:p>
    <w:p w:rsidR="00E013C1" w:rsidRPr="00E013C1" w:rsidRDefault="002B6211" w:rsidP="00282B20">
      <w:pPr>
        <w:pStyle w:val="111headinglevel1"/>
        <w:framePr w:wrap="auto"/>
      </w:pPr>
      <w:bookmarkStart w:id="64" w:name="_Toc483580140"/>
      <w:r>
        <w:lastRenderedPageBreak/>
        <w:t>Implementation</w:t>
      </w:r>
      <w:bookmarkEnd w:id="64"/>
      <w:r w:rsidR="00282B20">
        <w:t xml:space="preserve"> </w:t>
      </w:r>
    </w:p>
    <w:p w:rsidR="00FD4BA2" w:rsidRDefault="00FD4BA2" w:rsidP="007D0946">
      <w:pPr>
        <w:ind w:left="851"/>
      </w:pPr>
      <w:r w:rsidRPr="00FD4BA2">
        <w:t xml:space="preserve">The </w:t>
      </w:r>
      <w:r w:rsidR="00B90DBD">
        <w:t>Service</w:t>
      </w:r>
      <w:r w:rsidR="002B6211">
        <w:t>s</w:t>
      </w:r>
      <w:r w:rsidR="00B90DBD">
        <w:t xml:space="preserve"> shall</w:t>
      </w:r>
      <w:r w:rsidRPr="00FD4BA2">
        <w:t xml:space="preserve"> be implemented in a</w:t>
      </w:r>
      <w:r w:rsidR="002B6211">
        <w:t xml:space="preserve"> staged</w:t>
      </w:r>
      <w:r w:rsidRPr="00FD4BA2">
        <w:t xml:space="preserve"> approach. The following are provisional arrangements and may be subject to change</w:t>
      </w:r>
      <w:r w:rsidR="002B6211">
        <w:t xml:space="preserve"> – an Implementation Plan will be submitted as part of the tender evaluation and subsequently agreed with NHS England </w:t>
      </w:r>
      <w:r w:rsidR="00CB6B72">
        <w:t>South (</w:t>
      </w:r>
      <w:r w:rsidR="008877EB">
        <w:t>W&amp;TV</w:t>
      </w:r>
      <w:r w:rsidR="00CB6B72">
        <w:t>)</w:t>
      </w:r>
      <w:r w:rsidR="00A667F0">
        <w:t xml:space="preserve"> prior to Contract Award</w:t>
      </w:r>
      <w:r w:rsidR="002B6211">
        <w:t>.  This agreed implementation plan will then be included within Schedule 5 of the contract.  This will include a set of deadlines for achievement of key milestones</w:t>
      </w:r>
      <w:r w:rsidR="00B13948">
        <w:t xml:space="preserve">.  Below are some suggested Stages for the Implementation Plan but feel free to use a different format. </w:t>
      </w:r>
      <w:r w:rsidR="002B6211">
        <w:t xml:space="preserve"> </w:t>
      </w:r>
    </w:p>
    <w:p w:rsidR="00A71222" w:rsidRPr="00FD4BA2" w:rsidRDefault="00A71222" w:rsidP="007D0946">
      <w:pPr>
        <w:ind w:left="851"/>
      </w:pPr>
    </w:p>
    <w:p w:rsidR="00FD4BA2" w:rsidRDefault="002B6211" w:rsidP="007D0946">
      <w:pPr>
        <w:ind w:left="2051" w:hanging="1200"/>
        <w:jc w:val="left"/>
      </w:pPr>
      <w:r>
        <w:t>Stage</w:t>
      </w:r>
      <w:r w:rsidR="00FD4BA2" w:rsidRPr="00FD4BA2">
        <w:t xml:space="preserve"> 1</w:t>
      </w:r>
      <w:r w:rsidR="00A368A3">
        <w:t>:</w:t>
      </w:r>
      <w:r w:rsidR="00FD4BA2" w:rsidRPr="00FD4BA2">
        <w:t xml:space="preserve"> </w:t>
      </w:r>
      <w:r w:rsidR="00282B20">
        <w:t xml:space="preserve"> </w:t>
      </w:r>
      <w:r w:rsidR="00A368A3">
        <w:tab/>
      </w:r>
      <w:r w:rsidR="00282B20">
        <w:t xml:space="preserve">Sign up and training for all </w:t>
      </w:r>
      <w:r w:rsidR="001B3E04">
        <w:t xml:space="preserve">referral </w:t>
      </w:r>
      <w:r w:rsidR="00282B20">
        <w:t>practices</w:t>
      </w:r>
      <w:r w:rsidR="001B3E04">
        <w:t xml:space="preserve"> (including NHS and Private)</w:t>
      </w:r>
      <w:r w:rsidR="00282B20">
        <w:t xml:space="preserve"> and Specialist and Acute prov</w:t>
      </w:r>
      <w:r w:rsidR="00A368A3">
        <w:t>iders in the NHS</w:t>
      </w:r>
      <w:r w:rsidR="007D0946">
        <w:t xml:space="preserve"> </w:t>
      </w:r>
      <w:r w:rsidR="00282B20">
        <w:t>England</w:t>
      </w:r>
      <w:r w:rsidR="007D0946">
        <w:t xml:space="preserve"> </w:t>
      </w:r>
      <w:r w:rsidR="00CB6B72">
        <w:t>–</w:t>
      </w:r>
      <w:r w:rsidR="00282B20">
        <w:t xml:space="preserve"> </w:t>
      </w:r>
      <w:r w:rsidR="00CB6B72">
        <w:t>South (</w:t>
      </w:r>
      <w:r w:rsidR="008877EB">
        <w:t>W&amp;TV</w:t>
      </w:r>
      <w:r w:rsidR="00CB6B72">
        <w:t xml:space="preserve">) </w:t>
      </w:r>
      <w:r w:rsidR="00282B20">
        <w:t xml:space="preserve">area (including high volume </w:t>
      </w:r>
      <w:r w:rsidR="00BB15E8">
        <w:t xml:space="preserve">Providers outside of </w:t>
      </w:r>
      <w:r w:rsidR="008877EB">
        <w:t>W&amp;TV</w:t>
      </w:r>
      <w:r w:rsidR="00282B20">
        <w:t>)</w:t>
      </w:r>
      <w:r w:rsidR="004E52C1">
        <w:t>.  The training will be provided as outlined in section 5.</w:t>
      </w:r>
    </w:p>
    <w:p w:rsidR="00A368A3" w:rsidRDefault="00A368A3" w:rsidP="007D0946">
      <w:pPr>
        <w:ind w:left="2051" w:hanging="1200"/>
        <w:jc w:val="left"/>
      </w:pPr>
    </w:p>
    <w:p w:rsidR="00A368A3" w:rsidRDefault="002B6211" w:rsidP="007D0946">
      <w:pPr>
        <w:ind w:left="2051" w:hanging="1200"/>
        <w:jc w:val="left"/>
      </w:pPr>
      <w:r>
        <w:t>Stage 2:</w:t>
      </w:r>
      <w:r>
        <w:tab/>
        <w:t>The c</w:t>
      </w:r>
      <w:r w:rsidR="00A368A3">
        <w:t xml:space="preserve">ollation and </w:t>
      </w:r>
      <w:r w:rsidR="008A4AAA">
        <w:t xml:space="preserve">partial </w:t>
      </w:r>
      <w:r w:rsidR="00A368A3">
        <w:t>validation of existing waiting lists for primary and secondary care orthodontic providers</w:t>
      </w:r>
      <w:r w:rsidR="00031C4A">
        <w:t xml:space="preserve"> </w:t>
      </w:r>
    </w:p>
    <w:p w:rsidR="00A368A3" w:rsidRDefault="00A368A3" w:rsidP="007D0946">
      <w:pPr>
        <w:ind w:left="2051" w:hanging="1200"/>
        <w:jc w:val="left"/>
      </w:pPr>
    </w:p>
    <w:p w:rsidR="00A368A3" w:rsidRDefault="002B6211" w:rsidP="007D0946">
      <w:pPr>
        <w:ind w:left="2051" w:hanging="1200"/>
        <w:jc w:val="left"/>
      </w:pPr>
      <w:r>
        <w:t>Stage</w:t>
      </w:r>
      <w:r w:rsidR="00A368A3">
        <w:t xml:space="preserve"> 3:  </w:t>
      </w:r>
      <w:r w:rsidR="00A368A3">
        <w:tab/>
      </w:r>
      <w:r w:rsidR="00A368A3" w:rsidRPr="009052F9">
        <w:t xml:space="preserve">Phased implementation of referral management across </w:t>
      </w:r>
      <w:r>
        <w:t xml:space="preserve">the </w:t>
      </w:r>
      <w:r w:rsidR="009052F9" w:rsidRPr="009052F9">
        <w:t xml:space="preserve">first set of </w:t>
      </w:r>
      <w:r w:rsidR="00A368A3" w:rsidRPr="009052F9">
        <w:t xml:space="preserve">specialties and </w:t>
      </w:r>
      <w:r w:rsidR="00BD6C55">
        <w:t xml:space="preserve">all geographical </w:t>
      </w:r>
      <w:r w:rsidR="00A368A3" w:rsidRPr="009052F9">
        <w:t>areas</w:t>
      </w:r>
      <w:r w:rsidR="00585D97" w:rsidRPr="009052F9">
        <w:t xml:space="preserve"> </w:t>
      </w:r>
      <w:r w:rsidR="009052F9">
        <w:t>includ</w:t>
      </w:r>
      <w:r w:rsidR="00031C4A">
        <w:t>ing but not limited to</w:t>
      </w:r>
      <w:r w:rsidR="009052F9">
        <w:t>:</w:t>
      </w:r>
    </w:p>
    <w:p w:rsidR="009052F9" w:rsidRPr="00E075C9" w:rsidRDefault="009052F9" w:rsidP="00197F0F">
      <w:pPr>
        <w:pStyle w:val="ListParagraph"/>
        <w:numPr>
          <w:ilvl w:val="0"/>
          <w:numId w:val="36"/>
        </w:numPr>
        <w:spacing w:before="120" w:after="120" w:line="240" w:lineRule="auto"/>
        <w:ind w:left="2410" w:hanging="357"/>
      </w:pPr>
      <w:r>
        <w:rPr>
          <w:rFonts w:ascii="Arial" w:hAnsi="Arial" w:cs="Arial"/>
        </w:rPr>
        <w:t>Setting up Directory of Services</w:t>
      </w:r>
    </w:p>
    <w:p w:rsidR="00E075C9" w:rsidRPr="009052F9" w:rsidRDefault="00E075C9" w:rsidP="00197F0F">
      <w:pPr>
        <w:pStyle w:val="ListParagraph"/>
        <w:numPr>
          <w:ilvl w:val="0"/>
          <w:numId w:val="36"/>
        </w:numPr>
        <w:spacing w:before="120" w:after="120" w:line="240" w:lineRule="auto"/>
        <w:ind w:left="2410" w:hanging="357"/>
      </w:pPr>
      <w:r>
        <w:rPr>
          <w:rFonts w:ascii="Arial" w:hAnsi="Arial" w:cs="Arial"/>
        </w:rPr>
        <w:t>Conducting an IT audit of dental practices and services</w:t>
      </w:r>
    </w:p>
    <w:p w:rsidR="009052F9" w:rsidRPr="009052F9" w:rsidRDefault="009052F9" w:rsidP="00197F0F">
      <w:pPr>
        <w:pStyle w:val="ListParagraph"/>
        <w:numPr>
          <w:ilvl w:val="0"/>
          <w:numId w:val="36"/>
        </w:numPr>
        <w:spacing w:after="120" w:line="240" w:lineRule="auto"/>
        <w:ind w:left="2410" w:hanging="357"/>
      </w:pPr>
      <w:r>
        <w:rPr>
          <w:rFonts w:ascii="Arial" w:hAnsi="Arial" w:cs="Arial"/>
        </w:rPr>
        <w:t>Collating and loading pathway information and referral forms</w:t>
      </w:r>
    </w:p>
    <w:p w:rsidR="009052F9" w:rsidRPr="009052F9" w:rsidRDefault="009052F9" w:rsidP="00197F0F">
      <w:pPr>
        <w:pStyle w:val="ListParagraph"/>
        <w:numPr>
          <w:ilvl w:val="0"/>
          <w:numId w:val="36"/>
        </w:numPr>
        <w:spacing w:after="120" w:line="240" w:lineRule="auto"/>
        <w:ind w:left="2410" w:hanging="357"/>
      </w:pPr>
      <w:r>
        <w:rPr>
          <w:rFonts w:ascii="Arial" w:hAnsi="Arial" w:cs="Arial"/>
        </w:rPr>
        <w:t>Setting up premises and IT systems</w:t>
      </w:r>
    </w:p>
    <w:p w:rsidR="009052F9" w:rsidRPr="009052F9" w:rsidRDefault="009052F9" w:rsidP="00197F0F">
      <w:pPr>
        <w:pStyle w:val="ListParagraph"/>
        <w:numPr>
          <w:ilvl w:val="0"/>
          <w:numId w:val="36"/>
        </w:numPr>
        <w:spacing w:after="120" w:line="240" w:lineRule="auto"/>
        <w:ind w:left="2410" w:hanging="357"/>
      </w:pPr>
      <w:r>
        <w:rPr>
          <w:rFonts w:ascii="Arial" w:hAnsi="Arial" w:cs="Arial"/>
        </w:rPr>
        <w:t xml:space="preserve">Recruiting </w:t>
      </w:r>
      <w:r w:rsidR="00413468">
        <w:rPr>
          <w:rFonts w:ascii="Arial" w:hAnsi="Arial" w:cs="Arial"/>
        </w:rPr>
        <w:t>s</w:t>
      </w:r>
      <w:r>
        <w:rPr>
          <w:rFonts w:ascii="Arial" w:hAnsi="Arial" w:cs="Arial"/>
        </w:rPr>
        <w:t>taff</w:t>
      </w:r>
    </w:p>
    <w:p w:rsidR="009052F9" w:rsidRPr="009052F9" w:rsidRDefault="009052F9" w:rsidP="00197F0F">
      <w:pPr>
        <w:pStyle w:val="ListParagraph"/>
        <w:numPr>
          <w:ilvl w:val="0"/>
          <w:numId w:val="36"/>
        </w:numPr>
        <w:spacing w:after="120" w:line="240" w:lineRule="auto"/>
        <w:ind w:left="2410" w:hanging="357"/>
      </w:pPr>
      <w:r>
        <w:rPr>
          <w:rFonts w:ascii="Arial" w:hAnsi="Arial" w:cs="Arial"/>
        </w:rPr>
        <w:t>Establishing IT links with receiving services</w:t>
      </w:r>
    </w:p>
    <w:p w:rsidR="009052F9" w:rsidRPr="009052F9" w:rsidRDefault="009052F9" w:rsidP="00197F0F">
      <w:pPr>
        <w:pStyle w:val="ListParagraph"/>
        <w:numPr>
          <w:ilvl w:val="0"/>
          <w:numId w:val="36"/>
        </w:numPr>
        <w:spacing w:after="120" w:line="240" w:lineRule="auto"/>
        <w:ind w:left="2410" w:hanging="357"/>
      </w:pPr>
      <w:r>
        <w:rPr>
          <w:rFonts w:ascii="Arial" w:hAnsi="Arial" w:cs="Arial"/>
        </w:rPr>
        <w:t>Communication with Providers</w:t>
      </w:r>
    </w:p>
    <w:p w:rsidR="009052F9" w:rsidRPr="002761F2" w:rsidRDefault="009052F9" w:rsidP="00197F0F">
      <w:pPr>
        <w:pStyle w:val="ListParagraph"/>
        <w:numPr>
          <w:ilvl w:val="0"/>
          <w:numId w:val="36"/>
        </w:numPr>
        <w:spacing w:after="120" w:line="240" w:lineRule="auto"/>
        <w:ind w:left="2410" w:hanging="357"/>
      </w:pPr>
      <w:r>
        <w:rPr>
          <w:rFonts w:ascii="Arial" w:hAnsi="Arial" w:cs="Arial"/>
        </w:rPr>
        <w:t>Liaison with Providers to establish required patient flows for training</w:t>
      </w:r>
    </w:p>
    <w:p w:rsidR="00A368A3" w:rsidRPr="00F60AFF" w:rsidRDefault="002761F2" w:rsidP="00F60AFF">
      <w:pPr>
        <w:pStyle w:val="ListParagraph"/>
        <w:numPr>
          <w:ilvl w:val="0"/>
          <w:numId w:val="36"/>
        </w:numPr>
        <w:spacing w:after="120"/>
        <w:rPr>
          <w:rFonts w:ascii="Arial" w:hAnsi="Arial" w:cs="Arial"/>
        </w:rPr>
      </w:pPr>
      <w:r w:rsidRPr="00F60AFF">
        <w:rPr>
          <w:rFonts w:ascii="Arial" w:hAnsi="Arial" w:cs="Arial"/>
        </w:rPr>
        <w:t xml:space="preserve">Liaison with local clinicians including Consultants </w:t>
      </w:r>
      <w:r w:rsidR="00F60AFF" w:rsidRPr="00F60AFF">
        <w:rPr>
          <w:rFonts w:ascii="Arial" w:hAnsi="Arial" w:cs="Arial"/>
        </w:rPr>
        <w:t xml:space="preserve">and </w:t>
      </w:r>
      <w:r w:rsidR="008E3343">
        <w:rPr>
          <w:rFonts w:ascii="Arial" w:hAnsi="Arial" w:cs="Arial"/>
        </w:rPr>
        <w:t>Dentists</w:t>
      </w:r>
      <w:r w:rsidR="00F60AFF" w:rsidRPr="00F60AFF">
        <w:rPr>
          <w:rFonts w:ascii="Arial" w:hAnsi="Arial" w:cs="Arial"/>
        </w:rPr>
        <w:t xml:space="preserve"> including development of diagnostic imaging processes.</w:t>
      </w:r>
      <w:r w:rsidR="00FD4E99" w:rsidRPr="00F60AFF">
        <w:rPr>
          <w:rFonts w:ascii="Arial" w:hAnsi="Arial" w:cs="Arial"/>
        </w:rPr>
        <w:t xml:space="preserve"> </w:t>
      </w:r>
    </w:p>
    <w:p w:rsidR="00F60AFF" w:rsidRPr="00F60AFF" w:rsidRDefault="00F60AFF" w:rsidP="00F60AFF">
      <w:pPr>
        <w:spacing w:after="120"/>
        <w:ind w:left="2051"/>
      </w:pPr>
    </w:p>
    <w:p w:rsidR="00CB6B72" w:rsidRPr="00BB15E8" w:rsidRDefault="002B6211" w:rsidP="007D0946">
      <w:pPr>
        <w:ind w:left="2051" w:hanging="1200"/>
        <w:jc w:val="left"/>
        <w:rPr>
          <w:color w:val="000000" w:themeColor="text1"/>
        </w:rPr>
      </w:pPr>
      <w:r>
        <w:t xml:space="preserve">Stage </w:t>
      </w:r>
      <w:r w:rsidR="00A368A3">
        <w:t>4:</w:t>
      </w:r>
      <w:r w:rsidR="00A368A3">
        <w:tab/>
        <w:t xml:space="preserve">Full functionality for </w:t>
      </w:r>
      <w:r w:rsidR="00CD1B9B" w:rsidRPr="00113F68">
        <w:t>first set of specialities</w:t>
      </w:r>
      <w:r w:rsidR="00CD1B9B">
        <w:t xml:space="preserve"> </w:t>
      </w:r>
      <w:r w:rsidR="00A368A3">
        <w:t>(</w:t>
      </w:r>
      <w:r w:rsidR="00A368A3" w:rsidRPr="00BB15E8">
        <w:rPr>
          <w:color w:val="000000" w:themeColor="text1"/>
        </w:rPr>
        <w:t>Oral Surgery, and Orthodontics)</w:t>
      </w:r>
      <w:r w:rsidR="00CB6B72" w:rsidRPr="00BB15E8">
        <w:rPr>
          <w:color w:val="000000" w:themeColor="text1"/>
        </w:rPr>
        <w:t xml:space="preserve"> to be achieved by</w:t>
      </w:r>
      <w:r w:rsidR="00BB15E8" w:rsidRPr="00BB15E8">
        <w:rPr>
          <w:color w:val="000000" w:themeColor="text1"/>
        </w:rPr>
        <w:t xml:space="preserve"> end December 2018</w:t>
      </w:r>
    </w:p>
    <w:p w:rsidR="007D0946" w:rsidRPr="00BB15E8" w:rsidRDefault="00CB6B72" w:rsidP="007D0946">
      <w:pPr>
        <w:ind w:left="2051" w:hanging="1200"/>
        <w:jc w:val="left"/>
        <w:rPr>
          <w:color w:val="000000" w:themeColor="text1"/>
        </w:rPr>
      </w:pPr>
      <w:r w:rsidRPr="00BB15E8">
        <w:rPr>
          <w:color w:val="000000" w:themeColor="text1"/>
        </w:rPr>
        <w:t xml:space="preserve"> </w:t>
      </w:r>
    </w:p>
    <w:p w:rsidR="007D0946" w:rsidRDefault="002B6211" w:rsidP="007D0946">
      <w:pPr>
        <w:ind w:left="2051" w:hanging="1200"/>
        <w:jc w:val="left"/>
      </w:pPr>
      <w:r w:rsidRPr="00BB15E8">
        <w:rPr>
          <w:color w:val="000000" w:themeColor="text1"/>
        </w:rPr>
        <w:t>Stage</w:t>
      </w:r>
      <w:r w:rsidR="007D0946" w:rsidRPr="00BB15E8">
        <w:rPr>
          <w:color w:val="000000" w:themeColor="text1"/>
        </w:rPr>
        <w:t xml:space="preserve"> 5:</w:t>
      </w:r>
      <w:r w:rsidR="007D0946" w:rsidRPr="00BB15E8">
        <w:rPr>
          <w:color w:val="000000" w:themeColor="text1"/>
        </w:rPr>
        <w:tab/>
        <w:t xml:space="preserve">To be confirmed on extension of contract – addition </w:t>
      </w:r>
      <w:r w:rsidR="007D0946">
        <w:t>of extra specialties by negotiation</w:t>
      </w:r>
      <w:r>
        <w:t>.</w:t>
      </w:r>
    </w:p>
    <w:p w:rsidR="000F28E0" w:rsidRPr="00BB15E8" w:rsidRDefault="000F28E0" w:rsidP="00A368A3">
      <w:pPr>
        <w:jc w:val="left"/>
        <w:rPr>
          <w:color w:val="000000" w:themeColor="text1"/>
        </w:rPr>
      </w:pPr>
    </w:p>
    <w:p w:rsidR="00FD4BA2" w:rsidRPr="00BB15E8" w:rsidRDefault="00FD4BA2" w:rsidP="007D0946">
      <w:pPr>
        <w:ind w:left="851"/>
        <w:jc w:val="left"/>
        <w:rPr>
          <w:color w:val="000000" w:themeColor="text1"/>
        </w:rPr>
      </w:pPr>
      <w:r w:rsidRPr="00BB15E8">
        <w:rPr>
          <w:color w:val="000000" w:themeColor="text1"/>
        </w:rPr>
        <w:t>The contr</w:t>
      </w:r>
      <w:r w:rsidR="00A71222" w:rsidRPr="00BB15E8">
        <w:rPr>
          <w:color w:val="000000" w:themeColor="text1"/>
        </w:rPr>
        <w:t xml:space="preserve">acted </w:t>
      </w:r>
      <w:r w:rsidR="00B90DBD" w:rsidRPr="00BB15E8">
        <w:rPr>
          <w:color w:val="000000" w:themeColor="text1"/>
        </w:rPr>
        <w:t>Service</w:t>
      </w:r>
      <w:r w:rsidR="00413468" w:rsidRPr="00BB15E8">
        <w:rPr>
          <w:color w:val="000000" w:themeColor="text1"/>
        </w:rPr>
        <w:t>s</w:t>
      </w:r>
      <w:r w:rsidR="00B90DBD" w:rsidRPr="00BB15E8">
        <w:rPr>
          <w:color w:val="000000" w:themeColor="text1"/>
        </w:rPr>
        <w:t xml:space="preserve"> shall</w:t>
      </w:r>
      <w:r w:rsidR="00A71222" w:rsidRPr="00BB15E8">
        <w:rPr>
          <w:color w:val="000000" w:themeColor="text1"/>
        </w:rPr>
        <w:t xml:space="preserve"> operate for </w:t>
      </w:r>
      <w:r w:rsidR="001F7670">
        <w:rPr>
          <w:color w:val="000000" w:themeColor="text1"/>
        </w:rPr>
        <w:t>2 Years</w:t>
      </w:r>
      <w:r w:rsidR="00BB15E8" w:rsidRPr="00BB15E8">
        <w:rPr>
          <w:color w:val="000000" w:themeColor="text1"/>
        </w:rPr>
        <w:t xml:space="preserve"> from the implementation date (plus the implementation period).  </w:t>
      </w:r>
      <w:r w:rsidR="008B1409" w:rsidRPr="00BB15E8">
        <w:rPr>
          <w:color w:val="000000" w:themeColor="text1"/>
        </w:rPr>
        <w:t>There will then be a further three optional extension periods of six month</w:t>
      </w:r>
      <w:r w:rsidR="008B1409">
        <w:rPr>
          <w:color w:val="000000" w:themeColor="text1"/>
        </w:rPr>
        <w:t>s</w:t>
      </w:r>
      <w:r w:rsidR="008B1409" w:rsidRPr="00BB15E8">
        <w:rPr>
          <w:color w:val="000000" w:themeColor="text1"/>
        </w:rPr>
        <w:t xml:space="preserve">  (so a potential </w:t>
      </w:r>
      <w:r w:rsidR="001F7670">
        <w:rPr>
          <w:color w:val="000000" w:themeColor="text1"/>
        </w:rPr>
        <w:t>5</w:t>
      </w:r>
      <w:r w:rsidR="008B1409" w:rsidRPr="00BB15E8">
        <w:rPr>
          <w:color w:val="000000" w:themeColor="text1"/>
        </w:rPr>
        <w:t xml:space="preserve"> year contract in total plus implementation).  </w:t>
      </w:r>
      <w:r w:rsidR="002B6211" w:rsidRPr="00BB15E8">
        <w:rPr>
          <w:color w:val="000000" w:themeColor="text1"/>
        </w:rPr>
        <w:t>Stage</w:t>
      </w:r>
      <w:r w:rsidR="007D0946" w:rsidRPr="00BB15E8">
        <w:rPr>
          <w:color w:val="000000" w:themeColor="text1"/>
        </w:rPr>
        <w:t xml:space="preserve"> 4 will operate initial</w:t>
      </w:r>
      <w:r w:rsidR="00BB15E8" w:rsidRPr="00BB15E8">
        <w:rPr>
          <w:color w:val="000000" w:themeColor="text1"/>
        </w:rPr>
        <w:t>ly</w:t>
      </w:r>
      <w:r w:rsidR="007D0946" w:rsidRPr="00BB15E8">
        <w:rPr>
          <w:color w:val="000000" w:themeColor="text1"/>
        </w:rPr>
        <w:t xml:space="preserve"> with the potential to expand to further specialties in </w:t>
      </w:r>
      <w:r w:rsidR="002B6211" w:rsidRPr="00BB15E8">
        <w:rPr>
          <w:color w:val="000000" w:themeColor="text1"/>
        </w:rPr>
        <w:t>Stage</w:t>
      </w:r>
      <w:r w:rsidR="007D0946" w:rsidRPr="00BB15E8">
        <w:rPr>
          <w:color w:val="000000" w:themeColor="text1"/>
        </w:rPr>
        <w:t xml:space="preserve"> 5 subject to </w:t>
      </w:r>
      <w:r w:rsidR="00BB15E8" w:rsidRPr="00BB15E8">
        <w:rPr>
          <w:color w:val="000000" w:themeColor="text1"/>
        </w:rPr>
        <w:t>mutual agreement</w:t>
      </w:r>
      <w:r w:rsidR="007D0946" w:rsidRPr="00BB15E8">
        <w:rPr>
          <w:color w:val="000000" w:themeColor="text1"/>
        </w:rPr>
        <w:t>.</w:t>
      </w:r>
    </w:p>
    <w:p w:rsidR="00CB6B72" w:rsidRPr="00BB15E8" w:rsidRDefault="00CB6B72" w:rsidP="007D0946">
      <w:pPr>
        <w:ind w:left="851"/>
        <w:jc w:val="left"/>
        <w:rPr>
          <w:color w:val="000000" w:themeColor="text1"/>
        </w:rPr>
      </w:pPr>
    </w:p>
    <w:p w:rsidR="00A24224" w:rsidRPr="00A24224" w:rsidRDefault="00CB4E70" w:rsidP="007D0946">
      <w:pPr>
        <w:ind w:left="851"/>
        <w:jc w:val="left"/>
        <w:rPr>
          <w:u w:val="single"/>
        </w:rPr>
      </w:pPr>
      <w:r>
        <w:rPr>
          <w:u w:val="single"/>
        </w:rPr>
        <w:t xml:space="preserve">Requirements for </w:t>
      </w:r>
      <w:r w:rsidR="002B6211">
        <w:rPr>
          <w:u w:val="single"/>
        </w:rPr>
        <w:t>Stage</w:t>
      </w:r>
      <w:r w:rsidR="00A24224" w:rsidRPr="00A24224">
        <w:rPr>
          <w:u w:val="single"/>
        </w:rPr>
        <w:t xml:space="preserve"> </w:t>
      </w:r>
      <w:r w:rsidR="00585D97">
        <w:rPr>
          <w:u w:val="single"/>
        </w:rPr>
        <w:t>2</w:t>
      </w:r>
    </w:p>
    <w:p w:rsidR="009B2E65" w:rsidRDefault="009B2E65" w:rsidP="009B2E65">
      <w:pPr>
        <w:spacing w:before="120" w:after="120"/>
        <w:ind w:left="851"/>
        <w:jc w:val="left"/>
      </w:pPr>
      <w:r>
        <w:t xml:space="preserve">As part of the </w:t>
      </w:r>
      <w:r w:rsidR="00413468">
        <w:t>implementat</w:t>
      </w:r>
      <w:r>
        <w:t xml:space="preserve">ion NHS England </w:t>
      </w:r>
      <w:r w:rsidR="00CB6B72">
        <w:t>–</w:t>
      </w:r>
      <w:r w:rsidR="00A24224">
        <w:t xml:space="preserve"> </w:t>
      </w:r>
      <w:r w:rsidR="00CB6B72">
        <w:t>South (</w:t>
      </w:r>
      <w:r w:rsidR="008877EB">
        <w:t>W&amp;TV</w:t>
      </w:r>
      <w:r w:rsidR="00CB6B72">
        <w:t>)</w:t>
      </w:r>
      <w:r>
        <w:t xml:space="preserve"> requires the S</w:t>
      </w:r>
      <w:r w:rsidR="00413468">
        <w:t>upplier</w:t>
      </w:r>
      <w:r>
        <w:t xml:space="preserve"> to contact all </w:t>
      </w:r>
      <w:r w:rsidR="00413468">
        <w:t>O</w:t>
      </w:r>
      <w:r>
        <w:t xml:space="preserve">rthodontic service providers </w:t>
      </w:r>
      <w:r w:rsidR="00413468">
        <w:t xml:space="preserve">(as notified by </w:t>
      </w:r>
      <w:r w:rsidR="00811BE0">
        <w:t>NHS England</w:t>
      </w:r>
      <w:r w:rsidR="00413468">
        <w:t xml:space="preserve">) </w:t>
      </w:r>
      <w:r>
        <w:t xml:space="preserve">and collect and collate information on existing waiting lists so that this can be used to guide patient choice </w:t>
      </w:r>
      <w:r>
        <w:lastRenderedPageBreak/>
        <w:t xml:space="preserve">of provider when managing new referrals.  </w:t>
      </w:r>
      <w:r w:rsidR="007436D5" w:rsidRPr="007436D5">
        <w:t>Templates will be provided</w:t>
      </w:r>
      <w:r w:rsidR="007436D5">
        <w:t xml:space="preserve"> to assist in the collection of this information. </w:t>
      </w:r>
      <w:r w:rsidRPr="007436D5">
        <w:t xml:space="preserve">The </w:t>
      </w:r>
      <w:r w:rsidR="00B90DBD" w:rsidRPr="007436D5">
        <w:t>Service</w:t>
      </w:r>
      <w:r w:rsidR="00413468">
        <w:t>s</w:t>
      </w:r>
      <w:r w:rsidR="00B90DBD" w:rsidRPr="007436D5">
        <w:t xml:space="preserve"> shall</w:t>
      </w:r>
      <w:r w:rsidRPr="007436D5">
        <w:t xml:space="preserve"> be asked to run basic validation checks to ensure that patients are not represented on mor</w:t>
      </w:r>
      <w:r w:rsidR="002B6211">
        <w:t>e than one waiting list or that</w:t>
      </w:r>
      <w:r w:rsidR="00413468">
        <w:t xml:space="preserve"> </w:t>
      </w:r>
      <w:r w:rsidR="002B6211">
        <w:t>P</w:t>
      </w:r>
      <w:r w:rsidRPr="007436D5">
        <w:t xml:space="preserve">atients </w:t>
      </w:r>
      <w:r w:rsidR="00413468">
        <w:t xml:space="preserve">who are </w:t>
      </w:r>
      <w:r w:rsidRPr="007436D5">
        <w:t>over 18 years of age are still awaiting treatment and have not previously been treated.</w:t>
      </w:r>
    </w:p>
    <w:p w:rsidR="00572554" w:rsidRDefault="00811BE0" w:rsidP="00572554">
      <w:pPr>
        <w:spacing w:before="120" w:after="120"/>
        <w:ind w:left="851"/>
        <w:jc w:val="left"/>
        <w:sectPr w:rsidR="00572554" w:rsidSect="00213EC2">
          <w:pgSz w:w="11901" w:h="16840" w:code="9"/>
          <w:pgMar w:top="1418" w:right="1134" w:bottom="1418" w:left="1134" w:header="0" w:footer="567" w:gutter="0"/>
          <w:cols w:space="720"/>
          <w:docGrid w:linePitch="299"/>
        </w:sectPr>
      </w:pPr>
      <w:r>
        <w:t>NHS England</w:t>
      </w:r>
      <w:r w:rsidR="009B2E65">
        <w:t xml:space="preserve"> will require a report by </w:t>
      </w:r>
      <w:r w:rsidR="007436D5">
        <w:t xml:space="preserve">local authority </w:t>
      </w:r>
      <w:r w:rsidR="009B2E65">
        <w:t xml:space="preserve">area of the numbers of patients waiting assessment or treatment at each of the </w:t>
      </w:r>
      <w:r w:rsidR="00413468">
        <w:t>Orthodontic P</w:t>
      </w:r>
      <w:r w:rsidR="009B2E65">
        <w:t>roviders and the maximum length of time on the waiting list and the numbers of any duplicates identif</w:t>
      </w:r>
      <w:r w:rsidR="00572554">
        <w:t>ied as part of the validation.</w:t>
      </w:r>
    </w:p>
    <w:p w:rsidR="00FD4BA2" w:rsidRPr="00CB6B72" w:rsidRDefault="00E013C1" w:rsidP="009F7746">
      <w:pPr>
        <w:pStyle w:val="111headinglevel1"/>
        <w:framePr w:w="0" w:hSpace="0" w:vSpace="0" w:wrap="auto" w:vAnchor="margin" w:yAlign="inline"/>
        <w:spacing w:before="840"/>
        <w:rPr>
          <w:color w:val="FF0000"/>
        </w:rPr>
      </w:pPr>
      <w:bookmarkStart w:id="65" w:name="_Toc483580141"/>
      <w:r>
        <w:lastRenderedPageBreak/>
        <w:t>A</w:t>
      </w:r>
      <w:r w:rsidR="00385DB4">
        <w:t>nne</w:t>
      </w:r>
      <w:r w:rsidR="00C66794">
        <w:t>x</w:t>
      </w:r>
      <w:r>
        <w:t xml:space="preserve"> </w:t>
      </w:r>
      <w:r w:rsidR="00572554">
        <w:t>A</w:t>
      </w:r>
      <w:r w:rsidR="00C66794">
        <w:t>:</w:t>
      </w:r>
      <w:r>
        <w:t xml:space="preserve"> Reporting Requirements</w:t>
      </w:r>
      <w:bookmarkEnd w:id="65"/>
      <w:r w:rsidR="00CB6B72">
        <w:t xml:space="preserve">  </w:t>
      </w:r>
    </w:p>
    <w:p w:rsidR="00363D75" w:rsidRPr="00CB6B72" w:rsidRDefault="00363D75" w:rsidP="00FD4BA2">
      <w:pPr>
        <w:rPr>
          <w:color w:val="FF0000"/>
        </w:rPr>
      </w:pPr>
    </w:p>
    <w:p w:rsidR="00363D75" w:rsidRDefault="00363D75" w:rsidP="00FD4BA2"/>
    <w:tbl>
      <w:tblPr>
        <w:tblStyle w:val="LightGrid-Accent3"/>
        <w:tblW w:w="13858" w:type="dxa"/>
        <w:tblLook w:val="04A0" w:firstRow="1" w:lastRow="0" w:firstColumn="1" w:lastColumn="0" w:noHBand="0" w:noVBand="1"/>
      </w:tblPr>
      <w:tblGrid>
        <w:gridCol w:w="2990"/>
        <w:gridCol w:w="5878"/>
        <w:gridCol w:w="3251"/>
        <w:gridCol w:w="1739"/>
      </w:tblGrid>
      <w:tr w:rsidR="00B30360" w:rsidRPr="00FD4BA2" w:rsidTr="007815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rsidR="00B30360" w:rsidRPr="00FD4BA2" w:rsidRDefault="00B30360" w:rsidP="00B524D8">
            <w:pPr>
              <w:jc w:val="left"/>
            </w:pPr>
            <w:r w:rsidRPr="00FD4BA2">
              <w:t>Reporting Requirement</w:t>
            </w:r>
          </w:p>
        </w:tc>
        <w:tc>
          <w:tcPr>
            <w:tcW w:w="5878" w:type="dxa"/>
          </w:tcPr>
          <w:p w:rsidR="00B30360" w:rsidRPr="00FD4BA2" w:rsidRDefault="00B30360" w:rsidP="00FD4BA2">
            <w:pPr>
              <w:cnfStyle w:val="100000000000" w:firstRow="1" w:lastRow="0" w:firstColumn="0" w:lastColumn="0" w:oddVBand="0" w:evenVBand="0" w:oddHBand="0" w:evenHBand="0" w:firstRowFirstColumn="0" w:firstRowLastColumn="0" w:lastRowFirstColumn="0" w:lastRowLastColumn="0"/>
              <w:rPr>
                <w:sz w:val="20"/>
                <w:szCs w:val="20"/>
              </w:rPr>
            </w:pPr>
            <w:r w:rsidRPr="00FD4BA2">
              <w:rPr>
                <w:sz w:val="20"/>
                <w:szCs w:val="20"/>
              </w:rPr>
              <w:t>Data source / Method of Measurement</w:t>
            </w:r>
          </w:p>
        </w:tc>
        <w:tc>
          <w:tcPr>
            <w:tcW w:w="3251" w:type="dxa"/>
          </w:tcPr>
          <w:p w:rsidR="00B30360" w:rsidRPr="00FD4BA2" w:rsidRDefault="00B30360" w:rsidP="00FD4BA2">
            <w:pPr>
              <w:cnfStyle w:val="100000000000" w:firstRow="1" w:lastRow="0" w:firstColumn="0" w:lastColumn="0" w:oddVBand="0" w:evenVBand="0" w:oddHBand="0" w:evenHBand="0" w:firstRowFirstColumn="0" w:firstRowLastColumn="0" w:lastRowFirstColumn="0" w:lastRowLastColumn="0"/>
              <w:rPr>
                <w:sz w:val="20"/>
                <w:szCs w:val="20"/>
              </w:rPr>
            </w:pPr>
            <w:r w:rsidRPr="00FD4BA2">
              <w:rPr>
                <w:sz w:val="20"/>
                <w:szCs w:val="20"/>
              </w:rPr>
              <w:t>Purpose</w:t>
            </w:r>
          </w:p>
        </w:tc>
        <w:tc>
          <w:tcPr>
            <w:tcW w:w="1739" w:type="dxa"/>
          </w:tcPr>
          <w:p w:rsidR="00B30360" w:rsidRPr="00FD4BA2" w:rsidRDefault="00B30360" w:rsidP="00FD4BA2">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Frequency</w:t>
            </w:r>
          </w:p>
        </w:tc>
      </w:tr>
      <w:tr w:rsidR="00B30360" w:rsidRPr="00FD4BA2" w:rsidTr="00781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rsidR="00B30360" w:rsidRPr="00FD4BA2" w:rsidRDefault="00BB02CC" w:rsidP="00BB02CC">
            <w:pPr>
              <w:jc w:val="left"/>
            </w:pPr>
            <w:r>
              <w:t>Clin</w:t>
            </w:r>
            <w:r w:rsidR="00781585">
              <w:t>i</w:t>
            </w:r>
            <w:r>
              <w:t xml:space="preserve">cal </w:t>
            </w:r>
            <w:r w:rsidR="00B30360" w:rsidRPr="00FD4BA2">
              <w:t>Referrals received (Screening Stage)</w:t>
            </w:r>
          </w:p>
        </w:tc>
        <w:tc>
          <w:tcPr>
            <w:tcW w:w="5878" w:type="dxa"/>
          </w:tcPr>
          <w:p w:rsidR="00B30360" w:rsidRPr="00FD4BA2" w:rsidRDefault="00B30360" w:rsidP="00031F10">
            <w:pPr>
              <w:cnfStyle w:val="000000100000" w:firstRow="0" w:lastRow="0" w:firstColumn="0" w:lastColumn="0" w:oddVBand="0" w:evenVBand="0" w:oddHBand="1" w:evenHBand="0" w:firstRowFirstColumn="0" w:firstRowLastColumn="0" w:lastRowFirstColumn="0" w:lastRowLastColumn="0"/>
              <w:rPr>
                <w:sz w:val="20"/>
                <w:szCs w:val="20"/>
              </w:rPr>
            </w:pPr>
            <w:r w:rsidRPr="00FD4BA2">
              <w:rPr>
                <w:sz w:val="20"/>
                <w:szCs w:val="20"/>
              </w:rPr>
              <w:t>Split by referral pathway AND rejected or accepted</w:t>
            </w:r>
            <w:r w:rsidR="0079265C">
              <w:rPr>
                <w:sz w:val="20"/>
                <w:szCs w:val="20"/>
              </w:rPr>
              <w:t xml:space="preserve"> by</w:t>
            </w:r>
            <w:r w:rsidR="00031F10">
              <w:rPr>
                <w:sz w:val="20"/>
                <w:szCs w:val="20"/>
              </w:rPr>
              <w:t xml:space="preserve"> month</w:t>
            </w:r>
          </w:p>
        </w:tc>
        <w:tc>
          <w:tcPr>
            <w:tcW w:w="3251" w:type="dxa"/>
          </w:tcPr>
          <w:p w:rsidR="00B30360" w:rsidRPr="00FD4BA2" w:rsidRDefault="00B30360" w:rsidP="00FD4BA2">
            <w:pPr>
              <w:cnfStyle w:val="000000100000" w:firstRow="0" w:lastRow="0" w:firstColumn="0" w:lastColumn="0" w:oddVBand="0" w:evenVBand="0" w:oddHBand="1" w:evenHBand="0" w:firstRowFirstColumn="0" w:firstRowLastColumn="0" w:lastRowFirstColumn="0" w:lastRowLastColumn="0"/>
              <w:rPr>
                <w:sz w:val="20"/>
                <w:szCs w:val="20"/>
              </w:rPr>
            </w:pPr>
            <w:r w:rsidRPr="00FD4BA2">
              <w:rPr>
                <w:sz w:val="20"/>
                <w:szCs w:val="20"/>
              </w:rPr>
              <w:t>Contract management</w:t>
            </w:r>
          </w:p>
        </w:tc>
        <w:tc>
          <w:tcPr>
            <w:tcW w:w="1739" w:type="dxa"/>
          </w:tcPr>
          <w:p w:rsidR="00B30360" w:rsidRPr="00FD4BA2" w:rsidRDefault="0079265C" w:rsidP="00FD4BA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Quarterly</w:t>
            </w:r>
          </w:p>
        </w:tc>
      </w:tr>
      <w:tr w:rsidR="0079265C" w:rsidRPr="00FD4BA2" w:rsidTr="00781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rsidR="0079265C" w:rsidRPr="00FD4BA2" w:rsidRDefault="00BB02CC" w:rsidP="00B524D8">
            <w:pPr>
              <w:jc w:val="left"/>
            </w:pPr>
            <w:r>
              <w:t xml:space="preserve">Clinical </w:t>
            </w:r>
            <w:r w:rsidR="0079265C" w:rsidRPr="00FD4BA2">
              <w:t>Referrals rejected (screening stage)</w:t>
            </w:r>
          </w:p>
        </w:tc>
        <w:tc>
          <w:tcPr>
            <w:tcW w:w="5878" w:type="dxa"/>
          </w:tcPr>
          <w:p w:rsidR="0079265C" w:rsidRPr="00FD4BA2" w:rsidRDefault="0079265C" w:rsidP="00031F10">
            <w:pPr>
              <w:cnfStyle w:val="000000010000" w:firstRow="0" w:lastRow="0" w:firstColumn="0" w:lastColumn="0" w:oddVBand="0" w:evenVBand="0" w:oddHBand="0" w:evenHBand="1" w:firstRowFirstColumn="0" w:firstRowLastColumn="0" w:lastRowFirstColumn="0" w:lastRowLastColumn="0"/>
              <w:rPr>
                <w:sz w:val="20"/>
                <w:szCs w:val="20"/>
              </w:rPr>
            </w:pPr>
            <w:r w:rsidRPr="00FD4BA2">
              <w:rPr>
                <w:sz w:val="20"/>
                <w:szCs w:val="20"/>
              </w:rPr>
              <w:t>Split by reason for rejection</w:t>
            </w:r>
            <w:r w:rsidR="007436D5">
              <w:rPr>
                <w:sz w:val="20"/>
                <w:szCs w:val="20"/>
              </w:rPr>
              <w:t xml:space="preserve"> by provider</w:t>
            </w:r>
          </w:p>
        </w:tc>
        <w:tc>
          <w:tcPr>
            <w:tcW w:w="3251" w:type="dxa"/>
          </w:tcPr>
          <w:p w:rsidR="0079265C" w:rsidRPr="00FD4BA2" w:rsidRDefault="0079265C" w:rsidP="00FD4BA2">
            <w:pPr>
              <w:cnfStyle w:val="000000010000" w:firstRow="0" w:lastRow="0" w:firstColumn="0" w:lastColumn="0" w:oddVBand="0" w:evenVBand="0" w:oddHBand="0" w:evenHBand="1" w:firstRowFirstColumn="0" w:firstRowLastColumn="0" w:lastRowFirstColumn="0" w:lastRowLastColumn="0"/>
              <w:rPr>
                <w:sz w:val="20"/>
                <w:szCs w:val="20"/>
              </w:rPr>
            </w:pPr>
            <w:r w:rsidRPr="00FD4BA2">
              <w:rPr>
                <w:sz w:val="20"/>
                <w:szCs w:val="20"/>
              </w:rPr>
              <w:t>Contract management and Quality monitoring</w:t>
            </w:r>
          </w:p>
        </w:tc>
        <w:tc>
          <w:tcPr>
            <w:tcW w:w="1739" w:type="dxa"/>
          </w:tcPr>
          <w:p w:rsidR="0079265C" w:rsidRDefault="0079265C">
            <w:pPr>
              <w:cnfStyle w:val="000000010000" w:firstRow="0" w:lastRow="0" w:firstColumn="0" w:lastColumn="0" w:oddVBand="0" w:evenVBand="0" w:oddHBand="0" w:evenHBand="1" w:firstRowFirstColumn="0" w:firstRowLastColumn="0" w:lastRowFirstColumn="0" w:lastRowLastColumn="0"/>
            </w:pPr>
            <w:r w:rsidRPr="00113D8A">
              <w:rPr>
                <w:sz w:val="20"/>
                <w:szCs w:val="20"/>
              </w:rPr>
              <w:t>Quarterly</w:t>
            </w:r>
          </w:p>
        </w:tc>
      </w:tr>
      <w:tr w:rsidR="0079265C" w:rsidRPr="00FD4BA2" w:rsidTr="00781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rsidR="0079265C" w:rsidRPr="00FD4BA2" w:rsidRDefault="0079265C" w:rsidP="00B524D8">
            <w:pPr>
              <w:jc w:val="left"/>
            </w:pPr>
            <w:r>
              <w:t>Triage</w:t>
            </w:r>
            <w:r w:rsidRPr="00FD4BA2">
              <w:t xml:space="preserve">: Number of referrals reviewed </w:t>
            </w:r>
          </w:p>
        </w:tc>
        <w:tc>
          <w:tcPr>
            <w:tcW w:w="5878" w:type="dxa"/>
          </w:tcPr>
          <w:p w:rsidR="0079265C" w:rsidRPr="00FD4BA2" w:rsidRDefault="0079265C" w:rsidP="00031F10">
            <w:pPr>
              <w:cnfStyle w:val="000000100000" w:firstRow="0" w:lastRow="0" w:firstColumn="0" w:lastColumn="0" w:oddVBand="0" w:evenVBand="0" w:oddHBand="1" w:evenHBand="0" w:firstRowFirstColumn="0" w:firstRowLastColumn="0" w:lastRowFirstColumn="0" w:lastRowLastColumn="0"/>
              <w:rPr>
                <w:sz w:val="20"/>
                <w:szCs w:val="20"/>
              </w:rPr>
            </w:pPr>
            <w:r w:rsidRPr="00FD4BA2">
              <w:rPr>
                <w:sz w:val="20"/>
                <w:szCs w:val="20"/>
              </w:rPr>
              <w:t>Split by triage disposition</w:t>
            </w:r>
            <w:r>
              <w:rPr>
                <w:sz w:val="20"/>
                <w:szCs w:val="20"/>
              </w:rPr>
              <w:t xml:space="preserve"> by </w:t>
            </w:r>
            <w:r w:rsidR="00031F10">
              <w:rPr>
                <w:sz w:val="20"/>
                <w:szCs w:val="20"/>
              </w:rPr>
              <w:t>month</w:t>
            </w:r>
          </w:p>
        </w:tc>
        <w:tc>
          <w:tcPr>
            <w:tcW w:w="3251" w:type="dxa"/>
          </w:tcPr>
          <w:p w:rsidR="0079265C" w:rsidRPr="00FD4BA2" w:rsidRDefault="0079265C" w:rsidP="00FD4BA2">
            <w:pPr>
              <w:cnfStyle w:val="000000100000" w:firstRow="0" w:lastRow="0" w:firstColumn="0" w:lastColumn="0" w:oddVBand="0" w:evenVBand="0" w:oddHBand="1" w:evenHBand="0" w:firstRowFirstColumn="0" w:firstRowLastColumn="0" w:lastRowFirstColumn="0" w:lastRowLastColumn="0"/>
              <w:rPr>
                <w:sz w:val="20"/>
                <w:szCs w:val="20"/>
              </w:rPr>
            </w:pPr>
            <w:r w:rsidRPr="00FD4BA2">
              <w:rPr>
                <w:sz w:val="20"/>
                <w:szCs w:val="20"/>
              </w:rPr>
              <w:t>Contract management</w:t>
            </w:r>
          </w:p>
        </w:tc>
        <w:tc>
          <w:tcPr>
            <w:tcW w:w="1739" w:type="dxa"/>
          </w:tcPr>
          <w:p w:rsidR="0079265C" w:rsidRDefault="0079265C">
            <w:pPr>
              <w:cnfStyle w:val="000000100000" w:firstRow="0" w:lastRow="0" w:firstColumn="0" w:lastColumn="0" w:oddVBand="0" w:evenVBand="0" w:oddHBand="1" w:evenHBand="0" w:firstRowFirstColumn="0" w:firstRowLastColumn="0" w:lastRowFirstColumn="0" w:lastRowLastColumn="0"/>
            </w:pPr>
            <w:r w:rsidRPr="00113D8A">
              <w:rPr>
                <w:sz w:val="20"/>
                <w:szCs w:val="20"/>
              </w:rPr>
              <w:t>Quarterly</w:t>
            </w:r>
          </w:p>
        </w:tc>
      </w:tr>
      <w:tr w:rsidR="0079265C" w:rsidRPr="00FD4BA2" w:rsidTr="00781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rsidR="0079265C" w:rsidRPr="00FD4BA2" w:rsidRDefault="0079265C" w:rsidP="00365355">
            <w:pPr>
              <w:jc w:val="left"/>
            </w:pPr>
            <w:r w:rsidRPr="00FD4BA2">
              <w:t xml:space="preserve">% of </w:t>
            </w:r>
            <w:r w:rsidR="00BB02CC">
              <w:t xml:space="preserve">clinical </w:t>
            </w:r>
            <w:r w:rsidRPr="00FD4BA2">
              <w:t xml:space="preserve">referrals </w:t>
            </w:r>
            <w:r>
              <w:t>triaged within</w:t>
            </w:r>
            <w:r w:rsidR="00A37BCE">
              <w:t xml:space="preserve"> </w:t>
            </w:r>
            <w:r w:rsidR="00365355">
              <w:t>1</w:t>
            </w:r>
            <w:r w:rsidR="00A37BCE">
              <w:t xml:space="preserve"> and </w:t>
            </w:r>
            <w:r w:rsidR="00365355">
              <w:t>2</w:t>
            </w:r>
            <w:r w:rsidR="00A37BCE">
              <w:t xml:space="preserve"> business days </w:t>
            </w:r>
            <w:r w:rsidRPr="00FD4BA2">
              <w:t>of screening</w:t>
            </w:r>
            <w:r>
              <w:t xml:space="preserve">. </w:t>
            </w:r>
          </w:p>
        </w:tc>
        <w:tc>
          <w:tcPr>
            <w:tcW w:w="5878" w:type="dxa"/>
          </w:tcPr>
          <w:p w:rsidR="0079265C" w:rsidRDefault="0079265C" w:rsidP="00FD4BA2">
            <w:pPr>
              <w:cnfStyle w:val="000000010000" w:firstRow="0" w:lastRow="0" w:firstColumn="0" w:lastColumn="0" w:oddVBand="0" w:evenVBand="0" w:oddHBand="0" w:evenHBand="1" w:firstRowFirstColumn="0" w:firstRowLastColumn="0" w:lastRowFirstColumn="0" w:lastRowLastColumn="0"/>
              <w:rPr>
                <w:sz w:val="20"/>
                <w:szCs w:val="20"/>
              </w:rPr>
            </w:pPr>
            <w:r w:rsidRPr="00FD4BA2">
              <w:rPr>
                <w:sz w:val="20"/>
                <w:szCs w:val="20"/>
              </w:rPr>
              <w:t>Split by referral type</w:t>
            </w:r>
          </w:p>
          <w:p w:rsidR="0079265C" w:rsidRDefault="0079265C" w:rsidP="00FD4BA2">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by </w:t>
            </w:r>
            <w:r w:rsidR="00031F10">
              <w:rPr>
                <w:sz w:val="20"/>
                <w:szCs w:val="20"/>
              </w:rPr>
              <w:t>month</w:t>
            </w:r>
          </w:p>
          <w:p w:rsidR="00951DAB" w:rsidRPr="00FD4BA2" w:rsidRDefault="00951DAB" w:rsidP="00FD4BA2">
            <w:pPr>
              <w:cnfStyle w:val="000000010000" w:firstRow="0" w:lastRow="0" w:firstColumn="0" w:lastColumn="0" w:oddVBand="0" w:evenVBand="0" w:oddHBand="0" w:evenHBand="1" w:firstRowFirstColumn="0" w:firstRowLastColumn="0" w:lastRowFirstColumn="0" w:lastRowLastColumn="0"/>
              <w:rPr>
                <w:sz w:val="20"/>
                <w:szCs w:val="20"/>
              </w:rPr>
            </w:pPr>
          </w:p>
        </w:tc>
        <w:tc>
          <w:tcPr>
            <w:tcW w:w="3251" w:type="dxa"/>
          </w:tcPr>
          <w:p w:rsidR="0079265C" w:rsidRPr="00FD4BA2" w:rsidRDefault="0079265C" w:rsidP="00FD4BA2">
            <w:pPr>
              <w:cnfStyle w:val="000000010000" w:firstRow="0" w:lastRow="0" w:firstColumn="0" w:lastColumn="0" w:oddVBand="0" w:evenVBand="0" w:oddHBand="0" w:evenHBand="1" w:firstRowFirstColumn="0" w:firstRowLastColumn="0" w:lastRowFirstColumn="0" w:lastRowLastColumn="0"/>
              <w:rPr>
                <w:sz w:val="20"/>
                <w:szCs w:val="20"/>
              </w:rPr>
            </w:pPr>
            <w:r w:rsidRPr="00FD4BA2">
              <w:rPr>
                <w:sz w:val="20"/>
                <w:szCs w:val="20"/>
              </w:rPr>
              <w:t>Quality monitoring</w:t>
            </w:r>
          </w:p>
        </w:tc>
        <w:tc>
          <w:tcPr>
            <w:tcW w:w="1739" w:type="dxa"/>
          </w:tcPr>
          <w:p w:rsidR="0079265C" w:rsidRDefault="0079265C">
            <w:pPr>
              <w:cnfStyle w:val="000000010000" w:firstRow="0" w:lastRow="0" w:firstColumn="0" w:lastColumn="0" w:oddVBand="0" w:evenVBand="0" w:oddHBand="0" w:evenHBand="1" w:firstRowFirstColumn="0" w:firstRowLastColumn="0" w:lastRowFirstColumn="0" w:lastRowLastColumn="0"/>
            </w:pPr>
            <w:r w:rsidRPr="00113D8A">
              <w:rPr>
                <w:sz w:val="20"/>
                <w:szCs w:val="20"/>
              </w:rPr>
              <w:t>Quarterly</w:t>
            </w:r>
          </w:p>
        </w:tc>
      </w:tr>
      <w:tr w:rsidR="0079265C" w:rsidRPr="00FD4BA2" w:rsidTr="00781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rsidR="0079265C" w:rsidRPr="00FD4BA2" w:rsidRDefault="0079265C" w:rsidP="003D16FE">
            <w:pPr>
              <w:jc w:val="left"/>
            </w:pPr>
            <w:r w:rsidRPr="00FD4BA2">
              <w:t xml:space="preserve">% of </w:t>
            </w:r>
            <w:r w:rsidR="00BB02CC">
              <w:t xml:space="preserve">clinical </w:t>
            </w:r>
            <w:r w:rsidRPr="00FD4BA2">
              <w:t>referrals accepted by treatment provider within</w:t>
            </w:r>
            <w:r w:rsidR="003D16FE">
              <w:t xml:space="preserve"> 2 business days</w:t>
            </w:r>
          </w:p>
        </w:tc>
        <w:tc>
          <w:tcPr>
            <w:tcW w:w="5878" w:type="dxa"/>
          </w:tcPr>
          <w:p w:rsidR="0079265C" w:rsidRPr="00FD4BA2" w:rsidRDefault="0079265C" w:rsidP="00FD4BA2">
            <w:pPr>
              <w:cnfStyle w:val="000000100000" w:firstRow="0" w:lastRow="0" w:firstColumn="0" w:lastColumn="0" w:oddVBand="0" w:evenVBand="0" w:oddHBand="1" w:evenHBand="0" w:firstRowFirstColumn="0" w:firstRowLastColumn="0" w:lastRowFirstColumn="0" w:lastRowLastColumn="0"/>
              <w:rPr>
                <w:sz w:val="20"/>
                <w:szCs w:val="20"/>
              </w:rPr>
            </w:pPr>
            <w:r w:rsidRPr="00FD4BA2">
              <w:rPr>
                <w:sz w:val="20"/>
                <w:szCs w:val="20"/>
              </w:rPr>
              <w:t>Split by referral type</w:t>
            </w:r>
            <w:r w:rsidR="007436D5">
              <w:rPr>
                <w:sz w:val="20"/>
                <w:szCs w:val="20"/>
              </w:rPr>
              <w:t xml:space="preserve"> by provider</w:t>
            </w:r>
            <w:r w:rsidR="00A37BCE">
              <w:rPr>
                <w:sz w:val="20"/>
                <w:szCs w:val="20"/>
              </w:rPr>
              <w:t xml:space="preserve"> by month</w:t>
            </w:r>
          </w:p>
        </w:tc>
        <w:tc>
          <w:tcPr>
            <w:tcW w:w="3251" w:type="dxa"/>
          </w:tcPr>
          <w:p w:rsidR="0079265C" w:rsidRPr="00FD4BA2" w:rsidRDefault="0079265C" w:rsidP="00FD4BA2">
            <w:pPr>
              <w:cnfStyle w:val="000000100000" w:firstRow="0" w:lastRow="0" w:firstColumn="0" w:lastColumn="0" w:oddVBand="0" w:evenVBand="0" w:oddHBand="1" w:evenHBand="0" w:firstRowFirstColumn="0" w:firstRowLastColumn="0" w:lastRowFirstColumn="0" w:lastRowLastColumn="0"/>
              <w:rPr>
                <w:sz w:val="20"/>
                <w:szCs w:val="20"/>
              </w:rPr>
            </w:pPr>
            <w:r w:rsidRPr="00FD4BA2">
              <w:rPr>
                <w:sz w:val="20"/>
                <w:szCs w:val="20"/>
              </w:rPr>
              <w:t>Quality monitoring</w:t>
            </w:r>
          </w:p>
        </w:tc>
        <w:tc>
          <w:tcPr>
            <w:tcW w:w="1739" w:type="dxa"/>
          </w:tcPr>
          <w:p w:rsidR="0079265C" w:rsidRDefault="0079265C">
            <w:pPr>
              <w:cnfStyle w:val="000000100000" w:firstRow="0" w:lastRow="0" w:firstColumn="0" w:lastColumn="0" w:oddVBand="0" w:evenVBand="0" w:oddHBand="1" w:evenHBand="0" w:firstRowFirstColumn="0" w:firstRowLastColumn="0" w:lastRowFirstColumn="0" w:lastRowLastColumn="0"/>
            </w:pPr>
            <w:r w:rsidRPr="00113D8A">
              <w:rPr>
                <w:sz w:val="20"/>
                <w:szCs w:val="20"/>
              </w:rPr>
              <w:t>Quarterly</w:t>
            </w:r>
          </w:p>
        </w:tc>
      </w:tr>
      <w:tr w:rsidR="00B30360" w:rsidRPr="00FD4BA2" w:rsidTr="00781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rsidR="00B30360" w:rsidRPr="00FD4BA2" w:rsidRDefault="00B30360" w:rsidP="00B524D8">
            <w:pPr>
              <w:jc w:val="left"/>
            </w:pPr>
            <w:r w:rsidRPr="00FD4BA2">
              <w:t xml:space="preserve">Number of </w:t>
            </w:r>
            <w:r w:rsidR="00BB02CC">
              <w:t xml:space="preserve">clinical </w:t>
            </w:r>
            <w:r w:rsidRPr="00FD4BA2">
              <w:t xml:space="preserve">referrals pending </w:t>
            </w:r>
            <w:r>
              <w:t>triage</w:t>
            </w:r>
            <w:r w:rsidRPr="00FD4BA2">
              <w:t xml:space="preserve"> for more than </w:t>
            </w:r>
            <w:r w:rsidR="00A37BCE">
              <w:t xml:space="preserve">2 business days </w:t>
            </w:r>
            <w:r w:rsidRPr="00FD4BA2">
              <w:t xml:space="preserve">Number of referrals awaiting </w:t>
            </w:r>
            <w:r w:rsidR="008E3343">
              <w:t>dentist</w:t>
            </w:r>
            <w:r w:rsidRPr="00FD4BA2">
              <w:t xml:space="preserve"> (sender) further action more than </w:t>
            </w:r>
            <w:r w:rsidR="00A37BCE">
              <w:t>two business days</w:t>
            </w:r>
          </w:p>
          <w:p w:rsidR="00B30360" w:rsidRPr="00FD4BA2" w:rsidRDefault="00B30360" w:rsidP="00B524D8">
            <w:pPr>
              <w:jc w:val="left"/>
            </w:pPr>
          </w:p>
        </w:tc>
        <w:tc>
          <w:tcPr>
            <w:tcW w:w="5878" w:type="dxa"/>
          </w:tcPr>
          <w:p w:rsidR="00B30360" w:rsidRPr="00FD4BA2" w:rsidRDefault="00B30360" w:rsidP="00B30360">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Exceptions</w:t>
            </w:r>
            <w:r w:rsidRPr="00FD4BA2">
              <w:rPr>
                <w:sz w:val="20"/>
                <w:szCs w:val="20"/>
              </w:rPr>
              <w:t xml:space="preserve"> report </w:t>
            </w:r>
          </w:p>
          <w:p w:rsidR="00B30360" w:rsidRPr="00FD4BA2" w:rsidRDefault="00B30360" w:rsidP="00FD4BA2">
            <w:pPr>
              <w:cnfStyle w:val="000000010000" w:firstRow="0" w:lastRow="0" w:firstColumn="0" w:lastColumn="0" w:oddVBand="0" w:evenVBand="0" w:oddHBand="0" w:evenHBand="1" w:firstRowFirstColumn="0" w:firstRowLastColumn="0" w:lastRowFirstColumn="0" w:lastRowLastColumn="0"/>
              <w:rPr>
                <w:sz w:val="20"/>
                <w:szCs w:val="20"/>
              </w:rPr>
            </w:pPr>
          </w:p>
        </w:tc>
        <w:tc>
          <w:tcPr>
            <w:tcW w:w="3251" w:type="dxa"/>
          </w:tcPr>
          <w:p w:rsidR="00B30360" w:rsidRPr="00FD4BA2" w:rsidRDefault="00B30360" w:rsidP="00FD4BA2">
            <w:pPr>
              <w:cnfStyle w:val="000000010000" w:firstRow="0" w:lastRow="0" w:firstColumn="0" w:lastColumn="0" w:oddVBand="0" w:evenVBand="0" w:oddHBand="0" w:evenHBand="1" w:firstRowFirstColumn="0" w:firstRowLastColumn="0" w:lastRowFirstColumn="0" w:lastRowLastColumn="0"/>
              <w:rPr>
                <w:sz w:val="20"/>
                <w:szCs w:val="20"/>
              </w:rPr>
            </w:pPr>
            <w:r w:rsidRPr="00FD4BA2">
              <w:rPr>
                <w:sz w:val="20"/>
                <w:szCs w:val="20"/>
              </w:rPr>
              <w:t>Quality monitoring and contract management</w:t>
            </w:r>
          </w:p>
        </w:tc>
        <w:tc>
          <w:tcPr>
            <w:tcW w:w="1739" w:type="dxa"/>
          </w:tcPr>
          <w:p w:rsidR="00B30360" w:rsidRDefault="003D16FE" w:rsidP="003D16FE">
            <w:pPr>
              <w:cnfStyle w:val="000000010000" w:firstRow="0" w:lastRow="0" w:firstColumn="0" w:lastColumn="0" w:oddVBand="0" w:evenVBand="0" w:oddHBand="0" w:evenHBand="1" w:firstRowFirstColumn="0" w:firstRowLastColumn="0" w:lastRowFirstColumn="0" w:lastRowLastColumn="0"/>
            </w:pPr>
            <w:r>
              <w:rPr>
                <w:sz w:val="20"/>
                <w:szCs w:val="20"/>
              </w:rPr>
              <w:t>Quarterly</w:t>
            </w:r>
          </w:p>
        </w:tc>
      </w:tr>
      <w:tr w:rsidR="005D5EFC" w:rsidRPr="00FD4BA2" w:rsidTr="00781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rsidR="005D5EFC" w:rsidRPr="00FD4BA2" w:rsidRDefault="005D5EFC" w:rsidP="00B524D8">
            <w:pPr>
              <w:jc w:val="left"/>
            </w:pPr>
            <w:r>
              <w:t>Number of 2WW referrals received and forwarded</w:t>
            </w:r>
          </w:p>
        </w:tc>
        <w:tc>
          <w:tcPr>
            <w:tcW w:w="5878" w:type="dxa"/>
          </w:tcPr>
          <w:p w:rsidR="005D5EFC" w:rsidRPr="00FD4BA2" w:rsidRDefault="005D5EFC" w:rsidP="00B3036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By Specialty</w:t>
            </w:r>
          </w:p>
        </w:tc>
        <w:tc>
          <w:tcPr>
            <w:tcW w:w="3251" w:type="dxa"/>
          </w:tcPr>
          <w:p w:rsidR="005D5EFC" w:rsidRPr="00FD4BA2" w:rsidRDefault="005D5EFC" w:rsidP="00FD4BA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Quality Monitoring</w:t>
            </w:r>
          </w:p>
        </w:tc>
        <w:tc>
          <w:tcPr>
            <w:tcW w:w="1739" w:type="dxa"/>
          </w:tcPr>
          <w:p w:rsidR="005D5EFC" w:rsidRDefault="00BB02CC" w:rsidP="00BB02C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Quarterly</w:t>
            </w:r>
          </w:p>
        </w:tc>
      </w:tr>
      <w:tr w:rsidR="00B30360" w:rsidRPr="00FD4BA2" w:rsidTr="0078158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990" w:type="dxa"/>
          </w:tcPr>
          <w:p w:rsidR="00B30360" w:rsidRPr="00FD4BA2" w:rsidRDefault="00B30360" w:rsidP="00B524D8">
            <w:pPr>
              <w:jc w:val="left"/>
            </w:pPr>
            <w:r w:rsidRPr="00FD4BA2">
              <w:t>S</w:t>
            </w:r>
            <w:r w:rsidR="007436D5">
              <w:t>ervice User</w:t>
            </w:r>
            <w:r w:rsidRPr="00FD4BA2">
              <w:t xml:space="preserve"> Experience Questionnaire</w:t>
            </w:r>
          </w:p>
        </w:tc>
        <w:tc>
          <w:tcPr>
            <w:tcW w:w="5878" w:type="dxa"/>
          </w:tcPr>
          <w:p w:rsidR="00B30360" w:rsidRPr="00FD4BA2" w:rsidRDefault="00B30360" w:rsidP="00B30360">
            <w:pPr>
              <w:cnfStyle w:val="000000010000" w:firstRow="0" w:lastRow="0" w:firstColumn="0" w:lastColumn="0" w:oddVBand="0" w:evenVBand="0" w:oddHBand="0" w:evenHBand="1" w:firstRowFirstColumn="0" w:firstRowLastColumn="0" w:lastRowFirstColumn="0" w:lastRowLastColumn="0"/>
              <w:rPr>
                <w:sz w:val="20"/>
                <w:szCs w:val="20"/>
              </w:rPr>
            </w:pPr>
            <w:r w:rsidRPr="00FD4BA2">
              <w:rPr>
                <w:sz w:val="20"/>
                <w:szCs w:val="20"/>
              </w:rPr>
              <w:t>Specific to Senders</w:t>
            </w:r>
          </w:p>
          <w:p w:rsidR="00544752" w:rsidRDefault="00B30360" w:rsidP="00B30360">
            <w:pPr>
              <w:cnfStyle w:val="000000010000" w:firstRow="0" w:lastRow="0" w:firstColumn="0" w:lastColumn="0" w:oddVBand="0" w:evenVBand="0" w:oddHBand="0" w:evenHBand="1" w:firstRowFirstColumn="0" w:firstRowLastColumn="0" w:lastRowFirstColumn="0" w:lastRowLastColumn="0"/>
              <w:rPr>
                <w:sz w:val="20"/>
                <w:szCs w:val="20"/>
              </w:rPr>
            </w:pPr>
            <w:r w:rsidRPr="00FD4BA2">
              <w:rPr>
                <w:sz w:val="20"/>
                <w:szCs w:val="20"/>
              </w:rPr>
              <w:t>Specific to Receivers</w:t>
            </w:r>
          </w:p>
          <w:p w:rsidR="00544752" w:rsidRPr="00FD4BA2" w:rsidRDefault="00544752" w:rsidP="00B30360">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Specific to Patients</w:t>
            </w:r>
          </w:p>
        </w:tc>
        <w:tc>
          <w:tcPr>
            <w:tcW w:w="3251" w:type="dxa"/>
          </w:tcPr>
          <w:p w:rsidR="00B30360" w:rsidRPr="00FD4BA2" w:rsidRDefault="00B30360" w:rsidP="00FD4BA2">
            <w:pPr>
              <w:cnfStyle w:val="000000010000" w:firstRow="0" w:lastRow="0" w:firstColumn="0" w:lastColumn="0" w:oddVBand="0" w:evenVBand="0" w:oddHBand="0" w:evenHBand="1" w:firstRowFirstColumn="0" w:firstRowLastColumn="0" w:lastRowFirstColumn="0" w:lastRowLastColumn="0"/>
              <w:rPr>
                <w:sz w:val="20"/>
                <w:szCs w:val="20"/>
              </w:rPr>
            </w:pPr>
            <w:r w:rsidRPr="00FD4BA2">
              <w:rPr>
                <w:sz w:val="20"/>
                <w:szCs w:val="20"/>
              </w:rPr>
              <w:t>Quality monitoring</w:t>
            </w:r>
          </w:p>
        </w:tc>
        <w:tc>
          <w:tcPr>
            <w:tcW w:w="1739" w:type="dxa"/>
          </w:tcPr>
          <w:p w:rsidR="00B30360" w:rsidRDefault="00B30360">
            <w:pPr>
              <w:cnfStyle w:val="000000010000" w:firstRow="0" w:lastRow="0" w:firstColumn="0" w:lastColumn="0" w:oddVBand="0" w:evenVBand="0" w:oddHBand="0" w:evenHBand="1" w:firstRowFirstColumn="0" w:firstRowLastColumn="0" w:lastRowFirstColumn="0" w:lastRowLastColumn="0"/>
            </w:pPr>
            <w:r>
              <w:rPr>
                <w:sz w:val="20"/>
                <w:szCs w:val="20"/>
              </w:rPr>
              <w:t>Six monthly</w:t>
            </w:r>
          </w:p>
        </w:tc>
      </w:tr>
      <w:tr w:rsidR="00B30360" w:rsidRPr="00FD4BA2" w:rsidTr="00781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rsidR="00B30360" w:rsidRPr="00FD4BA2" w:rsidRDefault="00B30360" w:rsidP="00B524D8">
            <w:pPr>
              <w:jc w:val="left"/>
            </w:pPr>
            <w:r w:rsidRPr="00FD4BA2">
              <w:t>Re</w:t>
            </w:r>
            <w:r w:rsidR="007436D5">
              <w:t>ferral</w:t>
            </w:r>
            <w:r w:rsidRPr="00FD4BA2">
              <w:t xml:space="preserve"> rejection rate</w:t>
            </w:r>
            <w:r>
              <w:t xml:space="preserve"> by referral type</w:t>
            </w:r>
          </w:p>
        </w:tc>
        <w:tc>
          <w:tcPr>
            <w:tcW w:w="5878" w:type="dxa"/>
          </w:tcPr>
          <w:p w:rsidR="00B30360" w:rsidRPr="00FD4BA2" w:rsidRDefault="008A167D" w:rsidP="008A167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w:t>
            </w:r>
            <w:r w:rsidR="00B30360" w:rsidRPr="00FD4BA2">
              <w:rPr>
                <w:sz w:val="20"/>
                <w:szCs w:val="20"/>
              </w:rPr>
              <w:t>y provider and by performer</w:t>
            </w:r>
          </w:p>
        </w:tc>
        <w:tc>
          <w:tcPr>
            <w:tcW w:w="3251" w:type="dxa"/>
          </w:tcPr>
          <w:p w:rsidR="00B30360" w:rsidRPr="00FD4BA2" w:rsidRDefault="00B30360" w:rsidP="00FD4BA2">
            <w:pPr>
              <w:cnfStyle w:val="000000100000" w:firstRow="0" w:lastRow="0" w:firstColumn="0" w:lastColumn="0" w:oddVBand="0" w:evenVBand="0" w:oddHBand="1" w:evenHBand="0" w:firstRowFirstColumn="0" w:firstRowLastColumn="0" w:lastRowFirstColumn="0" w:lastRowLastColumn="0"/>
              <w:rPr>
                <w:sz w:val="20"/>
                <w:szCs w:val="20"/>
              </w:rPr>
            </w:pPr>
            <w:r w:rsidRPr="00FD4BA2">
              <w:rPr>
                <w:sz w:val="20"/>
                <w:szCs w:val="20"/>
              </w:rPr>
              <w:t>Quality monitoring and contract management</w:t>
            </w:r>
          </w:p>
        </w:tc>
        <w:tc>
          <w:tcPr>
            <w:tcW w:w="1739" w:type="dxa"/>
          </w:tcPr>
          <w:p w:rsidR="00B30360" w:rsidRDefault="0079265C">
            <w:pPr>
              <w:cnfStyle w:val="000000100000" w:firstRow="0" w:lastRow="0" w:firstColumn="0" w:lastColumn="0" w:oddVBand="0" w:evenVBand="0" w:oddHBand="1" w:evenHBand="0" w:firstRowFirstColumn="0" w:firstRowLastColumn="0" w:lastRowFirstColumn="0" w:lastRowLastColumn="0"/>
            </w:pPr>
            <w:r>
              <w:rPr>
                <w:sz w:val="20"/>
                <w:szCs w:val="20"/>
              </w:rPr>
              <w:t>Quarterly</w:t>
            </w:r>
          </w:p>
        </w:tc>
      </w:tr>
      <w:tr w:rsidR="00B30360" w:rsidRPr="00FD4BA2" w:rsidTr="00781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rsidR="00B30360" w:rsidRPr="00FD4BA2" w:rsidRDefault="00B30360" w:rsidP="00B524D8">
            <w:pPr>
              <w:jc w:val="left"/>
            </w:pPr>
          </w:p>
        </w:tc>
        <w:tc>
          <w:tcPr>
            <w:tcW w:w="5878" w:type="dxa"/>
          </w:tcPr>
          <w:p w:rsidR="00B30360" w:rsidRPr="00FD4BA2" w:rsidRDefault="00B30360" w:rsidP="00FD4BA2">
            <w:pPr>
              <w:cnfStyle w:val="000000010000" w:firstRow="0" w:lastRow="0" w:firstColumn="0" w:lastColumn="0" w:oddVBand="0" w:evenVBand="0" w:oddHBand="0" w:evenHBand="1" w:firstRowFirstColumn="0" w:firstRowLastColumn="0" w:lastRowFirstColumn="0" w:lastRowLastColumn="0"/>
              <w:rPr>
                <w:sz w:val="20"/>
                <w:szCs w:val="20"/>
              </w:rPr>
            </w:pPr>
          </w:p>
        </w:tc>
        <w:tc>
          <w:tcPr>
            <w:tcW w:w="3251" w:type="dxa"/>
          </w:tcPr>
          <w:p w:rsidR="00B30360" w:rsidRPr="00FD4BA2" w:rsidRDefault="00B30360" w:rsidP="00FD4BA2">
            <w:pPr>
              <w:cnfStyle w:val="000000010000" w:firstRow="0" w:lastRow="0" w:firstColumn="0" w:lastColumn="0" w:oddVBand="0" w:evenVBand="0" w:oddHBand="0" w:evenHBand="1" w:firstRowFirstColumn="0" w:firstRowLastColumn="0" w:lastRowFirstColumn="0" w:lastRowLastColumn="0"/>
              <w:rPr>
                <w:sz w:val="20"/>
                <w:szCs w:val="20"/>
              </w:rPr>
            </w:pPr>
          </w:p>
        </w:tc>
        <w:tc>
          <w:tcPr>
            <w:tcW w:w="1739" w:type="dxa"/>
          </w:tcPr>
          <w:p w:rsidR="00B30360" w:rsidRDefault="00B30360">
            <w:pPr>
              <w:cnfStyle w:val="000000010000" w:firstRow="0" w:lastRow="0" w:firstColumn="0" w:lastColumn="0" w:oddVBand="0" w:evenVBand="0" w:oddHBand="0" w:evenHBand="1" w:firstRowFirstColumn="0" w:firstRowLastColumn="0" w:lastRowFirstColumn="0" w:lastRowLastColumn="0"/>
            </w:pPr>
          </w:p>
        </w:tc>
      </w:tr>
      <w:tr w:rsidR="00B30360" w:rsidRPr="00FD4BA2" w:rsidTr="00781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rsidR="00B30360" w:rsidRPr="00FD4BA2" w:rsidRDefault="00B30360" w:rsidP="003D16FE">
            <w:pPr>
              <w:jc w:val="left"/>
            </w:pPr>
            <w:r w:rsidRPr="00FD4BA2">
              <w:t xml:space="preserve">Electronic Referral: Proportion of referrals submitted </w:t>
            </w:r>
            <w:r w:rsidR="003D16FE">
              <w:t>by paper and reason why not electronically</w:t>
            </w:r>
          </w:p>
        </w:tc>
        <w:tc>
          <w:tcPr>
            <w:tcW w:w="5878" w:type="dxa"/>
          </w:tcPr>
          <w:p w:rsidR="00B30360" w:rsidRPr="00FD4BA2" w:rsidRDefault="00B30360" w:rsidP="00FD4BA2">
            <w:pPr>
              <w:cnfStyle w:val="000000100000" w:firstRow="0" w:lastRow="0" w:firstColumn="0" w:lastColumn="0" w:oddVBand="0" w:evenVBand="0" w:oddHBand="1" w:evenHBand="0" w:firstRowFirstColumn="0" w:firstRowLastColumn="0" w:lastRowFirstColumn="0" w:lastRowLastColumn="0"/>
              <w:rPr>
                <w:sz w:val="20"/>
                <w:szCs w:val="20"/>
              </w:rPr>
            </w:pPr>
            <w:r w:rsidRPr="00FD4BA2">
              <w:rPr>
                <w:sz w:val="20"/>
                <w:szCs w:val="20"/>
              </w:rPr>
              <w:t>By practice and by geographic location</w:t>
            </w:r>
          </w:p>
        </w:tc>
        <w:tc>
          <w:tcPr>
            <w:tcW w:w="3251" w:type="dxa"/>
          </w:tcPr>
          <w:p w:rsidR="00B30360" w:rsidRPr="00FD4BA2" w:rsidRDefault="00B30360" w:rsidP="00FD4BA2">
            <w:pPr>
              <w:cnfStyle w:val="000000100000" w:firstRow="0" w:lastRow="0" w:firstColumn="0" w:lastColumn="0" w:oddVBand="0" w:evenVBand="0" w:oddHBand="1" w:evenHBand="0" w:firstRowFirstColumn="0" w:firstRowLastColumn="0" w:lastRowFirstColumn="0" w:lastRowLastColumn="0"/>
              <w:rPr>
                <w:sz w:val="20"/>
                <w:szCs w:val="20"/>
              </w:rPr>
            </w:pPr>
            <w:r w:rsidRPr="00FD4BA2">
              <w:rPr>
                <w:sz w:val="20"/>
                <w:szCs w:val="20"/>
              </w:rPr>
              <w:t>Quality monitoring and contract management</w:t>
            </w:r>
          </w:p>
        </w:tc>
        <w:tc>
          <w:tcPr>
            <w:tcW w:w="1739" w:type="dxa"/>
          </w:tcPr>
          <w:p w:rsidR="00B30360" w:rsidRDefault="0079265C">
            <w:pPr>
              <w:cnfStyle w:val="000000100000" w:firstRow="0" w:lastRow="0" w:firstColumn="0" w:lastColumn="0" w:oddVBand="0" w:evenVBand="0" w:oddHBand="1" w:evenHBand="0" w:firstRowFirstColumn="0" w:firstRowLastColumn="0" w:lastRowFirstColumn="0" w:lastRowLastColumn="0"/>
            </w:pPr>
            <w:r>
              <w:rPr>
                <w:sz w:val="20"/>
                <w:szCs w:val="20"/>
              </w:rPr>
              <w:t>Quarterly</w:t>
            </w:r>
          </w:p>
        </w:tc>
      </w:tr>
      <w:tr w:rsidR="00B30360" w:rsidRPr="00FD4BA2" w:rsidTr="00781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rsidR="00B30360" w:rsidRPr="00FD4BA2" w:rsidRDefault="00B30360" w:rsidP="002173A4">
            <w:pPr>
              <w:jc w:val="left"/>
            </w:pPr>
            <w:r w:rsidRPr="00FD4BA2">
              <w:t>Complaints, Incidents, Concerns and Compliments</w:t>
            </w:r>
            <w:r>
              <w:t xml:space="preserve"> relating to </w:t>
            </w:r>
            <w:r w:rsidR="001D60E9">
              <w:t>DERS</w:t>
            </w:r>
            <w:r w:rsidRPr="00FD4BA2">
              <w:t xml:space="preserve">: </w:t>
            </w:r>
            <w:r>
              <w:t>Report to</w:t>
            </w:r>
            <w:r w:rsidRPr="00FD4BA2">
              <w:t xml:space="preserve"> including outcome / status</w:t>
            </w:r>
            <w:r>
              <w:t>/ response</w:t>
            </w:r>
          </w:p>
        </w:tc>
        <w:tc>
          <w:tcPr>
            <w:tcW w:w="5878" w:type="dxa"/>
          </w:tcPr>
          <w:p w:rsidR="00B30360" w:rsidRPr="00FD4BA2" w:rsidRDefault="00B30360" w:rsidP="00FD4BA2">
            <w:pPr>
              <w:cnfStyle w:val="000000010000" w:firstRow="0" w:lastRow="0" w:firstColumn="0" w:lastColumn="0" w:oddVBand="0" w:evenVBand="0" w:oddHBand="0" w:evenHBand="1" w:firstRowFirstColumn="0" w:firstRowLastColumn="0" w:lastRowFirstColumn="0" w:lastRowLastColumn="0"/>
              <w:rPr>
                <w:sz w:val="20"/>
                <w:szCs w:val="20"/>
              </w:rPr>
            </w:pPr>
            <w:r w:rsidRPr="00FD4BA2">
              <w:rPr>
                <w:sz w:val="20"/>
                <w:szCs w:val="20"/>
              </w:rPr>
              <w:t>By referral type</w:t>
            </w:r>
            <w:r w:rsidR="00A24224">
              <w:rPr>
                <w:sz w:val="20"/>
                <w:szCs w:val="20"/>
              </w:rPr>
              <w:t>, service user (referring practice or receiving provider)</w:t>
            </w:r>
            <w:r w:rsidRPr="00FD4BA2">
              <w:rPr>
                <w:sz w:val="20"/>
                <w:szCs w:val="20"/>
              </w:rPr>
              <w:t xml:space="preserve"> and by geography</w:t>
            </w:r>
          </w:p>
        </w:tc>
        <w:tc>
          <w:tcPr>
            <w:tcW w:w="3251" w:type="dxa"/>
          </w:tcPr>
          <w:p w:rsidR="00B30360" w:rsidRPr="00FD4BA2" w:rsidRDefault="00B30360" w:rsidP="00FD4BA2">
            <w:pPr>
              <w:cnfStyle w:val="000000010000" w:firstRow="0" w:lastRow="0" w:firstColumn="0" w:lastColumn="0" w:oddVBand="0" w:evenVBand="0" w:oddHBand="0" w:evenHBand="1" w:firstRowFirstColumn="0" w:firstRowLastColumn="0" w:lastRowFirstColumn="0" w:lastRowLastColumn="0"/>
              <w:rPr>
                <w:sz w:val="20"/>
                <w:szCs w:val="20"/>
              </w:rPr>
            </w:pPr>
            <w:r w:rsidRPr="00FD4BA2">
              <w:rPr>
                <w:sz w:val="20"/>
                <w:szCs w:val="20"/>
              </w:rPr>
              <w:t>Quality monitoring</w:t>
            </w:r>
          </w:p>
        </w:tc>
        <w:tc>
          <w:tcPr>
            <w:tcW w:w="1739" w:type="dxa"/>
          </w:tcPr>
          <w:p w:rsidR="00B30360" w:rsidRDefault="00B30360">
            <w:pPr>
              <w:cnfStyle w:val="000000010000" w:firstRow="0" w:lastRow="0" w:firstColumn="0" w:lastColumn="0" w:oddVBand="0" w:evenVBand="0" w:oddHBand="0" w:evenHBand="1" w:firstRowFirstColumn="0" w:firstRowLastColumn="0" w:lastRowFirstColumn="0" w:lastRowLastColumn="0"/>
              <w:rPr>
                <w:sz w:val="20"/>
                <w:szCs w:val="20"/>
              </w:rPr>
            </w:pPr>
          </w:p>
          <w:p w:rsidR="00667DC6" w:rsidRDefault="00667DC6">
            <w:pPr>
              <w:cnfStyle w:val="000000010000" w:firstRow="0" w:lastRow="0" w:firstColumn="0" w:lastColumn="0" w:oddVBand="0" w:evenVBand="0" w:oddHBand="0" w:evenHBand="1" w:firstRowFirstColumn="0" w:firstRowLastColumn="0" w:lastRowFirstColumn="0" w:lastRowLastColumn="0"/>
            </w:pPr>
            <w:r>
              <w:rPr>
                <w:sz w:val="20"/>
                <w:szCs w:val="20"/>
              </w:rPr>
              <w:t>Six monthly</w:t>
            </w:r>
          </w:p>
        </w:tc>
      </w:tr>
      <w:tr w:rsidR="00A352D1" w:rsidRPr="00FD4BA2" w:rsidTr="00781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rsidR="00A352D1" w:rsidRPr="00EF2147" w:rsidRDefault="00A352D1" w:rsidP="00B524D8">
            <w:pPr>
              <w:jc w:val="left"/>
              <w:rPr>
                <w:rFonts w:eastAsia="Times New Roman"/>
                <w:b w:val="0"/>
                <w:bCs w:val="0"/>
                <w:sz w:val="24"/>
                <w:szCs w:val="24"/>
              </w:rPr>
            </w:pPr>
            <w:r w:rsidRPr="00A352D1">
              <w:t>Clinical Audit</w:t>
            </w:r>
          </w:p>
        </w:tc>
        <w:tc>
          <w:tcPr>
            <w:tcW w:w="5878" w:type="dxa"/>
          </w:tcPr>
          <w:p w:rsidR="00A352D1" w:rsidRPr="00A352D1" w:rsidRDefault="00A352D1" w:rsidP="001F3E01">
            <w:pPr>
              <w:cnfStyle w:val="000000100000" w:firstRow="0" w:lastRow="0" w:firstColumn="0" w:lastColumn="0" w:oddVBand="0" w:evenVBand="0" w:oddHBand="1" w:evenHBand="0" w:firstRowFirstColumn="0" w:firstRowLastColumn="0" w:lastRowFirstColumn="0" w:lastRowLastColumn="0"/>
              <w:rPr>
                <w:bCs/>
                <w:sz w:val="20"/>
                <w:szCs w:val="20"/>
              </w:rPr>
            </w:pPr>
            <w:r w:rsidRPr="00A352D1">
              <w:rPr>
                <w:bCs/>
                <w:sz w:val="20"/>
                <w:szCs w:val="20"/>
              </w:rPr>
              <w:t>The RMS will provide a selection of cases (URN identifiable only) against prescribed commissioner criteria for review by the MCN Chair/ Dental Practice Advisor.</w:t>
            </w:r>
          </w:p>
        </w:tc>
        <w:tc>
          <w:tcPr>
            <w:tcW w:w="3251" w:type="dxa"/>
          </w:tcPr>
          <w:p w:rsidR="00A352D1" w:rsidRPr="00A352D1" w:rsidRDefault="00A352D1" w:rsidP="001F3E01">
            <w:pPr>
              <w:cnfStyle w:val="000000100000" w:firstRow="0" w:lastRow="0" w:firstColumn="0" w:lastColumn="0" w:oddVBand="0" w:evenVBand="0" w:oddHBand="1" w:evenHBand="0" w:firstRowFirstColumn="0" w:firstRowLastColumn="0" w:lastRowFirstColumn="0" w:lastRowLastColumn="0"/>
              <w:rPr>
                <w:bCs/>
                <w:sz w:val="20"/>
                <w:szCs w:val="20"/>
              </w:rPr>
            </w:pPr>
            <w:r w:rsidRPr="00A352D1">
              <w:rPr>
                <w:bCs/>
                <w:sz w:val="20"/>
                <w:szCs w:val="20"/>
              </w:rPr>
              <w:t>Quality Monitoring</w:t>
            </w:r>
          </w:p>
        </w:tc>
        <w:tc>
          <w:tcPr>
            <w:tcW w:w="1739" w:type="dxa"/>
          </w:tcPr>
          <w:p w:rsidR="00A352D1" w:rsidRPr="00A352D1" w:rsidRDefault="00A352D1" w:rsidP="00A352D1">
            <w:pPr>
              <w:cnfStyle w:val="000000100000" w:firstRow="0" w:lastRow="0" w:firstColumn="0" w:lastColumn="0" w:oddVBand="0" w:evenVBand="0" w:oddHBand="1" w:evenHBand="0" w:firstRowFirstColumn="0" w:firstRowLastColumn="0" w:lastRowFirstColumn="0" w:lastRowLastColumn="0"/>
              <w:rPr>
                <w:bCs/>
                <w:sz w:val="20"/>
                <w:szCs w:val="20"/>
              </w:rPr>
            </w:pPr>
            <w:r w:rsidRPr="00A352D1">
              <w:rPr>
                <w:bCs/>
                <w:sz w:val="20"/>
                <w:szCs w:val="20"/>
              </w:rPr>
              <w:t>6 month</w:t>
            </w:r>
            <w:r>
              <w:rPr>
                <w:bCs/>
                <w:sz w:val="20"/>
                <w:szCs w:val="20"/>
              </w:rPr>
              <w:t>ly</w:t>
            </w:r>
            <w:r w:rsidRPr="00A352D1">
              <w:rPr>
                <w:bCs/>
                <w:sz w:val="20"/>
                <w:szCs w:val="20"/>
              </w:rPr>
              <w:t xml:space="preserve"> look-back </w:t>
            </w:r>
          </w:p>
        </w:tc>
      </w:tr>
    </w:tbl>
    <w:p w:rsidR="00FD4BA2" w:rsidRDefault="00FD4BA2" w:rsidP="00FD4BA2"/>
    <w:p w:rsidR="00572554" w:rsidRDefault="00572554">
      <w:pPr>
        <w:jc w:val="left"/>
      </w:pPr>
      <w:r>
        <w:br w:type="page"/>
      </w:r>
    </w:p>
    <w:p w:rsidR="00951DAB" w:rsidRDefault="00572554" w:rsidP="009F7746">
      <w:pPr>
        <w:pStyle w:val="111headinglevel1"/>
        <w:framePr w:w="0" w:hSpace="0" w:vSpace="0" w:wrap="auto" w:vAnchor="margin" w:yAlign="inline"/>
        <w:spacing w:before="840"/>
      </w:pPr>
      <w:bookmarkStart w:id="66" w:name="_Toc483580142"/>
      <w:r>
        <w:lastRenderedPageBreak/>
        <w:t>Annex B</w:t>
      </w:r>
      <w:r w:rsidR="00C66794">
        <w:t>:</w:t>
      </w:r>
      <w:r>
        <w:t xml:space="preserve"> Key Performance Indicators</w:t>
      </w:r>
      <w:bookmarkEnd w:id="66"/>
      <w:r w:rsidR="00CB6B72">
        <w:t xml:space="preserve"> </w:t>
      </w:r>
    </w:p>
    <w:p w:rsidR="00572554" w:rsidRDefault="00572554" w:rsidP="00FD4BA2"/>
    <w:p w:rsidR="00572554" w:rsidRDefault="00572554" w:rsidP="00FD4BA2"/>
    <w:tbl>
      <w:tblPr>
        <w:tblW w:w="142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3404"/>
        <w:gridCol w:w="1556"/>
        <w:gridCol w:w="2300"/>
        <w:gridCol w:w="2820"/>
        <w:gridCol w:w="1765"/>
      </w:tblGrid>
      <w:tr w:rsidR="00945A19" w:rsidRPr="00EF2147" w:rsidTr="00945A19">
        <w:trPr>
          <w:trHeight w:val="360"/>
        </w:trPr>
        <w:tc>
          <w:tcPr>
            <w:tcW w:w="2447" w:type="dxa"/>
            <w:tcBorders>
              <w:top w:val="single" w:sz="4" w:space="0" w:color="808080"/>
              <w:left w:val="single" w:sz="4" w:space="0" w:color="808080"/>
              <w:bottom w:val="single" w:sz="4" w:space="0" w:color="808080"/>
              <w:right w:val="single" w:sz="4" w:space="0" w:color="808080"/>
            </w:tcBorders>
            <w:shd w:val="clear" w:color="auto" w:fill="E6E6E6"/>
          </w:tcPr>
          <w:p w:rsidR="00945A19" w:rsidRPr="00EF2147" w:rsidRDefault="00945A19" w:rsidP="001F3E01">
            <w:pPr>
              <w:rPr>
                <w:bCs/>
                <w:i/>
                <w:sz w:val="24"/>
                <w:szCs w:val="24"/>
              </w:rPr>
            </w:pPr>
            <w:r w:rsidRPr="00EF2147">
              <w:rPr>
                <w:bCs/>
                <w:i/>
                <w:sz w:val="24"/>
                <w:szCs w:val="24"/>
              </w:rPr>
              <w:t>Performance Indicator</w:t>
            </w:r>
          </w:p>
        </w:tc>
        <w:tc>
          <w:tcPr>
            <w:tcW w:w="3404" w:type="dxa"/>
            <w:tcBorders>
              <w:top w:val="single" w:sz="4" w:space="0" w:color="808080"/>
              <w:left w:val="single" w:sz="4" w:space="0" w:color="808080"/>
              <w:bottom w:val="single" w:sz="4" w:space="0" w:color="808080"/>
              <w:right w:val="single" w:sz="4" w:space="0" w:color="808080"/>
            </w:tcBorders>
            <w:shd w:val="clear" w:color="auto" w:fill="E6E6E6"/>
          </w:tcPr>
          <w:p w:rsidR="00945A19" w:rsidRPr="00EF2147" w:rsidRDefault="00945A19" w:rsidP="001F3E01">
            <w:pPr>
              <w:rPr>
                <w:bCs/>
                <w:i/>
                <w:sz w:val="24"/>
                <w:szCs w:val="24"/>
              </w:rPr>
            </w:pPr>
            <w:r w:rsidRPr="00EF2147">
              <w:rPr>
                <w:bCs/>
                <w:i/>
                <w:sz w:val="24"/>
                <w:szCs w:val="24"/>
              </w:rPr>
              <w:t>Indicator</w:t>
            </w:r>
          </w:p>
        </w:tc>
        <w:tc>
          <w:tcPr>
            <w:tcW w:w="1556" w:type="dxa"/>
            <w:tcBorders>
              <w:top w:val="single" w:sz="4" w:space="0" w:color="808080"/>
              <w:left w:val="single" w:sz="4" w:space="0" w:color="808080"/>
              <w:bottom w:val="single" w:sz="4" w:space="0" w:color="808080"/>
              <w:right w:val="single" w:sz="4" w:space="0" w:color="808080"/>
            </w:tcBorders>
            <w:shd w:val="clear" w:color="auto" w:fill="E6E6E6"/>
          </w:tcPr>
          <w:p w:rsidR="00945A19" w:rsidRPr="00EF2147" w:rsidRDefault="00945A19" w:rsidP="001F3E01">
            <w:pPr>
              <w:rPr>
                <w:bCs/>
                <w:i/>
                <w:sz w:val="24"/>
                <w:szCs w:val="24"/>
              </w:rPr>
            </w:pPr>
            <w:r w:rsidRPr="00EF2147">
              <w:rPr>
                <w:bCs/>
                <w:i/>
                <w:sz w:val="24"/>
                <w:szCs w:val="24"/>
              </w:rPr>
              <w:t>Threshold</w:t>
            </w:r>
          </w:p>
        </w:tc>
        <w:tc>
          <w:tcPr>
            <w:tcW w:w="2300" w:type="dxa"/>
            <w:tcBorders>
              <w:top w:val="single" w:sz="4" w:space="0" w:color="808080"/>
              <w:left w:val="single" w:sz="4" w:space="0" w:color="808080"/>
              <w:bottom w:val="single" w:sz="4" w:space="0" w:color="808080"/>
              <w:right w:val="single" w:sz="4" w:space="0" w:color="808080"/>
            </w:tcBorders>
            <w:shd w:val="clear" w:color="auto" w:fill="E6E6E6"/>
          </w:tcPr>
          <w:p w:rsidR="00945A19" w:rsidRPr="00EF2147" w:rsidRDefault="00945A19" w:rsidP="001F3E01">
            <w:pPr>
              <w:rPr>
                <w:bCs/>
                <w:i/>
                <w:sz w:val="24"/>
                <w:szCs w:val="24"/>
              </w:rPr>
            </w:pPr>
            <w:r>
              <w:rPr>
                <w:bCs/>
                <w:i/>
                <w:sz w:val="24"/>
                <w:szCs w:val="24"/>
              </w:rPr>
              <w:t>Consequence of Breach</w:t>
            </w:r>
          </w:p>
        </w:tc>
        <w:tc>
          <w:tcPr>
            <w:tcW w:w="2820" w:type="dxa"/>
            <w:tcBorders>
              <w:top w:val="single" w:sz="4" w:space="0" w:color="808080"/>
              <w:left w:val="single" w:sz="4" w:space="0" w:color="808080"/>
              <w:bottom w:val="single" w:sz="4" w:space="0" w:color="808080"/>
              <w:right w:val="single" w:sz="4" w:space="0" w:color="808080"/>
            </w:tcBorders>
            <w:shd w:val="clear" w:color="auto" w:fill="E6E6E6"/>
          </w:tcPr>
          <w:p w:rsidR="00945A19" w:rsidRPr="00EF2147" w:rsidRDefault="00945A19" w:rsidP="001F3E01">
            <w:pPr>
              <w:rPr>
                <w:bCs/>
                <w:i/>
                <w:sz w:val="24"/>
                <w:szCs w:val="24"/>
              </w:rPr>
            </w:pPr>
            <w:r w:rsidRPr="00EF2147">
              <w:rPr>
                <w:bCs/>
                <w:i/>
                <w:sz w:val="24"/>
                <w:szCs w:val="24"/>
              </w:rPr>
              <w:t>Method of Measurement</w:t>
            </w:r>
          </w:p>
        </w:tc>
        <w:tc>
          <w:tcPr>
            <w:tcW w:w="1765" w:type="dxa"/>
            <w:tcBorders>
              <w:top w:val="single" w:sz="4" w:space="0" w:color="808080"/>
              <w:left w:val="single" w:sz="4" w:space="0" w:color="808080"/>
              <w:bottom w:val="single" w:sz="4" w:space="0" w:color="808080"/>
              <w:right w:val="single" w:sz="4" w:space="0" w:color="808080"/>
            </w:tcBorders>
            <w:shd w:val="clear" w:color="auto" w:fill="E6E6E6"/>
          </w:tcPr>
          <w:p w:rsidR="00945A19" w:rsidRPr="00EF2147" w:rsidRDefault="00945A19" w:rsidP="001F3E01">
            <w:pPr>
              <w:rPr>
                <w:bCs/>
                <w:i/>
                <w:sz w:val="24"/>
                <w:szCs w:val="24"/>
              </w:rPr>
            </w:pPr>
            <w:r w:rsidRPr="00EF2147">
              <w:rPr>
                <w:bCs/>
                <w:i/>
                <w:sz w:val="24"/>
                <w:szCs w:val="24"/>
              </w:rPr>
              <w:t>Frequency of Monitoring</w:t>
            </w:r>
          </w:p>
        </w:tc>
      </w:tr>
      <w:tr w:rsidR="00945A19" w:rsidRPr="00EF2147" w:rsidTr="00945A19">
        <w:trPr>
          <w:trHeight w:val="360"/>
        </w:trPr>
        <w:tc>
          <w:tcPr>
            <w:tcW w:w="2447" w:type="dxa"/>
            <w:tcBorders>
              <w:top w:val="single" w:sz="4" w:space="0" w:color="808080"/>
              <w:left w:val="single" w:sz="4" w:space="0" w:color="808080"/>
              <w:bottom w:val="single" w:sz="4" w:space="0" w:color="808080"/>
              <w:right w:val="single" w:sz="4" w:space="0" w:color="808080"/>
            </w:tcBorders>
            <w:shd w:val="clear" w:color="auto" w:fill="auto"/>
            <w:vAlign w:val="center"/>
          </w:tcPr>
          <w:p w:rsidR="00945A19" w:rsidRPr="00EF2147" w:rsidRDefault="00945A19" w:rsidP="001F3E01">
            <w:pPr>
              <w:rPr>
                <w:b/>
                <w:bCs/>
                <w:caps/>
                <w:sz w:val="24"/>
                <w:szCs w:val="24"/>
              </w:rPr>
            </w:pPr>
            <w:r w:rsidRPr="00EF2147">
              <w:rPr>
                <w:b/>
                <w:bCs/>
                <w:caps/>
                <w:sz w:val="24"/>
                <w:szCs w:val="24"/>
              </w:rPr>
              <w:t>Quality</w:t>
            </w:r>
          </w:p>
          <w:p w:rsidR="00945A19" w:rsidRPr="00EF2147" w:rsidRDefault="00945A19" w:rsidP="001F3E01">
            <w:pPr>
              <w:rPr>
                <w:bCs/>
                <w:i/>
                <w:sz w:val="24"/>
                <w:szCs w:val="24"/>
                <w:u w:val="single"/>
              </w:rPr>
            </w:pPr>
          </w:p>
        </w:tc>
        <w:tc>
          <w:tcPr>
            <w:tcW w:w="34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945A19" w:rsidRPr="00EF2147" w:rsidRDefault="00945A19" w:rsidP="001F3E01">
            <w:pPr>
              <w:rPr>
                <w:b/>
                <w:bCs/>
                <w:sz w:val="24"/>
                <w:szCs w:val="24"/>
              </w:rPr>
            </w:pPr>
          </w:p>
        </w:tc>
        <w:tc>
          <w:tcPr>
            <w:tcW w:w="1556" w:type="dxa"/>
            <w:tcBorders>
              <w:top w:val="single" w:sz="4" w:space="0" w:color="808080"/>
              <w:left w:val="single" w:sz="4" w:space="0" w:color="808080"/>
              <w:bottom w:val="single" w:sz="4" w:space="0" w:color="808080"/>
              <w:right w:val="single" w:sz="4" w:space="0" w:color="808080"/>
            </w:tcBorders>
            <w:shd w:val="clear" w:color="auto" w:fill="auto"/>
            <w:vAlign w:val="center"/>
          </w:tcPr>
          <w:p w:rsidR="00945A19" w:rsidRPr="00EF2147" w:rsidRDefault="00945A19" w:rsidP="001F3E01">
            <w:pPr>
              <w:rPr>
                <w:b/>
                <w:bCs/>
                <w:sz w:val="24"/>
                <w:szCs w:val="24"/>
              </w:rPr>
            </w:pPr>
          </w:p>
        </w:tc>
        <w:tc>
          <w:tcPr>
            <w:tcW w:w="2300" w:type="dxa"/>
            <w:tcBorders>
              <w:top w:val="single" w:sz="4" w:space="0" w:color="808080"/>
              <w:left w:val="single" w:sz="4" w:space="0" w:color="808080"/>
              <w:bottom w:val="single" w:sz="4" w:space="0" w:color="808080"/>
              <w:right w:val="single" w:sz="4" w:space="0" w:color="808080"/>
            </w:tcBorders>
          </w:tcPr>
          <w:p w:rsidR="00945A19" w:rsidRPr="00EF2147" w:rsidRDefault="00945A19" w:rsidP="001F3E01">
            <w:pPr>
              <w:rPr>
                <w:b/>
                <w:bCs/>
                <w:sz w:val="24"/>
                <w:szCs w:val="24"/>
              </w:rPr>
            </w:pPr>
          </w:p>
        </w:tc>
        <w:tc>
          <w:tcPr>
            <w:tcW w:w="28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945A19" w:rsidRPr="00EF2147" w:rsidRDefault="00945A19" w:rsidP="001F3E01">
            <w:pPr>
              <w:rPr>
                <w:b/>
                <w:bCs/>
                <w:sz w:val="24"/>
                <w:szCs w:val="24"/>
              </w:rPr>
            </w:pPr>
          </w:p>
        </w:tc>
        <w:tc>
          <w:tcPr>
            <w:tcW w:w="1765" w:type="dxa"/>
            <w:tcBorders>
              <w:top w:val="single" w:sz="4" w:space="0" w:color="808080"/>
              <w:left w:val="single" w:sz="4" w:space="0" w:color="808080"/>
              <w:bottom w:val="single" w:sz="4" w:space="0" w:color="808080"/>
              <w:right w:val="single" w:sz="4" w:space="0" w:color="808080"/>
            </w:tcBorders>
            <w:shd w:val="clear" w:color="auto" w:fill="auto"/>
            <w:vAlign w:val="center"/>
          </w:tcPr>
          <w:p w:rsidR="00945A19" w:rsidRPr="00EF2147" w:rsidRDefault="00945A19" w:rsidP="001F3E01">
            <w:pPr>
              <w:rPr>
                <w:b/>
                <w:bCs/>
                <w:sz w:val="24"/>
                <w:szCs w:val="24"/>
              </w:rPr>
            </w:pPr>
          </w:p>
        </w:tc>
      </w:tr>
      <w:tr w:rsidR="00945A19" w:rsidRPr="00EF2147" w:rsidTr="00945A19">
        <w:trPr>
          <w:trHeight w:val="360"/>
        </w:trPr>
        <w:tc>
          <w:tcPr>
            <w:tcW w:w="2447" w:type="dxa"/>
            <w:tcBorders>
              <w:top w:val="single" w:sz="4" w:space="0" w:color="808080"/>
              <w:left w:val="single" w:sz="4" w:space="0" w:color="808080"/>
              <w:bottom w:val="single" w:sz="4" w:space="0" w:color="808080"/>
              <w:right w:val="single" w:sz="4" w:space="0" w:color="808080"/>
            </w:tcBorders>
            <w:shd w:val="clear" w:color="auto" w:fill="auto"/>
            <w:vAlign w:val="center"/>
          </w:tcPr>
          <w:p w:rsidR="00945A19" w:rsidRPr="00EF2147" w:rsidRDefault="00945A19" w:rsidP="00C9487E">
            <w:pPr>
              <w:jc w:val="left"/>
              <w:rPr>
                <w:b/>
                <w:sz w:val="24"/>
                <w:szCs w:val="24"/>
                <w:lang w:eastAsia="en-GB"/>
              </w:rPr>
            </w:pPr>
            <w:r w:rsidRPr="00EF2147">
              <w:rPr>
                <w:b/>
                <w:sz w:val="24"/>
                <w:szCs w:val="24"/>
                <w:lang w:eastAsia="en-GB"/>
              </w:rPr>
              <w:t>Service User Experience</w:t>
            </w:r>
          </w:p>
          <w:p w:rsidR="00945A19" w:rsidRPr="00EF2147" w:rsidRDefault="00945A19" w:rsidP="001F3E01">
            <w:pPr>
              <w:rPr>
                <w:b/>
                <w:sz w:val="24"/>
                <w:szCs w:val="24"/>
                <w:lang w:eastAsia="en-GB"/>
              </w:rPr>
            </w:pPr>
          </w:p>
          <w:p w:rsidR="00945A19" w:rsidRPr="00EF2147" w:rsidRDefault="00945A19" w:rsidP="001F3E01">
            <w:pPr>
              <w:rPr>
                <w:b/>
                <w:sz w:val="24"/>
                <w:szCs w:val="24"/>
                <w:lang w:eastAsia="en-GB"/>
              </w:rPr>
            </w:pPr>
          </w:p>
          <w:p w:rsidR="00945A19" w:rsidRPr="00EF2147" w:rsidRDefault="00945A19" w:rsidP="001F3E01">
            <w:pPr>
              <w:rPr>
                <w:b/>
                <w:bCs/>
                <w:sz w:val="24"/>
                <w:szCs w:val="24"/>
              </w:rPr>
            </w:pPr>
          </w:p>
        </w:tc>
        <w:tc>
          <w:tcPr>
            <w:tcW w:w="3404" w:type="dxa"/>
            <w:tcBorders>
              <w:top w:val="single" w:sz="4" w:space="0" w:color="808080"/>
              <w:left w:val="single" w:sz="4" w:space="0" w:color="808080"/>
              <w:bottom w:val="single" w:sz="4" w:space="0" w:color="808080"/>
              <w:right w:val="single" w:sz="4" w:space="0" w:color="808080"/>
            </w:tcBorders>
            <w:shd w:val="clear" w:color="auto" w:fill="auto"/>
          </w:tcPr>
          <w:p w:rsidR="00945A19" w:rsidRPr="00EF2147" w:rsidRDefault="00945A19" w:rsidP="00667DC6">
            <w:pPr>
              <w:rPr>
                <w:b/>
                <w:sz w:val="24"/>
                <w:szCs w:val="24"/>
              </w:rPr>
            </w:pPr>
            <w:r w:rsidRPr="00EF2147">
              <w:rPr>
                <w:sz w:val="24"/>
                <w:szCs w:val="24"/>
              </w:rPr>
              <w:t xml:space="preserve">A patient experience survey is offered to patients who have direct contact with the </w:t>
            </w:r>
            <w:r w:rsidR="00667DC6">
              <w:rPr>
                <w:sz w:val="24"/>
                <w:szCs w:val="24"/>
              </w:rPr>
              <w:t>DERS</w:t>
            </w:r>
            <w:r w:rsidRPr="00EF2147">
              <w:rPr>
                <w:sz w:val="24"/>
                <w:szCs w:val="24"/>
              </w:rPr>
              <w:t xml:space="preserve"> with a minimum response rate of 10%</w:t>
            </w:r>
          </w:p>
        </w:tc>
        <w:tc>
          <w:tcPr>
            <w:tcW w:w="1556" w:type="dxa"/>
            <w:tcBorders>
              <w:top w:val="single" w:sz="4" w:space="0" w:color="808080"/>
              <w:left w:val="single" w:sz="4" w:space="0" w:color="808080"/>
              <w:bottom w:val="single" w:sz="4" w:space="0" w:color="808080"/>
              <w:right w:val="single" w:sz="4" w:space="0" w:color="808080"/>
            </w:tcBorders>
            <w:shd w:val="clear" w:color="auto" w:fill="auto"/>
          </w:tcPr>
          <w:p w:rsidR="00945A19" w:rsidRPr="00EF2147" w:rsidRDefault="00945A19" w:rsidP="00945A19">
            <w:pPr>
              <w:jc w:val="left"/>
              <w:rPr>
                <w:sz w:val="24"/>
                <w:szCs w:val="24"/>
              </w:rPr>
            </w:pPr>
            <w:r w:rsidRPr="00EF2147">
              <w:rPr>
                <w:sz w:val="24"/>
                <w:szCs w:val="24"/>
              </w:rPr>
              <w:t>80% of the response is good or better</w:t>
            </w:r>
          </w:p>
        </w:tc>
        <w:tc>
          <w:tcPr>
            <w:tcW w:w="2300" w:type="dxa"/>
            <w:tcBorders>
              <w:top w:val="single" w:sz="4" w:space="0" w:color="808080"/>
              <w:left w:val="single" w:sz="4" w:space="0" w:color="808080"/>
              <w:bottom w:val="single" w:sz="4" w:space="0" w:color="808080"/>
              <w:right w:val="single" w:sz="4" w:space="0" w:color="808080"/>
            </w:tcBorders>
          </w:tcPr>
          <w:p w:rsidR="00945A19" w:rsidRPr="00EF2147" w:rsidRDefault="00945A19" w:rsidP="001F3E01">
            <w:pPr>
              <w:rPr>
                <w:sz w:val="24"/>
                <w:szCs w:val="24"/>
              </w:rPr>
            </w:pPr>
            <w:r>
              <w:rPr>
                <w:sz w:val="24"/>
                <w:szCs w:val="24"/>
              </w:rPr>
              <w:t>Action Plan to rectify</w:t>
            </w:r>
          </w:p>
        </w:tc>
        <w:tc>
          <w:tcPr>
            <w:tcW w:w="2820" w:type="dxa"/>
            <w:tcBorders>
              <w:top w:val="single" w:sz="4" w:space="0" w:color="808080"/>
              <w:left w:val="single" w:sz="4" w:space="0" w:color="808080"/>
              <w:bottom w:val="single" w:sz="4" w:space="0" w:color="808080"/>
              <w:right w:val="single" w:sz="4" w:space="0" w:color="808080"/>
            </w:tcBorders>
            <w:shd w:val="clear" w:color="auto" w:fill="auto"/>
          </w:tcPr>
          <w:p w:rsidR="00945A19" w:rsidRPr="00EF2147" w:rsidRDefault="00945A19" w:rsidP="001F3E01">
            <w:pPr>
              <w:rPr>
                <w:b/>
                <w:sz w:val="24"/>
                <w:szCs w:val="24"/>
              </w:rPr>
            </w:pPr>
            <w:r w:rsidRPr="00EF2147">
              <w:rPr>
                <w:sz w:val="24"/>
                <w:szCs w:val="24"/>
              </w:rPr>
              <w:t>Report incorporated into overall service user experience produced on an annual basis</w:t>
            </w:r>
          </w:p>
        </w:tc>
        <w:tc>
          <w:tcPr>
            <w:tcW w:w="1765" w:type="dxa"/>
            <w:tcBorders>
              <w:top w:val="single" w:sz="4" w:space="0" w:color="808080"/>
              <w:left w:val="single" w:sz="4" w:space="0" w:color="808080"/>
              <w:bottom w:val="single" w:sz="4" w:space="0" w:color="808080"/>
              <w:right w:val="single" w:sz="4" w:space="0" w:color="808080"/>
            </w:tcBorders>
            <w:shd w:val="clear" w:color="auto" w:fill="auto"/>
            <w:vAlign w:val="center"/>
          </w:tcPr>
          <w:p w:rsidR="00945A19" w:rsidRDefault="00945A19" w:rsidP="001F3E01">
            <w:pPr>
              <w:rPr>
                <w:bCs/>
                <w:sz w:val="24"/>
                <w:szCs w:val="24"/>
              </w:rPr>
            </w:pPr>
          </w:p>
          <w:p w:rsidR="00667DC6" w:rsidRPr="00EF2147" w:rsidRDefault="00667DC6" w:rsidP="001F3E01">
            <w:pPr>
              <w:rPr>
                <w:bCs/>
                <w:sz w:val="24"/>
                <w:szCs w:val="24"/>
              </w:rPr>
            </w:pPr>
            <w:r>
              <w:rPr>
                <w:bCs/>
                <w:sz w:val="24"/>
                <w:szCs w:val="24"/>
              </w:rPr>
              <w:t>Six monthly</w:t>
            </w:r>
          </w:p>
        </w:tc>
      </w:tr>
      <w:tr w:rsidR="00945A19" w:rsidRPr="00EF2147" w:rsidTr="00945A19">
        <w:trPr>
          <w:trHeight w:val="360"/>
        </w:trPr>
        <w:tc>
          <w:tcPr>
            <w:tcW w:w="2447" w:type="dxa"/>
            <w:tcBorders>
              <w:top w:val="single" w:sz="4" w:space="0" w:color="808080"/>
              <w:left w:val="single" w:sz="4" w:space="0" w:color="808080"/>
              <w:bottom w:val="single" w:sz="4" w:space="0" w:color="808080"/>
              <w:right w:val="single" w:sz="4" w:space="0" w:color="808080"/>
            </w:tcBorders>
            <w:shd w:val="clear" w:color="auto" w:fill="auto"/>
            <w:vAlign w:val="center"/>
          </w:tcPr>
          <w:p w:rsidR="00945A19" w:rsidRPr="00EF2147" w:rsidRDefault="00945A19" w:rsidP="001F3E01">
            <w:pPr>
              <w:rPr>
                <w:b/>
                <w:bCs/>
                <w:sz w:val="24"/>
                <w:szCs w:val="24"/>
              </w:rPr>
            </w:pPr>
          </w:p>
        </w:tc>
        <w:tc>
          <w:tcPr>
            <w:tcW w:w="3404" w:type="dxa"/>
            <w:tcBorders>
              <w:top w:val="single" w:sz="4" w:space="0" w:color="808080"/>
              <w:left w:val="single" w:sz="4" w:space="0" w:color="808080"/>
              <w:bottom w:val="single" w:sz="4" w:space="0" w:color="808080"/>
              <w:right w:val="single" w:sz="4" w:space="0" w:color="808080"/>
            </w:tcBorders>
            <w:shd w:val="clear" w:color="auto" w:fill="auto"/>
          </w:tcPr>
          <w:p w:rsidR="00945A19" w:rsidRPr="00EF2147" w:rsidRDefault="00945A19" w:rsidP="001F3E01">
            <w:pPr>
              <w:rPr>
                <w:sz w:val="24"/>
                <w:szCs w:val="24"/>
              </w:rPr>
            </w:pPr>
            <w:r w:rsidRPr="00EF2147">
              <w:rPr>
                <w:sz w:val="24"/>
                <w:szCs w:val="24"/>
              </w:rPr>
              <w:t>A user experience survey is offered quarterly to all routine users of the service – referrers and receiving clinicians. Minimum response rate of 10%</w:t>
            </w:r>
          </w:p>
        </w:tc>
        <w:tc>
          <w:tcPr>
            <w:tcW w:w="1556" w:type="dxa"/>
            <w:tcBorders>
              <w:top w:val="single" w:sz="4" w:space="0" w:color="808080"/>
              <w:left w:val="single" w:sz="4" w:space="0" w:color="808080"/>
              <w:bottom w:val="single" w:sz="4" w:space="0" w:color="808080"/>
              <w:right w:val="single" w:sz="4" w:space="0" w:color="808080"/>
            </w:tcBorders>
            <w:shd w:val="clear" w:color="auto" w:fill="auto"/>
          </w:tcPr>
          <w:p w:rsidR="00945A19" w:rsidRPr="00EF2147" w:rsidRDefault="00945A19" w:rsidP="00945A19">
            <w:pPr>
              <w:jc w:val="left"/>
              <w:rPr>
                <w:sz w:val="24"/>
                <w:szCs w:val="24"/>
              </w:rPr>
            </w:pPr>
            <w:r w:rsidRPr="00EF2147">
              <w:rPr>
                <w:sz w:val="24"/>
                <w:szCs w:val="24"/>
              </w:rPr>
              <w:t>80% of the response is good or better.</w:t>
            </w:r>
          </w:p>
        </w:tc>
        <w:tc>
          <w:tcPr>
            <w:tcW w:w="2300" w:type="dxa"/>
            <w:tcBorders>
              <w:top w:val="single" w:sz="4" w:space="0" w:color="808080"/>
              <w:left w:val="single" w:sz="4" w:space="0" w:color="808080"/>
              <w:bottom w:val="single" w:sz="4" w:space="0" w:color="808080"/>
              <w:right w:val="single" w:sz="4" w:space="0" w:color="808080"/>
            </w:tcBorders>
          </w:tcPr>
          <w:p w:rsidR="00945A19" w:rsidRPr="00EF2147" w:rsidRDefault="00945A19" w:rsidP="001F3E01">
            <w:pPr>
              <w:rPr>
                <w:sz w:val="24"/>
                <w:szCs w:val="24"/>
              </w:rPr>
            </w:pPr>
            <w:r>
              <w:rPr>
                <w:sz w:val="24"/>
                <w:szCs w:val="24"/>
              </w:rPr>
              <w:t>Action Plan to rectify</w:t>
            </w:r>
          </w:p>
        </w:tc>
        <w:tc>
          <w:tcPr>
            <w:tcW w:w="2820" w:type="dxa"/>
            <w:tcBorders>
              <w:top w:val="single" w:sz="4" w:space="0" w:color="808080"/>
              <w:left w:val="single" w:sz="4" w:space="0" w:color="808080"/>
              <w:bottom w:val="single" w:sz="4" w:space="0" w:color="808080"/>
              <w:right w:val="single" w:sz="4" w:space="0" w:color="808080"/>
            </w:tcBorders>
            <w:shd w:val="clear" w:color="auto" w:fill="auto"/>
          </w:tcPr>
          <w:p w:rsidR="00945A19" w:rsidRPr="00EF2147" w:rsidRDefault="00945A19" w:rsidP="001F3E01">
            <w:pPr>
              <w:rPr>
                <w:sz w:val="24"/>
                <w:szCs w:val="24"/>
              </w:rPr>
            </w:pPr>
            <w:r w:rsidRPr="00EF2147">
              <w:rPr>
                <w:sz w:val="24"/>
                <w:szCs w:val="24"/>
              </w:rPr>
              <w:t>Report incorporated into overall service user experience produced on an annual basis</w:t>
            </w:r>
          </w:p>
        </w:tc>
        <w:tc>
          <w:tcPr>
            <w:tcW w:w="1765" w:type="dxa"/>
            <w:tcBorders>
              <w:top w:val="single" w:sz="4" w:space="0" w:color="808080"/>
              <w:left w:val="single" w:sz="4" w:space="0" w:color="808080"/>
              <w:bottom w:val="single" w:sz="4" w:space="0" w:color="808080"/>
              <w:right w:val="single" w:sz="4" w:space="0" w:color="808080"/>
            </w:tcBorders>
            <w:shd w:val="clear" w:color="auto" w:fill="auto"/>
            <w:vAlign w:val="center"/>
          </w:tcPr>
          <w:p w:rsidR="00945A19" w:rsidRDefault="00945A19" w:rsidP="001F3E01">
            <w:pPr>
              <w:rPr>
                <w:bCs/>
                <w:sz w:val="24"/>
                <w:szCs w:val="24"/>
              </w:rPr>
            </w:pPr>
          </w:p>
          <w:p w:rsidR="00667DC6" w:rsidRPr="00EF2147" w:rsidRDefault="00667DC6" w:rsidP="001F3E01">
            <w:pPr>
              <w:rPr>
                <w:bCs/>
                <w:sz w:val="24"/>
                <w:szCs w:val="24"/>
              </w:rPr>
            </w:pPr>
            <w:r>
              <w:rPr>
                <w:bCs/>
                <w:sz w:val="24"/>
                <w:szCs w:val="24"/>
              </w:rPr>
              <w:t>Six monthly</w:t>
            </w:r>
          </w:p>
        </w:tc>
      </w:tr>
      <w:tr w:rsidR="00945A19" w:rsidRPr="00EF2147" w:rsidTr="00945A19">
        <w:trPr>
          <w:trHeight w:val="360"/>
        </w:trPr>
        <w:tc>
          <w:tcPr>
            <w:tcW w:w="2447" w:type="dxa"/>
            <w:tcBorders>
              <w:top w:val="single" w:sz="4" w:space="0" w:color="808080"/>
              <w:left w:val="single" w:sz="4" w:space="0" w:color="808080"/>
              <w:bottom w:val="single" w:sz="4" w:space="0" w:color="808080"/>
              <w:right w:val="single" w:sz="4" w:space="0" w:color="808080"/>
            </w:tcBorders>
            <w:shd w:val="clear" w:color="auto" w:fill="auto"/>
            <w:vAlign w:val="center"/>
          </w:tcPr>
          <w:p w:rsidR="00945A19" w:rsidRPr="00EF2147" w:rsidRDefault="00945A19" w:rsidP="001F3E01">
            <w:pPr>
              <w:rPr>
                <w:b/>
                <w:bCs/>
                <w:sz w:val="24"/>
                <w:szCs w:val="24"/>
              </w:rPr>
            </w:pPr>
            <w:r w:rsidRPr="00EF2147">
              <w:rPr>
                <w:b/>
                <w:bCs/>
                <w:sz w:val="24"/>
                <w:szCs w:val="24"/>
              </w:rPr>
              <w:t>Experience Improvement Plan</w:t>
            </w:r>
          </w:p>
        </w:tc>
        <w:tc>
          <w:tcPr>
            <w:tcW w:w="3404" w:type="dxa"/>
            <w:tcBorders>
              <w:top w:val="single" w:sz="4" w:space="0" w:color="808080"/>
              <w:left w:val="single" w:sz="4" w:space="0" w:color="808080"/>
              <w:bottom w:val="single" w:sz="4" w:space="0" w:color="808080"/>
              <w:right w:val="single" w:sz="4" w:space="0" w:color="808080"/>
            </w:tcBorders>
            <w:shd w:val="clear" w:color="auto" w:fill="auto"/>
          </w:tcPr>
          <w:p w:rsidR="00945A19" w:rsidRPr="00EF2147" w:rsidRDefault="00945A19" w:rsidP="001F3E01">
            <w:pPr>
              <w:rPr>
                <w:b/>
                <w:sz w:val="24"/>
                <w:szCs w:val="24"/>
              </w:rPr>
            </w:pPr>
            <w:r w:rsidRPr="00EF2147">
              <w:rPr>
                <w:sz w:val="24"/>
                <w:szCs w:val="24"/>
              </w:rPr>
              <w:t>Action plans developed to ensure improvements in top 3 areas of concern in patient’s and referrer’s surveys, comments, feedback and complaints. The frequency of measuring improvements and refreshing of the top 3 areas of concern should be conducted every 6 months</w:t>
            </w:r>
          </w:p>
        </w:tc>
        <w:tc>
          <w:tcPr>
            <w:tcW w:w="1556" w:type="dxa"/>
            <w:tcBorders>
              <w:top w:val="single" w:sz="4" w:space="0" w:color="808080"/>
              <w:left w:val="single" w:sz="4" w:space="0" w:color="808080"/>
              <w:bottom w:val="single" w:sz="4" w:space="0" w:color="808080"/>
              <w:right w:val="single" w:sz="4" w:space="0" w:color="808080"/>
            </w:tcBorders>
            <w:shd w:val="clear" w:color="auto" w:fill="auto"/>
          </w:tcPr>
          <w:p w:rsidR="00945A19" w:rsidRPr="00EF2147" w:rsidRDefault="00945A19" w:rsidP="00945A19">
            <w:pPr>
              <w:jc w:val="left"/>
              <w:rPr>
                <w:sz w:val="24"/>
                <w:szCs w:val="24"/>
              </w:rPr>
            </w:pPr>
            <w:r w:rsidRPr="00EF2147">
              <w:rPr>
                <w:sz w:val="24"/>
                <w:szCs w:val="24"/>
              </w:rPr>
              <w:t>Action plans for top 3 areas of concern</w:t>
            </w:r>
          </w:p>
        </w:tc>
        <w:tc>
          <w:tcPr>
            <w:tcW w:w="2300" w:type="dxa"/>
            <w:tcBorders>
              <w:top w:val="single" w:sz="4" w:space="0" w:color="808080"/>
              <w:left w:val="single" w:sz="4" w:space="0" w:color="808080"/>
              <w:bottom w:val="single" w:sz="4" w:space="0" w:color="808080"/>
              <w:right w:val="single" w:sz="4" w:space="0" w:color="808080"/>
            </w:tcBorders>
          </w:tcPr>
          <w:p w:rsidR="00945A19" w:rsidRPr="00EF2147" w:rsidRDefault="00945A19" w:rsidP="001F3E01">
            <w:pPr>
              <w:rPr>
                <w:sz w:val="24"/>
                <w:szCs w:val="24"/>
              </w:rPr>
            </w:pPr>
          </w:p>
        </w:tc>
        <w:tc>
          <w:tcPr>
            <w:tcW w:w="2820" w:type="dxa"/>
            <w:tcBorders>
              <w:top w:val="single" w:sz="4" w:space="0" w:color="808080"/>
              <w:left w:val="single" w:sz="4" w:space="0" w:color="808080"/>
              <w:bottom w:val="single" w:sz="4" w:space="0" w:color="808080"/>
              <w:right w:val="single" w:sz="4" w:space="0" w:color="808080"/>
            </w:tcBorders>
            <w:shd w:val="clear" w:color="auto" w:fill="auto"/>
          </w:tcPr>
          <w:p w:rsidR="00945A19" w:rsidRPr="00EF2147" w:rsidRDefault="00945A19" w:rsidP="001F3E01">
            <w:pPr>
              <w:rPr>
                <w:sz w:val="24"/>
                <w:szCs w:val="24"/>
              </w:rPr>
            </w:pPr>
            <w:r w:rsidRPr="00EF2147">
              <w:rPr>
                <w:sz w:val="24"/>
                <w:szCs w:val="24"/>
              </w:rPr>
              <w:t>The frequency of measuring improvements and refreshing of the top 3 areas of concern should be conducted every 6 months</w:t>
            </w:r>
          </w:p>
        </w:tc>
        <w:tc>
          <w:tcPr>
            <w:tcW w:w="1765" w:type="dxa"/>
            <w:tcBorders>
              <w:top w:val="single" w:sz="4" w:space="0" w:color="808080"/>
              <w:left w:val="single" w:sz="4" w:space="0" w:color="808080"/>
              <w:bottom w:val="single" w:sz="4" w:space="0" w:color="808080"/>
              <w:right w:val="single" w:sz="4" w:space="0" w:color="808080"/>
            </w:tcBorders>
            <w:shd w:val="clear" w:color="auto" w:fill="auto"/>
            <w:vAlign w:val="center"/>
          </w:tcPr>
          <w:p w:rsidR="00945A19" w:rsidRDefault="00945A19" w:rsidP="001F3E01">
            <w:pPr>
              <w:rPr>
                <w:bCs/>
                <w:sz w:val="24"/>
                <w:szCs w:val="24"/>
              </w:rPr>
            </w:pPr>
          </w:p>
          <w:p w:rsidR="00667DC6" w:rsidRPr="00EF2147" w:rsidRDefault="00667DC6" w:rsidP="001F3E01">
            <w:pPr>
              <w:rPr>
                <w:bCs/>
                <w:sz w:val="24"/>
                <w:szCs w:val="24"/>
              </w:rPr>
            </w:pPr>
            <w:r>
              <w:rPr>
                <w:bCs/>
                <w:sz w:val="24"/>
                <w:szCs w:val="24"/>
              </w:rPr>
              <w:t>Six monthly</w:t>
            </w:r>
          </w:p>
        </w:tc>
      </w:tr>
      <w:tr w:rsidR="00945A19" w:rsidRPr="00EF2147" w:rsidTr="00945A19">
        <w:trPr>
          <w:trHeight w:val="360"/>
        </w:trPr>
        <w:tc>
          <w:tcPr>
            <w:tcW w:w="2447" w:type="dxa"/>
            <w:tcBorders>
              <w:top w:val="single" w:sz="4" w:space="0" w:color="808080"/>
              <w:left w:val="single" w:sz="4" w:space="0" w:color="808080"/>
              <w:bottom w:val="single" w:sz="4" w:space="0" w:color="808080"/>
              <w:right w:val="single" w:sz="4" w:space="0" w:color="808080"/>
            </w:tcBorders>
            <w:shd w:val="clear" w:color="auto" w:fill="auto"/>
          </w:tcPr>
          <w:p w:rsidR="00945A19" w:rsidRPr="00EF2147" w:rsidRDefault="00945A19" w:rsidP="001F3E01">
            <w:pPr>
              <w:rPr>
                <w:b/>
                <w:bCs/>
                <w:sz w:val="24"/>
                <w:szCs w:val="24"/>
              </w:rPr>
            </w:pPr>
            <w:r w:rsidRPr="00EF2147">
              <w:rPr>
                <w:b/>
                <w:bCs/>
                <w:sz w:val="24"/>
                <w:szCs w:val="24"/>
              </w:rPr>
              <w:t>Outcomes</w:t>
            </w:r>
          </w:p>
        </w:tc>
        <w:tc>
          <w:tcPr>
            <w:tcW w:w="3404" w:type="dxa"/>
            <w:tcBorders>
              <w:top w:val="single" w:sz="4" w:space="0" w:color="808080"/>
              <w:left w:val="single" w:sz="4" w:space="0" w:color="808080"/>
              <w:bottom w:val="single" w:sz="4" w:space="0" w:color="808080"/>
              <w:right w:val="single" w:sz="4" w:space="0" w:color="808080"/>
            </w:tcBorders>
            <w:shd w:val="clear" w:color="auto" w:fill="auto"/>
          </w:tcPr>
          <w:p w:rsidR="00945A19" w:rsidRPr="00C62C66" w:rsidRDefault="00945A19" w:rsidP="00C66794">
            <w:pPr>
              <w:rPr>
                <w:sz w:val="24"/>
                <w:szCs w:val="24"/>
                <w:lang w:eastAsia="en-GB"/>
              </w:rPr>
            </w:pPr>
            <w:r w:rsidRPr="00C62C66">
              <w:rPr>
                <w:sz w:val="24"/>
                <w:szCs w:val="24"/>
                <w:lang w:eastAsia="en-GB"/>
              </w:rPr>
              <w:t>All patient referrals</w:t>
            </w:r>
            <w:r>
              <w:rPr>
                <w:sz w:val="24"/>
                <w:szCs w:val="24"/>
                <w:lang w:eastAsia="en-GB"/>
              </w:rPr>
              <w:t xml:space="preserve"> accepted by the Service not requiring triage</w:t>
            </w:r>
            <w:r w:rsidRPr="00C62C66">
              <w:rPr>
                <w:sz w:val="24"/>
                <w:szCs w:val="24"/>
                <w:lang w:eastAsia="en-GB"/>
              </w:rPr>
              <w:t xml:space="preserve"> allocated and sent to </w:t>
            </w:r>
            <w:r w:rsidRPr="00C62C66">
              <w:rPr>
                <w:sz w:val="24"/>
                <w:szCs w:val="24"/>
                <w:lang w:eastAsia="en-GB"/>
              </w:rPr>
              <w:lastRenderedPageBreak/>
              <w:t xml:space="preserve">appropriate provider within </w:t>
            </w:r>
            <w:r>
              <w:rPr>
                <w:sz w:val="24"/>
                <w:szCs w:val="24"/>
                <w:lang w:eastAsia="en-GB"/>
              </w:rPr>
              <w:t>1</w:t>
            </w:r>
            <w:r w:rsidRPr="00C62C66">
              <w:rPr>
                <w:sz w:val="24"/>
                <w:szCs w:val="24"/>
                <w:lang w:eastAsia="en-GB"/>
              </w:rPr>
              <w:t xml:space="preserve"> </w:t>
            </w:r>
            <w:r>
              <w:rPr>
                <w:sz w:val="24"/>
                <w:szCs w:val="24"/>
                <w:lang w:eastAsia="en-GB"/>
              </w:rPr>
              <w:t>Business</w:t>
            </w:r>
            <w:r w:rsidRPr="00C62C66">
              <w:rPr>
                <w:sz w:val="24"/>
                <w:szCs w:val="24"/>
                <w:lang w:eastAsia="en-GB"/>
              </w:rPr>
              <w:t xml:space="preserve"> </w:t>
            </w:r>
            <w:r>
              <w:rPr>
                <w:sz w:val="24"/>
                <w:szCs w:val="24"/>
                <w:lang w:eastAsia="en-GB"/>
              </w:rPr>
              <w:t>D</w:t>
            </w:r>
            <w:r w:rsidRPr="00C62C66">
              <w:rPr>
                <w:sz w:val="24"/>
                <w:szCs w:val="24"/>
                <w:lang w:eastAsia="en-GB"/>
              </w:rPr>
              <w:t>ay of receipt of referral from referring clinician</w:t>
            </w:r>
          </w:p>
        </w:tc>
        <w:tc>
          <w:tcPr>
            <w:tcW w:w="1556" w:type="dxa"/>
            <w:tcBorders>
              <w:top w:val="single" w:sz="4" w:space="0" w:color="808080"/>
              <w:left w:val="single" w:sz="4" w:space="0" w:color="808080"/>
              <w:bottom w:val="single" w:sz="4" w:space="0" w:color="808080"/>
              <w:right w:val="single" w:sz="4" w:space="0" w:color="808080"/>
            </w:tcBorders>
            <w:shd w:val="clear" w:color="auto" w:fill="auto"/>
          </w:tcPr>
          <w:p w:rsidR="00945A19" w:rsidRPr="00EF2147" w:rsidRDefault="00945A19" w:rsidP="001F3E01">
            <w:pPr>
              <w:rPr>
                <w:sz w:val="24"/>
                <w:szCs w:val="24"/>
              </w:rPr>
            </w:pPr>
            <w:r w:rsidRPr="00EF2147">
              <w:rPr>
                <w:bCs/>
                <w:sz w:val="24"/>
                <w:szCs w:val="24"/>
              </w:rPr>
              <w:lastRenderedPageBreak/>
              <w:t>9</w:t>
            </w:r>
            <w:r>
              <w:rPr>
                <w:bCs/>
                <w:sz w:val="24"/>
                <w:szCs w:val="24"/>
              </w:rPr>
              <w:t>8</w:t>
            </w:r>
            <w:r w:rsidRPr="00EF2147">
              <w:rPr>
                <w:bCs/>
                <w:sz w:val="24"/>
                <w:szCs w:val="24"/>
              </w:rPr>
              <w:t>%</w:t>
            </w:r>
            <w:r w:rsidRPr="00EF2147">
              <w:rPr>
                <w:sz w:val="24"/>
                <w:szCs w:val="24"/>
              </w:rPr>
              <w:t xml:space="preserve"> </w:t>
            </w:r>
          </w:p>
          <w:p w:rsidR="00945A19" w:rsidRPr="00EF2147" w:rsidRDefault="00945A19" w:rsidP="001F3E01">
            <w:pPr>
              <w:rPr>
                <w:sz w:val="24"/>
                <w:szCs w:val="24"/>
              </w:rPr>
            </w:pPr>
          </w:p>
          <w:p w:rsidR="00945A19" w:rsidRPr="00EF2147" w:rsidRDefault="00945A19" w:rsidP="001F3E01">
            <w:pPr>
              <w:rPr>
                <w:sz w:val="24"/>
                <w:szCs w:val="24"/>
              </w:rPr>
            </w:pPr>
          </w:p>
          <w:p w:rsidR="00945A19" w:rsidRPr="00EF2147" w:rsidRDefault="00945A19" w:rsidP="001F3E01">
            <w:pPr>
              <w:rPr>
                <w:bCs/>
                <w:sz w:val="24"/>
                <w:szCs w:val="24"/>
              </w:rPr>
            </w:pPr>
            <w:r w:rsidRPr="00EF2147" w:rsidDel="001958FD">
              <w:rPr>
                <w:sz w:val="24"/>
                <w:szCs w:val="24"/>
              </w:rPr>
              <w:lastRenderedPageBreak/>
              <w:t xml:space="preserve"> </w:t>
            </w:r>
          </w:p>
        </w:tc>
        <w:tc>
          <w:tcPr>
            <w:tcW w:w="2300" w:type="dxa"/>
            <w:tcBorders>
              <w:top w:val="single" w:sz="4" w:space="0" w:color="808080"/>
              <w:left w:val="single" w:sz="4" w:space="0" w:color="808080"/>
              <w:bottom w:val="single" w:sz="4" w:space="0" w:color="808080"/>
              <w:right w:val="single" w:sz="4" w:space="0" w:color="808080"/>
            </w:tcBorders>
          </w:tcPr>
          <w:p w:rsidR="00945A19" w:rsidRPr="00EF2147" w:rsidRDefault="00945A19" w:rsidP="00945A19">
            <w:pPr>
              <w:jc w:val="left"/>
              <w:rPr>
                <w:bCs/>
                <w:sz w:val="24"/>
                <w:szCs w:val="24"/>
              </w:rPr>
            </w:pPr>
            <w:r>
              <w:rPr>
                <w:bCs/>
                <w:sz w:val="24"/>
                <w:szCs w:val="24"/>
              </w:rPr>
              <w:lastRenderedPageBreak/>
              <w:t xml:space="preserve">Forfeit of payment for any referral not requiring triage </w:t>
            </w:r>
            <w:r>
              <w:rPr>
                <w:bCs/>
                <w:sz w:val="24"/>
                <w:szCs w:val="24"/>
              </w:rPr>
              <w:lastRenderedPageBreak/>
              <w:t xml:space="preserve">where process </w:t>
            </w:r>
            <w:r w:rsidR="008B1409">
              <w:rPr>
                <w:bCs/>
                <w:sz w:val="24"/>
                <w:szCs w:val="24"/>
              </w:rPr>
              <w:t>time exceeds</w:t>
            </w:r>
            <w:r>
              <w:rPr>
                <w:bCs/>
                <w:sz w:val="24"/>
                <w:szCs w:val="24"/>
              </w:rPr>
              <w:t xml:space="preserve"> 3 Business Days. The total sum withheld under this KPI to be capped to a maximum of 2% of the monthly contract payment in any month..</w:t>
            </w:r>
          </w:p>
        </w:tc>
        <w:tc>
          <w:tcPr>
            <w:tcW w:w="2820" w:type="dxa"/>
            <w:tcBorders>
              <w:top w:val="single" w:sz="4" w:space="0" w:color="808080"/>
              <w:left w:val="single" w:sz="4" w:space="0" w:color="808080"/>
              <w:bottom w:val="single" w:sz="4" w:space="0" w:color="808080"/>
              <w:right w:val="single" w:sz="4" w:space="0" w:color="808080"/>
            </w:tcBorders>
            <w:shd w:val="clear" w:color="auto" w:fill="auto"/>
          </w:tcPr>
          <w:p w:rsidR="00945A19" w:rsidRPr="00EF2147" w:rsidRDefault="00945A19" w:rsidP="00431A34">
            <w:pPr>
              <w:rPr>
                <w:bCs/>
                <w:sz w:val="24"/>
                <w:szCs w:val="24"/>
              </w:rPr>
            </w:pPr>
            <w:r w:rsidRPr="00EF2147">
              <w:rPr>
                <w:bCs/>
                <w:sz w:val="24"/>
                <w:szCs w:val="24"/>
              </w:rPr>
              <w:lastRenderedPageBreak/>
              <w:t>Monthly reporting and exception report for any waiting lon</w:t>
            </w:r>
            <w:r>
              <w:rPr>
                <w:bCs/>
                <w:sz w:val="24"/>
                <w:szCs w:val="24"/>
              </w:rPr>
              <w:t>ge</w:t>
            </w:r>
            <w:r w:rsidRPr="00EF2147">
              <w:rPr>
                <w:bCs/>
                <w:sz w:val="24"/>
                <w:szCs w:val="24"/>
              </w:rPr>
              <w:t xml:space="preserve">r than </w:t>
            </w:r>
            <w:r>
              <w:rPr>
                <w:bCs/>
                <w:sz w:val="24"/>
                <w:szCs w:val="24"/>
              </w:rPr>
              <w:t>1</w:t>
            </w:r>
            <w:r w:rsidRPr="00EF2147">
              <w:rPr>
                <w:bCs/>
                <w:sz w:val="24"/>
                <w:szCs w:val="24"/>
              </w:rPr>
              <w:t xml:space="preserve"> </w:t>
            </w:r>
            <w:r>
              <w:rPr>
                <w:bCs/>
                <w:sz w:val="24"/>
                <w:szCs w:val="24"/>
              </w:rPr>
              <w:lastRenderedPageBreak/>
              <w:t>Business Day</w:t>
            </w:r>
          </w:p>
        </w:tc>
        <w:tc>
          <w:tcPr>
            <w:tcW w:w="1765" w:type="dxa"/>
            <w:tcBorders>
              <w:top w:val="single" w:sz="4" w:space="0" w:color="808080"/>
              <w:left w:val="single" w:sz="4" w:space="0" w:color="808080"/>
              <w:bottom w:val="single" w:sz="4" w:space="0" w:color="808080"/>
              <w:right w:val="single" w:sz="4" w:space="0" w:color="808080"/>
            </w:tcBorders>
            <w:shd w:val="clear" w:color="auto" w:fill="auto"/>
          </w:tcPr>
          <w:p w:rsidR="00945A19" w:rsidRDefault="00945A19" w:rsidP="00667DC6">
            <w:pPr>
              <w:rPr>
                <w:bCs/>
                <w:sz w:val="24"/>
                <w:szCs w:val="24"/>
              </w:rPr>
            </w:pPr>
          </w:p>
          <w:p w:rsidR="00667DC6" w:rsidRPr="00EF2147" w:rsidRDefault="00667DC6" w:rsidP="00667DC6">
            <w:pPr>
              <w:rPr>
                <w:bCs/>
                <w:sz w:val="24"/>
                <w:szCs w:val="24"/>
              </w:rPr>
            </w:pPr>
            <w:r>
              <w:rPr>
                <w:bCs/>
                <w:sz w:val="24"/>
                <w:szCs w:val="24"/>
              </w:rPr>
              <w:t>Quarterly</w:t>
            </w:r>
          </w:p>
        </w:tc>
      </w:tr>
      <w:tr w:rsidR="00945A19" w:rsidRPr="00EF2147" w:rsidTr="00945A19">
        <w:trPr>
          <w:trHeight w:val="360"/>
        </w:trPr>
        <w:tc>
          <w:tcPr>
            <w:tcW w:w="2447" w:type="dxa"/>
            <w:tcBorders>
              <w:top w:val="single" w:sz="4" w:space="0" w:color="808080"/>
              <w:left w:val="single" w:sz="4" w:space="0" w:color="808080"/>
              <w:bottom w:val="single" w:sz="4" w:space="0" w:color="808080"/>
              <w:right w:val="single" w:sz="4" w:space="0" w:color="808080"/>
            </w:tcBorders>
            <w:shd w:val="clear" w:color="auto" w:fill="auto"/>
          </w:tcPr>
          <w:p w:rsidR="00945A19" w:rsidRPr="00EF2147" w:rsidRDefault="00945A19" w:rsidP="001F3E01">
            <w:pPr>
              <w:rPr>
                <w:bCs/>
                <w:sz w:val="24"/>
                <w:szCs w:val="24"/>
              </w:rPr>
            </w:pPr>
          </w:p>
        </w:tc>
        <w:tc>
          <w:tcPr>
            <w:tcW w:w="3404" w:type="dxa"/>
            <w:tcBorders>
              <w:top w:val="single" w:sz="4" w:space="0" w:color="808080"/>
              <w:left w:val="single" w:sz="4" w:space="0" w:color="808080"/>
              <w:bottom w:val="single" w:sz="4" w:space="0" w:color="808080"/>
              <w:right w:val="single" w:sz="4" w:space="0" w:color="808080"/>
            </w:tcBorders>
            <w:shd w:val="clear" w:color="auto" w:fill="auto"/>
          </w:tcPr>
          <w:p w:rsidR="00945A19" w:rsidRPr="001C53B2" w:rsidRDefault="00945A19" w:rsidP="00431A34">
            <w:pPr>
              <w:rPr>
                <w:sz w:val="24"/>
                <w:szCs w:val="24"/>
              </w:rPr>
            </w:pPr>
            <w:r w:rsidRPr="001C53B2">
              <w:rPr>
                <w:sz w:val="24"/>
                <w:szCs w:val="24"/>
              </w:rPr>
              <w:t xml:space="preserve">All patient referrals requiring </w:t>
            </w:r>
            <w:r>
              <w:rPr>
                <w:sz w:val="24"/>
                <w:szCs w:val="24"/>
              </w:rPr>
              <w:t>triage</w:t>
            </w:r>
            <w:r w:rsidRPr="001C53B2">
              <w:rPr>
                <w:sz w:val="24"/>
                <w:szCs w:val="24"/>
              </w:rPr>
              <w:t xml:space="preserve"> to be processed by no longer than 4 </w:t>
            </w:r>
            <w:r>
              <w:rPr>
                <w:sz w:val="24"/>
                <w:szCs w:val="24"/>
              </w:rPr>
              <w:t>Business Days</w:t>
            </w:r>
            <w:r w:rsidRPr="001C53B2">
              <w:rPr>
                <w:sz w:val="24"/>
                <w:szCs w:val="24"/>
              </w:rPr>
              <w:t xml:space="preserve"> </w:t>
            </w:r>
            <w:r>
              <w:rPr>
                <w:sz w:val="24"/>
                <w:szCs w:val="24"/>
              </w:rPr>
              <w:t>(</w:t>
            </w:r>
            <w:r w:rsidRPr="001C53B2">
              <w:rPr>
                <w:sz w:val="24"/>
                <w:szCs w:val="24"/>
              </w:rPr>
              <w:t>as above</w:t>
            </w:r>
            <w:r>
              <w:rPr>
                <w:sz w:val="24"/>
                <w:szCs w:val="24"/>
              </w:rPr>
              <w:t>)</w:t>
            </w:r>
          </w:p>
        </w:tc>
        <w:tc>
          <w:tcPr>
            <w:tcW w:w="1556" w:type="dxa"/>
            <w:tcBorders>
              <w:top w:val="single" w:sz="4" w:space="0" w:color="808080"/>
              <w:left w:val="single" w:sz="4" w:space="0" w:color="808080"/>
              <w:bottom w:val="single" w:sz="4" w:space="0" w:color="808080"/>
              <w:right w:val="single" w:sz="4" w:space="0" w:color="808080"/>
            </w:tcBorders>
            <w:shd w:val="clear" w:color="auto" w:fill="auto"/>
          </w:tcPr>
          <w:p w:rsidR="00945A19" w:rsidRPr="00EF2147" w:rsidRDefault="00945A19" w:rsidP="001F3E01">
            <w:pPr>
              <w:rPr>
                <w:bCs/>
                <w:sz w:val="24"/>
                <w:szCs w:val="24"/>
              </w:rPr>
            </w:pPr>
            <w:r w:rsidRPr="00EF2147">
              <w:rPr>
                <w:bCs/>
                <w:sz w:val="24"/>
                <w:szCs w:val="24"/>
              </w:rPr>
              <w:t>9</w:t>
            </w:r>
            <w:r>
              <w:rPr>
                <w:bCs/>
                <w:sz w:val="24"/>
                <w:szCs w:val="24"/>
              </w:rPr>
              <w:t>8</w:t>
            </w:r>
            <w:r w:rsidRPr="00EF2147">
              <w:rPr>
                <w:bCs/>
                <w:sz w:val="24"/>
                <w:szCs w:val="24"/>
              </w:rPr>
              <w:t>%</w:t>
            </w:r>
          </w:p>
        </w:tc>
        <w:tc>
          <w:tcPr>
            <w:tcW w:w="2300" w:type="dxa"/>
            <w:tcBorders>
              <w:top w:val="single" w:sz="4" w:space="0" w:color="808080"/>
              <w:left w:val="single" w:sz="4" w:space="0" w:color="808080"/>
              <w:bottom w:val="single" w:sz="4" w:space="0" w:color="808080"/>
              <w:right w:val="single" w:sz="4" w:space="0" w:color="808080"/>
            </w:tcBorders>
          </w:tcPr>
          <w:p w:rsidR="00945A19" w:rsidRPr="00EF2147" w:rsidRDefault="00945A19" w:rsidP="00945A19">
            <w:pPr>
              <w:jc w:val="left"/>
              <w:rPr>
                <w:bCs/>
                <w:sz w:val="24"/>
                <w:szCs w:val="24"/>
              </w:rPr>
            </w:pPr>
            <w:r>
              <w:rPr>
                <w:bCs/>
                <w:sz w:val="24"/>
                <w:szCs w:val="24"/>
              </w:rPr>
              <w:t>Forfeit of payment for any referral requiring triage where process time exceeds 6 Business Days. The total sum withheld under this KPI to be capped to a maximum of 2% of the monthly contract payment in any month.</w:t>
            </w:r>
          </w:p>
        </w:tc>
        <w:tc>
          <w:tcPr>
            <w:tcW w:w="2820" w:type="dxa"/>
            <w:tcBorders>
              <w:top w:val="single" w:sz="4" w:space="0" w:color="808080"/>
              <w:left w:val="single" w:sz="4" w:space="0" w:color="808080"/>
              <w:bottom w:val="single" w:sz="4" w:space="0" w:color="808080"/>
              <w:right w:val="single" w:sz="4" w:space="0" w:color="808080"/>
            </w:tcBorders>
            <w:shd w:val="clear" w:color="auto" w:fill="auto"/>
          </w:tcPr>
          <w:p w:rsidR="00945A19" w:rsidRPr="00EF2147" w:rsidRDefault="00945A19" w:rsidP="00431A34">
            <w:pPr>
              <w:rPr>
                <w:bCs/>
                <w:sz w:val="24"/>
                <w:szCs w:val="24"/>
              </w:rPr>
            </w:pPr>
            <w:r w:rsidRPr="00EF2147">
              <w:rPr>
                <w:bCs/>
                <w:sz w:val="24"/>
                <w:szCs w:val="24"/>
              </w:rPr>
              <w:t>Monthly reporting</w:t>
            </w:r>
            <w:r>
              <w:rPr>
                <w:bCs/>
                <w:sz w:val="24"/>
                <w:szCs w:val="24"/>
              </w:rPr>
              <w:t xml:space="preserve"> and</w:t>
            </w:r>
            <w:r w:rsidRPr="00EF2147">
              <w:rPr>
                <w:bCs/>
                <w:sz w:val="24"/>
                <w:szCs w:val="24"/>
              </w:rPr>
              <w:t xml:space="preserve"> </w:t>
            </w:r>
            <w:r>
              <w:rPr>
                <w:bCs/>
                <w:sz w:val="24"/>
                <w:szCs w:val="24"/>
              </w:rPr>
              <w:t>e</w:t>
            </w:r>
            <w:r w:rsidRPr="00EF2147">
              <w:rPr>
                <w:bCs/>
                <w:sz w:val="24"/>
                <w:szCs w:val="24"/>
              </w:rPr>
              <w:t xml:space="preserve">xception report for any waiting longer than 4 </w:t>
            </w:r>
            <w:r>
              <w:rPr>
                <w:bCs/>
                <w:sz w:val="24"/>
                <w:szCs w:val="24"/>
              </w:rPr>
              <w:t>Business</w:t>
            </w:r>
            <w:r w:rsidRPr="00EF2147">
              <w:rPr>
                <w:bCs/>
                <w:sz w:val="24"/>
                <w:szCs w:val="24"/>
              </w:rPr>
              <w:t xml:space="preserve"> </w:t>
            </w:r>
            <w:r>
              <w:rPr>
                <w:bCs/>
                <w:sz w:val="24"/>
                <w:szCs w:val="24"/>
              </w:rPr>
              <w:t>D</w:t>
            </w:r>
            <w:r w:rsidRPr="00EF2147">
              <w:rPr>
                <w:bCs/>
                <w:sz w:val="24"/>
                <w:szCs w:val="24"/>
              </w:rPr>
              <w:t>ays</w:t>
            </w:r>
          </w:p>
        </w:tc>
        <w:tc>
          <w:tcPr>
            <w:tcW w:w="1765" w:type="dxa"/>
            <w:tcBorders>
              <w:top w:val="single" w:sz="4" w:space="0" w:color="808080"/>
              <w:left w:val="single" w:sz="4" w:space="0" w:color="808080"/>
              <w:bottom w:val="single" w:sz="4" w:space="0" w:color="808080"/>
              <w:right w:val="single" w:sz="4" w:space="0" w:color="808080"/>
            </w:tcBorders>
            <w:shd w:val="clear" w:color="auto" w:fill="auto"/>
          </w:tcPr>
          <w:p w:rsidR="00945A19" w:rsidRDefault="00945A19" w:rsidP="001F3E01">
            <w:pPr>
              <w:rPr>
                <w:bCs/>
                <w:sz w:val="24"/>
                <w:szCs w:val="24"/>
              </w:rPr>
            </w:pPr>
          </w:p>
          <w:p w:rsidR="00667DC6" w:rsidRPr="00EF2147" w:rsidRDefault="00667DC6" w:rsidP="001F3E01">
            <w:pPr>
              <w:rPr>
                <w:b/>
                <w:bCs/>
                <w:sz w:val="24"/>
                <w:szCs w:val="24"/>
              </w:rPr>
            </w:pPr>
            <w:r>
              <w:rPr>
                <w:bCs/>
                <w:sz w:val="24"/>
                <w:szCs w:val="24"/>
              </w:rPr>
              <w:t>Quarterly</w:t>
            </w:r>
          </w:p>
        </w:tc>
      </w:tr>
      <w:tr w:rsidR="00945A19" w:rsidRPr="00EF2147" w:rsidTr="00945A19">
        <w:trPr>
          <w:trHeight w:val="360"/>
        </w:trPr>
        <w:tc>
          <w:tcPr>
            <w:tcW w:w="2447" w:type="dxa"/>
            <w:tcBorders>
              <w:top w:val="single" w:sz="4" w:space="0" w:color="808080"/>
              <w:left w:val="single" w:sz="4" w:space="0" w:color="808080"/>
              <w:bottom w:val="single" w:sz="4" w:space="0" w:color="808080"/>
              <w:right w:val="single" w:sz="4" w:space="0" w:color="808080"/>
            </w:tcBorders>
            <w:shd w:val="clear" w:color="auto" w:fill="auto"/>
            <w:vAlign w:val="center"/>
          </w:tcPr>
          <w:p w:rsidR="00945A19" w:rsidRPr="00EF2147" w:rsidRDefault="00945A19" w:rsidP="001F3E01">
            <w:pPr>
              <w:rPr>
                <w:b/>
                <w:bCs/>
                <w:sz w:val="24"/>
                <w:szCs w:val="24"/>
              </w:rPr>
            </w:pPr>
          </w:p>
        </w:tc>
        <w:tc>
          <w:tcPr>
            <w:tcW w:w="3404" w:type="dxa"/>
            <w:tcBorders>
              <w:top w:val="single" w:sz="4" w:space="0" w:color="808080"/>
              <w:left w:val="single" w:sz="4" w:space="0" w:color="808080"/>
              <w:bottom w:val="single" w:sz="4" w:space="0" w:color="808080"/>
              <w:right w:val="single" w:sz="4" w:space="0" w:color="808080"/>
            </w:tcBorders>
            <w:shd w:val="clear" w:color="auto" w:fill="auto"/>
          </w:tcPr>
          <w:p w:rsidR="00945A19" w:rsidRPr="00EF2147" w:rsidRDefault="00945A19" w:rsidP="001F3E01">
            <w:pPr>
              <w:rPr>
                <w:bCs/>
                <w:sz w:val="24"/>
                <w:szCs w:val="24"/>
              </w:rPr>
            </w:pPr>
            <w:r>
              <w:rPr>
                <w:bCs/>
                <w:sz w:val="24"/>
                <w:szCs w:val="24"/>
              </w:rPr>
              <w:t>All referrals rejected by the Service to be returned to the referring clinician within 2 Business Days with reason for rejection</w:t>
            </w:r>
          </w:p>
        </w:tc>
        <w:tc>
          <w:tcPr>
            <w:tcW w:w="1556" w:type="dxa"/>
            <w:tcBorders>
              <w:top w:val="single" w:sz="4" w:space="0" w:color="808080"/>
              <w:left w:val="single" w:sz="4" w:space="0" w:color="808080"/>
              <w:bottom w:val="single" w:sz="4" w:space="0" w:color="808080"/>
              <w:right w:val="single" w:sz="4" w:space="0" w:color="808080"/>
            </w:tcBorders>
            <w:shd w:val="clear" w:color="auto" w:fill="auto"/>
          </w:tcPr>
          <w:p w:rsidR="00945A19" w:rsidRPr="00EF2147" w:rsidRDefault="00945A19" w:rsidP="001F3E01">
            <w:pPr>
              <w:rPr>
                <w:bCs/>
                <w:sz w:val="24"/>
                <w:szCs w:val="24"/>
              </w:rPr>
            </w:pPr>
            <w:r>
              <w:rPr>
                <w:bCs/>
                <w:sz w:val="24"/>
                <w:szCs w:val="24"/>
              </w:rPr>
              <w:t>98%</w:t>
            </w:r>
          </w:p>
        </w:tc>
        <w:tc>
          <w:tcPr>
            <w:tcW w:w="2300" w:type="dxa"/>
            <w:tcBorders>
              <w:top w:val="single" w:sz="4" w:space="0" w:color="808080"/>
              <w:left w:val="single" w:sz="4" w:space="0" w:color="808080"/>
              <w:bottom w:val="single" w:sz="4" w:space="0" w:color="808080"/>
              <w:right w:val="single" w:sz="4" w:space="0" w:color="808080"/>
            </w:tcBorders>
          </w:tcPr>
          <w:p w:rsidR="00945A19" w:rsidRPr="00EF2147" w:rsidRDefault="00945A19" w:rsidP="00945A19">
            <w:pPr>
              <w:jc w:val="left"/>
              <w:rPr>
                <w:bCs/>
                <w:sz w:val="24"/>
                <w:szCs w:val="24"/>
              </w:rPr>
            </w:pPr>
            <w:r>
              <w:rPr>
                <w:bCs/>
                <w:sz w:val="24"/>
                <w:szCs w:val="24"/>
              </w:rPr>
              <w:t xml:space="preserve">Forfeit of payment for any rejected referral where process </w:t>
            </w:r>
            <w:r w:rsidR="008B1409">
              <w:rPr>
                <w:bCs/>
                <w:sz w:val="24"/>
                <w:szCs w:val="24"/>
              </w:rPr>
              <w:t>time exceeds</w:t>
            </w:r>
            <w:r>
              <w:rPr>
                <w:bCs/>
                <w:sz w:val="24"/>
                <w:szCs w:val="24"/>
              </w:rPr>
              <w:t xml:space="preserve"> 4 Business Days. The total sum withheld for this KPI to be capped to a maximum of 2% of the monthly </w:t>
            </w:r>
            <w:r>
              <w:rPr>
                <w:bCs/>
                <w:sz w:val="24"/>
                <w:szCs w:val="24"/>
              </w:rPr>
              <w:lastRenderedPageBreak/>
              <w:t>contract payment in any month.</w:t>
            </w:r>
          </w:p>
        </w:tc>
        <w:tc>
          <w:tcPr>
            <w:tcW w:w="2820" w:type="dxa"/>
            <w:tcBorders>
              <w:top w:val="single" w:sz="4" w:space="0" w:color="808080"/>
              <w:left w:val="single" w:sz="4" w:space="0" w:color="808080"/>
              <w:bottom w:val="single" w:sz="4" w:space="0" w:color="808080"/>
              <w:right w:val="single" w:sz="4" w:space="0" w:color="808080"/>
            </w:tcBorders>
            <w:shd w:val="clear" w:color="auto" w:fill="auto"/>
          </w:tcPr>
          <w:p w:rsidR="00945A19" w:rsidRPr="00EF2147" w:rsidRDefault="00945A19" w:rsidP="00431A34">
            <w:pPr>
              <w:rPr>
                <w:bCs/>
                <w:sz w:val="24"/>
                <w:szCs w:val="24"/>
              </w:rPr>
            </w:pPr>
            <w:r w:rsidRPr="00EF2147">
              <w:rPr>
                <w:bCs/>
                <w:sz w:val="24"/>
                <w:szCs w:val="24"/>
              </w:rPr>
              <w:lastRenderedPageBreak/>
              <w:t>Monthly reporting</w:t>
            </w:r>
            <w:r>
              <w:rPr>
                <w:bCs/>
                <w:sz w:val="24"/>
                <w:szCs w:val="24"/>
              </w:rPr>
              <w:t xml:space="preserve"> and</w:t>
            </w:r>
            <w:r w:rsidRPr="00EF2147">
              <w:rPr>
                <w:bCs/>
                <w:sz w:val="24"/>
                <w:szCs w:val="24"/>
              </w:rPr>
              <w:t xml:space="preserve"> </w:t>
            </w:r>
            <w:r>
              <w:rPr>
                <w:bCs/>
                <w:sz w:val="24"/>
                <w:szCs w:val="24"/>
              </w:rPr>
              <w:t>e</w:t>
            </w:r>
            <w:r w:rsidRPr="00EF2147">
              <w:rPr>
                <w:bCs/>
                <w:sz w:val="24"/>
                <w:szCs w:val="24"/>
              </w:rPr>
              <w:t xml:space="preserve">xception report for any waiting longer than </w:t>
            </w:r>
            <w:r>
              <w:rPr>
                <w:bCs/>
                <w:sz w:val="24"/>
                <w:szCs w:val="24"/>
              </w:rPr>
              <w:t>2</w:t>
            </w:r>
            <w:r w:rsidRPr="00EF2147">
              <w:rPr>
                <w:bCs/>
                <w:sz w:val="24"/>
                <w:szCs w:val="24"/>
              </w:rPr>
              <w:t xml:space="preserve"> </w:t>
            </w:r>
            <w:r>
              <w:rPr>
                <w:bCs/>
                <w:sz w:val="24"/>
                <w:szCs w:val="24"/>
              </w:rPr>
              <w:t>Business</w:t>
            </w:r>
            <w:r w:rsidRPr="00EF2147">
              <w:rPr>
                <w:bCs/>
                <w:sz w:val="24"/>
                <w:szCs w:val="24"/>
              </w:rPr>
              <w:t xml:space="preserve"> </w:t>
            </w:r>
            <w:r>
              <w:rPr>
                <w:bCs/>
                <w:sz w:val="24"/>
                <w:szCs w:val="24"/>
              </w:rPr>
              <w:t>D</w:t>
            </w:r>
            <w:r w:rsidRPr="00EF2147">
              <w:rPr>
                <w:bCs/>
                <w:sz w:val="24"/>
                <w:szCs w:val="24"/>
              </w:rPr>
              <w:t>ays</w:t>
            </w:r>
          </w:p>
        </w:tc>
        <w:tc>
          <w:tcPr>
            <w:tcW w:w="1765" w:type="dxa"/>
            <w:tcBorders>
              <w:top w:val="single" w:sz="4" w:space="0" w:color="808080"/>
              <w:left w:val="single" w:sz="4" w:space="0" w:color="808080"/>
              <w:bottom w:val="single" w:sz="4" w:space="0" w:color="808080"/>
              <w:right w:val="single" w:sz="4" w:space="0" w:color="808080"/>
            </w:tcBorders>
            <w:shd w:val="clear" w:color="auto" w:fill="auto"/>
          </w:tcPr>
          <w:p w:rsidR="00945A19" w:rsidRDefault="00945A19" w:rsidP="001F3E01">
            <w:pPr>
              <w:rPr>
                <w:bCs/>
                <w:sz w:val="24"/>
                <w:szCs w:val="24"/>
              </w:rPr>
            </w:pPr>
          </w:p>
          <w:p w:rsidR="00667DC6" w:rsidRPr="00EF2147" w:rsidRDefault="00667DC6" w:rsidP="001F3E01">
            <w:pPr>
              <w:rPr>
                <w:bCs/>
                <w:sz w:val="24"/>
                <w:szCs w:val="24"/>
              </w:rPr>
            </w:pPr>
            <w:r>
              <w:rPr>
                <w:bCs/>
                <w:sz w:val="24"/>
                <w:szCs w:val="24"/>
              </w:rPr>
              <w:t>Quarterly</w:t>
            </w:r>
          </w:p>
        </w:tc>
      </w:tr>
      <w:tr w:rsidR="00945A19" w:rsidRPr="00EF2147" w:rsidTr="00945A19">
        <w:trPr>
          <w:trHeight w:val="360"/>
        </w:trPr>
        <w:tc>
          <w:tcPr>
            <w:tcW w:w="2447" w:type="dxa"/>
            <w:tcBorders>
              <w:top w:val="single" w:sz="4" w:space="0" w:color="808080"/>
              <w:left w:val="single" w:sz="4" w:space="0" w:color="808080"/>
              <w:bottom w:val="single" w:sz="4" w:space="0" w:color="808080"/>
              <w:right w:val="single" w:sz="4" w:space="0" w:color="808080"/>
            </w:tcBorders>
            <w:shd w:val="clear" w:color="auto" w:fill="auto"/>
            <w:vAlign w:val="center"/>
          </w:tcPr>
          <w:p w:rsidR="00945A19" w:rsidRPr="00EF2147" w:rsidRDefault="00945A19" w:rsidP="001F3E01">
            <w:pPr>
              <w:rPr>
                <w:b/>
                <w:bCs/>
                <w:caps/>
                <w:sz w:val="24"/>
                <w:szCs w:val="24"/>
              </w:rPr>
            </w:pPr>
            <w:r w:rsidRPr="00EF2147">
              <w:rPr>
                <w:b/>
                <w:bCs/>
                <w:caps/>
                <w:sz w:val="24"/>
                <w:szCs w:val="24"/>
              </w:rPr>
              <w:lastRenderedPageBreak/>
              <w:t>Training</w:t>
            </w:r>
          </w:p>
        </w:tc>
        <w:tc>
          <w:tcPr>
            <w:tcW w:w="3404" w:type="dxa"/>
            <w:tcBorders>
              <w:top w:val="single" w:sz="4" w:space="0" w:color="808080"/>
              <w:left w:val="single" w:sz="4" w:space="0" w:color="808080"/>
              <w:bottom w:val="single" w:sz="4" w:space="0" w:color="808080"/>
              <w:right w:val="single" w:sz="4" w:space="0" w:color="808080"/>
            </w:tcBorders>
            <w:shd w:val="clear" w:color="auto" w:fill="auto"/>
            <w:vAlign w:val="center"/>
          </w:tcPr>
          <w:p w:rsidR="00945A19" w:rsidRPr="00EF2147" w:rsidRDefault="00945A19" w:rsidP="001F3E01">
            <w:pPr>
              <w:rPr>
                <w:bCs/>
                <w:sz w:val="24"/>
                <w:szCs w:val="24"/>
              </w:rPr>
            </w:pPr>
            <w:r w:rsidRPr="00EF2147">
              <w:rPr>
                <w:bCs/>
                <w:sz w:val="24"/>
                <w:szCs w:val="24"/>
              </w:rPr>
              <w:t>All staff will receive mandatory training for information governance</w:t>
            </w:r>
          </w:p>
          <w:p w:rsidR="00945A19" w:rsidRPr="00EF2147" w:rsidRDefault="00945A19" w:rsidP="001F3E01">
            <w:pPr>
              <w:rPr>
                <w:b/>
                <w:bCs/>
                <w:sz w:val="24"/>
                <w:szCs w:val="24"/>
                <w:highlight w:val="yellow"/>
              </w:rPr>
            </w:pPr>
          </w:p>
        </w:tc>
        <w:tc>
          <w:tcPr>
            <w:tcW w:w="1556" w:type="dxa"/>
            <w:tcBorders>
              <w:top w:val="single" w:sz="4" w:space="0" w:color="808080"/>
              <w:left w:val="single" w:sz="4" w:space="0" w:color="808080"/>
              <w:bottom w:val="single" w:sz="4" w:space="0" w:color="808080"/>
              <w:right w:val="single" w:sz="4" w:space="0" w:color="808080"/>
            </w:tcBorders>
            <w:shd w:val="clear" w:color="auto" w:fill="auto"/>
            <w:vAlign w:val="center"/>
          </w:tcPr>
          <w:p w:rsidR="00945A19" w:rsidRPr="00EF2147" w:rsidRDefault="00945A19" w:rsidP="001F3E01">
            <w:pPr>
              <w:rPr>
                <w:bCs/>
                <w:sz w:val="24"/>
                <w:szCs w:val="24"/>
              </w:rPr>
            </w:pPr>
            <w:r w:rsidRPr="00EF2147">
              <w:rPr>
                <w:bCs/>
                <w:sz w:val="24"/>
                <w:szCs w:val="24"/>
              </w:rPr>
              <w:t>100%</w:t>
            </w:r>
          </w:p>
        </w:tc>
        <w:tc>
          <w:tcPr>
            <w:tcW w:w="2300" w:type="dxa"/>
            <w:tcBorders>
              <w:top w:val="single" w:sz="4" w:space="0" w:color="808080"/>
              <w:left w:val="single" w:sz="4" w:space="0" w:color="808080"/>
              <w:bottom w:val="single" w:sz="4" w:space="0" w:color="808080"/>
              <w:right w:val="single" w:sz="4" w:space="0" w:color="808080"/>
            </w:tcBorders>
          </w:tcPr>
          <w:p w:rsidR="00945A19" w:rsidRPr="00EF2147" w:rsidRDefault="002012E5" w:rsidP="002012E5">
            <w:pPr>
              <w:rPr>
                <w:bCs/>
                <w:sz w:val="24"/>
                <w:szCs w:val="24"/>
              </w:rPr>
            </w:pPr>
            <w:r>
              <w:rPr>
                <w:bCs/>
                <w:sz w:val="24"/>
                <w:szCs w:val="24"/>
              </w:rPr>
              <w:t>D</w:t>
            </w:r>
            <w:r w:rsidRPr="00EF2147">
              <w:rPr>
                <w:bCs/>
                <w:sz w:val="24"/>
                <w:szCs w:val="24"/>
              </w:rPr>
              <w:t xml:space="preserve">ated </w:t>
            </w:r>
            <w:r>
              <w:rPr>
                <w:bCs/>
                <w:sz w:val="24"/>
                <w:szCs w:val="24"/>
              </w:rPr>
              <w:t xml:space="preserve">action </w:t>
            </w:r>
            <w:r w:rsidRPr="00EF2147">
              <w:rPr>
                <w:bCs/>
                <w:sz w:val="24"/>
                <w:szCs w:val="24"/>
              </w:rPr>
              <w:t>plan to achieve</w:t>
            </w:r>
            <w:r>
              <w:rPr>
                <w:bCs/>
                <w:sz w:val="24"/>
                <w:szCs w:val="24"/>
              </w:rPr>
              <w:t xml:space="preserve"> compliance where </w:t>
            </w:r>
            <w:r w:rsidRPr="00EF2147">
              <w:rPr>
                <w:bCs/>
                <w:sz w:val="24"/>
                <w:szCs w:val="24"/>
              </w:rPr>
              <w:t xml:space="preserve">&lt;100% </w:t>
            </w:r>
          </w:p>
        </w:tc>
        <w:tc>
          <w:tcPr>
            <w:tcW w:w="2820" w:type="dxa"/>
            <w:tcBorders>
              <w:top w:val="single" w:sz="4" w:space="0" w:color="808080"/>
              <w:left w:val="single" w:sz="4" w:space="0" w:color="808080"/>
              <w:bottom w:val="single" w:sz="4" w:space="0" w:color="808080"/>
              <w:right w:val="single" w:sz="4" w:space="0" w:color="808080"/>
            </w:tcBorders>
            <w:shd w:val="clear" w:color="auto" w:fill="auto"/>
            <w:vAlign w:val="center"/>
          </w:tcPr>
          <w:p w:rsidR="00945A19" w:rsidRPr="00EF2147" w:rsidRDefault="002012E5" w:rsidP="002012E5">
            <w:pPr>
              <w:rPr>
                <w:bCs/>
                <w:sz w:val="24"/>
                <w:szCs w:val="24"/>
              </w:rPr>
            </w:pPr>
            <w:r>
              <w:rPr>
                <w:bCs/>
                <w:sz w:val="24"/>
                <w:szCs w:val="24"/>
              </w:rPr>
              <w:t>R</w:t>
            </w:r>
            <w:r w:rsidR="00945A19" w:rsidRPr="00EF2147">
              <w:rPr>
                <w:bCs/>
                <w:sz w:val="24"/>
                <w:szCs w:val="24"/>
              </w:rPr>
              <w:t xml:space="preserve">eport </w:t>
            </w:r>
          </w:p>
        </w:tc>
        <w:tc>
          <w:tcPr>
            <w:tcW w:w="1765" w:type="dxa"/>
            <w:tcBorders>
              <w:top w:val="single" w:sz="4" w:space="0" w:color="808080"/>
              <w:left w:val="single" w:sz="4" w:space="0" w:color="808080"/>
              <w:bottom w:val="single" w:sz="4" w:space="0" w:color="808080"/>
              <w:right w:val="single" w:sz="4" w:space="0" w:color="808080"/>
            </w:tcBorders>
            <w:shd w:val="clear" w:color="auto" w:fill="auto"/>
            <w:vAlign w:val="center"/>
          </w:tcPr>
          <w:p w:rsidR="00945A19" w:rsidRPr="00EF2147" w:rsidRDefault="00945A19" w:rsidP="001F3E01">
            <w:pPr>
              <w:rPr>
                <w:bCs/>
                <w:sz w:val="24"/>
                <w:szCs w:val="24"/>
              </w:rPr>
            </w:pPr>
            <w:r w:rsidRPr="00EF2147">
              <w:rPr>
                <w:bCs/>
                <w:sz w:val="24"/>
                <w:szCs w:val="24"/>
              </w:rPr>
              <w:t>Annually</w:t>
            </w:r>
          </w:p>
        </w:tc>
      </w:tr>
    </w:tbl>
    <w:p w:rsidR="00EC267E" w:rsidRDefault="00EC267E" w:rsidP="00FD4BA2">
      <w:pPr>
        <w:sectPr w:rsidR="00EC267E" w:rsidSect="00BB184A">
          <w:pgSz w:w="16840" w:h="11901" w:orient="landscape" w:code="9"/>
          <w:pgMar w:top="1134" w:right="1418" w:bottom="1134" w:left="1418" w:header="0" w:footer="567" w:gutter="0"/>
          <w:cols w:space="720"/>
          <w:docGrid w:linePitch="299"/>
        </w:sectPr>
      </w:pPr>
    </w:p>
    <w:p w:rsidR="00572554" w:rsidRDefault="00EC267E" w:rsidP="009F7746">
      <w:pPr>
        <w:pStyle w:val="111headinglevel1"/>
        <w:framePr w:w="0" w:hSpace="0" w:vSpace="0" w:wrap="auto" w:vAnchor="margin" w:yAlign="inline"/>
        <w:spacing w:before="600"/>
      </w:pPr>
      <w:bookmarkStart w:id="67" w:name="_Toc483580143"/>
      <w:r>
        <w:lastRenderedPageBreak/>
        <w:t>Annex C</w:t>
      </w:r>
      <w:r w:rsidR="00385DB4">
        <w:t>:</w:t>
      </w:r>
      <w:r>
        <w:t xml:space="preserve"> Definitions</w:t>
      </w:r>
      <w:bookmarkEnd w:id="67"/>
    </w:p>
    <w:p w:rsidR="00EC267E" w:rsidRDefault="00EC267E" w:rsidP="00FD4BA2"/>
    <w:tbl>
      <w:tblPr>
        <w:tblStyle w:val="TableGrid"/>
        <w:tblW w:w="0" w:type="auto"/>
        <w:tblLook w:val="04A0" w:firstRow="1" w:lastRow="0" w:firstColumn="1" w:lastColumn="0" w:noHBand="0" w:noVBand="1"/>
      </w:tblPr>
      <w:tblGrid>
        <w:gridCol w:w="3227"/>
        <w:gridCol w:w="6015"/>
      </w:tblGrid>
      <w:tr w:rsidR="00002760" w:rsidTr="001F3E01">
        <w:tc>
          <w:tcPr>
            <w:tcW w:w="3227" w:type="dxa"/>
          </w:tcPr>
          <w:p w:rsidR="00002760" w:rsidRPr="00281A6E" w:rsidRDefault="00002760" w:rsidP="001F3E01">
            <w:pPr>
              <w:rPr>
                <w:rFonts w:asciiTheme="minorHAnsi" w:hAnsiTheme="minorHAnsi" w:cstheme="minorHAnsi"/>
              </w:rPr>
            </w:pPr>
            <w:r>
              <w:rPr>
                <w:rFonts w:asciiTheme="minorHAnsi" w:hAnsiTheme="minorHAnsi" w:cstheme="minorHAnsi"/>
              </w:rPr>
              <w:t>2WW</w:t>
            </w:r>
          </w:p>
        </w:tc>
        <w:tc>
          <w:tcPr>
            <w:tcW w:w="6015" w:type="dxa"/>
          </w:tcPr>
          <w:p w:rsidR="00002760" w:rsidRPr="00281A6E" w:rsidRDefault="00002760" w:rsidP="00002760">
            <w:pPr>
              <w:rPr>
                <w:rFonts w:asciiTheme="minorHAnsi" w:hAnsiTheme="minorHAnsi" w:cstheme="minorHAnsi"/>
              </w:rPr>
            </w:pPr>
            <w:r>
              <w:rPr>
                <w:rFonts w:asciiTheme="minorHAnsi" w:hAnsiTheme="minorHAnsi" w:cstheme="minorHAnsi"/>
              </w:rPr>
              <w:t>An urgent referral pathway for suspected cancer, requiring that patients should wait no more than two weeks to be seen is called a “Two Week Wait” referral</w:t>
            </w:r>
          </w:p>
        </w:tc>
      </w:tr>
      <w:tr w:rsidR="00EC267E" w:rsidTr="001F3E01">
        <w:tc>
          <w:tcPr>
            <w:tcW w:w="3227" w:type="dxa"/>
          </w:tcPr>
          <w:p w:rsidR="00EC267E" w:rsidRPr="00281A6E" w:rsidRDefault="00EC267E" w:rsidP="001F3E01">
            <w:pPr>
              <w:rPr>
                <w:rFonts w:asciiTheme="minorHAnsi" w:hAnsiTheme="minorHAnsi" w:cstheme="minorHAnsi"/>
              </w:rPr>
            </w:pPr>
            <w:r w:rsidRPr="00281A6E">
              <w:rPr>
                <w:rFonts w:asciiTheme="minorHAnsi" w:hAnsiTheme="minorHAnsi" w:cstheme="minorHAnsi"/>
              </w:rPr>
              <w:t>Advice and Guidance</w:t>
            </w:r>
          </w:p>
        </w:tc>
        <w:tc>
          <w:tcPr>
            <w:tcW w:w="6015" w:type="dxa"/>
          </w:tcPr>
          <w:p w:rsidR="00EC267E" w:rsidRPr="00281A6E" w:rsidRDefault="00EC267E" w:rsidP="001F3E01">
            <w:pPr>
              <w:rPr>
                <w:rFonts w:asciiTheme="minorHAnsi" w:hAnsiTheme="minorHAnsi" w:cstheme="minorHAnsi"/>
              </w:rPr>
            </w:pPr>
            <w:r w:rsidRPr="00281A6E">
              <w:rPr>
                <w:rFonts w:asciiTheme="minorHAnsi" w:hAnsiTheme="minorHAnsi" w:cstheme="minorHAnsi"/>
              </w:rPr>
              <w:t>A facility by which referrers can access support from a Provider regarding management of a patient based on an electronic exchange of information without the need for the patient to be seen by the provider</w:t>
            </w:r>
          </w:p>
        </w:tc>
      </w:tr>
      <w:tr w:rsidR="00EC267E" w:rsidTr="001F3E01">
        <w:tc>
          <w:tcPr>
            <w:tcW w:w="3227" w:type="dxa"/>
          </w:tcPr>
          <w:p w:rsidR="00EC267E" w:rsidRPr="00281A6E" w:rsidRDefault="00EC267E" w:rsidP="001F3E01">
            <w:pPr>
              <w:rPr>
                <w:rFonts w:asciiTheme="minorHAnsi" w:hAnsiTheme="minorHAnsi" w:cstheme="minorHAnsi"/>
              </w:rPr>
            </w:pPr>
            <w:r w:rsidRPr="00281A6E">
              <w:rPr>
                <w:rFonts w:asciiTheme="minorHAnsi" w:hAnsiTheme="minorHAnsi" w:cstheme="minorHAnsi"/>
              </w:rPr>
              <w:t>Business Continuity Plan</w:t>
            </w:r>
          </w:p>
        </w:tc>
        <w:tc>
          <w:tcPr>
            <w:tcW w:w="6015" w:type="dxa"/>
          </w:tcPr>
          <w:p w:rsidR="00EC267E" w:rsidRPr="00281A6E" w:rsidRDefault="00EC267E" w:rsidP="001F3E01">
            <w:pPr>
              <w:pStyle w:val="Default"/>
              <w:rPr>
                <w:rFonts w:asciiTheme="minorHAnsi" w:hAnsiTheme="minorHAnsi" w:cstheme="minorHAnsi"/>
                <w:sz w:val="22"/>
                <w:szCs w:val="22"/>
              </w:rPr>
            </w:pPr>
            <w:r w:rsidRPr="00281A6E">
              <w:rPr>
                <w:rFonts w:asciiTheme="minorHAnsi" w:hAnsiTheme="minorHAnsi" w:cstheme="minorHAnsi"/>
                <w:sz w:val="22"/>
                <w:szCs w:val="22"/>
              </w:rPr>
              <w:t xml:space="preserve">the Provider’s plan for continuity of all of the Services in adverse circumstances, which is in accordance with the NHS England Business Continuity Management Framework (Service Resilience) and the principles of PAS 2015 and ISO 22301) </w:t>
            </w:r>
          </w:p>
        </w:tc>
      </w:tr>
      <w:tr w:rsidR="005B63D1" w:rsidTr="001F3E01">
        <w:tc>
          <w:tcPr>
            <w:tcW w:w="3227" w:type="dxa"/>
          </w:tcPr>
          <w:p w:rsidR="005B63D1" w:rsidRPr="00281A6E" w:rsidRDefault="005B63D1" w:rsidP="005B63D1">
            <w:pPr>
              <w:rPr>
                <w:rFonts w:asciiTheme="minorHAnsi" w:hAnsiTheme="minorHAnsi" w:cstheme="minorHAnsi"/>
              </w:rPr>
            </w:pPr>
            <w:r w:rsidRPr="00281A6E">
              <w:rPr>
                <w:rFonts w:asciiTheme="minorHAnsi" w:hAnsiTheme="minorHAnsi" w:cstheme="minorHAnsi"/>
              </w:rPr>
              <w:t>Caldicott Guardian</w:t>
            </w:r>
          </w:p>
        </w:tc>
        <w:tc>
          <w:tcPr>
            <w:tcW w:w="6015" w:type="dxa"/>
          </w:tcPr>
          <w:p w:rsidR="005B63D1" w:rsidRPr="00281A6E" w:rsidRDefault="005B63D1" w:rsidP="005B63D1">
            <w:pPr>
              <w:pStyle w:val="Default"/>
              <w:rPr>
                <w:rFonts w:asciiTheme="minorHAnsi" w:hAnsiTheme="minorHAnsi" w:cstheme="minorHAnsi"/>
                <w:sz w:val="22"/>
                <w:szCs w:val="22"/>
              </w:rPr>
            </w:pPr>
            <w:r w:rsidRPr="00281A6E">
              <w:rPr>
                <w:rFonts w:asciiTheme="minorHAnsi" w:hAnsiTheme="minorHAnsi" w:cstheme="minorHAnsi"/>
                <w:sz w:val="22"/>
                <w:szCs w:val="22"/>
              </w:rPr>
              <w:t xml:space="preserve">the senior health professional responsible for safeguarding the confidentiality of patient information </w:t>
            </w:r>
          </w:p>
        </w:tc>
      </w:tr>
      <w:tr w:rsidR="00125118" w:rsidTr="001F3E01">
        <w:tc>
          <w:tcPr>
            <w:tcW w:w="3227" w:type="dxa"/>
          </w:tcPr>
          <w:p w:rsidR="00125118" w:rsidRPr="00281A6E" w:rsidRDefault="00125118" w:rsidP="005B63D1">
            <w:pPr>
              <w:rPr>
                <w:rFonts w:asciiTheme="minorHAnsi" w:hAnsiTheme="minorHAnsi" w:cstheme="minorHAnsi"/>
              </w:rPr>
            </w:pPr>
            <w:r>
              <w:rPr>
                <w:rFonts w:asciiTheme="minorHAnsi" w:hAnsiTheme="minorHAnsi" w:cstheme="minorHAnsi"/>
              </w:rPr>
              <w:t>Clinical Safety Officer (CSO)</w:t>
            </w:r>
          </w:p>
        </w:tc>
        <w:tc>
          <w:tcPr>
            <w:tcW w:w="6015" w:type="dxa"/>
          </w:tcPr>
          <w:p w:rsidR="00125118" w:rsidRPr="00281A6E" w:rsidRDefault="00125118" w:rsidP="00717E17">
            <w:pPr>
              <w:pStyle w:val="NormalWeb"/>
              <w:rPr>
                <w:rFonts w:asciiTheme="minorHAnsi" w:hAnsiTheme="minorHAnsi" w:cstheme="minorHAnsi"/>
                <w:sz w:val="22"/>
                <w:szCs w:val="22"/>
              </w:rPr>
            </w:pPr>
            <w:r>
              <w:rPr>
                <w:rFonts w:ascii="Calibri" w:hAnsi="Calibri" w:cs="Calibri"/>
                <w:color w:val="000000"/>
              </w:rPr>
              <w:t xml:space="preserve">The role of the CSO requires  in-depth knowledge of the two clinical safety standards as mentioned in the Service Specification </w:t>
            </w:r>
            <w:hyperlink r:id="rId19" w:history="1">
              <w:r>
                <w:rPr>
                  <w:rStyle w:val="Hyperlink"/>
                  <w:rFonts w:ascii="Calibri" w:hAnsi="Calibri" w:cs="Calibri"/>
                </w:rPr>
                <w:t>DCB0129</w:t>
              </w:r>
            </w:hyperlink>
            <w:r>
              <w:rPr>
                <w:rFonts w:ascii="Calibri" w:hAnsi="Calibri" w:cs="Calibri"/>
                <w:color w:val="000000"/>
              </w:rPr>
              <w:t xml:space="preserve"> and </w:t>
            </w:r>
            <w:hyperlink r:id="rId20" w:history="1">
              <w:r>
                <w:rPr>
                  <w:rStyle w:val="Hyperlink"/>
                  <w:rFonts w:ascii="Calibri" w:hAnsi="Calibri" w:cs="Calibri"/>
                </w:rPr>
                <w:t>DCB0160</w:t>
              </w:r>
            </w:hyperlink>
            <w:r>
              <w:rPr>
                <w:rFonts w:ascii="Calibri" w:hAnsi="Calibri" w:cs="Calibri"/>
                <w:color w:val="000000"/>
              </w:rPr>
              <w:t>. The safety elements should be considered a shared responsibility between the commissioner and the system provider.  Responsibilities cover the procurement, deployment and life of the solution.</w:t>
            </w:r>
            <w:r w:rsidRPr="00281A6E">
              <w:rPr>
                <w:rFonts w:asciiTheme="minorHAnsi" w:hAnsiTheme="minorHAnsi" w:cstheme="minorHAnsi"/>
                <w:sz w:val="22"/>
                <w:szCs w:val="22"/>
              </w:rPr>
              <w:t xml:space="preserve"> </w:t>
            </w:r>
          </w:p>
        </w:tc>
      </w:tr>
      <w:tr w:rsidR="005B63D1" w:rsidTr="001F3E01">
        <w:tc>
          <w:tcPr>
            <w:tcW w:w="3227" w:type="dxa"/>
          </w:tcPr>
          <w:p w:rsidR="005B63D1" w:rsidRPr="00281A6E" w:rsidRDefault="005B63D1" w:rsidP="005B63D1">
            <w:pPr>
              <w:rPr>
                <w:rFonts w:asciiTheme="minorHAnsi" w:hAnsiTheme="minorHAnsi" w:cstheme="minorHAnsi"/>
              </w:rPr>
            </w:pPr>
            <w:r w:rsidRPr="00281A6E">
              <w:rPr>
                <w:rFonts w:asciiTheme="minorHAnsi" w:hAnsiTheme="minorHAnsi" w:cstheme="minorHAnsi"/>
              </w:rPr>
              <w:t>Directory of Services</w:t>
            </w:r>
          </w:p>
        </w:tc>
        <w:tc>
          <w:tcPr>
            <w:tcW w:w="6015" w:type="dxa"/>
          </w:tcPr>
          <w:p w:rsidR="005B63D1" w:rsidRPr="00281A6E" w:rsidRDefault="005B63D1" w:rsidP="005B63D1">
            <w:pPr>
              <w:pStyle w:val="Default"/>
              <w:jc w:val="left"/>
              <w:rPr>
                <w:rFonts w:asciiTheme="minorHAnsi" w:hAnsiTheme="minorHAnsi" w:cstheme="minorHAnsi"/>
                <w:sz w:val="22"/>
                <w:szCs w:val="22"/>
              </w:rPr>
            </w:pPr>
            <w:r w:rsidRPr="00281A6E">
              <w:rPr>
                <w:rFonts w:asciiTheme="minorHAnsi" w:hAnsiTheme="minorHAnsi" w:cstheme="minorHAnsi"/>
                <w:sz w:val="22"/>
                <w:szCs w:val="22"/>
              </w:rPr>
              <w:t>A directory of information that describes the services that organisations offer, provides a window through which providers can display their services and enables referring clinicians to search for appropriate services to which they can refer Patients</w:t>
            </w:r>
          </w:p>
          <w:p w:rsidR="005B63D1" w:rsidRPr="00281A6E" w:rsidRDefault="005B63D1" w:rsidP="005B63D1">
            <w:pPr>
              <w:rPr>
                <w:rFonts w:asciiTheme="minorHAnsi" w:hAnsiTheme="minorHAnsi" w:cstheme="minorHAnsi"/>
              </w:rPr>
            </w:pPr>
          </w:p>
        </w:tc>
      </w:tr>
      <w:tr w:rsidR="005B63D1" w:rsidTr="001F3E01">
        <w:tc>
          <w:tcPr>
            <w:tcW w:w="3227" w:type="dxa"/>
          </w:tcPr>
          <w:p w:rsidR="005B63D1" w:rsidRPr="00281A6E" w:rsidRDefault="005B63D1" w:rsidP="005B63D1">
            <w:pPr>
              <w:jc w:val="left"/>
              <w:rPr>
                <w:rFonts w:asciiTheme="minorHAnsi" w:hAnsiTheme="minorHAnsi" w:cstheme="minorHAnsi"/>
              </w:rPr>
            </w:pPr>
            <w:r w:rsidRPr="00281A6E">
              <w:rPr>
                <w:rFonts w:asciiTheme="minorHAnsi" w:hAnsiTheme="minorHAnsi" w:cstheme="minorHAnsi"/>
              </w:rPr>
              <w:t>General Dental Practitioner (GDP)</w:t>
            </w:r>
          </w:p>
        </w:tc>
        <w:tc>
          <w:tcPr>
            <w:tcW w:w="6015" w:type="dxa"/>
          </w:tcPr>
          <w:p w:rsidR="005B63D1" w:rsidRPr="00281A6E" w:rsidRDefault="005B63D1" w:rsidP="005B63D1">
            <w:pPr>
              <w:pStyle w:val="Default"/>
              <w:jc w:val="left"/>
              <w:rPr>
                <w:rFonts w:asciiTheme="minorHAnsi" w:hAnsiTheme="minorHAnsi" w:cstheme="minorHAnsi"/>
                <w:sz w:val="22"/>
                <w:szCs w:val="22"/>
              </w:rPr>
            </w:pPr>
            <w:r w:rsidRPr="00281A6E">
              <w:rPr>
                <w:rFonts w:asciiTheme="minorHAnsi" w:hAnsiTheme="minorHAnsi" w:cstheme="minorHAnsi"/>
                <w:sz w:val="22"/>
                <w:szCs w:val="22"/>
              </w:rPr>
              <w:t xml:space="preserve">A general dental practitioner registered on the Performers List held by the NHS England </w:t>
            </w:r>
          </w:p>
          <w:p w:rsidR="005B63D1" w:rsidRPr="00281A6E" w:rsidRDefault="005B63D1" w:rsidP="005B63D1">
            <w:pPr>
              <w:pStyle w:val="Default"/>
              <w:rPr>
                <w:rFonts w:asciiTheme="minorHAnsi" w:hAnsiTheme="minorHAnsi" w:cstheme="minorHAnsi"/>
                <w:sz w:val="22"/>
                <w:szCs w:val="22"/>
              </w:rPr>
            </w:pPr>
          </w:p>
        </w:tc>
      </w:tr>
      <w:tr w:rsidR="005B63D1" w:rsidTr="001F3E01">
        <w:tc>
          <w:tcPr>
            <w:tcW w:w="3227" w:type="dxa"/>
          </w:tcPr>
          <w:p w:rsidR="005B63D1" w:rsidRPr="00281A6E" w:rsidRDefault="005B63D1" w:rsidP="005B63D1">
            <w:pPr>
              <w:rPr>
                <w:rFonts w:asciiTheme="minorHAnsi" w:hAnsiTheme="minorHAnsi" w:cstheme="minorHAnsi"/>
              </w:rPr>
            </w:pPr>
            <w:r w:rsidRPr="00281A6E">
              <w:rPr>
                <w:rFonts w:asciiTheme="minorHAnsi" w:hAnsiTheme="minorHAnsi" w:cstheme="minorHAnsi"/>
              </w:rPr>
              <w:t>General Medical Practitioner (GP)</w:t>
            </w:r>
          </w:p>
        </w:tc>
        <w:tc>
          <w:tcPr>
            <w:tcW w:w="6015" w:type="dxa"/>
          </w:tcPr>
          <w:p w:rsidR="005B63D1" w:rsidRPr="00281A6E" w:rsidRDefault="005B63D1" w:rsidP="005B63D1">
            <w:pPr>
              <w:pStyle w:val="Default"/>
              <w:jc w:val="left"/>
              <w:rPr>
                <w:rFonts w:asciiTheme="minorHAnsi" w:hAnsiTheme="minorHAnsi" w:cstheme="minorHAnsi"/>
                <w:sz w:val="22"/>
                <w:szCs w:val="22"/>
              </w:rPr>
            </w:pPr>
            <w:r w:rsidRPr="00281A6E">
              <w:rPr>
                <w:rFonts w:asciiTheme="minorHAnsi" w:hAnsiTheme="minorHAnsi" w:cstheme="minorHAnsi"/>
                <w:sz w:val="22"/>
                <w:szCs w:val="22"/>
              </w:rPr>
              <w:t xml:space="preserve">A general medical practitioner registered on the Performers List held by the NHS England </w:t>
            </w:r>
          </w:p>
          <w:p w:rsidR="005B63D1" w:rsidRPr="00281A6E" w:rsidRDefault="005B63D1" w:rsidP="005B63D1">
            <w:pPr>
              <w:rPr>
                <w:rFonts w:asciiTheme="minorHAnsi" w:hAnsiTheme="minorHAnsi" w:cstheme="minorHAnsi"/>
              </w:rPr>
            </w:pPr>
          </w:p>
        </w:tc>
      </w:tr>
      <w:tr w:rsidR="005B63D1" w:rsidTr="001F3E01">
        <w:tc>
          <w:tcPr>
            <w:tcW w:w="3227" w:type="dxa"/>
          </w:tcPr>
          <w:p w:rsidR="005B63D1" w:rsidRPr="00281A6E" w:rsidRDefault="005B63D1" w:rsidP="005B63D1">
            <w:pPr>
              <w:rPr>
                <w:rFonts w:asciiTheme="minorHAnsi" w:hAnsiTheme="minorHAnsi" w:cstheme="minorHAnsi"/>
              </w:rPr>
            </w:pPr>
            <w:r w:rsidRPr="00281A6E">
              <w:rPr>
                <w:rFonts w:asciiTheme="minorHAnsi" w:hAnsiTheme="minorHAnsi" w:cstheme="minorHAnsi"/>
              </w:rPr>
              <w:t>Dental Practice</w:t>
            </w:r>
            <w:r>
              <w:rPr>
                <w:rFonts w:asciiTheme="minorHAnsi" w:hAnsiTheme="minorHAnsi" w:cstheme="minorHAnsi"/>
              </w:rPr>
              <w:t>/Dental Surgery</w:t>
            </w:r>
          </w:p>
        </w:tc>
        <w:tc>
          <w:tcPr>
            <w:tcW w:w="6015" w:type="dxa"/>
          </w:tcPr>
          <w:p w:rsidR="005B63D1" w:rsidRPr="00281A6E" w:rsidRDefault="005B63D1" w:rsidP="005B63D1">
            <w:pPr>
              <w:rPr>
                <w:rFonts w:asciiTheme="minorHAnsi" w:hAnsiTheme="minorHAnsi" w:cstheme="minorHAnsi"/>
              </w:rPr>
            </w:pPr>
            <w:r w:rsidRPr="00281A6E">
              <w:rPr>
                <w:rFonts w:asciiTheme="minorHAnsi" w:hAnsiTheme="minorHAnsi" w:cstheme="minorHAnsi"/>
              </w:rPr>
              <w:t>A premises acting as a location for provision of NHS Dental Services under the Regulations</w:t>
            </w:r>
          </w:p>
        </w:tc>
      </w:tr>
      <w:tr w:rsidR="005B63D1" w:rsidTr="001F3E01">
        <w:tc>
          <w:tcPr>
            <w:tcW w:w="3227" w:type="dxa"/>
          </w:tcPr>
          <w:p w:rsidR="005B63D1" w:rsidRPr="00281A6E" w:rsidRDefault="005B63D1" w:rsidP="00840F71">
            <w:pPr>
              <w:rPr>
                <w:rFonts w:asciiTheme="minorHAnsi" w:hAnsiTheme="minorHAnsi" w:cstheme="minorHAnsi"/>
              </w:rPr>
            </w:pPr>
            <w:r w:rsidRPr="00281A6E">
              <w:rPr>
                <w:rFonts w:asciiTheme="minorHAnsi" w:hAnsiTheme="minorHAnsi" w:cstheme="minorHAnsi"/>
              </w:rPr>
              <w:t>IOS</w:t>
            </w:r>
            <w:r w:rsidR="00840F71">
              <w:rPr>
                <w:rFonts w:asciiTheme="minorHAnsi" w:hAnsiTheme="minorHAnsi" w:cstheme="minorHAnsi"/>
              </w:rPr>
              <w:t>S</w:t>
            </w:r>
          </w:p>
        </w:tc>
        <w:tc>
          <w:tcPr>
            <w:tcW w:w="6015" w:type="dxa"/>
          </w:tcPr>
          <w:p w:rsidR="005B63D1" w:rsidRPr="00281A6E" w:rsidRDefault="005B63D1" w:rsidP="005B63D1">
            <w:pPr>
              <w:pStyle w:val="Default"/>
              <w:jc w:val="left"/>
              <w:rPr>
                <w:rFonts w:asciiTheme="minorHAnsi" w:hAnsiTheme="minorHAnsi" w:cstheme="minorHAnsi"/>
                <w:sz w:val="22"/>
                <w:szCs w:val="22"/>
              </w:rPr>
            </w:pPr>
            <w:r w:rsidRPr="00281A6E">
              <w:rPr>
                <w:rFonts w:asciiTheme="minorHAnsi" w:hAnsiTheme="minorHAnsi" w:cstheme="minorHAnsi"/>
                <w:sz w:val="22"/>
                <w:szCs w:val="22"/>
              </w:rPr>
              <w:t xml:space="preserve">Intermediate Oral Surgery </w:t>
            </w:r>
            <w:r w:rsidR="00840F71">
              <w:rPr>
                <w:rFonts w:asciiTheme="minorHAnsi" w:hAnsiTheme="minorHAnsi" w:cstheme="minorHAnsi"/>
                <w:sz w:val="22"/>
                <w:szCs w:val="22"/>
              </w:rPr>
              <w:t>Services</w:t>
            </w:r>
          </w:p>
          <w:p w:rsidR="005B63D1" w:rsidRPr="00281A6E" w:rsidRDefault="005B63D1" w:rsidP="005B63D1">
            <w:pPr>
              <w:rPr>
                <w:rFonts w:asciiTheme="minorHAnsi" w:hAnsiTheme="minorHAnsi" w:cstheme="minorHAnsi"/>
              </w:rPr>
            </w:pPr>
          </w:p>
        </w:tc>
      </w:tr>
      <w:tr w:rsidR="00EC267E" w:rsidTr="001F3E01">
        <w:tc>
          <w:tcPr>
            <w:tcW w:w="3227" w:type="dxa"/>
          </w:tcPr>
          <w:p w:rsidR="00EC267E" w:rsidRPr="00281A6E" w:rsidRDefault="005B63D1" w:rsidP="001F3E01">
            <w:pPr>
              <w:pStyle w:val="Default"/>
              <w:rPr>
                <w:rFonts w:asciiTheme="minorHAnsi" w:hAnsiTheme="minorHAnsi" w:cstheme="minorHAnsi"/>
                <w:sz w:val="22"/>
                <w:szCs w:val="22"/>
              </w:rPr>
            </w:pPr>
            <w:r>
              <w:rPr>
                <w:rFonts w:asciiTheme="minorHAnsi" w:hAnsiTheme="minorHAnsi" w:cstheme="minorHAnsi"/>
                <w:sz w:val="22"/>
                <w:szCs w:val="22"/>
              </w:rPr>
              <w:t>Local Dental Network (LDN)</w:t>
            </w:r>
          </w:p>
        </w:tc>
        <w:tc>
          <w:tcPr>
            <w:tcW w:w="6015" w:type="dxa"/>
          </w:tcPr>
          <w:p w:rsidR="00EC267E" w:rsidRPr="00281A6E" w:rsidRDefault="00EC267E" w:rsidP="001F3E01">
            <w:pPr>
              <w:pStyle w:val="Default"/>
              <w:rPr>
                <w:rFonts w:asciiTheme="minorHAnsi" w:hAnsiTheme="minorHAnsi" w:cstheme="minorHAnsi"/>
                <w:sz w:val="22"/>
                <w:szCs w:val="22"/>
              </w:rPr>
            </w:pPr>
            <w:r w:rsidRPr="00281A6E">
              <w:rPr>
                <w:rFonts w:asciiTheme="minorHAnsi" w:hAnsiTheme="minorHAnsi" w:cstheme="minorHAnsi"/>
                <w:sz w:val="22"/>
                <w:szCs w:val="22"/>
              </w:rPr>
              <w:t xml:space="preserve">Dental Local Professional Network. </w:t>
            </w:r>
          </w:p>
        </w:tc>
      </w:tr>
      <w:tr w:rsidR="00EC267E" w:rsidTr="001F3E01">
        <w:tc>
          <w:tcPr>
            <w:tcW w:w="3227" w:type="dxa"/>
          </w:tcPr>
          <w:p w:rsidR="00EC267E" w:rsidRPr="00281A6E" w:rsidRDefault="00EC267E" w:rsidP="001F3E01">
            <w:pPr>
              <w:pStyle w:val="Default"/>
              <w:rPr>
                <w:rFonts w:asciiTheme="minorHAnsi" w:hAnsiTheme="minorHAnsi" w:cstheme="minorHAnsi"/>
                <w:sz w:val="22"/>
                <w:szCs w:val="22"/>
              </w:rPr>
            </w:pPr>
            <w:r w:rsidRPr="00281A6E">
              <w:rPr>
                <w:rFonts w:asciiTheme="minorHAnsi" w:hAnsiTheme="minorHAnsi" w:cstheme="minorHAnsi"/>
                <w:sz w:val="22"/>
                <w:szCs w:val="22"/>
              </w:rPr>
              <w:t xml:space="preserve">MCN </w:t>
            </w:r>
          </w:p>
        </w:tc>
        <w:tc>
          <w:tcPr>
            <w:tcW w:w="6015" w:type="dxa"/>
          </w:tcPr>
          <w:p w:rsidR="00EC267E" w:rsidRPr="00281A6E" w:rsidRDefault="00EC267E" w:rsidP="001F3E01">
            <w:pPr>
              <w:pStyle w:val="Default"/>
              <w:rPr>
                <w:rFonts w:asciiTheme="minorHAnsi" w:hAnsiTheme="minorHAnsi" w:cstheme="minorHAnsi"/>
                <w:sz w:val="22"/>
                <w:szCs w:val="22"/>
              </w:rPr>
            </w:pPr>
            <w:r w:rsidRPr="00281A6E">
              <w:rPr>
                <w:rFonts w:asciiTheme="minorHAnsi" w:hAnsiTheme="minorHAnsi" w:cstheme="minorHAnsi"/>
                <w:sz w:val="22"/>
                <w:szCs w:val="22"/>
              </w:rPr>
              <w:t xml:space="preserve">Managed Clinical Networks. Linked groups of health professionals and organisations from primary, secondary and tertiary care, working in a co-ordinated manner, unconstrained by existing professional and Health Board boundaries, to ensure equitable provision of high quality clinically effective service. </w:t>
            </w:r>
          </w:p>
        </w:tc>
      </w:tr>
      <w:tr w:rsidR="005B63D1" w:rsidTr="001F3E01">
        <w:tc>
          <w:tcPr>
            <w:tcW w:w="3227" w:type="dxa"/>
          </w:tcPr>
          <w:p w:rsidR="005B63D1" w:rsidRPr="00281A6E" w:rsidRDefault="005B63D1" w:rsidP="005B63D1">
            <w:pPr>
              <w:rPr>
                <w:rFonts w:asciiTheme="minorHAnsi" w:hAnsiTheme="minorHAnsi" w:cstheme="minorHAnsi"/>
              </w:rPr>
            </w:pPr>
            <w:r w:rsidRPr="00281A6E">
              <w:rPr>
                <w:rFonts w:asciiTheme="minorHAnsi" w:hAnsiTheme="minorHAnsi" w:cstheme="minorHAnsi"/>
              </w:rPr>
              <w:t>Non Elective Care</w:t>
            </w:r>
          </w:p>
        </w:tc>
        <w:tc>
          <w:tcPr>
            <w:tcW w:w="6015" w:type="dxa"/>
          </w:tcPr>
          <w:p w:rsidR="005B63D1" w:rsidRPr="00281A6E" w:rsidRDefault="005B63D1" w:rsidP="005B63D1">
            <w:pPr>
              <w:pStyle w:val="Default"/>
              <w:jc w:val="left"/>
              <w:rPr>
                <w:rFonts w:asciiTheme="minorHAnsi" w:hAnsiTheme="minorHAnsi" w:cstheme="minorHAnsi"/>
                <w:sz w:val="22"/>
                <w:szCs w:val="22"/>
              </w:rPr>
            </w:pPr>
            <w:r w:rsidRPr="00281A6E">
              <w:rPr>
                <w:rFonts w:asciiTheme="minorHAnsi" w:hAnsiTheme="minorHAnsi" w:cstheme="minorHAnsi"/>
                <w:sz w:val="22"/>
                <w:szCs w:val="22"/>
              </w:rPr>
              <w:t xml:space="preserve">Care which is unplanned and which may include: </w:t>
            </w:r>
          </w:p>
          <w:p w:rsidR="005B63D1" w:rsidRPr="00281A6E" w:rsidRDefault="005B63D1" w:rsidP="005B63D1">
            <w:pPr>
              <w:pStyle w:val="Default"/>
              <w:jc w:val="left"/>
              <w:rPr>
                <w:rFonts w:asciiTheme="minorHAnsi" w:hAnsiTheme="minorHAnsi" w:cstheme="minorHAnsi"/>
                <w:sz w:val="22"/>
                <w:szCs w:val="22"/>
              </w:rPr>
            </w:pPr>
          </w:p>
          <w:p w:rsidR="005B63D1" w:rsidRPr="00281A6E" w:rsidRDefault="005B63D1" w:rsidP="005B63D1">
            <w:pPr>
              <w:pStyle w:val="Default"/>
              <w:jc w:val="left"/>
              <w:rPr>
                <w:rFonts w:asciiTheme="minorHAnsi" w:hAnsiTheme="minorHAnsi" w:cstheme="minorHAnsi"/>
                <w:sz w:val="22"/>
                <w:szCs w:val="22"/>
              </w:rPr>
            </w:pPr>
            <w:r w:rsidRPr="00281A6E">
              <w:rPr>
                <w:rFonts w:asciiTheme="minorHAnsi" w:hAnsiTheme="minorHAnsi" w:cstheme="minorHAnsi"/>
                <w:sz w:val="22"/>
                <w:szCs w:val="22"/>
              </w:rPr>
              <w:t xml:space="preserve">(ii) Emergency Care; and </w:t>
            </w:r>
          </w:p>
          <w:p w:rsidR="005B63D1" w:rsidRPr="00281A6E" w:rsidRDefault="005B63D1" w:rsidP="005B63D1">
            <w:pPr>
              <w:pStyle w:val="Default"/>
              <w:jc w:val="left"/>
              <w:rPr>
                <w:rFonts w:asciiTheme="minorHAnsi" w:hAnsiTheme="minorHAnsi" w:cstheme="minorHAnsi"/>
                <w:sz w:val="22"/>
                <w:szCs w:val="22"/>
              </w:rPr>
            </w:pPr>
          </w:p>
          <w:p w:rsidR="005B63D1" w:rsidRPr="00281A6E" w:rsidRDefault="005B63D1" w:rsidP="005B63D1">
            <w:pPr>
              <w:pStyle w:val="Default"/>
              <w:jc w:val="left"/>
              <w:rPr>
                <w:rFonts w:asciiTheme="minorHAnsi" w:hAnsiTheme="minorHAnsi" w:cstheme="minorHAnsi"/>
                <w:sz w:val="22"/>
                <w:szCs w:val="22"/>
              </w:rPr>
            </w:pPr>
            <w:r w:rsidRPr="00281A6E">
              <w:rPr>
                <w:rFonts w:asciiTheme="minorHAnsi" w:hAnsiTheme="minorHAnsi" w:cstheme="minorHAnsi"/>
                <w:sz w:val="22"/>
                <w:szCs w:val="22"/>
              </w:rPr>
              <w:t xml:space="preserve">(iii) Unscheduled Care, whether or not it is also Emergency Care </w:t>
            </w:r>
          </w:p>
          <w:p w:rsidR="005B63D1" w:rsidRPr="00281A6E" w:rsidRDefault="005B63D1" w:rsidP="005B63D1">
            <w:pPr>
              <w:rPr>
                <w:rFonts w:asciiTheme="minorHAnsi" w:hAnsiTheme="minorHAnsi" w:cstheme="minorHAnsi"/>
              </w:rPr>
            </w:pPr>
          </w:p>
        </w:tc>
      </w:tr>
      <w:tr w:rsidR="005B63D1" w:rsidTr="001F3E01">
        <w:tc>
          <w:tcPr>
            <w:tcW w:w="3227" w:type="dxa"/>
          </w:tcPr>
          <w:p w:rsidR="005B63D1" w:rsidRPr="00281A6E" w:rsidRDefault="005B63D1" w:rsidP="005B63D1">
            <w:pPr>
              <w:rPr>
                <w:rFonts w:asciiTheme="minorHAnsi" w:hAnsiTheme="minorHAnsi" w:cstheme="minorHAnsi"/>
              </w:rPr>
            </w:pPr>
            <w:r>
              <w:rPr>
                <w:rFonts w:asciiTheme="minorHAnsi" w:hAnsiTheme="minorHAnsi" w:cstheme="minorHAnsi"/>
              </w:rPr>
              <w:lastRenderedPageBreak/>
              <w:t>Patient/Patients</w:t>
            </w:r>
          </w:p>
        </w:tc>
        <w:tc>
          <w:tcPr>
            <w:tcW w:w="6015" w:type="dxa"/>
          </w:tcPr>
          <w:p w:rsidR="005B63D1" w:rsidRPr="00281A6E" w:rsidRDefault="005B63D1" w:rsidP="005B63D1">
            <w:pPr>
              <w:rPr>
                <w:rFonts w:asciiTheme="minorHAnsi" w:hAnsiTheme="minorHAnsi" w:cstheme="minorHAnsi"/>
              </w:rPr>
            </w:pPr>
            <w:r w:rsidRPr="001F3E01">
              <w:rPr>
                <w:rFonts w:asciiTheme="minorHAnsi" w:hAnsiTheme="minorHAnsi" w:cstheme="minorHAnsi"/>
              </w:rPr>
              <w:t>A person</w:t>
            </w:r>
            <w:r>
              <w:rPr>
                <w:rFonts w:asciiTheme="minorHAnsi" w:hAnsiTheme="minorHAnsi" w:cstheme="minorHAnsi"/>
              </w:rPr>
              <w:t xml:space="preserve">/persons </w:t>
            </w:r>
            <w:r w:rsidRPr="00281A6E">
              <w:rPr>
                <w:rFonts w:asciiTheme="minorHAnsi" w:hAnsiTheme="minorHAnsi" w:cstheme="minorHAnsi"/>
              </w:rPr>
              <w:t>receiving NHS Dental Services</w:t>
            </w:r>
          </w:p>
        </w:tc>
      </w:tr>
      <w:tr w:rsidR="00EC267E" w:rsidTr="001F3E01">
        <w:tc>
          <w:tcPr>
            <w:tcW w:w="3227" w:type="dxa"/>
          </w:tcPr>
          <w:p w:rsidR="00EC267E" w:rsidRPr="00281A6E" w:rsidRDefault="00EC267E" w:rsidP="001F3E01">
            <w:pPr>
              <w:pStyle w:val="Default"/>
              <w:rPr>
                <w:rFonts w:asciiTheme="minorHAnsi" w:hAnsiTheme="minorHAnsi" w:cstheme="minorHAnsi"/>
                <w:sz w:val="22"/>
                <w:szCs w:val="22"/>
              </w:rPr>
            </w:pPr>
            <w:r w:rsidRPr="00281A6E">
              <w:rPr>
                <w:rFonts w:asciiTheme="minorHAnsi" w:hAnsiTheme="minorHAnsi" w:cstheme="minorHAnsi"/>
                <w:sz w:val="22"/>
                <w:szCs w:val="22"/>
              </w:rPr>
              <w:t xml:space="preserve">PREMs </w:t>
            </w:r>
          </w:p>
        </w:tc>
        <w:tc>
          <w:tcPr>
            <w:tcW w:w="6015" w:type="dxa"/>
          </w:tcPr>
          <w:p w:rsidR="00EC267E" w:rsidRPr="00281A6E" w:rsidRDefault="00EC267E" w:rsidP="001F3E01">
            <w:pPr>
              <w:pStyle w:val="Default"/>
              <w:rPr>
                <w:rFonts w:asciiTheme="minorHAnsi" w:hAnsiTheme="minorHAnsi" w:cstheme="minorHAnsi"/>
                <w:sz w:val="22"/>
                <w:szCs w:val="22"/>
              </w:rPr>
            </w:pPr>
            <w:r w:rsidRPr="00281A6E">
              <w:rPr>
                <w:rFonts w:asciiTheme="minorHAnsi" w:hAnsiTheme="minorHAnsi" w:cstheme="minorHAnsi"/>
                <w:sz w:val="22"/>
                <w:szCs w:val="22"/>
              </w:rPr>
              <w:t xml:space="preserve">Patient Reported Experience Measures is a rolling programme of experience gathering which reports regularly to demonstrate experience trends and can be used to inform service development and improvement. This is usually completed through questionnaires. </w:t>
            </w:r>
          </w:p>
        </w:tc>
      </w:tr>
      <w:tr w:rsidR="00EC267E" w:rsidTr="005B63D1">
        <w:trPr>
          <w:trHeight w:val="1424"/>
        </w:trPr>
        <w:tc>
          <w:tcPr>
            <w:tcW w:w="3227" w:type="dxa"/>
          </w:tcPr>
          <w:p w:rsidR="00EC267E" w:rsidRPr="00281A6E" w:rsidRDefault="00EC267E" w:rsidP="001F3E01">
            <w:pPr>
              <w:pStyle w:val="Default"/>
              <w:rPr>
                <w:rFonts w:asciiTheme="minorHAnsi" w:hAnsiTheme="minorHAnsi" w:cstheme="minorHAnsi"/>
                <w:sz w:val="22"/>
                <w:szCs w:val="22"/>
              </w:rPr>
            </w:pPr>
            <w:r w:rsidRPr="00281A6E">
              <w:rPr>
                <w:rFonts w:asciiTheme="minorHAnsi" w:hAnsiTheme="minorHAnsi" w:cstheme="minorHAnsi"/>
                <w:sz w:val="22"/>
                <w:szCs w:val="22"/>
              </w:rPr>
              <w:t xml:space="preserve">PROMs </w:t>
            </w:r>
          </w:p>
        </w:tc>
        <w:tc>
          <w:tcPr>
            <w:tcW w:w="6015" w:type="dxa"/>
          </w:tcPr>
          <w:p w:rsidR="00EC267E" w:rsidRPr="00281A6E" w:rsidRDefault="00EC267E" w:rsidP="001F3E01">
            <w:pPr>
              <w:pStyle w:val="Default"/>
              <w:rPr>
                <w:rFonts w:asciiTheme="minorHAnsi" w:hAnsiTheme="minorHAnsi" w:cstheme="minorHAnsi"/>
                <w:sz w:val="22"/>
                <w:szCs w:val="22"/>
              </w:rPr>
            </w:pPr>
            <w:r w:rsidRPr="00281A6E">
              <w:rPr>
                <w:rFonts w:asciiTheme="minorHAnsi" w:hAnsiTheme="minorHAnsi" w:cstheme="minorHAnsi"/>
                <w:sz w:val="22"/>
                <w:szCs w:val="22"/>
              </w:rPr>
              <w:t xml:space="preserve">Patient Reported Outcome Measures are a quality of life measure, by measuring the quality of life before and after a treatment or intervention, then again a fixed amount of time after. This gives insight into the impact of a treatment or intervention to a patient’s life </w:t>
            </w:r>
          </w:p>
        </w:tc>
      </w:tr>
      <w:tr w:rsidR="005B63D1" w:rsidTr="001F3E01">
        <w:tc>
          <w:tcPr>
            <w:tcW w:w="3227" w:type="dxa"/>
          </w:tcPr>
          <w:p w:rsidR="005B63D1" w:rsidRPr="00281A6E" w:rsidRDefault="005B63D1" w:rsidP="005B63D1">
            <w:pPr>
              <w:rPr>
                <w:rFonts w:asciiTheme="minorHAnsi" w:hAnsiTheme="minorHAnsi" w:cstheme="minorHAnsi"/>
              </w:rPr>
            </w:pPr>
            <w:r w:rsidRPr="00281A6E">
              <w:rPr>
                <w:rFonts w:asciiTheme="minorHAnsi" w:hAnsiTheme="minorHAnsi" w:cstheme="minorHAnsi"/>
              </w:rPr>
              <w:t>Provider</w:t>
            </w:r>
          </w:p>
        </w:tc>
        <w:tc>
          <w:tcPr>
            <w:tcW w:w="6015" w:type="dxa"/>
          </w:tcPr>
          <w:p w:rsidR="005B63D1" w:rsidRPr="00281A6E" w:rsidRDefault="005B63D1" w:rsidP="005B63D1">
            <w:pPr>
              <w:rPr>
                <w:rFonts w:asciiTheme="minorHAnsi" w:hAnsiTheme="minorHAnsi" w:cstheme="minorHAnsi"/>
              </w:rPr>
            </w:pPr>
            <w:r w:rsidRPr="00281A6E">
              <w:rPr>
                <w:rFonts w:asciiTheme="minorHAnsi" w:hAnsiTheme="minorHAnsi" w:cstheme="minorHAnsi"/>
              </w:rPr>
              <w:t>Any NHS Provider of Dental Services including Primary Care, Community Care and Secondary Care</w:t>
            </w:r>
          </w:p>
        </w:tc>
      </w:tr>
      <w:tr w:rsidR="005B63D1" w:rsidTr="001F3E01">
        <w:tc>
          <w:tcPr>
            <w:tcW w:w="3227" w:type="dxa"/>
          </w:tcPr>
          <w:p w:rsidR="005B63D1" w:rsidRPr="00281A6E" w:rsidRDefault="005B63D1" w:rsidP="005B63D1">
            <w:pPr>
              <w:rPr>
                <w:rFonts w:asciiTheme="minorHAnsi" w:hAnsiTheme="minorHAnsi" w:cstheme="minorHAnsi"/>
              </w:rPr>
            </w:pPr>
            <w:r w:rsidRPr="00281A6E">
              <w:rPr>
                <w:rFonts w:asciiTheme="minorHAnsi" w:hAnsiTheme="minorHAnsi" w:cstheme="minorHAnsi"/>
              </w:rPr>
              <w:t>Referrer</w:t>
            </w:r>
          </w:p>
        </w:tc>
        <w:tc>
          <w:tcPr>
            <w:tcW w:w="6015" w:type="dxa"/>
          </w:tcPr>
          <w:p w:rsidR="005B63D1" w:rsidRPr="00281A6E" w:rsidRDefault="005B63D1" w:rsidP="005B63D1">
            <w:pPr>
              <w:pStyle w:val="Default"/>
              <w:jc w:val="left"/>
              <w:rPr>
                <w:rFonts w:asciiTheme="minorHAnsi" w:hAnsiTheme="minorHAnsi" w:cstheme="minorHAnsi"/>
                <w:sz w:val="22"/>
                <w:szCs w:val="22"/>
              </w:rPr>
            </w:pPr>
            <w:r w:rsidRPr="00281A6E">
              <w:rPr>
                <w:rFonts w:asciiTheme="minorHAnsi" w:hAnsiTheme="minorHAnsi" w:cstheme="minorHAnsi"/>
                <w:sz w:val="22"/>
                <w:szCs w:val="22"/>
              </w:rPr>
              <w:t xml:space="preserve">(i) the authorised Healthcare Professional who is responsible for the referral of a Patient to the Provider; </w:t>
            </w:r>
          </w:p>
          <w:p w:rsidR="005B63D1" w:rsidRPr="00281A6E" w:rsidRDefault="005B63D1" w:rsidP="005B63D1">
            <w:pPr>
              <w:pStyle w:val="Default"/>
              <w:jc w:val="left"/>
              <w:rPr>
                <w:rFonts w:asciiTheme="minorHAnsi" w:hAnsiTheme="minorHAnsi" w:cstheme="minorHAnsi"/>
                <w:sz w:val="22"/>
                <w:szCs w:val="22"/>
              </w:rPr>
            </w:pPr>
          </w:p>
          <w:p w:rsidR="005B63D1" w:rsidRPr="00281A6E" w:rsidRDefault="005B63D1" w:rsidP="005B63D1">
            <w:pPr>
              <w:pStyle w:val="Default"/>
              <w:rPr>
                <w:rFonts w:asciiTheme="minorHAnsi" w:hAnsiTheme="minorHAnsi" w:cstheme="minorHAnsi"/>
                <w:sz w:val="22"/>
                <w:szCs w:val="22"/>
              </w:rPr>
            </w:pPr>
            <w:r w:rsidRPr="00281A6E">
              <w:rPr>
                <w:rFonts w:asciiTheme="minorHAnsi" w:hAnsiTheme="minorHAnsi" w:cstheme="minorHAnsi"/>
                <w:sz w:val="22"/>
                <w:szCs w:val="22"/>
              </w:rPr>
              <w:t xml:space="preserve">(ii) any organisation, legal person or other entity which is permitted or appropriately authorised in accordance with the Law to refer the Patient for assessment and/or treatment by the Provider; </w:t>
            </w:r>
          </w:p>
          <w:p w:rsidR="005B63D1" w:rsidRPr="00281A6E" w:rsidRDefault="005B63D1" w:rsidP="005B63D1">
            <w:pPr>
              <w:pStyle w:val="Default"/>
              <w:rPr>
                <w:rFonts w:asciiTheme="minorHAnsi" w:hAnsiTheme="minorHAnsi" w:cstheme="minorHAnsi"/>
                <w:sz w:val="22"/>
                <w:szCs w:val="22"/>
              </w:rPr>
            </w:pPr>
          </w:p>
        </w:tc>
      </w:tr>
      <w:tr w:rsidR="005B63D1" w:rsidRPr="005B63D1" w:rsidTr="001F3E01">
        <w:tc>
          <w:tcPr>
            <w:tcW w:w="3227" w:type="dxa"/>
          </w:tcPr>
          <w:p w:rsidR="005B63D1" w:rsidRPr="005B63D1" w:rsidRDefault="005B63D1" w:rsidP="005B63D1">
            <w:pPr>
              <w:rPr>
                <w:rFonts w:asciiTheme="minorHAnsi" w:hAnsiTheme="minorHAnsi" w:cstheme="minorHAnsi"/>
              </w:rPr>
            </w:pPr>
            <w:r w:rsidRPr="005B63D1">
              <w:rPr>
                <w:rFonts w:asciiTheme="minorHAnsi" w:hAnsiTheme="minorHAnsi" w:cstheme="minorHAnsi"/>
              </w:rPr>
              <w:t>Referral to Treatment Time (RTT)</w:t>
            </w:r>
          </w:p>
        </w:tc>
        <w:tc>
          <w:tcPr>
            <w:tcW w:w="6015" w:type="dxa"/>
          </w:tcPr>
          <w:p w:rsidR="005B63D1" w:rsidRPr="005B63D1" w:rsidRDefault="005B63D1" w:rsidP="008E3343">
            <w:pPr>
              <w:rPr>
                <w:rFonts w:asciiTheme="minorHAnsi" w:hAnsiTheme="minorHAnsi" w:cstheme="minorHAnsi"/>
              </w:rPr>
            </w:pPr>
            <w:r w:rsidRPr="005B63D1">
              <w:rPr>
                <w:rFonts w:asciiTheme="minorHAnsi" w:hAnsiTheme="minorHAnsi" w:cstheme="minorHAnsi"/>
                <w:lang w:val="en-US"/>
              </w:rPr>
              <w:t xml:space="preserve">In England, under the </w:t>
            </w:r>
            <w:hyperlink r:id="rId21" w:history="1">
              <w:r w:rsidRPr="005B63D1">
                <w:rPr>
                  <w:rStyle w:val="Hyperlink"/>
                  <w:rFonts w:asciiTheme="minorHAnsi" w:hAnsiTheme="minorHAnsi" w:cstheme="minorHAnsi"/>
                  <w:lang w:val="en-US"/>
                </w:rPr>
                <w:t>NHS Constitution</w:t>
              </w:r>
            </w:hyperlink>
            <w:r w:rsidRPr="005B63D1">
              <w:rPr>
                <w:rFonts w:asciiTheme="minorHAnsi" w:hAnsiTheme="minorHAnsi" w:cstheme="minorHAnsi"/>
                <w:lang w:val="en-US"/>
              </w:rPr>
              <w:t>, patients ‘have the right to access certain services commissioned by NHS bodies within maximum waiting times, or for the NHS to take all reasonable steps to offer a range of suitable alternative providers if this is not possible’. The NHS Constitution sets out that patients should wait no longer than 18 weeks from GP/</w:t>
            </w:r>
            <w:r w:rsidR="008E3343">
              <w:rPr>
                <w:rFonts w:asciiTheme="minorHAnsi" w:hAnsiTheme="minorHAnsi" w:cstheme="minorHAnsi"/>
                <w:lang w:val="en-US"/>
              </w:rPr>
              <w:t>Dentist</w:t>
            </w:r>
            <w:r w:rsidRPr="005B63D1">
              <w:rPr>
                <w:rFonts w:asciiTheme="minorHAnsi" w:hAnsiTheme="minorHAnsi" w:cstheme="minorHAnsi"/>
                <w:lang w:val="en-US"/>
              </w:rPr>
              <w:t>referral to treatment.</w:t>
            </w:r>
          </w:p>
        </w:tc>
      </w:tr>
      <w:tr w:rsidR="005B63D1" w:rsidRPr="005B63D1" w:rsidTr="001F3E01">
        <w:tc>
          <w:tcPr>
            <w:tcW w:w="3227" w:type="dxa"/>
          </w:tcPr>
          <w:p w:rsidR="005B63D1" w:rsidRPr="00281A6E" w:rsidRDefault="005B63D1" w:rsidP="005B63D1">
            <w:pPr>
              <w:rPr>
                <w:rFonts w:asciiTheme="minorHAnsi" w:hAnsiTheme="minorHAnsi" w:cstheme="minorHAnsi"/>
              </w:rPr>
            </w:pPr>
            <w:r w:rsidRPr="00281A6E">
              <w:rPr>
                <w:rFonts w:asciiTheme="minorHAnsi" w:hAnsiTheme="minorHAnsi" w:cstheme="minorHAnsi"/>
              </w:rPr>
              <w:t>Service User</w:t>
            </w:r>
          </w:p>
        </w:tc>
        <w:tc>
          <w:tcPr>
            <w:tcW w:w="6015" w:type="dxa"/>
          </w:tcPr>
          <w:p w:rsidR="005B63D1" w:rsidRPr="00281A6E" w:rsidRDefault="005B63D1" w:rsidP="005B63D1">
            <w:pPr>
              <w:rPr>
                <w:rFonts w:asciiTheme="minorHAnsi" w:hAnsiTheme="minorHAnsi" w:cstheme="minorHAnsi"/>
              </w:rPr>
            </w:pPr>
            <w:r w:rsidRPr="00281A6E">
              <w:rPr>
                <w:rFonts w:asciiTheme="minorHAnsi" w:hAnsiTheme="minorHAnsi" w:cstheme="minorHAnsi"/>
              </w:rPr>
              <w:t>Any Provider making use of the Dental Electronic Referral Management System</w:t>
            </w:r>
          </w:p>
        </w:tc>
      </w:tr>
      <w:tr w:rsidR="005B63D1" w:rsidRPr="005B63D1" w:rsidTr="001F3E01">
        <w:tc>
          <w:tcPr>
            <w:tcW w:w="3227" w:type="dxa"/>
          </w:tcPr>
          <w:p w:rsidR="005B63D1" w:rsidRPr="00281A6E" w:rsidRDefault="005B63D1" w:rsidP="005B63D1">
            <w:pPr>
              <w:rPr>
                <w:rFonts w:asciiTheme="minorHAnsi" w:hAnsiTheme="minorHAnsi" w:cstheme="minorHAnsi"/>
              </w:rPr>
            </w:pPr>
            <w:r w:rsidRPr="00281A6E">
              <w:rPr>
                <w:rFonts w:asciiTheme="minorHAnsi" w:hAnsiTheme="minorHAnsi" w:cstheme="minorHAnsi"/>
              </w:rPr>
              <w:t>System</w:t>
            </w:r>
          </w:p>
        </w:tc>
        <w:tc>
          <w:tcPr>
            <w:tcW w:w="6015" w:type="dxa"/>
          </w:tcPr>
          <w:p w:rsidR="005B63D1" w:rsidRPr="00281A6E" w:rsidRDefault="005B63D1" w:rsidP="005B63D1">
            <w:pPr>
              <w:rPr>
                <w:rFonts w:asciiTheme="minorHAnsi" w:hAnsiTheme="minorHAnsi" w:cstheme="minorHAnsi"/>
              </w:rPr>
            </w:pPr>
            <w:r w:rsidRPr="00281A6E">
              <w:rPr>
                <w:rFonts w:asciiTheme="minorHAnsi" w:hAnsiTheme="minorHAnsi" w:cstheme="minorHAnsi"/>
              </w:rPr>
              <w:t>The Electronic Referral Management system through which referrals are received and allocated to Providers</w:t>
            </w:r>
          </w:p>
        </w:tc>
      </w:tr>
      <w:tr w:rsidR="005B63D1" w:rsidRPr="005B63D1" w:rsidTr="001F3E01">
        <w:tc>
          <w:tcPr>
            <w:tcW w:w="3227" w:type="dxa"/>
          </w:tcPr>
          <w:p w:rsidR="005B63D1" w:rsidRPr="00281A6E" w:rsidRDefault="005B63D1" w:rsidP="005B63D1">
            <w:pPr>
              <w:rPr>
                <w:rFonts w:asciiTheme="minorHAnsi" w:hAnsiTheme="minorHAnsi" w:cstheme="minorHAnsi"/>
              </w:rPr>
            </w:pPr>
            <w:r w:rsidRPr="00281A6E">
              <w:rPr>
                <w:rFonts w:asciiTheme="minorHAnsi" w:hAnsiTheme="minorHAnsi" w:cstheme="minorHAnsi"/>
              </w:rPr>
              <w:t>Two Week Wait Referrals</w:t>
            </w:r>
          </w:p>
        </w:tc>
        <w:tc>
          <w:tcPr>
            <w:tcW w:w="6015" w:type="dxa"/>
          </w:tcPr>
          <w:p w:rsidR="005B63D1" w:rsidRPr="00281A6E" w:rsidRDefault="005B63D1" w:rsidP="008E3343">
            <w:pPr>
              <w:rPr>
                <w:rFonts w:asciiTheme="minorHAnsi" w:hAnsiTheme="minorHAnsi" w:cstheme="minorHAnsi"/>
              </w:rPr>
            </w:pPr>
            <w:r w:rsidRPr="00281A6E">
              <w:rPr>
                <w:rStyle w:val="tgc"/>
                <w:rFonts w:asciiTheme="minorHAnsi" w:hAnsiTheme="minorHAnsi" w:cstheme="minorHAnsi"/>
                <w:color w:val="222222"/>
              </w:rPr>
              <w:t xml:space="preserve">Patients have the right to be seen by a cancer specialist within a maximum of two weeks from GP </w:t>
            </w:r>
            <w:r w:rsidR="00FD4E99">
              <w:rPr>
                <w:rStyle w:val="tgc"/>
                <w:rFonts w:asciiTheme="minorHAnsi" w:hAnsiTheme="minorHAnsi" w:cstheme="minorHAnsi"/>
                <w:color w:val="222222"/>
              </w:rPr>
              <w:t xml:space="preserve">and </w:t>
            </w:r>
            <w:r w:rsidR="008E3343">
              <w:rPr>
                <w:rStyle w:val="tgc"/>
                <w:rFonts w:asciiTheme="minorHAnsi" w:hAnsiTheme="minorHAnsi" w:cstheme="minorHAnsi"/>
                <w:color w:val="222222"/>
              </w:rPr>
              <w:t>Dentist</w:t>
            </w:r>
            <w:r w:rsidR="00FD4E99">
              <w:rPr>
                <w:rStyle w:val="tgc"/>
                <w:rFonts w:asciiTheme="minorHAnsi" w:hAnsiTheme="minorHAnsi" w:cstheme="minorHAnsi"/>
                <w:color w:val="222222"/>
              </w:rPr>
              <w:t xml:space="preserve"> </w:t>
            </w:r>
            <w:r w:rsidRPr="00281A6E">
              <w:rPr>
                <w:rStyle w:val="tgc"/>
                <w:rFonts w:asciiTheme="minorHAnsi" w:hAnsiTheme="minorHAnsi" w:cstheme="minorHAnsi"/>
                <w:b/>
                <w:bCs/>
                <w:color w:val="222222"/>
              </w:rPr>
              <w:t>referral</w:t>
            </w:r>
            <w:r w:rsidRPr="00281A6E">
              <w:rPr>
                <w:rStyle w:val="tgc"/>
                <w:rFonts w:asciiTheme="minorHAnsi" w:hAnsiTheme="minorHAnsi" w:cstheme="minorHAnsi"/>
                <w:color w:val="222222"/>
              </w:rPr>
              <w:t xml:space="preserve"> for </w:t>
            </w:r>
            <w:r w:rsidRPr="00281A6E">
              <w:rPr>
                <w:rStyle w:val="tgc"/>
                <w:rFonts w:asciiTheme="minorHAnsi" w:hAnsiTheme="minorHAnsi" w:cstheme="minorHAnsi"/>
                <w:b/>
                <w:bCs/>
                <w:color w:val="222222"/>
              </w:rPr>
              <w:t>urgent referrals</w:t>
            </w:r>
            <w:r w:rsidRPr="00281A6E">
              <w:rPr>
                <w:rStyle w:val="tgc"/>
                <w:rFonts w:asciiTheme="minorHAnsi" w:hAnsiTheme="minorHAnsi" w:cstheme="minorHAnsi"/>
                <w:color w:val="222222"/>
              </w:rPr>
              <w:t xml:space="preserve"> where cancer is suspected.</w:t>
            </w:r>
          </w:p>
        </w:tc>
      </w:tr>
    </w:tbl>
    <w:p w:rsidR="003B4302" w:rsidRDefault="003B4302">
      <w:pPr>
        <w:jc w:val="left"/>
      </w:pPr>
    </w:p>
    <w:p w:rsidR="004D0903" w:rsidRDefault="004D0903" w:rsidP="00FD4BA2"/>
    <w:p w:rsidR="004D0903" w:rsidRPr="004D0903" w:rsidRDefault="004D0903" w:rsidP="004D0903">
      <w:pPr>
        <w:tabs>
          <w:tab w:val="left" w:pos="709"/>
          <w:tab w:val="left" w:pos="3227"/>
        </w:tabs>
        <w:spacing w:line="360" w:lineRule="auto"/>
        <w:ind w:right="-6"/>
        <w:jc w:val="left"/>
        <w:rPr>
          <w:rFonts w:asciiTheme="minorHAnsi" w:hAnsiTheme="minorHAnsi" w:cs="Calibri"/>
          <w:b/>
        </w:rPr>
      </w:pPr>
      <w:r w:rsidRPr="004D0903">
        <w:rPr>
          <w:rFonts w:asciiTheme="minorHAnsi" w:hAnsiTheme="minorHAnsi" w:cs="Calibri"/>
          <w:b/>
        </w:rPr>
        <w:t>Document status</w:t>
      </w:r>
    </w:p>
    <w:tbl>
      <w:tblPr>
        <w:tblStyle w:val="TableBlue1"/>
        <w:tblW w:w="8646" w:type="dxa"/>
        <w:tblInd w:w="534" w:type="dxa"/>
        <w:tblLayout w:type="fixed"/>
        <w:tblLook w:val="01E0" w:firstRow="1" w:lastRow="1" w:firstColumn="1" w:lastColumn="1" w:noHBand="0" w:noVBand="0"/>
      </w:tblPr>
      <w:tblGrid>
        <w:gridCol w:w="2301"/>
        <w:gridCol w:w="6345"/>
      </w:tblGrid>
      <w:tr w:rsidR="004D0903" w:rsidRPr="0033252C" w:rsidTr="001E5C11">
        <w:trPr>
          <w:cnfStyle w:val="100000000000" w:firstRow="1" w:lastRow="0" w:firstColumn="0" w:lastColumn="0" w:oddVBand="0" w:evenVBand="0" w:oddHBand="0" w:evenHBand="0" w:firstRowFirstColumn="0" w:firstRowLastColumn="0" w:lastRowFirstColumn="0" w:lastRowLastColumn="0"/>
        </w:trPr>
        <w:tc>
          <w:tcPr>
            <w:tcW w:w="8646" w:type="dxa"/>
            <w:gridSpan w:val="2"/>
            <w:shd w:val="clear" w:color="auto" w:fill="0070C0"/>
          </w:tcPr>
          <w:p w:rsidR="004D0903" w:rsidRPr="0033252C" w:rsidRDefault="004D0903" w:rsidP="001E5C11">
            <w:pPr>
              <w:pStyle w:val="TableHeadingWhite"/>
              <w:spacing w:line="360" w:lineRule="auto"/>
              <w:rPr>
                <w:rFonts w:asciiTheme="minorHAnsi" w:hAnsiTheme="minorHAnsi"/>
                <w:b/>
                <w:sz w:val="24"/>
                <w:szCs w:val="24"/>
              </w:rPr>
            </w:pPr>
            <w:r w:rsidRPr="0033252C">
              <w:rPr>
                <w:rFonts w:asciiTheme="minorHAnsi" w:hAnsiTheme="minorHAnsi"/>
                <w:b/>
                <w:sz w:val="24"/>
                <w:szCs w:val="24"/>
              </w:rPr>
              <w:t>Document Status</w:t>
            </w:r>
          </w:p>
        </w:tc>
      </w:tr>
      <w:tr w:rsidR="004D0903" w:rsidRPr="0033252C" w:rsidTr="001E5C11">
        <w:tc>
          <w:tcPr>
            <w:tcW w:w="2301" w:type="dxa"/>
          </w:tcPr>
          <w:p w:rsidR="004D0903" w:rsidRPr="0033252C" w:rsidRDefault="004D0903" w:rsidP="001E5C11">
            <w:pPr>
              <w:pStyle w:val="TableTextDark"/>
              <w:spacing w:line="360" w:lineRule="auto"/>
              <w:rPr>
                <w:rFonts w:asciiTheme="minorHAnsi" w:hAnsiTheme="minorHAnsi"/>
                <w:sz w:val="24"/>
                <w:szCs w:val="24"/>
              </w:rPr>
            </w:pPr>
            <w:r w:rsidRPr="0033252C">
              <w:rPr>
                <w:rFonts w:asciiTheme="minorHAnsi" w:hAnsiTheme="minorHAnsi" w:cs="Arial"/>
                <w:bCs/>
                <w:iCs/>
                <w:sz w:val="24"/>
                <w:szCs w:val="24"/>
                <w:lang w:eastAsia="en-GB"/>
              </w:rPr>
              <w:t>Document Author</w:t>
            </w:r>
          </w:p>
        </w:tc>
        <w:tc>
          <w:tcPr>
            <w:tcW w:w="6345" w:type="dxa"/>
          </w:tcPr>
          <w:p w:rsidR="004D0903" w:rsidRPr="0033252C" w:rsidRDefault="004D0903" w:rsidP="001E5C11">
            <w:pPr>
              <w:pStyle w:val="TableTextDark"/>
              <w:spacing w:line="360" w:lineRule="auto"/>
              <w:rPr>
                <w:rFonts w:asciiTheme="minorHAnsi" w:hAnsiTheme="minorHAnsi"/>
                <w:sz w:val="24"/>
                <w:szCs w:val="24"/>
              </w:rPr>
            </w:pPr>
            <w:r>
              <w:rPr>
                <w:rFonts w:asciiTheme="minorHAnsi" w:hAnsiTheme="minorHAnsi"/>
                <w:sz w:val="24"/>
                <w:szCs w:val="24"/>
              </w:rPr>
              <w:t>Sally Gifford</w:t>
            </w:r>
          </w:p>
        </w:tc>
      </w:tr>
      <w:tr w:rsidR="004D0903" w:rsidRPr="0033252C" w:rsidTr="001E5C11">
        <w:tc>
          <w:tcPr>
            <w:tcW w:w="2301" w:type="dxa"/>
          </w:tcPr>
          <w:p w:rsidR="004D0903" w:rsidRPr="0033252C" w:rsidRDefault="004D0903" w:rsidP="001E5C11">
            <w:pPr>
              <w:pStyle w:val="TableTextDark"/>
              <w:spacing w:line="360" w:lineRule="auto"/>
              <w:rPr>
                <w:rFonts w:asciiTheme="minorHAnsi" w:hAnsiTheme="minorHAnsi"/>
                <w:sz w:val="24"/>
                <w:szCs w:val="24"/>
              </w:rPr>
            </w:pPr>
            <w:r w:rsidRPr="0033252C">
              <w:rPr>
                <w:rFonts w:asciiTheme="minorHAnsi" w:hAnsiTheme="minorHAnsi" w:cs="Arial"/>
                <w:bCs/>
                <w:sz w:val="24"/>
                <w:szCs w:val="24"/>
                <w:lang w:eastAsia="en-GB"/>
              </w:rPr>
              <w:t>C</w:t>
            </w:r>
            <w:r>
              <w:rPr>
                <w:rFonts w:asciiTheme="minorHAnsi" w:hAnsiTheme="minorHAnsi" w:cs="Arial"/>
                <w:bCs/>
                <w:sz w:val="24"/>
                <w:szCs w:val="24"/>
                <w:lang w:eastAsia="en-GB"/>
              </w:rPr>
              <w:t>ustomer</w:t>
            </w:r>
          </w:p>
        </w:tc>
        <w:tc>
          <w:tcPr>
            <w:tcW w:w="6345" w:type="dxa"/>
          </w:tcPr>
          <w:p w:rsidR="004D0903" w:rsidRPr="0033252C" w:rsidRDefault="004D0903" w:rsidP="001E5C11">
            <w:pPr>
              <w:pStyle w:val="TableTextDark"/>
              <w:spacing w:line="360" w:lineRule="auto"/>
              <w:rPr>
                <w:rFonts w:asciiTheme="minorHAnsi" w:hAnsiTheme="minorHAnsi"/>
                <w:sz w:val="24"/>
                <w:szCs w:val="24"/>
              </w:rPr>
            </w:pPr>
            <w:r>
              <w:rPr>
                <w:rFonts w:asciiTheme="minorHAnsi" w:hAnsiTheme="minorHAnsi"/>
                <w:sz w:val="24"/>
                <w:szCs w:val="24"/>
              </w:rPr>
              <w:t>NHS England Wessex</w:t>
            </w:r>
          </w:p>
        </w:tc>
      </w:tr>
      <w:tr w:rsidR="004D0903" w:rsidRPr="0033252C" w:rsidTr="001E5C11">
        <w:tc>
          <w:tcPr>
            <w:tcW w:w="2301" w:type="dxa"/>
          </w:tcPr>
          <w:p w:rsidR="004D0903" w:rsidRPr="0033252C" w:rsidRDefault="004D0903" w:rsidP="001E5C11">
            <w:pPr>
              <w:pStyle w:val="TableTextDark"/>
              <w:spacing w:line="360" w:lineRule="auto"/>
              <w:rPr>
                <w:rFonts w:asciiTheme="minorHAnsi" w:hAnsiTheme="minorHAnsi" w:cs="Arial"/>
                <w:bCs/>
                <w:sz w:val="24"/>
                <w:szCs w:val="24"/>
                <w:lang w:eastAsia="en-GB"/>
              </w:rPr>
            </w:pPr>
            <w:r w:rsidRPr="0033252C">
              <w:rPr>
                <w:rFonts w:asciiTheme="minorHAnsi" w:hAnsiTheme="minorHAnsi" w:cs="Arial"/>
                <w:bCs/>
                <w:sz w:val="24"/>
                <w:szCs w:val="24"/>
                <w:lang w:eastAsia="en-GB"/>
              </w:rPr>
              <w:t>Date Issued</w:t>
            </w:r>
          </w:p>
        </w:tc>
        <w:tc>
          <w:tcPr>
            <w:tcW w:w="6345" w:type="dxa"/>
          </w:tcPr>
          <w:p w:rsidR="004D0903" w:rsidRPr="0033252C" w:rsidRDefault="004D0903" w:rsidP="001E5C11">
            <w:pPr>
              <w:pStyle w:val="TableTextDark"/>
              <w:spacing w:line="360" w:lineRule="auto"/>
              <w:rPr>
                <w:rFonts w:asciiTheme="minorHAnsi" w:hAnsiTheme="minorHAnsi"/>
                <w:sz w:val="24"/>
                <w:szCs w:val="24"/>
              </w:rPr>
            </w:pPr>
          </w:p>
        </w:tc>
      </w:tr>
      <w:tr w:rsidR="004D0903" w:rsidRPr="0033252C" w:rsidTr="001E5C11">
        <w:tc>
          <w:tcPr>
            <w:tcW w:w="2301" w:type="dxa"/>
          </w:tcPr>
          <w:p w:rsidR="004D0903" w:rsidRPr="0033252C" w:rsidRDefault="004D0903" w:rsidP="001E5C11">
            <w:pPr>
              <w:pStyle w:val="TableTextDark"/>
              <w:spacing w:line="360" w:lineRule="auto"/>
              <w:rPr>
                <w:rFonts w:asciiTheme="minorHAnsi" w:hAnsiTheme="minorHAnsi" w:cs="Arial"/>
                <w:bCs/>
                <w:sz w:val="24"/>
                <w:szCs w:val="24"/>
                <w:lang w:eastAsia="en-GB"/>
              </w:rPr>
            </w:pPr>
            <w:r w:rsidRPr="0033252C">
              <w:rPr>
                <w:rFonts w:asciiTheme="minorHAnsi" w:hAnsiTheme="minorHAnsi" w:cs="Arial"/>
                <w:bCs/>
                <w:sz w:val="24"/>
                <w:szCs w:val="24"/>
                <w:lang w:eastAsia="en-GB"/>
              </w:rPr>
              <w:t>Approved by</w:t>
            </w:r>
          </w:p>
        </w:tc>
        <w:tc>
          <w:tcPr>
            <w:tcW w:w="6345" w:type="dxa"/>
          </w:tcPr>
          <w:p w:rsidR="004D0903" w:rsidRPr="000E3656" w:rsidRDefault="004D0903" w:rsidP="001E5C11">
            <w:pPr>
              <w:pStyle w:val="TableTextDark"/>
              <w:spacing w:line="360" w:lineRule="auto"/>
              <w:rPr>
                <w:rFonts w:asciiTheme="minorHAnsi" w:hAnsiTheme="minorHAnsi"/>
                <w:sz w:val="28"/>
                <w:szCs w:val="24"/>
              </w:rPr>
            </w:pPr>
            <w:r>
              <w:rPr>
                <w:rFonts w:asciiTheme="minorHAnsi" w:hAnsiTheme="minorHAnsi"/>
                <w:sz w:val="24"/>
                <w:szCs w:val="24"/>
              </w:rPr>
              <w:t>(sign)                                 (date)</w:t>
            </w:r>
          </w:p>
        </w:tc>
      </w:tr>
    </w:tbl>
    <w:p w:rsidR="004D0903" w:rsidRDefault="004D0903" w:rsidP="004D0903">
      <w:pPr>
        <w:tabs>
          <w:tab w:val="left" w:pos="709"/>
          <w:tab w:val="left" w:pos="3227"/>
        </w:tabs>
        <w:spacing w:line="360" w:lineRule="auto"/>
        <w:ind w:right="-6"/>
        <w:rPr>
          <w:rFonts w:asciiTheme="minorHAnsi" w:hAnsiTheme="minorHAnsi" w:cs="Calibri"/>
          <w:b/>
          <w:color w:val="0070C0"/>
        </w:rPr>
      </w:pPr>
    </w:p>
    <w:p w:rsidR="004D0903" w:rsidRPr="004D0903" w:rsidRDefault="004D0903" w:rsidP="004D0903">
      <w:pPr>
        <w:tabs>
          <w:tab w:val="left" w:pos="709"/>
          <w:tab w:val="left" w:pos="3227"/>
        </w:tabs>
        <w:spacing w:line="360" w:lineRule="auto"/>
        <w:ind w:right="-6"/>
        <w:jc w:val="left"/>
        <w:rPr>
          <w:rFonts w:asciiTheme="minorHAnsi" w:hAnsiTheme="minorHAnsi" w:cs="Calibri"/>
          <w:b/>
        </w:rPr>
      </w:pPr>
      <w:r w:rsidRPr="004D0903">
        <w:rPr>
          <w:rFonts w:asciiTheme="minorHAnsi" w:hAnsiTheme="minorHAnsi" w:cs="Calibri"/>
          <w:b/>
        </w:rPr>
        <w:t>Version Control</w:t>
      </w:r>
    </w:p>
    <w:tbl>
      <w:tblPr>
        <w:tblStyle w:val="TableBlue1"/>
        <w:tblW w:w="0" w:type="auto"/>
        <w:tblInd w:w="534" w:type="dxa"/>
        <w:tblLayout w:type="fixed"/>
        <w:tblLook w:val="01E0" w:firstRow="1" w:lastRow="1" w:firstColumn="1" w:lastColumn="1" w:noHBand="0" w:noVBand="0"/>
      </w:tblPr>
      <w:tblGrid>
        <w:gridCol w:w="1134"/>
        <w:gridCol w:w="1417"/>
        <w:gridCol w:w="2977"/>
        <w:gridCol w:w="3118"/>
      </w:tblGrid>
      <w:tr w:rsidR="004D0903" w:rsidRPr="0033252C" w:rsidTr="008F415E">
        <w:trPr>
          <w:cnfStyle w:val="100000000000" w:firstRow="1" w:lastRow="0" w:firstColumn="0" w:lastColumn="0" w:oddVBand="0" w:evenVBand="0" w:oddHBand="0" w:evenHBand="0" w:firstRowFirstColumn="0" w:firstRowLastColumn="0" w:lastRowFirstColumn="0" w:lastRowLastColumn="0"/>
        </w:trPr>
        <w:tc>
          <w:tcPr>
            <w:tcW w:w="1134" w:type="dxa"/>
            <w:shd w:val="clear" w:color="auto" w:fill="0070C0"/>
          </w:tcPr>
          <w:p w:rsidR="004D0903" w:rsidRPr="0033252C" w:rsidRDefault="004D0903" w:rsidP="001E5C11">
            <w:pPr>
              <w:pStyle w:val="TableHeadingWhite"/>
              <w:rPr>
                <w:rFonts w:asciiTheme="minorHAnsi" w:hAnsiTheme="minorHAnsi"/>
                <w:b/>
                <w:sz w:val="24"/>
                <w:szCs w:val="24"/>
              </w:rPr>
            </w:pPr>
            <w:r>
              <w:rPr>
                <w:rFonts w:asciiTheme="minorHAnsi" w:hAnsiTheme="minorHAnsi"/>
                <w:b/>
                <w:sz w:val="24"/>
                <w:szCs w:val="24"/>
              </w:rPr>
              <w:lastRenderedPageBreak/>
              <w:t>Version</w:t>
            </w:r>
          </w:p>
        </w:tc>
        <w:tc>
          <w:tcPr>
            <w:tcW w:w="1417" w:type="dxa"/>
            <w:shd w:val="clear" w:color="auto" w:fill="0070C0"/>
          </w:tcPr>
          <w:p w:rsidR="004D0903" w:rsidRPr="0033252C" w:rsidRDefault="004D0903" w:rsidP="001E5C11">
            <w:pPr>
              <w:pStyle w:val="TableHeadingWhite"/>
              <w:rPr>
                <w:rFonts w:asciiTheme="minorHAnsi" w:hAnsiTheme="minorHAnsi"/>
                <w:b/>
                <w:sz w:val="24"/>
                <w:szCs w:val="24"/>
              </w:rPr>
            </w:pPr>
            <w:r>
              <w:rPr>
                <w:rFonts w:asciiTheme="minorHAnsi" w:hAnsiTheme="minorHAnsi"/>
                <w:b/>
                <w:sz w:val="24"/>
                <w:szCs w:val="24"/>
              </w:rPr>
              <w:t>Date</w:t>
            </w:r>
          </w:p>
        </w:tc>
        <w:tc>
          <w:tcPr>
            <w:tcW w:w="2977" w:type="dxa"/>
            <w:shd w:val="clear" w:color="auto" w:fill="0070C0"/>
          </w:tcPr>
          <w:p w:rsidR="004D0903" w:rsidRPr="0033252C" w:rsidRDefault="004D0903" w:rsidP="001E5C11">
            <w:pPr>
              <w:pStyle w:val="TableHeadingWhite"/>
              <w:rPr>
                <w:rFonts w:asciiTheme="minorHAnsi" w:hAnsiTheme="minorHAnsi"/>
                <w:b/>
                <w:sz w:val="24"/>
                <w:szCs w:val="24"/>
              </w:rPr>
            </w:pPr>
            <w:r>
              <w:rPr>
                <w:rFonts w:asciiTheme="minorHAnsi" w:hAnsiTheme="minorHAnsi"/>
                <w:b/>
                <w:sz w:val="24"/>
                <w:szCs w:val="24"/>
              </w:rPr>
              <w:t>Reviewer</w:t>
            </w:r>
          </w:p>
        </w:tc>
        <w:tc>
          <w:tcPr>
            <w:tcW w:w="3118" w:type="dxa"/>
            <w:shd w:val="clear" w:color="auto" w:fill="0070C0"/>
          </w:tcPr>
          <w:p w:rsidR="004D0903" w:rsidRPr="0033252C" w:rsidRDefault="004D0903" w:rsidP="001E5C11">
            <w:pPr>
              <w:pStyle w:val="TableHeadingWhite"/>
              <w:rPr>
                <w:rFonts w:asciiTheme="minorHAnsi" w:hAnsiTheme="minorHAnsi"/>
                <w:b/>
                <w:sz w:val="24"/>
                <w:szCs w:val="24"/>
              </w:rPr>
            </w:pPr>
            <w:r>
              <w:rPr>
                <w:rFonts w:asciiTheme="minorHAnsi" w:hAnsiTheme="minorHAnsi"/>
                <w:b/>
                <w:sz w:val="24"/>
                <w:szCs w:val="24"/>
              </w:rPr>
              <w:t>Comment</w:t>
            </w:r>
          </w:p>
        </w:tc>
      </w:tr>
      <w:tr w:rsidR="004D0903" w:rsidRPr="0033252C" w:rsidTr="008F415E">
        <w:tblPrEx>
          <w:tblLook w:val="04A0" w:firstRow="1" w:lastRow="0" w:firstColumn="1" w:lastColumn="0" w:noHBand="0" w:noVBand="1"/>
        </w:tblPrEx>
        <w:tc>
          <w:tcPr>
            <w:tcW w:w="1134" w:type="dxa"/>
          </w:tcPr>
          <w:p w:rsidR="004D0903" w:rsidRPr="0033252C" w:rsidRDefault="004D0903" w:rsidP="001E5C11">
            <w:pPr>
              <w:pStyle w:val="TableTextDark"/>
              <w:rPr>
                <w:rFonts w:asciiTheme="minorHAnsi" w:hAnsiTheme="minorHAnsi"/>
                <w:sz w:val="24"/>
                <w:szCs w:val="24"/>
              </w:rPr>
            </w:pPr>
            <w:r>
              <w:rPr>
                <w:rFonts w:asciiTheme="minorHAnsi" w:hAnsiTheme="minorHAnsi"/>
                <w:sz w:val="24"/>
                <w:szCs w:val="24"/>
              </w:rPr>
              <w:t>0.1</w:t>
            </w:r>
          </w:p>
        </w:tc>
        <w:tc>
          <w:tcPr>
            <w:tcW w:w="1417" w:type="dxa"/>
          </w:tcPr>
          <w:p w:rsidR="004D0903" w:rsidRPr="002311D1" w:rsidRDefault="004D0903" w:rsidP="001E5C11">
            <w:pPr>
              <w:pStyle w:val="TableTextDark"/>
              <w:rPr>
                <w:rFonts w:asciiTheme="minorHAnsi" w:hAnsiTheme="minorHAnsi"/>
                <w:bCs/>
                <w:sz w:val="24"/>
                <w:szCs w:val="24"/>
              </w:rPr>
            </w:pPr>
            <w:r>
              <w:rPr>
                <w:rFonts w:asciiTheme="minorHAnsi" w:hAnsiTheme="minorHAnsi"/>
                <w:bCs/>
                <w:sz w:val="24"/>
                <w:szCs w:val="24"/>
              </w:rPr>
              <w:t>12/3/18</w:t>
            </w:r>
          </w:p>
        </w:tc>
        <w:tc>
          <w:tcPr>
            <w:tcW w:w="2977" w:type="dxa"/>
          </w:tcPr>
          <w:p w:rsidR="004D0903" w:rsidRPr="0033252C" w:rsidRDefault="00A04F31" w:rsidP="001E5C11">
            <w:pPr>
              <w:pStyle w:val="TableTextDark"/>
              <w:rPr>
                <w:rFonts w:asciiTheme="minorHAnsi" w:hAnsiTheme="minorHAnsi"/>
                <w:sz w:val="24"/>
                <w:szCs w:val="24"/>
              </w:rPr>
            </w:pPr>
            <w:r>
              <w:rPr>
                <w:rFonts w:asciiTheme="minorHAnsi" w:hAnsiTheme="minorHAnsi"/>
                <w:sz w:val="24"/>
                <w:szCs w:val="24"/>
              </w:rPr>
              <w:t>Sally Gifford</w:t>
            </w:r>
          </w:p>
        </w:tc>
        <w:tc>
          <w:tcPr>
            <w:tcW w:w="3118" w:type="dxa"/>
          </w:tcPr>
          <w:p w:rsidR="004D0903" w:rsidRPr="0033252C" w:rsidRDefault="008F415E" w:rsidP="008F415E">
            <w:pPr>
              <w:pStyle w:val="TableTextDark"/>
              <w:rPr>
                <w:rFonts w:asciiTheme="minorHAnsi" w:hAnsiTheme="minorHAnsi"/>
                <w:sz w:val="24"/>
                <w:szCs w:val="24"/>
              </w:rPr>
            </w:pPr>
            <w:r>
              <w:rPr>
                <w:rFonts w:asciiTheme="minorHAnsi" w:hAnsiTheme="minorHAnsi"/>
                <w:sz w:val="24"/>
                <w:szCs w:val="24"/>
              </w:rPr>
              <w:t xml:space="preserve">Initial draft </w:t>
            </w:r>
          </w:p>
        </w:tc>
      </w:tr>
      <w:tr w:rsidR="004D0903" w:rsidRPr="0033252C" w:rsidTr="008F415E">
        <w:tblPrEx>
          <w:tblLook w:val="04A0" w:firstRow="1" w:lastRow="0" w:firstColumn="1" w:lastColumn="0" w:noHBand="0" w:noVBand="1"/>
        </w:tblPrEx>
        <w:tc>
          <w:tcPr>
            <w:tcW w:w="1134" w:type="dxa"/>
          </w:tcPr>
          <w:p w:rsidR="004D0903" w:rsidRDefault="004D0903" w:rsidP="001E5C11">
            <w:pPr>
              <w:pStyle w:val="TableTextDark"/>
              <w:rPr>
                <w:rFonts w:asciiTheme="minorHAnsi" w:hAnsiTheme="minorHAnsi"/>
                <w:sz w:val="24"/>
                <w:szCs w:val="24"/>
              </w:rPr>
            </w:pPr>
            <w:r>
              <w:rPr>
                <w:rFonts w:asciiTheme="minorHAnsi" w:hAnsiTheme="minorHAnsi"/>
                <w:sz w:val="24"/>
                <w:szCs w:val="24"/>
              </w:rPr>
              <w:t>0.2</w:t>
            </w:r>
          </w:p>
        </w:tc>
        <w:tc>
          <w:tcPr>
            <w:tcW w:w="1417" w:type="dxa"/>
          </w:tcPr>
          <w:p w:rsidR="004D0903" w:rsidRPr="002311D1" w:rsidRDefault="004D0903" w:rsidP="001E5C11">
            <w:pPr>
              <w:pStyle w:val="TableTextDark"/>
              <w:rPr>
                <w:rFonts w:asciiTheme="minorHAnsi" w:hAnsiTheme="minorHAnsi"/>
                <w:bCs/>
                <w:sz w:val="24"/>
                <w:szCs w:val="24"/>
              </w:rPr>
            </w:pPr>
            <w:r>
              <w:rPr>
                <w:rFonts w:asciiTheme="minorHAnsi" w:hAnsiTheme="minorHAnsi"/>
                <w:bCs/>
                <w:sz w:val="24"/>
                <w:szCs w:val="24"/>
              </w:rPr>
              <w:t>15/3/18</w:t>
            </w:r>
          </w:p>
        </w:tc>
        <w:tc>
          <w:tcPr>
            <w:tcW w:w="2977" w:type="dxa"/>
          </w:tcPr>
          <w:p w:rsidR="004D0903" w:rsidRDefault="00A04F31" w:rsidP="001E5C11">
            <w:pPr>
              <w:pStyle w:val="TableTextDark"/>
              <w:rPr>
                <w:rFonts w:asciiTheme="minorHAnsi" w:hAnsiTheme="minorHAnsi"/>
                <w:sz w:val="24"/>
                <w:szCs w:val="24"/>
              </w:rPr>
            </w:pPr>
            <w:r>
              <w:rPr>
                <w:rFonts w:asciiTheme="minorHAnsi" w:hAnsiTheme="minorHAnsi"/>
                <w:sz w:val="24"/>
                <w:szCs w:val="24"/>
              </w:rPr>
              <w:t>Sally Gifford</w:t>
            </w:r>
          </w:p>
        </w:tc>
        <w:tc>
          <w:tcPr>
            <w:tcW w:w="3118" w:type="dxa"/>
          </w:tcPr>
          <w:p w:rsidR="004D0903" w:rsidRDefault="004D0903" w:rsidP="008F415E">
            <w:pPr>
              <w:pStyle w:val="TableTextDark"/>
              <w:rPr>
                <w:rFonts w:asciiTheme="minorHAnsi" w:hAnsiTheme="minorHAnsi"/>
                <w:sz w:val="24"/>
                <w:szCs w:val="24"/>
              </w:rPr>
            </w:pPr>
            <w:r>
              <w:rPr>
                <w:rFonts w:asciiTheme="minorHAnsi" w:hAnsiTheme="minorHAnsi"/>
                <w:sz w:val="24"/>
                <w:szCs w:val="24"/>
              </w:rPr>
              <w:t>Added</w:t>
            </w:r>
            <w:r w:rsidR="008F415E">
              <w:rPr>
                <w:rFonts w:asciiTheme="minorHAnsi" w:hAnsiTheme="minorHAnsi"/>
                <w:sz w:val="24"/>
                <w:szCs w:val="24"/>
              </w:rPr>
              <w:t xml:space="preserve"> Acutes,</w:t>
            </w:r>
            <w:r>
              <w:rPr>
                <w:rFonts w:asciiTheme="minorHAnsi" w:hAnsiTheme="minorHAnsi"/>
                <w:sz w:val="24"/>
                <w:szCs w:val="24"/>
              </w:rPr>
              <w:t xml:space="preserve"> demographic</w:t>
            </w:r>
            <w:r w:rsidR="008F415E">
              <w:rPr>
                <w:rFonts w:asciiTheme="minorHAnsi" w:hAnsiTheme="minorHAnsi"/>
                <w:sz w:val="24"/>
                <w:szCs w:val="24"/>
              </w:rPr>
              <w:t>/</w:t>
            </w:r>
            <w:r>
              <w:rPr>
                <w:rFonts w:asciiTheme="minorHAnsi" w:hAnsiTheme="minorHAnsi"/>
                <w:sz w:val="24"/>
                <w:szCs w:val="24"/>
              </w:rPr>
              <w:t>population data</w:t>
            </w:r>
          </w:p>
        </w:tc>
      </w:tr>
      <w:tr w:rsidR="008F415E" w:rsidRPr="0033252C" w:rsidTr="008F415E">
        <w:tblPrEx>
          <w:tblLook w:val="04A0" w:firstRow="1" w:lastRow="0" w:firstColumn="1" w:lastColumn="0" w:noHBand="0" w:noVBand="1"/>
        </w:tblPrEx>
        <w:tc>
          <w:tcPr>
            <w:tcW w:w="1134" w:type="dxa"/>
          </w:tcPr>
          <w:p w:rsidR="008F415E" w:rsidRPr="0033252C" w:rsidRDefault="004176ED" w:rsidP="001E5C11">
            <w:pPr>
              <w:pStyle w:val="TableTextDark"/>
              <w:rPr>
                <w:rFonts w:asciiTheme="minorHAnsi" w:hAnsiTheme="minorHAnsi"/>
                <w:sz w:val="24"/>
                <w:szCs w:val="24"/>
              </w:rPr>
            </w:pPr>
            <w:r>
              <w:rPr>
                <w:rFonts w:asciiTheme="minorHAnsi" w:hAnsiTheme="minorHAnsi"/>
                <w:sz w:val="24"/>
                <w:szCs w:val="24"/>
              </w:rPr>
              <w:t>0.3</w:t>
            </w:r>
          </w:p>
        </w:tc>
        <w:tc>
          <w:tcPr>
            <w:tcW w:w="1417" w:type="dxa"/>
          </w:tcPr>
          <w:p w:rsidR="008F415E" w:rsidRPr="002311D1" w:rsidRDefault="004176ED" w:rsidP="001E5C11">
            <w:pPr>
              <w:pStyle w:val="TableTextDark"/>
              <w:rPr>
                <w:rFonts w:asciiTheme="minorHAnsi" w:hAnsiTheme="minorHAnsi"/>
                <w:bCs/>
                <w:sz w:val="24"/>
                <w:szCs w:val="24"/>
              </w:rPr>
            </w:pPr>
            <w:r>
              <w:rPr>
                <w:rFonts w:asciiTheme="minorHAnsi" w:hAnsiTheme="minorHAnsi"/>
                <w:bCs/>
                <w:sz w:val="24"/>
                <w:szCs w:val="24"/>
              </w:rPr>
              <w:t>19/3/18</w:t>
            </w:r>
          </w:p>
        </w:tc>
        <w:tc>
          <w:tcPr>
            <w:tcW w:w="2977" w:type="dxa"/>
          </w:tcPr>
          <w:p w:rsidR="008F415E" w:rsidRPr="0033252C" w:rsidRDefault="00A04F31" w:rsidP="001E5C11">
            <w:pPr>
              <w:pStyle w:val="TableTextDark"/>
              <w:rPr>
                <w:rFonts w:asciiTheme="minorHAnsi" w:hAnsiTheme="minorHAnsi"/>
                <w:sz w:val="24"/>
                <w:szCs w:val="24"/>
              </w:rPr>
            </w:pPr>
            <w:r>
              <w:rPr>
                <w:rFonts w:asciiTheme="minorHAnsi" w:hAnsiTheme="minorHAnsi"/>
                <w:sz w:val="24"/>
                <w:szCs w:val="24"/>
              </w:rPr>
              <w:t>Sally Gifford</w:t>
            </w:r>
          </w:p>
        </w:tc>
        <w:tc>
          <w:tcPr>
            <w:tcW w:w="3118" w:type="dxa"/>
          </w:tcPr>
          <w:p w:rsidR="008F415E" w:rsidRPr="0033252C" w:rsidRDefault="004176ED" w:rsidP="004176ED">
            <w:pPr>
              <w:pStyle w:val="TableTextDark"/>
              <w:rPr>
                <w:rFonts w:asciiTheme="minorHAnsi" w:hAnsiTheme="minorHAnsi"/>
                <w:sz w:val="24"/>
                <w:szCs w:val="24"/>
              </w:rPr>
            </w:pPr>
            <w:r>
              <w:rPr>
                <w:rFonts w:asciiTheme="minorHAnsi" w:hAnsiTheme="minorHAnsi"/>
                <w:sz w:val="24"/>
                <w:szCs w:val="24"/>
              </w:rPr>
              <w:t>WebEx  - edits agreed</w:t>
            </w:r>
          </w:p>
        </w:tc>
      </w:tr>
      <w:tr w:rsidR="00840F71" w:rsidRPr="0033252C" w:rsidTr="008F415E">
        <w:tblPrEx>
          <w:tblLook w:val="04A0" w:firstRow="1" w:lastRow="0" w:firstColumn="1" w:lastColumn="0" w:noHBand="0" w:noVBand="1"/>
        </w:tblPrEx>
        <w:tc>
          <w:tcPr>
            <w:tcW w:w="1134" w:type="dxa"/>
          </w:tcPr>
          <w:p w:rsidR="00840F71" w:rsidRDefault="00840F71" w:rsidP="001E5C11">
            <w:pPr>
              <w:pStyle w:val="TableTextDark"/>
              <w:rPr>
                <w:rFonts w:asciiTheme="minorHAnsi" w:hAnsiTheme="minorHAnsi"/>
                <w:sz w:val="24"/>
                <w:szCs w:val="24"/>
              </w:rPr>
            </w:pPr>
            <w:r>
              <w:rPr>
                <w:rFonts w:asciiTheme="minorHAnsi" w:hAnsiTheme="minorHAnsi"/>
                <w:sz w:val="24"/>
                <w:szCs w:val="24"/>
              </w:rPr>
              <w:t>0.4</w:t>
            </w:r>
          </w:p>
        </w:tc>
        <w:tc>
          <w:tcPr>
            <w:tcW w:w="1417" w:type="dxa"/>
          </w:tcPr>
          <w:p w:rsidR="00840F71" w:rsidRDefault="00840F71" w:rsidP="001E5C11">
            <w:pPr>
              <w:pStyle w:val="TableTextDark"/>
              <w:rPr>
                <w:rFonts w:asciiTheme="minorHAnsi" w:hAnsiTheme="minorHAnsi"/>
                <w:bCs/>
                <w:sz w:val="24"/>
                <w:szCs w:val="24"/>
              </w:rPr>
            </w:pPr>
            <w:r>
              <w:rPr>
                <w:rFonts w:asciiTheme="minorHAnsi" w:hAnsiTheme="minorHAnsi"/>
                <w:bCs/>
                <w:sz w:val="24"/>
                <w:szCs w:val="24"/>
              </w:rPr>
              <w:t>26/03/18</w:t>
            </w:r>
          </w:p>
        </w:tc>
        <w:tc>
          <w:tcPr>
            <w:tcW w:w="2977" w:type="dxa"/>
          </w:tcPr>
          <w:p w:rsidR="00840F71" w:rsidRPr="0033252C" w:rsidRDefault="00840F71" w:rsidP="001E5C11">
            <w:pPr>
              <w:pStyle w:val="TableTextDark"/>
              <w:rPr>
                <w:rFonts w:asciiTheme="minorHAnsi" w:hAnsiTheme="minorHAnsi"/>
                <w:sz w:val="24"/>
                <w:szCs w:val="24"/>
              </w:rPr>
            </w:pPr>
            <w:r>
              <w:rPr>
                <w:rFonts w:asciiTheme="minorHAnsi" w:hAnsiTheme="minorHAnsi"/>
                <w:sz w:val="24"/>
                <w:szCs w:val="24"/>
              </w:rPr>
              <w:t>Tracy Blake</w:t>
            </w:r>
          </w:p>
        </w:tc>
        <w:tc>
          <w:tcPr>
            <w:tcW w:w="3118" w:type="dxa"/>
          </w:tcPr>
          <w:p w:rsidR="00840F71" w:rsidRDefault="00840F71" w:rsidP="004176ED">
            <w:pPr>
              <w:pStyle w:val="TableTextDark"/>
              <w:rPr>
                <w:rFonts w:asciiTheme="minorHAnsi" w:hAnsiTheme="minorHAnsi"/>
                <w:sz w:val="24"/>
                <w:szCs w:val="24"/>
              </w:rPr>
            </w:pPr>
            <w:r>
              <w:rPr>
                <w:rFonts w:asciiTheme="minorHAnsi" w:hAnsiTheme="minorHAnsi"/>
                <w:sz w:val="24"/>
                <w:szCs w:val="24"/>
              </w:rPr>
              <w:t>Updated for Wessex</w:t>
            </w:r>
          </w:p>
        </w:tc>
      </w:tr>
      <w:tr w:rsidR="00A04F31" w:rsidRPr="0033252C" w:rsidTr="008F415E">
        <w:tblPrEx>
          <w:tblLook w:val="04A0" w:firstRow="1" w:lastRow="0" w:firstColumn="1" w:lastColumn="0" w:noHBand="0" w:noVBand="1"/>
        </w:tblPrEx>
        <w:tc>
          <w:tcPr>
            <w:tcW w:w="1134" w:type="dxa"/>
          </w:tcPr>
          <w:p w:rsidR="00A04F31" w:rsidRDefault="00A04F31" w:rsidP="001E5C11">
            <w:pPr>
              <w:pStyle w:val="TableTextDark"/>
              <w:rPr>
                <w:rFonts w:asciiTheme="minorHAnsi" w:hAnsiTheme="minorHAnsi"/>
                <w:sz w:val="24"/>
                <w:szCs w:val="24"/>
              </w:rPr>
            </w:pPr>
            <w:r>
              <w:rPr>
                <w:rFonts w:asciiTheme="minorHAnsi" w:hAnsiTheme="minorHAnsi"/>
                <w:sz w:val="24"/>
                <w:szCs w:val="24"/>
              </w:rPr>
              <w:t>0.5</w:t>
            </w:r>
          </w:p>
        </w:tc>
        <w:tc>
          <w:tcPr>
            <w:tcW w:w="1417" w:type="dxa"/>
          </w:tcPr>
          <w:p w:rsidR="00A04F31" w:rsidRDefault="00A04F31" w:rsidP="001E5C11">
            <w:pPr>
              <w:pStyle w:val="TableTextDark"/>
              <w:rPr>
                <w:rFonts w:asciiTheme="minorHAnsi" w:hAnsiTheme="minorHAnsi"/>
                <w:bCs/>
                <w:sz w:val="24"/>
                <w:szCs w:val="24"/>
              </w:rPr>
            </w:pPr>
            <w:r>
              <w:rPr>
                <w:rFonts w:asciiTheme="minorHAnsi" w:hAnsiTheme="minorHAnsi"/>
                <w:bCs/>
                <w:sz w:val="24"/>
                <w:szCs w:val="24"/>
              </w:rPr>
              <w:t>1/05/18</w:t>
            </w:r>
          </w:p>
        </w:tc>
        <w:tc>
          <w:tcPr>
            <w:tcW w:w="2977" w:type="dxa"/>
          </w:tcPr>
          <w:p w:rsidR="00A04F31" w:rsidRDefault="00A04F31" w:rsidP="001E5C11">
            <w:pPr>
              <w:pStyle w:val="TableTextDark"/>
              <w:rPr>
                <w:rFonts w:asciiTheme="minorHAnsi" w:hAnsiTheme="minorHAnsi"/>
                <w:sz w:val="24"/>
                <w:szCs w:val="24"/>
              </w:rPr>
            </w:pPr>
            <w:r>
              <w:rPr>
                <w:rFonts w:asciiTheme="minorHAnsi" w:hAnsiTheme="minorHAnsi"/>
                <w:sz w:val="24"/>
                <w:szCs w:val="24"/>
              </w:rPr>
              <w:t>Sally Gifford</w:t>
            </w:r>
          </w:p>
        </w:tc>
        <w:tc>
          <w:tcPr>
            <w:tcW w:w="3118" w:type="dxa"/>
          </w:tcPr>
          <w:p w:rsidR="00A04F31" w:rsidRDefault="00A04F31" w:rsidP="004176ED">
            <w:pPr>
              <w:pStyle w:val="TableTextDark"/>
              <w:rPr>
                <w:rFonts w:asciiTheme="minorHAnsi" w:hAnsiTheme="minorHAnsi"/>
                <w:sz w:val="24"/>
                <w:szCs w:val="24"/>
              </w:rPr>
            </w:pPr>
            <w:r>
              <w:rPr>
                <w:rFonts w:asciiTheme="minorHAnsi" w:hAnsiTheme="minorHAnsi"/>
                <w:sz w:val="24"/>
                <w:szCs w:val="24"/>
              </w:rPr>
              <w:t>Comments TB/SG removed(other than referral data)</w:t>
            </w:r>
          </w:p>
        </w:tc>
      </w:tr>
      <w:tr w:rsidR="00A04F31" w:rsidRPr="0033252C" w:rsidTr="008F415E">
        <w:tblPrEx>
          <w:tblLook w:val="04A0" w:firstRow="1" w:lastRow="0" w:firstColumn="1" w:lastColumn="0" w:noHBand="0" w:noVBand="1"/>
        </w:tblPrEx>
        <w:tc>
          <w:tcPr>
            <w:tcW w:w="1134" w:type="dxa"/>
          </w:tcPr>
          <w:p w:rsidR="00A04F31" w:rsidRDefault="007D5FD5" w:rsidP="001E5C11">
            <w:pPr>
              <w:pStyle w:val="TableTextDark"/>
              <w:rPr>
                <w:rFonts w:asciiTheme="minorHAnsi" w:hAnsiTheme="minorHAnsi"/>
                <w:sz w:val="24"/>
                <w:szCs w:val="24"/>
              </w:rPr>
            </w:pPr>
            <w:r>
              <w:rPr>
                <w:rFonts w:asciiTheme="minorHAnsi" w:hAnsiTheme="minorHAnsi"/>
                <w:sz w:val="24"/>
                <w:szCs w:val="24"/>
              </w:rPr>
              <w:t>0.6</w:t>
            </w:r>
          </w:p>
        </w:tc>
        <w:tc>
          <w:tcPr>
            <w:tcW w:w="1417" w:type="dxa"/>
          </w:tcPr>
          <w:p w:rsidR="00A04F31" w:rsidRDefault="007D5FD5" w:rsidP="001E5C11">
            <w:pPr>
              <w:pStyle w:val="TableTextDark"/>
              <w:rPr>
                <w:rFonts w:asciiTheme="minorHAnsi" w:hAnsiTheme="minorHAnsi"/>
                <w:bCs/>
                <w:sz w:val="24"/>
                <w:szCs w:val="24"/>
              </w:rPr>
            </w:pPr>
            <w:r>
              <w:rPr>
                <w:rFonts w:asciiTheme="minorHAnsi" w:hAnsiTheme="minorHAnsi"/>
                <w:bCs/>
                <w:sz w:val="24"/>
                <w:szCs w:val="24"/>
              </w:rPr>
              <w:t>2/05/18</w:t>
            </w:r>
          </w:p>
        </w:tc>
        <w:tc>
          <w:tcPr>
            <w:tcW w:w="2977" w:type="dxa"/>
          </w:tcPr>
          <w:p w:rsidR="00A04F31" w:rsidRDefault="007D5FD5" w:rsidP="001E5C11">
            <w:pPr>
              <w:pStyle w:val="TableTextDark"/>
              <w:rPr>
                <w:rFonts w:asciiTheme="minorHAnsi" w:hAnsiTheme="minorHAnsi"/>
                <w:sz w:val="24"/>
                <w:szCs w:val="24"/>
              </w:rPr>
            </w:pPr>
            <w:r>
              <w:rPr>
                <w:rFonts w:asciiTheme="minorHAnsi" w:hAnsiTheme="minorHAnsi"/>
                <w:sz w:val="24"/>
                <w:szCs w:val="24"/>
              </w:rPr>
              <w:t>Sally Gifford</w:t>
            </w:r>
          </w:p>
        </w:tc>
        <w:tc>
          <w:tcPr>
            <w:tcW w:w="3118" w:type="dxa"/>
          </w:tcPr>
          <w:p w:rsidR="00A04F31" w:rsidRDefault="007D5FD5" w:rsidP="004176ED">
            <w:pPr>
              <w:pStyle w:val="TableTextDark"/>
              <w:rPr>
                <w:rFonts w:asciiTheme="minorHAnsi" w:hAnsiTheme="minorHAnsi"/>
                <w:sz w:val="24"/>
                <w:szCs w:val="24"/>
              </w:rPr>
            </w:pPr>
            <w:r>
              <w:rPr>
                <w:rFonts w:asciiTheme="minorHAnsi" w:hAnsiTheme="minorHAnsi"/>
                <w:sz w:val="24"/>
                <w:szCs w:val="24"/>
              </w:rPr>
              <w:t>Wessex referral data amended</w:t>
            </w:r>
          </w:p>
        </w:tc>
      </w:tr>
      <w:tr w:rsidR="00121120" w:rsidRPr="0033252C" w:rsidTr="008F415E">
        <w:tblPrEx>
          <w:tblLook w:val="04A0" w:firstRow="1" w:lastRow="0" w:firstColumn="1" w:lastColumn="0" w:noHBand="0" w:noVBand="1"/>
        </w:tblPrEx>
        <w:tc>
          <w:tcPr>
            <w:tcW w:w="1134" w:type="dxa"/>
          </w:tcPr>
          <w:p w:rsidR="00121120" w:rsidRDefault="00121120" w:rsidP="001E5C11">
            <w:pPr>
              <w:pStyle w:val="TableTextDark"/>
              <w:rPr>
                <w:rFonts w:asciiTheme="minorHAnsi" w:hAnsiTheme="minorHAnsi"/>
                <w:sz w:val="24"/>
                <w:szCs w:val="24"/>
              </w:rPr>
            </w:pPr>
            <w:r>
              <w:rPr>
                <w:rFonts w:asciiTheme="minorHAnsi" w:hAnsiTheme="minorHAnsi"/>
                <w:sz w:val="24"/>
                <w:szCs w:val="24"/>
              </w:rPr>
              <w:t>0.7</w:t>
            </w:r>
          </w:p>
        </w:tc>
        <w:tc>
          <w:tcPr>
            <w:tcW w:w="1417" w:type="dxa"/>
          </w:tcPr>
          <w:p w:rsidR="00121120" w:rsidRDefault="00121120" w:rsidP="001E5C11">
            <w:pPr>
              <w:pStyle w:val="TableTextDark"/>
              <w:rPr>
                <w:rFonts w:asciiTheme="minorHAnsi" w:hAnsiTheme="minorHAnsi"/>
                <w:bCs/>
                <w:sz w:val="24"/>
                <w:szCs w:val="24"/>
              </w:rPr>
            </w:pPr>
            <w:r>
              <w:rPr>
                <w:rFonts w:asciiTheme="minorHAnsi" w:hAnsiTheme="minorHAnsi"/>
                <w:bCs/>
                <w:sz w:val="24"/>
                <w:szCs w:val="24"/>
              </w:rPr>
              <w:t>3/05/18</w:t>
            </w:r>
          </w:p>
        </w:tc>
        <w:tc>
          <w:tcPr>
            <w:tcW w:w="2977" w:type="dxa"/>
          </w:tcPr>
          <w:p w:rsidR="00121120" w:rsidRDefault="00121120" w:rsidP="001E5C11">
            <w:pPr>
              <w:pStyle w:val="TableTextDark"/>
              <w:rPr>
                <w:rFonts w:asciiTheme="minorHAnsi" w:hAnsiTheme="minorHAnsi"/>
                <w:sz w:val="24"/>
                <w:szCs w:val="24"/>
              </w:rPr>
            </w:pPr>
            <w:r>
              <w:rPr>
                <w:rFonts w:asciiTheme="minorHAnsi" w:hAnsiTheme="minorHAnsi"/>
                <w:sz w:val="24"/>
                <w:szCs w:val="24"/>
              </w:rPr>
              <w:t>Sally Gifford</w:t>
            </w:r>
          </w:p>
        </w:tc>
        <w:tc>
          <w:tcPr>
            <w:tcW w:w="3118" w:type="dxa"/>
          </w:tcPr>
          <w:p w:rsidR="00121120" w:rsidRDefault="00121120" w:rsidP="00121120">
            <w:pPr>
              <w:pStyle w:val="TableTextDark"/>
              <w:rPr>
                <w:rFonts w:asciiTheme="minorHAnsi" w:hAnsiTheme="minorHAnsi"/>
                <w:sz w:val="24"/>
                <w:szCs w:val="24"/>
              </w:rPr>
            </w:pPr>
            <w:r>
              <w:rPr>
                <w:rFonts w:asciiTheme="minorHAnsi" w:hAnsiTheme="minorHAnsi"/>
                <w:sz w:val="24"/>
                <w:szCs w:val="24"/>
              </w:rPr>
              <w:t xml:space="preserve">Reviewed &amp; edited following Project Board meeting on 2/05/18 </w:t>
            </w:r>
          </w:p>
        </w:tc>
      </w:tr>
      <w:tr w:rsidR="00DB07B3" w:rsidRPr="0033252C" w:rsidTr="008F415E">
        <w:tblPrEx>
          <w:tblLook w:val="04A0" w:firstRow="1" w:lastRow="0" w:firstColumn="1" w:lastColumn="0" w:noHBand="0" w:noVBand="1"/>
        </w:tblPrEx>
        <w:tc>
          <w:tcPr>
            <w:tcW w:w="1134" w:type="dxa"/>
          </w:tcPr>
          <w:p w:rsidR="00DB07B3" w:rsidRDefault="00DB07B3" w:rsidP="001E5C11">
            <w:pPr>
              <w:pStyle w:val="TableTextDark"/>
              <w:rPr>
                <w:rFonts w:asciiTheme="minorHAnsi" w:hAnsiTheme="minorHAnsi"/>
                <w:sz w:val="24"/>
                <w:szCs w:val="24"/>
              </w:rPr>
            </w:pPr>
            <w:r>
              <w:rPr>
                <w:rFonts w:asciiTheme="minorHAnsi" w:hAnsiTheme="minorHAnsi"/>
                <w:sz w:val="24"/>
                <w:szCs w:val="24"/>
              </w:rPr>
              <w:t>0.8</w:t>
            </w:r>
          </w:p>
        </w:tc>
        <w:tc>
          <w:tcPr>
            <w:tcW w:w="1417" w:type="dxa"/>
          </w:tcPr>
          <w:p w:rsidR="00DB07B3" w:rsidRDefault="00DB07B3" w:rsidP="001E5C11">
            <w:pPr>
              <w:pStyle w:val="TableTextDark"/>
              <w:rPr>
                <w:rFonts w:asciiTheme="minorHAnsi" w:hAnsiTheme="minorHAnsi"/>
                <w:bCs/>
                <w:sz w:val="24"/>
                <w:szCs w:val="24"/>
              </w:rPr>
            </w:pPr>
            <w:r>
              <w:rPr>
                <w:rFonts w:asciiTheme="minorHAnsi" w:hAnsiTheme="minorHAnsi"/>
                <w:bCs/>
                <w:sz w:val="24"/>
                <w:szCs w:val="24"/>
              </w:rPr>
              <w:t>23/05/18</w:t>
            </w:r>
          </w:p>
        </w:tc>
        <w:tc>
          <w:tcPr>
            <w:tcW w:w="2977" w:type="dxa"/>
          </w:tcPr>
          <w:p w:rsidR="00DB07B3" w:rsidRDefault="00DB07B3" w:rsidP="001E5C11">
            <w:pPr>
              <w:pStyle w:val="TableTextDark"/>
              <w:rPr>
                <w:rFonts w:asciiTheme="minorHAnsi" w:hAnsiTheme="minorHAnsi"/>
                <w:sz w:val="24"/>
                <w:szCs w:val="24"/>
              </w:rPr>
            </w:pPr>
            <w:r>
              <w:rPr>
                <w:rFonts w:asciiTheme="minorHAnsi" w:hAnsiTheme="minorHAnsi"/>
                <w:sz w:val="24"/>
                <w:szCs w:val="24"/>
              </w:rPr>
              <w:t>Sally Gifford</w:t>
            </w:r>
          </w:p>
        </w:tc>
        <w:tc>
          <w:tcPr>
            <w:tcW w:w="3118" w:type="dxa"/>
          </w:tcPr>
          <w:p w:rsidR="00DB07B3" w:rsidRDefault="00DB07B3" w:rsidP="006C34A5">
            <w:pPr>
              <w:pStyle w:val="TableTextDark"/>
              <w:rPr>
                <w:rFonts w:asciiTheme="minorHAnsi" w:hAnsiTheme="minorHAnsi"/>
                <w:sz w:val="24"/>
                <w:szCs w:val="24"/>
              </w:rPr>
            </w:pPr>
            <w:r>
              <w:rPr>
                <w:rFonts w:asciiTheme="minorHAnsi" w:hAnsiTheme="minorHAnsi"/>
                <w:sz w:val="24"/>
                <w:szCs w:val="24"/>
              </w:rPr>
              <w:t>Ed</w:t>
            </w:r>
            <w:r w:rsidR="006C34A5">
              <w:rPr>
                <w:rFonts w:asciiTheme="minorHAnsi" w:hAnsiTheme="minorHAnsi"/>
                <w:sz w:val="24"/>
                <w:szCs w:val="24"/>
              </w:rPr>
              <w:t>i</w:t>
            </w:r>
            <w:r>
              <w:rPr>
                <w:rFonts w:asciiTheme="minorHAnsi" w:hAnsiTheme="minorHAnsi"/>
                <w:sz w:val="24"/>
                <w:szCs w:val="24"/>
              </w:rPr>
              <w:t>ted with requested changes</w:t>
            </w:r>
          </w:p>
        </w:tc>
      </w:tr>
      <w:tr w:rsidR="00DB07B3" w:rsidRPr="0033252C" w:rsidTr="008F415E">
        <w:tblPrEx>
          <w:tblLook w:val="04A0" w:firstRow="1" w:lastRow="0" w:firstColumn="1" w:lastColumn="0" w:noHBand="0" w:noVBand="1"/>
        </w:tblPrEx>
        <w:tc>
          <w:tcPr>
            <w:tcW w:w="1134" w:type="dxa"/>
          </w:tcPr>
          <w:p w:rsidR="00DB07B3" w:rsidRDefault="00DB07B3" w:rsidP="001E5C11">
            <w:pPr>
              <w:pStyle w:val="TableTextDark"/>
              <w:rPr>
                <w:rFonts w:asciiTheme="minorHAnsi" w:hAnsiTheme="minorHAnsi"/>
                <w:sz w:val="24"/>
                <w:szCs w:val="24"/>
              </w:rPr>
            </w:pPr>
            <w:r>
              <w:rPr>
                <w:rFonts w:asciiTheme="minorHAnsi" w:hAnsiTheme="minorHAnsi"/>
                <w:sz w:val="24"/>
                <w:szCs w:val="24"/>
              </w:rPr>
              <w:t>0.9</w:t>
            </w:r>
          </w:p>
        </w:tc>
        <w:tc>
          <w:tcPr>
            <w:tcW w:w="1417" w:type="dxa"/>
          </w:tcPr>
          <w:p w:rsidR="00DB07B3" w:rsidRDefault="00DB07B3" w:rsidP="001E5C11">
            <w:pPr>
              <w:pStyle w:val="TableTextDark"/>
              <w:rPr>
                <w:rFonts w:asciiTheme="minorHAnsi" w:hAnsiTheme="minorHAnsi"/>
                <w:bCs/>
                <w:sz w:val="24"/>
                <w:szCs w:val="24"/>
              </w:rPr>
            </w:pPr>
            <w:r>
              <w:rPr>
                <w:rFonts w:asciiTheme="minorHAnsi" w:hAnsiTheme="minorHAnsi"/>
                <w:bCs/>
                <w:sz w:val="24"/>
                <w:szCs w:val="24"/>
              </w:rPr>
              <w:t>23/05/18</w:t>
            </w:r>
          </w:p>
        </w:tc>
        <w:tc>
          <w:tcPr>
            <w:tcW w:w="2977" w:type="dxa"/>
          </w:tcPr>
          <w:p w:rsidR="00DB07B3" w:rsidRDefault="00DB07B3" w:rsidP="001E5C11">
            <w:pPr>
              <w:pStyle w:val="TableTextDark"/>
              <w:rPr>
                <w:rFonts w:asciiTheme="minorHAnsi" w:hAnsiTheme="minorHAnsi"/>
                <w:sz w:val="24"/>
                <w:szCs w:val="24"/>
              </w:rPr>
            </w:pPr>
            <w:r>
              <w:rPr>
                <w:rFonts w:asciiTheme="minorHAnsi" w:hAnsiTheme="minorHAnsi"/>
                <w:sz w:val="24"/>
                <w:szCs w:val="24"/>
              </w:rPr>
              <w:t>Sally Gifford</w:t>
            </w:r>
          </w:p>
        </w:tc>
        <w:tc>
          <w:tcPr>
            <w:tcW w:w="3118" w:type="dxa"/>
          </w:tcPr>
          <w:p w:rsidR="00DB07B3" w:rsidRDefault="00DB07B3" w:rsidP="00DB07B3">
            <w:pPr>
              <w:pStyle w:val="TableTextDark"/>
              <w:rPr>
                <w:rFonts w:asciiTheme="minorHAnsi" w:hAnsiTheme="minorHAnsi"/>
                <w:sz w:val="24"/>
                <w:szCs w:val="24"/>
              </w:rPr>
            </w:pPr>
            <w:r>
              <w:rPr>
                <w:rFonts w:asciiTheme="minorHAnsi" w:hAnsiTheme="minorHAnsi"/>
                <w:sz w:val="24"/>
                <w:szCs w:val="24"/>
              </w:rPr>
              <w:t>Amendments to Index and GDP / Dentist</w:t>
            </w:r>
          </w:p>
        </w:tc>
      </w:tr>
      <w:tr w:rsidR="00FD44EC" w:rsidRPr="0033252C" w:rsidTr="008F415E">
        <w:tblPrEx>
          <w:tblLook w:val="04A0" w:firstRow="1" w:lastRow="0" w:firstColumn="1" w:lastColumn="0" w:noHBand="0" w:noVBand="1"/>
        </w:tblPrEx>
        <w:tc>
          <w:tcPr>
            <w:tcW w:w="1134" w:type="dxa"/>
          </w:tcPr>
          <w:p w:rsidR="00FD44EC" w:rsidRDefault="00FD44EC" w:rsidP="00076869">
            <w:pPr>
              <w:pStyle w:val="TableTextDark"/>
              <w:rPr>
                <w:rFonts w:asciiTheme="minorHAnsi" w:hAnsiTheme="minorHAnsi"/>
                <w:sz w:val="24"/>
                <w:szCs w:val="24"/>
              </w:rPr>
            </w:pPr>
            <w:r>
              <w:rPr>
                <w:rFonts w:asciiTheme="minorHAnsi" w:hAnsiTheme="minorHAnsi"/>
                <w:sz w:val="24"/>
                <w:szCs w:val="24"/>
              </w:rPr>
              <w:t>1.0</w:t>
            </w:r>
          </w:p>
        </w:tc>
        <w:tc>
          <w:tcPr>
            <w:tcW w:w="1417" w:type="dxa"/>
          </w:tcPr>
          <w:p w:rsidR="00FD44EC" w:rsidRDefault="00FD44EC" w:rsidP="001E5C11">
            <w:pPr>
              <w:pStyle w:val="TableTextDark"/>
              <w:rPr>
                <w:rFonts w:asciiTheme="minorHAnsi" w:hAnsiTheme="minorHAnsi"/>
                <w:bCs/>
                <w:sz w:val="24"/>
                <w:szCs w:val="24"/>
              </w:rPr>
            </w:pPr>
            <w:r>
              <w:rPr>
                <w:rFonts w:asciiTheme="minorHAnsi" w:hAnsiTheme="minorHAnsi"/>
                <w:bCs/>
                <w:sz w:val="24"/>
                <w:szCs w:val="24"/>
              </w:rPr>
              <w:t>18/06/18</w:t>
            </w:r>
          </w:p>
        </w:tc>
        <w:tc>
          <w:tcPr>
            <w:tcW w:w="2977" w:type="dxa"/>
          </w:tcPr>
          <w:p w:rsidR="00FD44EC" w:rsidRDefault="00FD44EC" w:rsidP="001E5C11">
            <w:pPr>
              <w:pStyle w:val="TableTextDark"/>
              <w:rPr>
                <w:rFonts w:asciiTheme="minorHAnsi" w:hAnsiTheme="minorHAnsi"/>
                <w:sz w:val="24"/>
                <w:szCs w:val="24"/>
              </w:rPr>
            </w:pPr>
            <w:r>
              <w:rPr>
                <w:rFonts w:asciiTheme="minorHAnsi" w:hAnsiTheme="minorHAnsi"/>
                <w:sz w:val="24"/>
                <w:szCs w:val="24"/>
              </w:rPr>
              <w:t>Sally Gifford</w:t>
            </w:r>
          </w:p>
        </w:tc>
        <w:tc>
          <w:tcPr>
            <w:tcW w:w="3118" w:type="dxa"/>
          </w:tcPr>
          <w:p w:rsidR="00FD44EC" w:rsidRDefault="00FD44EC" w:rsidP="00DB07B3">
            <w:pPr>
              <w:pStyle w:val="TableTextDark"/>
              <w:rPr>
                <w:rFonts w:asciiTheme="minorHAnsi" w:hAnsiTheme="minorHAnsi"/>
                <w:sz w:val="24"/>
                <w:szCs w:val="24"/>
              </w:rPr>
            </w:pPr>
            <w:r>
              <w:rPr>
                <w:rFonts w:asciiTheme="minorHAnsi" w:hAnsiTheme="minorHAnsi"/>
                <w:sz w:val="24"/>
                <w:szCs w:val="24"/>
              </w:rPr>
              <w:t>Updates to referral data</w:t>
            </w:r>
          </w:p>
        </w:tc>
      </w:tr>
      <w:tr w:rsidR="00532A91" w:rsidRPr="0033252C" w:rsidTr="008F415E">
        <w:tblPrEx>
          <w:tblLook w:val="04A0" w:firstRow="1" w:lastRow="0" w:firstColumn="1" w:lastColumn="0" w:noHBand="0" w:noVBand="1"/>
        </w:tblPrEx>
        <w:tc>
          <w:tcPr>
            <w:tcW w:w="1134" w:type="dxa"/>
          </w:tcPr>
          <w:p w:rsidR="00532A91" w:rsidRDefault="00532A91" w:rsidP="00076869">
            <w:pPr>
              <w:pStyle w:val="TableTextDark"/>
              <w:rPr>
                <w:rFonts w:asciiTheme="minorHAnsi" w:hAnsiTheme="minorHAnsi"/>
                <w:sz w:val="24"/>
                <w:szCs w:val="24"/>
              </w:rPr>
            </w:pPr>
            <w:r>
              <w:rPr>
                <w:rFonts w:asciiTheme="minorHAnsi" w:hAnsiTheme="minorHAnsi"/>
                <w:sz w:val="24"/>
                <w:szCs w:val="24"/>
              </w:rPr>
              <w:t>1.1</w:t>
            </w:r>
          </w:p>
        </w:tc>
        <w:tc>
          <w:tcPr>
            <w:tcW w:w="1417" w:type="dxa"/>
          </w:tcPr>
          <w:p w:rsidR="00532A91" w:rsidRDefault="00532A91" w:rsidP="001E5C11">
            <w:pPr>
              <w:pStyle w:val="TableTextDark"/>
              <w:rPr>
                <w:rFonts w:asciiTheme="minorHAnsi" w:hAnsiTheme="minorHAnsi"/>
                <w:bCs/>
                <w:sz w:val="24"/>
                <w:szCs w:val="24"/>
              </w:rPr>
            </w:pPr>
            <w:r>
              <w:rPr>
                <w:rFonts w:asciiTheme="minorHAnsi" w:hAnsiTheme="minorHAnsi"/>
                <w:bCs/>
                <w:sz w:val="24"/>
                <w:szCs w:val="24"/>
              </w:rPr>
              <w:t>19/06/18</w:t>
            </w:r>
          </w:p>
        </w:tc>
        <w:tc>
          <w:tcPr>
            <w:tcW w:w="2977" w:type="dxa"/>
          </w:tcPr>
          <w:p w:rsidR="00532A91" w:rsidRDefault="00532A91" w:rsidP="001E5C11">
            <w:pPr>
              <w:pStyle w:val="TableTextDark"/>
              <w:rPr>
                <w:rFonts w:asciiTheme="minorHAnsi" w:hAnsiTheme="minorHAnsi"/>
                <w:sz w:val="24"/>
                <w:szCs w:val="24"/>
              </w:rPr>
            </w:pPr>
            <w:r>
              <w:rPr>
                <w:rFonts w:asciiTheme="minorHAnsi" w:hAnsiTheme="minorHAnsi"/>
                <w:sz w:val="24"/>
                <w:szCs w:val="24"/>
              </w:rPr>
              <w:t>Sally Gifford</w:t>
            </w:r>
          </w:p>
        </w:tc>
        <w:tc>
          <w:tcPr>
            <w:tcW w:w="3118" w:type="dxa"/>
          </w:tcPr>
          <w:p w:rsidR="00532A91" w:rsidRDefault="00532A91" w:rsidP="00532A91">
            <w:pPr>
              <w:pStyle w:val="TableTextDark"/>
              <w:rPr>
                <w:rFonts w:asciiTheme="minorHAnsi" w:hAnsiTheme="minorHAnsi"/>
                <w:sz w:val="24"/>
                <w:szCs w:val="24"/>
              </w:rPr>
            </w:pPr>
            <w:r>
              <w:rPr>
                <w:rFonts w:asciiTheme="minorHAnsi" w:hAnsiTheme="minorHAnsi"/>
                <w:sz w:val="24"/>
                <w:szCs w:val="24"/>
              </w:rPr>
              <w:t>KPI/Reporting amendments</w:t>
            </w:r>
          </w:p>
        </w:tc>
      </w:tr>
      <w:tr w:rsidR="00532A91" w:rsidRPr="0033252C" w:rsidTr="008F415E">
        <w:tblPrEx>
          <w:tblLook w:val="04A0" w:firstRow="1" w:lastRow="0" w:firstColumn="1" w:lastColumn="0" w:noHBand="0" w:noVBand="1"/>
        </w:tblPrEx>
        <w:tc>
          <w:tcPr>
            <w:tcW w:w="1134" w:type="dxa"/>
          </w:tcPr>
          <w:p w:rsidR="00532A91" w:rsidRDefault="006D1A60" w:rsidP="00076869">
            <w:pPr>
              <w:pStyle w:val="TableTextDark"/>
              <w:rPr>
                <w:rFonts w:asciiTheme="minorHAnsi" w:hAnsiTheme="minorHAnsi"/>
                <w:sz w:val="24"/>
                <w:szCs w:val="24"/>
              </w:rPr>
            </w:pPr>
            <w:r>
              <w:rPr>
                <w:rFonts w:asciiTheme="minorHAnsi" w:hAnsiTheme="minorHAnsi"/>
                <w:sz w:val="24"/>
                <w:szCs w:val="24"/>
              </w:rPr>
              <w:t>1.2</w:t>
            </w:r>
          </w:p>
        </w:tc>
        <w:tc>
          <w:tcPr>
            <w:tcW w:w="1417" w:type="dxa"/>
          </w:tcPr>
          <w:p w:rsidR="00532A91" w:rsidRDefault="006D1A60" w:rsidP="001E5C11">
            <w:pPr>
              <w:pStyle w:val="TableTextDark"/>
              <w:rPr>
                <w:rFonts w:asciiTheme="minorHAnsi" w:hAnsiTheme="minorHAnsi"/>
                <w:bCs/>
                <w:sz w:val="24"/>
                <w:szCs w:val="24"/>
              </w:rPr>
            </w:pPr>
            <w:r>
              <w:rPr>
                <w:rFonts w:asciiTheme="minorHAnsi" w:hAnsiTheme="minorHAnsi"/>
                <w:bCs/>
                <w:sz w:val="24"/>
                <w:szCs w:val="24"/>
              </w:rPr>
              <w:t>28/06/18</w:t>
            </w:r>
          </w:p>
        </w:tc>
        <w:tc>
          <w:tcPr>
            <w:tcW w:w="2977" w:type="dxa"/>
          </w:tcPr>
          <w:p w:rsidR="00532A91" w:rsidRDefault="006D1A60" w:rsidP="006D1A60">
            <w:pPr>
              <w:pStyle w:val="TableTextDark"/>
              <w:rPr>
                <w:rFonts w:asciiTheme="minorHAnsi" w:hAnsiTheme="minorHAnsi"/>
                <w:sz w:val="24"/>
                <w:szCs w:val="24"/>
              </w:rPr>
            </w:pPr>
            <w:r>
              <w:rPr>
                <w:rFonts w:asciiTheme="minorHAnsi" w:hAnsiTheme="minorHAnsi"/>
                <w:sz w:val="24"/>
                <w:szCs w:val="24"/>
              </w:rPr>
              <w:t>Sally Gifford</w:t>
            </w:r>
          </w:p>
        </w:tc>
        <w:tc>
          <w:tcPr>
            <w:tcW w:w="3118" w:type="dxa"/>
          </w:tcPr>
          <w:p w:rsidR="00532A91" w:rsidRDefault="006D1A60" w:rsidP="006D1A60">
            <w:pPr>
              <w:pStyle w:val="TableTextDark"/>
              <w:rPr>
                <w:rFonts w:asciiTheme="minorHAnsi" w:hAnsiTheme="minorHAnsi"/>
                <w:sz w:val="24"/>
                <w:szCs w:val="24"/>
              </w:rPr>
            </w:pPr>
            <w:r>
              <w:rPr>
                <w:rFonts w:asciiTheme="minorHAnsi" w:hAnsiTheme="minorHAnsi"/>
                <w:sz w:val="24"/>
                <w:szCs w:val="24"/>
              </w:rPr>
              <w:t>KPI/Reporting amendments</w:t>
            </w:r>
          </w:p>
        </w:tc>
      </w:tr>
      <w:tr w:rsidR="00532A91" w:rsidRPr="0033252C" w:rsidTr="008F415E">
        <w:tblPrEx>
          <w:tblLook w:val="04A0" w:firstRow="1" w:lastRow="0" w:firstColumn="1" w:lastColumn="0" w:noHBand="0" w:noVBand="1"/>
        </w:tblPrEx>
        <w:tc>
          <w:tcPr>
            <w:tcW w:w="1134" w:type="dxa"/>
          </w:tcPr>
          <w:p w:rsidR="00532A91" w:rsidRDefault="00B53657" w:rsidP="00076869">
            <w:pPr>
              <w:pStyle w:val="TableTextDark"/>
              <w:rPr>
                <w:rFonts w:asciiTheme="minorHAnsi" w:hAnsiTheme="minorHAnsi"/>
                <w:sz w:val="24"/>
                <w:szCs w:val="24"/>
              </w:rPr>
            </w:pPr>
            <w:r>
              <w:rPr>
                <w:rFonts w:asciiTheme="minorHAnsi" w:hAnsiTheme="minorHAnsi"/>
                <w:sz w:val="24"/>
                <w:szCs w:val="24"/>
              </w:rPr>
              <w:t>1.3</w:t>
            </w:r>
          </w:p>
        </w:tc>
        <w:tc>
          <w:tcPr>
            <w:tcW w:w="1417" w:type="dxa"/>
          </w:tcPr>
          <w:p w:rsidR="00532A91" w:rsidRDefault="00B53657" w:rsidP="001E5C11">
            <w:pPr>
              <w:pStyle w:val="TableTextDark"/>
              <w:rPr>
                <w:rFonts w:asciiTheme="minorHAnsi" w:hAnsiTheme="minorHAnsi"/>
                <w:bCs/>
                <w:sz w:val="24"/>
                <w:szCs w:val="24"/>
              </w:rPr>
            </w:pPr>
            <w:r>
              <w:rPr>
                <w:rFonts w:asciiTheme="minorHAnsi" w:hAnsiTheme="minorHAnsi"/>
                <w:bCs/>
                <w:sz w:val="24"/>
                <w:szCs w:val="24"/>
              </w:rPr>
              <w:t>12/07/18</w:t>
            </w:r>
          </w:p>
        </w:tc>
        <w:tc>
          <w:tcPr>
            <w:tcW w:w="2977" w:type="dxa"/>
          </w:tcPr>
          <w:p w:rsidR="00532A91" w:rsidRDefault="00B53657" w:rsidP="001E5C11">
            <w:pPr>
              <w:pStyle w:val="TableTextDark"/>
              <w:rPr>
                <w:rFonts w:asciiTheme="minorHAnsi" w:hAnsiTheme="minorHAnsi"/>
                <w:sz w:val="24"/>
                <w:szCs w:val="24"/>
              </w:rPr>
            </w:pPr>
            <w:r>
              <w:rPr>
                <w:rFonts w:asciiTheme="minorHAnsi" w:hAnsiTheme="minorHAnsi"/>
                <w:sz w:val="24"/>
                <w:szCs w:val="24"/>
              </w:rPr>
              <w:t>Sally Gifford</w:t>
            </w:r>
          </w:p>
        </w:tc>
        <w:tc>
          <w:tcPr>
            <w:tcW w:w="3118" w:type="dxa"/>
          </w:tcPr>
          <w:p w:rsidR="00532A91" w:rsidRDefault="00B53657" w:rsidP="00B53657">
            <w:pPr>
              <w:pStyle w:val="TableTextDark"/>
              <w:rPr>
                <w:rFonts w:asciiTheme="minorHAnsi" w:hAnsiTheme="minorHAnsi"/>
                <w:sz w:val="24"/>
                <w:szCs w:val="24"/>
              </w:rPr>
            </w:pPr>
            <w:r>
              <w:rPr>
                <w:rFonts w:asciiTheme="minorHAnsi" w:hAnsiTheme="minorHAnsi"/>
                <w:sz w:val="24"/>
                <w:szCs w:val="24"/>
              </w:rPr>
              <w:t>Updates including Thames Valley, VES, Evaluation Criteria, updated demographic maps</w:t>
            </w:r>
          </w:p>
        </w:tc>
      </w:tr>
      <w:tr w:rsidR="005A7CD3" w:rsidRPr="0033252C" w:rsidTr="008F415E">
        <w:tblPrEx>
          <w:tblLook w:val="04A0" w:firstRow="1" w:lastRow="0" w:firstColumn="1" w:lastColumn="0" w:noHBand="0" w:noVBand="1"/>
        </w:tblPrEx>
        <w:tc>
          <w:tcPr>
            <w:tcW w:w="1134" w:type="dxa"/>
          </w:tcPr>
          <w:p w:rsidR="005A7CD3" w:rsidRDefault="005A7CD3" w:rsidP="00076869">
            <w:pPr>
              <w:pStyle w:val="TableTextDark"/>
              <w:rPr>
                <w:rFonts w:asciiTheme="minorHAnsi" w:hAnsiTheme="minorHAnsi"/>
                <w:sz w:val="24"/>
                <w:szCs w:val="24"/>
              </w:rPr>
            </w:pPr>
            <w:r>
              <w:rPr>
                <w:rFonts w:asciiTheme="minorHAnsi" w:hAnsiTheme="minorHAnsi"/>
                <w:sz w:val="24"/>
                <w:szCs w:val="24"/>
              </w:rPr>
              <w:t>1.4</w:t>
            </w:r>
          </w:p>
        </w:tc>
        <w:tc>
          <w:tcPr>
            <w:tcW w:w="1417" w:type="dxa"/>
          </w:tcPr>
          <w:p w:rsidR="005A7CD3" w:rsidRDefault="005A7CD3" w:rsidP="001E5C11">
            <w:pPr>
              <w:pStyle w:val="TableTextDark"/>
              <w:rPr>
                <w:rFonts w:asciiTheme="minorHAnsi" w:hAnsiTheme="minorHAnsi"/>
                <w:bCs/>
                <w:sz w:val="24"/>
                <w:szCs w:val="24"/>
              </w:rPr>
            </w:pPr>
            <w:r>
              <w:rPr>
                <w:rFonts w:asciiTheme="minorHAnsi" w:hAnsiTheme="minorHAnsi"/>
                <w:bCs/>
                <w:sz w:val="24"/>
                <w:szCs w:val="24"/>
              </w:rPr>
              <w:t>17/07/18</w:t>
            </w:r>
          </w:p>
        </w:tc>
        <w:tc>
          <w:tcPr>
            <w:tcW w:w="2977" w:type="dxa"/>
          </w:tcPr>
          <w:p w:rsidR="005A7CD3" w:rsidRDefault="005A7CD3" w:rsidP="001E5C11">
            <w:pPr>
              <w:pStyle w:val="TableTextDark"/>
              <w:rPr>
                <w:rFonts w:asciiTheme="minorHAnsi" w:hAnsiTheme="minorHAnsi"/>
                <w:sz w:val="24"/>
                <w:szCs w:val="24"/>
              </w:rPr>
            </w:pPr>
            <w:r>
              <w:rPr>
                <w:rFonts w:asciiTheme="minorHAnsi" w:hAnsiTheme="minorHAnsi"/>
                <w:sz w:val="24"/>
                <w:szCs w:val="24"/>
              </w:rPr>
              <w:t>Sally Gifford</w:t>
            </w:r>
          </w:p>
        </w:tc>
        <w:tc>
          <w:tcPr>
            <w:tcW w:w="3118" w:type="dxa"/>
          </w:tcPr>
          <w:p w:rsidR="005A7CD3" w:rsidRDefault="005A7CD3" w:rsidP="005A7CD3">
            <w:pPr>
              <w:pStyle w:val="TableTextDark"/>
              <w:rPr>
                <w:rFonts w:asciiTheme="minorHAnsi" w:hAnsiTheme="minorHAnsi"/>
                <w:sz w:val="24"/>
                <w:szCs w:val="24"/>
              </w:rPr>
            </w:pPr>
            <w:r>
              <w:rPr>
                <w:rFonts w:asciiTheme="minorHAnsi" w:hAnsiTheme="minorHAnsi"/>
                <w:sz w:val="24"/>
                <w:szCs w:val="24"/>
              </w:rPr>
              <w:t>Changes following meeting with NHS England (13/07/18)</w:t>
            </w:r>
          </w:p>
        </w:tc>
      </w:tr>
      <w:tr w:rsidR="00FE434D" w:rsidRPr="0033252C" w:rsidTr="008F415E">
        <w:tblPrEx>
          <w:tblLook w:val="04A0" w:firstRow="1" w:lastRow="0" w:firstColumn="1" w:lastColumn="0" w:noHBand="0" w:noVBand="1"/>
        </w:tblPrEx>
        <w:tc>
          <w:tcPr>
            <w:tcW w:w="1134" w:type="dxa"/>
          </w:tcPr>
          <w:p w:rsidR="00FE434D" w:rsidRDefault="00FE434D" w:rsidP="00076869">
            <w:pPr>
              <w:pStyle w:val="TableTextDark"/>
              <w:rPr>
                <w:rFonts w:asciiTheme="minorHAnsi" w:hAnsiTheme="minorHAnsi"/>
                <w:sz w:val="24"/>
                <w:szCs w:val="24"/>
              </w:rPr>
            </w:pPr>
            <w:r>
              <w:rPr>
                <w:rFonts w:asciiTheme="minorHAnsi" w:hAnsiTheme="minorHAnsi"/>
                <w:sz w:val="24"/>
                <w:szCs w:val="24"/>
              </w:rPr>
              <w:t>1.5</w:t>
            </w:r>
          </w:p>
        </w:tc>
        <w:tc>
          <w:tcPr>
            <w:tcW w:w="1417" w:type="dxa"/>
          </w:tcPr>
          <w:p w:rsidR="00FE434D" w:rsidRDefault="00FE434D" w:rsidP="001E5C11">
            <w:pPr>
              <w:pStyle w:val="TableTextDark"/>
              <w:rPr>
                <w:rFonts w:asciiTheme="minorHAnsi" w:hAnsiTheme="minorHAnsi"/>
                <w:bCs/>
                <w:sz w:val="24"/>
                <w:szCs w:val="24"/>
              </w:rPr>
            </w:pPr>
            <w:r>
              <w:rPr>
                <w:rFonts w:asciiTheme="minorHAnsi" w:hAnsiTheme="minorHAnsi"/>
                <w:bCs/>
                <w:sz w:val="24"/>
                <w:szCs w:val="24"/>
              </w:rPr>
              <w:t>23/07/18</w:t>
            </w:r>
          </w:p>
        </w:tc>
        <w:tc>
          <w:tcPr>
            <w:tcW w:w="2977" w:type="dxa"/>
          </w:tcPr>
          <w:p w:rsidR="00FE434D" w:rsidRDefault="00FE434D" w:rsidP="001E5C11">
            <w:pPr>
              <w:pStyle w:val="TableTextDark"/>
              <w:rPr>
                <w:rFonts w:asciiTheme="minorHAnsi" w:hAnsiTheme="minorHAnsi"/>
                <w:sz w:val="24"/>
                <w:szCs w:val="24"/>
              </w:rPr>
            </w:pPr>
            <w:r>
              <w:rPr>
                <w:rFonts w:asciiTheme="minorHAnsi" w:hAnsiTheme="minorHAnsi"/>
                <w:sz w:val="24"/>
                <w:szCs w:val="24"/>
              </w:rPr>
              <w:t>Sally Gifford</w:t>
            </w:r>
          </w:p>
        </w:tc>
        <w:tc>
          <w:tcPr>
            <w:tcW w:w="3118" w:type="dxa"/>
          </w:tcPr>
          <w:p w:rsidR="00FE434D" w:rsidRDefault="00FE434D" w:rsidP="00FE434D">
            <w:pPr>
              <w:pStyle w:val="TableTextDark"/>
              <w:rPr>
                <w:rFonts w:asciiTheme="minorHAnsi" w:hAnsiTheme="minorHAnsi"/>
                <w:sz w:val="24"/>
                <w:szCs w:val="24"/>
              </w:rPr>
            </w:pPr>
            <w:r>
              <w:rPr>
                <w:rFonts w:asciiTheme="minorHAnsi" w:hAnsiTheme="minorHAnsi"/>
                <w:sz w:val="24"/>
                <w:szCs w:val="24"/>
              </w:rPr>
              <w:t>Changes from TV, Dentist table &amp; Evaluation Criteria.</w:t>
            </w:r>
          </w:p>
        </w:tc>
      </w:tr>
      <w:tr w:rsidR="00125118" w:rsidRPr="0033252C" w:rsidTr="008F415E">
        <w:tblPrEx>
          <w:tblLook w:val="04A0" w:firstRow="1" w:lastRow="0" w:firstColumn="1" w:lastColumn="0" w:noHBand="0" w:noVBand="1"/>
        </w:tblPrEx>
        <w:tc>
          <w:tcPr>
            <w:tcW w:w="1134" w:type="dxa"/>
          </w:tcPr>
          <w:p w:rsidR="00125118" w:rsidRDefault="00125118" w:rsidP="00076869">
            <w:pPr>
              <w:pStyle w:val="TableTextDark"/>
              <w:rPr>
                <w:rFonts w:asciiTheme="minorHAnsi" w:hAnsiTheme="minorHAnsi"/>
                <w:sz w:val="24"/>
                <w:szCs w:val="24"/>
              </w:rPr>
            </w:pPr>
            <w:r>
              <w:rPr>
                <w:rFonts w:asciiTheme="minorHAnsi" w:hAnsiTheme="minorHAnsi"/>
                <w:sz w:val="24"/>
                <w:szCs w:val="24"/>
              </w:rPr>
              <w:t>1.6</w:t>
            </w:r>
          </w:p>
        </w:tc>
        <w:tc>
          <w:tcPr>
            <w:tcW w:w="1417" w:type="dxa"/>
          </w:tcPr>
          <w:p w:rsidR="00125118" w:rsidRDefault="00125118" w:rsidP="001E5C11">
            <w:pPr>
              <w:pStyle w:val="TableTextDark"/>
              <w:rPr>
                <w:rFonts w:asciiTheme="minorHAnsi" w:hAnsiTheme="minorHAnsi"/>
                <w:bCs/>
                <w:sz w:val="24"/>
                <w:szCs w:val="24"/>
              </w:rPr>
            </w:pPr>
            <w:r>
              <w:rPr>
                <w:rFonts w:asciiTheme="minorHAnsi" w:hAnsiTheme="minorHAnsi"/>
                <w:bCs/>
                <w:sz w:val="24"/>
                <w:szCs w:val="24"/>
              </w:rPr>
              <w:t>23/08/18</w:t>
            </w:r>
          </w:p>
        </w:tc>
        <w:tc>
          <w:tcPr>
            <w:tcW w:w="2977" w:type="dxa"/>
          </w:tcPr>
          <w:p w:rsidR="00125118" w:rsidRDefault="00125118" w:rsidP="001E5C11">
            <w:pPr>
              <w:pStyle w:val="TableTextDark"/>
              <w:rPr>
                <w:rFonts w:asciiTheme="minorHAnsi" w:hAnsiTheme="minorHAnsi"/>
                <w:sz w:val="24"/>
                <w:szCs w:val="24"/>
              </w:rPr>
            </w:pPr>
            <w:r>
              <w:rPr>
                <w:rFonts w:asciiTheme="minorHAnsi" w:hAnsiTheme="minorHAnsi"/>
                <w:sz w:val="24"/>
                <w:szCs w:val="24"/>
              </w:rPr>
              <w:t>Sally Gifford</w:t>
            </w:r>
          </w:p>
        </w:tc>
        <w:tc>
          <w:tcPr>
            <w:tcW w:w="3118" w:type="dxa"/>
          </w:tcPr>
          <w:p w:rsidR="00125118" w:rsidRDefault="00125118" w:rsidP="00125118">
            <w:pPr>
              <w:pStyle w:val="TableTextDark"/>
              <w:rPr>
                <w:rFonts w:asciiTheme="minorHAnsi" w:hAnsiTheme="minorHAnsi"/>
                <w:sz w:val="24"/>
                <w:szCs w:val="24"/>
              </w:rPr>
            </w:pPr>
            <w:r>
              <w:rPr>
                <w:rFonts w:asciiTheme="minorHAnsi" w:hAnsiTheme="minorHAnsi"/>
                <w:sz w:val="24"/>
                <w:szCs w:val="24"/>
              </w:rPr>
              <w:t>Inclusion of TV maps and role of CSO</w:t>
            </w:r>
          </w:p>
        </w:tc>
      </w:tr>
    </w:tbl>
    <w:p w:rsidR="004D0903" w:rsidRDefault="004D0903" w:rsidP="00FD4BA2"/>
    <w:sectPr w:rsidR="004D0903" w:rsidSect="00EC267E">
      <w:pgSz w:w="11901" w:h="16840" w:code="9"/>
      <w:pgMar w:top="1418" w:right="1134" w:bottom="1418" w:left="1134" w:header="0"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E09" w:rsidRDefault="006E2E09">
      <w:r>
        <w:separator/>
      </w:r>
    </w:p>
  </w:endnote>
  <w:endnote w:type="continuationSeparator" w:id="0">
    <w:p w:rsidR="006E2E09" w:rsidRDefault="006E2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B6A" w:rsidRDefault="006E7B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B6A" w:rsidRPr="004B38B9" w:rsidRDefault="006E7B6A" w:rsidP="00FC2EA6">
    <w:pPr>
      <w:pStyle w:val="FooterRight"/>
      <w:tabs>
        <w:tab w:val="clear" w:pos="2534"/>
        <w:tab w:val="clear" w:pos="2972"/>
        <w:tab w:val="right" w:pos="9639"/>
      </w:tabs>
      <w:spacing w:before="240"/>
      <w:rPr>
        <w:sz w:val="20"/>
        <w:szCs w:val="20"/>
      </w:rPr>
    </w:pPr>
    <w:r w:rsidRPr="004B38B9">
      <w:rPr>
        <w:sz w:val="20"/>
        <w:szCs w:val="20"/>
      </w:rPr>
      <w:tab/>
      <w:t xml:space="preserve">Page </w:t>
    </w:r>
    <w:r w:rsidRPr="004B38B9">
      <w:rPr>
        <w:rStyle w:val="PageNumber"/>
        <w:rFonts w:ascii="Arial" w:hAnsi="Arial" w:cs="Arial"/>
        <w:sz w:val="20"/>
        <w:szCs w:val="20"/>
      </w:rPr>
      <w:fldChar w:fldCharType="begin"/>
    </w:r>
    <w:r w:rsidRPr="004B38B9">
      <w:rPr>
        <w:rStyle w:val="PageNumber"/>
        <w:rFonts w:ascii="Arial" w:hAnsi="Arial" w:cs="Arial"/>
        <w:sz w:val="20"/>
        <w:szCs w:val="20"/>
      </w:rPr>
      <w:instrText xml:space="preserve"> PAGE </w:instrText>
    </w:r>
    <w:r w:rsidRPr="004B38B9">
      <w:rPr>
        <w:rStyle w:val="PageNumber"/>
        <w:rFonts w:ascii="Arial" w:hAnsi="Arial" w:cs="Arial"/>
        <w:sz w:val="20"/>
        <w:szCs w:val="20"/>
      </w:rPr>
      <w:fldChar w:fldCharType="separate"/>
    </w:r>
    <w:r w:rsidR="00FC78F6">
      <w:rPr>
        <w:rStyle w:val="PageNumber"/>
        <w:rFonts w:ascii="Arial" w:hAnsi="Arial" w:cs="Arial"/>
        <w:noProof/>
        <w:sz w:val="20"/>
        <w:szCs w:val="20"/>
      </w:rPr>
      <w:t>1</w:t>
    </w:r>
    <w:r w:rsidRPr="004B38B9">
      <w:rPr>
        <w:rStyle w:val="PageNumber"/>
        <w:rFonts w:ascii="Arial" w:hAnsi="Arial" w:cs="Arial"/>
        <w:sz w:val="20"/>
        <w:szCs w:val="20"/>
      </w:rPr>
      <w:fldChar w:fldCharType="end"/>
    </w:r>
    <w:r w:rsidRPr="004B38B9">
      <w:rPr>
        <w:rStyle w:val="PageNumber"/>
        <w:rFonts w:ascii="Arial" w:hAnsi="Arial" w:cs="Arial"/>
        <w:sz w:val="20"/>
        <w:szCs w:val="20"/>
      </w:rPr>
      <w:t xml:space="preserve"> of </w:t>
    </w:r>
    <w:r w:rsidRPr="004B38B9">
      <w:rPr>
        <w:rStyle w:val="PageNumber"/>
        <w:rFonts w:ascii="Arial" w:hAnsi="Arial" w:cs="Arial"/>
        <w:sz w:val="20"/>
        <w:szCs w:val="20"/>
      </w:rPr>
      <w:fldChar w:fldCharType="begin"/>
    </w:r>
    <w:r w:rsidRPr="004B38B9">
      <w:rPr>
        <w:rStyle w:val="PageNumber"/>
        <w:rFonts w:ascii="Arial" w:hAnsi="Arial" w:cs="Arial"/>
        <w:sz w:val="20"/>
        <w:szCs w:val="20"/>
      </w:rPr>
      <w:instrText xml:space="preserve"> NUMPAGES </w:instrText>
    </w:r>
    <w:r w:rsidRPr="004B38B9">
      <w:rPr>
        <w:rStyle w:val="PageNumber"/>
        <w:rFonts w:ascii="Arial" w:hAnsi="Arial" w:cs="Arial"/>
        <w:sz w:val="20"/>
        <w:szCs w:val="20"/>
      </w:rPr>
      <w:fldChar w:fldCharType="separate"/>
    </w:r>
    <w:r w:rsidR="00FC78F6">
      <w:rPr>
        <w:rStyle w:val="PageNumber"/>
        <w:rFonts w:ascii="Arial" w:hAnsi="Arial" w:cs="Arial"/>
        <w:noProof/>
        <w:sz w:val="20"/>
        <w:szCs w:val="20"/>
      </w:rPr>
      <w:t>46</w:t>
    </w:r>
    <w:r w:rsidRPr="004B38B9">
      <w:rPr>
        <w:rStyle w:val="PageNumber"/>
        <w:rFonts w:ascii="Arial" w:hAnsi="Arial" w:cs="Arial"/>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B6A" w:rsidRPr="004B38B9" w:rsidRDefault="006E7B6A" w:rsidP="00016DBE">
    <w:pPr>
      <w:pStyle w:val="FooterRight"/>
      <w:tabs>
        <w:tab w:val="clear" w:pos="2534"/>
        <w:tab w:val="clear" w:pos="2972"/>
        <w:tab w:val="right" w:pos="9639"/>
      </w:tabs>
      <w:spacing w:before="240"/>
      <w:rPr>
        <w:sz w:val="20"/>
        <w:szCs w:val="20"/>
      </w:rPr>
    </w:pPr>
    <w:r w:rsidRPr="004B38B9">
      <w:rPr>
        <w:sz w:val="20"/>
        <w:szCs w:val="20"/>
      </w:rPr>
      <w:tab/>
      <w:t xml:space="preserve">Page </w:t>
    </w:r>
    <w:r w:rsidRPr="004B38B9">
      <w:rPr>
        <w:rStyle w:val="PageNumber"/>
        <w:rFonts w:ascii="Arial" w:hAnsi="Arial" w:cs="Arial"/>
        <w:sz w:val="20"/>
        <w:szCs w:val="20"/>
      </w:rPr>
      <w:fldChar w:fldCharType="begin"/>
    </w:r>
    <w:r w:rsidRPr="004B38B9">
      <w:rPr>
        <w:rStyle w:val="PageNumber"/>
        <w:rFonts w:ascii="Arial" w:hAnsi="Arial" w:cs="Arial"/>
        <w:sz w:val="20"/>
        <w:szCs w:val="20"/>
      </w:rPr>
      <w:instrText xml:space="preserve"> PAGE </w:instrText>
    </w:r>
    <w:r w:rsidRPr="004B38B9">
      <w:rPr>
        <w:rStyle w:val="PageNumber"/>
        <w:rFonts w:ascii="Arial" w:hAnsi="Arial" w:cs="Arial"/>
        <w:sz w:val="20"/>
        <w:szCs w:val="20"/>
      </w:rPr>
      <w:fldChar w:fldCharType="separate"/>
    </w:r>
    <w:r>
      <w:rPr>
        <w:rStyle w:val="PageNumber"/>
        <w:rFonts w:ascii="Arial" w:hAnsi="Arial" w:cs="Arial"/>
        <w:noProof/>
        <w:sz w:val="20"/>
        <w:szCs w:val="20"/>
      </w:rPr>
      <w:t>3</w:t>
    </w:r>
    <w:r w:rsidRPr="004B38B9">
      <w:rPr>
        <w:rStyle w:val="PageNumber"/>
        <w:rFonts w:ascii="Arial" w:hAnsi="Arial" w:cs="Arial"/>
        <w:sz w:val="20"/>
        <w:szCs w:val="20"/>
      </w:rPr>
      <w:fldChar w:fldCharType="end"/>
    </w:r>
    <w:r w:rsidRPr="004B38B9">
      <w:rPr>
        <w:rStyle w:val="PageNumber"/>
        <w:rFonts w:ascii="Arial" w:hAnsi="Arial" w:cs="Arial"/>
        <w:sz w:val="20"/>
        <w:szCs w:val="20"/>
      </w:rPr>
      <w:t xml:space="preserve"> of </w:t>
    </w:r>
    <w:r w:rsidRPr="004B38B9">
      <w:rPr>
        <w:rStyle w:val="PageNumber"/>
        <w:rFonts w:ascii="Arial" w:hAnsi="Arial" w:cs="Arial"/>
        <w:sz w:val="20"/>
        <w:szCs w:val="20"/>
      </w:rPr>
      <w:fldChar w:fldCharType="begin"/>
    </w:r>
    <w:r w:rsidRPr="004B38B9">
      <w:rPr>
        <w:rStyle w:val="PageNumber"/>
        <w:rFonts w:ascii="Arial" w:hAnsi="Arial" w:cs="Arial"/>
        <w:sz w:val="20"/>
        <w:szCs w:val="20"/>
      </w:rPr>
      <w:instrText xml:space="preserve"> NUMPAGES </w:instrText>
    </w:r>
    <w:r w:rsidRPr="004B38B9">
      <w:rPr>
        <w:rStyle w:val="PageNumber"/>
        <w:rFonts w:ascii="Arial" w:hAnsi="Arial" w:cs="Arial"/>
        <w:sz w:val="20"/>
        <w:szCs w:val="20"/>
      </w:rPr>
      <w:fldChar w:fldCharType="separate"/>
    </w:r>
    <w:r>
      <w:rPr>
        <w:rStyle w:val="PageNumber"/>
        <w:rFonts w:ascii="Arial" w:hAnsi="Arial" w:cs="Arial"/>
        <w:noProof/>
        <w:sz w:val="20"/>
        <w:szCs w:val="20"/>
      </w:rPr>
      <w:t>44</w:t>
    </w:r>
    <w:r w:rsidRPr="004B38B9">
      <w:rPr>
        <w:rStyle w:val="PageNumbe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E09" w:rsidRDefault="006E2E09">
      <w:r>
        <w:separator/>
      </w:r>
    </w:p>
  </w:footnote>
  <w:footnote w:type="continuationSeparator" w:id="0">
    <w:p w:rsidR="006E2E09" w:rsidRDefault="006E2E09">
      <w:r>
        <w:continuationSeparator/>
      </w:r>
    </w:p>
  </w:footnote>
  <w:footnote w:id="1">
    <w:p w:rsidR="006E7B6A" w:rsidRDefault="006E7B6A">
      <w:pPr>
        <w:pStyle w:val="FootnoteText"/>
      </w:pPr>
      <w:r>
        <w:rPr>
          <w:rStyle w:val="FootnoteReference"/>
        </w:rPr>
        <w:footnoteRef/>
      </w:r>
      <w:r>
        <w:t xml:space="preserve"> </w:t>
      </w:r>
      <w:hyperlink r:id="rId1" w:history="1">
        <w:r w:rsidRPr="009F5194">
          <w:rPr>
            <w:rStyle w:val="Hyperlink"/>
          </w:rPr>
          <w:t>https://www.gov.uk/government/publications/the-nhs-constitution-for-england</w:t>
        </w:r>
      </w:hyperlink>
    </w:p>
  </w:footnote>
  <w:footnote w:id="2">
    <w:p w:rsidR="006E7B6A" w:rsidRDefault="006E7B6A">
      <w:pPr>
        <w:pStyle w:val="FootnoteText"/>
      </w:pPr>
      <w:r>
        <w:rPr>
          <w:rStyle w:val="FootnoteReference"/>
        </w:rPr>
        <w:footnoteRef/>
      </w:r>
      <w:r>
        <w:t xml:space="preserve"> </w:t>
      </w:r>
      <w:hyperlink r:id="rId2" w:history="1">
        <w:r w:rsidRPr="009F5194">
          <w:rPr>
            <w:rStyle w:val="Hyperlink"/>
          </w:rPr>
          <w:t>https://www.gov.uk/government/publications/nhs-mandate-2017-to-2018</w:t>
        </w:r>
      </w:hyperlink>
    </w:p>
  </w:footnote>
  <w:footnote w:id="3">
    <w:p w:rsidR="006E7B6A" w:rsidRDefault="006E7B6A">
      <w:pPr>
        <w:pStyle w:val="FootnoteText"/>
      </w:pPr>
      <w:r>
        <w:rPr>
          <w:rStyle w:val="FootnoteReference"/>
        </w:rPr>
        <w:footnoteRef/>
      </w:r>
      <w:r>
        <w:t xml:space="preserve"> </w:t>
      </w:r>
      <w:hyperlink r:id="rId3" w:history="1">
        <w:r w:rsidRPr="009F5194">
          <w:rPr>
            <w:rStyle w:val="Hyperlink"/>
          </w:rPr>
          <w:t>https://www.gov.uk/government/publications/the-nhs-provider-licence</w:t>
        </w:r>
      </w:hyperlink>
    </w:p>
  </w:footnote>
  <w:footnote w:id="4">
    <w:p w:rsidR="006E7B6A" w:rsidRDefault="006E7B6A" w:rsidP="006F19EF">
      <w:pPr>
        <w:pStyle w:val="FootnoteText"/>
      </w:pPr>
      <w:r>
        <w:rPr>
          <w:rStyle w:val="FootnoteReference"/>
        </w:rPr>
        <w:footnoteRef/>
      </w:r>
      <w:r>
        <w:t xml:space="preserve"> </w:t>
      </w:r>
      <w:hyperlink r:id="rId4" w:history="1">
        <w:r w:rsidRPr="009F5194">
          <w:rPr>
            <w:rStyle w:val="Hyperlink"/>
          </w:rPr>
          <w:t>https://www.gov.uk/government/publications/liberating-the-nhs-white-paper</w:t>
        </w:r>
      </w:hyperlink>
    </w:p>
  </w:footnote>
  <w:footnote w:id="5">
    <w:p w:rsidR="006E7B6A" w:rsidRDefault="006E7B6A" w:rsidP="006F19EF">
      <w:pPr>
        <w:pStyle w:val="FootnoteText"/>
      </w:pPr>
      <w:r>
        <w:rPr>
          <w:rStyle w:val="FootnoteReference"/>
        </w:rPr>
        <w:footnoteRef/>
      </w:r>
      <w:r>
        <w:t xml:space="preserve"> </w:t>
      </w:r>
      <w:hyperlink r:id="rId5" w:history="1">
        <w:r w:rsidRPr="009F5194">
          <w:rPr>
            <w:rStyle w:val="Hyperlink"/>
          </w:rPr>
          <w:t>https://www.england.nhs.uk/five-year-forward-view/</w:t>
        </w:r>
      </w:hyperlink>
    </w:p>
  </w:footnote>
  <w:footnote w:id="6">
    <w:p w:rsidR="006E7B6A" w:rsidRPr="006F19EF" w:rsidRDefault="006E7B6A" w:rsidP="006F19EF">
      <w:pPr>
        <w:pStyle w:val="FootnoteText"/>
        <w:rPr>
          <w:rFonts w:cs="Arial"/>
          <w:i/>
          <w:iCs/>
          <w:color w:val="666666"/>
        </w:rPr>
      </w:pPr>
      <w:r>
        <w:rPr>
          <w:rStyle w:val="FootnoteReference"/>
        </w:rPr>
        <w:footnoteRef/>
      </w:r>
      <w:r>
        <w:t xml:space="preserve"> </w:t>
      </w:r>
      <w:hyperlink r:id="rId6" w:history="1">
        <w:r w:rsidRPr="009F5194">
          <w:rPr>
            <w:rStyle w:val="Hyperlink"/>
            <w:rFonts w:cs="Arial"/>
          </w:rPr>
          <w:t>https://www.england.nhs.uk/wp-content/uploads/2013/04/ppf-1314-1516.pdf</w:t>
        </w:r>
      </w:hyperlink>
    </w:p>
  </w:footnote>
  <w:footnote w:id="7">
    <w:p w:rsidR="006E7B6A" w:rsidRDefault="006E7B6A">
      <w:pPr>
        <w:pStyle w:val="FootnoteText"/>
        <w:rPr>
          <w:rStyle w:val="HTMLCite"/>
          <w:rFonts w:cs="Arial"/>
          <w:color w:val="666666"/>
        </w:rPr>
      </w:pPr>
      <w:r>
        <w:rPr>
          <w:rStyle w:val="FootnoteReference"/>
        </w:rPr>
        <w:footnoteRef/>
      </w:r>
      <w:r>
        <w:t xml:space="preserve"> </w:t>
      </w:r>
      <w:hyperlink r:id="rId7" w:history="1">
        <w:r w:rsidRPr="009F5194">
          <w:rPr>
            <w:rStyle w:val="Hyperlink"/>
            <w:rFonts w:cs="Arial"/>
          </w:rPr>
          <w:t>https://www.england.nhs.uk/commissioning/primary-care.../dental/dental-specialities</w:t>
        </w:r>
      </w:hyperlink>
    </w:p>
    <w:p w:rsidR="006E7B6A" w:rsidRDefault="006E7B6A" w:rsidP="006F19EF">
      <w:pPr>
        <w:pStyle w:val="FootnoteText"/>
        <w:ind w:left="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B6A" w:rsidRDefault="00FC78F6">
    <w:pPr>
      <w:pStyle w:val="Header"/>
      <w:framePr w:wrap="notBesid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148985" o:spid="_x0000_s2050" type="#_x0000_t136" style="position:absolute;left:0;text-align:left;margin-left:0;margin-top:0;width:485.05pt;height:194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B6A" w:rsidRPr="00CC7056" w:rsidRDefault="00FC78F6" w:rsidP="009F7746">
    <w:pPr>
      <w:pStyle w:val="Header"/>
      <w:framePr w:w="9129" w:wrap="around" w:yAlign="top"/>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148986" o:spid="_x0000_s2051" type="#_x0000_t136" style="position:absolute;left:0;text-align:left;margin-left:0;margin-top:0;width:485.05pt;height:194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B6A" w:rsidRDefault="00FC78F6" w:rsidP="004B38B9">
    <w:pPr>
      <w:pStyle w:val="Header"/>
      <w:framePr w:wrap="notBeside"/>
      <w:pBdr>
        <w:bottom w:val="none" w:sz="0" w:space="0" w:color="auto"/>
      </w:pBd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148984" o:spid="_x0000_s2049" type="#_x0000_t136" style="position:absolute;left:0;text-align:left;margin-left:0;margin-top:0;width:485.05pt;height:194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rsidR="006E7B6A" w:rsidRDefault="006E7B6A" w:rsidP="008A0095">
    <w:pPr>
      <w:pStyle w:val="paragraph"/>
    </w:pPr>
  </w:p>
  <w:p w:rsidR="006E7B6A" w:rsidRDefault="006E7B6A" w:rsidP="008A0095">
    <w:pPr>
      <w:pStyle w:val="paragraph"/>
    </w:pPr>
  </w:p>
  <w:p w:rsidR="006E7B6A" w:rsidRDefault="006E7B6A" w:rsidP="008A0095">
    <w:pPr>
      <w:pStyle w:val="paragraph"/>
    </w:pPr>
  </w:p>
  <w:p w:rsidR="006E7B6A" w:rsidRDefault="006E7B6A" w:rsidP="008A0095">
    <w:pPr>
      <w:pStyle w:val="paragraph"/>
    </w:pPr>
  </w:p>
  <w:p w:rsidR="006E7B6A" w:rsidRDefault="006E7B6A" w:rsidP="008A0095">
    <w:pPr>
      <w:pStyle w:val="paragraph"/>
    </w:pPr>
  </w:p>
  <w:p w:rsidR="006E7B6A" w:rsidRPr="008A0095" w:rsidRDefault="006E7B6A" w:rsidP="008A0095">
    <w:pPr>
      <w:pStyle w:val="paragrap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3F0F19C"/>
    <w:lvl w:ilvl="0">
      <w:start w:val="1"/>
      <w:numFmt w:val="bullet"/>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EC56CD"/>
    <w:multiLevelType w:val="hybridMultilevel"/>
    <w:tmpl w:val="7548AEEC"/>
    <w:lvl w:ilvl="0" w:tplc="AAB09A20">
      <w:start w:val="1"/>
      <w:numFmt w:val="decimal"/>
      <w:pStyle w:val="Styletitle"/>
      <w:lvlText w:val="%1"/>
      <w:lvlJc w:val="righ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
    <w:nsid w:val="041D73D9"/>
    <w:multiLevelType w:val="hybridMultilevel"/>
    <w:tmpl w:val="2376C510"/>
    <w:lvl w:ilvl="0" w:tplc="328A5AA2">
      <w:start w:val="1"/>
      <w:numFmt w:val="decimal"/>
      <w:lvlText w:val="%1."/>
      <w:lvlJc w:val="left"/>
      <w:pPr>
        <w:ind w:left="1211" w:hanging="360"/>
      </w:pPr>
      <w:rPr>
        <w:rFonts w:ascii="Arial" w:hAnsi="Arial" w:hint="default"/>
        <w:sz w:val="20"/>
      </w:rPr>
    </w:lvl>
    <w:lvl w:ilvl="1" w:tplc="08090001">
      <w:start w:val="1"/>
      <w:numFmt w:val="bullet"/>
      <w:lvlText w:val=""/>
      <w:lvlJc w:val="left"/>
      <w:pPr>
        <w:ind w:left="1931" w:hanging="360"/>
      </w:pPr>
      <w:rPr>
        <w:rFonts w:ascii="Symbol" w:hAnsi="Symbol" w:hint="default"/>
      </w:r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
    <w:nsid w:val="082B0913"/>
    <w:multiLevelType w:val="hybridMultilevel"/>
    <w:tmpl w:val="7D2C8C4E"/>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
    <w:nsid w:val="0A3E11FC"/>
    <w:multiLevelType w:val="hybridMultilevel"/>
    <w:tmpl w:val="32C86C92"/>
    <w:lvl w:ilvl="0" w:tplc="328A5AA2">
      <w:start w:val="1"/>
      <w:numFmt w:val="decimal"/>
      <w:lvlText w:val="%1."/>
      <w:lvlJc w:val="left"/>
      <w:pPr>
        <w:ind w:left="1211" w:hanging="360"/>
      </w:pPr>
      <w:rPr>
        <w:rFonts w:ascii="Arial" w:hAnsi="Arial" w:hint="default"/>
        <w:sz w:val="20"/>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
    <w:nsid w:val="16EC0B56"/>
    <w:multiLevelType w:val="hybridMultilevel"/>
    <w:tmpl w:val="2BE69C9A"/>
    <w:lvl w:ilvl="0" w:tplc="361E7B96">
      <w:start w:val="1"/>
      <w:numFmt w:val="bullet"/>
      <w:pStyle w:val="sublist"/>
      <w:lvlText w:val=""/>
      <w:lvlJc w:val="left"/>
      <w:pPr>
        <w:tabs>
          <w:tab w:val="num" w:pos="284"/>
        </w:tabs>
        <w:ind w:left="1491" w:hanging="357"/>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nsid w:val="1877551C"/>
    <w:multiLevelType w:val="hybridMultilevel"/>
    <w:tmpl w:val="32C86C92"/>
    <w:lvl w:ilvl="0" w:tplc="328A5AA2">
      <w:start w:val="1"/>
      <w:numFmt w:val="decimal"/>
      <w:lvlText w:val="%1."/>
      <w:lvlJc w:val="left"/>
      <w:pPr>
        <w:ind w:left="1211" w:hanging="360"/>
      </w:pPr>
      <w:rPr>
        <w:rFonts w:ascii="Arial" w:hAnsi="Arial" w:hint="default"/>
        <w:sz w:val="20"/>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7">
    <w:nsid w:val="196B659E"/>
    <w:multiLevelType w:val="hybridMultilevel"/>
    <w:tmpl w:val="376C85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A6C5424"/>
    <w:multiLevelType w:val="hybridMultilevel"/>
    <w:tmpl w:val="583452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3716957"/>
    <w:multiLevelType w:val="hybridMultilevel"/>
    <w:tmpl w:val="9D7C2B9A"/>
    <w:lvl w:ilvl="0" w:tplc="08090001">
      <w:start w:val="1"/>
      <w:numFmt w:val="bullet"/>
      <w:lvlText w:val=""/>
      <w:lvlJc w:val="left"/>
      <w:pPr>
        <w:ind w:left="2411" w:hanging="360"/>
      </w:pPr>
      <w:rPr>
        <w:rFonts w:ascii="Symbol" w:hAnsi="Symbol" w:hint="default"/>
      </w:rPr>
    </w:lvl>
    <w:lvl w:ilvl="1" w:tplc="08090003" w:tentative="1">
      <w:start w:val="1"/>
      <w:numFmt w:val="bullet"/>
      <w:lvlText w:val="o"/>
      <w:lvlJc w:val="left"/>
      <w:pPr>
        <w:ind w:left="3131" w:hanging="360"/>
      </w:pPr>
      <w:rPr>
        <w:rFonts w:ascii="Courier New" w:hAnsi="Courier New" w:cs="Courier New" w:hint="default"/>
      </w:rPr>
    </w:lvl>
    <w:lvl w:ilvl="2" w:tplc="08090005" w:tentative="1">
      <w:start w:val="1"/>
      <w:numFmt w:val="bullet"/>
      <w:lvlText w:val=""/>
      <w:lvlJc w:val="left"/>
      <w:pPr>
        <w:ind w:left="3851" w:hanging="360"/>
      </w:pPr>
      <w:rPr>
        <w:rFonts w:ascii="Wingdings" w:hAnsi="Wingdings" w:hint="default"/>
      </w:rPr>
    </w:lvl>
    <w:lvl w:ilvl="3" w:tplc="08090001" w:tentative="1">
      <w:start w:val="1"/>
      <w:numFmt w:val="bullet"/>
      <w:lvlText w:val=""/>
      <w:lvlJc w:val="left"/>
      <w:pPr>
        <w:ind w:left="4571" w:hanging="360"/>
      </w:pPr>
      <w:rPr>
        <w:rFonts w:ascii="Symbol" w:hAnsi="Symbol" w:hint="default"/>
      </w:rPr>
    </w:lvl>
    <w:lvl w:ilvl="4" w:tplc="08090003" w:tentative="1">
      <w:start w:val="1"/>
      <w:numFmt w:val="bullet"/>
      <w:lvlText w:val="o"/>
      <w:lvlJc w:val="left"/>
      <w:pPr>
        <w:ind w:left="5291" w:hanging="360"/>
      </w:pPr>
      <w:rPr>
        <w:rFonts w:ascii="Courier New" w:hAnsi="Courier New" w:cs="Courier New" w:hint="default"/>
      </w:rPr>
    </w:lvl>
    <w:lvl w:ilvl="5" w:tplc="08090005" w:tentative="1">
      <w:start w:val="1"/>
      <w:numFmt w:val="bullet"/>
      <w:lvlText w:val=""/>
      <w:lvlJc w:val="left"/>
      <w:pPr>
        <w:ind w:left="6011" w:hanging="360"/>
      </w:pPr>
      <w:rPr>
        <w:rFonts w:ascii="Wingdings" w:hAnsi="Wingdings" w:hint="default"/>
      </w:rPr>
    </w:lvl>
    <w:lvl w:ilvl="6" w:tplc="08090001" w:tentative="1">
      <w:start w:val="1"/>
      <w:numFmt w:val="bullet"/>
      <w:lvlText w:val=""/>
      <w:lvlJc w:val="left"/>
      <w:pPr>
        <w:ind w:left="6731" w:hanging="360"/>
      </w:pPr>
      <w:rPr>
        <w:rFonts w:ascii="Symbol" w:hAnsi="Symbol" w:hint="default"/>
      </w:rPr>
    </w:lvl>
    <w:lvl w:ilvl="7" w:tplc="08090003" w:tentative="1">
      <w:start w:val="1"/>
      <w:numFmt w:val="bullet"/>
      <w:lvlText w:val="o"/>
      <w:lvlJc w:val="left"/>
      <w:pPr>
        <w:ind w:left="7451" w:hanging="360"/>
      </w:pPr>
      <w:rPr>
        <w:rFonts w:ascii="Courier New" w:hAnsi="Courier New" w:cs="Courier New" w:hint="default"/>
      </w:rPr>
    </w:lvl>
    <w:lvl w:ilvl="8" w:tplc="08090005" w:tentative="1">
      <w:start w:val="1"/>
      <w:numFmt w:val="bullet"/>
      <w:lvlText w:val=""/>
      <w:lvlJc w:val="left"/>
      <w:pPr>
        <w:ind w:left="8171" w:hanging="360"/>
      </w:pPr>
      <w:rPr>
        <w:rFonts w:ascii="Wingdings" w:hAnsi="Wingdings" w:hint="default"/>
      </w:rPr>
    </w:lvl>
  </w:abstractNum>
  <w:abstractNum w:abstractNumId="10">
    <w:nsid w:val="23BA4C98"/>
    <w:multiLevelType w:val="hybridMultilevel"/>
    <w:tmpl w:val="62FCEE98"/>
    <w:lvl w:ilvl="0" w:tplc="328A5AA2">
      <w:start w:val="1"/>
      <w:numFmt w:val="decimal"/>
      <w:lvlText w:val="%1."/>
      <w:lvlJc w:val="left"/>
      <w:pPr>
        <w:ind w:left="1211" w:hanging="360"/>
      </w:pPr>
      <w:rPr>
        <w:rFonts w:ascii="Arial" w:hAnsi="Arial" w:hint="default"/>
        <w:sz w:val="20"/>
      </w:rPr>
    </w:lvl>
    <w:lvl w:ilvl="1" w:tplc="08090001">
      <w:start w:val="1"/>
      <w:numFmt w:val="bullet"/>
      <w:lvlText w:val=""/>
      <w:lvlJc w:val="left"/>
      <w:pPr>
        <w:ind w:left="1931" w:hanging="360"/>
      </w:pPr>
      <w:rPr>
        <w:rFonts w:ascii="Symbol" w:hAnsi="Symbol" w:hint="default"/>
      </w:r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1">
    <w:nsid w:val="25E50766"/>
    <w:multiLevelType w:val="hybridMultilevel"/>
    <w:tmpl w:val="F5242E5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nsid w:val="28197A49"/>
    <w:multiLevelType w:val="hybridMultilevel"/>
    <w:tmpl w:val="ED987C84"/>
    <w:lvl w:ilvl="0" w:tplc="328A5AA2">
      <w:start w:val="1"/>
      <w:numFmt w:val="decimal"/>
      <w:lvlText w:val="%1."/>
      <w:lvlJc w:val="left"/>
      <w:pPr>
        <w:ind w:left="1211" w:hanging="360"/>
      </w:pPr>
      <w:rPr>
        <w:rFonts w:ascii="Arial" w:hAnsi="Arial" w:hint="default"/>
        <w:sz w:val="20"/>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3">
    <w:nsid w:val="28E356B3"/>
    <w:multiLevelType w:val="hybridMultilevel"/>
    <w:tmpl w:val="E26E1B26"/>
    <w:lvl w:ilvl="0" w:tplc="CD524ABE">
      <w:start w:val="1"/>
      <w:numFmt w:val="upperLetter"/>
      <w:pStyle w:val="AppendixStyleTitle"/>
      <w:lvlText w:val="%1"/>
      <w:lvlJc w:val="righ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4">
    <w:nsid w:val="2A18287B"/>
    <w:multiLevelType w:val="multilevel"/>
    <w:tmpl w:val="8D744356"/>
    <w:lvl w:ilvl="0">
      <w:start w:val="1"/>
      <w:numFmt w:val="decimal"/>
      <w:lvlText w:val="%1."/>
      <w:lvlJc w:val="left"/>
      <w:pPr>
        <w:ind w:left="360" w:hanging="360"/>
      </w:pPr>
      <w:rPr>
        <w:b/>
        <w:i w:val="0"/>
        <w:color w:val="0070C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FC60E08"/>
    <w:multiLevelType w:val="hybridMultilevel"/>
    <w:tmpl w:val="457035CA"/>
    <w:lvl w:ilvl="0" w:tplc="06BCC63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0966C7"/>
    <w:multiLevelType w:val="hybridMultilevel"/>
    <w:tmpl w:val="109E017C"/>
    <w:lvl w:ilvl="0" w:tplc="2C0E6836">
      <w:start w:val="1"/>
      <w:numFmt w:val="bullet"/>
      <w:pStyle w:val="List1"/>
      <w:lvlText w:val=""/>
      <w:lvlJc w:val="left"/>
      <w:pPr>
        <w:tabs>
          <w:tab w:val="num" w:pos="0"/>
        </w:tabs>
        <w:ind w:left="1213" w:hanging="362"/>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nsid w:val="31873D9D"/>
    <w:multiLevelType w:val="hybridMultilevel"/>
    <w:tmpl w:val="288CD5BA"/>
    <w:lvl w:ilvl="0" w:tplc="D4C05B76">
      <w:start w:val="1"/>
      <w:numFmt w:val="decimal"/>
      <w:lvlText w:val="%1."/>
      <w:lvlJc w:val="left"/>
      <w:pPr>
        <w:ind w:left="1211" w:hanging="360"/>
      </w:pPr>
      <w:rPr>
        <w:rFonts w:ascii="Arial" w:hAnsi="Arial" w:hint="default"/>
        <w:color w:val="000000" w:themeColor="text1"/>
        <w:sz w:val="20"/>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8">
    <w:nsid w:val="31C33AD1"/>
    <w:multiLevelType w:val="hybridMultilevel"/>
    <w:tmpl w:val="32C86C92"/>
    <w:lvl w:ilvl="0" w:tplc="328A5AA2">
      <w:start w:val="1"/>
      <w:numFmt w:val="decimal"/>
      <w:lvlText w:val="%1."/>
      <w:lvlJc w:val="left"/>
      <w:pPr>
        <w:ind w:left="1211" w:hanging="360"/>
      </w:pPr>
      <w:rPr>
        <w:rFonts w:ascii="Arial" w:hAnsi="Arial" w:hint="default"/>
        <w:sz w:val="20"/>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9">
    <w:nsid w:val="3346435F"/>
    <w:multiLevelType w:val="hybridMultilevel"/>
    <w:tmpl w:val="C9264B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78632F"/>
    <w:multiLevelType w:val="hybridMultilevel"/>
    <w:tmpl w:val="996A1CA0"/>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B19001E"/>
    <w:multiLevelType w:val="hybridMultilevel"/>
    <w:tmpl w:val="4CF859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3D483479"/>
    <w:multiLevelType w:val="hybridMultilevel"/>
    <w:tmpl w:val="6D6EADB8"/>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3">
    <w:nsid w:val="41D669A2"/>
    <w:multiLevelType w:val="hybridMultilevel"/>
    <w:tmpl w:val="70E8E76A"/>
    <w:lvl w:ilvl="0" w:tplc="08090001">
      <w:start w:val="1"/>
      <w:numFmt w:val="bullet"/>
      <w:lvlText w:val=""/>
      <w:lvlJc w:val="left"/>
      <w:pPr>
        <w:ind w:left="1571" w:hanging="360"/>
      </w:pPr>
      <w:rPr>
        <w:rFonts w:ascii="Symbol" w:hAnsi="Symbol" w:hint="default"/>
        <w:sz w:val="20"/>
      </w:r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4">
    <w:nsid w:val="41FA58C9"/>
    <w:multiLevelType w:val="hybridMultilevel"/>
    <w:tmpl w:val="6DDAD6CC"/>
    <w:lvl w:ilvl="0" w:tplc="0809000F">
      <w:start w:val="1"/>
      <w:numFmt w:val="decimal"/>
      <w:lvlText w:val="%1."/>
      <w:lvlJc w:val="left"/>
      <w:pPr>
        <w:ind w:left="1571" w:hanging="360"/>
      </w:pPr>
      <w:rPr>
        <w:rFonts w:hint="default"/>
        <w:sz w:val="2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5">
    <w:nsid w:val="44E263FC"/>
    <w:multiLevelType w:val="multilevel"/>
    <w:tmpl w:val="25769CB8"/>
    <w:lvl w:ilvl="0">
      <w:start w:val="1"/>
      <w:numFmt w:val="decimal"/>
      <w:lvlText w:val="%1."/>
      <w:lvlJc w:val="left"/>
      <w:pPr>
        <w:ind w:left="1571" w:hanging="360"/>
      </w:pPr>
      <w:rPr>
        <w:rFonts w:ascii="Arial" w:hAnsi="Arial" w:hint="default"/>
        <w:sz w:val="20"/>
      </w:rPr>
    </w:lvl>
    <w:lvl w:ilvl="1">
      <w:start w:val="1"/>
      <w:numFmt w:val="decimal"/>
      <w:isLgl/>
      <w:lvlText w:val="%1.%2"/>
      <w:lvlJc w:val="left"/>
      <w:pPr>
        <w:ind w:left="1571" w:hanging="360"/>
      </w:pPr>
      <w:rPr>
        <w:rFonts w:hint="default"/>
        <w:sz w:val="24"/>
      </w:rPr>
    </w:lvl>
    <w:lvl w:ilvl="2">
      <w:start w:val="1"/>
      <w:numFmt w:val="decimal"/>
      <w:isLgl/>
      <w:lvlText w:val="%1.%2.%3"/>
      <w:lvlJc w:val="left"/>
      <w:pPr>
        <w:ind w:left="1931" w:hanging="720"/>
      </w:pPr>
      <w:rPr>
        <w:rFonts w:hint="default"/>
        <w:sz w:val="24"/>
      </w:rPr>
    </w:lvl>
    <w:lvl w:ilvl="3">
      <w:start w:val="1"/>
      <w:numFmt w:val="decimal"/>
      <w:isLgl/>
      <w:lvlText w:val="%1.%2.%3.%4"/>
      <w:lvlJc w:val="left"/>
      <w:pPr>
        <w:ind w:left="1931" w:hanging="720"/>
      </w:pPr>
      <w:rPr>
        <w:rFonts w:hint="default"/>
        <w:sz w:val="24"/>
      </w:rPr>
    </w:lvl>
    <w:lvl w:ilvl="4">
      <w:start w:val="1"/>
      <w:numFmt w:val="decimal"/>
      <w:isLgl/>
      <w:lvlText w:val="%1.%2.%3.%4.%5"/>
      <w:lvlJc w:val="left"/>
      <w:pPr>
        <w:ind w:left="2291" w:hanging="1080"/>
      </w:pPr>
      <w:rPr>
        <w:rFonts w:hint="default"/>
        <w:sz w:val="24"/>
      </w:rPr>
    </w:lvl>
    <w:lvl w:ilvl="5">
      <w:start w:val="1"/>
      <w:numFmt w:val="decimal"/>
      <w:isLgl/>
      <w:lvlText w:val="%1.%2.%3.%4.%5.%6"/>
      <w:lvlJc w:val="left"/>
      <w:pPr>
        <w:ind w:left="2291" w:hanging="1080"/>
      </w:pPr>
      <w:rPr>
        <w:rFonts w:hint="default"/>
        <w:sz w:val="24"/>
      </w:rPr>
    </w:lvl>
    <w:lvl w:ilvl="6">
      <w:start w:val="1"/>
      <w:numFmt w:val="decimal"/>
      <w:isLgl/>
      <w:lvlText w:val="%1.%2.%3.%4.%5.%6.%7"/>
      <w:lvlJc w:val="left"/>
      <w:pPr>
        <w:ind w:left="2651" w:hanging="1440"/>
      </w:pPr>
      <w:rPr>
        <w:rFonts w:hint="default"/>
        <w:sz w:val="24"/>
      </w:rPr>
    </w:lvl>
    <w:lvl w:ilvl="7">
      <w:start w:val="1"/>
      <w:numFmt w:val="decimal"/>
      <w:isLgl/>
      <w:lvlText w:val="%1.%2.%3.%4.%5.%6.%7.%8"/>
      <w:lvlJc w:val="left"/>
      <w:pPr>
        <w:ind w:left="2651" w:hanging="1440"/>
      </w:pPr>
      <w:rPr>
        <w:rFonts w:hint="default"/>
        <w:sz w:val="24"/>
      </w:rPr>
    </w:lvl>
    <w:lvl w:ilvl="8">
      <w:start w:val="1"/>
      <w:numFmt w:val="decimal"/>
      <w:isLgl/>
      <w:lvlText w:val="%1.%2.%3.%4.%5.%6.%7.%8.%9"/>
      <w:lvlJc w:val="left"/>
      <w:pPr>
        <w:ind w:left="3011" w:hanging="1800"/>
      </w:pPr>
      <w:rPr>
        <w:rFonts w:hint="default"/>
        <w:sz w:val="24"/>
      </w:rPr>
    </w:lvl>
  </w:abstractNum>
  <w:abstractNum w:abstractNumId="26">
    <w:nsid w:val="477639D1"/>
    <w:multiLevelType w:val="hybridMultilevel"/>
    <w:tmpl w:val="54387C5C"/>
    <w:lvl w:ilvl="0" w:tplc="3C4A740E">
      <w:start w:val="1"/>
      <w:numFmt w:val="bullet"/>
      <w:lvlRestart w:val="0"/>
      <w:pStyle w:val="BulletList"/>
      <w:lvlText w:val="•"/>
      <w:lvlJc w:val="left"/>
      <w:pPr>
        <w:tabs>
          <w:tab w:val="num" w:pos="510"/>
        </w:tabs>
        <w:ind w:left="510" w:hanging="510"/>
      </w:pPr>
      <w:rPr>
        <w:rFonts w:ascii="Courier New" w:hAnsi="Courier New" w:hint="default"/>
        <w:color w:val="5078B3"/>
        <w:sz w:val="24"/>
      </w:rPr>
    </w:lvl>
    <w:lvl w:ilvl="1" w:tplc="554E285C">
      <w:numFmt w:val="bullet"/>
      <w:lvlText w:val="-"/>
      <w:lvlJc w:val="left"/>
      <w:pPr>
        <w:tabs>
          <w:tab w:val="num" w:pos="1440"/>
        </w:tabs>
        <w:ind w:left="1440" w:hanging="360"/>
      </w:pPr>
      <w:rPr>
        <w:rFonts w:ascii="Arial" w:eastAsia="Times New Roman" w:hAnsi="Arial" w:hint="default"/>
      </w:rPr>
    </w:lvl>
    <w:lvl w:ilvl="2" w:tplc="08090005">
      <w:start w:val="1"/>
      <w:numFmt w:val="bullet"/>
      <w:lvlText w:val=""/>
      <w:lvlJc w:val="left"/>
      <w:pPr>
        <w:tabs>
          <w:tab w:val="num" w:pos="2160"/>
        </w:tabs>
        <w:ind w:left="2160" w:hanging="360"/>
      </w:pPr>
      <w:rPr>
        <w:rFonts w:ascii="Marlett" w:hAnsi="Marlett"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Marlett" w:hAnsi="Marlett"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Marlett" w:hAnsi="Marlett" w:hint="default"/>
      </w:rPr>
    </w:lvl>
  </w:abstractNum>
  <w:abstractNum w:abstractNumId="27">
    <w:nsid w:val="4836774A"/>
    <w:multiLevelType w:val="multilevel"/>
    <w:tmpl w:val="B2DEA464"/>
    <w:lvl w:ilvl="0">
      <w:start w:val="1"/>
      <w:numFmt w:val="upperLetter"/>
      <w:pStyle w:val="Appendix1"/>
      <w:lvlText w:val="%1"/>
      <w:lvlJc w:val="left"/>
      <w:pPr>
        <w:tabs>
          <w:tab w:val="num" w:pos="851"/>
        </w:tabs>
        <w:ind w:left="851" w:hanging="851"/>
      </w:pPr>
      <w:rPr>
        <w:rFonts w:cs="Times New Roman" w:hint="default"/>
      </w:rPr>
    </w:lvl>
    <w:lvl w:ilvl="1">
      <w:start w:val="8"/>
      <w:numFmt w:val="decimal"/>
      <w:pStyle w:val="Appendix2"/>
      <w:lvlText w:val="%1.%2"/>
      <w:lvlJc w:val="left"/>
      <w:pPr>
        <w:tabs>
          <w:tab w:val="num" w:pos="851"/>
        </w:tabs>
        <w:ind w:left="851" w:hanging="851"/>
      </w:pPr>
      <w:rPr>
        <w:rFonts w:cs="Times New Roman" w:hint="default"/>
      </w:rPr>
    </w:lvl>
    <w:lvl w:ilvl="2">
      <w:start w:val="1"/>
      <w:numFmt w:val="decimal"/>
      <w:pStyle w:val="Appendix3"/>
      <w:lvlText w:val="%1.%2.%3"/>
      <w:lvlJc w:val="left"/>
      <w:pPr>
        <w:tabs>
          <w:tab w:val="num" w:pos="851"/>
        </w:tabs>
        <w:ind w:left="851" w:hanging="851"/>
      </w:pPr>
      <w:rPr>
        <w:rFonts w:cs="Times New Roman" w:hint="default"/>
      </w:rPr>
    </w:lvl>
    <w:lvl w:ilvl="3">
      <w:start w:val="1"/>
      <w:numFmt w:val="decimal"/>
      <w:lvlText w:val="%1.%2.%3.%4"/>
      <w:lvlJc w:val="left"/>
      <w:pPr>
        <w:tabs>
          <w:tab w:val="num" w:pos="851"/>
        </w:tabs>
        <w:ind w:left="851" w:hanging="851"/>
      </w:pPr>
      <w:rPr>
        <w:rFonts w:cs="Times New Roman" w:hint="default"/>
      </w:rPr>
    </w:lvl>
    <w:lvl w:ilvl="4">
      <w:start w:val="1"/>
      <w:numFmt w:val="none"/>
      <w:lvlText w:val=""/>
      <w:lvlJc w:val="left"/>
      <w:pPr>
        <w:tabs>
          <w:tab w:val="num" w:pos="851"/>
        </w:tabs>
        <w:ind w:left="851" w:hanging="851"/>
      </w:pPr>
      <w:rPr>
        <w:rFonts w:cs="Times New Roman" w:hint="default"/>
      </w:rPr>
    </w:lvl>
    <w:lvl w:ilvl="5">
      <w:start w:val="1"/>
      <w:numFmt w:val="decimal"/>
      <w:pStyle w:val="Appendixpara2"/>
      <w:lvlText w:val="%1.%6"/>
      <w:lvlJc w:val="left"/>
      <w:pPr>
        <w:tabs>
          <w:tab w:val="num" w:pos="851"/>
        </w:tabs>
        <w:ind w:left="851" w:hanging="851"/>
      </w:pPr>
      <w:rPr>
        <w:rFonts w:cs="Times New Roman" w:hint="default"/>
      </w:rPr>
    </w:lvl>
    <w:lvl w:ilvl="6">
      <w:start w:val="1"/>
      <w:numFmt w:val="decimal"/>
      <w:pStyle w:val="Appendixpara3"/>
      <w:lvlText w:val="%1.%2.%7"/>
      <w:lvlJc w:val="left"/>
      <w:pPr>
        <w:tabs>
          <w:tab w:val="num" w:pos="851"/>
        </w:tabs>
        <w:ind w:left="851" w:hanging="851"/>
      </w:pPr>
      <w:rPr>
        <w:rFonts w:ascii="Arial" w:hAnsi="Arial" w:cs="Arial" w:hint="default"/>
        <w:b w:val="0"/>
        <w:bCs w:val="0"/>
        <w:i w:val="0"/>
        <w:iCs w:val="0"/>
        <w:color w:val="auto"/>
        <w:sz w:val="16"/>
        <w:szCs w:val="16"/>
      </w:rPr>
    </w:lvl>
    <w:lvl w:ilvl="7">
      <w:start w:val="1"/>
      <w:numFmt w:val="decimal"/>
      <w:pStyle w:val="Appendixpara4"/>
      <w:lvlText w:val="%1.%2.%3.%8"/>
      <w:lvlJc w:val="left"/>
      <w:pPr>
        <w:tabs>
          <w:tab w:val="num" w:pos="851"/>
        </w:tabs>
        <w:ind w:left="851" w:hanging="851"/>
      </w:pPr>
      <w:rPr>
        <w:rFonts w:ascii="Arial" w:hAnsi="Arial" w:cs="Arial" w:hint="default"/>
        <w:b w:val="0"/>
        <w:bCs w:val="0"/>
        <w:i w:val="0"/>
        <w:iCs w:val="0"/>
        <w:color w:val="auto"/>
        <w:sz w:val="16"/>
        <w:szCs w:val="16"/>
      </w:rPr>
    </w:lvl>
    <w:lvl w:ilvl="8">
      <w:start w:val="1"/>
      <w:numFmt w:val="decimal"/>
      <w:pStyle w:val="Appendixpara5"/>
      <w:lvlText w:val="%1.%2.%3.%4.%9"/>
      <w:lvlJc w:val="left"/>
      <w:pPr>
        <w:tabs>
          <w:tab w:val="num" w:pos="1080"/>
        </w:tabs>
        <w:ind w:left="851" w:hanging="851"/>
      </w:pPr>
      <w:rPr>
        <w:rFonts w:cs="Times New Roman" w:hint="default"/>
      </w:rPr>
    </w:lvl>
  </w:abstractNum>
  <w:abstractNum w:abstractNumId="28">
    <w:nsid w:val="49922AC8"/>
    <w:multiLevelType w:val="hybridMultilevel"/>
    <w:tmpl w:val="18026426"/>
    <w:lvl w:ilvl="0" w:tplc="328A5AA2">
      <w:start w:val="1"/>
      <w:numFmt w:val="decimal"/>
      <w:lvlText w:val="%1."/>
      <w:lvlJc w:val="left"/>
      <w:pPr>
        <w:ind w:left="1211" w:hanging="360"/>
      </w:pPr>
      <w:rPr>
        <w:rFonts w:ascii="Arial" w:hAnsi="Arial" w:hint="default"/>
        <w:sz w:val="20"/>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9">
    <w:nsid w:val="49EF090B"/>
    <w:multiLevelType w:val="hybridMultilevel"/>
    <w:tmpl w:val="03542B3C"/>
    <w:lvl w:ilvl="0" w:tplc="46D6DFA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1D7552"/>
    <w:multiLevelType w:val="multilevel"/>
    <w:tmpl w:val="39A4A7C8"/>
    <w:lvl w:ilvl="0">
      <w:start w:val="1"/>
      <w:numFmt w:val="decimal"/>
      <w:pStyle w:val="111headinglevel1"/>
      <w:lvlText w:val="%1"/>
      <w:lvlJc w:val="left"/>
      <w:pPr>
        <w:tabs>
          <w:tab w:val="num" w:pos="1702"/>
        </w:tabs>
        <w:ind w:left="1702" w:hanging="851"/>
      </w:pPr>
      <w:rPr>
        <w:rFonts w:hint="default"/>
        <w:color w:val="0070C0"/>
      </w:rPr>
    </w:lvl>
    <w:lvl w:ilvl="1">
      <w:start w:val="1"/>
      <w:numFmt w:val="decimal"/>
      <w:pStyle w:val="111headinglevel2"/>
      <w:lvlText w:val="%1.%2"/>
      <w:lvlJc w:val="left"/>
      <w:pPr>
        <w:tabs>
          <w:tab w:val="num" w:pos="851"/>
        </w:tabs>
        <w:ind w:left="851" w:hanging="851"/>
      </w:pPr>
      <w:rPr>
        <w:rFonts w:hint="default"/>
        <w:color w:val="4F81BD" w:themeColor="accent1"/>
      </w:rPr>
    </w:lvl>
    <w:lvl w:ilvl="2">
      <w:start w:val="1"/>
      <w:numFmt w:val="decimal"/>
      <w:lvlText w:val="%1.%2.%3"/>
      <w:lvlJc w:val="left"/>
      <w:pPr>
        <w:tabs>
          <w:tab w:val="num" w:pos="1146"/>
        </w:tabs>
        <w:ind w:left="114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b w:val="0"/>
        <w:bCs w:val="0"/>
        <w:i w:val="0"/>
        <w:iCs w:val="0"/>
        <w:color w:val="auto"/>
        <w:sz w:val="16"/>
        <w:szCs w:val="16"/>
      </w:rPr>
    </w:lvl>
    <w:lvl w:ilvl="6">
      <w:start w:val="1"/>
      <w:numFmt w:val="decimal"/>
      <w:lvlText w:val="%1.%2.%3.%4.%5.%6.%7"/>
      <w:lvlJc w:val="left"/>
      <w:pPr>
        <w:tabs>
          <w:tab w:val="num" w:pos="1296"/>
        </w:tabs>
        <w:ind w:left="1296" w:hanging="1296"/>
      </w:pPr>
      <w:rPr>
        <w:rFonts w:hint="default"/>
        <w:b w:val="0"/>
        <w:bCs w:val="0"/>
        <w:i w:val="0"/>
        <w:iCs w:val="0"/>
        <w:color w:val="auto"/>
        <w:sz w:val="22"/>
        <w:szCs w:val="22"/>
      </w:rPr>
    </w:lvl>
    <w:lvl w:ilvl="7">
      <w:start w:val="1"/>
      <w:numFmt w:val="decimal"/>
      <w:lvlText w:val="%1.%2.%3.%4.%5.%6.%7.%8"/>
      <w:lvlJc w:val="left"/>
      <w:pPr>
        <w:tabs>
          <w:tab w:val="num" w:pos="1440"/>
        </w:tabs>
        <w:ind w:left="1440" w:hanging="1440"/>
      </w:pPr>
      <w:rPr>
        <w:rFonts w:hint="default"/>
        <w:b w:val="0"/>
        <w:bCs w:val="0"/>
        <w:i w:val="0"/>
        <w:iCs w:val="0"/>
        <w:sz w:val="16"/>
        <w:szCs w:val="16"/>
      </w:rPr>
    </w:lvl>
    <w:lvl w:ilvl="8">
      <w:start w:val="1"/>
      <w:numFmt w:val="decimal"/>
      <w:lvlText w:val="%1.%2.%3.%4.%5.%6.%7.%8.%9"/>
      <w:lvlJc w:val="left"/>
      <w:pPr>
        <w:tabs>
          <w:tab w:val="num" w:pos="1584"/>
        </w:tabs>
        <w:ind w:left="1584" w:hanging="1584"/>
      </w:pPr>
      <w:rPr>
        <w:rFonts w:hint="default"/>
        <w:b w:val="0"/>
        <w:bCs w:val="0"/>
        <w:i w:val="0"/>
        <w:iCs w:val="0"/>
        <w:sz w:val="16"/>
        <w:szCs w:val="16"/>
      </w:rPr>
    </w:lvl>
  </w:abstractNum>
  <w:abstractNum w:abstractNumId="31">
    <w:nsid w:val="4ABD6F00"/>
    <w:multiLevelType w:val="hybridMultilevel"/>
    <w:tmpl w:val="355C7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39B2611"/>
    <w:multiLevelType w:val="hybridMultilevel"/>
    <w:tmpl w:val="31586AEA"/>
    <w:lvl w:ilvl="0" w:tplc="0809000F">
      <w:start w:val="1"/>
      <w:numFmt w:val="decimal"/>
      <w:lvlText w:val="%1."/>
      <w:lvlJc w:val="left"/>
      <w:pPr>
        <w:ind w:left="1571" w:hanging="360"/>
      </w:pPr>
      <w:rPr>
        <w:rFonts w:hint="default"/>
        <w:sz w:val="22"/>
        <w:szCs w:val="22"/>
      </w:r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3">
    <w:nsid w:val="544233AF"/>
    <w:multiLevelType w:val="multilevel"/>
    <w:tmpl w:val="E00A88EE"/>
    <w:name w:val="Appendices"/>
    <w:lvl w:ilvl="0">
      <w:start w:val="1"/>
      <w:numFmt w:val="upperLetter"/>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51"/>
        </w:tabs>
        <w:ind w:left="851" w:hanging="851"/>
      </w:pPr>
      <w:rPr>
        <w:rFonts w:cs="Times New Roman" w:hint="default"/>
      </w:rPr>
    </w:lvl>
    <w:lvl w:ilvl="4">
      <w:start w:val="1"/>
      <w:numFmt w:val="none"/>
      <w:lvlText w:val=""/>
      <w:lvlJc w:val="left"/>
      <w:pPr>
        <w:tabs>
          <w:tab w:val="num" w:pos="851"/>
        </w:tabs>
        <w:ind w:left="851" w:hanging="851"/>
      </w:pPr>
      <w:rPr>
        <w:rFonts w:cs="Times New Roman" w:hint="default"/>
      </w:rPr>
    </w:lvl>
    <w:lvl w:ilvl="5">
      <w:start w:val="1"/>
      <w:numFmt w:val="decimal"/>
      <w:lvlText w:val="%1.%6"/>
      <w:lvlJc w:val="left"/>
      <w:pPr>
        <w:tabs>
          <w:tab w:val="num" w:pos="851"/>
        </w:tabs>
        <w:ind w:left="851" w:hanging="851"/>
      </w:pPr>
      <w:rPr>
        <w:rFonts w:cs="Times New Roman" w:hint="default"/>
      </w:rPr>
    </w:lvl>
    <w:lvl w:ilvl="6">
      <w:start w:val="1"/>
      <w:numFmt w:val="decimal"/>
      <w:lvlText w:val="%1.%2.%7"/>
      <w:lvlJc w:val="left"/>
      <w:pPr>
        <w:tabs>
          <w:tab w:val="num" w:pos="851"/>
        </w:tabs>
        <w:ind w:left="851" w:hanging="851"/>
      </w:pPr>
      <w:rPr>
        <w:rFonts w:ascii="Arial" w:hAnsi="Arial" w:cs="Arial" w:hint="default"/>
        <w:b w:val="0"/>
        <w:bCs w:val="0"/>
        <w:i w:val="0"/>
        <w:iCs w:val="0"/>
        <w:color w:val="auto"/>
        <w:sz w:val="16"/>
        <w:szCs w:val="16"/>
      </w:rPr>
    </w:lvl>
    <w:lvl w:ilvl="7">
      <w:start w:val="1"/>
      <w:numFmt w:val="decimal"/>
      <w:lvlText w:val="%1.%2.%3.%8"/>
      <w:lvlJc w:val="left"/>
      <w:pPr>
        <w:tabs>
          <w:tab w:val="num" w:pos="851"/>
        </w:tabs>
        <w:ind w:left="851" w:hanging="851"/>
      </w:pPr>
      <w:rPr>
        <w:rFonts w:ascii="Arial" w:hAnsi="Arial" w:cs="Arial" w:hint="default"/>
        <w:b w:val="0"/>
        <w:bCs w:val="0"/>
        <w:i w:val="0"/>
        <w:iCs w:val="0"/>
        <w:color w:val="auto"/>
        <w:sz w:val="16"/>
        <w:szCs w:val="16"/>
      </w:rPr>
    </w:lvl>
    <w:lvl w:ilvl="8">
      <w:start w:val="1"/>
      <w:numFmt w:val="decimal"/>
      <w:lvlText w:val="%1.%2.%3.%4.%9"/>
      <w:lvlJc w:val="left"/>
      <w:pPr>
        <w:tabs>
          <w:tab w:val="num" w:pos="1080"/>
        </w:tabs>
        <w:ind w:left="851" w:hanging="851"/>
      </w:pPr>
      <w:rPr>
        <w:rFonts w:cs="Times New Roman" w:hint="default"/>
      </w:rPr>
    </w:lvl>
  </w:abstractNum>
  <w:abstractNum w:abstractNumId="34">
    <w:nsid w:val="59ED166D"/>
    <w:multiLevelType w:val="hybridMultilevel"/>
    <w:tmpl w:val="2D8CA2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A8A2C03"/>
    <w:multiLevelType w:val="hybridMultilevel"/>
    <w:tmpl w:val="4DE259F6"/>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6">
    <w:nsid w:val="5ABA6905"/>
    <w:multiLevelType w:val="hybridMultilevel"/>
    <w:tmpl w:val="826272E0"/>
    <w:lvl w:ilvl="0" w:tplc="36CA4DC4">
      <w:start w:val="1"/>
      <w:numFmt w:val="decimal"/>
      <w:lvlText w:val="%1."/>
      <w:lvlJc w:val="left"/>
      <w:pPr>
        <w:ind w:left="720" w:hanging="360"/>
      </w:pPr>
      <w:rPr>
        <w:rFonts w:ascii="Arial" w:hAnsi="Arial" w:hint="default"/>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C184600"/>
    <w:multiLevelType w:val="hybridMultilevel"/>
    <w:tmpl w:val="8410EE80"/>
    <w:lvl w:ilvl="0" w:tplc="08090005">
      <w:start w:val="1"/>
      <w:numFmt w:val="bullet"/>
      <w:lvlText w:val=""/>
      <w:lvlJc w:val="left"/>
      <w:pPr>
        <w:ind w:left="949" w:hanging="360"/>
      </w:pPr>
      <w:rPr>
        <w:rFonts w:ascii="Wingdings" w:hAnsi="Wingdings" w:hint="default"/>
      </w:rPr>
    </w:lvl>
    <w:lvl w:ilvl="1" w:tplc="08090003" w:tentative="1">
      <w:start w:val="1"/>
      <w:numFmt w:val="bullet"/>
      <w:lvlText w:val="o"/>
      <w:lvlJc w:val="left"/>
      <w:pPr>
        <w:ind w:left="1669" w:hanging="360"/>
      </w:pPr>
      <w:rPr>
        <w:rFonts w:ascii="Courier New" w:hAnsi="Courier New" w:cs="Courier New" w:hint="default"/>
      </w:rPr>
    </w:lvl>
    <w:lvl w:ilvl="2" w:tplc="08090005" w:tentative="1">
      <w:start w:val="1"/>
      <w:numFmt w:val="bullet"/>
      <w:lvlText w:val=""/>
      <w:lvlJc w:val="left"/>
      <w:pPr>
        <w:ind w:left="2389" w:hanging="360"/>
      </w:pPr>
      <w:rPr>
        <w:rFonts w:ascii="Wingdings" w:hAnsi="Wingdings" w:hint="default"/>
      </w:rPr>
    </w:lvl>
    <w:lvl w:ilvl="3" w:tplc="08090001" w:tentative="1">
      <w:start w:val="1"/>
      <w:numFmt w:val="bullet"/>
      <w:lvlText w:val=""/>
      <w:lvlJc w:val="left"/>
      <w:pPr>
        <w:ind w:left="3109" w:hanging="360"/>
      </w:pPr>
      <w:rPr>
        <w:rFonts w:ascii="Symbol" w:hAnsi="Symbol" w:hint="default"/>
      </w:rPr>
    </w:lvl>
    <w:lvl w:ilvl="4" w:tplc="08090003" w:tentative="1">
      <w:start w:val="1"/>
      <w:numFmt w:val="bullet"/>
      <w:lvlText w:val="o"/>
      <w:lvlJc w:val="left"/>
      <w:pPr>
        <w:ind w:left="3829" w:hanging="360"/>
      </w:pPr>
      <w:rPr>
        <w:rFonts w:ascii="Courier New" w:hAnsi="Courier New" w:cs="Courier New" w:hint="default"/>
      </w:rPr>
    </w:lvl>
    <w:lvl w:ilvl="5" w:tplc="08090005" w:tentative="1">
      <w:start w:val="1"/>
      <w:numFmt w:val="bullet"/>
      <w:lvlText w:val=""/>
      <w:lvlJc w:val="left"/>
      <w:pPr>
        <w:ind w:left="4549" w:hanging="360"/>
      </w:pPr>
      <w:rPr>
        <w:rFonts w:ascii="Wingdings" w:hAnsi="Wingdings" w:hint="default"/>
      </w:rPr>
    </w:lvl>
    <w:lvl w:ilvl="6" w:tplc="08090001" w:tentative="1">
      <w:start w:val="1"/>
      <w:numFmt w:val="bullet"/>
      <w:lvlText w:val=""/>
      <w:lvlJc w:val="left"/>
      <w:pPr>
        <w:ind w:left="5269" w:hanging="360"/>
      </w:pPr>
      <w:rPr>
        <w:rFonts w:ascii="Symbol" w:hAnsi="Symbol" w:hint="default"/>
      </w:rPr>
    </w:lvl>
    <w:lvl w:ilvl="7" w:tplc="08090003" w:tentative="1">
      <w:start w:val="1"/>
      <w:numFmt w:val="bullet"/>
      <w:lvlText w:val="o"/>
      <w:lvlJc w:val="left"/>
      <w:pPr>
        <w:ind w:left="5989" w:hanging="360"/>
      </w:pPr>
      <w:rPr>
        <w:rFonts w:ascii="Courier New" w:hAnsi="Courier New" w:cs="Courier New" w:hint="default"/>
      </w:rPr>
    </w:lvl>
    <w:lvl w:ilvl="8" w:tplc="08090005" w:tentative="1">
      <w:start w:val="1"/>
      <w:numFmt w:val="bullet"/>
      <w:lvlText w:val=""/>
      <w:lvlJc w:val="left"/>
      <w:pPr>
        <w:ind w:left="6709" w:hanging="360"/>
      </w:pPr>
      <w:rPr>
        <w:rFonts w:ascii="Wingdings" w:hAnsi="Wingdings" w:hint="default"/>
      </w:rPr>
    </w:lvl>
  </w:abstractNum>
  <w:abstractNum w:abstractNumId="38">
    <w:nsid w:val="61E25CFF"/>
    <w:multiLevelType w:val="hybridMultilevel"/>
    <w:tmpl w:val="D6D419A2"/>
    <w:lvl w:ilvl="0" w:tplc="08090001">
      <w:start w:val="1"/>
      <w:numFmt w:val="bullet"/>
      <w:lvlText w:val=""/>
      <w:lvlJc w:val="left"/>
      <w:pPr>
        <w:ind w:left="1571" w:hanging="360"/>
      </w:pPr>
      <w:rPr>
        <w:rFonts w:ascii="Symbol" w:hAnsi="Symbol" w:hint="default"/>
        <w:sz w:val="2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9">
    <w:nsid w:val="65984972"/>
    <w:multiLevelType w:val="hybridMultilevel"/>
    <w:tmpl w:val="D1A08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9692E52"/>
    <w:multiLevelType w:val="hybridMultilevel"/>
    <w:tmpl w:val="B504E8E4"/>
    <w:lvl w:ilvl="0" w:tplc="9AEE11AA">
      <w:start w:val="1"/>
      <w:numFmt w:val="upperLetter"/>
      <w:pStyle w:val="111appendix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nsid w:val="697D3DB8"/>
    <w:multiLevelType w:val="hybridMultilevel"/>
    <w:tmpl w:val="0922A4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nsid w:val="6B73786B"/>
    <w:multiLevelType w:val="hybridMultilevel"/>
    <w:tmpl w:val="0076EE66"/>
    <w:lvl w:ilvl="0" w:tplc="08090001">
      <w:start w:val="1"/>
      <w:numFmt w:val="bullet"/>
      <w:lvlText w:val=""/>
      <w:lvlJc w:val="left"/>
      <w:pPr>
        <w:ind w:left="1571" w:hanging="360"/>
      </w:pPr>
      <w:rPr>
        <w:rFonts w:ascii="Symbol" w:hAnsi="Symbol" w:hint="default"/>
        <w:sz w:val="2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3">
    <w:nsid w:val="6E9069DD"/>
    <w:multiLevelType w:val="hybridMultilevel"/>
    <w:tmpl w:val="56008F0C"/>
    <w:lvl w:ilvl="0" w:tplc="328A5AA2">
      <w:start w:val="1"/>
      <w:numFmt w:val="decimal"/>
      <w:lvlText w:val="%1."/>
      <w:lvlJc w:val="left"/>
      <w:pPr>
        <w:ind w:left="1211" w:hanging="360"/>
      </w:pPr>
      <w:rPr>
        <w:rFonts w:ascii="Arial" w:hAnsi="Arial" w:hint="default"/>
        <w:sz w:val="20"/>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4">
    <w:nsid w:val="725A2D05"/>
    <w:multiLevelType w:val="hybridMultilevel"/>
    <w:tmpl w:val="1E561960"/>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5">
    <w:nsid w:val="72A87130"/>
    <w:multiLevelType w:val="hybridMultilevel"/>
    <w:tmpl w:val="0EC84B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3CC3757"/>
    <w:multiLevelType w:val="hybridMultilevel"/>
    <w:tmpl w:val="7EAAB2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7"/>
  </w:num>
  <w:num w:numId="2">
    <w:abstractNumId w:val="30"/>
  </w:num>
  <w:num w:numId="3">
    <w:abstractNumId w:val="1"/>
  </w:num>
  <w:num w:numId="4">
    <w:abstractNumId w:val="13"/>
  </w:num>
  <w:num w:numId="5">
    <w:abstractNumId w:val="16"/>
  </w:num>
  <w:num w:numId="6">
    <w:abstractNumId w:val="5"/>
  </w:num>
  <w:num w:numId="7">
    <w:abstractNumId w:val="26"/>
  </w:num>
  <w:num w:numId="8">
    <w:abstractNumId w:val="40"/>
  </w:num>
  <w:num w:numId="9">
    <w:abstractNumId w:val="0"/>
  </w:num>
  <w:num w:numId="10">
    <w:abstractNumId w:val="25"/>
  </w:num>
  <w:num w:numId="11">
    <w:abstractNumId w:val="37"/>
  </w:num>
  <w:num w:numId="12">
    <w:abstractNumId w:val="34"/>
  </w:num>
  <w:num w:numId="13">
    <w:abstractNumId w:val="20"/>
  </w:num>
  <w:num w:numId="14">
    <w:abstractNumId w:val="19"/>
  </w:num>
  <w:num w:numId="15">
    <w:abstractNumId w:val="36"/>
  </w:num>
  <w:num w:numId="16">
    <w:abstractNumId w:val="45"/>
  </w:num>
  <w:num w:numId="17">
    <w:abstractNumId w:val="15"/>
  </w:num>
  <w:num w:numId="18">
    <w:abstractNumId w:val="8"/>
  </w:num>
  <w:num w:numId="19">
    <w:abstractNumId w:val="17"/>
  </w:num>
  <w:num w:numId="20">
    <w:abstractNumId w:val="41"/>
  </w:num>
  <w:num w:numId="21">
    <w:abstractNumId w:val="21"/>
  </w:num>
  <w:num w:numId="22">
    <w:abstractNumId w:val="38"/>
  </w:num>
  <w:num w:numId="23">
    <w:abstractNumId w:val="12"/>
  </w:num>
  <w:num w:numId="24">
    <w:abstractNumId w:val="10"/>
  </w:num>
  <w:num w:numId="25">
    <w:abstractNumId w:val="42"/>
  </w:num>
  <w:num w:numId="26">
    <w:abstractNumId w:val="23"/>
  </w:num>
  <w:num w:numId="27">
    <w:abstractNumId w:val="2"/>
  </w:num>
  <w:num w:numId="28">
    <w:abstractNumId w:val="28"/>
  </w:num>
  <w:num w:numId="29">
    <w:abstractNumId w:val="4"/>
  </w:num>
  <w:num w:numId="30">
    <w:abstractNumId w:val="18"/>
  </w:num>
  <w:num w:numId="31">
    <w:abstractNumId w:val="43"/>
  </w:num>
  <w:num w:numId="32">
    <w:abstractNumId w:val="6"/>
  </w:num>
  <w:num w:numId="33">
    <w:abstractNumId w:val="24"/>
  </w:num>
  <w:num w:numId="34">
    <w:abstractNumId w:val="44"/>
  </w:num>
  <w:num w:numId="35">
    <w:abstractNumId w:val="32"/>
  </w:num>
  <w:num w:numId="36">
    <w:abstractNumId w:val="9"/>
  </w:num>
  <w:num w:numId="37">
    <w:abstractNumId w:val="35"/>
  </w:num>
  <w:num w:numId="38">
    <w:abstractNumId w:val="3"/>
  </w:num>
  <w:num w:numId="39">
    <w:abstractNumId w:val="11"/>
  </w:num>
  <w:num w:numId="40">
    <w:abstractNumId w:val="46"/>
  </w:num>
  <w:num w:numId="41">
    <w:abstractNumId w:val="7"/>
  </w:num>
  <w:num w:numId="42">
    <w:abstractNumId w:val="14"/>
  </w:num>
  <w:num w:numId="43">
    <w:abstractNumId w:val="31"/>
  </w:num>
  <w:num w:numId="44">
    <w:abstractNumId w:val="39"/>
  </w:num>
  <w:num w:numId="45">
    <w:abstractNumId w:val="30"/>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num>
  <w:num w:numId="48">
    <w:abstractNumId w:val="30"/>
  </w:num>
  <w:num w:numId="49">
    <w:abstractNumId w:val="22"/>
  </w:num>
  <w:num w:numId="50">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defaultTabStop w:val="720"/>
  <w:doNotHyphenateCaps/>
  <w:displayHorizontalDrawingGridEvery w:val="0"/>
  <w:displayVerticalDrawingGridEvery w:val="0"/>
  <w:doNotUseMarginsForDrawingGridOrigi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7B4"/>
    <w:rsid w:val="00000061"/>
    <w:rsid w:val="0000010F"/>
    <w:rsid w:val="00000722"/>
    <w:rsid w:val="00001D22"/>
    <w:rsid w:val="00002760"/>
    <w:rsid w:val="00002CAD"/>
    <w:rsid w:val="00002D86"/>
    <w:rsid w:val="0000367C"/>
    <w:rsid w:val="000057A7"/>
    <w:rsid w:val="000058E0"/>
    <w:rsid w:val="000062D0"/>
    <w:rsid w:val="00006390"/>
    <w:rsid w:val="0001111B"/>
    <w:rsid w:val="00011487"/>
    <w:rsid w:val="000124A7"/>
    <w:rsid w:val="00013320"/>
    <w:rsid w:val="000145F2"/>
    <w:rsid w:val="00014E65"/>
    <w:rsid w:val="00015D9F"/>
    <w:rsid w:val="00016B4F"/>
    <w:rsid w:val="00016DBE"/>
    <w:rsid w:val="0001741A"/>
    <w:rsid w:val="00017D5A"/>
    <w:rsid w:val="00021F93"/>
    <w:rsid w:val="000228BC"/>
    <w:rsid w:val="000230AA"/>
    <w:rsid w:val="000234E7"/>
    <w:rsid w:val="000240A1"/>
    <w:rsid w:val="0002704B"/>
    <w:rsid w:val="00027706"/>
    <w:rsid w:val="0003019D"/>
    <w:rsid w:val="000310AA"/>
    <w:rsid w:val="000316A8"/>
    <w:rsid w:val="00031C4A"/>
    <w:rsid w:val="00031C6B"/>
    <w:rsid w:val="00031F10"/>
    <w:rsid w:val="00032008"/>
    <w:rsid w:val="000349E7"/>
    <w:rsid w:val="00034BBB"/>
    <w:rsid w:val="000350F8"/>
    <w:rsid w:val="00035577"/>
    <w:rsid w:val="0003617B"/>
    <w:rsid w:val="000361EC"/>
    <w:rsid w:val="0003641E"/>
    <w:rsid w:val="00036964"/>
    <w:rsid w:val="0004011F"/>
    <w:rsid w:val="0004017E"/>
    <w:rsid w:val="00041460"/>
    <w:rsid w:val="00042605"/>
    <w:rsid w:val="0004334D"/>
    <w:rsid w:val="000436B1"/>
    <w:rsid w:val="0004406C"/>
    <w:rsid w:val="00044877"/>
    <w:rsid w:val="00044D0F"/>
    <w:rsid w:val="00045193"/>
    <w:rsid w:val="00045C26"/>
    <w:rsid w:val="00045E09"/>
    <w:rsid w:val="00045F93"/>
    <w:rsid w:val="000471D7"/>
    <w:rsid w:val="00047F62"/>
    <w:rsid w:val="00050757"/>
    <w:rsid w:val="00051206"/>
    <w:rsid w:val="00052B40"/>
    <w:rsid w:val="0005321E"/>
    <w:rsid w:val="00053A60"/>
    <w:rsid w:val="00053C36"/>
    <w:rsid w:val="00053E53"/>
    <w:rsid w:val="00056D60"/>
    <w:rsid w:val="00057945"/>
    <w:rsid w:val="0006030B"/>
    <w:rsid w:val="000605C1"/>
    <w:rsid w:val="000607E2"/>
    <w:rsid w:val="000611AC"/>
    <w:rsid w:val="000629A8"/>
    <w:rsid w:val="000629E2"/>
    <w:rsid w:val="00063C99"/>
    <w:rsid w:val="000655B3"/>
    <w:rsid w:val="00066673"/>
    <w:rsid w:val="000703A8"/>
    <w:rsid w:val="00070EE1"/>
    <w:rsid w:val="000715DC"/>
    <w:rsid w:val="00072778"/>
    <w:rsid w:val="0007337E"/>
    <w:rsid w:val="000737D3"/>
    <w:rsid w:val="00074224"/>
    <w:rsid w:val="0007432A"/>
    <w:rsid w:val="0007466D"/>
    <w:rsid w:val="00075ACF"/>
    <w:rsid w:val="00075D0A"/>
    <w:rsid w:val="000763CF"/>
    <w:rsid w:val="00076869"/>
    <w:rsid w:val="000769FB"/>
    <w:rsid w:val="0007735D"/>
    <w:rsid w:val="000826DD"/>
    <w:rsid w:val="00082BA1"/>
    <w:rsid w:val="00082EDB"/>
    <w:rsid w:val="0008305F"/>
    <w:rsid w:val="00083921"/>
    <w:rsid w:val="000839B8"/>
    <w:rsid w:val="00084578"/>
    <w:rsid w:val="000848D5"/>
    <w:rsid w:val="00084C0B"/>
    <w:rsid w:val="00085095"/>
    <w:rsid w:val="0008620B"/>
    <w:rsid w:val="0008641E"/>
    <w:rsid w:val="00086D3A"/>
    <w:rsid w:val="000875FC"/>
    <w:rsid w:val="00087933"/>
    <w:rsid w:val="0009077E"/>
    <w:rsid w:val="00092041"/>
    <w:rsid w:val="00093983"/>
    <w:rsid w:val="0009601A"/>
    <w:rsid w:val="00096BBF"/>
    <w:rsid w:val="000A0606"/>
    <w:rsid w:val="000A089D"/>
    <w:rsid w:val="000A1212"/>
    <w:rsid w:val="000A22BB"/>
    <w:rsid w:val="000A52A2"/>
    <w:rsid w:val="000A6C2D"/>
    <w:rsid w:val="000A6DFE"/>
    <w:rsid w:val="000A7950"/>
    <w:rsid w:val="000B00E6"/>
    <w:rsid w:val="000B0C55"/>
    <w:rsid w:val="000B1622"/>
    <w:rsid w:val="000B1756"/>
    <w:rsid w:val="000B1B81"/>
    <w:rsid w:val="000B1CC8"/>
    <w:rsid w:val="000B255E"/>
    <w:rsid w:val="000B39C0"/>
    <w:rsid w:val="000B4E75"/>
    <w:rsid w:val="000B5431"/>
    <w:rsid w:val="000B5CFB"/>
    <w:rsid w:val="000B6561"/>
    <w:rsid w:val="000B66F2"/>
    <w:rsid w:val="000B703A"/>
    <w:rsid w:val="000B76BF"/>
    <w:rsid w:val="000B7E42"/>
    <w:rsid w:val="000C0BA7"/>
    <w:rsid w:val="000C227B"/>
    <w:rsid w:val="000C25D4"/>
    <w:rsid w:val="000C2879"/>
    <w:rsid w:val="000C31E5"/>
    <w:rsid w:val="000C3358"/>
    <w:rsid w:val="000C3F32"/>
    <w:rsid w:val="000C4CB7"/>
    <w:rsid w:val="000C5277"/>
    <w:rsid w:val="000C712E"/>
    <w:rsid w:val="000C7230"/>
    <w:rsid w:val="000C72EC"/>
    <w:rsid w:val="000D135F"/>
    <w:rsid w:val="000D13C0"/>
    <w:rsid w:val="000D30C7"/>
    <w:rsid w:val="000D3107"/>
    <w:rsid w:val="000D34A6"/>
    <w:rsid w:val="000D3DCA"/>
    <w:rsid w:val="000D4624"/>
    <w:rsid w:val="000D6820"/>
    <w:rsid w:val="000D7359"/>
    <w:rsid w:val="000E0846"/>
    <w:rsid w:val="000E0BB4"/>
    <w:rsid w:val="000E0F14"/>
    <w:rsid w:val="000E14F8"/>
    <w:rsid w:val="000E164A"/>
    <w:rsid w:val="000E1D5C"/>
    <w:rsid w:val="000E2175"/>
    <w:rsid w:val="000E2602"/>
    <w:rsid w:val="000E387F"/>
    <w:rsid w:val="000E6D29"/>
    <w:rsid w:val="000E6F89"/>
    <w:rsid w:val="000E7A84"/>
    <w:rsid w:val="000E7C9E"/>
    <w:rsid w:val="000E7DFE"/>
    <w:rsid w:val="000F0990"/>
    <w:rsid w:val="000F0FD9"/>
    <w:rsid w:val="000F28E0"/>
    <w:rsid w:val="000F3B02"/>
    <w:rsid w:val="000F3C98"/>
    <w:rsid w:val="000F3FBC"/>
    <w:rsid w:val="000F44CA"/>
    <w:rsid w:val="000F5C97"/>
    <w:rsid w:val="0010063A"/>
    <w:rsid w:val="0010085D"/>
    <w:rsid w:val="001013E7"/>
    <w:rsid w:val="00102036"/>
    <w:rsid w:val="001029E5"/>
    <w:rsid w:val="00102A4C"/>
    <w:rsid w:val="00102B35"/>
    <w:rsid w:val="00102EBE"/>
    <w:rsid w:val="001031E3"/>
    <w:rsid w:val="0010325B"/>
    <w:rsid w:val="001051D7"/>
    <w:rsid w:val="0010561E"/>
    <w:rsid w:val="001057B4"/>
    <w:rsid w:val="00105844"/>
    <w:rsid w:val="00106483"/>
    <w:rsid w:val="00112D89"/>
    <w:rsid w:val="00112E62"/>
    <w:rsid w:val="00113F68"/>
    <w:rsid w:val="00114D32"/>
    <w:rsid w:val="0011530F"/>
    <w:rsid w:val="00115B3A"/>
    <w:rsid w:val="0011605F"/>
    <w:rsid w:val="0012073B"/>
    <w:rsid w:val="00121120"/>
    <w:rsid w:val="0012136A"/>
    <w:rsid w:val="00121777"/>
    <w:rsid w:val="001238EA"/>
    <w:rsid w:val="00123DB7"/>
    <w:rsid w:val="0012428E"/>
    <w:rsid w:val="00125118"/>
    <w:rsid w:val="0012655C"/>
    <w:rsid w:val="0012793D"/>
    <w:rsid w:val="00127B37"/>
    <w:rsid w:val="001302A3"/>
    <w:rsid w:val="00132600"/>
    <w:rsid w:val="00132936"/>
    <w:rsid w:val="0013389A"/>
    <w:rsid w:val="001341E2"/>
    <w:rsid w:val="00134DB2"/>
    <w:rsid w:val="00136355"/>
    <w:rsid w:val="00137E87"/>
    <w:rsid w:val="00142C52"/>
    <w:rsid w:val="00142EAE"/>
    <w:rsid w:val="00143FCF"/>
    <w:rsid w:val="00144EDA"/>
    <w:rsid w:val="00145482"/>
    <w:rsid w:val="001468F7"/>
    <w:rsid w:val="00147FA3"/>
    <w:rsid w:val="0015113F"/>
    <w:rsid w:val="0015123C"/>
    <w:rsid w:val="00151920"/>
    <w:rsid w:val="00151B6F"/>
    <w:rsid w:val="0015205B"/>
    <w:rsid w:val="00154315"/>
    <w:rsid w:val="001551C2"/>
    <w:rsid w:val="00160C36"/>
    <w:rsid w:val="001616DA"/>
    <w:rsid w:val="00162C66"/>
    <w:rsid w:val="0016439E"/>
    <w:rsid w:val="0016551F"/>
    <w:rsid w:val="00165A9D"/>
    <w:rsid w:val="00165CAD"/>
    <w:rsid w:val="001662D6"/>
    <w:rsid w:val="001673DA"/>
    <w:rsid w:val="00170041"/>
    <w:rsid w:val="00170345"/>
    <w:rsid w:val="001709EF"/>
    <w:rsid w:val="001712AD"/>
    <w:rsid w:val="001712DD"/>
    <w:rsid w:val="00171E0B"/>
    <w:rsid w:val="001735EC"/>
    <w:rsid w:val="001745A9"/>
    <w:rsid w:val="00175720"/>
    <w:rsid w:val="00177774"/>
    <w:rsid w:val="00180519"/>
    <w:rsid w:val="00180AE9"/>
    <w:rsid w:val="00180C60"/>
    <w:rsid w:val="00181030"/>
    <w:rsid w:val="0018136D"/>
    <w:rsid w:val="00182C22"/>
    <w:rsid w:val="00184665"/>
    <w:rsid w:val="00185A30"/>
    <w:rsid w:val="00186934"/>
    <w:rsid w:val="001915F3"/>
    <w:rsid w:val="00191672"/>
    <w:rsid w:val="0019196D"/>
    <w:rsid w:val="00192F90"/>
    <w:rsid w:val="001940DC"/>
    <w:rsid w:val="00195452"/>
    <w:rsid w:val="00195E08"/>
    <w:rsid w:val="0019611B"/>
    <w:rsid w:val="001970E1"/>
    <w:rsid w:val="00197431"/>
    <w:rsid w:val="00197B8C"/>
    <w:rsid w:val="00197F0F"/>
    <w:rsid w:val="001A0B55"/>
    <w:rsid w:val="001A3CE7"/>
    <w:rsid w:val="001A48CB"/>
    <w:rsid w:val="001A495E"/>
    <w:rsid w:val="001A5E7B"/>
    <w:rsid w:val="001A74B1"/>
    <w:rsid w:val="001A791D"/>
    <w:rsid w:val="001A7B16"/>
    <w:rsid w:val="001A7F53"/>
    <w:rsid w:val="001B03A7"/>
    <w:rsid w:val="001B3358"/>
    <w:rsid w:val="001B3E04"/>
    <w:rsid w:val="001B59F4"/>
    <w:rsid w:val="001B5B48"/>
    <w:rsid w:val="001B6D08"/>
    <w:rsid w:val="001B777F"/>
    <w:rsid w:val="001C019C"/>
    <w:rsid w:val="001C085E"/>
    <w:rsid w:val="001C1709"/>
    <w:rsid w:val="001C1C22"/>
    <w:rsid w:val="001C26E1"/>
    <w:rsid w:val="001C31CE"/>
    <w:rsid w:val="001C3A96"/>
    <w:rsid w:val="001C3AC8"/>
    <w:rsid w:val="001C437B"/>
    <w:rsid w:val="001C4F52"/>
    <w:rsid w:val="001C6984"/>
    <w:rsid w:val="001C7B8E"/>
    <w:rsid w:val="001D0E7B"/>
    <w:rsid w:val="001D3FE8"/>
    <w:rsid w:val="001D457D"/>
    <w:rsid w:val="001D5383"/>
    <w:rsid w:val="001D5FC8"/>
    <w:rsid w:val="001D60E9"/>
    <w:rsid w:val="001D6AC6"/>
    <w:rsid w:val="001D6DD7"/>
    <w:rsid w:val="001D79E1"/>
    <w:rsid w:val="001D7CEA"/>
    <w:rsid w:val="001E0D36"/>
    <w:rsid w:val="001E0DE3"/>
    <w:rsid w:val="001E1001"/>
    <w:rsid w:val="001E4362"/>
    <w:rsid w:val="001E48DB"/>
    <w:rsid w:val="001E4C18"/>
    <w:rsid w:val="001E4E57"/>
    <w:rsid w:val="001E51A7"/>
    <w:rsid w:val="001E5C11"/>
    <w:rsid w:val="001E6591"/>
    <w:rsid w:val="001E6FDD"/>
    <w:rsid w:val="001E7824"/>
    <w:rsid w:val="001F2197"/>
    <w:rsid w:val="001F3E01"/>
    <w:rsid w:val="001F5195"/>
    <w:rsid w:val="001F5535"/>
    <w:rsid w:val="001F589A"/>
    <w:rsid w:val="001F5D9F"/>
    <w:rsid w:val="001F5DF2"/>
    <w:rsid w:val="001F6527"/>
    <w:rsid w:val="001F7670"/>
    <w:rsid w:val="001F77DC"/>
    <w:rsid w:val="00200A4E"/>
    <w:rsid w:val="00200F52"/>
    <w:rsid w:val="002012E5"/>
    <w:rsid w:val="00201AC1"/>
    <w:rsid w:val="00201E72"/>
    <w:rsid w:val="002020A7"/>
    <w:rsid w:val="002027CA"/>
    <w:rsid w:val="00202955"/>
    <w:rsid w:val="00202EC0"/>
    <w:rsid w:val="00203C00"/>
    <w:rsid w:val="0020439B"/>
    <w:rsid w:val="00204BEB"/>
    <w:rsid w:val="002052B0"/>
    <w:rsid w:val="00205BE2"/>
    <w:rsid w:val="00207AF3"/>
    <w:rsid w:val="00207DD3"/>
    <w:rsid w:val="0021159C"/>
    <w:rsid w:val="0021205B"/>
    <w:rsid w:val="00213D9B"/>
    <w:rsid w:val="00213EC2"/>
    <w:rsid w:val="00214793"/>
    <w:rsid w:val="002150DC"/>
    <w:rsid w:val="00215EC8"/>
    <w:rsid w:val="002173A4"/>
    <w:rsid w:val="002177E7"/>
    <w:rsid w:val="002208E9"/>
    <w:rsid w:val="00221642"/>
    <w:rsid w:val="00221BF7"/>
    <w:rsid w:val="00222801"/>
    <w:rsid w:val="00223BD0"/>
    <w:rsid w:val="00224A61"/>
    <w:rsid w:val="002258EE"/>
    <w:rsid w:val="00226EDD"/>
    <w:rsid w:val="00231F89"/>
    <w:rsid w:val="002328E9"/>
    <w:rsid w:val="002331FC"/>
    <w:rsid w:val="00233857"/>
    <w:rsid w:val="002338F7"/>
    <w:rsid w:val="00233AEA"/>
    <w:rsid w:val="00234A17"/>
    <w:rsid w:val="00235633"/>
    <w:rsid w:val="002359F2"/>
    <w:rsid w:val="00237BC2"/>
    <w:rsid w:val="0024096A"/>
    <w:rsid w:val="002410AB"/>
    <w:rsid w:val="00241CF4"/>
    <w:rsid w:val="002425B8"/>
    <w:rsid w:val="002427B9"/>
    <w:rsid w:val="0024333B"/>
    <w:rsid w:val="0024414A"/>
    <w:rsid w:val="0024606A"/>
    <w:rsid w:val="00246074"/>
    <w:rsid w:val="00246FC2"/>
    <w:rsid w:val="00247ED5"/>
    <w:rsid w:val="002505DE"/>
    <w:rsid w:val="002512E5"/>
    <w:rsid w:val="00251D34"/>
    <w:rsid w:val="0025322C"/>
    <w:rsid w:val="00253CED"/>
    <w:rsid w:val="0025421F"/>
    <w:rsid w:val="00255730"/>
    <w:rsid w:val="00255E10"/>
    <w:rsid w:val="002566F2"/>
    <w:rsid w:val="002575B6"/>
    <w:rsid w:val="00257D27"/>
    <w:rsid w:val="00257E98"/>
    <w:rsid w:val="00260120"/>
    <w:rsid w:val="0026421D"/>
    <w:rsid w:val="00265344"/>
    <w:rsid w:val="002656D1"/>
    <w:rsid w:val="00265B08"/>
    <w:rsid w:val="00265DA0"/>
    <w:rsid w:val="0026624C"/>
    <w:rsid w:val="002674C2"/>
    <w:rsid w:val="0026774F"/>
    <w:rsid w:val="002701A8"/>
    <w:rsid w:val="00270B3E"/>
    <w:rsid w:val="00271AD8"/>
    <w:rsid w:val="00272C1D"/>
    <w:rsid w:val="00274362"/>
    <w:rsid w:val="002747FF"/>
    <w:rsid w:val="00274943"/>
    <w:rsid w:val="002756DC"/>
    <w:rsid w:val="0027584B"/>
    <w:rsid w:val="00275963"/>
    <w:rsid w:val="00275C4C"/>
    <w:rsid w:val="002761E5"/>
    <w:rsid w:val="002761F2"/>
    <w:rsid w:val="00282B20"/>
    <w:rsid w:val="002839F5"/>
    <w:rsid w:val="00283C42"/>
    <w:rsid w:val="00283D1D"/>
    <w:rsid w:val="00284C3C"/>
    <w:rsid w:val="00285644"/>
    <w:rsid w:val="0028614F"/>
    <w:rsid w:val="0028619B"/>
    <w:rsid w:val="002901A9"/>
    <w:rsid w:val="00290677"/>
    <w:rsid w:val="0029081E"/>
    <w:rsid w:val="002911EF"/>
    <w:rsid w:val="002913B6"/>
    <w:rsid w:val="002919F8"/>
    <w:rsid w:val="00291BB7"/>
    <w:rsid w:val="00293D6A"/>
    <w:rsid w:val="00293DBE"/>
    <w:rsid w:val="00294A0C"/>
    <w:rsid w:val="002958F3"/>
    <w:rsid w:val="002970E5"/>
    <w:rsid w:val="002976DE"/>
    <w:rsid w:val="002A08F6"/>
    <w:rsid w:val="002A0ED5"/>
    <w:rsid w:val="002A2BC8"/>
    <w:rsid w:val="002A2FA5"/>
    <w:rsid w:val="002A3379"/>
    <w:rsid w:val="002A3905"/>
    <w:rsid w:val="002A455D"/>
    <w:rsid w:val="002A5173"/>
    <w:rsid w:val="002A523F"/>
    <w:rsid w:val="002A6A7C"/>
    <w:rsid w:val="002A6DC5"/>
    <w:rsid w:val="002A7678"/>
    <w:rsid w:val="002B05D9"/>
    <w:rsid w:val="002B0A8E"/>
    <w:rsid w:val="002B1F53"/>
    <w:rsid w:val="002B2AD6"/>
    <w:rsid w:val="002B2D2E"/>
    <w:rsid w:val="002B3580"/>
    <w:rsid w:val="002B3911"/>
    <w:rsid w:val="002B3C6E"/>
    <w:rsid w:val="002B4E52"/>
    <w:rsid w:val="002B5DBE"/>
    <w:rsid w:val="002B6211"/>
    <w:rsid w:val="002B68DD"/>
    <w:rsid w:val="002B7A3C"/>
    <w:rsid w:val="002C096D"/>
    <w:rsid w:val="002C11F4"/>
    <w:rsid w:val="002C17EF"/>
    <w:rsid w:val="002C1C47"/>
    <w:rsid w:val="002C2DCF"/>
    <w:rsid w:val="002C3BB3"/>
    <w:rsid w:val="002C4129"/>
    <w:rsid w:val="002C4CE8"/>
    <w:rsid w:val="002C4F86"/>
    <w:rsid w:val="002C556D"/>
    <w:rsid w:val="002C5BD3"/>
    <w:rsid w:val="002C6F8E"/>
    <w:rsid w:val="002C7CA1"/>
    <w:rsid w:val="002D008A"/>
    <w:rsid w:val="002D017A"/>
    <w:rsid w:val="002D0208"/>
    <w:rsid w:val="002D1893"/>
    <w:rsid w:val="002D20C0"/>
    <w:rsid w:val="002D292F"/>
    <w:rsid w:val="002D388F"/>
    <w:rsid w:val="002D3BD3"/>
    <w:rsid w:val="002D49E4"/>
    <w:rsid w:val="002D6135"/>
    <w:rsid w:val="002D71A6"/>
    <w:rsid w:val="002D74A3"/>
    <w:rsid w:val="002E0423"/>
    <w:rsid w:val="002E05C9"/>
    <w:rsid w:val="002E0F5A"/>
    <w:rsid w:val="002E1954"/>
    <w:rsid w:val="002E30E8"/>
    <w:rsid w:val="002E3B2A"/>
    <w:rsid w:val="002E7DE7"/>
    <w:rsid w:val="002F0683"/>
    <w:rsid w:val="002F129B"/>
    <w:rsid w:val="002F2C9F"/>
    <w:rsid w:val="002F358C"/>
    <w:rsid w:val="002F3868"/>
    <w:rsid w:val="002F4CD7"/>
    <w:rsid w:val="002F4DAE"/>
    <w:rsid w:val="002F53F0"/>
    <w:rsid w:val="002F5D86"/>
    <w:rsid w:val="002F6936"/>
    <w:rsid w:val="002F6EA5"/>
    <w:rsid w:val="002F6FBF"/>
    <w:rsid w:val="00300C09"/>
    <w:rsid w:val="00300EB7"/>
    <w:rsid w:val="003015BC"/>
    <w:rsid w:val="003017E0"/>
    <w:rsid w:val="00302D25"/>
    <w:rsid w:val="00303E6E"/>
    <w:rsid w:val="003040B1"/>
    <w:rsid w:val="00304237"/>
    <w:rsid w:val="003042B9"/>
    <w:rsid w:val="00304352"/>
    <w:rsid w:val="003045CB"/>
    <w:rsid w:val="00304D1B"/>
    <w:rsid w:val="00304DF9"/>
    <w:rsid w:val="00305092"/>
    <w:rsid w:val="003065CA"/>
    <w:rsid w:val="0030667C"/>
    <w:rsid w:val="00306D30"/>
    <w:rsid w:val="00306F10"/>
    <w:rsid w:val="0030738A"/>
    <w:rsid w:val="00307F8C"/>
    <w:rsid w:val="00310264"/>
    <w:rsid w:val="00310732"/>
    <w:rsid w:val="00310E18"/>
    <w:rsid w:val="00310EE7"/>
    <w:rsid w:val="00311ECF"/>
    <w:rsid w:val="003131A4"/>
    <w:rsid w:val="00313C24"/>
    <w:rsid w:val="00313C4D"/>
    <w:rsid w:val="00315185"/>
    <w:rsid w:val="00315D41"/>
    <w:rsid w:val="00315F10"/>
    <w:rsid w:val="003164F1"/>
    <w:rsid w:val="00317AFC"/>
    <w:rsid w:val="003210E4"/>
    <w:rsid w:val="00322342"/>
    <w:rsid w:val="0032309A"/>
    <w:rsid w:val="00323578"/>
    <w:rsid w:val="003239B8"/>
    <w:rsid w:val="00324A10"/>
    <w:rsid w:val="00324B84"/>
    <w:rsid w:val="0032545E"/>
    <w:rsid w:val="003259C1"/>
    <w:rsid w:val="00325BDB"/>
    <w:rsid w:val="00326621"/>
    <w:rsid w:val="003272FB"/>
    <w:rsid w:val="003308E8"/>
    <w:rsid w:val="00333470"/>
    <w:rsid w:val="00334109"/>
    <w:rsid w:val="00335D8A"/>
    <w:rsid w:val="00336AE3"/>
    <w:rsid w:val="00337DC8"/>
    <w:rsid w:val="003405F2"/>
    <w:rsid w:val="003407F4"/>
    <w:rsid w:val="00341C39"/>
    <w:rsid w:val="00343208"/>
    <w:rsid w:val="00343416"/>
    <w:rsid w:val="00343499"/>
    <w:rsid w:val="00343E31"/>
    <w:rsid w:val="00344F1E"/>
    <w:rsid w:val="00347762"/>
    <w:rsid w:val="0035318E"/>
    <w:rsid w:val="003556EA"/>
    <w:rsid w:val="003558BE"/>
    <w:rsid w:val="003578D6"/>
    <w:rsid w:val="00357DE0"/>
    <w:rsid w:val="003611AB"/>
    <w:rsid w:val="003612DF"/>
    <w:rsid w:val="003622BE"/>
    <w:rsid w:val="00362616"/>
    <w:rsid w:val="003629BE"/>
    <w:rsid w:val="003631AA"/>
    <w:rsid w:val="003632DA"/>
    <w:rsid w:val="00363D75"/>
    <w:rsid w:val="00365355"/>
    <w:rsid w:val="003656AE"/>
    <w:rsid w:val="003664FF"/>
    <w:rsid w:val="00366E92"/>
    <w:rsid w:val="003670F3"/>
    <w:rsid w:val="00367264"/>
    <w:rsid w:val="00367C86"/>
    <w:rsid w:val="00370301"/>
    <w:rsid w:val="0037183C"/>
    <w:rsid w:val="0037217C"/>
    <w:rsid w:val="00372F20"/>
    <w:rsid w:val="00373410"/>
    <w:rsid w:val="00374B2E"/>
    <w:rsid w:val="00374EA2"/>
    <w:rsid w:val="00375C2E"/>
    <w:rsid w:val="00376B60"/>
    <w:rsid w:val="003774DC"/>
    <w:rsid w:val="003775F9"/>
    <w:rsid w:val="00377F62"/>
    <w:rsid w:val="003808D2"/>
    <w:rsid w:val="00380F74"/>
    <w:rsid w:val="00381AB8"/>
    <w:rsid w:val="00382BB7"/>
    <w:rsid w:val="00383983"/>
    <w:rsid w:val="003848C7"/>
    <w:rsid w:val="00385C07"/>
    <w:rsid w:val="00385C1A"/>
    <w:rsid w:val="00385DB4"/>
    <w:rsid w:val="00386305"/>
    <w:rsid w:val="003866F2"/>
    <w:rsid w:val="003869BA"/>
    <w:rsid w:val="00386CAE"/>
    <w:rsid w:val="003875DB"/>
    <w:rsid w:val="00390E39"/>
    <w:rsid w:val="00392184"/>
    <w:rsid w:val="00392435"/>
    <w:rsid w:val="003926E9"/>
    <w:rsid w:val="00392DDE"/>
    <w:rsid w:val="00393EB8"/>
    <w:rsid w:val="00394025"/>
    <w:rsid w:val="00394DC8"/>
    <w:rsid w:val="0039655B"/>
    <w:rsid w:val="00396C13"/>
    <w:rsid w:val="003972C5"/>
    <w:rsid w:val="003977A7"/>
    <w:rsid w:val="00397EA5"/>
    <w:rsid w:val="003A1135"/>
    <w:rsid w:val="003A24D6"/>
    <w:rsid w:val="003A2644"/>
    <w:rsid w:val="003A2654"/>
    <w:rsid w:val="003A3428"/>
    <w:rsid w:val="003A3AD4"/>
    <w:rsid w:val="003A5E71"/>
    <w:rsid w:val="003B0141"/>
    <w:rsid w:val="003B0989"/>
    <w:rsid w:val="003B0D0C"/>
    <w:rsid w:val="003B0F75"/>
    <w:rsid w:val="003B20E7"/>
    <w:rsid w:val="003B2F09"/>
    <w:rsid w:val="003B4302"/>
    <w:rsid w:val="003B47DB"/>
    <w:rsid w:val="003B4FBF"/>
    <w:rsid w:val="003B71BC"/>
    <w:rsid w:val="003B7E8C"/>
    <w:rsid w:val="003C0BC3"/>
    <w:rsid w:val="003C2624"/>
    <w:rsid w:val="003C2A70"/>
    <w:rsid w:val="003C3462"/>
    <w:rsid w:val="003C3C89"/>
    <w:rsid w:val="003C5B14"/>
    <w:rsid w:val="003C5CA0"/>
    <w:rsid w:val="003C6332"/>
    <w:rsid w:val="003C743A"/>
    <w:rsid w:val="003D1179"/>
    <w:rsid w:val="003D16FE"/>
    <w:rsid w:val="003D17BB"/>
    <w:rsid w:val="003D2B28"/>
    <w:rsid w:val="003D2BC8"/>
    <w:rsid w:val="003D338D"/>
    <w:rsid w:val="003D4B84"/>
    <w:rsid w:val="003D4DD2"/>
    <w:rsid w:val="003D7FB9"/>
    <w:rsid w:val="003E04A2"/>
    <w:rsid w:val="003E0A6F"/>
    <w:rsid w:val="003E138A"/>
    <w:rsid w:val="003E28BF"/>
    <w:rsid w:val="003E2906"/>
    <w:rsid w:val="003E489B"/>
    <w:rsid w:val="003E5BF5"/>
    <w:rsid w:val="003E5EFB"/>
    <w:rsid w:val="003F03C9"/>
    <w:rsid w:val="003F0660"/>
    <w:rsid w:val="003F148D"/>
    <w:rsid w:val="003F14A0"/>
    <w:rsid w:val="003F1E4B"/>
    <w:rsid w:val="003F27EA"/>
    <w:rsid w:val="003F3811"/>
    <w:rsid w:val="003F3A18"/>
    <w:rsid w:val="003F4203"/>
    <w:rsid w:val="003F4DD6"/>
    <w:rsid w:val="003F720F"/>
    <w:rsid w:val="003F75A6"/>
    <w:rsid w:val="003F7C91"/>
    <w:rsid w:val="00402D48"/>
    <w:rsid w:val="0040326E"/>
    <w:rsid w:val="00403D74"/>
    <w:rsid w:val="0040421B"/>
    <w:rsid w:val="004051F5"/>
    <w:rsid w:val="004054FD"/>
    <w:rsid w:val="00405874"/>
    <w:rsid w:val="004065EE"/>
    <w:rsid w:val="00407666"/>
    <w:rsid w:val="00407ADC"/>
    <w:rsid w:val="00410BF5"/>
    <w:rsid w:val="00411629"/>
    <w:rsid w:val="00411C41"/>
    <w:rsid w:val="004120AE"/>
    <w:rsid w:val="00413468"/>
    <w:rsid w:val="0041376F"/>
    <w:rsid w:val="00413EA1"/>
    <w:rsid w:val="00413F8F"/>
    <w:rsid w:val="00414310"/>
    <w:rsid w:val="00414CB3"/>
    <w:rsid w:val="00416C9E"/>
    <w:rsid w:val="00416CF0"/>
    <w:rsid w:val="004176ED"/>
    <w:rsid w:val="00417B67"/>
    <w:rsid w:val="00421422"/>
    <w:rsid w:val="00421F7A"/>
    <w:rsid w:val="00422521"/>
    <w:rsid w:val="004225A6"/>
    <w:rsid w:val="00422E93"/>
    <w:rsid w:val="00423746"/>
    <w:rsid w:val="00423B82"/>
    <w:rsid w:val="00426282"/>
    <w:rsid w:val="00431162"/>
    <w:rsid w:val="00431A34"/>
    <w:rsid w:val="00431CD8"/>
    <w:rsid w:val="00432DB4"/>
    <w:rsid w:val="0043367F"/>
    <w:rsid w:val="00434397"/>
    <w:rsid w:val="0043455E"/>
    <w:rsid w:val="00434E25"/>
    <w:rsid w:val="00435E4F"/>
    <w:rsid w:val="00437143"/>
    <w:rsid w:val="00437C35"/>
    <w:rsid w:val="00440316"/>
    <w:rsid w:val="004404BD"/>
    <w:rsid w:val="0044056F"/>
    <w:rsid w:val="0044063F"/>
    <w:rsid w:val="00440A53"/>
    <w:rsid w:val="00441790"/>
    <w:rsid w:val="00443FDF"/>
    <w:rsid w:val="00445EF7"/>
    <w:rsid w:val="004461CE"/>
    <w:rsid w:val="004463AE"/>
    <w:rsid w:val="0045006E"/>
    <w:rsid w:val="004500AE"/>
    <w:rsid w:val="004501A8"/>
    <w:rsid w:val="0045065B"/>
    <w:rsid w:val="00450D5B"/>
    <w:rsid w:val="00451723"/>
    <w:rsid w:val="0045290D"/>
    <w:rsid w:val="00452F85"/>
    <w:rsid w:val="004538D7"/>
    <w:rsid w:val="00455AD4"/>
    <w:rsid w:val="00456C80"/>
    <w:rsid w:val="00456F13"/>
    <w:rsid w:val="00456FD7"/>
    <w:rsid w:val="004603F7"/>
    <w:rsid w:val="00461C7B"/>
    <w:rsid w:val="004622CC"/>
    <w:rsid w:val="004623E7"/>
    <w:rsid w:val="004628A6"/>
    <w:rsid w:val="00462DA1"/>
    <w:rsid w:val="00464753"/>
    <w:rsid w:val="004647FE"/>
    <w:rsid w:val="004649CF"/>
    <w:rsid w:val="00466126"/>
    <w:rsid w:val="00466701"/>
    <w:rsid w:val="0046687C"/>
    <w:rsid w:val="00466DF0"/>
    <w:rsid w:val="00467DE4"/>
    <w:rsid w:val="0047168C"/>
    <w:rsid w:val="00471DF7"/>
    <w:rsid w:val="00471EC9"/>
    <w:rsid w:val="00472562"/>
    <w:rsid w:val="00472D7F"/>
    <w:rsid w:val="00473132"/>
    <w:rsid w:val="00476A28"/>
    <w:rsid w:val="0048045C"/>
    <w:rsid w:val="00480BFF"/>
    <w:rsid w:val="00482253"/>
    <w:rsid w:val="004823E0"/>
    <w:rsid w:val="004824A2"/>
    <w:rsid w:val="00483040"/>
    <w:rsid w:val="00483154"/>
    <w:rsid w:val="00483759"/>
    <w:rsid w:val="00484627"/>
    <w:rsid w:val="00485A56"/>
    <w:rsid w:val="0048603F"/>
    <w:rsid w:val="00486860"/>
    <w:rsid w:val="004872EE"/>
    <w:rsid w:val="00487F20"/>
    <w:rsid w:val="0049210C"/>
    <w:rsid w:val="0049463F"/>
    <w:rsid w:val="00495250"/>
    <w:rsid w:val="00495B63"/>
    <w:rsid w:val="004964DA"/>
    <w:rsid w:val="004A0D3E"/>
    <w:rsid w:val="004A16DD"/>
    <w:rsid w:val="004A2E13"/>
    <w:rsid w:val="004A36E0"/>
    <w:rsid w:val="004A39CF"/>
    <w:rsid w:val="004A3A79"/>
    <w:rsid w:val="004A3BF9"/>
    <w:rsid w:val="004A3EA3"/>
    <w:rsid w:val="004A5FDE"/>
    <w:rsid w:val="004A758F"/>
    <w:rsid w:val="004B1B22"/>
    <w:rsid w:val="004B1B24"/>
    <w:rsid w:val="004B3399"/>
    <w:rsid w:val="004B38B9"/>
    <w:rsid w:val="004B448E"/>
    <w:rsid w:val="004B4C77"/>
    <w:rsid w:val="004B5E5D"/>
    <w:rsid w:val="004B61FE"/>
    <w:rsid w:val="004B65E5"/>
    <w:rsid w:val="004B6963"/>
    <w:rsid w:val="004B7919"/>
    <w:rsid w:val="004B7A90"/>
    <w:rsid w:val="004C207C"/>
    <w:rsid w:val="004C245B"/>
    <w:rsid w:val="004C331C"/>
    <w:rsid w:val="004C58BC"/>
    <w:rsid w:val="004C6014"/>
    <w:rsid w:val="004C7908"/>
    <w:rsid w:val="004C7F40"/>
    <w:rsid w:val="004D0903"/>
    <w:rsid w:val="004D0F2A"/>
    <w:rsid w:val="004D3AC7"/>
    <w:rsid w:val="004D4C9A"/>
    <w:rsid w:val="004D5475"/>
    <w:rsid w:val="004D5770"/>
    <w:rsid w:val="004D6E37"/>
    <w:rsid w:val="004D78D0"/>
    <w:rsid w:val="004D7C29"/>
    <w:rsid w:val="004D7EA4"/>
    <w:rsid w:val="004E02D9"/>
    <w:rsid w:val="004E04E4"/>
    <w:rsid w:val="004E2577"/>
    <w:rsid w:val="004E2A86"/>
    <w:rsid w:val="004E2D3A"/>
    <w:rsid w:val="004E3786"/>
    <w:rsid w:val="004E517D"/>
    <w:rsid w:val="004E52C1"/>
    <w:rsid w:val="004E586A"/>
    <w:rsid w:val="004E597B"/>
    <w:rsid w:val="004E5EA6"/>
    <w:rsid w:val="004E6047"/>
    <w:rsid w:val="004E6203"/>
    <w:rsid w:val="004E6379"/>
    <w:rsid w:val="004E656D"/>
    <w:rsid w:val="004E6B3D"/>
    <w:rsid w:val="004F0B90"/>
    <w:rsid w:val="004F1173"/>
    <w:rsid w:val="004F369A"/>
    <w:rsid w:val="004F45BA"/>
    <w:rsid w:val="004F708F"/>
    <w:rsid w:val="0050221A"/>
    <w:rsid w:val="00502BF9"/>
    <w:rsid w:val="0050314F"/>
    <w:rsid w:val="00504C3D"/>
    <w:rsid w:val="005054BF"/>
    <w:rsid w:val="00505B25"/>
    <w:rsid w:val="00506B68"/>
    <w:rsid w:val="0051070B"/>
    <w:rsid w:val="005111D3"/>
    <w:rsid w:val="005114A2"/>
    <w:rsid w:val="005127F2"/>
    <w:rsid w:val="00514D03"/>
    <w:rsid w:val="005152C0"/>
    <w:rsid w:val="005208A6"/>
    <w:rsid w:val="0052136B"/>
    <w:rsid w:val="00521C11"/>
    <w:rsid w:val="00523A68"/>
    <w:rsid w:val="0052403D"/>
    <w:rsid w:val="0052495C"/>
    <w:rsid w:val="00524A86"/>
    <w:rsid w:val="00525CAA"/>
    <w:rsid w:val="00526356"/>
    <w:rsid w:val="005265AC"/>
    <w:rsid w:val="005276A9"/>
    <w:rsid w:val="005309E1"/>
    <w:rsid w:val="00530B39"/>
    <w:rsid w:val="005316D8"/>
    <w:rsid w:val="00531AF8"/>
    <w:rsid w:val="00531B9C"/>
    <w:rsid w:val="005320A0"/>
    <w:rsid w:val="00532A91"/>
    <w:rsid w:val="00532E60"/>
    <w:rsid w:val="00532F24"/>
    <w:rsid w:val="005332C7"/>
    <w:rsid w:val="00533B08"/>
    <w:rsid w:val="00533B67"/>
    <w:rsid w:val="00535126"/>
    <w:rsid w:val="00535AAD"/>
    <w:rsid w:val="00541BC0"/>
    <w:rsid w:val="0054252D"/>
    <w:rsid w:val="00542D3F"/>
    <w:rsid w:val="005443A9"/>
    <w:rsid w:val="00544752"/>
    <w:rsid w:val="00544C5F"/>
    <w:rsid w:val="00545641"/>
    <w:rsid w:val="0054587C"/>
    <w:rsid w:val="0054601B"/>
    <w:rsid w:val="00546AFB"/>
    <w:rsid w:val="00550945"/>
    <w:rsid w:val="005513B5"/>
    <w:rsid w:val="00555200"/>
    <w:rsid w:val="0055684B"/>
    <w:rsid w:val="0055796E"/>
    <w:rsid w:val="00560D09"/>
    <w:rsid w:val="00560D16"/>
    <w:rsid w:val="00562171"/>
    <w:rsid w:val="005621B1"/>
    <w:rsid w:val="00563D9A"/>
    <w:rsid w:val="005655C6"/>
    <w:rsid w:val="005656F3"/>
    <w:rsid w:val="00565732"/>
    <w:rsid w:val="00565B26"/>
    <w:rsid w:val="00566AA4"/>
    <w:rsid w:val="00566DC0"/>
    <w:rsid w:val="00567E23"/>
    <w:rsid w:val="00567EAF"/>
    <w:rsid w:val="00571B4C"/>
    <w:rsid w:val="00571BB6"/>
    <w:rsid w:val="00572554"/>
    <w:rsid w:val="005727C1"/>
    <w:rsid w:val="00574D06"/>
    <w:rsid w:val="005769A5"/>
    <w:rsid w:val="00576EF0"/>
    <w:rsid w:val="00580321"/>
    <w:rsid w:val="0058060C"/>
    <w:rsid w:val="00582A4F"/>
    <w:rsid w:val="00583998"/>
    <w:rsid w:val="005839AF"/>
    <w:rsid w:val="00583FC8"/>
    <w:rsid w:val="005850F1"/>
    <w:rsid w:val="00585D97"/>
    <w:rsid w:val="005871AA"/>
    <w:rsid w:val="005877FC"/>
    <w:rsid w:val="00587984"/>
    <w:rsid w:val="00590926"/>
    <w:rsid w:val="00590D58"/>
    <w:rsid w:val="00591856"/>
    <w:rsid w:val="00591E68"/>
    <w:rsid w:val="005934AE"/>
    <w:rsid w:val="0059415B"/>
    <w:rsid w:val="00594BEE"/>
    <w:rsid w:val="005952A7"/>
    <w:rsid w:val="00595D31"/>
    <w:rsid w:val="005A0C85"/>
    <w:rsid w:val="005A1505"/>
    <w:rsid w:val="005A15E6"/>
    <w:rsid w:val="005A1DE2"/>
    <w:rsid w:val="005A21F9"/>
    <w:rsid w:val="005A271A"/>
    <w:rsid w:val="005A45ED"/>
    <w:rsid w:val="005A47B0"/>
    <w:rsid w:val="005A4AEB"/>
    <w:rsid w:val="005A5C2C"/>
    <w:rsid w:val="005A6D2A"/>
    <w:rsid w:val="005A6E65"/>
    <w:rsid w:val="005A7AA6"/>
    <w:rsid w:val="005A7CD3"/>
    <w:rsid w:val="005B0AEA"/>
    <w:rsid w:val="005B20C8"/>
    <w:rsid w:val="005B2470"/>
    <w:rsid w:val="005B2D87"/>
    <w:rsid w:val="005B34E0"/>
    <w:rsid w:val="005B4247"/>
    <w:rsid w:val="005B63D1"/>
    <w:rsid w:val="005B7688"/>
    <w:rsid w:val="005B7F34"/>
    <w:rsid w:val="005B7F5F"/>
    <w:rsid w:val="005C37B9"/>
    <w:rsid w:val="005C3EFA"/>
    <w:rsid w:val="005C42E1"/>
    <w:rsid w:val="005C5DBF"/>
    <w:rsid w:val="005C691C"/>
    <w:rsid w:val="005C6E91"/>
    <w:rsid w:val="005C70A3"/>
    <w:rsid w:val="005D2506"/>
    <w:rsid w:val="005D2D8A"/>
    <w:rsid w:val="005D3445"/>
    <w:rsid w:val="005D52B5"/>
    <w:rsid w:val="005D5A72"/>
    <w:rsid w:val="005D5EFC"/>
    <w:rsid w:val="005D6FAC"/>
    <w:rsid w:val="005E016F"/>
    <w:rsid w:val="005E09B3"/>
    <w:rsid w:val="005E17BE"/>
    <w:rsid w:val="005E2316"/>
    <w:rsid w:val="005E254B"/>
    <w:rsid w:val="005E2B30"/>
    <w:rsid w:val="005E2D53"/>
    <w:rsid w:val="005E2F8F"/>
    <w:rsid w:val="005E5FDC"/>
    <w:rsid w:val="005E6DC8"/>
    <w:rsid w:val="005E755D"/>
    <w:rsid w:val="005E7570"/>
    <w:rsid w:val="005F178B"/>
    <w:rsid w:val="005F21B8"/>
    <w:rsid w:val="005F2844"/>
    <w:rsid w:val="005F2CA5"/>
    <w:rsid w:val="005F51DA"/>
    <w:rsid w:val="005F572F"/>
    <w:rsid w:val="005F6001"/>
    <w:rsid w:val="005F66DD"/>
    <w:rsid w:val="005F7100"/>
    <w:rsid w:val="005F7D07"/>
    <w:rsid w:val="00600D62"/>
    <w:rsid w:val="00601261"/>
    <w:rsid w:val="0060268F"/>
    <w:rsid w:val="00602D69"/>
    <w:rsid w:val="006044D0"/>
    <w:rsid w:val="0060533D"/>
    <w:rsid w:val="006053D5"/>
    <w:rsid w:val="00605821"/>
    <w:rsid w:val="00605B20"/>
    <w:rsid w:val="00607490"/>
    <w:rsid w:val="006075C8"/>
    <w:rsid w:val="006100B8"/>
    <w:rsid w:val="0061028C"/>
    <w:rsid w:val="0061046E"/>
    <w:rsid w:val="006115D7"/>
    <w:rsid w:val="00612133"/>
    <w:rsid w:val="00612C47"/>
    <w:rsid w:val="00612D77"/>
    <w:rsid w:val="006138DB"/>
    <w:rsid w:val="00615044"/>
    <w:rsid w:val="00615684"/>
    <w:rsid w:val="00616DAC"/>
    <w:rsid w:val="0062038C"/>
    <w:rsid w:val="00621A35"/>
    <w:rsid w:val="006234D7"/>
    <w:rsid w:val="00624E64"/>
    <w:rsid w:val="00625494"/>
    <w:rsid w:val="0062580F"/>
    <w:rsid w:val="00626B14"/>
    <w:rsid w:val="00627147"/>
    <w:rsid w:val="00632620"/>
    <w:rsid w:val="006344D4"/>
    <w:rsid w:val="00635A5B"/>
    <w:rsid w:val="00637112"/>
    <w:rsid w:val="0064109A"/>
    <w:rsid w:val="006415BB"/>
    <w:rsid w:val="00642257"/>
    <w:rsid w:val="00642BDA"/>
    <w:rsid w:val="00642DBB"/>
    <w:rsid w:val="00645944"/>
    <w:rsid w:val="00645D05"/>
    <w:rsid w:val="00646D9F"/>
    <w:rsid w:val="0064772C"/>
    <w:rsid w:val="006515C5"/>
    <w:rsid w:val="0065162D"/>
    <w:rsid w:val="00651ECD"/>
    <w:rsid w:val="006528F3"/>
    <w:rsid w:val="00653483"/>
    <w:rsid w:val="0065476A"/>
    <w:rsid w:val="0065642E"/>
    <w:rsid w:val="00656975"/>
    <w:rsid w:val="006569F3"/>
    <w:rsid w:val="00660D11"/>
    <w:rsid w:val="00662385"/>
    <w:rsid w:val="00662A28"/>
    <w:rsid w:val="00662AB4"/>
    <w:rsid w:val="0066307F"/>
    <w:rsid w:val="00663BF1"/>
    <w:rsid w:val="0066605D"/>
    <w:rsid w:val="006660B2"/>
    <w:rsid w:val="0066701C"/>
    <w:rsid w:val="00667078"/>
    <w:rsid w:val="00667B2C"/>
    <w:rsid w:val="00667DC6"/>
    <w:rsid w:val="006705E3"/>
    <w:rsid w:val="00672266"/>
    <w:rsid w:val="006727E7"/>
    <w:rsid w:val="0067337A"/>
    <w:rsid w:val="0067548F"/>
    <w:rsid w:val="0067565E"/>
    <w:rsid w:val="006761A0"/>
    <w:rsid w:val="00676A98"/>
    <w:rsid w:val="006821B0"/>
    <w:rsid w:val="006822A1"/>
    <w:rsid w:val="006826CD"/>
    <w:rsid w:val="0068543C"/>
    <w:rsid w:val="0069000C"/>
    <w:rsid w:val="0069112D"/>
    <w:rsid w:val="006919C3"/>
    <w:rsid w:val="0069250D"/>
    <w:rsid w:val="00693A16"/>
    <w:rsid w:val="006944D3"/>
    <w:rsid w:val="00695432"/>
    <w:rsid w:val="00696FF6"/>
    <w:rsid w:val="006976C0"/>
    <w:rsid w:val="006A0DE3"/>
    <w:rsid w:val="006A16B2"/>
    <w:rsid w:val="006A1FAE"/>
    <w:rsid w:val="006A2E8E"/>
    <w:rsid w:val="006A5437"/>
    <w:rsid w:val="006A60AC"/>
    <w:rsid w:val="006A6542"/>
    <w:rsid w:val="006B29CB"/>
    <w:rsid w:val="006B3BE0"/>
    <w:rsid w:val="006B43C7"/>
    <w:rsid w:val="006B4863"/>
    <w:rsid w:val="006B4AE8"/>
    <w:rsid w:val="006B53A4"/>
    <w:rsid w:val="006B5BC3"/>
    <w:rsid w:val="006B6E00"/>
    <w:rsid w:val="006C014B"/>
    <w:rsid w:val="006C199A"/>
    <w:rsid w:val="006C34A5"/>
    <w:rsid w:val="006C3613"/>
    <w:rsid w:val="006C3674"/>
    <w:rsid w:val="006C4616"/>
    <w:rsid w:val="006C5187"/>
    <w:rsid w:val="006C57A2"/>
    <w:rsid w:val="006C5F5B"/>
    <w:rsid w:val="006C6621"/>
    <w:rsid w:val="006C6853"/>
    <w:rsid w:val="006C79A7"/>
    <w:rsid w:val="006D1A60"/>
    <w:rsid w:val="006D1EE3"/>
    <w:rsid w:val="006D2078"/>
    <w:rsid w:val="006D2A30"/>
    <w:rsid w:val="006D556B"/>
    <w:rsid w:val="006D5CB9"/>
    <w:rsid w:val="006D62C0"/>
    <w:rsid w:val="006D685C"/>
    <w:rsid w:val="006D7030"/>
    <w:rsid w:val="006D76DE"/>
    <w:rsid w:val="006D7C62"/>
    <w:rsid w:val="006E04B1"/>
    <w:rsid w:val="006E0E31"/>
    <w:rsid w:val="006E17FC"/>
    <w:rsid w:val="006E21AD"/>
    <w:rsid w:val="006E2E09"/>
    <w:rsid w:val="006E3033"/>
    <w:rsid w:val="006E312B"/>
    <w:rsid w:val="006E431D"/>
    <w:rsid w:val="006E6187"/>
    <w:rsid w:val="006E6414"/>
    <w:rsid w:val="006E67BA"/>
    <w:rsid w:val="006E6D7D"/>
    <w:rsid w:val="006E7396"/>
    <w:rsid w:val="006E7640"/>
    <w:rsid w:val="006E7B6A"/>
    <w:rsid w:val="006F1120"/>
    <w:rsid w:val="006F19EF"/>
    <w:rsid w:val="006F2254"/>
    <w:rsid w:val="006F24FE"/>
    <w:rsid w:val="006F2D64"/>
    <w:rsid w:val="006F3371"/>
    <w:rsid w:val="006F340A"/>
    <w:rsid w:val="006F3A76"/>
    <w:rsid w:val="006F54A0"/>
    <w:rsid w:val="006F69EE"/>
    <w:rsid w:val="006F749F"/>
    <w:rsid w:val="006F7568"/>
    <w:rsid w:val="006F7CFF"/>
    <w:rsid w:val="006F7FE3"/>
    <w:rsid w:val="00700457"/>
    <w:rsid w:val="007006B1"/>
    <w:rsid w:val="00700825"/>
    <w:rsid w:val="007008BA"/>
    <w:rsid w:val="00702E70"/>
    <w:rsid w:val="007030CF"/>
    <w:rsid w:val="007034E4"/>
    <w:rsid w:val="007048C5"/>
    <w:rsid w:val="00705566"/>
    <w:rsid w:val="0070634E"/>
    <w:rsid w:val="0070685A"/>
    <w:rsid w:val="007108B9"/>
    <w:rsid w:val="007108C2"/>
    <w:rsid w:val="00711E6D"/>
    <w:rsid w:val="0071255C"/>
    <w:rsid w:val="007127C9"/>
    <w:rsid w:val="00712D11"/>
    <w:rsid w:val="00714535"/>
    <w:rsid w:val="0071535C"/>
    <w:rsid w:val="0071667A"/>
    <w:rsid w:val="0071720C"/>
    <w:rsid w:val="007179C9"/>
    <w:rsid w:val="00717E17"/>
    <w:rsid w:val="00720ED8"/>
    <w:rsid w:val="00721829"/>
    <w:rsid w:val="007222C3"/>
    <w:rsid w:val="00723218"/>
    <w:rsid w:val="00723B8D"/>
    <w:rsid w:val="0072479C"/>
    <w:rsid w:val="00725441"/>
    <w:rsid w:val="00725C6F"/>
    <w:rsid w:val="0072767F"/>
    <w:rsid w:val="00727924"/>
    <w:rsid w:val="00727B9B"/>
    <w:rsid w:val="007307F2"/>
    <w:rsid w:val="00731705"/>
    <w:rsid w:val="0073191B"/>
    <w:rsid w:val="00736099"/>
    <w:rsid w:val="00736F86"/>
    <w:rsid w:val="0073782B"/>
    <w:rsid w:val="0073792E"/>
    <w:rsid w:val="0074058C"/>
    <w:rsid w:val="00740677"/>
    <w:rsid w:val="007406B5"/>
    <w:rsid w:val="0074092C"/>
    <w:rsid w:val="00740962"/>
    <w:rsid w:val="00741BEB"/>
    <w:rsid w:val="00742AC3"/>
    <w:rsid w:val="0074333D"/>
    <w:rsid w:val="007436D5"/>
    <w:rsid w:val="0074392D"/>
    <w:rsid w:val="007439A6"/>
    <w:rsid w:val="007439B8"/>
    <w:rsid w:val="00744031"/>
    <w:rsid w:val="00744132"/>
    <w:rsid w:val="007441C5"/>
    <w:rsid w:val="00745252"/>
    <w:rsid w:val="0074565C"/>
    <w:rsid w:val="00746985"/>
    <w:rsid w:val="00746D3A"/>
    <w:rsid w:val="00747363"/>
    <w:rsid w:val="00747860"/>
    <w:rsid w:val="007504A3"/>
    <w:rsid w:val="007507A2"/>
    <w:rsid w:val="00752614"/>
    <w:rsid w:val="00752FFF"/>
    <w:rsid w:val="007535A2"/>
    <w:rsid w:val="00753A1D"/>
    <w:rsid w:val="0075488A"/>
    <w:rsid w:val="00754B94"/>
    <w:rsid w:val="00755347"/>
    <w:rsid w:val="0075540F"/>
    <w:rsid w:val="00755563"/>
    <w:rsid w:val="00756370"/>
    <w:rsid w:val="00756FAC"/>
    <w:rsid w:val="007572BE"/>
    <w:rsid w:val="0075740F"/>
    <w:rsid w:val="00757A57"/>
    <w:rsid w:val="007624EE"/>
    <w:rsid w:val="00763568"/>
    <w:rsid w:val="007658C1"/>
    <w:rsid w:val="00767997"/>
    <w:rsid w:val="00770A67"/>
    <w:rsid w:val="00770C2D"/>
    <w:rsid w:val="007718D3"/>
    <w:rsid w:val="00772BC9"/>
    <w:rsid w:val="007731A4"/>
    <w:rsid w:val="007741C3"/>
    <w:rsid w:val="0077487F"/>
    <w:rsid w:val="007755BB"/>
    <w:rsid w:val="00776D03"/>
    <w:rsid w:val="00776F09"/>
    <w:rsid w:val="007774D8"/>
    <w:rsid w:val="007775F7"/>
    <w:rsid w:val="00780633"/>
    <w:rsid w:val="007809FB"/>
    <w:rsid w:val="00780AAA"/>
    <w:rsid w:val="0078131C"/>
    <w:rsid w:val="00781585"/>
    <w:rsid w:val="007818ED"/>
    <w:rsid w:val="00781998"/>
    <w:rsid w:val="007821B5"/>
    <w:rsid w:val="00785173"/>
    <w:rsid w:val="00785934"/>
    <w:rsid w:val="00785D8C"/>
    <w:rsid w:val="00787D56"/>
    <w:rsid w:val="007905D7"/>
    <w:rsid w:val="00791855"/>
    <w:rsid w:val="00791AF9"/>
    <w:rsid w:val="0079210C"/>
    <w:rsid w:val="0079265C"/>
    <w:rsid w:val="0079309F"/>
    <w:rsid w:val="00793600"/>
    <w:rsid w:val="0079447E"/>
    <w:rsid w:val="007946DB"/>
    <w:rsid w:val="00794C07"/>
    <w:rsid w:val="00794F18"/>
    <w:rsid w:val="00795B03"/>
    <w:rsid w:val="00797E14"/>
    <w:rsid w:val="007A0011"/>
    <w:rsid w:val="007A02EC"/>
    <w:rsid w:val="007A1776"/>
    <w:rsid w:val="007A2C11"/>
    <w:rsid w:val="007A3F3D"/>
    <w:rsid w:val="007A4A9B"/>
    <w:rsid w:val="007A4F32"/>
    <w:rsid w:val="007A548C"/>
    <w:rsid w:val="007A7F93"/>
    <w:rsid w:val="007B03F9"/>
    <w:rsid w:val="007B0E7B"/>
    <w:rsid w:val="007B2A04"/>
    <w:rsid w:val="007B612A"/>
    <w:rsid w:val="007B6D55"/>
    <w:rsid w:val="007B7320"/>
    <w:rsid w:val="007C160D"/>
    <w:rsid w:val="007C2E2F"/>
    <w:rsid w:val="007C36B2"/>
    <w:rsid w:val="007C42D7"/>
    <w:rsid w:val="007C4B50"/>
    <w:rsid w:val="007C55E3"/>
    <w:rsid w:val="007C65C5"/>
    <w:rsid w:val="007C6C48"/>
    <w:rsid w:val="007D0946"/>
    <w:rsid w:val="007D2EBC"/>
    <w:rsid w:val="007D34FE"/>
    <w:rsid w:val="007D3683"/>
    <w:rsid w:val="007D369C"/>
    <w:rsid w:val="007D3E2F"/>
    <w:rsid w:val="007D5311"/>
    <w:rsid w:val="007D560B"/>
    <w:rsid w:val="007D5BDF"/>
    <w:rsid w:val="007D5FD5"/>
    <w:rsid w:val="007D7C34"/>
    <w:rsid w:val="007D7DC0"/>
    <w:rsid w:val="007E0926"/>
    <w:rsid w:val="007E4C68"/>
    <w:rsid w:val="007E52F8"/>
    <w:rsid w:val="007E55BF"/>
    <w:rsid w:val="007E56B0"/>
    <w:rsid w:val="007E5B81"/>
    <w:rsid w:val="007E5E44"/>
    <w:rsid w:val="007E60F0"/>
    <w:rsid w:val="007E6311"/>
    <w:rsid w:val="007E7D48"/>
    <w:rsid w:val="007F0F9B"/>
    <w:rsid w:val="007F12A9"/>
    <w:rsid w:val="007F1439"/>
    <w:rsid w:val="007F1AE2"/>
    <w:rsid w:val="007F26D4"/>
    <w:rsid w:val="007F35A3"/>
    <w:rsid w:val="007F5396"/>
    <w:rsid w:val="007F5FB6"/>
    <w:rsid w:val="007F6975"/>
    <w:rsid w:val="00801336"/>
    <w:rsid w:val="0080268E"/>
    <w:rsid w:val="00802FC0"/>
    <w:rsid w:val="00803B83"/>
    <w:rsid w:val="00804C24"/>
    <w:rsid w:val="00805D2E"/>
    <w:rsid w:val="008068F3"/>
    <w:rsid w:val="0080747F"/>
    <w:rsid w:val="00811BE0"/>
    <w:rsid w:val="008120D1"/>
    <w:rsid w:val="00812CB3"/>
    <w:rsid w:val="008133BA"/>
    <w:rsid w:val="00814E91"/>
    <w:rsid w:val="00816833"/>
    <w:rsid w:val="00821FAB"/>
    <w:rsid w:val="008247D8"/>
    <w:rsid w:val="00824C76"/>
    <w:rsid w:val="00824D4C"/>
    <w:rsid w:val="00825E17"/>
    <w:rsid w:val="00825FF5"/>
    <w:rsid w:val="00826192"/>
    <w:rsid w:val="008264C8"/>
    <w:rsid w:val="00826933"/>
    <w:rsid w:val="00826F24"/>
    <w:rsid w:val="00827303"/>
    <w:rsid w:val="0082769C"/>
    <w:rsid w:val="00831F3A"/>
    <w:rsid w:val="00832026"/>
    <w:rsid w:val="008329DB"/>
    <w:rsid w:val="008333C4"/>
    <w:rsid w:val="00833499"/>
    <w:rsid w:val="00834071"/>
    <w:rsid w:val="00834537"/>
    <w:rsid w:val="00836D44"/>
    <w:rsid w:val="008375ED"/>
    <w:rsid w:val="0084077D"/>
    <w:rsid w:val="00840F71"/>
    <w:rsid w:val="008425B5"/>
    <w:rsid w:val="0084319C"/>
    <w:rsid w:val="00843F40"/>
    <w:rsid w:val="00846060"/>
    <w:rsid w:val="00846F82"/>
    <w:rsid w:val="00847B19"/>
    <w:rsid w:val="0085010C"/>
    <w:rsid w:val="0085015C"/>
    <w:rsid w:val="008509CA"/>
    <w:rsid w:val="00850E4F"/>
    <w:rsid w:val="008511EA"/>
    <w:rsid w:val="008513CD"/>
    <w:rsid w:val="008516B2"/>
    <w:rsid w:val="0085298F"/>
    <w:rsid w:val="0085366D"/>
    <w:rsid w:val="0085430B"/>
    <w:rsid w:val="0085452E"/>
    <w:rsid w:val="0085533F"/>
    <w:rsid w:val="00855B5D"/>
    <w:rsid w:val="00855C25"/>
    <w:rsid w:val="0085688D"/>
    <w:rsid w:val="00856933"/>
    <w:rsid w:val="00856D53"/>
    <w:rsid w:val="00856ECD"/>
    <w:rsid w:val="00861EC8"/>
    <w:rsid w:val="00862783"/>
    <w:rsid w:val="00863D31"/>
    <w:rsid w:val="00864AF9"/>
    <w:rsid w:val="008668D5"/>
    <w:rsid w:val="00867FCC"/>
    <w:rsid w:val="00870538"/>
    <w:rsid w:val="00871F59"/>
    <w:rsid w:val="00871FE1"/>
    <w:rsid w:val="00872D4A"/>
    <w:rsid w:val="0087318F"/>
    <w:rsid w:val="00874555"/>
    <w:rsid w:val="00875FAB"/>
    <w:rsid w:val="0087665C"/>
    <w:rsid w:val="00876A40"/>
    <w:rsid w:val="00876C9F"/>
    <w:rsid w:val="00881127"/>
    <w:rsid w:val="008812FD"/>
    <w:rsid w:val="00883A54"/>
    <w:rsid w:val="00884BB1"/>
    <w:rsid w:val="00885425"/>
    <w:rsid w:val="00885ED9"/>
    <w:rsid w:val="00886D0A"/>
    <w:rsid w:val="00887592"/>
    <w:rsid w:val="008877EB"/>
    <w:rsid w:val="008903BF"/>
    <w:rsid w:val="00891B4D"/>
    <w:rsid w:val="008939B8"/>
    <w:rsid w:val="00893C8F"/>
    <w:rsid w:val="00895086"/>
    <w:rsid w:val="008A0095"/>
    <w:rsid w:val="008A0CEF"/>
    <w:rsid w:val="008A167D"/>
    <w:rsid w:val="008A293C"/>
    <w:rsid w:val="008A3000"/>
    <w:rsid w:val="008A4AAA"/>
    <w:rsid w:val="008A4FD0"/>
    <w:rsid w:val="008A6BFD"/>
    <w:rsid w:val="008A70F4"/>
    <w:rsid w:val="008A7B85"/>
    <w:rsid w:val="008B101B"/>
    <w:rsid w:val="008B1409"/>
    <w:rsid w:val="008B14E2"/>
    <w:rsid w:val="008B268E"/>
    <w:rsid w:val="008B559D"/>
    <w:rsid w:val="008B5F80"/>
    <w:rsid w:val="008B62AF"/>
    <w:rsid w:val="008B66F9"/>
    <w:rsid w:val="008B6B94"/>
    <w:rsid w:val="008B7323"/>
    <w:rsid w:val="008B7722"/>
    <w:rsid w:val="008B7B11"/>
    <w:rsid w:val="008C053F"/>
    <w:rsid w:val="008C0DA5"/>
    <w:rsid w:val="008C2C27"/>
    <w:rsid w:val="008C3089"/>
    <w:rsid w:val="008C3DC3"/>
    <w:rsid w:val="008C412D"/>
    <w:rsid w:val="008C452B"/>
    <w:rsid w:val="008C453F"/>
    <w:rsid w:val="008C45A8"/>
    <w:rsid w:val="008C5C49"/>
    <w:rsid w:val="008C79CA"/>
    <w:rsid w:val="008C7DDE"/>
    <w:rsid w:val="008D05CE"/>
    <w:rsid w:val="008D0B5E"/>
    <w:rsid w:val="008D3791"/>
    <w:rsid w:val="008D7229"/>
    <w:rsid w:val="008D7BDD"/>
    <w:rsid w:val="008D7D17"/>
    <w:rsid w:val="008E08CA"/>
    <w:rsid w:val="008E19C7"/>
    <w:rsid w:val="008E1AA8"/>
    <w:rsid w:val="008E3220"/>
    <w:rsid w:val="008E3343"/>
    <w:rsid w:val="008E4A03"/>
    <w:rsid w:val="008E4B6C"/>
    <w:rsid w:val="008E5AA8"/>
    <w:rsid w:val="008E7948"/>
    <w:rsid w:val="008E7AEC"/>
    <w:rsid w:val="008E7BBF"/>
    <w:rsid w:val="008F0127"/>
    <w:rsid w:val="008F037B"/>
    <w:rsid w:val="008F0EAB"/>
    <w:rsid w:val="008F10C1"/>
    <w:rsid w:val="008F2379"/>
    <w:rsid w:val="008F2467"/>
    <w:rsid w:val="008F2D34"/>
    <w:rsid w:val="008F368D"/>
    <w:rsid w:val="008F36A3"/>
    <w:rsid w:val="008F39C3"/>
    <w:rsid w:val="008F3E94"/>
    <w:rsid w:val="008F415E"/>
    <w:rsid w:val="008F48DE"/>
    <w:rsid w:val="008F6F12"/>
    <w:rsid w:val="0090003A"/>
    <w:rsid w:val="00900116"/>
    <w:rsid w:val="009023AF"/>
    <w:rsid w:val="00904411"/>
    <w:rsid w:val="009046BE"/>
    <w:rsid w:val="0090508F"/>
    <w:rsid w:val="009052F9"/>
    <w:rsid w:val="00910B0F"/>
    <w:rsid w:val="00910DDB"/>
    <w:rsid w:val="00912A9E"/>
    <w:rsid w:val="00912D6E"/>
    <w:rsid w:val="00912FBE"/>
    <w:rsid w:val="00913447"/>
    <w:rsid w:val="00913F3E"/>
    <w:rsid w:val="00917017"/>
    <w:rsid w:val="00917725"/>
    <w:rsid w:val="009208A6"/>
    <w:rsid w:val="00920CE4"/>
    <w:rsid w:val="00921BF3"/>
    <w:rsid w:val="00922252"/>
    <w:rsid w:val="0092235F"/>
    <w:rsid w:val="00924F43"/>
    <w:rsid w:val="00926594"/>
    <w:rsid w:val="00927B84"/>
    <w:rsid w:val="00930704"/>
    <w:rsid w:val="009316DE"/>
    <w:rsid w:val="00931E3C"/>
    <w:rsid w:val="0093324E"/>
    <w:rsid w:val="00933AD1"/>
    <w:rsid w:val="009347FB"/>
    <w:rsid w:val="00935559"/>
    <w:rsid w:val="00935D31"/>
    <w:rsid w:val="00936973"/>
    <w:rsid w:val="00940338"/>
    <w:rsid w:val="009405C9"/>
    <w:rsid w:val="00941AC5"/>
    <w:rsid w:val="00942F54"/>
    <w:rsid w:val="00942F88"/>
    <w:rsid w:val="009433DC"/>
    <w:rsid w:val="00943593"/>
    <w:rsid w:val="00943764"/>
    <w:rsid w:val="00944ACF"/>
    <w:rsid w:val="00944FBC"/>
    <w:rsid w:val="00945446"/>
    <w:rsid w:val="00945A19"/>
    <w:rsid w:val="00945F59"/>
    <w:rsid w:val="0094741D"/>
    <w:rsid w:val="00947EDA"/>
    <w:rsid w:val="009502D2"/>
    <w:rsid w:val="009503FF"/>
    <w:rsid w:val="00950EAA"/>
    <w:rsid w:val="00951DAB"/>
    <w:rsid w:val="009520E9"/>
    <w:rsid w:val="0095259D"/>
    <w:rsid w:val="00952643"/>
    <w:rsid w:val="00952889"/>
    <w:rsid w:val="00953DCB"/>
    <w:rsid w:val="009547D3"/>
    <w:rsid w:val="009549C4"/>
    <w:rsid w:val="00955F24"/>
    <w:rsid w:val="009565CC"/>
    <w:rsid w:val="009566FA"/>
    <w:rsid w:val="009569EF"/>
    <w:rsid w:val="00956C78"/>
    <w:rsid w:val="0095749C"/>
    <w:rsid w:val="009601AA"/>
    <w:rsid w:val="0096156C"/>
    <w:rsid w:val="00963758"/>
    <w:rsid w:val="0096397A"/>
    <w:rsid w:val="0096488E"/>
    <w:rsid w:val="00966540"/>
    <w:rsid w:val="009667F5"/>
    <w:rsid w:val="00967234"/>
    <w:rsid w:val="00967B80"/>
    <w:rsid w:val="00967F54"/>
    <w:rsid w:val="00971D09"/>
    <w:rsid w:val="00972145"/>
    <w:rsid w:val="00972547"/>
    <w:rsid w:val="00973C28"/>
    <w:rsid w:val="00973F55"/>
    <w:rsid w:val="009743D3"/>
    <w:rsid w:val="009747C4"/>
    <w:rsid w:val="00974814"/>
    <w:rsid w:val="00977D7A"/>
    <w:rsid w:val="00980085"/>
    <w:rsid w:val="00980158"/>
    <w:rsid w:val="0098043F"/>
    <w:rsid w:val="00981874"/>
    <w:rsid w:val="0098297B"/>
    <w:rsid w:val="00983A9E"/>
    <w:rsid w:val="00983F99"/>
    <w:rsid w:val="009865A2"/>
    <w:rsid w:val="00986744"/>
    <w:rsid w:val="00990130"/>
    <w:rsid w:val="0099077F"/>
    <w:rsid w:val="00991BB6"/>
    <w:rsid w:val="00992241"/>
    <w:rsid w:val="0099297E"/>
    <w:rsid w:val="009939B3"/>
    <w:rsid w:val="009942C3"/>
    <w:rsid w:val="0099437E"/>
    <w:rsid w:val="009947A3"/>
    <w:rsid w:val="009A0B99"/>
    <w:rsid w:val="009A1021"/>
    <w:rsid w:val="009A175A"/>
    <w:rsid w:val="009A257A"/>
    <w:rsid w:val="009A26DB"/>
    <w:rsid w:val="009A2E75"/>
    <w:rsid w:val="009A2E81"/>
    <w:rsid w:val="009A2EFF"/>
    <w:rsid w:val="009A37D2"/>
    <w:rsid w:val="009A3EA0"/>
    <w:rsid w:val="009A4016"/>
    <w:rsid w:val="009A44A1"/>
    <w:rsid w:val="009A48EC"/>
    <w:rsid w:val="009A4D30"/>
    <w:rsid w:val="009A5CCD"/>
    <w:rsid w:val="009A6E43"/>
    <w:rsid w:val="009B0BCC"/>
    <w:rsid w:val="009B0C74"/>
    <w:rsid w:val="009B26C2"/>
    <w:rsid w:val="009B2E65"/>
    <w:rsid w:val="009B5261"/>
    <w:rsid w:val="009B5A19"/>
    <w:rsid w:val="009B69AE"/>
    <w:rsid w:val="009B6DB3"/>
    <w:rsid w:val="009B712F"/>
    <w:rsid w:val="009C0DC7"/>
    <w:rsid w:val="009C2DC5"/>
    <w:rsid w:val="009C30CB"/>
    <w:rsid w:val="009C4D23"/>
    <w:rsid w:val="009C4E0C"/>
    <w:rsid w:val="009C52F0"/>
    <w:rsid w:val="009C6BD9"/>
    <w:rsid w:val="009C743B"/>
    <w:rsid w:val="009C746F"/>
    <w:rsid w:val="009C78D3"/>
    <w:rsid w:val="009C7ADB"/>
    <w:rsid w:val="009D1273"/>
    <w:rsid w:val="009D19A3"/>
    <w:rsid w:val="009D2569"/>
    <w:rsid w:val="009D25C5"/>
    <w:rsid w:val="009D3641"/>
    <w:rsid w:val="009D4A98"/>
    <w:rsid w:val="009D54A0"/>
    <w:rsid w:val="009D60A8"/>
    <w:rsid w:val="009D7BDD"/>
    <w:rsid w:val="009E0078"/>
    <w:rsid w:val="009E0C18"/>
    <w:rsid w:val="009E2E5B"/>
    <w:rsid w:val="009E39E4"/>
    <w:rsid w:val="009E5541"/>
    <w:rsid w:val="009F0408"/>
    <w:rsid w:val="009F0489"/>
    <w:rsid w:val="009F06C2"/>
    <w:rsid w:val="009F139C"/>
    <w:rsid w:val="009F1E57"/>
    <w:rsid w:val="009F23BA"/>
    <w:rsid w:val="009F2F4E"/>
    <w:rsid w:val="009F30FE"/>
    <w:rsid w:val="009F3590"/>
    <w:rsid w:val="009F3C76"/>
    <w:rsid w:val="009F4331"/>
    <w:rsid w:val="009F4438"/>
    <w:rsid w:val="009F4F2D"/>
    <w:rsid w:val="009F517E"/>
    <w:rsid w:val="009F6D34"/>
    <w:rsid w:val="009F73E6"/>
    <w:rsid w:val="009F7515"/>
    <w:rsid w:val="009F7746"/>
    <w:rsid w:val="009F7CF1"/>
    <w:rsid w:val="00A0127B"/>
    <w:rsid w:val="00A02D31"/>
    <w:rsid w:val="00A033C2"/>
    <w:rsid w:val="00A03A91"/>
    <w:rsid w:val="00A03E54"/>
    <w:rsid w:val="00A04F31"/>
    <w:rsid w:val="00A0699D"/>
    <w:rsid w:val="00A07128"/>
    <w:rsid w:val="00A07926"/>
    <w:rsid w:val="00A10875"/>
    <w:rsid w:val="00A1117B"/>
    <w:rsid w:val="00A12CDD"/>
    <w:rsid w:val="00A13DE5"/>
    <w:rsid w:val="00A16229"/>
    <w:rsid w:val="00A16A3A"/>
    <w:rsid w:val="00A16FD5"/>
    <w:rsid w:val="00A174E0"/>
    <w:rsid w:val="00A22492"/>
    <w:rsid w:val="00A23357"/>
    <w:rsid w:val="00A239BC"/>
    <w:rsid w:val="00A24224"/>
    <w:rsid w:val="00A260CE"/>
    <w:rsid w:val="00A263FD"/>
    <w:rsid w:val="00A27383"/>
    <w:rsid w:val="00A30A86"/>
    <w:rsid w:val="00A30AED"/>
    <w:rsid w:val="00A31255"/>
    <w:rsid w:val="00A3129F"/>
    <w:rsid w:val="00A3306A"/>
    <w:rsid w:val="00A3385C"/>
    <w:rsid w:val="00A343FF"/>
    <w:rsid w:val="00A347EA"/>
    <w:rsid w:val="00A352D1"/>
    <w:rsid w:val="00A36823"/>
    <w:rsid w:val="00A368A3"/>
    <w:rsid w:val="00A36CC0"/>
    <w:rsid w:val="00A37359"/>
    <w:rsid w:val="00A377CF"/>
    <w:rsid w:val="00A37BCE"/>
    <w:rsid w:val="00A40E74"/>
    <w:rsid w:val="00A411F0"/>
    <w:rsid w:val="00A4201E"/>
    <w:rsid w:val="00A426DB"/>
    <w:rsid w:val="00A434B0"/>
    <w:rsid w:val="00A44E42"/>
    <w:rsid w:val="00A451E6"/>
    <w:rsid w:val="00A45781"/>
    <w:rsid w:val="00A46386"/>
    <w:rsid w:val="00A46C04"/>
    <w:rsid w:val="00A46D4B"/>
    <w:rsid w:val="00A470F2"/>
    <w:rsid w:val="00A50383"/>
    <w:rsid w:val="00A50B51"/>
    <w:rsid w:val="00A5158B"/>
    <w:rsid w:val="00A51F22"/>
    <w:rsid w:val="00A5361F"/>
    <w:rsid w:val="00A5443B"/>
    <w:rsid w:val="00A56405"/>
    <w:rsid w:val="00A57C80"/>
    <w:rsid w:val="00A6074F"/>
    <w:rsid w:val="00A608A7"/>
    <w:rsid w:val="00A60F57"/>
    <w:rsid w:val="00A61283"/>
    <w:rsid w:val="00A6301E"/>
    <w:rsid w:val="00A633E5"/>
    <w:rsid w:val="00A63543"/>
    <w:rsid w:val="00A656C2"/>
    <w:rsid w:val="00A65A04"/>
    <w:rsid w:val="00A65E52"/>
    <w:rsid w:val="00A667F0"/>
    <w:rsid w:val="00A67FE8"/>
    <w:rsid w:val="00A71039"/>
    <w:rsid w:val="00A71222"/>
    <w:rsid w:val="00A716E7"/>
    <w:rsid w:val="00A72623"/>
    <w:rsid w:val="00A73BDA"/>
    <w:rsid w:val="00A757D1"/>
    <w:rsid w:val="00A76772"/>
    <w:rsid w:val="00A77E51"/>
    <w:rsid w:val="00A805D2"/>
    <w:rsid w:val="00A80BF3"/>
    <w:rsid w:val="00A80C96"/>
    <w:rsid w:val="00A8119C"/>
    <w:rsid w:val="00A81C27"/>
    <w:rsid w:val="00A81D6D"/>
    <w:rsid w:val="00A822F4"/>
    <w:rsid w:val="00A824AC"/>
    <w:rsid w:val="00A825CD"/>
    <w:rsid w:val="00A83268"/>
    <w:rsid w:val="00A8564A"/>
    <w:rsid w:val="00A90A89"/>
    <w:rsid w:val="00A97C49"/>
    <w:rsid w:val="00A97D75"/>
    <w:rsid w:val="00AA1575"/>
    <w:rsid w:val="00AA15F0"/>
    <w:rsid w:val="00AA2AEA"/>
    <w:rsid w:val="00AA2B6F"/>
    <w:rsid w:val="00AA2BC9"/>
    <w:rsid w:val="00AA309E"/>
    <w:rsid w:val="00AA3B24"/>
    <w:rsid w:val="00AA3C1E"/>
    <w:rsid w:val="00AA63DC"/>
    <w:rsid w:val="00AA71BA"/>
    <w:rsid w:val="00AA7876"/>
    <w:rsid w:val="00AB1297"/>
    <w:rsid w:val="00AB1B8F"/>
    <w:rsid w:val="00AB242F"/>
    <w:rsid w:val="00AB3086"/>
    <w:rsid w:val="00AB34B1"/>
    <w:rsid w:val="00AB39FB"/>
    <w:rsid w:val="00AB5CA9"/>
    <w:rsid w:val="00AB66F0"/>
    <w:rsid w:val="00AB7980"/>
    <w:rsid w:val="00AB7F49"/>
    <w:rsid w:val="00AC0453"/>
    <w:rsid w:val="00AC073E"/>
    <w:rsid w:val="00AC0777"/>
    <w:rsid w:val="00AC1756"/>
    <w:rsid w:val="00AC1EDC"/>
    <w:rsid w:val="00AC200C"/>
    <w:rsid w:val="00AC31D0"/>
    <w:rsid w:val="00AC34A4"/>
    <w:rsid w:val="00AC42A1"/>
    <w:rsid w:val="00AC4358"/>
    <w:rsid w:val="00AC457C"/>
    <w:rsid w:val="00AC4EF6"/>
    <w:rsid w:val="00AC5327"/>
    <w:rsid w:val="00AC541C"/>
    <w:rsid w:val="00AC5556"/>
    <w:rsid w:val="00AC667F"/>
    <w:rsid w:val="00AC6D88"/>
    <w:rsid w:val="00AC79F4"/>
    <w:rsid w:val="00AD07F8"/>
    <w:rsid w:val="00AD1D2D"/>
    <w:rsid w:val="00AD3F0C"/>
    <w:rsid w:val="00AD475B"/>
    <w:rsid w:val="00AD4820"/>
    <w:rsid w:val="00AD4FDF"/>
    <w:rsid w:val="00AD53E2"/>
    <w:rsid w:val="00AD728D"/>
    <w:rsid w:val="00AD786B"/>
    <w:rsid w:val="00AD78DA"/>
    <w:rsid w:val="00AD7977"/>
    <w:rsid w:val="00AD7F2B"/>
    <w:rsid w:val="00AE06D2"/>
    <w:rsid w:val="00AE177D"/>
    <w:rsid w:val="00AE18AF"/>
    <w:rsid w:val="00AE19E2"/>
    <w:rsid w:val="00AE1BB5"/>
    <w:rsid w:val="00AE2C01"/>
    <w:rsid w:val="00AE2D24"/>
    <w:rsid w:val="00AE3A9C"/>
    <w:rsid w:val="00AE5F21"/>
    <w:rsid w:val="00AE69BA"/>
    <w:rsid w:val="00AE6B08"/>
    <w:rsid w:val="00AE722D"/>
    <w:rsid w:val="00AE7518"/>
    <w:rsid w:val="00AE7E3C"/>
    <w:rsid w:val="00AF1653"/>
    <w:rsid w:val="00AF3C9D"/>
    <w:rsid w:val="00AF3CC8"/>
    <w:rsid w:val="00AF560A"/>
    <w:rsid w:val="00AF560D"/>
    <w:rsid w:val="00AF7B23"/>
    <w:rsid w:val="00B00BDB"/>
    <w:rsid w:val="00B01350"/>
    <w:rsid w:val="00B013C4"/>
    <w:rsid w:val="00B01432"/>
    <w:rsid w:val="00B0388C"/>
    <w:rsid w:val="00B03D34"/>
    <w:rsid w:val="00B05E98"/>
    <w:rsid w:val="00B0637D"/>
    <w:rsid w:val="00B06C77"/>
    <w:rsid w:val="00B106F8"/>
    <w:rsid w:val="00B13948"/>
    <w:rsid w:val="00B13B6F"/>
    <w:rsid w:val="00B151B0"/>
    <w:rsid w:val="00B1557C"/>
    <w:rsid w:val="00B163B4"/>
    <w:rsid w:val="00B17EC5"/>
    <w:rsid w:val="00B20804"/>
    <w:rsid w:val="00B20F35"/>
    <w:rsid w:val="00B21113"/>
    <w:rsid w:val="00B21AF1"/>
    <w:rsid w:val="00B220AF"/>
    <w:rsid w:val="00B22337"/>
    <w:rsid w:val="00B22FF3"/>
    <w:rsid w:val="00B23839"/>
    <w:rsid w:val="00B267BD"/>
    <w:rsid w:val="00B276FC"/>
    <w:rsid w:val="00B27985"/>
    <w:rsid w:val="00B27A71"/>
    <w:rsid w:val="00B30360"/>
    <w:rsid w:val="00B30C63"/>
    <w:rsid w:val="00B31814"/>
    <w:rsid w:val="00B32FD8"/>
    <w:rsid w:val="00B33904"/>
    <w:rsid w:val="00B34217"/>
    <w:rsid w:val="00B34895"/>
    <w:rsid w:val="00B36202"/>
    <w:rsid w:val="00B364A4"/>
    <w:rsid w:val="00B37A0C"/>
    <w:rsid w:val="00B40F24"/>
    <w:rsid w:val="00B41385"/>
    <w:rsid w:val="00B44667"/>
    <w:rsid w:val="00B45BA3"/>
    <w:rsid w:val="00B50FDD"/>
    <w:rsid w:val="00B51446"/>
    <w:rsid w:val="00B51877"/>
    <w:rsid w:val="00B51AFC"/>
    <w:rsid w:val="00B51E0F"/>
    <w:rsid w:val="00B52102"/>
    <w:rsid w:val="00B52280"/>
    <w:rsid w:val="00B523EC"/>
    <w:rsid w:val="00B5244D"/>
    <w:rsid w:val="00B524D8"/>
    <w:rsid w:val="00B5276C"/>
    <w:rsid w:val="00B529A7"/>
    <w:rsid w:val="00B5320C"/>
    <w:rsid w:val="00B53657"/>
    <w:rsid w:val="00B54DA5"/>
    <w:rsid w:val="00B56195"/>
    <w:rsid w:val="00B56CED"/>
    <w:rsid w:val="00B56DBE"/>
    <w:rsid w:val="00B5795F"/>
    <w:rsid w:val="00B57AB1"/>
    <w:rsid w:val="00B61117"/>
    <w:rsid w:val="00B61681"/>
    <w:rsid w:val="00B64025"/>
    <w:rsid w:val="00B644A1"/>
    <w:rsid w:val="00B66F72"/>
    <w:rsid w:val="00B6741F"/>
    <w:rsid w:val="00B674E7"/>
    <w:rsid w:val="00B67516"/>
    <w:rsid w:val="00B70647"/>
    <w:rsid w:val="00B71535"/>
    <w:rsid w:val="00B71C2E"/>
    <w:rsid w:val="00B723ED"/>
    <w:rsid w:val="00B73085"/>
    <w:rsid w:val="00B73CE7"/>
    <w:rsid w:val="00B76307"/>
    <w:rsid w:val="00B76403"/>
    <w:rsid w:val="00B76728"/>
    <w:rsid w:val="00B777B1"/>
    <w:rsid w:val="00B779AF"/>
    <w:rsid w:val="00B77C99"/>
    <w:rsid w:val="00B77EB7"/>
    <w:rsid w:val="00B77F56"/>
    <w:rsid w:val="00B80F3C"/>
    <w:rsid w:val="00B827F9"/>
    <w:rsid w:val="00B82E34"/>
    <w:rsid w:val="00B83124"/>
    <w:rsid w:val="00B839B6"/>
    <w:rsid w:val="00B83C75"/>
    <w:rsid w:val="00B8437D"/>
    <w:rsid w:val="00B8479D"/>
    <w:rsid w:val="00B90DBD"/>
    <w:rsid w:val="00B92723"/>
    <w:rsid w:val="00B92B07"/>
    <w:rsid w:val="00B9354A"/>
    <w:rsid w:val="00B9405A"/>
    <w:rsid w:val="00B95B1E"/>
    <w:rsid w:val="00B9606B"/>
    <w:rsid w:val="00B973F0"/>
    <w:rsid w:val="00B978FE"/>
    <w:rsid w:val="00B97E08"/>
    <w:rsid w:val="00BA1678"/>
    <w:rsid w:val="00BA2BCB"/>
    <w:rsid w:val="00BA4B1F"/>
    <w:rsid w:val="00BA4C7E"/>
    <w:rsid w:val="00BA5018"/>
    <w:rsid w:val="00BA512A"/>
    <w:rsid w:val="00BA7EE2"/>
    <w:rsid w:val="00BB02CC"/>
    <w:rsid w:val="00BB0459"/>
    <w:rsid w:val="00BB0B50"/>
    <w:rsid w:val="00BB1368"/>
    <w:rsid w:val="00BB15E8"/>
    <w:rsid w:val="00BB184A"/>
    <w:rsid w:val="00BB2764"/>
    <w:rsid w:val="00BB2895"/>
    <w:rsid w:val="00BB31C8"/>
    <w:rsid w:val="00BB3C2C"/>
    <w:rsid w:val="00BB3F08"/>
    <w:rsid w:val="00BB49BA"/>
    <w:rsid w:val="00BB4CFC"/>
    <w:rsid w:val="00BB60DF"/>
    <w:rsid w:val="00BC1D2B"/>
    <w:rsid w:val="00BC3657"/>
    <w:rsid w:val="00BC3986"/>
    <w:rsid w:val="00BC3E72"/>
    <w:rsid w:val="00BC4034"/>
    <w:rsid w:val="00BC40D7"/>
    <w:rsid w:val="00BC56A2"/>
    <w:rsid w:val="00BC589E"/>
    <w:rsid w:val="00BC6808"/>
    <w:rsid w:val="00BC7079"/>
    <w:rsid w:val="00BC7BE0"/>
    <w:rsid w:val="00BC7D7E"/>
    <w:rsid w:val="00BD0CB2"/>
    <w:rsid w:val="00BD0E3E"/>
    <w:rsid w:val="00BD1013"/>
    <w:rsid w:val="00BD13D3"/>
    <w:rsid w:val="00BD15C1"/>
    <w:rsid w:val="00BD1AC0"/>
    <w:rsid w:val="00BD1CBA"/>
    <w:rsid w:val="00BD2D7B"/>
    <w:rsid w:val="00BD3E2A"/>
    <w:rsid w:val="00BD401F"/>
    <w:rsid w:val="00BD58AE"/>
    <w:rsid w:val="00BD68C0"/>
    <w:rsid w:val="00BD6C55"/>
    <w:rsid w:val="00BD788E"/>
    <w:rsid w:val="00BD7C04"/>
    <w:rsid w:val="00BD7CBB"/>
    <w:rsid w:val="00BE1724"/>
    <w:rsid w:val="00BE373F"/>
    <w:rsid w:val="00BE4228"/>
    <w:rsid w:val="00BE474A"/>
    <w:rsid w:val="00BE4BE9"/>
    <w:rsid w:val="00BE4F70"/>
    <w:rsid w:val="00BE564B"/>
    <w:rsid w:val="00BE57FF"/>
    <w:rsid w:val="00BE590B"/>
    <w:rsid w:val="00BE5DEF"/>
    <w:rsid w:val="00BE60AD"/>
    <w:rsid w:val="00BE643D"/>
    <w:rsid w:val="00BE7651"/>
    <w:rsid w:val="00BE7A43"/>
    <w:rsid w:val="00BF0AC9"/>
    <w:rsid w:val="00BF175A"/>
    <w:rsid w:val="00BF2746"/>
    <w:rsid w:val="00BF2B98"/>
    <w:rsid w:val="00BF34F1"/>
    <w:rsid w:val="00BF35E4"/>
    <w:rsid w:val="00BF55EB"/>
    <w:rsid w:val="00BF57B2"/>
    <w:rsid w:val="00BF5C20"/>
    <w:rsid w:val="00BF73CB"/>
    <w:rsid w:val="00C034B1"/>
    <w:rsid w:val="00C06FBE"/>
    <w:rsid w:val="00C10671"/>
    <w:rsid w:val="00C1136C"/>
    <w:rsid w:val="00C116FC"/>
    <w:rsid w:val="00C144D2"/>
    <w:rsid w:val="00C14A48"/>
    <w:rsid w:val="00C155FC"/>
    <w:rsid w:val="00C15653"/>
    <w:rsid w:val="00C15798"/>
    <w:rsid w:val="00C2027B"/>
    <w:rsid w:val="00C20D2A"/>
    <w:rsid w:val="00C223D7"/>
    <w:rsid w:val="00C25E2B"/>
    <w:rsid w:val="00C27320"/>
    <w:rsid w:val="00C27A28"/>
    <w:rsid w:val="00C304F8"/>
    <w:rsid w:val="00C30997"/>
    <w:rsid w:val="00C310FD"/>
    <w:rsid w:val="00C32346"/>
    <w:rsid w:val="00C32A1D"/>
    <w:rsid w:val="00C32FB4"/>
    <w:rsid w:val="00C333D0"/>
    <w:rsid w:val="00C348EC"/>
    <w:rsid w:val="00C348F5"/>
    <w:rsid w:val="00C35B63"/>
    <w:rsid w:val="00C3695E"/>
    <w:rsid w:val="00C4051D"/>
    <w:rsid w:val="00C41109"/>
    <w:rsid w:val="00C438C0"/>
    <w:rsid w:val="00C442EF"/>
    <w:rsid w:val="00C44E9D"/>
    <w:rsid w:val="00C4634F"/>
    <w:rsid w:val="00C471FC"/>
    <w:rsid w:val="00C47E67"/>
    <w:rsid w:val="00C50655"/>
    <w:rsid w:val="00C5197B"/>
    <w:rsid w:val="00C51A5F"/>
    <w:rsid w:val="00C52C26"/>
    <w:rsid w:val="00C52CBD"/>
    <w:rsid w:val="00C53631"/>
    <w:rsid w:val="00C5405A"/>
    <w:rsid w:val="00C54155"/>
    <w:rsid w:val="00C54F43"/>
    <w:rsid w:val="00C554D4"/>
    <w:rsid w:val="00C559A8"/>
    <w:rsid w:val="00C55BC7"/>
    <w:rsid w:val="00C5785C"/>
    <w:rsid w:val="00C602EC"/>
    <w:rsid w:val="00C604E6"/>
    <w:rsid w:val="00C614E0"/>
    <w:rsid w:val="00C62228"/>
    <w:rsid w:val="00C6450B"/>
    <w:rsid w:val="00C66794"/>
    <w:rsid w:val="00C67291"/>
    <w:rsid w:val="00C67297"/>
    <w:rsid w:val="00C71E0A"/>
    <w:rsid w:val="00C72474"/>
    <w:rsid w:val="00C731B5"/>
    <w:rsid w:val="00C73355"/>
    <w:rsid w:val="00C7352D"/>
    <w:rsid w:val="00C745F3"/>
    <w:rsid w:val="00C75059"/>
    <w:rsid w:val="00C75B77"/>
    <w:rsid w:val="00C766C7"/>
    <w:rsid w:val="00C76FE3"/>
    <w:rsid w:val="00C779C8"/>
    <w:rsid w:val="00C77CFB"/>
    <w:rsid w:val="00C802B9"/>
    <w:rsid w:val="00C8079C"/>
    <w:rsid w:val="00C80CBC"/>
    <w:rsid w:val="00C80E5B"/>
    <w:rsid w:val="00C80E5D"/>
    <w:rsid w:val="00C82392"/>
    <w:rsid w:val="00C82637"/>
    <w:rsid w:val="00C847A7"/>
    <w:rsid w:val="00C86014"/>
    <w:rsid w:val="00C86588"/>
    <w:rsid w:val="00C86B6B"/>
    <w:rsid w:val="00C876CC"/>
    <w:rsid w:val="00C87A08"/>
    <w:rsid w:val="00C90136"/>
    <w:rsid w:val="00C91164"/>
    <w:rsid w:val="00C9201E"/>
    <w:rsid w:val="00C9302B"/>
    <w:rsid w:val="00C9407F"/>
    <w:rsid w:val="00C9487E"/>
    <w:rsid w:val="00C953F3"/>
    <w:rsid w:val="00C95AD4"/>
    <w:rsid w:val="00C95C8D"/>
    <w:rsid w:val="00C9615D"/>
    <w:rsid w:val="00C971CD"/>
    <w:rsid w:val="00C97868"/>
    <w:rsid w:val="00CA033C"/>
    <w:rsid w:val="00CA05C6"/>
    <w:rsid w:val="00CA209A"/>
    <w:rsid w:val="00CA22AA"/>
    <w:rsid w:val="00CA2A65"/>
    <w:rsid w:val="00CA3AE6"/>
    <w:rsid w:val="00CA4F7D"/>
    <w:rsid w:val="00CA53FF"/>
    <w:rsid w:val="00CA6193"/>
    <w:rsid w:val="00CA628F"/>
    <w:rsid w:val="00CA64D6"/>
    <w:rsid w:val="00CA658C"/>
    <w:rsid w:val="00CA6910"/>
    <w:rsid w:val="00CA742F"/>
    <w:rsid w:val="00CA756D"/>
    <w:rsid w:val="00CB1F4B"/>
    <w:rsid w:val="00CB259E"/>
    <w:rsid w:val="00CB3036"/>
    <w:rsid w:val="00CB4E70"/>
    <w:rsid w:val="00CB527F"/>
    <w:rsid w:val="00CB5B31"/>
    <w:rsid w:val="00CB5DD4"/>
    <w:rsid w:val="00CB69D9"/>
    <w:rsid w:val="00CB6B72"/>
    <w:rsid w:val="00CB7C9B"/>
    <w:rsid w:val="00CC1C05"/>
    <w:rsid w:val="00CC2243"/>
    <w:rsid w:val="00CC24C0"/>
    <w:rsid w:val="00CC2824"/>
    <w:rsid w:val="00CC41C3"/>
    <w:rsid w:val="00CC4AF4"/>
    <w:rsid w:val="00CC4B47"/>
    <w:rsid w:val="00CC58A8"/>
    <w:rsid w:val="00CC61BF"/>
    <w:rsid w:val="00CC6945"/>
    <w:rsid w:val="00CC7056"/>
    <w:rsid w:val="00CC7300"/>
    <w:rsid w:val="00CD0008"/>
    <w:rsid w:val="00CD17DE"/>
    <w:rsid w:val="00CD1B9B"/>
    <w:rsid w:val="00CD292E"/>
    <w:rsid w:val="00CD2AA0"/>
    <w:rsid w:val="00CD331C"/>
    <w:rsid w:val="00CD3E6D"/>
    <w:rsid w:val="00CD41CB"/>
    <w:rsid w:val="00CD43E0"/>
    <w:rsid w:val="00CD45F5"/>
    <w:rsid w:val="00CD4E21"/>
    <w:rsid w:val="00CD53D6"/>
    <w:rsid w:val="00CD6261"/>
    <w:rsid w:val="00CD63A1"/>
    <w:rsid w:val="00CD746D"/>
    <w:rsid w:val="00CD7841"/>
    <w:rsid w:val="00CE0C88"/>
    <w:rsid w:val="00CE2CF8"/>
    <w:rsid w:val="00CE2E09"/>
    <w:rsid w:val="00CE321C"/>
    <w:rsid w:val="00CE3D03"/>
    <w:rsid w:val="00CE452D"/>
    <w:rsid w:val="00CE471E"/>
    <w:rsid w:val="00CE5502"/>
    <w:rsid w:val="00CE6E88"/>
    <w:rsid w:val="00CE6F64"/>
    <w:rsid w:val="00CE78FD"/>
    <w:rsid w:val="00CF00E0"/>
    <w:rsid w:val="00CF0617"/>
    <w:rsid w:val="00CF4CC0"/>
    <w:rsid w:val="00CF67E0"/>
    <w:rsid w:val="00CF747A"/>
    <w:rsid w:val="00CF751B"/>
    <w:rsid w:val="00D015F7"/>
    <w:rsid w:val="00D0228D"/>
    <w:rsid w:val="00D02618"/>
    <w:rsid w:val="00D03354"/>
    <w:rsid w:val="00D04A68"/>
    <w:rsid w:val="00D05783"/>
    <w:rsid w:val="00D062FD"/>
    <w:rsid w:val="00D06D73"/>
    <w:rsid w:val="00D07E5C"/>
    <w:rsid w:val="00D11488"/>
    <w:rsid w:val="00D11619"/>
    <w:rsid w:val="00D138B4"/>
    <w:rsid w:val="00D16E8D"/>
    <w:rsid w:val="00D17BF5"/>
    <w:rsid w:val="00D20CF4"/>
    <w:rsid w:val="00D20DD7"/>
    <w:rsid w:val="00D21975"/>
    <w:rsid w:val="00D223CA"/>
    <w:rsid w:val="00D227DE"/>
    <w:rsid w:val="00D2431A"/>
    <w:rsid w:val="00D24EFF"/>
    <w:rsid w:val="00D260CD"/>
    <w:rsid w:val="00D263B4"/>
    <w:rsid w:val="00D27DDC"/>
    <w:rsid w:val="00D301C4"/>
    <w:rsid w:val="00D3036F"/>
    <w:rsid w:val="00D3082D"/>
    <w:rsid w:val="00D30B41"/>
    <w:rsid w:val="00D324D4"/>
    <w:rsid w:val="00D33913"/>
    <w:rsid w:val="00D33F9D"/>
    <w:rsid w:val="00D34809"/>
    <w:rsid w:val="00D34A36"/>
    <w:rsid w:val="00D35045"/>
    <w:rsid w:val="00D35574"/>
    <w:rsid w:val="00D35B54"/>
    <w:rsid w:val="00D37196"/>
    <w:rsid w:val="00D375AD"/>
    <w:rsid w:val="00D37C0D"/>
    <w:rsid w:val="00D40093"/>
    <w:rsid w:val="00D40D77"/>
    <w:rsid w:val="00D417B0"/>
    <w:rsid w:val="00D41DCD"/>
    <w:rsid w:val="00D423B2"/>
    <w:rsid w:val="00D4328F"/>
    <w:rsid w:val="00D43422"/>
    <w:rsid w:val="00D44A1D"/>
    <w:rsid w:val="00D454BD"/>
    <w:rsid w:val="00D459B9"/>
    <w:rsid w:val="00D45C87"/>
    <w:rsid w:val="00D460EF"/>
    <w:rsid w:val="00D4659D"/>
    <w:rsid w:val="00D4708A"/>
    <w:rsid w:val="00D4758A"/>
    <w:rsid w:val="00D500F9"/>
    <w:rsid w:val="00D51370"/>
    <w:rsid w:val="00D554D8"/>
    <w:rsid w:val="00D575F0"/>
    <w:rsid w:val="00D5793E"/>
    <w:rsid w:val="00D57A91"/>
    <w:rsid w:val="00D60E2C"/>
    <w:rsid w:val="00D610AB"/>
    <w:rsid w:val="00D612F6"/>
    <w:rsid w:val="00D61A22"/>
    <w:rsid w:val="00D620D7"/>
    <w:rsid w:val="00D62329"/>
    <w:rsid w:val="00D62F6C"/>
    <w:rsid w:val="00D63D97"/>
    <w:rsid w:val="00D65002"/>
    <w:rsid w:val="00D65777"/>
    <w:rsid w:val="00D66289"/>
    <w:rsid w:val="00D669E5"/>
    <w:rsid w:val="00D7114D"/>
    <w:rsid w:val="00D71BF1"/>
    <w:rsid w:val="00D71FBC"/>
    <w:rsid w:val="00D724D6"/>
    <w:rsid w:val="00D73334"/>
    <w:rsid w:val="00D7569E"/>
    <w:rsid w:val="00D757DD"/>
    <w:rsid w:val="00D76810"/>
    <w:rsid w:val="00D76CBE"/>
    <w:rsid w:val="00D76FA6"/>
    <w:rsid w:val="00D77256"/>
    <w:rsid w:val="00D8017F"/>
    <w:rsid w:val="00D801C1"/>
    <w:rsid w:val="00D80FB4"/>
    <w:rsid w:val="00D816C1"/>
    <w:rsid w:val="00D819BF"/>
    <w:rsid w:val="00D81D45"/>
    <w:rsid w:val="00D82829"/>
    <w:rsid w:val="00D848A6"/>
    <w:rsid w:val="00D862DA"/>
    <w:rsid w:val="00D87BB4"/>
    <w:rsid w:val="00D90CCD"/>
    <w:rsid w:val="00D9201E"/>
    <w:rsid w:val="00D920BB"/>
    <w:rsid w:val="00D92194"/>
    <w:rsid w:val="00D935C4"/>
    <w:rsid w:val="00D93CF3"/>
    <w:rsid w:val="00D94771"/>
    <w:rsid w:val="00D949F3"/>
    <w:rsid w:val="00D94C22"/>
    <w:rsid w:val="00D952EC"/>
    <w:rsid w:val="00D953D4"/>
    <w:rsid w:val="00D95DB8"/>
    <w:rsid w:val="00D96AB6"/>
    <w:rsid w:val="00D96EF0"/>
    <w:rsid w:val="00D97ABB"/>
    <w:rsid w:val="00D97D5B"/>
    <w:rsid w:val="00D97E49"/>
    <w:rsid w:val="00DA029F"/>
    <w:rsid w:val="00DA495F"/>
    <w:rsid w:val="00DA5983"/>
    <w:rsid w:val="00DA62C4"/>
    <w:rsid w:val="00DA6ED5"/>
    <w:rsid w:val="00DA7592"/>
    <w:rsid w:val="00DA7BD6"/>
    <w:rsid w:val="00DA7EBB"/>
    <w:rsid w:val="00DB07B3"/>
    <w:rsid w:val="00DB1FF1"/>
    <w:rsid w:val="00DB2095"/>
    <w:rsid w:val="00DB2814"/>
    <w:rsid w:val="00DB2893"/>
    <w:rsid w:val="00DB2DBA"/>
    <w:rsid w:val="00DB2EA2"/>
    <w:rsid w:val="00DB3D2C"/>
    <w:rsid w:val="00DB42B1"/>
    <w:rsid w:val="00DB5D11"/>
    <w:rsid w:val="00DB67EB"/>
    <w:rsid w:val="00DB775B"/>
    <w:rsid w:val="00DC05DA"/>
    <w:rsid w:val="00DC0DF3"/>
    <w:rsid w:val="00DC14D8"/>
    <w:rsid w:val="00DC1EE9"/>
    <w:rsid w:val="00DC2933"/>
    <w:rsid w:val="00DC30EB"/>
    <w:rsid w:val="00DC398B"/>
    <w:rsid w:val="00DC3E1F"/>
    <w:rsid w:val="00DC40BD"/>
    <w:rsid w:val="00DC4B14"/>
    <w:rsid w:val="00DC5786"/>
    <w:rsid w:val="00DC5F11"/>
    <w:rsid w:val="00DC6167"/>
    <w:rsid w:val="00DC6678"/>
    <w:rsid w:val="00DC786A"/>
    <w:rsid w:val="00DC7AE2"/>
    <w:rsid w:val="00DC7E73"/>
    <w:rsid w:val="00DD0823"/>
    <w:rsid w:val="00DD0ED2"/>
    <w:rsid w:val="00DD15DD"/>
    <w:rsid w:val="00DD1BA4"/>
    <w:rsid w:val="00DD2405"/>
    <w:rsid w:val="00DD4DAC"/>
    <w:rsid w:val="00DD7077"/>
    <w:rsid w:val="00DD72BF"/>
    <w:rsid w:val="00DD7A3A"/>
    <w:rsid w:val="00DD7F51"/>
    <w:rsid w:val="00DE0F75"/>
    <w:rsid w:val="00DE1A24"/>
    <w:rsid w:val="00DE1CA4"/>
    <w:rsid w:val="00DE26C1"/>
    <w:rsid w:val="00DE2A32"/>
    <w:rsid w:val="00DE3202"/>
    <w:rsid w:val="00DE3FB0"/>
    <w:rsid w:val="00DE4031"/>
    <w:rsid w:val="00DE4B6B"/>
    <w:rsid w:val="00DE4D10"/>
    <w:rsid w:val="00DE664D"/>
    <w:rsid w:val="00DE6C51"/>
    <w:rsid w:val="00DE7995"/>
    <w:rsid w:val="00DF1CAD"/>
    <w:rsid w:val="00DF2B91"/>
    <w:rsid w:val="00DF2F0C"/>
    <w:rsid w:val="00DF3855"/>
    <w:rsid w:val="00DF3D45"/>
    <w:rsid w:val="00DF3ED9"/>
    <w:rsid w:val="00DF48E2"/>
    <w:rsid w:val="00DF4D91"/>
    <w:rsid w:val="00DF5208"/>
    <w:rsid w:val="00DF5272"/>
    <w:rsid w:val="00DF5BB1"/>
    <w:rsid w:val="00DF62CF"/>
    <w:rsid w:val="00DF6F65"/>
    <w:rsid w:val="00E013C1"/>
    <w:rsid w:val="00E0271E"/>
    <w:rsid w:val="00E02FED"/>
    <w:rsid w:val="00E0501B"/>
    <w:rsid w:val="00E06D88"/>
    <w:rsid w:val="00E075C9"/>
    <w:rsid w:val="00E0767E"/>
    <w:rsid w:val="00E10F17"/>
    <w:rsid w:val="00E11A5F"/>
    <w:rsid w:val="00E1201B"/>
    <w:rsid w:val="00E12D9D"/>
    <w:rsid w:val="00E134F4"/>
    <w:rsid w:val="00E13A3C"/>
    <w:rsid w:val="00E1403C"/>
    <w:rsid w:val="00E1406D"/>
    <w:rsid w:val="00E142C3"/>
    <w:rsid w:val="00E1438D"/>
    <w:rsid w:val="00E16E56"/>
    <w:rsid w:val="00E16F58"/>
    <w:rsid w:val="00E16FE7"/>
    <w:rsid w:val="00E1710B"/>
    <w:rsid w:val="00E2002E"/>
    <w:rsid w:val="00E20926"/>
    <w:rsid w:val="00E209AE"/>
    <w:rsid w:val="00E22053"/>
    <w:rsid w:val="00E22208"/>
    <w:rsid w:val="00E23775"/>
    <w:rsid w:val="00E24C33"/>
    <w:rsid w:val="00E24F17"/>
    <w:rsid w:val="00E2697D"/>
    <w:rsid w:val="00E27913"/>
    <w:rsid w:val="00E27F7B"/>
    <w:rsid w:val="00E31458"/>
    <w:rsid w:val="00E322FE"/>
    <w:rsid w:val="00E32B03"/>
    <w:rsid w:val="00E33862"/>
    <w:rsid w:val="00E3572B"/>
    <w:rsid w:val="00E37040"/>
    <w:rsid w:val="00E377F3"/>
    <w:rsid w:val="00E37B44"/>
    <w:rsid w:val="00E408DF"/>
    <w:rsid w:val="00E41CCA"/>
    <w:rsid w:val="00E42CF1"/>
    <w:rsid w:val="00E42FEE"/>
    <w:rsid w:val="00E43A8C"/>
    <w:rsid w:val="00E43F1F"/>
    <w:rsid w:val="00E44C71"/>
    <w:rsid w:val="00E44CCB"/>
    <w:rsid w:val="00E454C1"/>
    <w:rsid w:val="00E4595C"/>
    <w:rsid w:val="00E46A2C"/>
    <w:rsid w:val="00E513E1"/>
    <w:rsid w:val="00E559CD"/>
    <w:rsid w:val="00E56340"/>
    <w:rsid w:val="00E57EDC"/>
    <w:rsid w:val="00E608F3"/>
    <w:rsid w:val="00E62E56"/>
    <w:rsid w:val="00E64D8A"/>
    <w:rsid w:val="00E6512D"/>
    <w:rsid w:val="00E65F7F"/>
    <w:rsid w:val="00E65FB6"/>
    <w:rsid w:val="00E710B7"/>
    <w:rsid w:val="00E71ED5"/>
    <w:rsid w:val="00E728E0"/>
    <w:rsid w:val="00E730E4"/>
    <w:rsid w:val="00E73524"/>
    <w:rsid w:val="00E74228"/>
    <w:rsid w:val="00E750AB"/>
    <w:rsid w:val="00E75BF3"/>
    <w:rsid w:val="00E7671E"/>
    <w:rsid w:val="00E76DC4"/>
    <w:rsid w:val="00E801EE"/>
    <w:rsid w:val="00E80776"/>
    <w:rsid w:val="00E8083B"/>
    <w:rsid w:val="00E80ECE"/>
    <w:rsid w:val="00E8175A"/>
    <w:rsid w:val="00E82F35"/>
    <w:rsid w:val="00E85CD2"/>
    <w:rsid w:val="00E85DAC"/>
    <w:rsid w:val="00E8688B"/>
    <w:rsid w:val="00E877CB"/>
    <w:rsid w:val="00E87ACC"/>
    <w:rsid w:val="00E906F1"/>
    <w:rsid w:val="00E90AF5"/>
    <w:rsid w:val="00E90AF7"/>
    <w:rsid w:val="00E91120"/>
    <w:rsid w:val="00E93102"/>
    <w:rsid w:val="00E93F3F"/>
    <w:rsid w:val="00E944A7"/>
    <w:rsid w:val="00E9468B"/>
    <w:rsid w:val="00E946A7"/>
    <w:rsid w:val="00E96385"/>
    <w:rsid w:val="00EA0AB0"/>
    <w:rsid w:val="00EA0C04"/>
    <w:rsid w:val="00EA1538"/>
    <w:rsid w:val="00EA225F"/>
    <w:rsid w:val="00EA32DE"/>
    <w:rsid w:val="00EA4B6C"/>
    <w:rsid w:val="00EA5049"/>
    <w:rsid w:val="00EB0600"/>
    <w:rsid w:val="00EB08D2"/>
    <w:rsid w:val="00EB1DEB"/>
    <w:rsid w:val="00EB2296"/>
    <w:rsid w:val="00EB2370"/>
    <w:rsid w:val="00EB2A8A"/>
    <w:rsid w:val="00EB417F"/>
    <w:rsid w:val="00EB4B6C"/>
    <w:rsid w:val="00EB4D36"/>
    <w:rsid w:val="00EB6952"/>
    <w:rsid w:val="00EB6CAF"/>
    <w:rsid w:val="00EB78B9"/>
    <w:rsid w:val="00EC104C"/>
    <w:rsid w:val="00EC25B6"/>
    <w:rsid w:val="00EC267E"/>
    <w:rsid w:val="00EC2ACC"/>
    <w:rsid w:val="00EC3375"/>
    <w:rsid w:val="00EC51EF"/>
    <w:rsid w:val="00EC5F2D"/>
    <w:rsid w:val="00ED01AC"/>
    <w:rsid w:val="00ED0B3B"/>
    <w:rsid w:val="00ED41B1"/>
    <w:rsid w:val="00ED4B4D"/>
    <w:rsid w:val="00ED65F5"/>
    <w:rsid w:val="00ED6FBD"/>
    <w:rsid w:val="00ED7187"/>
    <w:rsid w:val="00ED75B4"/>
    <w:rsid w:val="00EE13F0"/>
    <w:rsid w:val="00EE1D60"/>
    <w:rsid w:val="00EE22C7"/>
    <w:rsid w:val="00EE2CEF"/>
    <w:rsid w:val="00EE34B3"/>
    <w:rsid w:val="00EE37F5"/>
    <w:rsid w:val="00EE404B"/>
    <w:rsid w:val="00EF0052"/>
    <w:rsid w:val="00EF017D"/>
    <w:rsid w:val="00EF1A10"/>
    <w:rsid w:val="00EF1B6A"/>
    <w:rsid w:val="00EF2001"/>
    <w:rsid w:val="00EF240A"/>
    <w:rsid w:val="00EF3A2C"/>
    <w:rsid w:val="00EF3FBE"/>
    <w:rsid w:val="00EF47FA"/>
    <w:rsid w:val="00EF4E1B"/>
    <w:rsid w:val="00EF5942"/>
    <w:rsid w:val="00EF5CC0"/>
    <w:rsid w:val="00EF67A4"/>
    <w:rsid w:val="00EF6FE4"/>
    <w:rsid w:val="00EF7DD3"/>
    <w:rsid w:val="00EF7FC4"/>
    <w:rsid w:val="00F00950"/>
    <w:rsid w:val="00F02411"/>
    <w:rsid w:val="00F034E1"/>
    <w:rsid w:val="00F03B98"/>
    <w:rsid w:val="00F03BF8"/>
    <w:rsid w:val="00F04A83"/>
    <w:rsid w:val="00F055B4"/>
    <w:rsid w:val="00F05A57"/>
    <w:rsid w:val="00F11A4A"/>
    <w:rsid w:val="00F11F5C"/>
    <w:rsid w:val="00F13333"/>
    <w:rsid w:val="00F1375D"/>
    <w:rsid w:val="00F14F21"/>
    <w:rsid w:val="00F152E2"/>
    <w:rsid w:val="00F15791"/>
    <w:rsid w:val="00F158EF"/>
    <w:rsid w:val="00F1614B"/>
    <w:rsid w:val="00F16FCD"/>
    <w:rsid w:val="00F21AB0"/>
    <w:rsid w:val="00F226A3"/>
    <w:rsid w:val="00F23174"/>
    <w:rsid w:val="00F233B3"/>
    <w:rsid w:val="00F24C00"/>
    <w:rsid w:val="00F257A6"/>
    <w:rsid w:val="00F25C6F"/>
    <w:rsid w:val="00F25CD9"/>
    <w:rsid w:val="00F25D42"/>
    <w:rsid w:val="00F27262"/>
    <w:rsid w:val="00F2765E"/>
    <w:rsid w:val="00F277F7"/>
    <w:rsid w:val="00F27E80"/>
    <w:rsid w:val="00F301CB"/>
    <w:rsid w:val="00F304BB"/>
    <w:rsid w:val="00F33E0E"/>
    <w:rsid w:val="00F34330"/>
    <w:rsid w:val="00F35B62"/>
    <w:rsid w:val="00F3626C"/>
    <w:rsid w:val="00F362A1"/>
    <w:rsid w:val="00F36F07"/>
    <w:rsid w:val="00F41D82"/>
    <w:rsid w:val="00F4298B"/>
    <w:rsid w:val="00F440FE"/>
    <w:rsid w:val="00F44383"/>
    <w:rsid w:val="00F44B44"/>
    <w:rsid w:val="00F45AC9"/>
    <w:rsid w:val="00F4707C"/>
    <w:rsid w:val="00F47D01"/>
    <w:rsid w:val="00F47E5F"/>
    <w:rsid w:val="00F50A14"/>
    <w:rsid w:val="00F51857"/>
    <w:rsid w:val="00F51F02"/>
    <w:rsid w:val="00F520AF"/>
    <w:rsid w:val="00F52450"/>
    <w:rsid w:val="00F5325E"/>
    <w:rsid w:val="00F53C04"/>
    <w:rsid w:val="00F54837"/>
    <w:rsid w:val="00F56011"/>
    <w:rsid w:val="00F56167"/>
    <w:rsid w:val="00F60AFF"/>
    <w:rsid w:val="00F61D4C"/>
    <w:rsid w:val="00F632FE"/>
    <w:rsid w:val="00F649E6"/>
    <w:rsid w:val="00F64BB1"/>
    <w:rsid w:val="00F65418"/>
    <w:rsid w:val="00F66061"/>
    <w:rsid w:val="00F66DF7"/>
    <w:rsid w:val="00F66F5E"/>
    <w:rsid w:val="00F67052"/>
    <w:rsid w:val="00F724C8"/>
    <w:rsid w:val="00F730DE"/>
    <w:rsid w:val="00F76208"/>
    <w:rsid w:val="00F77450"/>
    <w:rsid w:val="00F80EFC"/>
    <w:rsid w:val="00F812B4"/>
    <w:rsid w:val="00F81C1F"/>
    <w:rsid w:val="00F82DAE"/>
    <w:rsid w:val="00F83462"/>
    <w:rsid w:val="00F8351B"/>
    <w:rsid w:val="00F843CA"/>
    <w:rsid w:val="00F8472F"/>
    <w:rsid w:val="00F85B40"/>
    <w:rsid w:val="00F91B2F"/>
    <w:rsid w:val="00F92393"/>
    <w:rsid w:val="00F92D6F"/>
    <w:rsid w:val="00F93AAA"/>
    <w:rsid w:val="00F97574"/>
    <w:rsid w:val="00F979D7"/>
    <w:rsid w:val="00F97A60"/>
    <w:rsid w:val="00FA0691"/>
    <w:rsid w:val="00FA0803"/>
    <w:rsid w:val="00FA0BB3"/>
    <w:rsid w:val="00FA117A"/>
    <w:rsid w:val="00FA128F"/>
    <w:rsid w:val="00FA4807"/>
    <w:rsid w:val="00FA4EB4"/>
    <w:rsid w:val="00FA57B9"/>
    <w:rsid w:val="00FA5BF6"/>
    <w:rsid w:val="00FA60D9"/>
    <w:rsid w:val="00FA6ACE"/>
    <w:rsid w:val="00FB0D0D"/>
    <w:rsid w:val="00FB0DDA"/>
    <w:rsid w:val="00FB232D"/>
    <w:rsid w:val="00FB3F4C"/>
    <w:rsid w:val="00FB4E5B"/>
    <w:rsid w:val="00FB5441"/>
    <w:rsid w:val="00FB5CB3"/>
    <w:rsid w:val="00FB6514"/>
    <w:rsid w:val="00FB66CC"/>
    <w:rsid w:val="00FB6A67"/>
    <w:rsid w:val="00FB7752"/>
    <w:rsid w:val="00FB7B7C"/>
    <w:rsid w:val="00FC1A88"/>
    <w:rsid w:val="00FC2EA6"/>
    <w:rsid w:val="00FC32B8"/>
    <w:rsid w:val="00FC3384"/>
    <w:rsid w:val="00FC3D74"/>
    <w:rsid w:val="00FC5166"/>
    <w:rsid w:val="00FC6363"/>
    <w:rsid w:val="00FC68FA"/>
    <w:rsid w:val="00FC7761"/>
    <w:rsid w:val="00FC78F6"/>
    <w:rsid w:val="00FC7BD2"/>
    <w:rsid w:val="00FD05C8"/>
    <w:rsid w:val="00FD287D"/>
    <w:rsid w:val="00FD44EC"/>
    <w:rsid w:val="00FD4BA2"/>
    <w:rsid w:val="00FD4E99"/>
    <w:rsid w:val="00FD5605"/>
    <w:rsid w:val="00FD5B01"/>
    <w:rsid w:val="00FD6EC1"/>
    <w:rsid w:val="00FE146E"/>
    <w:rsid w:val="00FE256E"/>
    <w:rsid w:val="00FE2731"/>
    <w:rsid w:val="00FE3B17"/>
    <w:rsid w:val="00FE3FC6"/>
    <w:rsid w:val="00FE434D"/>
    <w:rsid w:val="00FE48DD"/>
    <w:rsid w:val="00FE5531"/>
    <w:rsid w:val="00FE5AEC"/>
    <w:rsid w:val="00FE691E"/>
    <w:rsid w:val="00FF02EF"/>
    <w:rsid w:val="00FF0334"/>
    <w:rsid w:val="00FF0C3C"/>
    <w:rsid w:val="00FF2C2C"/>
    <w:rsid w:val="00FF2CB1"/>
    <w:rsid w:val="00FF2DB5"/>
    <w:rsid w:val="00FF3035"/>
    <w:rsid w:val="00FF4DE7"/>
    <w:rsid w:val="00FF57C7"/>
    <w:rsid w:val="00FF662D"/>
    <w:rsid w:val="00FF6634"/>
    <w:rsid w:val="00FF7169"/>
    <w:rsid w:val="00FF7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86014"/>
    <w:pPr>
      <w:jc w:val="both"/>
    </w:pPr>
    <w:rPr>
      <w:rFonts w:ascii="Arial" w:hAnsi="Arial" w:cs="Arial"/>
      <w:sz w:val="22"/>
      <w:szCs w:val="22"/>
      <w:lang w:eastAsia="en-US"/>
    </w:rPr>
  </w:style>
  <w:style w:type="paragraph" w:styleId="Heading1">
    <w:name w:val="heading 1"/>
    <w:aliases w:val="h1"/>
    <w:basedOn w:val="Normal"/>
    <w:next w:val="Heading2"/>
    <w:link w:val="Heading1Char"/>
    <w:uiPriority w:val="99"/>
    <w:qFormat/>
    <w:rsid w:val="00DB2893"/>
    <w:pPr>
      <w:keepNext/>
      <w:pageBreakBefore/>
      <w:framePr w:w="9361" w:hSpace="181" w:vSpace="181" w:wrap="auto" w:vAnchor="page" w:hAnchor="text" w:yAlign="top"/>
      <w:spacing w:before="1620" w:line="420" w:lineRule="atLeast"/>
      <w:outlineLvl w:val="0"/>
    </w:pPr>
    <w:rPr>
      <w:rFonts w:cs="Times New Roman"/>
      <w:kern w:val="28"/>
      <w:sz w:val="36"/>
      <w:szCs w:val="36"/>
    </w:rPr>
  </w:style>
  <w:style w:type="paragraph" w:styleId="Heading2">
    <w:name w:val="heading 2"/>
    <w:aliases w:val="h2"/>
    <w:basedOn w:val="Normal"/>
    <w:next w:val="paragraph"/>
    <w:link w:val="Heading2Char"/>
    <w:uiPriority w:val="99"/>
    <w:qFormat/>
    <w:rsid w:val="00DB2893"/>
    <w:pPr>
      <w:keepNext/>
      <w:spacing w:before="420" w:line="280" w:lineRule="atLeast"/>
      <w:jc w:val="left"/>
      <w:outlineLvl w:val="1"/>
    </w:pPr>
    <w:rPr>
      <w:rFonts w:cs="Times New Roman"/>
      <w:b/>
      <w:bCs/>
      <w:color w:val="AE0A38"/>
    </w:rPr>
  </w:style>
  <w:style w:type="paragraph" w:styleId="Heading3">
    <w:name w:val="heading 3"/>
    <w:basedOn w:val="Heading2"/>
    <w:next w:val="paragraph"/>
    <w:link w:val="Heading3Char"/>
    <w:uiPriority w:val="99"/>
    <w:qFormat/>
    <w:rsid w:val="009F2F4E"/>
    <w:pPr>
      <w:outlineLvl w:val="2"/>
    </w:pPr>
    <w:rPr>
      <w:b w:val="0"/>
      <w:i/>
      <w:color w:val="0072C6"/>
    </w:rPr>
  </w:style>
  <w:style w:type="paragraph" w:styleId="Heading4">
    <w:name w:val="heading 4"/>
    <w:aliases w:val="Heading 4 Sub Heading,h4"/>
    <w:basedOn w:val="paragraph"/>
    <w:next w:val="paragraph"/>
    <w:link w:val="Heading4Char"/>
    <w:uiPriority w:val="99"/>
    <w:qFormat/>
    <w:rsid w:val="00DB2893"/>
    <w:pPr>
      <w:keepNext/>
      <w:spacing w:before="280"/>
      <w:outlineLvl w:val="3"/>
    </w:pPr>
    <w:rPr>
      <w:rFonts w:ascii="Calibri" w:hAnsi="Calibri"/>
      <w:b/>
      <w:bCs/>
      <w:sz w:val="28"/>
      <w:szCs w:val="28"/>
    </w:rPr>
  </w:style>
  <w:style w:type="paragraph" w:styleId="Heading5">
    <w:name w:val="heading 5"/>
    <w:basedOn w:val="paragraph"/>
    <w:next w:val="paragraph"/>
    <w:link w:val="Heading5Char"/>
    <w:uiPriority w:val="99"/>
    <w:qFormat/>
    <w:rsid w:val="00DB2893"/>
    <w:pPr>
      <w:ind w:left="0"/>
      <w:jc w:val="left"/>
      <w:outlineLvl w:val="4"/>
    </w:pPr>
    <w:rPr>
      <w:rFonts w:ascii="Calibri" w:hAnsi="Calibri"/>
      <w:b/>
      <w:bCs/>
      <w:i/>
      <w:iCs/>
      <w:sz w:val="26"/>
      <w:szCs w:val="26"/>
    </w:rPr>
  </w:style>
  <w:style w:type="paragraph" w:styleId="Heading6">
    <w:name w:val="heading 6"/>
    <w:basedOn w:val="paragraph"/>
    <w:next w:val="paragraph"/>
    <w:link w:val="Heading6Char"/>
    <w:uiPriority w:val="99"/>
    <w:qFormat/>
    <w:rsid w:val="00DB2893"/>
    <w:pPr>
      <w:ind w:left="0"/>
      <w:jc w:val="left"/>
      <w:outlineLvl w:val="5"/>
    </w:pPr>
    <w:rPr>
      <w:rFonts w:ascii="Calibri" w:hAnsi="Calibri"/>
      <w:b/>
      <w:bCs/>
    </w:rPr>
  </w:style>
  <w:style w:type="paragraph" w:styleId="Heading7">
    <w:name w:val="heading 7"/>
    <w:basedOn w:val="paragraph"/>
    <w:next w:val="paragraph"/>
    <w:link w:val="Heading7Char"/>
    <w:uiPriority w:val="99"/>
    <w:qFormat/>
    <w:rsid w:val="00DB2893"/>
    <w:pPr>
      <w:ind w:left="0"/>
      <w:jc w:val="left"/>
      <w:outlineLvl w:val="6"/>
    </w:pPr>
    <w:rPr>
      <w:rFonts w:ascii="Calibri" w:hAnsi="Calibri"/>
      <w:sz w:val="24"/>
      <w:szCs w:val="24"/>
    </w:rPr>
  </w:style>
  <w:style w:type="paragraph" w:styleId="Heading8">
    <w:name w:val="heading 8"/>
    <w:basedOn w:val="paragraph"/>
    <w:next w:val="paragraph"/>
    <w:link w:val="Heading8Char"/>
    <w:uiPriority w:val="99"/>
    <w:qFormat/>
    <w:rsid w:val="00DB2893"/>
    <w:pPr>
      <w:ind w:left="0"/>
      <w:outlineLvl w:val="7"/>
    </w:pPr>
    <w:rPr>
      <w:rFonts w:ascii="Calibri" w:hAnsi="Calibri"/>
      <w:i/>
      <w:iCs/>
      <w:sz w:val="24"/>
      <w:szCs w:val="24"/>
    </w:rPr>
  </w:style>
  <w:style w:type="paragraph" w:styleId="Heading9">
    <w:name w:val="heading 9"/>
    <w:basedOn w:val="paragraph"/>
    <w:next w:val="paragraph"/>
    <w:link w:val="Heading9Char"/>
    <w:uiPriority w:val="99"/>
    <w:qFormat/>
    <w:rsid w:val="00DB2893"/>
    <w:pPr>
      <w:ind w:left="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9"/>
    <w:locked/>
    <w:rsid w:val="00A16229"/>
    <w:rPr>
      <w:rFonts w:ascii="Arial" w:hAnsi="Arial"/>
      <w:kern w:val="28"/>
      <w:sz w:val="36"/>
      <w:szCs w:val="36"/>
      <w:lang w:eastAsia="en-US" w:bidi="ar-SA"/>
    </w:rPr>
  </w:style>
  <w:style w:type="character" w:customStyle="1" w:styleId="Heading2Char">
    <w:name w:val="Heading 2 Char"/>
    <w:aliases w:val="h2 Char"/>
    <w:link w:val="Heading2"/>
    <w:uiPriority w:val="9"/>
    <w:locked/>
    <w:rsid w:val="00A16229"/>
    <w:rPr>
      <w:rFonts w:ascii="Arial" w:hAnsi="Arial" w:cs="Arial"/>
      <w:b/>
      <w:bCs/>
      <w:color w:val="AE0A38"/>
      <w:sz w:val="22"/>
      <w:szCs w:val="22"/>
      <w:lang w:eastAsia="en-US"/>
    </w:rPr>
  </w:style>
  <w:style w:type="character" w:customStyle="1" w:styleId="Heading3Char">
    <w:name w:val="Heading 3 Char"/>
    <w:link w:val="Heading3"/>
    <w:uiPriority w:val="99"/>
    <w:locked/>
    <w:rsid w:val="009F2F4E"/>
    <w:rPr>
      <w:rFonts w:ascii="Arial" w:hAnsi="Arial"/>
      <w:bCs/>
      <w:i/>
      <w:color w:val="0072C6"/>
      <w:sz w:val="22"/>
      <w:szCs w:val="22"/>
      <w:lang w:eastAsia="en-US" w:bidi="ar-SA"/>
    </w:rPr>
  </w:style>
  <w:style w:type="character" w:customStyle="1" w:styleId="Heading4Char">
    <w:name w:val="Heading 4 Char"/>
    <w:aliases w:val="Heading 4 Sub Heading Char,h4 Char"/>
    <w:link w:val="Heading4"/>
    <w:uiPriority w:val="99"/>
    <w:semiHidden/>
    <w:locked/>
    <w:rsid w:val="00A16229"/>
    <w:rPr>
      <w:rFonts w:ascii="Calibri" w:hAnsi="Calibri" w:cs="Calibri"/>
      <w:b/>
      <w:bCs/>
      <w:sz w:val="28"/>
      <w:szCs w:val="28"/>
      <w:lang w:eastAsia="en-US"/>
    </w:rPr>
  </w:style>
  <w:style w:type="character" w:customStyle="1" w:styleId="Heading5Char">
    <w:name w:val="Heading 5 Char"/>
    <w:link w:val="Heading5"/>
    <w:uiPriority w:val="99"/>
    <w:semiHidden/>
    <w:locked/>
    <w:rsid w:val="00A16229"/>
    <w:rPr>
      <w:rFonts w:ascii="Calibri" w:hAnsi="Calibri" w:cs="Calibri"/>
      <w:b/>
      <w:bCs/>
      <w:i/>
      <w:iCs/>
      <w:sz w:val="26"/>
      <w:szCs w:val="26"/>
      <w:lang w:eastAsia="en-US"/>
    </w:rPr>
  </w:style>
  <w:style w:type="character" w:customStyle="1" w:styleId="Heading6Char">
    <w:name w:val="Heading 6 Char"/>
    <w:link w:val="Heading6"/>
    <w:uiPriority w:val="99"/>
    <w:semiHidden/>
    <w:locked/>
    <w:rsid w:val="00A16229"/>
    <w:rPr>
      <w:rFonts w:ascii="Calibri" w:hAnsi="Calibri" w:cs="Calibri"/>
      <w:b/>
      <w:bCs/>
      <w:sz w:val="22"/>
      <w:szCs w:val="22"/>
      <w:lang w:eastAsia="en-US"/>
    </w:rPr>
  </w:style>
  <w:style w:type="character" w:customStyle="1" w:styleId="Heading7Char">
    <w:name w:val="Heading 7 Char"/>
    <w:link w:val="Heading7"/>
    <w:uiPriority w:val="99"/>
    <w:semiHidden/>
    <w:locked/>
    <w:rsid w:val="00A16229"/>
    <w:rPr>
      <w:rFonts w:ascii="Calibri" w:hAnsi="Calibri" w:cs="Calibri"/>
      <w:sz w:val="24"/>
      <w:szCs w:val="24"/>
      <w:lang w:eastAsia="en-US"/>
    </w:rPr>
  </w:style>
  <w:style w:type="character" w:customStyle="1" w:styleId="Heading8Char">
    <w:name w:val="Heading 8 Char"/>
    <w:link w:val="Heading8"/>
    <w:uiPriority w:val="99"/>
    <w:semiHidden/>
    <w:locked/>
    <w:rsid w:val="00A16229"/>
    <w:rPr>
      <w:rFonts w:ascii="Calibri" w:hAnsi="Calibri" w:cs="Calibri"/>
      <w:i/>
      <w:iCs/>
      <w:sz w:val="24"/>
      <w:szCs w:val="24"/>
      <w:lang w:eastAsia="en-US"/>
    </w:rPr>
  </w:style>
  <w:style w:type="character" w:customStyle="1" w:styleId="Heading9Char">
    <w:name w:val="Heading 9 Char"/>
    <w:link w:val="Heading9"/>
    <w:uiPriority w:val="99"/>
    <w:semiHidden/>
    <w:locked/>
    <w:rsid w:val="00A16229"/>
    <w:rPr>
      <w:rFonts w:ascii="Cambria" w:hAnsi="Cambria" w:cs="Cambria"/>
      <w:sz w:val="22"/>
      <w:szCs w:val="22"/>
      <w:lang w:eastAsia="en-US"/>
    </w:rPr>
  </w:style>
  <w:style w:type="paragraph" w:customStyle="1" w:styleId="paragraph3">
    <w:name w:val="paragraph 3"/>
    <w:aliases w:val="p3"/>
    <w:basedOn w:val="paragraph"/>
    <w:uiPriority w:val="99"/>
    <w:rsid w:val="00DB2893"/>
    <w:pPr>
      <w:spacing w:line="280" w:lineRule="exact"/>
      <w:ind w:left="0"/>
    </w:pPr>
  </w:style>
  <w:style w:type="paragraph" w:customStyle="1" w:styleId="paragraph">
    <w:name w:val="paragraph"/>
    <w:aliases w:val="p Char,paragraph Char Char Char,paragraph Char Char Char Char,paragraph Char Char Char Char Char Char Char Char,paragraph Char Char Char Char Char Char Char Char Char Char Char Char Char,paragraph1,p Char1,paragraph Char Char Char1 Char Char C"/>
    <w:basedOn w:val="Normal"/>
    <w:link w:val="paragraph2"/>
    <w:uiPriority w:val="99"/>
    <w:rsid w:val="00DB2893"/>
    <w:pPr>
      <w:keepLines/>
      <w:tabs>
        <w:tab w:val="left" w:pos="2420"/>
      </w:tabs>
      <w:spacing w:before="140" w:line="260" w:lineRule="exact"/>
      <w:ind w:left="851"/>
    </w:pPr>
    <w:rPr>
      <w:rFonts w:cs="Times New Roman"/>
    </w:rPr>
  </w:style>
  <w:style w:type="paragraph" w:customStyle="1" w:styleId="paragraph4">
    <w:name w:val="paragraph 4"/>
    <w:aliases w:val="p4"/>
    <w:basedOn w:val="paragraph"/>
    <w:uiPriority w:val="99"/>
    <w:rsid w:val="00DB2893"/>
    <w:pPr>
      <w:ind w:left="0"/>
    </w:pPr>
  </w:style>
  <w:style w:type="paragraph" w:styleId="TOC2">
    <w:name w:val="toc 2"/>
    <w:aliases w:val="t2"/>
    <w:basedOn w:val="TOC1"/>
    <w:autoRedefine/>
    <w:uiPriority w:val="39"/>
    <w:rsid w:val="009208A6"/>
    <w:pPr>
      <w:spacing w:before="0"/>
      <w:ind w:right="-6"/>
    </w:pPr>
    <w:rPr>
      <w:b w:val="0"/>
      <w:bCs/>
      <w:color w:val="auto"/>
    </w:rPr>
  </w:style>
  <w:style w:type="paragraph" w:styleId="TOC1">
    <w:name w:val="toc 1"/>
    <w:aliases w:val="t1"/>
    <w:basedOn w:val="paragraph"/>
    <w:autoRedefine/>
    <w:uiPriority w:val="39"/>
    <w:rsid w:val="0048045C"/>
    <w:pPr>
      <w:tabs>
        <w:tab w:val="clear" w:pos="2420"/>
        <w:tab w:val="right" w:pos="9639"/>
      </w:tabs>
      <w:spacing w:before="240" w:line="360" w:lineRule="exact"/>
      <w:ind w:left="567" w:right="567" w:hanging="567"/>
    </w:pPr>
    <w:rPr>
      <w:rFonts w:asciiTheme="minorHAnsi" w:eastAsiaTheme="minorEastAsia" w:hAnsiTheme="minorHAnsi" w:cstheme="minorBidi"/>
      <w:b/>
      <w:noProof/>
      <w:color w:val="4F81BD" w:themeColor="accent1"/>
      <w:lang w:eastAsia="en-GB"/>
    </w:rPr>
  </w:style>
  <w:style w:type="paragraph" w:styleId="Footer">
    <w:name w:val="footer"/>
    <w:aliases w:val="fo"/>
    <w:basedOn w:val="Normal"/>
    <w:link w:val="FooterChar"/>
    <w:uiPriority w:val="99"/>
    <w:rsid w:val="00DB2893"/>
    <w:pPr>
      <w:spacing w:before="80"/>
      <w:jc w:val="center"/>
    </w:pPr>
    <w:rPr>
      <w:rFonts w:cs="Times New Roman"/>
    </w:rPr>
  </w:style>
  <w:style w:type="character" w:customStyle="1" w:styleId="FooterChar">
    <w:name w:val="Footer Char"/>
    <w:aliases w:val="fo Char"/>
    <w:link w:val="Footer"/>
    <w:uiPriority w:val="99"/>
    <w:semiHidden/>
    <w:locked/>
    <w:rsid w:val="00A16229"/>
    <w:rPr>
      <w:rFonts w:ascii="Arial" w:hAnsi="Arial" w:cs="Arial"/>
      <w:sz w:val="22"/>
      <w:szCs w:val="22"/>
      <w:lang w:eastAsia="en-US"/>
    </w:rPr>
  </w:style>
  <w:style w:type="paragraph" w:styleId="Header">
    <w:name w:val="header"/>
    <w:aliases w:val="h"/>
    <w:basedOn w:val="Normal"/>
    <w:next w:val="paragraph"/>
    <w:link w:val="HeaderChar"/>
    <w:uiPriority w:val="99"/>
    <w:rsid w:val="00DB2893"/>
    <w:pPr>
      <w:framePr w:w="8618" w:hSpace="181" w:vSpace="181" w:wrap="notBeside" w:vAnchor="page" w:hAnchor="page" w:x="2241" w:y="5"/>
      <w:pBdr>
        <w:bottom w:val="single" w:sz="4" w:space="4" w:color="C0C0C0"/>
      </w:pBdr>
      <w:tabs>
        <w:tab w:val="right" w:pos="9356"/>
      </w:tabs>
      <w:spacing w:before="540"/>
      <w:jc w:val="center"/>
    </w:pPr>
    <w:rPr>
      <w:rFonts w:cs="Times New Roman"/>
    </w:rPr>
  </w:style>
  <w:style w:type="character" w:customStyle="1" w:styleId="HeaderChar">
    <w:name w:val="Header Char"/>
    <w:aliases w:val="h Char"/>
    <w:link w:val="Header"/>
    <w:uiPriority w:val="99"/>
    <w:semiHidden/>
    <w:locked/>
    <w:rsid w:val="00A16229"/>
    <w:rPr>
      <w:rFonts w:ascii="Arial" w:hAnsi="Arial" w:cs="Arial"/>
      <w:sz w:val="22"/>
      <w:szCs w:val="22"/>
      <w:lang w:eastAsia="en-US"/>
    </w:rPr>
  </w:style>
  <w:style w:type="paragraph" w:customStyle="1" w:styleId="runningheader">
    <w:name w:val="running header"/>
    <w:aliases w:val="r"/>
    <w:basedOn w:val="Heading1"/>
    <w:uiPriority w:val="99"/>
    <w:rsid w:val="00DB2893"/>
    <w:pPr>
      <w:framePr w:wrap="auto" w:vAnchor="text" w:hAnchor="page" w:x="1410" w:y="-719"/>
      <w:jc w:val="right"/>
      <w:outlineLvl w:val="9"/>
    </w:pPr>
    <w:rPr>
      <w:b/>
      <w:bCs/>
      <w:i/>
      <w:iCs/>
      <w:noProof/>
      <w:sz w:val="22"/>
      <w:szCs w:val="22"/>
    </w:rPr>
  </w:style>
  <w:style w:type="paragraph" w:customStyle="1" w:styleId="listofcontents">
    <w:name w:val="list of contents"/>
    <w:basedOn w:val="Heading1"/>
    <w:autoRedefine/>
    <w:uiPriority w:val="99"/>
    <w:rsid w:val="00DB2893"/>
    <w:pPr>
      <w:keepNext w:val="0"/>
      <w:keepLines/>
      <w:framePr w:w="8109" w:wrap="auto" w:vAnchor="margin" w:hAnchor="page" w:x="2779"/>
      <w:tabs>
        <w:tab w:val="left" w:pos="2420"/>
      </w:tabs>
      <w:spacing w:line="420" w:lineRule="exact"/>
      <w:ind w:left="851" w:hanging="851"/>
      <w:outlineLvl w:val="9"/>
    </w:pPr>
    <w:rPr>
      <w:kern w:val="0"/>
    </w:rPr>
  </w:style>
  <w:style w:type="paragraph" w:customStyle="1" w:styleId="List1">
    <w:name w:val="List1"/>
    <w:aliases w:val="l"/>
    <w:basedOn w:val="paragraph"/>
    <w:uiPriority w:val="99"/>
    <w:rsid w:val="00DB2893"/>
    <w:pPr>
      <w:numPr>
        <w:numId w:val="5"/>
      </w:numPr>
      <w:tabs>
        <w:tab w:val="clear" w:pos="2420"/>
      </w:tabs>
    </w:pPr>
  </w:style>
  <w:style w:type="paragraph" w:customStyle="1" w:styleId="Appendixpara3">
    <w:name w:val="Appendix para 3"/>
    <w:aliases w:val="ap3"/>
    <w:basedOn w:val="Appendixpara"/>
    <w:uiPriority w:val="99"/>
    <w:rsid w:val="00DB2893"/>
    <w:pPr>
      <w:numPr>
        <w:ilvl w:val="6"/>
        <w:numId w:val="1"/>
      </w:numPr>
      <w:spacing w:line="260" w:lineRule="atLeast"/>
    </w:pPr>
  </w:style>
  <w:style w:type="paragraph" w:customStyle="1" w:styleId="Appendixpara">
    <w:name w:val="Appendix para"/>
    <w:aliases w:val="ap"/>
    <w:basedOn w:val="paragraph"/>
    <w:uiPriority w:val="99"/>
    <w:rsid w:val="00DB2893"/>
    <w:pPr>
      <w:spacing w:line="240" w:lineRule="atLeast"/>
    </w:pPr>
  </w:style>
  <w:style w:type="paragraph" w:customStyle="1" w:styleId="figure">
    <w:name w:val="figure"/>
    <w:aliases w:val="f"/>
    <w:basedOn w:val="Normal"/>
    <w:next w:val="Caption"/>
    <w:uiPriority w:val="99"/>
    <w:rsid w:val="00DB2893"/>
    <w:pPr>
      <w:keepNext/>
      <w:spacing w:before="260" w:line="260" w:lineRule="atLeast"/>
      <w:ind w:left="851"/>
      <w:jc w:val="left"/>
    </w:pPr>
    <w:rPr>
      <w:sz w:val="20"/>
      <w:szCs w:val="20"/>
    </w:rPr>
  </w:style>
  <w:style w:type="paragraph" w:customStyle="1" w:styleId="sublist">
    <w:name w:val="sublist"/>
    <w:aliases w:val="s"/>
    <w:basedOn w:val="List1"/>
    <w:uiPriority w:val="99"/>
    <w:rsid w:val="00E23775"/>
    <w:pPr>
      <w:numPr>
        <w:numId w:val="6"/>
      </w:numPr>
      <w:spacing w:before="0"/>
    </w:pPr>
  </w:style>
  <w:style w:type="paragraph" w:customStyle="1" w:styleId="FooterEvenLeft">
    <w:name w:val="FooterEvenLeft"/>
    <w:aliases w:val="fel"/>
    <w:basedOn w:val="Footer"/>
    <w:uiPriority w:val="99"/>
    <w:rsid w:val="00DB2893"/>
    <w:pPr>
      <w:tabs>
        <w:tab w:val="right" w:pos="851"/>
      </w:tabs>
      <w:jc w:val="left"/>
    </w:pPr>
  </w:style>
  <w:style w:type="paragraph" w:styleId="Caption">
    <w:name w:val="caption"/>
    <w:basedOn w:val="Normal"/>
    <w:next w:val="Normal"/>
    <w:uiPriority w:val="99"/>
    <w:qFormat/>
    <w:rsid w:val="00DB2893"/>
    <w:pPr>
      <w:keepLines/>
      <w:spacing w:before="260" w:line="200" w:lineRule="exact"/>
      <w:ind w:left="851"/>
      <w:jc w:val="left"/>
    </w:pPr>
    <w:rPr>
      <w:i/>
      <w:iCs/>
      <w:sz w:val="16"/>
      <w:szCs w:val="16"/>
    </w:rPr>
  </w:style>
  <w:style w:type="paragraph" w:customStyle="1" w:styleId="FooterEvenRight">
    <w:name w:val="FooterEvenRight"/>
    <w:aliases w:val="fer"/>
    <w:basedOn w:val="Footer"/>
    <w:uiPriority w:val="99"/>
    <w:rsid w:val="00DB2893"/>
    <w:pPr>
      <w:jc w:val="right"/>
    </w:pPr>
  </w:style>
  <w:style w:type="paragraph" w:customStyle="1" w:styleId="paragraph20">
    <w:name w:val="paragraph 2"/>
    <w:aliases w:val="p2"/>
    <w:basedOn w:val="paragraph"/>
    <w:uiPriority w:val="99"/>
    <w:rsid w:val="00DB2893"/>
    <w:pPr>
      <w:ind w:left="0"/>
    </w:pPr>
  </w:style>
  <w:style w:type="paragraph" w:customStyle="1" w:styleId="Appendix3">
    <w:name w:val="Appendix 3"/>
    <w:aliases w:val="a3"/>
    <w:basedOn w:val="Heading3"/>
    <w:next w:val="Appendixpara"/>
    <w:uiPriority w:val="99"/>
    <w:rsid w:val="00DB2893"/>
    <w:pPr>
      <w:numPr>
        <w:ilvl w:val="2"/>
        <w:numId w:val="1"/>
      </w:numPr>
    </w:pPr>
  </w:style>
  <w:style w:type="paragraph" w:customStyle="1" w:styleId="Appendixpara4">
    <w:name w:val="Appendix para 4"/>
    <w:aliases w:val="ap4"/>
    <w:basedOn w:val="Appendixpara3"/>
    <w:uiPriority w:val="99"/>
    <w:rsid w:val="00DB2893"/>
    <w:pPr>
      <w:numPr>
        <w:ilvl w:val="7"/>
      </w:numPr>
    </w:pPr>
  </w:style>
  <w:style w:type="paragraph" w:customStyle="1" w:styleId="Appendix1">
    <w:name w:val="Appendix 1"/>
    <w:aliases w:val="a1"/>
    <w:basedOn w:val="Heading1"/>
    <w:next w:val="Appendix2"/>
    <w:uiPriority w:val="99"/>
    <w:rsid w:val="00DB2893"/>
    <w:pPr>
      <w:framePr w:wrap="auto"/>
      <w:numPr>
        <w:numId w:val="1"/>
      </w:numPr>
    </w:pPr>
  </w:style>
  <w:style w:type="paragraph" w:customStyle="1" w:styleId="Appendix2">
    <w:name w:val="Appendix 2"/>
    <w:aliases w:val="a2"/>
    <w:basedOn w:val="Heading2"/>
    <w:next w:val="Appendixpara"/>
    <w:uiPriority w:val="99"/>
    <w:rsid w:val="00DB2893"/>
    <w:pPr>
      <w:numPr>
        <w:ilvl w:val="1"/>
        <w:numId w:val="1"/>
      </w:numPr>
    </w:pPr>
  </w:style>
  <w:style w:type="character" w:customStyle="1" w:styleId="EndFooterSection">
    <w:name w:val="EndFooterSection"/>
    <w:uiPriority w:val="99"/>
    <w:rsid w:val="00DB2893"/>
    <w:rPr>
      <w:rFonts w:ascii="Arial" w:hAnsi="Arial" w:cs="Arial"/>
      <w:sz w:val="16"/>
      <w:szCs w:val="16"/>
    </w:rPr>
  </w:style>
  <w:style w:type="paragraph" w:customStyle="1" w:styleId="paragraph5">
    <w:name w:val="paragraph 5"/>
    <w:aliases w:val="p5"/>
    <w:basedOn w:val="paragraph"/>
    <w:uiPriority w:val="99"/>
    <w:rsid w:val="00DB2893"/>
    <w:pPr>
      <w:ind w:left="0"/>
    </w:pPr>
  </w:style>
  <w:style w:type="paragraph" w:customStyle="1" w:styleId="Appendixpara2">
    <w:name w:val="Appendix para 2"/>
    <w:aliases w:val="ap2"/>
    <w:basedOn w:val="Appendixpara"/>
    <w:uiPriority w:val="99"/>
    <w:rsid w:val="00DB2893"/>
    <w:pPr>
      <w:numPr>
        <w:ilvl w:val="5"/>
        <w:numId w:val="1"/>
      </w:numPr>
      <w:spacing w:line="260" w:lineRule="atLeast"/>
    </w:pPr>
  </w:style>
  <w:style w:type="paragraph" w:customStyle="1" w:styleId="Appendixpara5">
    <w:name w:val="Appendix para 5"/>
    <w:aliases w:val="ap5"/>
    <w:basedOn w:val="Appendixpara4"/>
    <w:uiPriority w:val="99"/>
    <w:rsid w:val="00DB2893"/>
    <w:pPr>
      <w:numPr>
        <w:ilvl w:val="8"/>
      </w:numPr>
    </w:pPr>
  </w:style>
  <w:style w:type="paragraph" w:customStyle="1" w:styleId="FooterLeft">
    <w:name w:val="FooterLeft"/>
    <w:aliases w:val="fl"/>
    <w:basedOn w:val="Footer"/>
    <w:uiPriority w:val="99"/>
    <w:rsid w:val="00DB2893"/>
    <w:pPr>
      <w:spacing w:line="200" w:lineRule="exact"/>
      <w:jc w:val="left"/>
    </w:pPr>
  </w:style>
  <w:style w:type="paragraph" w:customStyle="1" w:styleId="FooterRight">
    <w:name w:val="FooterRight"/>
    <w:aliases w:val="fr"/>
    <w:basedOn w:val="Footer"/>
    <w:uiPriority w:val="99"/>
    <w:rsid w:val="00DB2893"/>
    <w:pPr>
      <w:tabs>
        <w:tab w:val="right" w:pos="2534"/>
        <w:tab w:val="right" w:pos="2972"/>
      </w:tabs>
      <w:jc w:val="left"/>
    </w:pPr>
  </w:style>
  <w:style w:type="paragraph" w:customStyle="1" w:styleId="StyleequationeBefore0ptAfter0ptLinespacingsing">
    <w:name w:val="Style equatione + Before:  0 pt After:  0 pt Line spacing:  sing..."/>
    <w:basedOn w:val="equation"/>
    <w:uiPriority w:val="99"/>
    <w:rsid w:val="00DB2893"/>
    <w:pPr>
      <w:spacing w:before="0" w:after="0" w:line="240" w:lineRule="auto"/>
    </w:pPr>
  </w:style>
  <w:style w:type="paragraph" w:customStyle="1" w:styleId="StyleparagraphpLeft0cm">
    <w:name w:val="Style paragraphp + Left:  0 cm"/>
    <w:basedOn w:val="paragraph"/>
    <w:uiPriority w:val="99"/>
    <w:rsid w:val="00DB2893"/>
    <w:pPr>
      <w:ind w:left="0"/>
    </w:pPr>
  </w:style>
  <w:style w:type="table" w:styleId="TableGrid">
    <w:name w:val="Table Grid"/>
    <w:basedOn w:val="TableNormal"/>
    <w:uiPriority w:val="59"/>
    <w:rsid w:val="00DB2893"/>
    <w:pPr>
      <w:jc w:val="both"/>
    </w:pPr>
    <w:rPr>
      <w:rFonts w:ascii="Tms Rmn" w:hAnsi="Tms Rmn" w:cs="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ation">
    <w:name w:val="Quotation"/>
    <w:basedOn w:val="paragraph"/>
    <w:next w:val="paragraph"/>
    <w:uiPriority w:val="99"/>
    <w:rsid w:val="00DB2893"/>
    <w:pPr>
      <w:spacing w:before="200" w:after="200" w:line="360" w:lineRule="exact"/>
    </w:pPr>
    <w:rPr>
      <w:i/>
      <w:iCs/>
      <w:color w:val="AE0A38"/>
      <w:sz w:val="30"/>
      <w:szCs w:val="30"/>
    </w:rPr>
  </w:style>
  <w:style w:type="paragraph" w:customStyle="1" w:styleId="Styletitle">
    <w:name w:val="Style title"/>
    <w:basedOn w:val="Title1"/>
    <w:uiPriority w:val="99"/>
    <w:rsid w:val="00DB2893"/>
    <w:pPr>
      <w:framePr w:wrap="auto"/>
      <w:numPr>
        <w:numId w:val="3"/>
      </w:numPr>
      <w:ind w:right="0"/>
    </w:pPr>
  </w:style>
  <w:style w:type="paragraph" w:customStyle="1" w:styleId="Title1">
    <w:name w:val="Title1"/>
    <w:aliases w:val="ti"/>
    <w:basedOn w:val="Normal"/>
    <w:link w:val="titleChar"/>
    <w:uiPriority w:val="99"/>
    <w:rsid w:val="00DB2893"/>
    <w:pPr>
      <w:framePr w:w="3629" w:hSpace="181" w:vSpace="181" w:wrap="auto" w:vAnchor="page" w:hAnchor="margin" w:xAlign="right" w:y="4186"/>
      <w:spacing w:before="120" w:after="120" w:line="680" w:lineRule="exact"/>
      <w:ind w:right="340"/>
      <w:jc w:val="right"/>
    </w:pPr>
    <w:rPr>
      <w:rFonts w:cs="Times New Roman"/>
      <w:color w:val="727070"/>
      <w:sz w:val="56"/>
      <w:szCs w:val="56"/>
    </w:rPr>
  </w:style>
  <w:style w:type="character" w:customStyle="1" w:styleId="titleChar">
    <w:name w:val="title Char"/>
    <w:aliases w:val="ti Char"/>
    <w:link w:val="Title1"/>
    <w:uiPriority w:val="99"/>
    <w:locked/>
    <w:rsid w:val="00DB2893"/>
    <w:rPr>
      <w:rFonts w:ascii="Arial" w:hAnsi="Arial" w:cs="Arial"/>
      <w:color w:val="727070"/>
      <w:sz w:val="56"/>
      <w:szCs w:val="56"/>
      <w:lang w:val="en-GB" w:eastAsia="en-US"/>
    </w:rPr>
  </w:style>
  <w:style w:type="paragraph" w:customStyle="1" w:styleId="authoretc">
    <w:name w:val="author etc"/>
    <w:aliases w:val="au"/>
    <w:basedOn w:val="Title1"/>
    <w:link w:val="authoretcChar"/>
    <w:uiPriority w:val="99"/>
    <w:rsid w:val="00DB2893"/>
    <w:pPr>
      <w:framePr w:wrap="notBeside" w:vAnchor="margin" w:hAnchor="text" w:y="9361"/>
      <w:spacing w:before="0" w:line="320" w:lineRule="exact"/>
    </w:pPr>
    <w:rPr>
      <w:sz w:val="22"/>
      <w:szCs w:val="22"/>
    </w:rPr>
  </w:style>
  <w:style w:type="paragraph" w:customStyle="1" w:styleId="DateField">
    <w:name w:val="Date Field"/>
    <w:basedOn w:val="authoretc"/>
    <w:next w:val="authoretc"/>
    <w:link w:val="DateFieldChar"/>
    <w:uiPriority w:val="99"/>
    <w:rsid w:val="0070634E"/>
    <w:pPr>
      <w:framePr w:w="9639" w:wrap="notBeside" w:xAlign="left" w:y="6068"/>
      <w:spacing w:line="480" w:lineRule="auto"/>
    </w:pPr>
    <w:rPr>
      <w:color w:val="000000"/>
    </w:rPr>
  </w:style>
  <w:style w:type="character" w:customStyle="1" w:styleId="authoretcChar">
    <w:name w:val="author etc Char"/>
    <w:aliases w:val="au Char"/>
    <w:link w:val="authoretc"/>
    <w:uiPriority w:val="99"/>
    <w:locked/>
    <w:rsid w:val="00DB2893"/>
    <w:rPr>
      <w:rFonts w:ascii="Arial" w:hAnsi="Arial" w:cs="Arial"/>
      <w:color w:val="727070"/>
      <w:sz w:val="22"/>
      <w:szCs w:val="22"/>
      <w:lang w:val="en-GB" w:eastAsia="en-US"/>
    </w:rPr>
  </w:style>
  <w:style w:type="character" w:customStyle="1" w:styleId="DateFieldChar">
    <w:name w:val="Date Field Char"/>
    <w:link w:val="DateField"/>
    <w:uiPriority w:val="99"/>
    <w:locked/>
    <w:rsid w:val="0070634E"/>
    <w:rPr>
      <w:rFonts w:ascii="Arial" w:hAnsi="Arial" w:cs="Arial"/>
      <w:color w:val="000000"/>
      <w:sz w:val="22"/>
      <w:szCs w:val="22"/>
      <w:lang w:val="en-GB" w:eastAsia="en-US"/>
    </w:rPr>
  </w:style>
  <w:style w:type="paragraph" w:customStyle="1" w:styleId="Footertitlepage">
    <w:name w:val="Footer title page"/>
    <w:aliases w:val="ft"/>
    <w:basedOn w:val="Footer"/>
    <w:uiPriority w:val="99"/>
    <w:rsid w:val="00DB2893"/>
    <w:pPr>
      <w:spacing w:before="120" w:after="160" w:line="200" w:lineRule="exact"/>
    </w:pPr>
  </w:style>
  <w:style w:type="paragraph" w:customStyle="1" w:styleId="abbreviations">
    <w:name w:val="abbreviations"/>
    <w:aliases w:val="ab"/>
    <w:basedOn w:val="paragraph"/>
    <w:uiPriority w:val="99"/>
    <w:rsid w:val="00DB2893"/>
    <w:pPr>
      <w:ind w:left="1440" w:hanging="1440"/>
    </w:pPr>
  </w:style>
  <w:style w:type="paragraph" w:customStyle="1" w:styleId="action">
    <w:name w:val="action"/>
    <w:aliases w:val="a"/>
    <w:basedOn w:val="paragraph"/>
    <w:next w:val="paragraph"/>
    <w:uiPriority w:val="99"/>
    <w:rsid w:val="00DB2893"/>
    <w:pPr>
      <w:tabs>
        <w:tab w:val="clear" w:pos="2420"/>
      </w:tabs>
      <w:ind w:left="0"/>
      <w:jc w:val="right"/>
    </w:pPr>
    <w:rPr>
      <w:b/>
      <w:bCs/>
    </w:rPr>
  </w:style>
  <w:style w:type="paragraph" w:customStyle="1" w:styleId="Appendix3aftera2">
    <w:name w:val="Appendix 3 after a2"/>
    <w:aliases w:val="a3+"/>
    <w:basedOn w:val="Appendix3"/>
    <w:next w:val="Appendixpara4"/>
    <w:uiPriority w:val="99"/>
    <w:rsid w:val="00DB2893"/>
    <w:pPr>
      <w:numPr>
        <w:ilvl w:val="0"/>
        <w:numId w:val="0"/>
      </w:numPr>
      <w:spacing w:before="260"/>
    </w:pPr>
    <w:rPr>
      <w:color w:val="auto"/>
    </w:rPr>
  </w:style>
  <w:style w:type="paragraph" w:customStyle="1" w:styleId="Appendix4">
    <w:name w:val="Appendix 4"/>
    <w:aliases w:val="a4"/>
    <w:basedOn w:val="Heading4"/>
    <w:next w:val="Appendixpara5"/>
    <w:uiPriority w:val="99"/>
    <w:rsid w:val="00DB2893"/>
  </w:style>
  <w:style w:type="paragraph" w:customStyle="1" w:styleId="Caption-fullpage">
    <w:name w:val="Caption - full page"/>
    <w:basedOn w:val="Caption"/>
    <w:uiPriority w:val="99"/>
    <w:rsid w:val="00DB2893"/>
    <w:pPr>
      <w:framePr w:w="9356" w:wrap="notBeside" w:hAnchor="margin" w:xAlign="right" w:yAlign="bottom"/>
      <w:shd w:val="clear" w:color="FFFFFF" w:fill="auto"/>
    </w:pPr>
  </w:style>
  <w:style w:type="paragraph" w:customStyle="1" w:styleId="code">
    <w:name w:val="code"/>
    <w:aliases w:val="c"/>
    <w:basedOn w:val="Normal"/>
    <w:uiPriority w:val="99"/>
    <w:rsid w:val="00DB2893"/>
    <w:rPr>
      <w:sz w:val="24"/>
      <w:szCs w:val="24"/>
    </w:rPr>
  </w:style>
  <w:style w:type="paragraph" w:customStyle="1" w:styleId="cv">
    <w:name w:val="cv"/>
    <w:basedOn w:val="paragraph"/>
    <w:uiPriority w:val="99"/>
    <w:rsid w:val="00DB2893"/>
    <w:pPr>
      <w:tabs>
        <w:tab w:val="clear" w:pos="2420"/>
      </w:tabs>
      <w:ind w:left="3600" w:hanging="2700"/>
    </w:pPr>
  </w:style>
  <w:style w:type="paragraph" w:customStyle="1" w:styleId="compactcv">
    <w:name w:val="compact cv"/>
    <w:basedOn w:val="cv"/>
    <w:uiPriority w:val="99"/>
    <w:rsid w:val="00DB2893"/>
    <w:pPr>
      <w:spacing w:before="0"/>
      <w:ind w:left="3780" w:hanging="2880"/>
    </w:pPr>
  </w:style>
  <w:style w:type="paragraph" w:customStyle="1" w:styleId="compactlist">
    <w:name w:val="compact list"/>
    <w:aliases w:val="cl"/>
    <w:basedOn w:val="List1"/>
    <w:uiPriority w:val="99"/>
    <w:rsid w:val="00DB2893"/>
    <w:pPr>
      <w:numPr>
        <w:numId w:val="0"/>
      </w:numPr>
      <w:spacing w:before="0"/>
    </w:pPr>
  </w:style>
  <w:style w:type="paragraph" w:customStyle="1" w:styleId="compactsublist">
    <w:name w:val="compact sublist"/>
    <w:aliases w:val="cs"/>
    <w:basedOn w:val="sublist"/>
    <w:uiPriority w:val="99"/>
    <w:rsid w:val="00DB2893"/>
    <w:pPr>
      <w:numPr>
        <w:numId w:val="0"/>
      </w:numPr>
    </w:pPr>
  </w:style>
  <w:style w:type="paragraph" w:customStyle="1" w:styleId="custodynotice">
    <w:name w:val="custody notice"/>
    <w:aliases w:val="cn"/>
    <w:basedOn w:val="paragraph"/>
    <w:uiPriority w:val="99"/>
    <w:rsid w:val="00DB2893"/>
    <w:pPr>
      <w:pageBreakBefore/>
      <w:framePr w:hSpace="180" w:vSpace="180" w:wrap="auto" w:vAnchor="page" w:hAnchor="text" w:yAlign="center"/>
      <w:tabs>
        <w:tab w:val="clear" w:pos="2420"/>
      </w:tabs>
      <w:ind w:left="0"/>
    </w:pPr>
    <w:rPr>
      <w:smallCaps/>
    </w:rPr>
  </w:style>
  <w:style w:type="paragraph" w:customStyle="1" w:styleId="CVHeading">
    <w:name w:val="CV Heading"/>
    <w:basedOn w:val="paragraph"/>
    <w:uiPriority w:val="99"/>
    <w:rsid w:val="00DB2893"/>
    <w:pPr>
      <w:tabs>
        <w:tab w:val="clear" w:pos="2420"/>
      </w:tabs>
      <w:spacing w:before="0" w:after="260" w:line="260" w:lineRule="atLeast"/>
      <w:ind w:left="3140" w:hanging="3140"/>
      <w:jc w:val="left"/>
    </w:pPr>
  </w:style>
  <w:style w:type="paragraph" w:customStyle="1" w:styleId="distribution">
    <w:name w:val="distribution"/>
    <w:aliases w:val="d"/>
    <w:basedOn w:val="paragraph"/>
    <w:uiPriority w:val="99"/>
    <w:rsid w:val="00DB2893"/>
    <w:pPr>
      <w:tabs>
        <w:tab w:val="clear" w:pos="2420"/>
        <w:tab w:val="left" w:pos="3600"/>
        <w:tab w:val="left" w:pos="7920"/>
      </w:tabs>
    </w:pPr>
  </w:style>
  <w:style w:type="paragraph" w:styleId="DocumentMap">
    <w:name w:val="Document Map"/>
    <w:basedOn w:val="Normal"/>
    <w:link w:val="DocumentMapChar"/>
    <w:uiPriority w:val="99"/>
    <w:semiHidden/>
    <w:rsid w:val="00DB2893"/>
    <w:pPr>
      <w:shd w:val="clear" w:color="auto" w:fill="000080"/>
    </w:pPr>
    <w:rPr>
      <w:rFonts w:ascii="Times New Roman" w:hAnsi="Times New Roman" w:cs="Times New Roman"/>
      <w:sz w:val="2"/>
      <w:szCs w:val="2"/>
    </w:rPr>
  </w:style>
  <w:style w:type="character" w:customStyle="1" w:styleId="DocumentMapChar">
    <w:name w:val="Document Map Char"/>
    <w:link w:val="DocumentMap"/>
    <w:uiPriority w:val="99"/>
    <w:semiHidden/>
    <w:locked/>
    <w:rsid w:val="00A16229"/>
    <w:rPr>
      <w:rFonts w:cs="Times New Roman"/>
      <w:sz w:val="2"/>
      <w:szCs w:val="2"/>
      <w:lang w:eastAsia="en-US"/>
    </w:rPr>
  </w:style>
  <w:style w:type="paragraph" w:customStyle="1" w:styleId="documentnumber">
    <w:name w:val="document number"/>
    <w:aliases w:val="dn"/>
    <w:basedOn w:val="Title1"/>
    <w:next w:val="authoretc"/>
    <w:uiPriority w:val="99"/>
    <w:rsid w:val="00DB2893"/>
    <w:pPr>
      <w:framePr w:wrap="notBeside" w:vAnchor="margin" w:hAnchor="text" w:y="6068"/>
      <w:ind w:left="57" w:right="0"/>
    </w:pPr>
    <w:rPr>
      <w:b/>
      <w:bCs/>
      <w:sz w:val="22"/>
      <w:szCs w:val="22"/>
    </w:rPr>
  </w:style>
  <w:style w:type="character" w:styleId="EndnoteReference">
    <w:name w:val="endnote reference"/>
    <w:uiPriority w:val="99"/>
    <w:semiHidden/>
    <w:rsid w:val="00DB2893"/>
    <w:rPr>
      <w:rFonts w:ascii="Palatino" w:hAnsi="Palatino" w:cs="Palatino"/>
      <w:sz w:val="22"/>
      <w:szCs w:val="22"/>
      <w:vertAlign w:val="superscript"/>
    </w:rPr>
  </w:style>
  <w:style w:type="paragraph" w:styleId="EndnoteText">
    <w:name w:val="endnote text"/>
    <w:basedOn w:val="paragraph"/>
    <w:link w:val="EndnoteTextChar"/>
    <w:uiPriority w:val="99"/>
    <w:semiHidden/>
    <w:rsid w:val="00DB2893"/>
    <w:rPr>
      <w:sz w:val="20"/>
      <w:szCs w:val="20"/>
    </w:rPr>
  </w:style>
  <w:style w:type="character" w:customStyle="1" w:styleId="EndnoteTextChar">
    <w:name w:val="Endnote Text Char"/>
    <w:link w:val="EndnoteText"/>
    <w:uiPriority w:val="99"/>
    <w:semiHidden/>
    <w:locked/>
    <w:rsid w:val="00A16229"/>
    <w:rPr>
      <w:rFonts w:ascii="Arial" w:hAnsi="Arial" w:cs="Arial"/>
      <w:lang w:eastAsia="en-US"/>
    </w:rPr>
  </w:style>
  <w:style w:type="paragraph" w:customStyle="1" w:styleId="equation">
    <w:name w:val="equation"/>
    <w:aliases w:val="e"/>
    <w:basedOn w:val="Normal"/>
    <w:uiPriority w:val="99"/>
    <w:rsid w:val="00DB2893"/>
    <w:pPr>
      <w:tabs>
        <w:tab w:val="center" w:pos="4678"/>
        <w:tab w:val="right" w:pos="9214"/>
      </w:tabs>
      <w:spacing w:before="260" w:after="140" w:line="260" w:lineRule="atLeast"/>
    </w:pPr>
  </w:style>
  <w:style w:type="character" w:styleId="FootnoteReference">
    <w:name w:val="footnote reference"/>
    <w:uiPriority w:val="99"/>
    <w:semiHidden/>
    <w:rsid w:val="00DB2893"/>
    <w:rPr>
      <w:rFonts w:ascii="Times New Roman" w:hAnsi="Times New Roman" w:cs="Times New Roman"/>
      <w:position w:val="6"/>
      <w:sz w:val="16"/>
      <w:szCs w:val="16"/>
      <w:vertAlign w:val="baseline"/>
    </w:rPr>
  </w:style>
  <w:style w:type="paragraph" w:styleId="FootnoteText">
    <w:name w:val="footnote text"/>
    <w:basedOn w:val="paragraph"/>
    <w:link w:val="FootnoteTextChar"/>
    <w:uiPriority w:val="99"/>
    <w:semiHidden/>
    <w:rsid w:val="00DB2893"/>
    <w:pPr>
      <w:tabs>
        <w:tab w:val="clear" w:pos="2420"/>
      </w:tabs>
      <w:spacing w:before="100" w:line="200" w:lineRule="exact"/>
    </w:pPr>
    <w:rPr>
      <w:sz w:val="20"/>
      <w:szCs w:val="20"/>
    </w:rPr>
  </w:style>
  <w:style w:type="character" w:customStyle="1" w:styleId="FootnoteTextChar">
    <w:name w:val="Footnote Text Char"/>
    <w:link w:val="FootnoteText"/>
    <w:uiPriority w:val="99"/>
    <w:semiHidden/>
    <w:locked/>
    <w:rsid w:val="00A16229"/>
    <w:rPr>
      <w:rFonts w:ascii="Arial" w:hAnsi="Arial" w:cs="Arial"/>
      <w:lang w:eastAsia="en-US"/>
    </w:rPr>
  </w:style>
  <w:style w:type="paragraph" w:customStyle="1" w:styleId="headerlandscape">
    <w:name w:val="header landscape"/>
    <w:aliases w:val="hl"/>
    <w:basedOn w:val="Header"/>
    <w:uiPriority w:val="99"/>
    <w:rsid w:val="00DB2893"/>
    <w:pPr>
      <w:framePr w:w="0" w:hSpace="0" w:vSpace="0" w:wrap="auto" w:vAnchor="margin" w:hAnchor="text" w:yAlign="inline"/>
      <w:tabs>
        <w:tab w:val="clear" w:pos="9356"/>
        <w:tab w:val="center" w:pos="7088"/>
      </w:tabs>
      <w:spacing w:before="360"/>
    </w:pPr>
  </w:style>
  <w:style w:type="paragraph" w:customStyle="1" w:styleId="Headertitlepage">
    <w:name w:val="Header title page"/>
    <w:aliases w:val="ht"/>
    <w:basedOn w:val="Header"/>
    <w:uiPriority w:val="99"/>
    <w:rsid w:val="00DB2893"/>
    <w:pPr>
      <w:framePr w:w="9639" w:h="1126" w:hRule="exact" w:wrap="notBeside"/>
      <w:spacing w:before="640"/>
    </w:pPr>
  </w:style>
  <w:style w:type="paragraph" w:customStyle="1" w:styleId="Heading3afterh2">
    <w:name w:val="Heading 3 after h2"/>
    <w:aliases w:val="h3+"/>
    <w:basedOn w:val="Heading3"/>
    <w:next w:val="paragraph4"/>
    <w:uiPriority w:val="99"/>
    <w:rsid w:val="00DB2893"/>
    <w:pPr>
      <w:spacing w:before="140"/>
    </w:pPr>
  </w:style>
  <w:style w:type="paragraph" w:customStyle="1" w:styleId="intentionallyblank">
    <w:name w:val="intentionally blank"/>
    <w:basedOn w:val="paragraph"/>
    <w:uiPriority w:val="99"/>
    <w:rsid w:val="00DB2893"/>
    <w:pPr>
      <w:pageBreakBefore/>
      <w:framePr w:hSpace="181" w:vSpace="181" w:wrap="auto" w:hAnchor="margin" w:xAlign="center" w:yAlign="center"/>
      <w:jc w:val="center"/>
    </w:pPr>
    <w:rPr>
      <w:caps/>
    </w:rPr>
  </w:style>
  <w:style w:type="paragraph" w:customStyle="1" w:styleId="listnohyphen">
    <w:name w:val="list (no hyphen)"/>
    <w:aliases w:val="ln"/>
    <w:basedOn w:val="List1"/>
    <w:uiPriority w:val="99"/>
    <w:rsid w:val="00DB2893"/>
    <w:pPr>
      <w:numPr>
        <w:numId w:val="0"/>
      </w:numPr>
      <w:ind w:left="1208" w:firstLine="8"/>
    </w:pPr>
  </w:style>
  <w:style w:type="paragraph" w:customStyle="1" w:styleId="listofxxx">
    <w:name w:val="list of xxx"/>
    <w:basedOn w:val="listofcontents"/>
    <w:uiPriority w:val="99"/>
    <w:rsid w:val="00DB2893"/>
    <w:pPr>
      <w:framePr w:wrap="auto"/>
      <w:outlineLvl w:val="0"/>
    </w:pPr>
  </w:style>
  <w:style w:type="paragraph" w:customStyle="1" w:styleId="non-heading2">
    <w:name w:val="non-heading 2"/>
    <w:aliases w:val="nh2"/>
    <w:basedOn w:val="Heading2"/>
    <w:uiPriority w:val="99"/>
    <w:rsid w:val="00DB2893"/>
    <w:pPr>
      <w:ind w:left="851" w:hanging="851"/>
      <w:outlineLvl w:val="9"/>
    </w:pPr>
  </w:style>
  <w:style w:type="paragraph" w:customStyle="1" w:styleId="ownershipnotice">
    <w:name w:val="ownership notice"/>
    <w:aliases w:val="o"/>
    <w:basedOn w:val="authoretc"/>
    <w:next w:val="authoretc"/>
    <w:uiPriority w:val="99"/>
    <w:rsid w:val="00DB2893"/>
    <w:pPr>
      <w:framePr w:wrap="notBeside" w:y="6481"/>
      <w:ind w:left="1440" w:right="1800"/>
      <w:jc w:val="both"/>
    </w:pPr>
    <w:rPr>
      <w:rFonts w:ascii="Palatino" w:hAnsi="Palatino" w:cs="Palatino"/>
    </w:rPr>
  </w:style>
  <w:style w:type="character" w:styleId="PageNumber">
    <w:name w:val="page number"/>
    <w:uiPriority w:val="99"/>
    <w:rsid w:val="00DB2893"/>
    <w:rPr>
      <w:rFonts w:ascii="Palatino" w:hAnsi="Palatino" w:cs="Palatino"/>
    </w:rPr>
  </w:style>
  <w:style w:type="paragraph" w:customStyle="1" w:styleId="reference">
    <w:name w:val="reference"/>
    <w:aliases w:val="ref"/>
    <w:basedOn w:val="paragraph"/>
    <w:uiPriority w:val="99"/>
    <w:rsid w:val="00DB2893"/>
  </w:style>
  <w:style w:type="paragraph" w:customStyle="1" w:styleId="StyleAppendixparaapLeft0cm">
    <w:name w:val="Style Appendix paraap + Left:  0 cm"/>
    <w:basedOn w:val="Appendixpara"/>
    <w:uiPriority w:val="99"/>
    <w:rsid w:val="00DB2893"/>
    <w:pPr>
      <w:ind w:left="0"/>
    </w:pPr>
  </w:style>
  <w:style w:type="paragraph" w:customStyle="1" w:styleId="StyleparagraphpBefore0ptLinespacingsingle">
    <w:name w:val="Style paragraphp + Before:  0 pt Line spacing:  single"/>
    <w:basedOn w:val="paragraph"/>
    <w:uiPriority w:val="99"/>
    <w:rsid w:val="00DB2893"/>
    <w:pPr>
      <w:spacing w:before="0" w:line="240" w:lineRule="auto"/>
    </w:pPr>
  </w:style>
  <w:style w:type="paragraph" w:styleId="TableofAuthorities">
    <w:name w:val="table of authorities"/>
    <w:basedOn w:val="Normal"/>
    <w:next w:val="Normal"/>
    <w:uiPriority w:val="99"/>
    <w:semiHidden/>
    <w:rsid w:val="00DB2893"/>
    <w:pPr>
      <w:ind w:left="220" w:hanging="220"/>
    </w:pPr>
  </w:style>
  <w:style w:type="paragraph" w:styleId="TableofFigures">
    <w:name w:val="table of figures"/>
    <w:basedOn w:val="TOC2"/>
    <w:next w:val="Normal"/>
    <w:uiPriority w:val="99"/>
    <w:semiHidden/>
    <w:rsid w:val="00DB2893"/>
    <w:pPr>
      <w:tabs>
        <w:tab w:val="right" w:pos="9378"/>
      </w:tabs>
      <w:spacing w:before="240"/>
      <w:ind w:left="1134" w:hanging="1134"/>
      <w:jc w:val="left"/>
    </w:pPr>
  </w:style>
  <w:style w:type="paragraph" w:customStyle="1" w:styleId="table">
    <w:name w:val="table"/>
    <w:aliases w:val="t"/>
    <w:basedOn w:val="Normal"/>
    <w:uiPriority w:val="99"/>
    <w:rsid w:val="00DB2893"/>
    <w:pPr>
      <w:spacing w:before="60" w:after="60" w:line="260" w:lineRule="atLeast"/>
      <w:jc w:val="left"/>
    </w:pPr>
    <w:rPr>
      <w:sz w:val="18"/>
      <w:szCs w:val="18"/>
    </w:rPr>
  </w:style>
  <w:style w:type="paragraph" w:customStyle="1" w:styleId="tablesource">
    <w:name w:val="table source"/>
    <w:basedOn w:val="table"/>
    <w:uiPriority w:val="99"/>
    <w:rsid w:val="00DB2893"/>
    <w:rPr>
      <w:sz w:val="14"/>
      <w:szCs w:val="14"/>
    </w:rPr>
  </w:style>
  <w:style w:type="paragraph" w:styleId="TOC3">
    <w:name w:val="toc 3"/>
    <w:aliases w:val="t3"/>
    <w:basedOn w:val="TOC2"/>
    <w:autoRedefine/>
    <w:uiPriority w:val="99"/>
    <w:semiHidden/>
    <w:rsid w:val="00DB2893"/>
  </w:style>
  <w:style w:type="paragraph" w:styleId="TOC4">
    <w:name w:val="toc 4"/>
    <w:basedOn w:val="Normal"/>
    <w:next w:val="Normal"/>
    <w:autoRedefine/>
    <w:uiPriority w:val="99"/>
    <w:semiHidden/>
    <w:rsid w:val="00DB2893"/>
    <w:pPr>
      <w:tabs>
        <w:tab w:val="right" w:leader="dot" w:pos="9380"/>
      </w:tabs>
      <w:ind w:left="660"/>
    </w:pPr>
    <w:rPr>
      <w:rFonts w:ascii="Palatino" w:hAnsi="Palatino" w:cs="Palatino"/>
    </w:rPr>
  </w:style>
  <w:style w:type="paragraph" w:styleId="TOC5">
    <w:name w:val="toc 5"/>
    <w:aliases w:val="t5"/>
    <w:basedOn w:val="TOC2"/>
    <w:autoRedefine/>
    <w:uiPriority w:val="99"/>
    <w:semiHidden/>
    <w:rsid w:val="00DB2893"/>
    <w:pPr>
      <w:spacing w:before="260"/>
      <w:ind w:left="2220" w:hanging="1300"/>
    </w:pPr>
  </w:style>
  <w:style w:type="paragraph" w:styleId="TOC6">
    <w:name w:val="toc 6"/>
    <w:aliases w:val="t6"/>
    <w:basedOn w:val="TOC5"/>
    <w:autoRedefine/>
    <w:uiPriority w:val="99"/>
    <w:semiHidden/>
    <w:rsid w:val="00DB2893"/>
  </w:style>
  <w:style w:type="paragraph" w:styleId="TOC7">
    <w:name w:val="toc 7"/>
    <w:aliases w:val="t7"/>
    <w:basedOn w:val="TOC5"/>
    <w:autoRedefine/>
    <w:uiPriority w:val="99"/>
    <w:semiHidden/>
    <w:rsid w:val="00DB2893"/>
  </w:style>
  <w:style w:type="paragraph" w:styleId="TOC8">
    <w:name w:val="toc 8"/>
    <w:basedOn w:val="Normal"/>
    <w:next w:val="Normal"/>
    <w:autoRedefine/>
    <w:uiPriority w:val="99"/>
    <w:semiHidden/>
    <w:rsid w:val="00DB2893"/>
    <w:pPr>
      <w:tabs>
        <w:tab w:val="right" w:leader="dot" w:pos="9380"/>
      </w:tabs>
      <w:ind w:left="1540"/>
    </w:pPr>
  </w:style>
  <w:style w:type="paragraph" w:styleId="TOC9">
    <w:name w:val="toc 9"/>
    <w:basedOn w:val="Normal"/>
    <w:next w:val="Normal"/>
    <w:autoRedefine/>
    <w:uiPriority w:val="99"/>
    <w:semiHidden/>
    <w:rsid w:val="00DB2893"/>
    <w:pPr>
      <w:tabs>
        <w:tab w:val="right" w:leader="dot" w:pos="9380"/>
      </w:tabs>
      <w:ind w:left="1760"/>
    </w:pPr>
  </w:style>
  <w:style w:type="paragraph" w:customStyle="1" w:styleId="AppendixStyleTitle">
    <w:name w:val="Appendix Style Title"/>
    <w:basedOn w:val="Styletitle"/>
    <w:uiPriority w:val="99"/>
    <w:rsid w:val="00170345"/>
    <w:pPr>
      <w:framePr w:wrap="auto"/>
      <w:numPr>
        <w:numId w:val="4"/>
      </w:numPr>
      <w:ind w:right="340"/>
    </w:pPr>
  </w:style>
  <w:style w:type="character" w:styleId="CommentReference">
    <w:name w:val="annotation reference"/>
    <w:uiPriority w:val="99"/>
    <w:semiHidden/>
    <w:rsid w:val="00C348F5"/>
    <w:rPr>
      <w:rFonts w:cs="Times New Roman"/>
      <w:sz w:val="16"/>
      <w:szCs w:val="16"/>
    </w:rPr>
  </w:style>
  <w:style w:type="paragraph" w:styleId="CommentText">
    <w:name w:val="annotation text"/>
    <w:basedOn w:val="Normal"/>
    <w:link w:val="CommentTextChar"/>
    <w:uiPriority w:val="99"/>
    <w:semiHidden/>
    <w:rsid w:val="00C348F5"/>
    <w:rPr>
      <w:rFonts w:cs="Times New Roman"/>
      <w:sz w:val="20"/>
      <w:szCs w:val="20"/>
    </w:rPr>
  </w:style>
  <w:style w:type="character" w:customStyle="1" w:styleId="CommentTextChar">
    <w:name w:val="Comment Text Char"/>
    <w:link w:val="CommentText"/>
    <w:uiPriority w:val="99"/>
    <w:locked/>
    <w:rsid w:val="00C348F5"/>
    <w:rPr>
      <w:rFonts w:ascii="Arial" w:hAnsi="Arial" w:cs="Arial"/>
      <w:lang w:eastAsia="en-US"/>
    </w:rPr>
  </w:style>
  <w:style w:type="paragraph" w:styleId="CommentSubject">
    <w:name w:val="annotation subject"/>
    <w:aliases w:val=" Char"/>
    <w:basedOn w:val="CommentText"/>
    <w:next w:val="CommentText"/>
    <w:link w:val="CommentSubjectChar"/>
    <w:uiPriority w:val="99"/>
    <w:semiHidden/>
    <w:rsid w:val="00C348F5"/>
    <w:rPr>
      <w:b/>
      <w:bCs/>
    </w:rPr>
  </w:style>
  <w:style w:type="character" w:customStyle="1" w:styleId="CommentSubjectChar">
    <w:name w:val="Comment Subject Char"/>
    <w:aliases w:val=" Char Char"/>
    <w:link w:val="CommentSubject"/>
    <w:uiPriority w:val="99"/>
    <w:locked/>
    <w:rsid w:val="00C348F5"/>
    <w:rPr>
      <w:rFonts w:ascii="Arial" w:hAnsi="Arial" w:cs="Arial"/>
      <w:b/>
      <w:bCs/>
      <w:lang w:eastAsia="en-US"/>
    </w:rPr>
  </w:style>
  <w:style w:type="paragraph" w:styleId="BalloonText">
    <w:name w:val="Balloon Text"/>
    <w:aliases w:val="Char"/>
    <w:basedOn w:val="Normal"/>
    <w:link w:val="BalloonTextChar"/>
    <w:uiPriority w:val="99"/>
    <w:semiHidden/>
    <w:rsid w:val="00C348F5"/>
    <w:rPr>
      <w:rFonts w:ascii="Tahoma" w:hAnsi="Tahoma" w:cs="Times New Roman"/>
      <w:sz w:val="16"/>
      <w:szCs w:val="16"/>
    </w:rPr>
  </w:style>
  <w:style w:type="character" w:customStyle="1" w:styleId="BalloonTextChar">
    <w:name w:val="Balloon Text Char"/>
    <w:aliases w:val="Char Char1"/>
    <w:link w:val="BalloonText"/>
    <w:uiPriority w:val="99"/>
    <w:locked/>
    <w:rsid w:val="00C348F5"/>
    <w:rPr>
      <w:rFonts w:ascii="Tahoma" w:hAnsi="Tahoma" w:cs="Tahoma"/>
      <w:sz w:val="16"/>
      <w:szCs w:val="16"/>
      <w:lang w:eastAsia="en-US"/>
    </w:rPr>
  </w:style>
  <w:style w:type="paragraph" w:styleId="TOCHeading">
    <w:name w:val="TOC Heading"/>
    <w:basedOn w:val="Heading1"/>
    <w:next w:val="Normal"/>
    <w:uiPriority w:val="99"/>
    <w:qFormat/>
    <w:rsid w:val="00F45AC9"/>
    <w:pPr>
      <w:keepLines/>
      <w:pageBreakBefore w:val="0"/>
      <w:framePr w:w="0" w:hSpace="0" w:vSpace="0" w:wrap="auto" w:vAnchor="margin" w:yAlign="inline"/>
      <w:spacing w:before="480" w:line="276" w:lineRule="auto"/>
      <w:jc w:val="left"/>
      <w:outlineLvl w:val="9"/>
    </w:pPr>
    <w:rPr>
      <w:rFonts w:ascii="Cambria" w:hAnsi="Cambria" w:cs="Cambria"/>
      <w:b/>
      <w:bCs/>
      <w:color w:val="365F91"/>
      <w:kern w:val="0"/>
      <w:sz w:val="28"/>
      <w:szCs w:val="28"/>
      <w:lang w:val="en-US"/>
    </w:rPr>
  </w:style>
  <w:style w:type="character" w:styleId="Hyperlink">
    <w:name w:val="Hyperlink"/>
    <w:uiPriority w:val="99"/>
    <w:rsid w:val="00F45AC9"/>
    <w:rPr>
      <w:rFonts w:cs="Times New Roman"/>
      <w:color w:val="0000FF"/>
      <w:u w:val="single"/>
    </w:rPr>
  </w:style>
  <w:style w:type="paragraph" w:styleId="Revision">
    <w:name w:val="Revision"/>
    <w:hidden/>
    <w:uiPriority w:val="99"/>
    <w:semiHidden/>
    <w:rsid w:val="00E27F7B"/>
    <w:rPr>
      <w:rFonts w:ascii="Arial" w:hAnsi="Arial" w:cs="Arial"/>
      <w:sz w:val="22"/>
      <w:szCs w:val="22"/>
      <w:lang w:eastAsia="en-US"/>
    </w:rPr>
  </w:style>
  <w:style w:type="paragraph" w:customStyle="1" w:styleId="sh">
    <w:name w:val="sh"/>
    <w:basedOn w:val="paragraph"/>
    <w:link w:val="shChar"/>
    <w:uiPriority w:val="99"/>
    <w:rsid w:val="009A26DB"/>
    <w:pPr>
      <w:keepNext/>
    </w:pPr>
    <w:rPr>
      <w:b/>
      <w:bCs/>
    </w:rPr>
  </w:style>
  <w:style w:type="paragraph" w:styleId="ListParagraph">
    <w:name w:val="List Paragraph"/>
    <w:basedOn w:val="Normal"/>
    <w:uiPriority w:val="34"/>
    <w:qFormat/>
    <w:rsid w:val="00DC40BD"/>
    <w:pPr>
      <w:spacing w:after="200" w:line="276" w:lineRule="auto"/>
      <w:ind w:left="720"/>
      <w:jc w:val="left"/>
    </w:pPr>
    <w:rPr>
      <w:rFonts w:ascii="Calibri" w:hAnsi="Calibri" w:cs="Calibri"/>
    </w:rPr>
  </w:style>
  <w:style w:type="character" w:customStyle="1" w:styleId="paragraph2">
    <w:name w:val="paragraph2"/>
    <w:aliases w:val="p Char2,paragraph Char Char Char2,paragraph Char Char Char Char1,paragraph Char Char Char Char Char Char Char Char1,paragraph Char Char Char Char Char Char Char Char Char Char Char Char Char1,paragraph11,p Char11"/>
    <w:link w:val="paragraph"/>
    <w:uiPriority w:val="99"/>
    <w:locked/>
    <w:rsid w:val="009A26DB"/>
    <w:rPr>
      <w:rFonts w:ascii="Arial" w:hAnsi="Arial" w:cs="Arial"/>
      <w:sz w:val="22"/>
      <w:szCs w:val="22"/>
      <w:lang w:eastAsia="en-US"/>
    </w:rPr>
  </w:style>
  <w:style w:type="character" w:customStyle="1" w:styleId="shChar">
    <w:name w:val="sh Char"/>
    <w:link w:val="sh"/>
    <w:uiPriority w:val="99"/>
    <w:locked/>
    <w:rsid w:val="009A26DB"/>
    <w:rPr>
      <w:rFonts w:ascii="Arial" w:hAnsi="Arial" w:cs="Arial"/>
      <w:b/>
      <w:bCs/>
      <w:sz w:val="22"/>
      <w:szCs w:val="22"/>
      <w:lang w:eastAsia="en-US"/>
    </w:rPr>
  </w:style>
  <w:style w:type="paragraph" w:customStyle="1" w:styleId="TableText">
    <w:name w:val="Table_Text"/>
    <w:basedOn w:val="Normal"/>
    <w:uiPriority w:val="99"/>
    <w:rsid w:val="003C2624"/>
    <w:pPr>
      <w:spacing w:before="60" w:after="60" w:line="240" w:lineRule="atLeast"/>
      <w:jc w:val="left"/>
    </w:pPr>
    <w:rPr>
      <w:color w:val="000000"/>
      <w:spacing w:val="-5"/>
      <w:sz w:val="20"/>
      <w:szCs w:val="20"/>
    </w:rPr>
  </w:style>
  <w:style w:type="paragraph" w:customStyle="1" w:styleId="ParagraphbodyText">
    <w:name w:val="Paragraph_body_Text"/>
    <w:basedOn w:val="Normal"/>
    <w:link w:val="ParagraphbodyTextChar"/>
    <w:uiPriority w:val="99"/>
    <w:rsid w:val="003C2624"/>
    <w:pPr>
      <w:spacing w:before="120" w:after="240" w:line="240" w:lineRule="atLeast"/>
      <w:jc w:val="left"/>
    </w:pPr>
    <w:rPr>
      <w:rFonts w:cs="Times New Roman"/>
      <w:spacing w:val="-5"/>
    </w:rPr>
  </w:style>
  <w:style w:type="character" w:customStyle="1" w:styleId="ParagraphbodyTextChar">
    <w:name w:val="Paragraph_body_Text Char"/>
    <w:link w:val="ParagraphbodyText"/>
    <w:uiPriority w:val="99"/>
    <w:locked/>
    <w:rsid w:val="003C2624"/>
    <w:rPr>
      <w:rFonts w:ascii="Arial" w:hAnsi="Arial" w:cs="Arial"/>
      <w:spacing w:val="-5"/>
      <w:sz w:val="22"/>
      <w:szCs w:val="22"/>
      <w:lang w:val="en-GB" w:eastAsia="en-US"/>
    </w:rPr>
  </w:style>
  <w:style w:type="paragraph" w:customStyle="1" w:styleId="BulletList">
    <w:name w:val="Bullet_List"/>
    <w:basedOn w:val="Normal"/>
    <w:uiPriority w:val="99"/>
    <w:rsid w:val="00E42FEE"/>
    <w:pPr>
      <w:numPr>
        <w:numId w:val="7"/>
      </w:numPr>
      <w:spacing w:before="120" w:after="120" w:line="240" w:lineRule="atLeast"/>
      <w:jc w:val="left"/>
    </w:pPr>
    <w:rPr>
      <w:sz w:val="20"/>
      <w:szCs w:val="20"/>
      <w:lang w:eastAsia="en-GB"/>
    </w:rPr>
  </w:style>
  <w:style w:type="paragraph" w:customStyle="1" w:styleId="Default">
    <w:name w:val="Default"/>
    <w:rsid w:val="007E7D48"/>
    <w:pPr>
      <w:autoSpaceDE w:val="0"/>
      <w:autoSpaceDN w:val="0"/>
      <w:adjustRightInd w:val="0"/>
    </w:pPr>
    <w:rPr>
      <w:rFonts w:ascii="Arial" w:hAnsi="Arial" w:cs="Arial"/>
      <w:color w:val="000000"/>
      <w:sz w:val="24"/>
      <w:szCs w:val="24"/>
    </w:rPr>
  </w:style>
  <w:style w:type="paragraph" w:customStyle="1" w:styleId="p">
    <w:name w:val="p"/>
    <w:basedOn w:val="Normal"/>
    <w:uiPriority w:val="99"/>
    <w:rsid w:val="00D7569E"/>
    <w:pPr>
      <w:keepLines/>
      <w:tabs>
        <w:tab w:val="left" w:pos="2420"/>
      </w:tabs>
      <w:spacing w:before="140" w:line="260" w:lineRule="exact"/>
      <w:ind w:left="851"/>
    </w:pPr>
  </w:style>
  <w:style w:type="paragraph" w:customStyle="1" w:styleId="CM23">
    <w:name w:val="CM23"/>
    <w:basedOn w:val="Default"/>
    <w:next w:val="Default"/>
    <w:uiPriority w:val="99"/>
    <w:rsid w:val="002150DC"/>
    <w:pPr>
      <w:spacing w:after="170"/>
    </w:pPr>
    <w:rPr>
      <w:rFonts w:ascii="Syntax" w:hAnsi="Syntax" w:cs="Syntax"/>
      <w:color w:val="auto"/>
    </w:rPr>
  </w:style>
  <w:style w:type="paragraph" w:customStyle="1" w:styleId="paragraphChar">
    <w:name w:val="paragraph Char"/>
    <w:basedOn w:val="Normal"/>
    <w:uiPriority w:val="99"/>
    <w:rsid w:val="002150DC"/>
    <w:pPr>
      <w:keepLines/>
      <w:tabs>
        <w:tab w:val="left" w:pos="2420"/>
      </w:tabs>
      <w:spacing w:before="140" w:line="260" w:lineRule="exact"/>
      <w:ind w:left="851"/>
    </w:pPr>
  </w:style>
  <w:style w:type="paragraph" w:customStyle="1" w:styleId="paragraphCharChar">
    <w:name w:val="paragraph Char Char"/>
    <w:basedOn w:val="Normal"/>
    <w:uiPriority w:val="99"/>
    <w:rsid w:val="00DC1EE9"/>
    <w:pPr>
      <w:keepLines/>
      <w:tabs>
        <w:tab w:val="left" w:pos="2420"/>
      </w:tabs>
      <w:spacing w:before="140" w:line="260" w:lineRule="exact"/>
      <w:ind w:left="851"/>
    </w:pPr>
  </w:style>
  <w:style w:type="paragraph" w:customStyle="1" w:styleId="paragraphCharCharCharCharChar">
    <w:name w:val="paragraph Char Char Char Char Char"/>
    <w:basedOn w:val="Normal"/>
    <w:uiPriority w:val="99"/>
    <w:rsid w:val="00102A4C"/>
    <w:pPr>
      <w:keepLines/>
      <w:tabs>
        <w:tab w:val="left" w:pos="2420"/>
      </w:tabs>
      <w:spacing w:before="140" w:line="260" w:lineRule="exact"/>
      <w:ind w:left="851"/>
    </w:pPr>
  </w:style>
  <w:style w:type="paragraph" w:customStyle="1" w:styleId="paragraphCharCharCharCharCharChar">
    <w:name w:val="paragraph Char Char Char Char Char Char"/>
    <w:aliases w:val="paragraph Char Char Char Char Char Char Char Char Char,paragraph Char Char Char Char Char Char Char Char Char Char Char Char Char Char,paragraph Char Char Char Char Char Char Char Char Char Char"/>
    <w:basedOn w:val="Normal"/>
    <w:uiPriority w:val="99"/>
    <w:rsid w:val="00DE664D"/>
    <w:pPr>
      <w:keepLines/>
      <w:tabs>
        <w:tab w:val="left" w:pos="2420"/>
      </w:tabs>
      <w:spacing w:before="140" w:line="260" w:lineRule="exact"/>
      <w:ind w:left="851"/>
    </w:pPr>
  </w:style>
  <w:style w:type="paragraph" w:customStyle="1" w:styleId="paragraphCharCharCharCharCharCharChar">
    <w:name w:val="paragraph Char Char Char Char Char Char Char"/>
    <w:basedOn w:val="Normal"/>
    <w:uiPriority w:val="99"/>
    <w:rsid w:val="00C30997"/>
    <w:pPr>
      <w:keepLines/>
      <w:tabs>
        <w:tab w:val="left" w:pos="2420"/>
      </w:tabs>
      <w:spacing w:before="140" w:line="260" w:lineRule="exact"/>
      <w:ind w:left="851"/>
    </w:pPr>
  </w:style>
  <w:style w:type="paragraph" w:customStyle="1" w:styleId="CharCharCharCharCharChar">
    <w:name w:val="Char Char Char Char Char Char"/>
    <w:basedOn w:val="Normal"/>
    <w:rsid w:val="0095259D"/>
    <w:pPr>
      <w:spacing w:after="160" w:line="240" w:lineRule="exact"/>
      <w:jc w:val="left"/>
    </w:pPr>
    <w:rPr>
      <w:rFonts w:ascii="Tahoma" w:eastAsia="MS Mincho" w:hAnsi="Tahoma" w:cs="Tahoma"/>
      <w:sz w:val="20"/>
      <w:szCs w:val="20"/>
      <w:lang w:val="en-US"/>
    </w:rPr>
  </w:style>
  <w:style w:type="paragraph" w:customStyle="1" w:styleId="1">
    <w:name w:val="1"/>
    <w:basedOn w:val="Normal"/>
    <w:semiHidden/>
    <w:rsid w:val="0090508F"/>
    <w:pPr>
      <w:keepLines/>
      <w:spacing w:after="160" w:line="240" w:lineRule="exact"/>
      <w:ind w:left="2977"/>
      <w:jc w:val="left"/>
    </w:pPr>
    <w:rPr>
      <w:rFonts w:ascii="Tahoma" w:hAnsi="Tahoma" w:cs="Times New Roman"/>
      <w:bCs/>
      <w:color w:val="000000"/>
      <w:sz w:val="20"/>
      <w:szCs w:val="24"/>
      <w:lang w:val="en-US" w:bidi="en-US"/>
    </w:rPr>
  </w:style>
  <w:style w:type="paragraph" w:customStyle="1" w:styleId="CharChar">
    <w:name w:val="Char Char"/>
    <w:basedOn w:val="Normal"/>
    <w:rsid w:val="00AE3A9C"/>
    <w:pPr>
      <w:spacing w:after="160" w:line="240" w:lineRule="exact"/>
      <w:jc w:val="left"/>
    </w:pPr>
    <w:rPr>
      <w:rFonts w:ascii="Verdana" w:hAnsi="Verdana" w:cs="Times New Roman"/>
      <w:sz w:val="20"/>
      <w:szCs w:val="20"/>
      <w:lang w:val="en-US"/>
    </w:rPr>
  </w:style>
  <w:style w:type="paragraph" w:customStyle="1" w:styleId="111headinglevel1">
    <w:name w:val="111 heading level 1"/>
    <w:basedOn w:val="Heading1"/>
    <w:rsid w:val="00426282"/>
    <w:pPr>
      <w:framePr w:wrap="auto"/>
      <w:numPr>
        <w:numId w:val="2"/>
      </w:numPr>
      <w:jc w:val="left"/>
    </w:pPr>
    <w:rPr>
      <w:rFonts w:cs="Arial"/>
      <w:b/>
      <w:color w:val="0072C6"/>
    </w:rPr>
  </w:style>
  <w:style w:type="numbering" w:styleId="1ai">
    <w:name w:val="Outline List 1"/>
    <w:basedOn w:val="NoList"/>
    <w:rsid w:val="008E19C7"/>
  </w:style>
  <w:style w:type="paragraph" w:customStyle="1" w:styleId="111appendixheading">
    <w:name w:val="111 appendix heading"/>
    <w:basedOn w:val="111headinglevel1"/>
    <w:rsid w:val="005E09B3"/>
    <w:pPr>
      <w:framePr w:wrap="auto"/>
      <w:numPr>
        <w:numId w:val="8"/>
      </w:numPr>
    </w:pPr>
  </w:style>
  <w:style w:type="paragraph" w:customStyle="1" w:styleId="111headinglevel2">
    <w:name w:val="111 heading level 2"/>
    <w:basedOn w:val="Heading2"/>
    <w:rsid w:val="00426282"/>
    <w:pPr>
      <w:numPr>
        <w:ilvl w:val="1"/>
        <w:numId w:val="2"/>
      </w:numPr>
    </w:pPr>
    <w:rPr>
      <w:rFonts w:cs="Arial"/>
      <w:color w:val="0072C6"/>
    </w:rPr>
  </w:style>
  <w:style w:type="paragraph" w:customStyle="1" w:styleId="CharCharCharChar">
    <w:name w:val="Char Char Char Char"/>
    <w:basedOn w:val="Normal"/>
    <w:semiHidden/>
    <w:rsid w:val="009D25C5"/>
    <w:pPr>
      <w:keepLines/>
      <w:spacing w:after="160" w:line="240" w:lineRule="exact"/>
      <w:ind w:left="2977"/>
      <w:jc w:val="left"/>
    </w:pPr>
    <w:rPr>
      <w:rFonts w:ascii="Tahoma" w:hAnsi="Tahoma" w:cs="Times New Roman"/>
      <w:bCs/>
      <w:color w:val="000000"/>
      <w:sz w:val="20"/>
      <w:szCs w:val="24"/>
      <w:lang w:val="en-US" w:bidi="en-US"/>
    </w:rPr>
  </w:style>
  <w:style w:type="paragraph" w:customStyle="1" w:styleId="paragraphCharCharCharCharCharCharCharCharCharCharCharChar">
    <w:name w:val="paragraph Char Char Char Char Char Char Char Char Char Char Char Char"/>
    <w:basedOn w:val="Normal"/>
    <w:rsid w:val="00E10F17"/>
    <w:pPr>
      <w:keepLines/>
      <w:tabs>
        <w:tab w:val="left" w:pos="2420"/>
      </w:tabs>
      <w:spacing w:before="140" w:line="260" w:lineRule="exact"/>
      <w:ind w:left="851"/>
    </w:pPr>
  </w:style>
  <w:style w:type="paragraph" w:customStyle="1" w:styleId="NoteLevel21">
    <w:name w:val="Note Level 21"/>
    <w:basedOn w:val="Normal"/>
    <w:qFormat/>
    <w:rsid w:val="00E10F17"/>
    <w:pPr>
      <w:keepNext/>
      <w:numPr>
        <w:ilvl w:val="1"/>
        <w:numId w:val="9"/>
      </w:numPr>
      <w:contextualSpacing/>
      <w:outlineLvl w:val="1"/>
    </w:pPr>
    <w:rPr>
      <w:rFonts w:ascii="Verdana" w:eastAsia="MS Gothic" w:hAnsi="Verdana"/>
    </w:rPr>
  </w:style>
  <w:style w:type="paragraph" w:customStyle="1" w:styleId="ColorfulList-Accent11">
    <w:name w:val="Colorful List - Accent 11"/>
    <w:basedOn w:val="Normal"/>
    <w:rsid w:val="009B6DB3"/>
    <w:pPr>
      <w:ind w:left="720"/>
      <w:contextualSpacing/>
      <w:jc w:val="left"/>
    </w:pPr>
    <w:rPr>
      <w:rFonts w:ascii="Cambria" w:eastAsia="Cambria" w:hAnsi="Cambria" w:cs="Times New Roman"/>
      <w:sz w:val="24"/>
      <w:szCs w:val="24"/>
    </w:rPr>
  </w:style>
  <w:style w:type="paragraph" w:customStyle="1" w:styleId="paragraphCharCharChar1">
    <w:name w:val="paragraph Char Char Char1"/>
    <w:basedOn w:val="Normal"/>
    <w:rsid w:val="005A6E65"/>
    <w:pPr>
      <w:keepLines/>
      <w:tabs>
        <w:tab w:val="left" w:pos="2420"/>
      </w:tabs>
      <w:spacing w:before="140" w:line="260" w:lineRule="exact"/>
      <w:ind w:left="851"/>
    </w:pPr>
    <w:rPr>
      <w:rFonts w:cs="Times New Roman"/>
    </w:rPr>
  </w:style>
  <w:style w:type="character" w:styleId="Emphasis">
    <w:name w:val="Emphasis"/>
    <w:qFormat/>
    <w:rsid w:val="00E0501B"/>
    <w:rPr>
      <w:i/>
      <w:iCs/>
    </w:rPr>
  </w:style>
  <w:style w:type="paragraph" w:customStyle="1" w:styleId="CharCharChar">
    <w:name w:val="Char Char Char"/>
    <w:basedOn w:val="Normal"/>
    <w:semiHidden/>
    <w:rsid w:val="00990130"/>
    <w:pPr>
      <w:keepLines/>
      <w:spacing w:after="160" w:line="240" w:lineRule="exact"/>
      <w:ind w:left="2977"/>
      <w:jc w:val="left"/>
    </w:pPr>
    <w:rPr>
      <w:rFonts w:ascii="Tahoma" w:hAnsi="Tahoma" w:cs="Times New Roman"/>
      <w:bCs/>
      <w:color w:val="000000"/>
      <w:sz w:val="20"/>
      <w:szCs w:val="24"/>
      <w:lang w:val="en-US" w:bidi="en-US"/>
    </w:rPr>
  </w:style>
  <w:style w:type="paragraph" w:customStyle="1" w:styleId="paragraphCharCharChar1CharCharCha">
    <w:name w:val="paragraph Char Char Char1 Char Char Cha"/>
    <w:basedOn w:val="Normal"/>
    <w:rsid w:val="00990130"/>
    <w:pPr>
      <w:keepLines/>
      <w:tabs>
        <w:tab w:val="left" w:pos="2420"/>
      </w:tabs>
      <w:spacing w:before="140" w:line="260" w:lineRule="exact"/>
      <w:ind w:left="851"/>
    </w:pPr>
    <w:rPr>
      <w:rFonts w:cs="Times New Roman"/>
    </w:rPr>
  </w:style>
  <w:style w:type="table" w:customStyle="1" w:styleId="LightShading-Accent11">
    <w:name w:val="Light Shading - Accent 11"/>
    <w:basedOn w:val="TableNormal"/>
    <w:uiPriority w:val="60"/>
    <w:rsid w:val="0047313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Section">
    <w:name w:val="TextSection"/>
    <w:basedOn w:val="paragraph"/>
    <w:qFormat/>
    <w:rsid w:val="00313C24"/>
  </w:style>
  <w:style w:type="paragraph" w:customStyle="1" w:styleId="MainBodyStyle">
    <w:name w:val="Main Body Style"/>
    <w:basedOn w:val="paragraph"/>
    <w:qFormat/>
    <w:rsid w:val="00660D11"/>
  </w:style>
  <w:style w:type="table" w:customStyle="1" w:styleId="TableGrid1">
    <w:name w:val="Table Grid1"/>
    <w:basedOn w:val="TableNormal"/>
    <w:next w:val="TableGrid"/>
    <w:uiPriority w:val="59"/>
    <w:rsid w:val="003334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AE7E3C"/>
    <w:pPr>
      <w:spacing w:line="276" w:lineRule="auto"/>
    </w:pPr>
    <w:rPr>
      <w:rFonts w:ascii="Arial" w:eastAsia="Arial" w:hAnsi="Arial" w:cs="Arial"/>
      <w:color w:val="000000"/>
      <w:sz w:val="22"/>
      <w:lang w:eastAsia="en-US"/>
    </w:rPr>
  </w:style>
  <w:style w:type="paragraph" w:styleId="Title">
    <w:name w:val="Title"/>
    <w:basedOn w:val="Normal"/>
    <w:next w:val="Normal"/>
    <w:link w:val="TitleChar0"/>
    <w:uiPriority w:val="99"/>
    <w:qFormat/>
    <w:rsid w:val="003774DC"/>
    <w:pPr>
      <w:pBdr>
        <w:bottom w:val="single" w:sz="8" w:space="4" w:color="4F81BD"/>
      </w:pBdr>
      <w:spacing w:after="300"/>
      <w:contextualSpacing/>
    </w:pPr>
    <w:rPr>
      <w:rFonts w:ascii="Cambria" w:hAnsi="Cambria" w:cs="Cambria"/>
      <w:color w:val="17365D"/>
      <w:spacing w:val="5"/>
      <w:kern w:val="28"/>
      <w:sz w:val="52"/>
      <w:szCs w:val="52"/>
    </w:rPr>
  </w:style>
  <w:style w:type="character" w:customStyle="1" w:styleId="TitleChar0">
    <w:name w:val="Title Char"/>
    <w:basedOn w:val="DefaultParagraphFont"/>
    <w:link w:val="Title"/>
    <w:uiPriority w:val="99"/>
    <w:rsid w:val="003774DC"/>
    <w:rPr>
      <w:rFonts w:ascii="Cambria" w:hAnsi="Cambria" w:cs="Cambria"/>
      <w:color w:val="17365D"/>
      <w:spacing w:val="5"/>
      <w:kern w:val="28"/>
      <w:sz w:val="52"/>
      <w:szCs w:val="52"/>
      <w:lang w:eastAsia="en-US"/>
    </w:rPr>
  </w:style>
  <w:style w:type="table" w:customStyle="1" w:styleId="MediumShading1-Accent11">
    <w:name w:val="Medium Shading 1 - Accent 11"/>
    <w:basedOn w:val="TableNormal"/>
    <w:uiPriority w:val="63"/>
    <w:rsid w:val="001D0E7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D0E7B"/>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olorfulShading-Accent5">
    <w:name w:val="Colorful Shading Accent 5"/>
    <w:basedOn w:val="TableNormal"/>
    <w:uiPriority w:val="71"/>
    <w:rsid w:val="00FD4BA2"/>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LightGrid-Accent3">
    <w:name w:val="Light Grid Accent 3"/>
    <w:basedOn w:val="TableNormal"/>
    <w:uiPriority w:val="62"/>
    <w:rsid w:val="00FD4BA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HTMLCite">
    <w:name w:val="HTML Cite"/>
    <w:basedOn w:val="DefaultParagraphFont"/>
    <w:uiPriority w:val="99"/>
    <w:semiHidden/>
    <w:unhideWhenUsed/>
    <w:rsid w:val="006F19EF"/>
    <w:rPr>
      <w:i/>
      <w:iCs/>
    </w:rPr>
  </w:style>
  <w:style w:type="paragraph" w:styleId="NormalWeb">
    <w:name w:val="Normal (Web)"/>
    <w:basedOn w:val="Normal"/>
    <w:uiPriority w:val="99"/>
    <w:unhideWhenUsed/>
    <w:rsid w:val="00C54F43"/>
    <w:pPr>
      <w:spacing w:before="100" w:beforeAutospacing="1" w:after="100" w:afterAutospacing="1"/>
      <w:jc w:val="left"/>
    </w:pPr>
    <w:rPr>
      <w:rFonts w:ascii="Times New Roman" w:eastAsiaTheme="minorEastAsia" w:hAnsi="Times New Roman" w:cs="Times New Roman"/>
      <w:sz w:val="24"/>
      <w:szCs w:val="24"/>
      <w:lang w:eastAsia="en-GB"/>
    </w:rPr>
  </w:style>
  <w:style w:type="character" w:customStyle="1" w:styleId="tgc">
    <w:name w:val="_tgc"/>
    <w:basedOn w:val="DefaultParagraphFont"/>
    <w:rsid w:val="00EC267E"/>
  </w:style>
  <w:style w:type="paragraph" w:customStyle="1" w:styleId="TableTextDark">
    <w:name w:val="Table Text Dark"/>
    <w:basedOn w:val="NoSpacing"/>
    <w:qFormat/>
    <w:rsid w:val="004D0903"/>
    <w:pPr>
      <w:jc w:val="left"/>
    </w:pPr>
    <w:rPr>
      <w:rFonts w:ascii="Calibri" w:eastAsia="Calibri" w:hAnsi="Calibri" w:cs="Times New Roman"/>
      <w:color w:val="262626"/>
    </w:rPr>
  </w:style>
  <w:style w:type="table" w:customStyle="1" w:styleId="TableBlue1">
    <w:name w:val="Table Blue 1"/>
    <w:basedOn w:val="TableNormal"/>
    <w:uiPriority w:val="99"/>
    <w:rsid w:val="004D0903"/>
    <w:rPr>
      <w:rFonts w:ascii="Calibri" w:eastAsia="Calibri" w:hAnsi="Calibri"/>
      <w:lang w:eastAsia="en-US"/>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FFFFFF"/>
    </w:tcPr>
    <w:tblStylePr w:type="firstRow">
      <w:tblPr/>
      <w:tcPr>
        <w:shd w:val="clear" w:color="auto" w:fill="1960AB"/>
      </w:tcPr>
    </w:tblStylePr>
  </w:style>
  <w:style w:type="paragraph" w:customStyle="1" w:styleId="TableHeadingWhite">
    <w:name w:val="Table Heading White"/>
    <w:basedOn w:val="TableTextDark"/>
    <w:qFormat/>
    <w:rsid w:val="004D0903"/>
    <w:rPr>
      <w:color w:val="FFFFFF"/>
    </w:rPr>
  </w:style>
  <w:style w:type="paragraph" w:styleId="NoSpacing">
    <w:name w:val="No Spacing"/>
    <w:uiPriority w:val="1"/>
    <w:qFormat/>
    <w:rsid w:val="004D0903"/>
    <w:pPr>
      <w:jc w:val="both"/>
    </w:pPr>
    <w:rPr>
      <w:rFonts w:ascii="Arial" w:hAnsi="Arial" w:cs="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86014"/>
    <w:pPr>
      <w:jc w:val="both"/>
    </w:pPr>
    <w:rPr>
      <w:rFonts w:ascii="Arial" w:hAnsi="Arial" w:cs="Arial"/>
      <w:sz w:val="22"/>
      <w:szCs w:val="22"/>
      <w:lang w:eastAsia="en-US"/>
    </w:rPr>
  </w:style>
  <w:style w:type="paragraph" w:styleId="Heading1">
    <w:name w:val="heading 1"/>
    <w:aliases w:val="h1"/>
    <w:basedOn w:val="Normal"/>
    <w:next w:val="Heading2"/>
    <w:link w:val="Heading1Char"/>
    <w:uiPriority w:val="99"/>
    <w:qFormat/>
    <w:rsid w:val="00DB2893"/>
    <w:pPr>
      <w:keepNext/>
      <w:pageBreakBefore/>
      <w:framePr w:w="9361" w:hSpace="181" w:vSpace="181" w:wrap="auto" w:vAnchor="page" w:hAnchor="text" w:yAlign="top"/>
      <w:spacing w:before="1620" w:line="420" w:lineRule="atLeast"/>
      <w:outlineLvl w:val="0"/>
    </w:pPr>
    <w:rPr>
      <w:rFonts w:cs="Times New Roman"/>
      <w:kern w:val="28"/>
      <w:sz w:val="36"/>
      <w:szCs w:val="36"/>
    </w:rPr>
  </w:style>
  <w:style w:type="paragraph" w:styleId="Heading2">
    <w:name w:val="heading 2"/>
    <w:aliases w:val="h2"/>
    <w:basedOn w:val="Normal"/>
    <w:next w:val="paragraph"/>
    <w:link w:val="Heading2Char"/>
    <w:uiPriority w:val="99"/>
    <w:qFormat/>
    <w:rsid w:val="00DB2893"/>
    <w:pPr>
      <w:keepNext/>
      <w:spacing w:before="420" w:line="280" w:lineRule="atLeast"/>
      <w:jc w:val="left"/>
      <w:outlineLvl w:val="1"/>
    </w:pPr>
    <w:rPr>
      <w:rFonts w:cs="Times New Roman"/>
      <w:b/>
      <w:bCs/>
      <w:color w:val="AE0A38"/>
    </w:rPr>
  </w:style>
  <w:style w:type="paragraph" w:styleId="Heading3">
    <w:name w:val="heading 3"/>
    <w:basedOn w:val="Heading2"/>
    <w:next w:val="paragraph"/>
    <w:link w:val="Heading3Char"/>
    <w:uiPriority w:val="99"/>
    <w:qFormat/>
    <w:rsid w:val="009F2F4E"/>
    <w:pPr>
      <w:outlineLvl w:val="2"/>
    </w:pPr>
    <w:rPr>
      <w:b w:val="0"/>
      <w:i/>
      <w:color w:val="0072C6"/>
    </w:rPr>
  </w:style>
  <w:style w:type="paragraph" w:styleId="Heading4">
    <w:name w:val="heading 4"/>
    <w:aliases w:val="Heading 4 Sub Heading,h4"/>
    <w:basedOn w:val="paragraph"/>
    <w:next w:val="paragraph"/>
    <w:link w:val="Heading4Char"/>
    <w:uiPriority w:val="99"/>
    <w:qFormat/>
    <w:rsid w:val="00DB2893"/>
    <w:pPr>
      <w:keepNext/>
      <w:spacing w:before="280"/>
      <w:outlineLvl w:val="3"/>
    </w:pPr>
    <w:rPr>
      <w:rFonts w:ascii="Calibri" w:hAnsi="Calibri"/>
      <w:b/>
      <w:bCs/>
      <w:sz w:val="28"/>
      <w:szCs w:val="28"/>
    </w:rPr>
  </w:style>
  <w:style w:type="paragraph" w:styleId="Heading5">
    <w:name w:val="heading 5"/>
    <w:basedOn w:val="paragraph"/>
    <w:next w:val="paragraph"/>
    <w:link w:val="Heading5Char"/>
    <w:uiPriority w:val="99"/>
    <w:qFormat/>
    <w:rsid w:val="00DB2893"/>
    <w:pPr>
      <w:ind w:left="0"/>
      <w:jc w:val="left"/>
      <w:outlineLvl w:val="4"/>
    </w:pPr>
    <w:rPr>
      <w:rFonts w:ascii="Calibri" w:hAnsi="Calibri"/>
      <w:b/>
      <w:bCs/>
      <w:i/>
      <w:iCs/>
      <w:sz w:val="26"/>
      <w:szCs w:val="26"/>
    </w:rPr>
  </w:style>
  <w:style w:type="paragraph" w:styleId="Heading6">
    <w:name w:val="heading 6"/>
    <w:basedOn w:val="paragraph"/>
    <w:next w:val="paragraph"/>
    <w:link w:val="Heading6Char"/>
    <w:uiPriority w:val="99"/>
    <w:qFormat/>
    <w:rsid w:val="00DB2893"/>
    <w:pPr>
      <w:ind w:left="0"/>
      <w:jc w:val="left"/>
      <w:outlineLvl w:val="5"/>
    </w:pPr>
    <w:rPr>
      <w:rFonts w:ascii="Calibri" w:hAnsi="Calibri"/>
      <w:b/>
      <w:bCs/>
    </w:rPr>
  </w:style>
  <w:style w:type="paragraph" w:styleId="Heading7">
    <w:name w:val="heading 7"/>
    <w:basedOn w:val="paragraph"/>
    <w:next w:val="paragraph"/>
    <w:link w:val="Heading7Char"/>
    <w:uiPriority w:val="99"/>
    <w:qFormat/>
    <w:rsid w:val="00DB2893"/>
    <w:pPr>
      <w:ind w:left="0"/>
      <w:jc w:val="left"/>
      <w:outlineLvl w:val="6"/>
    </w:pPr>
    <w:rPr>
      <w:rFonts w:ascii="Calibri" w:hAnsi="Calibri"/>
      <w:sz w:val="24"/>
      <w:szCs w:val="24"/>
    </w:rPr>
  </w:style>
  <w:style w:type="paragraph" w:styleId="Heading8">
    <w:name w:val="heading 8"/>
    <w:basedOn w:val="paragraph"/>
    <w:next w:val="paragraph"/>
    <w:link w:val="Heading8Char"/>
    <w:uiPriority w:val="99"/>
    <w:qFormat/>
    <w:rsid w:val="00DB2893"/>
    <w:pPr>
      <w:ind w:left="0"/>
      <w:outlineLvl w:val="7"/>
    </w:pPr>
    <w:rPr>
      <w:rFonts w:ascii="Calibri" w:hAnsi="Calibri"/>
      <w:i/>
      <w:iCs/>
      <w:sz w:val="24"/>
      <w:szCs w:val="24"/>
    </w:rPr>
  </w:style>
  <w:style w:type="paragraph" w:styleId="Heading9">
    <w:name w:val="heading 9"/>
    <w:basedOn w:val="paragraph"/>
    <w:next w:val="paragraph"/>
    <w:link w:val="Heading9Char"/>
    <w:uiPriority w:val="99"/>
    <w:qFormat/>
    <w:rsid w:val="00DB2893"/>
    <w:pPr>
      <w:ind w:left="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9"/>
    <w:locked/>
    <w:rsid w:val="00A16229"/>
    <w:rPr>
      <w:rFonts w:ascii="Arial" w:hAnsi="Arial"/>
      <w:kern w:val="28"/>
      <w:sz w:val="36"/>
      <w:szCs w:val="36"/>
      <w:lang w:eastAsia="en-US" w:bidi="ar-SA"/>
    </w:rPr>
  </w:style>
  <w:style w:type="character" w:customStyle="1" w:styleId="Heading2Char">
    <w:name w:val="Heading 2 Char"/>
    <w:aliases w:val="h2 Char"/>
    <w:link w:val="Heading2"/>
    <w:uiPriority w:val="9"/>
    <w:locked/>
    <w:rsid w:val="00A16229"/>
    <w:rPr>
      <w:rFonts w:ascii="Arial" w:hAnsi="Arial" w:cs="Arial"/>
      <w:b/>
      <w:bCs/>
      <w:color w:val="AE0A38"/>
      <w:sz w:val="22"/>
      <w:szCs w:val="22"/>
      <w:lang w:eastAsia="en-US"/>
    </w:rPr>
  </w:style>
  <w:style w:type="character" w:customStyle="1" w:styleId="Heading3Char">
    <w:name w:val="Heading 3 Char"/>
    <w:link w:val="Heading3"/>
    <w:uiPriority w:val="99"/>
    <w:locked/>
    <w:rsid w:val="009F2F4E"/>
    <w:rPr>
      <w:rFonts w:ascii="Arial" w:hAnsi="Arial"/>
      <w:bCs/>
      <w:i/>
      <w:color w:val="0072C6"/>
      <w:sz w:val="22"/>
      <w:szCs w:val="22"/>
      <w:lang w:eastAsia="en-US" w:bidi="ar-SA"/>
    </w:rPr>
  </w:style>
  <w:style w:type="character" w:customStyle="1" w:styleId="Heading4Char">
    <w:name w:val="Heading 4 Char"/>
    <w:aliases w:val="Heading 4 Sub Heading Char,h4 Char"/>
    <w:link w:val="Heading4"/>
    <w:uiPriority w:val="99"/>
    <w:semiHidden/>
    <w:locked/>
    <w:rsid w:val="00A16229"/>
    <w:rPr>
      <w:rFonts w:ascii="Calibri" w:hAnsi="Calibri" w:cs="Calibri"/>
      <w:b/>
      <w:bCs/>
      <w:sz w:val="28"/>
      <w:szCs w:val="28"/>
      <w:lang w:eastAsia="en-US"/>
    </w:rPr>
  </w:style>
  <w:style w:type="character" w:customStyle="1" w:styleId="Heading5Char">
    <w:name w:val="Heading 5 Char"/>
    <w:link w:val="Heading5"/>
    <w:uiPriority w:val="99"/>
    <w:semiHidden/>
    <w:locked/>
    <w:rsid w:val="00A16229"/>
    <w:rPr>
      <w:rFonts w:ascii="Calibri" w:hAnsi="Calibri" w:cs="Calibri"/>
      <w:b/>
      <w:bCs/>
      <w:i/>
      <w:iCs/>
      <w:sz w:val="26"/>
      <w:szCs w:val="26"/>
      <w:lang w:eastAsia="en-US"/>
    </w:rPr>
  </w:style>
  <w:style w:type="character" w:customStyle="1" w:styleId="Heading6Char">
    <w:name w:val="Heading 6 Char"/>
    <w:link w:val="Heading6"/>
    <w:uiPriority w:val="99"/>
    <w:semiHidden/>
    <w:locked/>
    <w:rsid w:val="00A16229"/>
    <w:rPr>
      <w:rFonts w:ascii="Calibri" w:hAnsi="Calibri" w:cs="Calibri"/>
      <w:b/>
      <w:bCs/>
      <w:sz w:val="22"/>
      <w:szCs w:val="22"/>
      <w:lang w:eastAsia="en-US"/>
    </w:rPr>
  </w:style>
  <w:style w:type="character" w:customStyle="1" w:styleId="Heading7Char">
    <w:name w:val="Heading 7 Char"/>
    <w:link w:val="Heading7"/>
    <w:uiPriority w:val="99"/>
    <w:semiHidden/>
    <w:locked/>
    <w:rsid w:val="00A16229"/>
    <w:rPr>
      <w:rFonts w:ascii="Calibri" w:hAnsi="Calibri" w:cs="Calibri"/>
      <w:sz w:val="24"/>
      <w:szCs w:val="24"/>
      <w:lang w:eastAsia="en-US"/>
    </w:rPr>
  </w:style>
  <w:style w:type="character" w:customStyle="1" w:styleId="Heading8Char">
    <w:name w:val="Heading 8 Char"/>
    <w:link w:val="Heading8"/>
    <w:uiPriority w:val="99"/>
    <w:semiHidden/>
    <w:locked/>
    <w:rsid w:val="00A16229"/>
    <w:rPr>
      <w:rFonts w:ascii="Calibri" w:hAnsi="Calibri" w:cs="Calibri"/>
      <w:i/>
      <w:iCs/>
      <w:sz w:val="24"/>
      <w:szCs w:val="24"/>
      <w:lang w:eastAsia="en-US"/>
    </w:rPr>
  </w:style>
  <w:style w:type="character" w:customStyle="1" w:styleId="Heading9Char">
    <w:name w:val="Heading 9 Char"/>
    <w:link w:val="Heading9"/>
    <w:uiPriority w:val="99"/>
    <w:semiHidden/>
    <w:locked/>
    <w:rsid w:val="00A16229"/>
    <w:rPr>
      <w:rFonts w:ascii="Cambria" w:hAnsi="Cambria" w:cs="Cambria"/>
      <w:sz w:val="22"/>
      <w:szCs w:val="22"/>
      <w:lang w:eastAsia="en-US"/>
    </w:rPr>
  </w:style>
  <w:style w:type="paragraph" w:customStyle="1" w:styleId="paragraph3">
    <w:name w:val="paragraph 3"/>
    <w:aliases w:val="p3"/>
    <w:basedOn w:val="paragraph"/>
    <w:uiPriority w:val="99"/>
    <w:rsid w:val="00DB2893"/>
    <w:pPr>
      <w:spacing w:line="280" w:lineRule="exact"/>
      <w:ind w:left="0"/>
    </w:pPr>
  </w:style>
  <w:style w:type="paragraph" w:customStyle="1" w:styleId="paragraph">
    <w:name w:val="paragraph"/>
    <w:aliases w:val="p Char,paragraph Char Char Char,paragraph Char Char Char Char,paragraph Char Char Char Char Char Char Char Char,paragraph Char Char Char Char Char Char Char Char Char Char Char Char Char,paragraph1,p Char1,paragraph Char Char Char1 Char Char C"/>
    <w:basedOn w:val="Normal"/>
    <w:link w:val="paragraph2"/>
    <w:uiPriority w:val="99"/>
    <w:rsid w:val="00DB2893"/>
    <w:pPr>
      <w:keepLines/>
      <w:tabs>
        <w:tab w:val="left" w:pos="2420"/>
      </w:tabs>
      <w:spacing w:before="140" w:line="260" w:lineRule="exact"/>
      <w:ind w:left="851"/>
    </w:pPr>
    <w:rPr>
      <w:rFonts w:cs="Times New Roman"/>
    </w:rPr>
  </w:style>
  <w:style w:type="paragraph" w:customStyle="1" w:styleId="paragraph4">
    <w:name w:val="paragraph 4"/>
    <w:aliases w:val="p4"/>
    <w:basedOn w:val="paragraph"/>
    <w:uiPriority w:val="99"/>
    <w:rsid w:val="00DB2893"/>
    <w:pPr>
      <w:ind w:left="0"/>
    </w:pPr>
  </w:style>
  <w:style w:type="paragraph" w:styleId="TOC2">
    <w:name w:val="toc 2"/>
    <w:aliases w:val="t2"/>
    <w:basedOn w:val="TOC1"/>
    <w:autoRedefine/>
    <w:uiPriority w:val="39"/>
    <w:rsid w:val="009208A6"/>
    <w:pPr>
      <w:spacing w:before="0"/>
      <w:ind w:right="-6"/>
    </w:pPr>
    <w:rPr>
      <w:b w:val="0"/>
      <w:bCs/>
      <w:color w:val="auto"/>
    </w:rPr>
  </w:style>
  <w:style w:type="paragraph" w:styleId="TOC1">
    <w:name w:val="toc 1"/>
    <w:aliases w:val="t1"/>
    <w:basedOn w:val="paragraph"/>
    <w:autoRedefine/>
    <w:uiPriority w:val="39"/>
    <w:rsid w:val="0048045C"/>
    <w:pPr>
      <w:tabs>
        <w:tab w:val="clear" w:pos="2420"/>
        <w:tab w:val="right" w:pos="9639"/>
      </w:tabs>
      <w:spacing w:before="240" w:line="360" w:lineRule="exact"/>
      <w:ind w:left="567" w:right="567" w:hanging="567"/>
    </w:pPr>
    <w:rPr>
      <w:rFonts w:asciiTheme="minorHAnsi" w:eastAsiaTheme="minorEastAsia" w:hAnsiTheme="minorHAnsi" w:cstheme="minorBidi"/>
      <w:b/>
      <w:noProof/>
      <w:color w:val="4F81BD" w:themeColor="accent1"/>
      <w:lang w:eastAsia="en-GB"/>
    </w:rPr>
  </w:style>
  <w:style w:type="paragraph" w:styleId="Footer">
    <w:name w:val="footer"/>
    <w:aliases w:val="fo"/>
    <w:basedOn w:val="Normal"/>
    <w:link w:val="FooterChar"/>
    <w:uiPriority w:val="99"/>
    <w:rsid w:val="00DB2893"/>
    <w:pPr>
      <w:spacing w:before="80"/>
      <w:jc w:val="center"/>
    </w:pPr>
    <w:rPr>
      <w:rFonts w:cs="Times New Roman"/>
    </w:rPr>
  </w:style>
  <w:style w:type="character" w:customStyle="1" w:styleId="FooterChar">
    <w:name w:val="Footer Char"/>
    <w:aliases w:val="fo Char"/>
    <w:link w:val="Footer"/>
    <w:uiPriority w:val="99"/>
    <w:semiHidden/>
    <w:locked/>
    <w:rsid w:val="00A16229"/>
    <w:rPr>
      <w:rFonts w:ascii="Arial" w:hAnsi="Arial" w:cs="Arial"/>
      <w:sz w:val="22"/>
      <w:szCs w:val="22"/>
      <w:lang w:eastAsia="en-US"/>
    </w:rPr>
  </w:style>
  <w:style w:type="paragraph" w:styleId="Header">
    <w:name w:val="header"/>
    <w:aliases w:val="h"/>
    <w:basedOn w:val="Normal"/>
    <w:next w:val="paragraph"/>
    <w:link w:val="HeaderChar"/>
    <w:uiPriority w:val="99"/>
    <w:rsid w:val="00DB2893"/>
    <w:pPr>
      <w:framePr w:w="8618" w:hSpace="181" w:vSpace="181" w:wrap="notBeside" w:vAnchor="page" w:hAnchor="page" w:x="2241" w:y="5"/>
      <w:pBdr>
        <w:bottom w:val="single" w:sz="4" w:space="4" w:color="C0C0C0"/>
      </w:pBdr>
      <w:tabs>
        <w:tab w:val="right" w:pos="9356"/>
      </w:tabs>
      <w:spacing w:before="540"/>
      <w:jc w:val="center"/>
    </w:pPr>
    <w:rPr>
      <w:rFonts w:cs="Times New Roman"/>
    </w:rPr>
  </w:style>
  <w:style w:type="character" w:customStyle="1" w:styleId="HeaderChar">
    <w:name w:val="Header Char"/>
    <w:aliases w:val="h Char"/>
    <w:link w:val="Header"/>
    <w:uiPriority w:val="99"/>
    <w:semiHidden/>
    <w:locked/>
    <w:rsid w:val="00A16229"/>
    <w:rPr>
      <w:rFonts w:ascii="Arial" w:hAnsi="Arial" w:cs="Arial"/>
      <w:sz w:val="22"/>
      <w:szCs w:val="22"/>
      <w:lang w:eastAsia="en-US"/>
    </w:rPr>
  </w:style>
  <w:style w:type="paragraph" w:customStyle="1" w:styleId="runningheader">
    <w:name w:val="running header"/>
    <w:aliases w:val="r"/>
    <w:basedOn w:val="Heading1"/>
    <w:uiPriority w:val="99"/>
    <w:rsid w:val="00DB2893"/>
    <w:pPr>
      <w:framePr w:wrap="auto" w:vAnchor="text" w:hAnchor="page" w:x="1410" w:y="-719"/>
      <w:jc w:val="right"/>
      <w:outlineLvl w:val="9"/>
    </w:pPr>
    <w:rPr>
      <w:b/>
      <w:bCs/>
      <w:i/>
      <w:iCs/>
      <w:noProof/>
      <w:sz w:val="22"/>
      <w:szCs w:val="22"/>
    </w:rPr>
  </w:style>
  <w:style w:type="paragraph" w:customStyle="1" w:styleId="listofcontents">
    <w:name w:val="list of contents"/>
    <w:basedOn w:val="Heading1"/>
    <w:autoRedefine/>
    <w:uiPriority w:val="99"/>
    <w:rsid w:val="00DB2893"/>
    <w:pPr>
      <w:keepNext w:val="0"/>
      <w:keepLines/>
      <w:framePr w:w="8109" w:wrap="auto" w:vAnchor="margin" w:hAnchor="page" w:x="2779"/>
      <w:tabs>
        <w:tab w:val="left" w:pos="2420"/>
      </w:tabs>
      <w:spacing w:line="420" w:lineRule="exact"/>
      <w:ind w:left="851" w:hanging="851"/>
      <w:outlineLvl w:val="9"/>
    </w:pPr>
    <w:rPr>
      <w:kern w:val="0"/>
    </w:rPr>
  </w:style>
  <w:style w:type="paragraph" w:customStyle="1" w:styleId="List1">
    <w:name w:val="List1"/>
    <w:aliases w:val="l"/>
    <w:basedOn w:val="paragraph"/>
    <w:uiPriority w:val="99"/>
    <w:rsid w:val="00DB2893"/>
    <w:pPr>
      <w:numPr>
        <w:numId w:val="5"/>
      </w:numPr>
      <w:tabs>
        <w:tab w:val="clear" w:pos="2420"/>
      </w:tabs>
    </w:pPr>
  </w:style>
  <w:style w:type="paragraph" w:customStyle="1" w:styleId="Appendixpara3">
    <w:name w:val="Appendix para 3"/>
    <w:aliases w:val="ap3"/>
    <w:basedOn w:val="Appendixpara"/>
    <w:uiPriority w:val="99"/>
    <w:rsid w:val="00DB2893"/>
    <w:pPr>
      <w:numPr>
        <w:ilvl w:val="6"/>
        <w:numId w:val="1"/>
      </w:numPr>
      <w:spacing w:line="260" w:lineRule="atLeast"/>
    </w:pPr>
  </w:style>
  <w:style w:type="paragraph" w:customStyle="1" w:styleId="Appendixpara">
    <w:name w:val="Appendix para"/>
    <w:aliases w:val="ap"/>
    <w:basedOn w:val="paragraph"/>
    <w:uiPriority w:val="99"/>
    <w:rsid w:val="00DB2893"/>
    <w:pPr>
      <w:spacing w:line="240" w:lineRule="atLeast"/>
    </w:pPr>
  </w:style>
  <w:style w:type="paragraph" w:customStyle="1" w:styleId="figure">
    <w:name w:val="figure"/>
    <w:aliases w:val="f"/>
    <w:basedOn w:val="Normal"/>
    <w:next w:val="Caption"/>
    <w:uiPriority w:val="99"/>
    <w:rsid w:val="00DB2893"/>
    <w:pPr>
      <w:keepNext/>
      <w:spacing w:before="260" w:line="260" w:lineRule="atLeast"/>
      <w:ind w:left="851"/>
      <w:jc w:val="left"/>
    </w:pPr>
    <w:rPr>
      <w:sz w:val="20"/>
      <w:szCs w:val="20"/>
    </w:rPr>
  </w:style>
  <w:style w:type="paragraph" w:customStyle="1" w:styleId="sublist">
    <w:name w:val="sublist"/>
    <w:aliases w:val="s"/>
    <w:basedOn w:val="List1"/>
    <w:uiPriority w:val="99"/>
    <w:rsid w:val="00E23775"/>
    <w:pPr>
      <w:numPr>
        <w:numId w:val="6"/>
      </w:numPr>
      <w:spacing w:before="0"/>
    </w:pPr>
  </w:style>
  <w:style w:type="paragraph" w:customStyle="1" w:styleId="FooterEvenLeft">
    <w:name w:val="FooterEvenLeft"/>
    <w:aliases w:val="fel"/>
    <w:basedOn w:val="Footer"/>
    <w:uiPriority w:val="99"/>
    <w:rsid w:val="00DB2893"/>
    <w:pPr>
      <w:tabs>
        <w:tab w:val="right" w:pos="851"/>
      </w:tabs>
      <w:jc w:val="left"/>
    </w:pPr>
  </w:style>
  <w:style w:type="paragraph" w:styleId="Caption">
    <w:name w:val="caption"/>
    <w:basedOn w:val="Normal"/>
    <w:next w:val="Normal"/>
    <w:uiPriority w:val="99"/>
    <w:qFormat/>
    <w:rsid w:val="00DB2893"/>
    <w:pPr>
      <w:keepLines/>
      <w:spacing w:before="260" w:line="200" w:lineRule="exact"/>
      <w:ind w:left="851"/>
      <w:jc w:val="left"/>
    </w:pPr>
    <w:rPr>
      <w:i/>
      <w:iCs/>
      <w:sz w:val="16"/>
      <w:szCs w:val="16"/>
    </w:rPr>
  </w:style>
  <w:style w:type="paragraph" w:customStyle="1" w:styleId="FooterEvenRight">
    <w:name w:val="FooterEvenRight"/>
    <w:aliases w:val="fer"/>
    <w:basedOn w:val="Footer"/>
    <w:uiPriority w:val="99"/>
    <w:rsid w:val="00DB2893"/>
    <w:pPr>
      <w:jc w:val="right"/>
    </w:pPr>
  </w:style>
  <w:style w:type="paragraph" w:customStyle="1" w:styleId="paragraph20">
    <w:name w:val="paragraph 2"/>
    <w:aliases w:val="p2"/>
    <w:basedOn w:val="paragraph"/>
    <w:uiPriority w:val="99"/>
    <w:rsid w:val="00DB2893"/>
    <w:pPr>
      <w:ind w:left="0"/>
    </w:pPr>
  </w:style>
  <w:style w:type="paragraph" w:customStyle="1" w:styleId="Appendix3">
    <w:name w:val="Appendix 3"/>
    <w:aliases w:val="a3"/>
    <w:basedOn w:val="Heading3"/>
    <w:next w:val="Appendixpara"/>
    <w:uiPriority w:val="99"/>
    <w:rsid w:val="00DB2893"/>
    <w:pPr>
      <w:numPr>
        <w:ilvl w:val="2"/>
        <w:numId w:val="1"/>
      </w:numPr>
    </w:pPr>
  </w:style>
  <w:style w:type="paragraph" w:customStyle="1" w:styleId="Appendixpara4">
    <w:name w:val="Appendix para 4"/>
    <w:aliases w:val="ap4"/>
    <w:basedOn w:val="Appendixpara3"/>
    <w:uiPriority w:val="99"/>
    <w:rsid w:val="00DB2893"/>
    <w:pPr>
      <w:numPr>
        <w:ilvl w:val="7"/>
      </w:numPr>
    </w:pPr>
  </w:style>
  <w:style w:type="paragraph" w:customStyle="1" w:styleId="Appendix1">
    <w:name w:val="Appendix 1"/>
    <w:aliases w:val="a1"/>
    <w:basedOn w:val="Heading1"/>
    <w:next w:val="Appendix2"/>
    <w:uiPriority w:val="99"/>
    <w:rsid w:val="00DB2893"/>
    <w:pPr>
      <w:framePr w:wrap="auto"/>
      <w:numPr>
        <w:numId w:val="1"/>
      </w:numPr>
    </w:pPr>
  </w:style>
  <w:style w:type="paragraph" w:customStyle="1" w:styleId="Appendix2">
    <w:name w:val="Appendix 2"/>
    <w:aliases w:val="a2"/>
    <w:basedOn w:val="Heading2"/>
    <w:next w:val="Appendixpara"/>
    <w:uiPriority w:val="99"/>
    <w:rsid w:val="00DB2893"/>
    <w:pPr>
      <w:numPr>
        <w:ilvl w:val="1"/>
        <w:numId w:val="1"/>
      </w:numPr>
    </w:pPr>
  </w:style>
  <w:style w:type="character" w:customStyle="1" w:styleId="EndFooterSection">
    <w:name w:val="EndFooterSection"/>
    <w:uiPriority w:val="99"/>
    <w:rsid w:val="00DB2893"/>
    <w:rPr>
      <w:rFonts w:ascii="Arial" w:hAnsi="Arial" w:cs="Arial"/>
      <w:sz w:val="16"/>
      <w:szCs w:val="16"/>
    </w:rPr>
  </w:style>
  <w:style w:type="paragraph" w:customStyle="1" w:styleId="paragraph5">
    <w:name w:val="paragraph 5"/>
    <w:aliases w:val="p5"/>
    <w:basedOn w:val="paragraph"/>
    <w:uiPriority w:val="99"/>
    <w:rsid w:val="00DB2893"/>
    <w:pPr>
      <w:ind w:left="0"/>
    </w:pPr>
  </w:style>
  <w:style w:type="paragraph" w:customStyle="1" w:styleId="Appendixpara2">
    <w:name w:val="Appendix para 2"/>
    <w:aliases w:val="ap2"/>
    <w:basedOn w:val="Appendixpara"/>
    <w:uiPriority w:val="99"/>
    <w:rsid w:val="00DB2893"/>
    <w:pPr>
      <w:numPr>
        <w:ilvl w:val="5"/>
        <w:numId w:val="1"/>
      </w:numPr>
      <w:spacing w:line="260" w:lineRule="atLeast"/>
    </w:pPr>
  </w:style>
  <w:style w:type="paragraph" w:customStyle="1" w:styleId="Appendixpara5">
    <w:name w:val="Appendix para 5"/>
    <w:aliases w:val="ap5"/>
    <w:basedOn w:val="Appendixpara4"/>
    <w:uiPriority w:val="99"/>
    <w:rsid w:val="00DB2893"/>
    <w:pPr>
      <w:numPr>
        <w:ilvl w:val="8"/>
      </w:numPr>
    </w:pPr>
  </w:style>
  <w:style w:type="paragraph" w:customStyle="1" w:styleId="FooterLeft">
    <w:name w:val="FooterLeft"/>
    <w:aliases w:val="fl"/>
    <w:basedOn w:val="Footer"/>
    <w:uiPriority w:val="99"/>
    <w:rsid w:val="00DB2893"/>
    <w:pPr>
      <w:spacing w:line="200" w:lineRule="exact"/>
      <w:jc w:val="left"/>
    </w:pPr>
  </w:style>
  <w:style w:type="paragraph" w:customStyle="1" w:styleId="FooterRight">
    <w:name w:val="FooterRight"/>
    <w:aliases w:val="fr"/>
    <w:basedOn w:val="Footer"/>
    <w:uiPriority w:val="99"/>
    <w:rsid w:val="00DB2893"/>
    <w:pPr>
      <w:tabs>
        <w:tab w:val="right" w:pos="2534"/>
        <w:tab w:val="right" w:pos="2972"/>
      </w:tabs>
      <w:jc w:val="left"/>
    </w:pPr>
  </w:style>
  <w:style w:type="paragraph" w:customStyle="1" w:styleId="StyleequationeBefore0ptAfter0ptLinespacingsing">
    <w:name w:val="Style equatione + Before:  0 pt After:  0 pt Line spacing:  sing..."/>
    <w:basedOn w:val="equation"/>
    <w:uiPriority w:val="99"/>
    <w:rsid w:val="00DB2893"/>
    <w:pPr>
      <w:spacing w:before="0" w:after="0" w:line="240" w:lineRule="auto"/>
    </w:pPr>
  </w:style>
  <w:style w:type="paragraph" w:customStyle="1" w:styleId="StyleparagraphpLeft0cm">
    <w:name w:val="Style paragraphp + Left:  0 cm"/>
    <w:basedOn w:val="paragraph"/>
    <w:uiPriority w:val="99"/>
    <w:rsid w:val="00DB2893"/>
    <w:pPr>
      <w:ind w:left="0"/>
    </w:pPr>
  </w:style>
  <w:style w:type="table" w:styleId="TableGrid">
    <w:name w:val="Table Grid"/>
    <w:basedOn w:val="TableNormal"/>
    <w:uiPriority w:val="59"/>
    <w:rsid w:val="00DB2893"/>
    <w:pPr>
      <w:jc w:val="both"/>
    </w:pPr>
    <w:rPr>
      <w:rFonts w:ascii="Tms Rmn" w:hAnsi="Tms Rmn" w:cs="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ation">
    <w:name w:val="Quotation"/>
    <w:basedOn w:val="paragraph"/>
    <w:next w:val="paragraph"/>
    <w:uiPriority w:val="99"/>
    <w:rsid w:val="00DB2893"/>
    <w:pPr>
      <w:spacing w:before="200" w:after="200" w:line="360" w:lineRule="exact"/>
    </w:pPr>
    <w:rPr>
      <w:i/>
      <w:iCs/>
      <w:color w:val="AE0A38"/>
      <w:sz w:val="30"/>
      <w:szCs w:val="30"/>
    </w:rPr>
  </w:style>
  <w:style w:type="paragraph" w:customStyle="1" w:styleId="Styletitle">
    <w:name w:val="Style title"/>
    <w:basedOn w:val="Title1"/>
    <w:uiPriority w:val="99"/>
    <w:rsid w:val="00DB2893"/>
    <w:pPr>
      <w:framePr w:wrap="auto"/>
      <w:numPr>
        <w:numId w:val="3"/>
      </w:numPr>
      <w:ind w:right="0"/>
    </w:pPr>
  </w:style>
  <w:style w:type="paragraph" w:customStyle="1" w:styleId="Title1">
    <w:name w:val="Title1"/>
    <w:aliases w:val="ti"/>
    <w:basedOn w:val="Normal"/>
    <w:link w:val="titleChar"/>
    <w:uiPriority w:val="99"/>
    <w:rsid w:val="00DB2893"/>
    <w:pPr>
      <w:framePr w:w="3629" w:hSpace="181" w:vSpace="181" w:wrap="auto" w:vAnchor="page" w:hAnchor="margin" w:xAlign="right" w:y="4186"/>
      <w:spacing w:before="120" w:after="120" w:line="680" w:lineRule="exact"/>
      <w:ind w:right="340"/>
      <w:jc w:val="right"/>
    </w:pPr>
    <w:rPr>
      <w:rFonts w:cs="Times New Roman"/>
      <w:color w:val="727070"/>
      <w:sz w:val="56"/>
      <w:szCs w:val="56"/>
    </w:rPr>
  </w:style>
  <w:style w:type="character" w:customStyle="1" w:styleId="titleChar">
    <w:name w:val="title Char"/>
    <w:aliases w:val="ti Char"/>
    <w:link w:val="Title1"/>
    <w:uiPriority w:val="99"/>
    <w:locked/>
    <w:rsid w:val="00DB2893"/>
    <w:rPr>
      <w:rFonts w:ascii="Arial" w:hAnsi="Arial" w:cs="Arial"/>
      <w:color w:val="727070"/>
      <w:sz w:val="56"/>
      <w:szCs w:val="56"/>
      <w:lang w:val="en-GB" w:eastAsia="en-US"/>
    </w:rPr>
  </w:style>
  <w:style w:type="paragraph" w:customStyle="1" w:styleId="authoretc">
    <w:name w:val="author etc"/>
    <w:aliases w:val="au"/>
    <w:basedOn w:val="Title1"/>
    <w:link w:val="authoretcChar"/>
    <w:uiPriority w:val="99"/>
    <w:rsid w:val="00DB2893"/>
    <w:pPr>
      <w:framePr w:wrap="notBeside" w:vAnchor="margin" w:hAnchor="text" w:y="9361"/>
      <w:spacing w:before="0" w:line="320" w:lineRule="exact"/>
    </w:pPr>
    <w:rPr>
      <w:sz w:val="22"/>
      <w:szCs w:val="22"/>
    </w:rPr>
  </w:style>
  <w:style w:type="paragraph" w:customStyle="1" w:styleId="DateField">
    <w:name w:val="Date Field"/>
    <w:basedOn w:val="authoretc"/>
    <w:next w:val="authoretc"/>
    <w:link w:val="DateFieldChar"/>
    <w:uiPriority w:val="99"/>
    <w:rsid w:val="0070634E"/>
    <w:pPr>
      <w:framePr w:w="9639" w:wrap="notBeside" w:xAlign="left" w:y="6068"/>
      <w:spacing w:line="480" w:lineRule="auto"/>
    </w:pPr>
    <w:rPr>
      <w:color w:val="000000"/>
    </w:rPr>
  </w:style>
  <w:style w:type="character" w:customStyle="1" w:styleId="authoretcChar">
    <w:name w:val="author etc Char"/>
    <w:aliases w:val="au Char"/>
    <w:link w:val="authoretc"/>
    <w:uiPriority w:val="99"/>
    <w:locked/>
    <w:rsid w:val="00DB2893"/>
    <w:rPr>
      <w:rFonts w:ascii="Arial" w:hAnsi="Arial" w:cs="Arial"/>
      <w:color w:val="727070"/>
      <w:sz w:val="22"/>
      <w:szCs w:val="22"/>
      <w:lang w:val="en-GB" w:eastAsia="en-US"/>
    </w:rPr>
  </w:style>
  <w:style w:type="character" w:customStyle="1" w:styleId="DateFieldChar">
    <w:name w:val="Date Field Char"/>
    <w:link w:val="DateField"/>
    <w:uiPriority w:val="99"/>
    <w:locked/>
    <w:rsid w:val="0070634E"/>
    <w:rPr>
      <w:rFonts w:ascii="Arial" w:hAnsi="Arial" w:cs="Arial"/>
      <w:color w:val="000000"/>
      <w:sz w:val="22"/>
      <w:szCs w:val="22"/>
      <w:lang w:val="en-GB" w:eastAsia="en-US"/>
    </w:rPr>
  </w:style>
  <w:style w:type="paragraph" w:customStyle="1" w:styleId="Footertitlepage">
    <w:name w:val="Footer title page"/>
    <w:aliases w:val="ft"/>
    <w:basedOn w:val="Footer"/>
    <w:uiPriority w:val="99"/>
    <w:rsid w:val="00DB2893"/>
    <w:pPr>
      <w:spacing w:before="120" w:after="160" w:line="200" w:lineRule="exact"/>
    </w:pPr>
  </w:style>
  <w:style w:type="paragraph" w:customStyle="1" w:styleId="abbreviations">
    <w:name w:val="abbreviations"/>
    <w:aliases w:val="ab"/>
    <w:basedOn w:val="paragraph"/>
    <w:uiPriority w:val="99"/>
    <w:rsid w:val="00DB2893"/>
    <w:pPr>
      <w:ind w:left="1440" w:hanging="1440"/>
    </w:pPr>
  </w:style>
  <w:style w:type="paragraph" w:customStyle="1" w:styleId="action">
    <w:name w:val="action"/>
    <w:aliases w:val="a"/>
    <w:basedOn w:val="paragraph"/>
    <w:next w:val="paragraph"/>
    <w:uiPriority w:val="99"/>
    <w:rsid w:val="00DB2893"/>
    <w:pPr>
      <w:tabs>
        <w:tab w:val="clear" w:pos="2420"/>
      </w:tabs>
      <w:ind w:left="0"/>
      <w:jc w:val="right"/>
    </w:pPr>
    <w:rPr>
      <w:b/>
      <w:bCs/>
    </w:rPr>
  </w:style>
  <w:style w:type="paragraph" w:customStyle="1" w:styleId="Appendix3aftera2">
    <w:name w:val="Appendix 3 after a2"/>
    <w:aliases w:val="a3+"/>
    <w:basedOn w:val="Appendix3"/>
    <w:next w:val="Appendixpara4"/>
    <w:uiPriority w:val="99"/>
    <w:rsid w:val="00DB2893"/>
    <w:pPr>
      <w:numPr>
        <w:ilvl w:val="0"/>
        <w:numId w:val="0"/>
      </w:numPr>
      <w:spacing w:before="260"/>
    </w:pPr>
    <w:rPr>
      <w:color w:val="auto"/>
    </w:rPr>
  </w:style>
  <w:style w:type="paragraph" w:customStyle="1" w:styleId="Appendix4">
    <w:name w:val="Appendix 4"/>
    <w:aliases w:val="a4"/>
    <w:basedOn w:val="Heading4"/>
    <w:next w:val="Appendixpara5"/>
    <w:uiPriority w:val="99"/>
    <w:rsid w:val="00DB2893"/>
  </w:style>
  <w:style w:type="paragraph" w:customStyle="1" w:styleId="Caption-fullpage">
    <w:name w:val="Caption - full page"/>
    <w:basedOn w:val="Caption"/>
    <w:uiPriority w:val="99"/>
    <w:rsid w:val="00DB2893"/>
    <w:pPr>
      <w:framePr w:w="9356" w:wrap="notBeside" w:hAnchor="margin" w:xAlign="right" w:yAlign="bottom"/>
      <w:shd w:val="clear" w:color="FFFFFF" w:fill="auto"/>
    </w:pPr>
  </w:style>
  <w:style w:type="paragraph" w:customStyle="1" w:styleId="code">
    <w:name w:val="code"/>
    <w:aliases w:val="c"/>
    <w:basedOn w:val="Normal"/>
    <w:uiPriority w:val="99"/>
    <w:rsid w:val="00DB2893"/>
    <w:rPr>
      <w:sz w:val="24"/>
      <w:szCs w:val="24"/>
    </w:rPr>
  </w:style>
  <w:style w:type="paragraph" w:customStyle="1" w:styleId="cv">
    <w:name w:val="cv"/>
    <w:basedOn w:val="paragraph"/>
    <w:uiPriority w:val="99"/>
    <w:rsid w:val="00DB2893"/>
    <w:pPr>
      <w:tabs>
        <w:tab w:val="clear" w:pos="2420"/>
      </w:tabs>
      <w:ind w:left="3600" w:hanging="2700"/>
    </w:pPr>
  </w:style>
  <w:style w:type="paragraph" w:customStyle="1" w:styleId="compactcv">
    <w:name w:val="compact cv"/>
    <w:basedOn w:val="cv"/>
    <w:uiPriority w:val="99"/>
    <w:rsid w:val="00DB2893"/>
    <w:pPr>
      <w:spacing w:before="0"/>
      <w:ind w:left="3780" w:hanging="2880"/>
    </w:pPr>
  </w:style>
  <w:style w:type="paragraph" w:customStyle="1" w:styleId="compactlist">
    <w:name w:val="compact list"/>
    <w:aliases w:val="cl"/>
    <w:basedOn w:val="List1"/>
    <w:uiPriority w:val="99"/>
    <w:rsid w:val="00DB2893"/>
    <w:pPr>
      <w:numPr>
        <w:numId w:val="0"/>
      </w:numPr>
      <w:spacing w:before="0"/>
    </w:pPr>
  </w:style>
  <w:style w:type="paragraph" w:customStyle="1" w:styleId="compactsublist">
    <w:name w:val="compact sublist"/>
    <w:aliases w:val="cs"/>
    <w:basedOn w:val="sublist"/>
    <w:uiPriority w:val="99"/>
    <w:rsid w:val="00DB2893"/>
    <w:pPr>
      <w:numPr>
        <w:numId w:val="0"/>
      </w:numPr>
    </w:pPr>
  </w:style>
  <w:style w:type="paragraph" w:customStyle="1" w:styleId="custodynotice">
    <w:name w:val="custody notice"/>
    <w:aliases w:val="cn"/>
    <w:basedOn w:val="paragraph"/>
    <w:uiPriority w:val="99"/>
    <w:rsid w:val="00DB2893"/>
    <w:pPr>
      <w:pageBreakBefore/>
      <w:framePr w:hSpace="180" w:vSpace="180" w:wrap="auto" w:vAnchor="page" w:hAnchor="text" w:yAlign="center"/>
      <w:tabs>
        <w:tab w:val="clear" w:pos="2420"/>
      </w:tabs>
      <w:ind w:left="0"/>
    </w:pPr>
    <w:rPr>
      <w:smallCaps/>
    </w:rPr>
  </w:style>
  <w:style w:type="paragraph" w:customStyle="1" w:styleId="CVHeading">
    <w:name w:val="CV Heading"/>
    <w:basedOn w:val="paragraph"/>
    <w:uiPriority w:val="99"/>
    <w:rsid w:val="00DB2893"/>
    <w:pPr>
      <w:tabs>
        <w:tab w:val="clear" w:pos="2420"/>
      </w:tabs>
      <w:spacing w:before="0" w:after="260" w:line="260" w:lineRule="atLeast"/>
      <w:ind w:left="3140" w:hanging="3140"/>
      <w:jc w:val="left"/>
    </w:pPr>
  </w:style>
  <w:style w:type="paragraph" w:customStyle="1" w:styleId="distribution">
    <w:name w:val="distribution"/>
    <w:aliases w:val="d"/>
    <w:basedOn w:val="paragraph"/>
    <w:uiPriority w:val="99"/>
    <w:rsid w:val="00DB2893"/>
    <w:pPr>
      <w:tabs>
        <w:tab w:val="clear" w:pos="2420"/>
        <w:tab w:val="left" w:pos="3600"/>
        <w:tab w:val="left" w:pos="7920"/>
      </w:tabs>
    </w:pPr>
  </w:style>
  <w:style w:type="paragraph" w:styleId="DocumentMap">
    <w:name w:val="Document Map"/>
    <w:basedOn w:val="Normal"/>
    <w:link w:val="DocumentMapChar"/>
    <w:uiPriority w:val="99"/>
    <w:semiHidden/>
    <w:rsid w:val="00DB2893"/>
    <w:pPr>
      <w:shd w:val="clear" w:color="auto" w:fill="000080"/>
    </w:pPr>
    <w:rPr>
      <w:rFonts w:ascii="Times New Roman" w:hAnsi="Times New Roman" w:cs="Times New Roman"/>
      <w:sz w:val="2"/>
      <w:szCs w:val="2"/>
    </w:rPr>
  </w:style>
  <w:style w:type="character" w:customStyle="1" w:styleId="DocumentMapChar">
    <w:name w:val="Document Map Char"/>
    <w:link w:val="DocumentMap"/>
    <w:uiPriority w:val="99"/>
    <w:semiHidden/>
    <w:locked/>
    <w:rsid w:val="00A16229"/>
    <w:rPr>
      <w:rFonts w:cs="Times New Roman"/>
      <w:sz w:val="2"/>
      <w:szCs w:val="2"/>
      <w:lang w:eastAsia="en-US"/>
    </w:rPr>
  </w:style>
  <w:style w:type="paragraph" w:customStyle="1" w:styleId="documentnumber">
    <w:name w:val="document number"/>
    <w:aliases w:val="dn"/>
    <w:basedOn w:val="Title1"/>
    <w:next w:val="authoretc"/>
    <w:uiPriority w:val="99"/>
    <w:rsid w:val="00DB2893"/>
    <w:pPr>
      <w:framePr w:wrap="notBeside" w:vAnchor="margin" w:hAnchor="text" w:y="6068"/>
      <w:ind w:left="57" w:right="0"/>
    </w:pPr>
    <w:rPr>
      <w:b/>
      <w:bCs/>
      <w:sz w:val="22"/>
      <w:szCs w:val="22"/>
    </w:rPr>
  </w:style>
  <w:style w:type="character" w:styleId="EndnoteReference">
    <w:name w:val="endnote reference"/>
    <w:uiPriority w:val="99"/>
    <w:semiHidden/>
    <w:rsid w:val="00DB2893"/>
    <w:rPr>
      <w:rFonts w:ascii="Palatino" w:hAnsi="Palatino" w:cs="Palatino"/>
      <w:sz w:val="22"/>
      <w:szCs w:val="22"/>
      <w:vertAlign w:val="superscript"/>
    </w:rPr>
  </w:style>
  <w:style w:type="paragraph" w:styleId="EndnoteText">
    <w:name w:val="endnote text"/>
    <w:basedOn w:val="paragraph"/>
    <w:link w:val="EndnoteTextChar"/>
    <w:uiPriority w:val="99"/>
    <w:semiHidden/>
    <w:rsid w:val="00DB2893"/>
    <w:rPr>
      <w:sz w:val="20"/>
      <w:szCs w:val="20"/>
    </w:rPr>
  </w:style>
  <w:style w:type="character" w:customStyle="1" w:styleId="EndnoteTextChar">
    <w:name w:val="Endnote Text Char"/>
    <w:link w:val="EndnoteText"/>
    <w:uiPriority w:val="99"/>
    <w:semiHidden/>
    <w:locked/>
    <w:rsid w:val="00A16229"/>
    <w:rPr>
      <w:rFonts w:ascii="Arial" w:hAnsi="Arial" w:cs="Arial"/>
      <w:lang w:eastAsia="en-US"/>
    </w:rPr>
  </w:style>
  <w:style w:type="paragraph" w:customStyle="1" w:styleId="equation">
    <w:name w:val="equation"/>
    <w:aliases w:val="e"/>
    <w:basedOn w:val="Normal"/>
    <w:uiPriority w:val="99"/>
    <w:rsid w:val="00DB2893"/>
    <w:pPr>
      <w:tabs>
        <w:tab w:val="center" w:pos="4678"/>
        <w:tab w:val="right" w:pos="9214"/>
      </w:tabs>
      <w:spacing w:before="260" w:after="140" w:line="260" w:lineRule="atLeast"/>
    </w:pPr>
  </w:style>
  <w:style w:type="character" w:styleId="FootnoteReference">
    <w:name w:val="footnote reference"/>
    <w:uiPriority w:val="99"/>
    <w:semiHidden/>
    <w:rsid w:val="00DB2893"/>
    <w:rPr>
      <w:rFonts w:ascii="Times New Roman" w:hAnsi="Times New Roman" w:cs="Times New Roman"/>
      <w:position w:val="6"/>
      <w:sz w:val="16"/>
      <w:szCs w:val="16"/>
      <w:vertAlign w:val="baseline"/>
    </w:rPr>
  </w:style>
  <w:style w:type="paragraph" w:styleId="FootnoteText">
    <w:name w:val="footnote text"/>
    <w:basedOn w:val="paragraph"/>
    <w:link w:val="FootnoteTextChar"/>
    <w:uiPriority w:val="99"/>
    <w:semiHidden/>
    <w:rsid w:val="00DB2893"/>
    <w:pPr>
      <w:tabs>
        <w:tab w:val="clear" w:pos="2420"/>
      </w:tabs>
      <w:spacing w:before="100" w:line="200" w:lineRule="exact"/>
    </w:pPr>
    <w:rPr>
      <w:sz w:val="20"/>
      <w:szCs w:val="20"/>
    </w:rPr>
  </w:style>
  <w:style w:type="character" w:customStyle="1" w:styleId="FootnoteTextChar">
    <w:name w:val="Footnote Text Char"/>
    <w:link w:val="FootnoteText"/>
    <w:uiPriority w:val="99"/>
    <w:semiHidden/>
    <w:locked/>
    <w:rsid w:val="00A16229"/>
    <w:rPr>
      <w:rFonts w:ascii="Arial" w:hAnsi="Arial" w:cs="Arial"/>
      <w:lang w:eastAsia="en-US"/>
    </w:rPr>
  </w:style>
  <w:style w:type="paragraph" w:customStyle="1" w:styleId="headerlandscape">
    <w:name w:val="header landscape"/>
    <w:aliases w:val="hl"/>
    <w:basedOn w:val="Header"/>
    <w:uiPriority w:val="99"/>
    <w:rsid w:val="00DB2893"/>
    <w:pPr>
      <w:framePr w:w="0" w:hSpace="0" w:vSpace="0" w:wrap="auto" w:vAnchor="margin" w:hAnchor="text" w:yAlign="inline"/>
      <w:tabs>
        <w:tab w:val="clear" w:pos="9356"/>
        <w:tab w:val="center" w:pos="7088"/>
      </w:tabs>
      <w:spacing w:before="360"/>
    </w:pPr>
  </w:style>
  <w:style w:type="paragraph" w:customStyle="1" w:styleId="Headertitlepage">
    <w:name w:val="Header title page"/>
    <w:aliases w:val="ht"/>
    <w:basedOn w:val="Header"/>
    <w:uiPriority w:val="99"/>
    <w:rsid w:val="00DB2893"/>
    <w:pPr>
      <w:framePr w:w="9639" w:h="1126" w:hRule="exact" w:wrap="notBeside"/>
      <w:spacing w:before="640"/>
    </w:pPr>
  </w:style>
  <w:style w:type="paragraph" w:customStyle="1" w:styleId="Heading3afterh2">
    <w:name w:val="Heading 3 after h2"/>
    <w:aliases w:val="h3+"/>
    <w:basedOn w:val="Heading3"/>
    <w:next w:val="paragraph4"/>
    <w:uiPriority w:val="99"/>
    <w:rsid w:val="00DB2893"/>
    <w:pPr>
      <w:spacing w:before="140"/>
    </w:pPr>
  </w:style>
  <w:style w:type="paragraph" w:customStyle="1" w:styleId="intentionallyblank">
    <w:name w:val="intentionally blank"/>
    <w:basedOn w:val="paragraph"/>
    <w:uiPriority w:val="99"/>
    <w:rsid w:val="00DB2893"/>
    <w:pPr>
      <w:pageBreakBefore/>
      <w:framePr w:hSpace="181" w:vSpace="181" w:wrap="auto" w:hAnchor="margin" w:xAlign="center" w:yAlign="center"/>
      <w:jc w:val="center"/>
    </w:pPr>
    <w:rPr>
      <w:caps/>
    </w:rPr>
  </w:style>
  <w:style w:type="paragraph" w:customStyle="1" w:styleId="listnohyphen">
    <w:name w:val="list (no hyphen)"/>
    <w:aliases w:val="ln"/>
    <w:basedOn w:val="List1"/>
    <w:uiPriority w:val="99"/>
    <w:rsid w:val="00DB2893"/>
    <w:pPr>
      <w:numPr>
        <w:numId w:val="0"/>
      </w:numPr>
      <w:ind w:left="1208" w:firstLine="8"/>
    </w:pPr>
  </w:style>
  <w:style w:type="paragraph" w:customStyle="1" w:styleId="listofxxx">
    <w:name w:val="list of xxx"/>
    <w:basedOn w:val="listofcontents"/>
    <w:uiPriority w:val="99"/>
    <w:rsid w:val="00DB2893"/>
    <w:pPr>
      <w:framePr w:wrap="auto"/>
      <w:outlineLvl w:val="0"/>
    </w:pPr>
  </w:style>
  <w:style w:type="paragraph" w:customStyle="1" w:styleId="non-heading2">
    <w:name w:val="non-heading 2"/>
    <w:aliases w:val="nh2"/>
    <w:basedOn w:val="Heading2"/>
    <w:uiPriority w:val="99"/>
    <w:rsid w:val="00DB2893"/>
    <w:pPr>
      <w:ind w:left="851" w:hanging="851"/>
      <w:outlineLvl w:val="9"/>
    </w:pPr>
  </w:style>
  <w:style w:type="paragraph" w:customStyle="1" w:styleId="ownershipnotice">
    <w:name w:val="ownership notice"/>
    <w:aliases w:val="o"/>
    <w:basedOn w:val="authoretc"/>
    <w:next w:val="authoretc"/>
    <w:uiPriority w:val="99"/>
    <w:rsid w:val="00DB2893"/>
    <w:pPr>
      <w:framePr w:wrap="notBeside" w:y="6481"/>
      <w:ind w:left="1440" w:right="1800"/>
      <w:jc w:val="both"/>
    </w:pPr>
    <w:rPr>
      <w:rFonts w:ascii="Palatino" w:hAnsi="Palatino" w:cs="Palatino"/>
    </w:rPr>
  </w:style>
  <w:style w:type="character" w:styleId="PageNumber">
    <w:name w:val="page number"/>
    <w:uiPriority w:val="99"/>
    <w:rsid w:val="00DB2893"/>
    <w:rPr>
      <w:rFonts w:ascii="Palatino" w:hAnsi="Palatino" w:cs="Palatino"/>
    </w:rPr>
  </w:style>
  <w:style w:type="paragraph" w:customStyle="1" w:styleId="reference">
    <w:name w:val="reference"/>
    <w:aliases w:val="ref"/>
    <w:basedOn w:val="paragraph"/>
    <w:uiPriority w:val="99"/>
    <w:rsid w:val="00DB2893"/>
  </w:style>
  <w:style w:type="paragraph" w:customStyle="1" w:styleId="StyleAppendixparaapLeft0cm">
    <w:name w:val="Style Appendix paraap + Left:  0 cm"/>
    <w:basedOn w:val="Appendixpara"/>
    <w:uiPriority w:val="99"/>
    <w:rsid w:val="00DB2893"/>
    <w:pPr>
      <w:ind w:left="0"/>
    </w:pPr>
  </w:style>
  <w:style w:type="paragraph" w:customStyle="1" w:styleId="StyleparagraphpBefore0ptLinespacingsingle">
    <w:name w:val="Style paragraphp + Before:  0 pt Line spacing:  single"/>
    <w:basedOn w:val="paragraph"/>
    <w:uiPriority w:val="99"/>
    <w:rsid w:val="00DB2893"/>
    <w:pPr>
      <w:spacing w:before="0" w:line="240" w:lineRule="auto"/>
    </w:pPr>
  </w:style>
  <w:style w:type="paragraph" w:styleId="TableofAuthorities">
    <w:name w:val="table of authorities"/>
    <w:basedOn w:val="Normal"/>
    <w:next w:val="Normal"/>
    <w:uiPriority w:val="99"/>
    <w:semiHidden/>
    <w:rsid w:val="00DB2893"/>
    <w:pPr>
      <w:ind w:left="220" w:hanging="220"/>
    </w:pPr>
  </w:style>
  <w:style w:type="paragraph" w:styleId="TableofFigures">
    <w:name w:val="table of figures"/>
    <w:basedOn w:val="TOC2"/>
    <w:next w:val="Normal"/>
    <w:uiPriority w:val="99"/>
    <w:semiHidden/>
    <w:rsid w:val="00DB2893"/>
    <w:pPr>
      <w:tabs>
        <w:tab w:val="right" w:pos="9378"/>
      </w:tabs>
      <w:spacing w:before="240"/>
      <w:ind w:left="1134" w:hanging="1134"/>
      <w:jc w:val="left"/>
    </w:pPr>
  </w:style>
  <w:style w:type="paragraph" w:customStyle="1" w:styleId="table">
    <w:name w:val="table"/>
    <w:aliases w:val="t"/>
    <w:basedOn w:val="Normal"/>
    <w:uiPriority w:val="99"/>
    <w:rsid w:val="00DB2893"/>
    <w:pPr>
      <w:spacing w:before="60" w:after="60" w:line="260" w:lineRule="atLeast"/>
      <w:jc w:val="left"/>
    </w:pPr>
    <w:rPr>
      <w:sz w:val="18"/>
      <w:szCs w:val="18"/>
    </w:rPr>
  </w:style>
  <w:style w:type="paragraph" w:customStyle="1" w:styleId="tablesource">
    <w:name w:val="table source"/>
    <w:basedOn w:val="table"/>
    <w:uiPriority w:val="99"/>
    <w:rsid w:val="00DB2893"/>
    <w:rPr>
      <w:sz w:val="14"/>
      <w:szCs w:val="14"/>
    </w:rPr>
  </w:style>
  <w:style w:type="paragraph" w:styleId="TOC3">
    <w:name w:val="toc 3"/>
    <w:aliases w:val="t3"/>
    <w:basedOn w:val="TOC2"/>
    <w:autoRedefine/>
    <w:uiPriority w:val="99"/>
    <w:semiHidden/>
    <w:rsid w:val="00DB2893"/>
  </w:style>
  <w:style w:type="paragraph" w:styleId="TOC4">
    <w:name w:val="toc 4"/>
    <w:basedOn w:val="Normal"/>
    <w:next w:val="Normal"/>
    <w:autoRedefine/>
    <w:uiPriority w:val="99"/>
    <w:semiHidden/>
    <w:rsid w:val="00DB2893"/>
    <w:pPr>
      <w:tabs>
        <w:tab w:val="right" w:leader="dot" w:pos="9380"/>
      </w:tabs>
      <w:ind w:left="660"/>
    </w:pPr>
    <w:rPr>
      <w:rFonts w:ascii="Palatino" w:hAnsi="Palatino" w:cs="Palatino"/>
    </w:rPr>
  </w:style>
  <w:style w:type="paragraph" w:styleId="TOC5">
    <w:name w:val="toc 5"/>
    <w:aliases w:val="t5"/>
    <w:basedOn w:val="TOC2"/>
    <w:autoRedefine/>
    <w:uiPriority w:val="99"/>
    <w:semiHidden/>
    <w:rsid w:val="00DB2893"/>
    <w:pPr>
      <w:spacing w:before="260"/>
      <w:ind w:left="2220" w:hanging="1300"/>
    </w:pPr>
  </w:style>
  <w:style w:type="paragraph" w:styleId="TOC6">
    <w:name w:val="toc 6"/>
    <w:aliases w:val="t6"/>
    <w:basedOn w:val="TOC5"/>
    <w:autoRedefine/>
    <w:uiPriority w:val="99"/>
    <w:semiHidden/>
    <w:rsid w:val="00DB2893"/>
  </w:style>
  <w:style w:type="paragraph" w:styleId="TOC7">
    <w:name w:val="toc 7"/>
    <w:aliases w:val="t7"/>
    <w:basedOn w:val="TOC5"/>
    <w:autoRedefine/>
    <w:uiPriority w:val="99"/>
    <w:semiHidden/>
    <w:rsid w:val="00DB2893"/>
  </w:style>
  <w:style w:type="paragraph" w:styleId="TOC8">
    <w:name w:val="toc 8"/>
    <w:basedOn w:val="Normal"/>
    <w:next w:val="Normal"/>
    <w:autoRedefine/>
    <w:uiPriority w:val="99"/>
    <w:semiHidden/>
    <w:rsid w:val="00DB2893"/>
    <w:pPr>
      <w:tabs>
        <w:tab w:val="right" w:leader="dot" w:pos="9380"/>
      </w:tabs>
      <w:ind w:left="1540"/>
    </w:pPr>
  </w:style>
  <w:style w:type="paragraph" w:styleId="TOC9">
    <w:name w:val="toc 9"/>
    <w:basedOn w:val="Normal"/>
    <w:next w:val="Normal"/>
    <w:autoRedefine/>
    <w:uiPriority w:val="99"/>
    <w:semiHidden/>
    <w:rsid w:val="00DB2893"/>
    <w:pPr>
      <w:tabs>
        <w:tab w:val="right" w:leader="dot" w:pos="9380"/>
      </w:tabs>
      <w:ind w:left="1760"/>
    </w:pPr>
  </w:style>
  <w:style w:type="paragraph" w:customStyle="1" w:styleId="AppendixStyleTitle">
    <w:name w:val="Appendix Style Title"/>
    <w:basedOn w:val="Styletitle"/>
    <w:uiPriority w:val="99"/>
    <w:rsid w:val="00170345"/>
    <w:pPr>
      <w:framePr w:wrap="auto"/>
      <w:numPr>
        <w:numId w:val="4"/>
      </w:numPr>
      <w:ind w:right="340"/>
    </w:pPr>
  </w:style>
  <w:style w:type="character" w:styleId="CommentReference">
    <w:name w:val="annotation reference"/>
    <w:uiPriority w:val="99"/>
    <w:semiHidden/>
    <w:rsid w:val="00C348F5"/>
    <w:rPr>
      <w:rFonts w:cs="Times New Roman"/>
      <w:sz w:val="16"/>
      <w:szCs w:val="16"/>
    </w:rPr>
  </w:style>
  <w:style w:type="paragraph" w:styleId="CommentText">
    <w:name w:val="annotation text"/>
    <w:basedOn w:val="Normal"/>
    <w:link w:val="CommentTextChar"/>
    <w:uiPriority w:val="99"/>
    <w:semiHidden/>
    <w:rsid w:val="00C348F5"/>
    <w:rPr>
      <w:rFonts w:cs="Times New Roman"/>
      <w:sz w:val="20"/>
      <w:szCs w:val="20"/>
    </w:rPr>
  </w:style>
  <w:style w:type="character" w:customStyle="1" w:styleId="CommentTextChar">
    <w:name w:val="Comment Text Char"/>
    <w:link w:val="CommentText"/>
    <w:uiPriority w:val="99"/>
    <w:locked/>
    <w:rsid w:val="00C348F5"/>
    <w:rPr>
      <w:rFonts w:ascii="Arial" w:hAnsi="Arial" w:cs="Arial"/>
      <w:lang w:eastAsia="en-US"/>
    </w:rPr>
  </w:style>
  <w:style w:type="paragraph" w:styleId="CommentSubject">
    <w:name w:val="annotation subject"/>
    <w:aliases w:val=" Char"/>
    <w:basedOn w:val="CommentText"/>
    <w:next w:val="CommentText"/>
    <w:link w:val="CommentSubjectChar"/>
    <w:uiPriority w:val="99"/>
    <w:semiHidden/>
    <w:rsid w:val="00C348F5"/>
    <w:rPr>
      <w:b/>
      <w:bCs/>
    </w:rPr>
  </w:style>
  <w:style w:type="character" w:customStyle="1" w:styleId="CommentSubjectChar">
    <w:name w:val="Comment Subject Char"/>
    <w:aliases w:val=" Char Char"/>
    <w:link w:val="CommentSubject"/>
    <w:uiPriority w:val="99"/>
    <w:locked/>
    <w:rsid w:val="00C348F5"/>
    <w:rPr>
      <w:rFonts w:ascii="Arial" w:hAnsi="Arial" w:cs="Arial"/>
      <w:b/>
      <w:bCs/>
      <w:lang w:eastAsia="en-US"/>
    </w:rPr>
  </w:style>
  <w:style w:type="paragraph" w:styleId="BalloonText">
    <w:name w:val="Balloon Text"/>
    <w:aliases w:val="Char"/>
    <w:basedOn w:val="Normal"/>
    <w:link w:val="BalloonTextChar"/>
    <w:uiPriority w:val="99"/>
    <w:semiHidden/>
    <w:rsid w:val="00C348F5"/>
    <w:rPr>
      <w:rFonts w:ascii="Tahoma" w:hAnsi="Tahoma" w:cs="Times New Roman"/>
      <w:sz w:val="16"/>
      <w:szCs w:val="16"/>
    </w:rPr>
  </w:style>
  <w:style w:type="character" w:customStyle="1" w:styleId="BalloonTextChar">
    <w:name w:val="Balloon Text Char"/>
    <w:aliases w:val="Char Char1"/>
    <w:link w:val="BalloonText"/>
    <w:uiPriority w:val="99"/>
    <w:locked/>
    <w:rsid w:val="00C348F5"/>
    <w:rPr>
      <w:rFonts w:ascii="Tahoma" w:hAnsi="Tahoma" w:cs="Tahoma"/>
      <w:sz w:val="16"/>
      <w:szCs w:val="16"/>
      <w:lang w:eastAsia="en-US"/>
    </w:rPr>
  </w:style>
  <w:style w:type="paragraph" w:styleId="TOCHeading">
    <w:name w:val="TOC Heading"/>
    <w:basedOn w:val="Heading1"/>
    <w:next w:val="Normal"/>
    <w:uiPriority w:val="99"/>
    <w:qFormat/>
    <w:rsid w:val="00F45AC9"/>
    <w:pPr>
      <w:keepLines/>
      <w:pageBreakBefore w:val="0"/>
      <w:framePr w:w="0" w:hSpace="0" w:vSpace="0" w:wrap="auto" w:vAnchor="margin" w:yAlign="inline"/>
      <w:spacing w:before="480" w:line="276" w:lineRule="auto"/>
      <w:jc w:val="left"/>
      <w:outlineLvl w:val="9"/>
    </w:pPr>
    <w:rPr>
      <w:rFonts w:ascii="Cambria" w:hAnsi="Cambria" w:cs="Cambria"/>
      <w:b/>
      <w:bCs/>
      <w:color w:val="365F91"/>
      <w:kern w:val="0"/>
      <w:sz w:val="28"/>
      <w:szCs w:val="28"/>
      <w:lang w:val="en-US"/>
    </w:rPr>
  </w:style>
  <w:style w:type="character" w:styleId="Hyperlink">
    <w:name w:val="Hyperlink"/>
    <w:uiPriority w:val="99"/>
    <w:rsid w:val="00F45AC9"/>
    <w:rPr>
      <w:rFonts w:cs="Times New Roman"/>
      <w:color w:val="0000FF"/>
      <w:u w:val="single"/>
    </w:rPr>
  </w:style>
  <w:style w:type="paragraph" w:styleId="Revision">
    <w:name w:val="Revision"/>
    <w:hidden/>
    <w:uiPriority w:val="99"/>
    <w:semiHidden/>
    <w:rsid w:val="00E27F7B"/>
    <w:rPr>
      <w:rFonts w:ascii="Arial" w:hAnsi="Arial" w:cs="Arial"/>
      <w:sz w:val="22"/>
      <w:szCs w:val="22"/>
      <w:lang w:eastAsia="en-US"/>
    </w:rPr>
  </w:style>
  <w:style w:type="paragraph" w:customStyle="1" w:styleId="sh">
    <w:name w:val="sh"/>
    <w:basedOn w:val="paragraph"/>
    <w:link w:val="shChar"/>
    <w:uiPriority w:val="99"/>
    <w:rsid w:val="009A26DB"/>
    <w:pPr>
      <w:keepNext/>
    </w:pPr>
    <w:rPr>
      <w:b/>
      <w:bCs/>
    </w:rPr>
  </w:style>
  <w:style w:type="paragraph" w:styleId="ListParagraph">
    <w:name w:val="List Paragraph"/>
    <w:basedOn w:val="Normal"/>
    <w:uiPriority w:val="34"/>
    <w:qFormat/>
    <w:rsid w:val="00DC40BD"/>
    <w:pPr>
      <w:spacing w:after="200" w:line="276" w:lineRule="auto"/>
      <w:ind w:left="720"/>
      <w:jc w:val="left"/>
    </w:pPr>
    <w:rPr>
      <w:rFonts w:ascii="Calibri" w:hAnsi="Calibri" w:cs="Calibri"/>
    </w:rPr>
  </w:style>
  <w:style w:type="character" w:customStyle="1" w:styleId="paragraph2">
    <w:name w:val="paragraph2"/>
    <w:aliases w:val="p Char2,paragraph Char Char Char2,paragraph Char Char Char Char1,paragraph Char Char Char Char Char Char Char Char1,paragraph Char Char Char Char Char Char Char Char Char Char Char Char Char1,paragraph11,p Char11"/>
    <w:link w:val="paragraph"/>
    <w:uiPriority w:val="99"/>
    <w:locked/>
    <w:rsid w:val="009A26DB"/>
    <w:rPr>
      <w:rFonts w:ascii="Arial" w:hAnsi="Arial" w:cs="Arial"/>
      <w:sz w:val="22"/>
      <w:szCs w:val="22"/>
      <w:lang w:eastAsia="en-US"/>
    </w:rPr>
  </w:style>
  <w:style w:type="character" w:customStyle="1" w:styleId="shChar">
    <w:name w:val="sh Char"/>
    <w:link w:val="sh"/>
    <w:uiPriority w:val="99"/>
    <w:locked/>
    <w:rsid w:val="009A26DB"/>
    <w:rPr>
      <w:rFonts w:ascii="Arial" w:hAnsi="Arial" w:cs="Arial"/>
      <w:b/>
      <w:bCs/>
      <w:sz w:val="22"/>
      <w:szCs w:val="22"/>
      <w:lang w:eastAsia="en-US"/>
    </w:rPr>
  </w:style>
  <w:style w:type="paragraph" w:customStyle="1" w:styleId="TableText">
    <w:name w:val="Table_Text"/>
    <w:basedOn w:val="Normal"/>
    <w:uiPriority w:val="99"/>
    <w:rsid w:val="003C2624"/>
    <w:pPr>
      <w:spacing w:before="60" w:after="60" w:line="240" w:lineRule="atLeast"/>
      <w:jc w:val="left"/>
    </w:pPr>
    <w:rPr>
      <w:color w:val="000000"/>
      <w:spacing w:val="-5"/>
      <w:sz w:val="20"/>
      <w:szCs w:val="20"/>
    </w:rPr>
  </w:style>
  <w:style w:type="paragraph" w:customStyle="1" w:styleId="ParagraphbodyText">
    <w:name w:val="Paragraph_body_Text"/>
    <w:basedOn w:val="Normal"/>
    <w:link w:val="ParagraphbodyTextChar"/>
    <w:uiPriority w:val="99"/>
    <w:rsid w:val="003C2624"/>
    <w:pPr>
      <w:spacing w:before="120" w:after="240" w:line="240" w:lineRule="atLeast"/>
      <w:jc w:val="left"/>
    </w:pPr>
    <w:rPr>
      <w:rFonts w:cs="Times New Roman"/>
      <w:spacing w:val="-5"/>
    </w:rPr>
  </w:style>
  <w:style w:type="character" w:customStyle="1" w:styleId="ParagraphbodyTextChar">
    <w:name w:val="Paragraph_body_Text Char"/>
    <w:link w:val="ParagraphbodyText"/>
    <w:uiPriority w:val="99"/>
    <w:locked/>
    <w:rsid w:val="003C2624"/>
    <w:rPr>
      <w:rFonts w:ascii="Arial" w:hAnsi="Arial" w:cs="Arial"/>
      <w:spacing w:val="-5"/>
      <w:sz w:val="22"/>
      <w:szCs w:val="22"/>
      <w:lang w:val="en-GB" w:eastAsia="en-US"/>
    </w:rPr>
  </w:style>
  <w:style w:type="paragraph" w:customStyle="1" w:styleId="BulletList">
    <w:name w:val="Bullet_List"/>
    <w:basedOn w:val="Normal"/>
    <w:uiPriority w:val="99"/>
    <w:rsid w:val="00E42FEE"/>
    <w:pPr>
      <w:numPr>
        <w:numId w:val="7"/>
      </w:numPr>
      <w:spacing w:before="120" w:after="120" w:line="240" w:lineRule="atLeast"/>
      <w:jc w:val="left"/>
    </w:pPr>
    <w:rPr>
      <w:sz w:val="20"/>
      <w:szCs w:val="20"/>
      <w:lang w:eastAsia="en-GB"/>
    </w:rPr>
  </w:style>
  <w:style w:type="paragraph" w:customStyle="1" w:styleId="Default">
    <w:name w:val="Default"/>
    <w:rsid w:val="007E7D48"/>
    <w:pPr>
      <w:autoSpaceDE w:val="0"/>
      <w:autoSpaceDN w:val="0"/>
      <w:adjustRightInd w:val="0"/>
    </w:pPr>
    <w:rPr>
      <w:rFonts w:ascii="Arial" w:hAnsi="Arial" w:cs="Arial"/>
      <w:color w:val="000000"/>
      <w:sz w:val="24"/>
      <w:szCs w:val="24"/>
    </w:rPr>
  </w:style>
  <w:style w:type="paragraph" w:customStyle="1" w:styleId="p">
    <w:name w:val="p"/>
    <w:basedOn w:val="Normal"/>
    <w:uiPriority w:val="99"/>
    <w:rsid w:val="00D7569E"/>
    <w:pPr>
      <w:keepLines/>
      <w:tabs>
        <w:tab w:val="left" w:pos="2420"/>
      </w:tabs>
      <w:spacing w:before="140" w:line="260" w:lineRule="exact"/>
      <w:ind w:left="851"/>
    </w:pPr>
  </w:style>
  <w:style w:type="paragraph" w:customStyle="1" w:styleId="CM23">
    <w:name w:val="CM23"/>
    <w:basedOn w:val="Default"/>
    <w:next w:val="Default"/>
    <w:uiPriority w:val="99"/>
    <w:rsid w:val="002150DC"/>
    <w:pPr>
      <w:spacing w:after="170"/>
    </w:pPr>
    <w:rPr>
      <w:rFonts w:ascii="Syntax" w:hAnsi="Syntax" w:cs="Syntax"/>
      <w:color w:val="auto"/>
    </w:rPr>
  </w:style>
  <w:style w:type="paragraph" w:customStyle="1" w:styleId="paragraphChar">
    <w:name w:val="paragraph Char"/>
    <w:basedOn w:val="Normal"/>
    <w:uiPriority w:val="99"/>
    <w:rsid w:val="002150DC"/>
    <w:pPr>
      <w:keepLines/>
      <w:tabs>
        <w:tab w:val="left" w:pos="2420"/>
      </w:tabs>
      <w:spacing w:before="140" w:line="260" w:lineRule="exact"/>
      <w:ind w:left="851"/>
    </w:pPr>
  </w:style>
  <w:style w:type="paragraph" w:customStyle="1" w:styleId="paragraphCharChar">
    <w:name w:val="paragraph Char Char"/>
    <w:basedOn w:val="Normal"/>
    <w:uiPriority w:val="99"/>
    <w:rsid w:val="00DC1EE9"/>
    <w:pPr>
      <w:keepLines/>
      <w:tabs>
        <w:tab w:val="left" w:pos="2420"/>
      </w:tabs>
      <w:spacing w:before="140" w:line="260" w:lineRule="exact"/>
      <w:ind w:left="851"/>
    </w:pPr>
  </w:style>
  <w:style w:type="paragraph" w:customStyle="1" w:styleId="paragraphCharCharCharCharChar">
    <w:name w:val="paragraph Char Char Char Char Char"/>
    <w:basedOn w:val="Normal"/>
    <w:uiPriority w:val="99"/>
    <w:rsid w:val="00102A4C"/>
    <w:pPr>
      <w:keepLines/>
      <w:tabs>
        <w:tab w:val="left" w:pos="2420"/>
      </w:tabs>
      <w:spacing w:before="140" w:line="260" w:lineRule="exact"/>
      <w:ind w:left="851"/>
    </w:pPr>
  </w:style>
  <w:style w:type="paragraph" w:customStyle="1" w:styleId="paragraphCharCharCharCharCharChar">
    <w:name w:val="paragraph Char Char Char Char Char Char"/>
    <w:aliases w:val="paragraph Char Char Char Char Char Char Char Char Char,paragraph Char Char Char Char Char Char Char Char Char Char Char Char Char Char,paragraph Char Char Char Char Char Char Char Char Char Char"/>
    <w:basedOn w:val="Normal"/>
    <w:uiPriority w:val="99"/>
    <w:rsid w:val="00DE664D"/>
    <w:pPr>
      <w:keepLines/>
      <w:tabs>
        <w:tab w:val="left" w:pos="2420"/>
      </w:tabs>
      <w:spacing w:before="140" w:line="260" w:lineRule="exact"/>
      <w:ind w:left="851"/>
    </w:pPr>
  </w:style>
  <w:style w:type="paragraph" w:customStyle="1" w:styleId="paragraphCharCharCharCharCharCharChar">
    <w:name w:val="paragraph Char Char Char Char Char Char Char"/>
    <w:basedOn w:val="Normal"/>
    <w:uiPriority w:val="99"/>
    <w:rsid w:val="00C30997"/>
    <w:pPr>
      <w:keepLines/>
      <w:tabs>
        <w:tab w:val="left" w:pos="2420"/>
      </w:tabs>
      <w:spacing w:before="140" w:line="260" w:lineRule="exact"/>
      <w:ind w:left="851"/>
    </w:pPr>
  </w:style>
  <w:style w:type="paragraph" w:customStyle="1" w:styleId="CharCharCharCharCharChar">
    <w:name w:val="Char Char Char Char Char Char"/>
    <w:basedOn w:val="Normal"/>
    <w:rsid w:val="0095259D"/>
    <w:pPr>
      <w:spacing w:after="160" w:line="240" w:lineRule="exact"/>
      <w:jc w:val="left"/>
    </w:pPr>
    <w:rPr>
      <w:rFonts w:ascii="Tahoma" w:eastAsia="MS Mincho" w:hAnsi="Tahoma" w:cs="Tahoma"/>
      <w:sz w:val="20"/>
      <w:szCs w:val="20"/>
      <w:lang w:val="en-US"/>
    </w:rPr>
  </w:style>
  <w:style w:type="paragraph" w:customStyle="1" w:styleId="1">
    <w:name w:val="1"/>
    <w:basedOn w:val="Normal"/>
    <w:semiHidden/>
    <w:rsid w:val="0090508F"/>
    <w:pPr>
      <w:keepLines/>
      <w:spacing w:after="160" w:line="240" w:lineRule="exact"/>
      <w:ind w:left="2977"/>
      <w:jc w:val="left"/>
    </w:pPr>
    <w:rPr>
      <w:rFonts w:ascii="Tahoma" w:hAnsi="Tahoma" w:cs="Times New Roman"/>
      <w:bCs/>
      <w:color w:val="000000"/>
      <w:sz w:val="20"/>
      <w:szCs w:val="24"/>
      <w:lang w:val="en-US" w:bidi="en-US"/>
    </w:rPr>
  </w:style>
  <w:style w:type="paragraph" w:customStyle="1" w:styleId="CharChar">
    <w:name w:val="Char Char"/>
    <w:basedOn w:val="Normal"/>
    <w:rsid w:val="00AE3A9C"/>
    <w:pPr>
      <w:spacing w:after="160" w:line="240" w:lineRule="exact"/>
      <w:jc w:val="left"/>
    </w:pPr>
    <w:rPr>
      <w:rFonts w:ascii="Verdana" w:hAnsi="Verdana" w:cs="Times New Roman"/>
      <w:sz w:val="20"/>
      <w:szCs w:val="20"/>
      <w:lang w:val="en-US"/>
    </w:rPr>
  </w:style>
  <w:style w:type="paragraph" w:customStyle="1" w:styleId="111headinglevel1">
    <w:name w:val="111 heading level 1"/>
    <w:basedOn w:val="Heading1"/>
    <w:rsid w:val="00426282"/>
    <w:pPr>
      <w:framePr w:wrap="auto"/>
      <w:numPr>
        <w:numId w:val="2"/>
      </w:numPr>
      <w:jc w:val="left"/>
    </w:pPr>
    <w:rPr>
      <w:rFonts w:cs="Arial"/>
      <w:b/>
      <w:color w:val="0072C6"/>
    </w:rPr>
  </w:style>
  <w:style w:type="numbering" w:styleId="1ai">
    <w:name w:val="Outline List 1"/>
    <w:basedOn w:val="NoList"/>
    <w:rsid w:val="008E19C7"/>
  </w:style>
  <w:style w:type="paragraph" w:customStyle="1" w:styleId="111appendixheading">
    <w:name w:val="111 appendix heading"/>
    <w:basedOn w:val="111headinglevel1"/>
    <w:rsid w:val="005E09B3"/>
    <w:pPr>
      <w:framePr w:wrap="auto"/>
      <w:numPr>
        <w:numId w:val="8"/>
      </w:numPr>
    </w:pPr>
  </w:style>
  <w:style w:type="paragraph" w:customStyle="1" w:styleId="111headinglevel2">
    <w:name w:val="111 heading level 2"/>
    <w:basedOn w:val="Heading2"/>
    <w:rsid w:val="00426282"/>
    <w:pPr>
      <w:numPr>
        <w:ilvl w:val="1"/>
        <w:numId w:val="2"/>
      </w:numPr>
    </w:pPr>
    <w:rPr>
      <w:rFonts w:cs="Arial"/>
      <w:color w:val="0072C6"/>
    </w:rPr>
  </w:style>
  <w:style w:type="paragraph" w:customStyle="1" w:styleId="CharCharCharChar">
    <w:name w:val="Char Char Char Char"/>
    <w:basedOn w:val="Normal"/>
    <w:semiHidden/>
    <w:rsid w:val="009D25C5"/>
    <w:pPr>
      <w:keepLines/>
      <w:spacing w:after="160" w:line="240" w:lineRule="exact"/>
      <w:ind w:left="2977"/>
      <w:jc w:val="left"/>
    </w:pPr>
    <w:rPr>
      <w:rFonts w:ascii="Tahoma" w:hAnsi="Tahoma" w:cs="Times New Roman"/>
      <w:bCs/>
      <w:color w:val="000000"/>
      <w:sz w:val="20"/>
      <w:szCs w:val="24"/>
      <w:lang w:val="en-US" w:bidi="en-US"/>
    </w:rPr>
  </w:style>
  <w:style w:type="paragraph" w:customStyle="1" w:styleId="paragraphCharCharCharCharCharCharCharCharCharCharCharChar">
    <w:name w:val="paragraph Char Char Char Char Char Char Char Char Char Char Char Char"/>
    <w:basedOn w:val="Normal"/>
    <w:rsid w:val="00E10F17"/>
    <w:pPr>
      <w:keepLines/>
      <w:tabs>
        <w:tab w:val="left" w:pos="2420"/>
      </w:tabs>
      <w:spacing w:before="140" w:line="260" w:lineRule="exact"/>
      <w:ind w:left="851"/>
    </w:pPr>
  </w:style>
  <w:style w:type="paragraph" w:customStyle="1" w:styleId="NoteLevel21">
    <w:name w:val="Note Level 21"/>
    <w:basedOn w:val="Normal"/>
    <w:qFormat/>
    <w:rsid w:val="00E10F17"/>
    <w:pPr>
      <w:keepNext/>
      <w:numPr>
        <w:ilvl w:val="1"/>
        <w:numId w:val="9"/>
      </w:numPr>
      <w:contextualSpacing/>
      <w:outlineLvl w:val="1"/>
    </w:pPr>
    <w:rPr>
      <w:rFonts w:ascii="Verdana" w:eastAsia="MS Gothic" w:hAnsi="Verdana"/>
    </w:rPr>
  </w:style>
  <w:style w:type="paragraph" w:customStyle="1" w:styleId="ColorfulList-Accent11">
    <w:name w:val="Colorful List - Accent 11"/>
    <w:basedOn w:val="Normal"/>
    <w:rsid w:val="009B6DB3"/>
    <w:pPr>
      <w:ind w:left="720"/>
      <w:contextualSpacing/>
      <w:jc w:val="left"/>
    </w:pPr>
    <w:rPr>
      <w:rFonts w:ascii="Cambria" w:eastAsia="Cambria" w:hAnsi="Cambria" w:cs="Times New Roman"/>
      <w:sz w:val="24"/>
      <w:szCs w:val="24"/>
    </w:rPr>
  </w:style>
  <w:style w:type="paragraph" w:customStyle="1" w:styleId="paragraphCharCharChar1">
    <w:name w:val="paragraph Char Char Char1"/>
    <w:basedOn w:val="Normal"/>
    <w:rsid w:val="005A6E65"/>
    <w:pPr>
      <w:keepLines/>
      <w:tabs>
        <w:tab w:val="left" w:pos="2420"/>
      </w:tabs>
      <w:spacing w:before="140" w:line="260" w:lineRule="exact"/>
      <w:ind w:left="851"/>
    </w:pPr>
    <w:rPr>
      <w:rFonts w:cs="Times New Roman"/>
    </w:rPr>
  </w:style>
  <w:style w:type="character" w:styleId="Emphasis">
    <w:name w:val="Emphasis"/>
    <w:qFormat/>
    <w:rsid w:val="00E0501B"/>
    <w:rPr>
      <w:i/>
      <w:iCs/>
    </w:rPr>
  </w:style>
  <w:style w:type="paragraph" w:customStyle="1" w:styleId="CharCharChar">
    <w:name w:val="Char Char Char"/>
    <w:basedOn w:val="Normal"/>
    <w:semiHidden/>
    <w:rsid w:val="00990130"/>
    <w:pPr>
      <w:keepLines/>
      <w:spacing w:after="160" w:line="240" w:lineRule="exact"/>
      <w:ind w:left="2977"/>
      <w:jc w:val="left"/>
    </w:pPr>
    <w:rPr>
      <w:rFonts w:ascii="Tahoma" w:hAnsi="Tahoma" w:cs="Times New Roman"/>
      <w:bCs/>
      <w:color w:val="000000"/>
      <w:sz w:val="20"/>
      <w:szCs w:val="24"/>
      <w:lang w:val="en-US" w:bidi="en-US"/>
    </w:rPr>
  </w:style>
  <w:style w:type="paragraph" w:customStyle="1" w:styleId="paragraphCharCharChar1CharCharCha">
    <w:name w:val="paragraph Char Char Char1 Char Char Cha"/>
    <w:basedOn w:val="Normal"/>
    <w:rsid w:val="00990130"/>
    <w:pPr>
      <w:keepLines/>
      <w:tabs>
        <w:tab w:val="left" w:pos="2420"/>
      </w:tabs>
      <w:spacing w:before="140" w:line="260" w:lineRule="exact"/>
      <w:ind w:left="851"/>
    </w:pPr>
    <w:rPr>
      <w:rFonts w:cs="Times New Roman"/>
    </w:rPr>
  </w:style>
  <w:style w:type="table" w:customStyle="1" w:styleId="LightShading-Accent11">
    <w:name w:val="Light Shading - Accent 11"/>
    <w:basedOn w:val="TableNormal"/>
    <w:uiPriority w:val="60"/>
    <w:rsid w:val="0047313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Section">
    <w:name w:val="TextSection"/>
    <w:basedOn w:val="paragraph"/>
    <w:qFormat/>
    <w:rsid w:val="00313C24"/>
  </w:style>
  <w:style w:type="paragraph" w:customStyle="1" w:styleId="MainBodyStyle">
    <w:name w:val="Main Body Style"/>
    <w:basedOn w:val="paragraph"/>
    <w:qFormat/>
    <w:rsid w:val="00660D11"/>
  </w:style>
  <w:style w:type="table" w:customStyle="1" w:styleId="TableGrid1">
    <w:name w:val="Table Grid1"/>
    <w:basedOn w:val="TableNormal"/>
    <w:next w:val="TableGrid"/>
    <w:uiPriority w:val="59"/>
    <w:rsid w:val="003334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AE7E3C"/>
    <w:pPr>
      <w:spacing w:line="276" w:lineRule="auto"/>
    </w:pPr>
    <w:rPr>
      <w:rFonts w:ascii="Arial" w:eastAsia="Arial" w:hAnsi="Arial" w:cs="Arial"/>
      <w:color w:val="000000"/>
      <w:sz w:val="22"/>
      <w:lang w:eastAsia="en-US"/>
    </w:rPr>
  </w:style>
  <w:style w:type="paragraph" w:styleId="Title">
    <w:name w:val="Title"/>
    <w:basedOn w:val="Normal"/>
    <w:next w:val="Normal"/>
    <w:link w:val="TitleChar0"/>
    <w:uiPriority w:val="99"/>
    <w:qFormat/>
    <w:rsid w:val="003774DC"/>
    <w:pPr>
      <w:pBdr>
        <w:bottom w:val="single" w:sz="8" w:space="4" w:color="4F81BD"/>
      </w:pBdr>
      <w:spacing w:after="300"/>
      <w:contextualSpacing/>
    </w:pPr>
    <w:rPr>
      <w:rFonts w:ascii="Cambria" w:hAnsi="Cambria" w:cs="Cambria"/>
      <w:color w:val="17365D"/>
      <w:spacing w:val="5"/>
      <w:kern w:val="28"/>
      <w:sz w:val="52"/>
      <w:szCs w:val="52"/>
    </w:rPr>
  </w:style>
  <w:style w:type="character" w:customStyle="1" w:styleId="TitleChar0">
    <w:name w:val="Title Char"/>
    <w:basedOn w:val="DefaultParagraphFont"/>
    <w:link w:val="Title"/>
    <w:uiPriority w:val="99"/>
    <w:rsid w:val="003774DC"/>
    <w:rPr>
      <w:rFonts w:ascii="Cambria" w:hAnsi="Cambria" w:cs="Cambria"/>
      <w:color w:val="17365D"/>
      <w:spacing w:val="5"/>
      <w:kern w:val="28"/>
      <w:sz w:val="52"/>
      <w:szCs w:val="52"/>
      <w:lang w:eastAsia="en-US"/>
    </w:rPr>
  </w:style>
  <w:style w:type="table" w:customStyle="1" w:styleId="MediumShading1-Accent11">
    <w:name w:val="Medium Shading 1 - Accent 11"/>
    <w:basedOn w:val="TableNormal"/>
    <w:uiPriority w:val="63"/>
    <w:rsid w:val="001D0E7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D0E7B"/>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olorfulShading-Accent5">
    <w:name w:val="Colorful Shading Accent 5"/>
    <w:basedOn w:val="TableNormal"/>
    <w:uiPriority w:val="71"/>
    <w:rsid w:val="00FD4BA2"/>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LightGrid-Accent3">
    <w:name w:val="Light Grid Accent 3"/>
    <w:basedOn w:val="TableNormal"/>
    <w:uiPriority w:val="62"/>
    <w:rsid w:val="00FD4BA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HTMLCite">
    <w:name w:val="HTML Cite"/>
    <w:basedOn w:val="DefaultParagraphFont"/>
    <w:uiPriority w:val="99"/>
    <w:semiHidden/>
    <w:unhideWhenUsed/>
    <w:rsid w:val="006F19EF"/>
    <w:rPr>
      <w:i/>
      <w:iCs/>
    </w:rPr>
  </w:style>
  <w:style w:type="paragraph" w:styleId="NormalWeb">
    <w:name w:val="Normal (Web)"/>
    <w:basedOn w:val="Normal"/>
    <w:uiPriority w:val="99"/>
    <w:unhideWhenUsed/>
    <w:rsid w:val="00C54F43"/>
    <w:pPr>
      <w:spacing w:before="100" w:beforeAutospacing="1" w:after="100" w:afterAutospacing="1"/>
      <w:jc w:val="left"/>
    </w:pPr>
    <w:rPr>
      <w:rFonts w:ascii="Times New Roman" w:eastAsiaTheme="minorEastAsia" w:hAnsi="Times New Roman" w:cs="Times New Roman"/>
      <w:sz w:val="24"/>
      <w:szCs w:val="24"/>
      <w:lang w:eastAsia="en-GB"/>
    </w:rPr>
  </w:style>
  <w:style w:type="character" w:customStyle="1" w:styleId="tgc">
    <w:name w:val="_tgc"/>
    <w:basedOn w:val="DefaultParagraphFont"/>
    <w:rsid w:val="00EC267E"/>
  </w:style>
  <w:style w:type="paragraph" w:customStyle="1" w:styleId="TableTextDark">
    <w:name w:val="Table Text Dark"/>
    <w:basedOn w:val="NoSpacing"/>
    <w:qFormat/>
    <w:rsid w:val="004D0903"/>
    <w:pPr>
      <w:jc w:val="left"/>
    </w:pPr>
    <w:rPr>
      <w:rFonts w:ascii="Calibri" w:eastAsia="Calibri" w:hAnsi="Calibri" w:cs="Times New Roman"/>
      <w:color w:val="262626"/>
    </w:rPr>
  </w:style>
  <w:style w:type="table" w:customStyle="1" w:styleId="TableBlue1">
    <w:name w:val="Table Blue 1"/>
    <w:basedOn w:val="TableNormal"/>
    <w:uiPriority w:val="99"/>
    <w:rsid w:val="004D0903"/>
    <w:rPr>
      <w:rFonts w:ascii="Calibri" w:eastAsia="Calibri" w:hAnsi="Calibri"/>
      <w:lang w:eastAsia="en-US"/>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FFFFFF"/>
    </w:tcPr>
    <w:tblStylePr w:type="firstRow">
      <w:tblPr/>
      <w:tcPr>
        <w:shd w:val="clear" w:color="auto" w:fill="1960AB"/>
      </w:tcPr>
    </w:tblStylePr>
  </w:style>
  <w:style w:type="paragraph" w:customStyle="1" w:styleId="TableHeadingWhite">
    <w:name w:val="Table Heading White"/>
    <w:basedOn w:val="TableTextDark"/>
    <w:qFormat/>
    <w:rsid w:val="004D0903"/>
    <w:rPr>
      <w:color w:val="FFFFFF"/>
    </w:rPr>
  </w:style>
  <w:style w:type="paragraph" w:styleId="NoSpacing">
    <w:name w:val="No Spacing"/>
    <w:uiPriority w:val="1"/>
    <w:qFormat/>
    <w:rsid w:val="004D0903"/>
    <w:pPr>
      <w:jc w:val="both"/>
    </w:pPr>
    <w:rPr>
      <w:rFonts w:ascii="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06673">
      <w:marLeft w:val="0"/>
      <w:marRight w:val="0"/>
      <w:marTop w:val="0"/>
      <w:marBottom w:val="0"/>
      <w:divBdr>
        <w:top w:val="none" w:sz="0" w:space="0" w:color="auto"/>
        <w:left w:val="none" w:sz="0" w:space="0" w:color="auto"/>
        <w:bottom w:val="none" w:sz="0" w:space="0" w:color="auto"/>
        <w:right w:val="none" w:sz="0" w:space="0" w:color="auto"/>
      </w:divBdr>
    </w:div>
    <w:div w:id="54206674">
      <w:marLeft w:val="0"/>
      <w:marRight w:val="0"/>
      <w:marTop w:val="0"/>
      <w:marBottom w:val="0"/>
      <w:divBdr>
        <w:top w:val="none" w:sz="0" w:space="0" w:color="auto"/>
        <w:left w:val="none" w:sz="0" w:space="0" w:color="auto"/>
        <w:bottom w:val="none" w:sz="0" w:space="0" w:color="auto"/>
        <w:right w:val="none" w:sz="0" w:space="0" w:color="auto"/>
      </w:divBdr>
    </w:div>
    <w:div w:id="54206675">
      <w:marLeft w:val="0"/>
      <w:marRight w:val="0"/>
      <w:marTop w:val="0"/>
      <w:marBottom w:val="0"/>
      <w:divBdr>
        <w:top w:val="none" w:sz="0" w:space="0" w:color="auto"/>
        <w:left w:val="none" w:sz="0" w:space="0" w:color="auto"/>
        <w:bottom w:val="none" w:sz="0" w:space="0" w:color="auto"/>
        <w:right w:val="none" w:sz="0" w:space="0" w:color="auto"/>
      </w:divBdr>
    </w:div>
    <w:div w:id="93325224">
      <w:bodyDiv w:val="1"/>
      <w:marLeft w:val="0"/>
      <w:marRight w:val="0"/>
      <w:marTop w:val="0"/>
      <w:marBottom w:val="0"/>
      <w:divBdr>
        <w:top w:val="none" w:sz="0" w:space="0" w:color="auto"/>
        <w:left w:val="none" w:sz="0" w:space="0" w:color="auto"/>
        <w:bottom w:val="none" w:sz="0" w:space="0" w:color="auto"/>
        <w:right w:val="none" w:sz="0" w:space="0" w:color="auto"/>
      </w:divBdr>
    </w:div>
    <w:div w:id="93870258">
      <w:bodyDiv w:val="1"/>
      <w:marLeft w:val="0"/>
      <w:marRight w:val="0"/>
      <w:marTop w:val="0"/>
      <w:marBottom w:val="0"/>
      <w:divBdr>
        <w:top w:val="none" w:sz="0" w:space="0" w:color="auto"/>
        <w:left w:val="none" w:sz="0" w:space="0" w:color="auto"/>
        <w:bottom w:val="none" w:sz="0" w:space="0" w:color="auto"/>
        <w:right w:val="none" w:sz="0" w:space="0" w:color="auto"/>
      </w:divBdr>
    </w:div>
    <w:div w:id="116919792">
      <w:bodyDiv w:val="1"/>
      <w:marLeft w:val="0"/>
      <w:marRight w:val="0"/>
      <w:marTop w:val="0"/>
      <w:marBottom w:val="0"/>
      <w:divBdr>
        <w:top w:val="none" w:sz="0" w:space="0" w:color="auto"/>
        <w:left w:val="none" w:sz="0" w:space="0" w:color="auto"/>
        <w:bottom w:val="none" w:sz="0" w:space="0" w:color="auto"/>
        <w:right w:val="none" w:sz="0" w:space="0" w:color="auto"/>
      </w:divBdr>
    </w:div>
    <w:div w:id="123472915">
      <w:bodyDiv w:val="1"/>
      <w:marLeft w:val="0"/>
      <w:marRight w:val="0"/>
      <w:marTop w:val="0"/>
      <w:marBottom w:val="0"/>
      <w:divBdr>
        <w:top w:val="none" w:sz="0" w:space="0" w:color="auto"/>
        <w:left w:val="none" w:sz="0" w:space="0" w:color="auto"/>
        <w:bottom w:val="none" w:sz="0" w:space="0" w:color="auto"/>
        <w:right w:val="none" w:sz="0" w:space="0" w:color="auto"/>
      </w:divBdr>
    </w:div>
    <w:div w:id="161313255">
      <w:bodyDiv w:val="1"/>
      <w:marLeft w:val="0"/>
      <w:marRight w:val="0"/>
      <w:marTop w:val="0"/>
      <w:marBottom w:val="0"/>
      <w:divBdr>
        <w:top w:val="none" w:sz="0" w:space="0" w:color="auto"/>
        <w:left w:val="none" w:sz="0" w:space="0" w:color="auto"/>
        <w:bottom w:val="none" w:sz="0" w:space="0" w:color="auto"/>
        <w:right w:val="none" w:sz="0" w:space="0" w:color="auto"/>
      </w:divBdr>
    </w:div>
    <w:div w:id="184248775">
      <w:bodyDiv w:val="1"/>
      <w:marLeft w:val="0"/>
      <w:marRight w:val="0"/>
      <w:marTop w:val="0"/>
      <w:marBottom w:val="0"/>
      <w:divBdr>
        <w:top w:val="none" w:sz="0" w:space="0" w:color="auto"/>
        <w:left w:val="none" w:sz="0" w:space="0" w:color="auto"/>
        <w:bottom w:val="none" w:sz="0" w:space="0" w:color="auto"/>
        <w:right w:val="none" w:sz="0" w:space="0" w:color="auto"/>
      </w:divBdr>
    </w:div>
    <w:div w:id="313686544">
      <w:bodyDiv w:val="1"/>
      <w:marLeft w:val="0"/>
      <w:marRight w:val="0"/>
      <w:marTop w:val="0"/>
      <w:marBottom w:val="0"/>
      <w:divBdr>
        <w:top w:val="none" w:sz="0" w:space="0" w:color="auto"/>
        <w:left w:val="none" w:sz="0" w:space="0" w:color="auto"/>
        <w:bottom w:val="none" w:sz="0" w:space="0" w:color="auto"/>
        <w:right w:val="none" w:sz="0" w:space="0" w:color="auto"/>
      </w:divBdr>
    </w:div>
    <w:div w:id="366031382">
      <w:bodyDiv w:val="1"/>
      <w:marLeft w:val="0"/>
      <w:marRight w:val="0"/>
      <w:marTop w:val="0"/>
      <w:marBottom w:val="0"/>
      <w:divBdr>
        <w:top w:val="none" w:sz="0" w:space="0" w:color="auto"/>
        <w:left w:val="none" w:sz="0" w:space="0" w:color="auto"/>
        <w:bottom w:val="none" w:sz="0" w:space="0" w:color="auto"/>
        <w:right w:val="none" w:sz="0" w:space="0" w:color="auto"/>
      </w:divBdr>
    </w:div>
    <w:div w:id="494497205">
      <w:bodyDiv w:val="1"/>
      <w:marLeft w:val="0"/>
      <w:marRight w:val="0"/>
      <w:marTop w:val="0"/>
      <w:marBottom w:val="0"/>
      <w:divBdr>
        <w:top w:val="none" w:sz="0" w:space="0" w:color="auto"/>
        <w:left w:val="none" w:sz="0" w:space="0" w:color="auto"/>
        <w:bottom w:val="none" w:sz="0" w:space="0" w:color="auto"/>
        <w:right w:val="none" w:sz="0" w:space="0" w:color="auto"/>
      </w:divBdr>
    </w:div>
    <w:div w:id="579800868">
      <w:bodyDiv w:val="1"/>
      <w:marLeft w:val="0"/>
      <w:marRight w:val="0"/>
      <w:marTop w:val="0"/>
      <w:marBottom w:val="0"/>
      <w:divBdr>
        <w:top w:val="none" w:sz="0" w:space="0" w:color="auto"/>
        <w:left w:val="none" w:sz="0" w:space="0" w:color="auto"/>
        <w:bottom w:val="none" w:sz="0" w:space="0" w:color="auto"/>
        <w:right w:val="none" w:sz="0" w:space="0" w:color="auto"/>
      </w:divBdr>
    </w:div>
    <w:div w:id="673610503">
      <w:bodyDiv w:val="1"/>
      <w:marLeft w:val="0"/>
      <w:marRight w:val="0"/>
      <w:marTop w:val="0"/>
      <w:marBottom w:val="0"/>
      <w:divBdr>
        <w:top w:val="none" w:sz="0" w:space="0" w:color="auto"/>
        <w:left w:val="none" w:sz="0" w:space="0" w:color="auto"/>
        <w:bottom w:val="none" w:sz="0" w:space="0" w:color="auto"/>
        <w:right w:val="none" w:sz="0" w:space="0" w:color="auto"/>
      </w:divBdr>
    </w:div>
    <w:div w:id="755712257">
      <w:bodyDiv w:val="1"/>
      <w:marLeft w:val="0"/>
      <w:marRight w:val="0"/>
      <w:marTop w:val="0"/>
      <w:marBottom w:val="0"/>
      <w:divBdr>
        <w:top w:val="none" w:sz="0" w:space="0" w:color="auto"/>
        <w:left w:val="none" w:sz="0" w:space="0" w:color="auto"/>
        <w:bottom w:val="none" w:sz="0" w:space="0" w:color="auto"/>
        <w:right w:val="none" w:sz="0" w:space="0" w:color="auto"/>
      </w:divBdr>
    </w:div>
    <w:div w:id="1013141967">
      <w:bodyDiv w:val="1"/>
      <w:marLeft w:val="0"/>
      <w:marRight w:val="0"/>
      <w:marTop w:val="0"/>
      <w:marBottom w:val="0"/>
      <w:divBdr>
        <w:top w:val="none" w:sz="0" w:space="0" w:color="auto"/>
        <w:left w:val="none" w:sz="0" w:space="0" w:color="auto"/>
        <w:bottom w:val="none" w:sz="0" w:space="0" w:color="auto"/>
        <w:right w:val="none" w:sz="0" w:space="0" w:color="auto"/>
      </w:divBdr>
    </w:div>
    <w:div w:id="1097749154">
      <w:bodyDiv w:val="1"/>
      <w:marLeft w:val="0"/>
      <w:marRight w:val="0"/>
      <w:marTop w:val="0"/>
      <w:marBottom w:val="0"/>
      <w:divBdr>
        <w:top w:val="none" w:sz="0" w:space="0" w:color="auto"/>
        <w:left w:val="none" w:sz="0" w:space="0" w:color="auto"/>
        <w:bottom w:val="none" w:sz="0" w:space="0" w:color="auto"/>
        <w:right w:val="none" w:sz="0" w:space="0" w:color="auto"/>
      </w:divBdr>
    </w:div>
    <w:div w:id="1282106769">
      <w:bodyDiv w:val="1"/>
      <w:marLeft w:val="0"/>
      <w:marRight w:val="0"/>
      <w:marTop w:val="0"/>
      <w:marBottom w:val="0"/>
      <w:divBdr>
        <w:top w:val="none" w:sz="0" w:space="0" w:color="auto"/>
        <w:left w:val="none" w:sz="0" w:space="0" w:color="auto"/>
        <w:bottom w:val="none" w:sz="0" w:space="0" w:color="auto"/>
        <w:right w:val="none" w:sz="0" w:space="0" w:color="auto"/>
      </w:divBdr>
    </w:div>
    <w:div w:id="1320697009">
      <w:bodyDiv w:val="1"/>
      <w:marLeft w:val="0"/>
      <w:marRight w:val="0"/>
      <w:marTop w:val="0"/>
      <w:marBottom w:val="0"/>
      <w:divBdr>
        <w:top w:val="none" w:sz="0" w:space="0" w:color="auto"/>
        <w:left w:val="none" w:sz="0" w:space="0" w:color="auto"/>
        <w:bottom w:val="none" w:sz="0" w:space="0" w:color="auto"/>
        <w:right w:val="none" w:sz="0" w:space="0" w:color="auto"/>
      </w:divBdr>
    </w:div>
    <w:div w:id="1424110314">
      <w:bodyDiv w:val="1"/>
      <w:marLeft w:val="0"/>
      <w:marRight w:val="0"/>
      <w:marTop w:val="0"/>
      <w:marBottom w:val="0"/>
      <w:divBdr>
        <w:top w:val="none" w:sz="0" w:space="0" w:color="auto"/>
        <w:left w:val="none" w:sz="0" w:space="0" w:color="auto"/>
        <w:bottom w:val="none" w:sz="0" w:space="0" w:color="auto"/>
        <w:right w:val="none" w:sz="0" w:space="0" w:color="auto"/>
      </w:divBdr>
    </w:div>
    <w:div w:id="1515143389">
      <w:bodyDiv w:val="1"/>
      <w:marLeft w:val="0"/>
      <w:marRight w:val="0"/>
      <w:marTop w:val="0"/>
      <w:marBottom w:val="0"/>
      <w:divBdr>
        <w:top w:val="none" w:sz="0" w:space="0" w:color="auto"/>
        <w:left w:val="none" w:sz="0" w:space="0" w:color="auto"/>
        <w:bottom w:val="none" w:sz="0" w:space="0" w:color="auto"/>
        <w:right w:val="none" w:sz="0" w:space="0" w:color="auto"/>
      </w:divBdr>
    </w:div>
    <w:div w:id="1680428132">
      <w:bodyDiv w:val="1"/>
      <w:marLeft w:val="0"/>
      <w:marRight w:val="0"/>
      <w:marTop w:val="0"/>
      <w:marBottom w:val="0"/>
      <w:divBdr>
        <w:top w:val="none" w:sz="0" w:space="0" w:color="auto"/>
        <w:left w:val="none" w:sz="0" w:space="0" w:color="auto"/>
        <w:bottom w:val="none" w:sz="0" w:space="0" w:color="auto"/>
        <w:right w:val="none" w:sz="0" w:space="0" w:color="auto"/>
      </w:divBdr>
    </w:div>
    <w:div w:id="1710259151">
      <w:bodyDiv w:val="1"/>
      <w:marLeft w:val="0"/>
      <w:marRight w:val="0"/>
      <w:marTop w:val="0"/>
      <w:marBottom w:val="0"/>
      <w:divBdr>
        <w:top w:val="none" w:sz="0" w:space="0" w:color="auto"/>
        <w:left w:val="none" w:sz="0" w:space="0" w:color="auto"/>
        <w:bottom w:val="none" w:sz="0" w:space="0" w:color="auto"/>
        <w:right w:val="none" w:sz="0" w:space="0" w:color="auto"/>
      </w:divBdr>
    </w:div>
    <w:div w:id="205797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nhs.uk/choiceintheNHS/Rightsandpledges/NHSConstitution/Pages/Overview.aspx"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digital.nhs.uk/data-and-information/information-standards/information-standards-and-data-collections-including-extractions/publications-and-notifications/standards-and-collections/dcb0160-clinical-risk-management-its-application-in-the-deployment-and-use-of-health-it-system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digital.nhs.uk/data-and-information/information-standards/information-standards-and-data-collections-including-extractions/publications-and-notifications/standards-and-collections/dcb0129-clinical-risk-management-its-application-in-the-manufacture-of-health-it-systems"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the-nhs-provider-licence" TargetMode="External"/><Relationship Id="rId7" Type="http://schemas.openxmlformats.org/officeDocument/2006/relationships/hyperlink" Target="https://www.england.nhs.uk/commissioning/primary-care.../dental/dental-specialities" TargetMode="External"/><Relationship Id="rId2" Type="http://schemas.openxmlformats.org/officeDocument/2006/relationships/hyperlink" Target="https://www.gov.uk/government/publications/nhs-mandate-2017-to-2018" TargetMode="External"/><Relationship Id="rId1" Type="http://schemas.openxmlformats.org/officeDocument/2006/relationships/hyperlink" Target="https://www.gov.uk/government/publications/the-nhs-constitution-for-england" TargetMode="External"/><Relationship Id="rId6" Type="http://schemas.openxmlformats.org/officeDocument/2006/relationships/hyperlink" Target="https://www.england.nhs.uk/wp-content/uploads/2013/04/ppf-1314-1516.pdf" TargetMode="External"/><Relationship Id="rId5" Type="http://schemas.openxmlformats.org/officeDocument/2006/relationships/hyperlink" Target="https://www.england.nhs.uk/five-year-forward-view/" TargetMode="External"/><Relationship Id="rId4" Type="http://schemas.openxmlformats.org/officeDocument/2006/relationships/hyperlink" Target="https://www.gov.uk/government/publications/liberating-the-nhs-white-pap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3C263C-EE6F-4FCA-AD50-5F7CF928C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9992</Words>
  <Characters>56957</Characters>
  <Application>Microsoft Office Word</Application>
  <DocSecurity>4</DocSecurity>
  <Lines>474</Lines>
  <Paragraphs>133</Paragraphs>
  <ScaleCrop>false</ScaleCrop>
  <HeadingPairs>
    <vt:vector size="2" baseType="variant">
      <vt:variant>
        <vt:lpstr>Title</vt:lpstr>
      </vt:variant>
      <vt:variant>
        <vt:i4>1</vt:i4>
      </vt:variant>
    </vt:vector>
  </HeadingPairs>
  <TitlesOfParts>
    <vt:vector size="1" baseType="lpstr">
      <vt:lpstr>Normal</vt:lpstr>
    </vt:vector>
  </TitlesOfParts>
  <Company>IMS3</Company>
  <LinksUpToDate>false</LinksUpToDate>
  <CharactersWithSpaces>66816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creator>RMGutsell</dc:creator>
  <cp:lastModifiedBy>Luscombe Katie (South West Commissioning Support)</cp:lastModifiedBy>
  <cp:revision>2</cp:revision>
  <cp:lastPrinted>2018-06-28T07:07:00Z</cp:lastPrinted>
  <dcterms:created xsi:type="dcterms:W3CDTF">2018-08-28T14:27:00Z</dcterms:created>
  <dcterms:modified xsi:type="dcterms:W3CDTF">2018-08-28T14:27:00Z</dcterms:modified>
</cp:coreProperties>
</file>