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57C" w:rsidRPr="00522233" w:rsidRDefault="001C657C" w:rsidP="001C657C">
      <w:pPr>
        <w:pStyle w:val="Heading1"/>
        <w:tabs>
          <w:tab w:val="clear" w:pos="720"/>
        </w:tabs>
        <w:overflowPunct w:val="0"/>
        <w:autoSpaceDE w:val="0"/>
        <w:autoSpaceDN w:val="0"/>
        <w:spacing w:before="240" w:after="120"/>
        <w:textAlignment w:val="baseline"/>
        <w:rPr>
          <w:szCs w:val="22"/>
        </w:rPr>
      </w:pPr>
      <w:bookmarkStart w:id="0" w:name="_Toc492393847"/>
      <w:r w:rsidRPr="00522233">
        <w:rPr>
          <w:szCs w:val="22"/>
        </w:rPr>
        <w:t xml:space="preserve">scope </w:t>
      </w:r>
      <w:bookmarkEnd w:id="0"/>
    </w:p>
    <w:p w:rsidR="001C657C" w:rsidRDefault="001C657C" w:rsidP="001C657C">
      <w:pPr>
        <w:pStyle w:val="Heading2"/>
        <w:tabs>
          <w:tab w:val="clear" w:pos="720"/>
          <w:tab w:val="num" w:pos="862"/>
        </w:tabs>
        <w:overflowPunct w:val="0"/>
        <w:autoSpaceDE w:val="0"/>
        <w:autoSpaceDN w:val="0"/>
        <w:spacing w:after="120"/>
        <w:ind w:left="709" w:hanging="709"/>
        <w:textAlignment w:val="baseline"/>
        <w:rPr>
          <w:szCs w:val="22"/>
        </w:rPr>
      </w:pPr>
      <w:r>
        <w:rPr>
          <w:szCs w:val="22"/>
        </w:rPr>
        <w:t xml:space="preserve">The Authority is looking to appoint a </w:t>
      </w:r>
      <w:r w:rsidR="008973B9">
        <w:rPr>
          <w:szCs w:val="22"/>
        </w:rPr>
        <w:t>Potential Provider</w:t>
      </w:r>
      <w:r>
        <w:rPr>
          <w:szCs w:val="22"/>
        </w:rPr>
        <w:t xml:space="preserve"> with the ability to identify high calibre candidates from the private sector who would be prepared to move to these challenging public sector roles should the current incumbent staff move on. The firm should have a proven background in Financial Institution Group recruitment and provide a report detailing candidates for the three positions as well as having approached the possible candidates to gauge levels of interest. The final report should detail interested parties only. The three roles are as follows:</w:t>
      </w:r>
    </w:p>
    <w:p w:rsidR="001C657C" w:rsidRPr="00BB34E8" w:rsidRDefault="001C657C" w:rsidP="001C657C">
      <w:pPr>
        <w:pStyle w:val="Heading2"/>
        <w:rPr>
          <w:szCs w:val="22"/>
        </w:rPr>
      </w:pPr>
      <w:r>
        <w:rPr>
          <w:szCs w:val="22"/>
        </w:rPr>
        <w:t xml:space="preserve">Role A: </w:t>
      </w:r>
      <w:r w:rsidRPr="00BB34E8">
        <w:rPr>
          <w:b/>
          <w:szCs w:val="22"/>
        </w:rPr>
        <w:t>Head of Financial Institutions Group</w:t>
      </w:r>
      <w:r>
        <w:rPr>
          <w:szCs w:val="22"/>
        </w:rPr>
        <w:t xml:space="preserve"> (Director Level). </w:t>
      </w:r>
      <w:r>
        <w:t>The i</w:t>
      </w:r>
      <w:r w:rsidRPr="00BB34E8">
        <w:t xml:space="preserve">ndividual will need to be </w:t>
      </w:r>
      <w:r>
        <w:t xml:space="preserve">a </w:t>
      </w:r>
      <w:r w:rsidRPr="00BB34E8">
        <w:t xml:space="preserve">senior managing director level at top investment bank; so 15-20+ years of experience. </w:t>
      </w:r>
      <w:r>
        <w:t>Specific experience to include capital m</w:t>
      </w:r>
      <w:r w:rsidRPr="00BB34E8">
        <w:t xml:space="preserve">arkets, </w:t>
      </w:r>
      <w:r>
        <w:t xml:space="preserve">financial institutions coverage </w:t>
      </w:r>
      <w:r w:rsidRPr="00BB34E8">
        <w:t>(preferably UK), buy-side relationships, and corporat</w:t>
      </w:r>
      <w:r>
        <w:t>e governance experience</w:t>
      </w:r>
      <w:r w:rsidRPr="00BB34E8">
        <w:t>.</w:t>
      </w:r>
    </w:p>
    <w:p w:rsidR="001C657C" w:rsidRDefault="001C657C" w:rsidP="001C657C">
      <w:pPr>
        <w:pStyle w:val="Heading2"/>
      </w:pPr>
      <w:r>
        <w:t xml:space="preserve">Role B: </w:t>
      </w:r>
      <w:r w:rsidRPr="00BB34E8">
        <w:rPr>
          <w:b/>
        </w:rPr>
        <w:t>Head of UK Asset Resolution</w:t>
      </w:r>
      <w:r>
        <w:t xml:space="preserve"> (Director level)</w:t>
      </w:r>
      <w:r w:rsidRPr="00BB34E8">
        <w:t>.</w:t>
      </w:r>
      <w:r>
        <w:t xml:space="preserve"> The individual will be a financial institutions group banker from a good investment bank. Level would be VP3 to D2 level so 9-12 years of experience. Ideally we would have a banker that had covered UK financial institutions and had good capital markets experience – particularly in the securitisation market.</w:t>
      </w:r>
    </w:p>
    <w:p w:rsidR="008973B9" w:rsidRPr="00BB34E8" w:rsidRDefault="001C657C" w:rsidP="00352AD0">
      <w:pPr>
        <w:pStyle w:val="Heading2"/>
      </w:pPr>
      <w:r>
        <w:t xml:space="preserve">Role C: </w:t>
      </w:r>
      <w:r>
        <w:rPr>
          <w:b/>
        </w:rPr>
        <w:t>Financial Institutions Group Banker</w:t>
      </w:r>
      <w:r>
        <w:t xml:space="preserve"> (Executive or Associate Director). The individual will be a financial institutions group banker from a good investment bank with capital markets experience if possible. Their career level would be Associate 1 to VP 2 so 4-8 years of experience.</w:t>
      </w:r>
    </w:p>
    <w:p w:rsidR="001C657C" w:rsidRDefault="001C657C" w:rsidP="001C657C">
      <w:pPr>
        <w:pStyle w:val="Heading1"/>
        <w:spacing w:after="120"/>
      </w:pPr>
      <w:bookmarkStart w:id="1" w:name="_Toc368573031"/>
      <w:bookmarkStart w:id="2" w:name="_Toc492393848"/>
      <w:r w:rsidRPr="00BE6EE0">
        <w:t>The requirement</w:t>
      </w:r>
      <w:bookmarkEnd w:id="1"/>
      <w:bookmarkEnd w:id="2"/>
    </w:p>
    <w:p w:rsidR="001C657C" w:rsidRDefault="00166AEF" w:rsidP="001C657C">
      <w:pPr>
        <w:pStyle w:val="Heading2"/>
        <w:tabs>
          <w:tab w:val="clear" w:pos="720"/>
          <w:tab w:val="num" w:pos="709"/>
        </w:tabs>
        <w:spacing w:after="120"/>
        <w:ind w:left="709" w:hanging="709"/>
      </w:pPr>
      <w:r>
        <w:t>The Potential Provide</w:t>
      </w:r>
      <w:r w:rsidR="00E800F0">
        <w:t>r</w:t>
      </w:r>
      <w:r>
        <w:t xml:space="preserve"> will provide</w:t>
      </w:r>
      <w:r w:rsidR="001C657C">
        <w:t xml:space="preserve"> a knowledgeable team who have previous experience in recruiting high calibre private sector candidates to public sector roles</w:t>
      </w:r>
    </w:p>
    <w:p w:rsidR="001C657C" w:rsidRDefault="001C657C" w:rsidP="001C657C">
      <w:pPr>
        <w:pStyle w:val="Heading2"/>
        <w:tabs>
          <w:tab w:val="clear" w:pos="720"/>
          <w:tab w:val="num" w:pos="709"/>
        </w:tabs>
        <w:spacing w:after="120"/>
        <w:ind w:left="709" w:hanging="709"/>
      </w:pPr>
      <w:r>
        <w:t>Search to attract credible candidates from the private sector for the three FIG roles. The search strategy must contain solutions for attracting both ‘passive’ candidates (i.e. those not currently seeking new roles) as well as active job seekers.</w:t>
      </w:r>
    </w:p>
    <w:p w:rsidR="001C657C" w:rsidRDefault="001C657C" w:rsidP="001C657C">
      <w:pPr>
        <w:pStyle w:val="Heading2"/>
        <w:tabs>
          <w:tab w:val="clear" w:pos="720"/>
          <w:tab w:val="num" w:pos="709"/>
        </w:tabs>
        <w:spacing w:after="120"/>
        <w:ind w:left="709" w:hanging="709"/>
      </w:pPr>
      <w:r>
        <w:t>Communication with prospective candidates, including promoting the Authority as a great place to work and briefing candidates on the Public Sector context. This communication should include gauging levels of interest as the final report must detail the likelihood of applying for the position.</w:t>
      </w:r>
    </w:p>
    <w:p w:rsidR="001C657C" w:rsidRDefault="001C657C" w:rsidP="001C657C">
      <w:pPr>
        <w:pStyle w:val="Heading2"/>
        <w:tabs>
          <w:tab w:val="clear" w:pos="720"/>
          <w:tab w:val="num" w:pos="709"/>
        </w:tabs>
        <w:spacing w:after="120"/>
        <w:ind w:left="709" w:hanging="709"/>
      </w:pPr>
      <w:r>
        <w:t xml:space="preserve">Develop a </w:t>
      </w:r>
      <w:r w:rsidR="00274FE2">
        <w:t>short</w:t>
      </w:r>
      <w:r>
        <w:t xml:space="preserve"> list of candidates for each role.</w:t>
      </w:r>
    </w:p>
    <w:p w:rsidR="001C657C" w:rsidRDefault="001C657C" w:rsidP="001C657C">
      <w:pPr>
        <w:pStyle w:val="Heading2"/>
      </w:pPr>
      <w:r>
        <w:t xml:space="preserve">Provide a report to the Authority detailing for each candidate - abridged </w:t>
      </w:r>
      <w:r w:rsidRPr="006D7B16">
        <w:t>résumé</w:t>
      </w:r>
      <w:r>
        <w:t>, key areas of experience including key clients and/or transactions worked on and the level of interest in the role.</w:t>
      </w:r>
      <w:bookmarkStart w:id="3" w:name="_GoBack"/>
      <w:bookmarkEnd w:id="3"/>
    </w:p>
    <w:p w:rsidR="001C657C" w:rsidRDefault="001C657C" w:rsidP="001C657C">
      <w:pPr>
        <w:pStyle w:val="Heading2"/>
      </w:pPr>
      <w:r>
        <w:t xml:space="preserve">The Authority are keen to attract people from a </w:t>
      </w:r>
      <w:r w:rsidR="00E800F0">
        <w:t>diverse background. The Potential Provider</w:t>
      </w:r>
      <w:r>
        <w:t xml:space="preserve"> will be required to ensure, where possible, they have implemented strategies to ensure diversity amongst the candidates reported to the Authority.</w:t>
      </w:r>
    </w:p>
    <w:p w:rsidR="008973B9" w:rsidRPr="00BB34E8" w:rsidRDefault="008973B9" w:rsidP="008973B9">
      <w:pPr>
        <w:pStyle w:val="Heading2"/>
        <w:tabs>
          <w:tab w:val="clear" w:pos="720"/>
          <w:tab w:val="num" w:pos="709"/>
        </w:tabs>
        <w:spacing w:after="120"/>
        <w:ind w:left="709" w:hanging="709"/>
      </w:pPr>
      <w:r w:rsidRPr="00B848AB">
        <w:t xml:space="preserve">The Authority requires </w:t>
      </w:r>
      <w:r>
        <w:t>a fortnightly meeting to review progress, this meeting will occur at the Authority’s offices.</w:t>
      </w:r>
    </w:p>
    <w:sectPr w:rsidR="008973B9" w:rsidRPr="00BB34E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FD" w:rsidRDefault="00762AFD" w:rsidP="007A2A24">
      <w:pPr>
        <w:spacing w:after="0" w:line="240" w:lineRule="auto"/>
      </w:pPr>
      <w:r>
        <w:separator/>
      </w:r>
    </w:p>
  </w:endnote>
  <w:endnote w:type="continuationSeparator" w:id="0">
    <w:p w:rsidR="00762AFD" w:rsidRDefault="00762AFD" w:rsidP="007A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A24" w:rsidRDefault="007A2A24" w:rsidP="007A2A24">
    <w:pPr>
      <w:pStyle w:val="Footer"/>
      <w:jc w:val="right"/>
    </w:pPr>
    <w:r>
      <w:t>V2 20.09.17</w:t>
    </w:r>
  </w:p>
  <w:p w:rsidR="007A2A24" w:rsidRDefault="007A2A24" w:rsidP="007A2A2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FD" w:rsidRDefault="00762AFD" w:rsidP="007A2A24">
      <w:pPr>
        <w:spacing w:after="0" w:line="240" w:lineRule="auto"/>
      </w:pPr>
      <w:r>
        <w:separator/>
      </w:r>
    </w:p>
  </w:footnote>
  <w:footnote w:type="continuationSeparator" w:id="0">
    <w:p w:rsidR="00762AFD" w:rsidRDefault="00762AFD" w:rsidP="007A2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C8F4C50"/>
    <w:multiLevelType w:val="hybridMultilevel"/>
    <w:tmpl w:val="3454E49E"/>
    <w:lvl w:ilvl="0" w:tplc="0BE84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7C"/>
    <w:rsid w:val="00166AEF"/>
    <w:rsid w:val="001C657C"/>
    <w:rsid w:val="00274FE2"/>
    <w:rsid w:val="00352AD0"/>
    <w:rsid w:val="0050782E"/>
    <w:rsid w:val="00762AFD"/>
    <w:rsid w:val="007A2A24"/>
    <w:rsid w:val="008973B9"/>
    <w:rsid w:val="00E80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CEB34-8E18-450B-B1DF-11B1336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1C657C"/>
    <w:pPr>
      <w:keepNext/>
      <w:numPr>
        <w:numId w:val="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1C657C"/>
    <w:pPr>
      <w:numPr>
        <w:ilvl w:val="1"/>
        <w:numId w:val="1"/>
      </w:numPr>
      <w:tabs>
        <w:tab w:val="clear" w:pos="2280"/>
        <w:tab w:val="num" w:pos="720"/>
      </w:tabs>
      <w:adjustRightInd w:val="0"/>
      <w:spacing w:after="240" w:line="240" w:lineRule="auto"/>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1C657C"/>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1C657C"/>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1C657C"/>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1C657C"/>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1C657C"/>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1C657C"/>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C657C"/>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1C657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1C657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1C657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C657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C657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C657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C657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C657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C657C"/>
    <w:rPr>
      <w:rFonts w:ascii="Arial" w:eastAsia="STZhongsong" w:hAnsi="Arial" w:cs="Times New Roman"/>
      <w:szCs w:val="20"/>
      <w:lang w:eastAsia="zh-CN"/>
    </w:rPr>
  </w:style>
  <w:style w:type="table" w:styleId="TableGrid">
    <w:name w:val="Table Grid"/>
    <w:basedOn w:val="TableNormal"/>
    <w:uiPriority w:val="59"/>
    <w:rsid w:val="001C657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1C657C"/>
    <w:pPr>
      <w:numPr>
        <w:numId w:val="2"/>
      </w:numPr>
    </w:pPr>
  </w:style>
  <w:style w:type="paragraph" w:styleId="BalloonText">
    <w:name w:val="Balloon Text"/>
    <w:basedOn w:val="Normal"/>
    <w:link w:val="BalloonTextChar"/>
    <w:uiPriority w:val="99"/>
    <w:semiHidden/>
    <w:unhideWhenUsed/>
    <w:rsid w:val="00352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AD0"/>
    <w:rPr>
      <w:rFonts w:ascii="Segoe UI" w:hAnsi="Segoe UI" w:cs="Segoe UI"/>
      <w:sz w:val="18"/>
      <w:szCs w:val="18"/>
    </w:rPr>
  </w:style>
  <w:style w:type="paragraph" w:styleId="Header">
    <w:name w:val="header"/>
    <w:basedOn w:val="Normal"/>
    <w:link w:val="HeaderChar"/>
    <w:uiPriority w:val="99"/>
    <w:unhideWhenUsed/>
    <w:rsid w:val="007A2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A24"/>
  </w:style>
  <w:style w:type="paragraph" w:styleId="Footer">
    <w:name w:val="footer"/>
    <w:basedOn w:val="Normal"/>
    <w:link w:val="FooterChar"/>
    <w:uiPriority w:val="99"/>
    <w:unhideWhenUsed/>
    <w:rsid w:val="007A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07C30-5F47-4BEC-B47A-8C03B721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Pearson</dc:creator>
  <cp:keywords/>
  <dc:description/>
  <cp:lastModifiedBy>Sarah Pearson</cp:lastModifiedBy>
  <cp:revision>4</cp:revision>
  <cp:lastPrinted>2017-09-15T12:53:00Z</cp:lastPrinted>
  <dcterms:created xsi:type="dcterms:W3CDTF">2017-09-18T15:11:00Z</dcterms:created>
  <dcterms:modified xsi:type="dcterms:W3CDTF">2017-09-20T07:50:00Z</dcterms:modified>
</cp:coreProperties>
</file>