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E7977" w14:textId="663FB8A5" w:rsidR="007D6F60" w:rsidRPr="006939DF" w:rsidRDefault="00D960D4">
      <w:pPr>
        <w:rPr>
          <w:b/>
          <w:bCs/>
        </w:rPr>
      </w:pPr>
      <w:r w:rsidRPr="006939DF">
        <w:rPr>
          <w:b/>
          <w:bCs/>
        </w:rPr>
        <w:t>Appendix 1</w:t>
      </w:r>
      <w:r w:rsidRPr="006939DF">
        <w:rPr>
          <w:b/>
          <w:bCs/>
        </w:rPr>
        <w:tab/>
        <w:t>Core Design Team</w:t>
      </w:r>
    </w:p>
    <w:p w14:paraId="75F6BB37" w14:textId="6B0FD896" w:rsidR="00D960D4" w:rsidRDefault="00D960D4">
      <w:r>
        <w:t xml:space="preserve">Key elements of the design team are as set out in this table.  </w:t>
      </w:r>
    </w:p>
    <w:tbl>
      <w:tblPr>
        <w:tblStyle w:val="TableGrid"/>
        <w:tblW w:w="21683" w:type="dxa"/>
        <w:tblLook w:val="04A0" w:firstRow="1" w:lastRow="0" w:firstColumn="1" w:lastColumn="0" w:noHBand="0" w:noVBand="1"/>
      </w:tblPr>
      <w:tblGrid>
        <w:gridCol w:w="1596"/>
        <w:gridCol w:w="4766"/>
        <w:gridCol w:w="4487"/>
        <w:gridCol w:w="5478"/>
        <w:gridCol w:w="5356"/>
      </w:tblGrid>
      <w:tr w:rsidR="00FF774E" w:rsidRPr="006939DF" w14:paraId="7BCE53BB" w14:textId="63C22A05" w:rsidTr="00C7085F">
        <w:trPr>
          <w:tblHeader/>
        </w:trPr>
        <w:tc>
          <w:tcPr>
            <w:tcW w:w="1596" w:type="dxa"/>
            <w:shd w:val="clear" w:color="auto" w:fill="4472C4" w:themeFill="accent1"/>
          </w:tcPr>
          <w:p w14:paraId="3F69B0E6" w14:textId="7B046326" w:rsidR="00FF774E" w:rsidRPr="006939DF" w:rsidRDefault="00FF774E" w:rsidP="006939DF">
            <w:pPr>
              <w:spacing w:before="120" w:after="120"/>
              <w:rPr>
                <w:rFonts w:cstheme="minorHAnsi"/>
                <w:b/>
                <w:bCs/>
                <w:color w:val="FFFFFF" w:themeColor="background1"/>
              </w:rPr>
            </w:pPr>
            <w:r w:rsidRPr="006939DF">
              <w:rPr>
                <w:rFonts w:cstheme="minorHAnsi"/>
                <w:b/>
                <w:bCs/>
                <w:color w:val="FFFFFF" w:themeColor="background1"/>
              </w:rPr>
              <w:t xml:space="preserve">RIBA </w:t>
            </w:r>
            <w:r>
              <w:rPr>
                <w:rFonts w:cstheme="minorHAnsi"/>
                <w:b/>
                <w:bCs/>
                <w:color w:val="FFFFFF" w:themeColor="background1"/>
              </w:rPr>
              <w:t xml:space="preserve">/ RICA </w:t>
            </w:r>
            <w:r w:rsidRPr="006939DF">
              <w:rPr>
                <w:rFonts w:cstheme="minorHAnsi"/>
                <w:b/>
                <w:bCs/>
                <w:color w:val="FFFFFF" w:themeColor="background1"/>
              </w:rPr>
              <w:t>STAGES</w:t>
            </w:r>
          </w:p>
        </w:tc>
        <w:tc>
          <w:tcPr>
            <w:tcW w:w="4766" w:type="dxa"/>
            <w:shd w:val="clear" w:color="auto" w:fill="4472C4" w:themeFill="accent1"/>
          </w:tcPr>
          <w:p w14:paraId="54B44FA1" w14:textId="57197838" w:rsidR="00FF774E" w:rsidRPr="006939DF" w:rsidRDefault="00ED28EB" w:rsidP="006939DF">
            <w:pPr>
              <w:spacing w:before="120" w:after="120"/>
              <w:rPr>
                <w:rFonts w:cstheme="minorHAnsi"/>
                <w:b/>
                <w:bCs/>
                <w:color w:val="FFFFFF" w:themeColor="background1"/>
              </w:rPr>
            </w:pPr>
            <w:r>
              <w:rPr>
                <w:rFonts w:cstheme="minorHAnsi"/>
                <w:b/>
                <w:bCs/>
                <w:color w:val="FFFFFF" w:themeColor="background1"/>
              </w:rPr>
              <w:t>Architect / Contact Administrator</w:t>
            </w:r>
          </w:p>
        </w:tc>
        <w:tc>
          <w:tcPr>
            <w:tcW w:w="4487" w:type="dxa"/>
            <w:shd w:val="clear" w:color="auto" w:fill="4472C4" w:themeFill="accent1"/>
          </w:tcPr>
          <w:p w14:paraId="65ABF119" w14:textId="77777777" w:rsidR="00FF774E" w:rsidRPr="006939DF" w:rsidRDefault="00FF774E" w:rsidP="006939DF">
            <w:pPr>
              <w:spacing w:before="120" w:after="120"/>
              <w:rPr>
                <w:rFonts w:cstheme="minorHAnsi"/>
                <w:b/>
                <w:bCs/>
                <w:color w:val="FFFFFF" w:themeColor="background1"/>
              </w:rPr>
            </w:pPr>
            <w:r w:rsidRPr="006939DF">
              <w:rPr>
                <w:rFonts w:cstheme="minorHAnsi"/>
                <w:b/>
                <w:bCs/>
                <w:color w:val="FFFFFF" w:themeColor="background1"/>
              </w:rPr>
              <w:t>Structural Engineer</w:t>
            </w:r>
          </w:p>
        </w:tc>
        <w:tc>
          <w:tcPr>
            <w:tcW w:w="5478" w:type="dxa"/>
            <w:shd w:val="clear" w:color="auto" w:fill="4472C4" w:themeFill="accent1"/>
          </w:tcPr>
          <w:p w14:paraId="127CB143" w14:textId="29998EB8" w:rsidR="00FF774E" w:rsidRDefault="00FF774E" w:rsidP="006939DF">
            <w:pPr>
              <w:spacing w:before="120" w:after="120"/>
              <w:rPr>
                <w:rFonts w:cstheme="minorHAnsi"/>
                <w:b/>
                <w:bCs/>
                <w:color w:val="FFFFFF" w:themeColor="background1"/>
              </w:rPr>
            </w:pPr>
            <w:r>
              <w:rPr>
                <w:rFonts w:cstheme="minorHAnsi"/>
                <w:b/>
                <w:bCs/>
                <w:color w:val="FFFFFF" w:themeColor="background1"/>
              </w:rPr>
              <w:t>Project Manager</w:t>
            </w:r>
          </w:p>
        </w:tc>
        <w:tc>
          <w:tcPr>
            <w:tcW w:w="5356" w:type="dxa"/>
            <w:shd w:val="clear" w:color="auto" w:fill="4472C4" w:themeFill="accent1"/>
          </w:tcPr>
          <w:p w14:paraId="2AD2E493" w14:textId="098A1CBA" w:rsidR="00FF774E" w:rsidRPr="006939DF" w:rsidRDefault="00FF774E" w:rsidP="006939DF">
            <w:pPr>
              <w:spacing w:before="120" w:after="120"/>
              <w:rPr>
                <w:rFonts w:cstheme="minorHAnsi"/>
                <w:b/>
                <w:bCs/>
                <w:color w:val="FFFFFF" w:themeColor="background1"/>
              </w:rPr>
            </w:pPr>
            <w:r>
              <w:rPr>
                <w:rFonts w:cstheme="minorHAnsi"/>
                <w:b/>
                <w:bCs/>
                <w:color w:val="FFFFFF" w:themeColor="background1"/>
              </w:rPr>
              <w:t>Quantity Surveyor</w:t>
            </w:r>
          </w:p>
        </w:tc>
      </w:tr>
      <w:tr w:rsidR="00C7085F" w14:paraId="244BFC32" w14:textId="28DACB7A" w:rsidTr="00C7085F">
        <w:tc>
          <w:tcPr>
            <w:tcW w:w="1596" w:type="dxa"/>
          </w:tcPr>
          <w:p w14:paraId="356F1875" w14:textId="77777777" w:rsidR="00C7085F" w:rsidRPr="006939DF" w:rsidRDefault="00C7085F" w:rsidP="006939DF">
            <w:pPr>
              <w:pStyle w:val="ListParagraph"/>
              <w:spacing w:before="120" w:after="120" w:line="240" w:lineRule="auto"/>
              <w:ind w:left="32"/>
              <w:contextualSpacing w:val="0"/>
              <w:rPr>
                <w:rFonts w:asciiTheme="minorHAnsi" w:hAnsiTheme="minorHAnsi" w:cstheme="minorHAnsi"/>
                <w:szCs w:val="24"/>
              </w:rPr>
            </w:pPr>
            <w:r w:rsidRPr="006939DF">
              <w:rPr>
                <w:rFonts w:asciiTheme="minorHAnsi" w:hAnsiTheme="minorHAnsi" w:cstheme="minorHAnsi"/>
              </w:rPr>
              <w:t>General</w:t>
            </w:r>
          </w:p>
          <w:p w14:paraId="020A0D29" w14:textId="77777777" w:rsidR="00C7085F" w:rsidRPr="006939DF" w:rsidRDefault="00C7085F" w:rsidP="006939DF">
            <w:pPr>
              <w:pStyle w:val="ListParagraph"/>
              <w:spacing w:before="120" w:after="120" w:line="240" w:lineRule="auto"/>
              <w:ind w:left="32"/>
              <w:contextualSpacing w:val="0"/>
              <w:rPr>
                <w:rFonts w:asciiTheme="minorHAnsi" w:hAnsiTheme="minorHAnsi" w:cstheme="minorHAnsi"/>
              </w:rPr>
            </w:pPr>
          </w:p>
        </w:tc>
        <w:tc>
          <w:tcPr>
            <w:tcW w:w="4766" w:type="dxa"/>
          </w:tcPr>
          <w:p w14:paraId="56A78A67" w14:textId="044391A8" w:rsidR="00C7085F" w:rsidRPr="006939DF" w:rsidRDefault="00C7085F" w:rsidP="006939DF">
            <w:pPr>
              <w:spacing w:before="120" w:after="120"/>
              <w:rPr>
                <w:rFonts w:cstheme="minorHAnsi"/>
              </w:rPr>
            </w:pPr>
            <w:r w:rsidRPr="006939DF">
              <w:rPr>
                <w:rFonts w:cstheme="minorHAnsi"/>
              </w:rPr>
              <w:t xml:space="preserve">Undertake review of tendering contractor’s H&amp;S information, review of successful tenderer’s Construction Stage H&amp;S Plan, submission of F10 and updates. </w:t>
            </w:r>
          </w:p>
          <w:p w14:paraId="570572A2" w14:textId="442138D8" w:rsidR="00C7085F" w:rsidRPr="006939DF" w:rsidRDefault="00C7085F" w:rsidP="006939DF">
            <w:pPr>
              <w:spacing w:before="120" w:after="120"/>
              <w:rPr>
                <w:rFonts w:cstheme="minorHAnsi"/>
              </w:rPr>
            </w:pPr>
            <w:r w:rsidRPr="006939DF">
              <w:rPr>
                <w:rFonts w:cstheme="minorHAnsi"/>
              </w:rPr>
              <w:t>Preparation of Building Manuals and H&amp;S File at the end of the project not included. This will be the Main Contractor’s responsibility.</w:t>
            </w:r>
          </w:p>
        </w:tc>
        <w:tc>
          <w:tcPr>
            <w:tcW w:w="4487" w:type="dxa"/>
          </w:tcPr>
          <w:p w14:paraId="63A5904C" w14:textId="77777777" w:rsidR="00C7085F" w:rsidRPr="006939DF" w:rsidRDefault="00C7085F" w:rsidP="006939DF">
            <w:pPr>
              <w:spacing w:before="120" w:after="120"/>
              <w:rPr>
                <w:rFonts w:cstheme="minorHAnsi"/>
              </w:rPr>
            </w:pPr>
            <w:r w:rsidRPr="006939DF">
              <w:rPr>
                <w:rFonts w:cstheme="minorHAnsi"/>
              </w:rPr>
              <w:t>Structural engineer with evidenced conservation experience.</w:t>
            </w:r>
          </w:p>
        </w:tc>
        <w:tc>
          <w:tcPr>
            <w:tcW w:w="5478" w:type="dxa"/>
            <w:vMerge w:val="restart"/>
          </w:tcPr>
          <w:p w14:paraId="4623EED3" w14:textId="488AB7BE" w:rsidR="00C7085F" w:rsidRPr="00544DB3" w:rsidRDefault="00C7085F" w:rsidP="00544DB3">
            <w:pPr>
              <w:pStyle w:val="Default"/>
              <w:spacing w:before="120" w:after="120"/>
              <w:jc w:val="both"/>
              <w:rPr>
                <w:rFonts w:asciiTheme="minorHAnsi" w:hAnsiTheme="minorHAnsi" w:cstheme="minorHAnsi"/>
                <w:color w:val="auto"/>
                <w:sz w:val="22"/>
                <w:szCs w:val="22"/>
              </w:rPr>
            </w:pPr>
            <w:r w:rsidRPr="00544DB3">
              <w:rPr>
                <w:rFonts w:asciiTheme="minorHAnsi" w:hAnsiTheme="minorHAnsi" w:cstheme="minorHAnsi"/>
                <w:color w:val="auto"/>
                <w:sz w:val="22"/>
                <w:szCs w:val="22"/>
              </w:rPr>
              <w:t xml:space="preserve">The Project Manager will provide the required project management relevant to RIBA Stages 5-6 </w:t>
            </w:r>
            <w:r>
              <w:rPr>
                <w:rFonts w:asciiTheme="minorHAnsi" w:hAnsiTheme="minorHAnsi" w:cstheme="minorHAnsi"/>
                <w:color w:val="auto"/>
                <w:sz w:val="22"/>
                <w:szCs w:val="22"/>
              </w:rPr>
              <w:t xml:space="preserve">/ RICS </w:t>
            </w:r>
            <w:r w:rsidRPr="00544DB3">
              <w:rPr>
                <w:rFonts w:asciiTheme="minorHAnsi" w:hAnsiTheme="minorHAnsi" w:cstheme="minorHAnsi"/>
                <w:color w:val="auto"/>
                <w:sz w:val="22"/>
                <w:szCs w:val="22"/>
              </w:rPr>
              <w:t>and in doing so will:</w:t>
            </w:r>
          </w:p>
          <w:p w14:paraId="6B8DF35C" w14:textId="37B29605" w:rsidR="00C7085F" w:rsidRPr="00AD7BD6" w:rsidRDefault="00C7085F" w:rsidP="00AD7BD6">
            <w:pPr>
              <w:pStyle w:val="Default"/>
              <w:numPr>
                <w:ilvl w:val="0"/>
                <w:numId w:val="2"/>
              </w:numPr>
              <w:spacing w:before="120" w:after="120"/>
              <w:ind w:left="459" w:hanging="283"/>
              <w:jc w:val="both"/>
              <w:rPr>
                <w:rFonts w:asciiTheme="minorHAnsi" w:hAnsiTheme="minorHAnsi" w:cstheme="minorHAnsi"/>
                <w:color w:val="auto"/>
                <w:sz w:val="22"/>
                <w:szCs w:val="22"/>
              </w:rPr>
            </w:pPr>
            <w:r w:rsidRPr="00AD7BD6">
              <w:rPr>
                <w:rFonts w:asciiTheme="minorHAnsi" w:hAnsiTheme="minorHAnsi" w:cstheme="minorHAnsi"/>
                <w:color w:val="auto"/>
                <w:sz w:val="22"/>
                <w:szCs w:val="22"/>
              </w:rPr>
              <w:t xml:space="preserve">Act as client’s representative </w:t>
            </w:r>
            <w:proofErr w:type="gramStart"/>
            <w:r w:rsidRPr="00AD7BD6">
              <w:rPr>
                <w:rFonts w:asciiTheme="minorHAnsi" w:hAnsiTheme="minorHAnsi" w:cstheme="minorHAnsi"/>
                <w:color w:val="auto"/>
                <w:sz w:val="22"/>
                <w:szCs w:val="22"/>
              </w:rPr>
              <w:t>during the course of</w:t>
            </w:r>
            <w:proofErr w:type="gramEnd"/>
            <w:r w:rsidRPr="00AD7BD6">
              <w:rPr>
                <w:rFonts w:asciiTheme="minorHAnsi" w:hAnsiTheme="minorHAnsi" w:cstheme="minorHAnsi"/>
                <w:color w:val="auto"/>
                <w:sz w:val="22"/>
                <w:szCs w:val="22"/>
              </w:rPr>
              <w:t xml:space="preserve"> the project at meetings and in written responses to relevant organisations.</w:t>
            </w:r>
          </w:p>
          <w:p w14:paraId="3FBE010A" w14:textId="20B73370" w:rsidR="00C7085F" w:rsidRPr="00AD7BD6" w:rsidRDefault="00C7085F" w:rsidP="00AD7BD6">
            <w:pPr>
              <w:pStyle w:val="Default"/>
              <w:numPr>
                <w:ilvl w:val="0"/>
                <w:numId w:val="2"/>
              </w:numPr>
              <w:spacing w:before="120" w:after="120"/>
              <w:ind w:left="459" w:hanging="283"/>
              <w:jc w:val="both"/>
              <w:rPr>
                <w:rFonts w:asciiTheme="minorHAnsi" w:hAnsiTheme="minorHAnsi" w:cstheme="minorHAnsi"/>
                <w:color w:val="auto"/>
                <w:sz w:val="22"/>
                <w:szCs w:val="22"/>
              </w:rPr>
            </w:pPr>
            <w:r w:rsidRPr="00AD7BD6">
              <w:rPr>
                <w:rFonts w:asciiTheme="minorHAnsi" w:hAnsiTheme="minorHAnsi" w:cstheme="minorHAnsi"/>
                <w:color w:val="auto"/>
                <w:sz w:val="22"/>
                <w:szCs w:val="22"/>
              </w:rPr>
              <w:t>Maintain an oversight of the construction process and address and assist with the resolution of any issues that impact on delivery of the outcomes.</w:t>
            </w:r>
          </w:p>
          <w:p w14:paraId="773AB6C5" w14:textId="189B59FA" w:rsidR="00C7085F" w:rsidRPr="00AD7BD6" w:rsidRDefault="00C7085F" w:rsidP="00AD7BD6">
            <w:pPr>
              <w:pStyle w:val="Default"/>
              <w:numPr>
                <w:ilvl w:val="0"/>
                <w:numId w:val="2"/>
              </w:numPr>
              <w:spacing w:before="120" w:after="120"/>
              <w:ind w:left="459" w:hanging="283"/>
              <w:jc w:val="both"/>
              <w:rPr>
                <w:rFonts w:asciiTheme="minorHAnsi" w:hAnsiTheme="minorHAnsi" w:cstheme="minorHAnsi"/>
                <w:color w:val="auto"/>
                <w:sz w:val="22"/>
                <w:szCs w:val="22"/>
              </w:rPr>
            </w:pPr>
            <w:r w:rsidRPr="00AD7BD6">
              <w:rPr>
                <w:rFonts w:asciiTheme="minorHAnsi" w:hAnsiTheme="minorHAnsi" w:cstheme="minorHAnsi"/>
                <w:color w:val="auto"/>
                <w:sz w:val="22"/>
                <w:szCs w:val="22"/>
              </w:rPr>
              <w:t xml:space="preserve">Monitor progress of the project against an approved programme and to update and modify that programme according to detailed input from Contractors and other consultants within the milestones and conditions of the grants. Reporting is to be made to the client </w:t>
            </w:r>
            <w:proofErr w:type="gramStart"/>
            <w:r w:rsidRPr="00AD7BD6">
              <w:rPr>
                <w:rFonts w:asciiTheme="minorHAnsi" w:hAnsiTheme="minorHAnsi" w:cstheme="minorHAnsi"/>
                <w:color w:val="auto"/>
                <w:sz w:val="22"/>
                <w:szCs w:val="22"/>
              </w:rPr>
              <w:t>on a monthly basis</w:t>
            </w:r>
            <w:proofErr w:type="gramEnd"/>
            <w:r w:rsidRPr="00AD7BD6">
              <w:rPr>
                <w:rFonts w:asciiTheme="minorHAnsi" w:hAnsiTheme="minorHAnsi" w:cstheme="minorHAnsi"/>
                <w:color w:val="auto"/>
                <w:sz w:val="22"/>
                <w:szCs w:val="22"/>
              </w:rPr>
              <w:t xml:space="preserve"> at the minimum through minutes of progress meetings or separate reports.</w:t>
            </w:r>
          </w:p>
          <w:p w14:paraId="2282911D" w14:textId="623C9DE0" w:rsidR="00C7085F" w:rsidRPr="00AD7BD6" w:rsidRDefault="00C7085F" w:rsidP="00AD7BD6">
            <w:pPr>
              <w:pStyle w:val="Default"/>
              <w:numPr>
                <w:ilvl w:val="0"/>
                <w:numId w:val="2"/>
              </w:numPr>
              <w:spacing w:before="120" w:after="120"/>
              <w:ind w:left="459" w:hanging="283"/>
              <w:jc w:val="both"/>
              <w:rPr>
                <w:rFonts w:asciiTheme="minorHAnsi" w:hAnsiTheme="minorHAnsi" w:cstheme="minorHAnsi"/>
                <w:color w:val="auto"/>
                <w:sz w:val="22"/>
                <w:szCs w:val="22"/>
              </w:rPr>
            </w:pPr>
            <w:r w:rsidRPr="00AD7BD6">
              <w:rPr>
                <w:rFonts w:asciiTheme="minorHAnsi" w:hAnsiTheme="minorHAnsi" w:cstheme="minorHAnsi"/>
                <w:color w:val="auto"/>
                <w:sz w:val="22"/>
                <w:szCs w:val="22"/>
              </w:rPr>
              <w:t>Advise on the tender process and the identification of the site access and compound.</w:t>
            </w:r>
          </w:p>
          <w:p w14:paraId="0605CE98" w14:textId="7E72F86D" w:rsidR="00C7085F" w:rsidRPr="00AD7BD6" w:rsidRDefault="00C7085F" w:rsidP="00AD7BD6">
            <w:pPr>
              <w:pStyle w:val="Default"/>
              <w:numPr>
                <w:ilvl w:val="0"/>
                <w:numId w:val="2"/>
              </w:numPr>
              <w:spacing w:before="120" w:after="120"/>
              <w:ind w:left="459" w:hanging="283"/>
              <w:jc w:val="both"/>
              <w:rPr>
                <w:rFonts w:asciiTheme="minorHAnsi" w:hAnsiTheme="minorHAnsi" w:cstheme="minorHAnsi"/>
                <w:color w:val="auto"/>
                <w:sz w:val="22"/>
                <w:szCs w:val="22"/>
              </w:rPr>
            </w:pPr>
            <w:r w:rsidRPr="00AD7BD6">
              <w:rPr>
                <w:rFonts w:asciiTheme="minorHAnsi" w:hAnsiTheme="minorHAnsi" w:cstheme="minorHAnsi"/>
                <w:color w:val="auto"/>
                <w:sz w:val="22"/>
                <w:szCs w:val="22"/>
              </w:rPr>
              <w:t>Report on progress regularly to the client representatives on progress of the project against the project programme.</w:t>
            </w:r>
          </w:p>
          <w:p w14:paraId="27D35485" w14:textId="1AC35D74" w:rsidR="00C7085F" w:rsidRPr="00AD7BD6" w:rsidRDefault="00C7085F" w:rsidP="00AD7BD6">
            <w:pPr>
              <w:pStyle w:val="Default"/>
              <w:numPr>
                <w:ilvl w:val="0"/>
                <w:numId w:val="2"/>
              </w:numPr>
              <w:spacing w:before="120" w:after="120"/>
              <w:ind w:left="459" w:hanging="283"/>
              <w:jc w:val="both"/>
              <w:rPr>
                <w:rFonts w:asciiTheme="minorHAnsi" w:hAnsiTheme="minorHAnsi" w:cstheme="minorHAnsi"/>
                <w:color w:val="auto"/>
                <w:sz w:val="22"/>
                <w:szCs w:val="22"/>
              </w:rPr>
            </w:pPr>
            <w:r w:rsidRPr="00AD7BD6">
              <w:rPr>
                <w:rFonts w:asciiTheme="minorHAnsi" w:hAnsiTheme="minorHAnsi" w:cstheme="minorHAnsi"/>
                <w:color w:val="auto"/>
                <w:sz w:val="22"/>
                <w:szCs w:val="22"/>
              </w:rPr>
              <w:t>Attend monthly site meetings during the contract and key team meetings during the tender stage.</w:t>
            </w:r>
          </w:p>
          <w:p w14:paraId="715E27BD" w14:textId="7D8D0CC3" w:rsidR="00C7085F" w:rsidRPr="00AD7BD6" w:rsidRDefault="00C7085F" w:rsidP="00AD7BD6">
            <w:pPr>
              <w:pStyle w:val="Default"/>
              <w:numPr>
                <w:ilvl w:val="0"/>
                <w:numId w:val="2"/>
              </w:numPr>
              <w:spacing w:before="120" w:after="120"/>
              <w:ind w:left="459" w:hanging="283"/>
              <w:jc w:val="both"/>
              <w:rPr>
                <w:rFonts w:asciiTheme="minorHAnsi" w:hAnsiTheme="minorHAnsi" w:cstheme="minorHAnsi"/>
                <w:color w:val="auto"/>
                <w:sz w:val="22"/>
                <w:szCs w:val="22"/>
              </w:rPr>
            </w:pPr>
            <w:r w:rsidRPr="00AD7BD6">
              <w:rPr>
                <w:rFonts w:asciiTheme="minorHAnsi" w:hAnsiTheme="minorHAnsi" w:cstheme="minorHAnsi"/>
                <w:color w:val="auto"/>
                <w:sz w:val="22"/>
                <w:szCs w:val="22"/>
              </w:rPr>
              <w:t>Provide accompanied access to the site at any reasonable time for visits by potential consultants or potential contractors as part of the tender process, and to provide advice and input to the construction tender process and selection of contractors.</w:t>
            </w:r>
          </w:p>
          <w:p w14:paraId="44276B0E" w14:textId="0999F56C" w:rsidR="00C7085F" w:rsidRPr="00AD7BD6" w:rsidRDefault="00C7085F" w:rsidP="00AD7BD6">
            <w:pPr>
              <w:pStyle w:val="Default"/>
              <w:numPr>
                <w:ilvl w:val="0"/>
                <w:numId w:val="2"/>
              </w:numPr>
              <w:spacing w:before="120" w:after="120"/>
              <w:ind w:left="459" w:hanging="283"/>
              <w:jc w:val="both"/>
              <w:rPr>
                <w:rFonts w:asciiTheme="minorHAnsi" w:hAnsiTheme="minorHAnsi" w:cstheme="minorHAnsi"/>
                <w:color w:val="auto"/>
                <w:sz w:val="22"/>
                <w:szCs w:val="22"/>
              </w:rPr>
            </w:pPr>
            <w:r w:rsidRPr="00AD7BD6">
              <w:rPr>
                <w:rFonts w:asciiTheme="minorHAnsi" w:hAnsiTheme="minorHAnsi" w:cstheme="minorHAnsi"/>
                <w:color w:val="auto"/>
                <w:sz w:val="22"/>
                <w:szCs w:val="22"/>
              </w:rPr>
              <w:t>Liaise with the client and provide information on progress as required for public relations, community consultation, etc.</w:t>
            </w:r>
          </w:p>
          <w:p w14:paraId="3742D96B" w14:textId="7F4A040B" w:rsidR="00C7085F" w:rsidRPr="00AD7BD6" w:rsidRDefault="00C7085F" w:rsidP="00AD7BD6">
            <w:pPr>
              <w:pStyle w:val="Default"/>
              <w:numPr>
                <w:ilvl w:val="0"/>
                <w:numId w:val="2"/>
              </w:numPr>
              <w:spacing w:before="120" w:after="120"/>
              <w:ind w:left="459" w:hanging="283"/>
              <w:jc w:val="both"/>
              <w:rPr>
                <w:rFonts w:asciiTheme="minorHAnsi" w:hAnsiTheme="minorHAnsi" w:cstheme="minorHAnsi"/>
                <w:color w:val="auto"/>
                <w:sz w:val="22"/>
                <w:szCs w:val="22"/>
              </w:rPr>
            </w:pPr>
            <w:r w:rsidRPr="00AD7BD6">
              <w:rPr>
                <w:rFonts w:asciiTheme="minorHAnsi" w:hAnsiTheme="minorHAnsi" w:cstheme="minorHAnsi"/>
                <w:color w:val="auto"/>
                <w:sz w:val="22"/>
                <w:szCs w:val="22"/>
              </w:rPr>
              <w:t>Assist with the evaluation of the project and reporting to the funders at required stages through the contract.</w:t>
            </w:r>
          </w:p>
          <w:p w14:paraId="1A9BB5D7" w14:textId="2917A8C7" w:rsidR="00C7085F" w:rsidRPr="00E750D1" w:rsidRDefault="00C7085F" w:rsidP="00AD7BD6">
            <w:pPr>
              <w:pStyle w:val="Default"/>
              <w:numPr>
                <w:ilvl w:val="0"/>
                <w:numId w:val="2"/>
              </w:numPr>
              <w:spacing w:before="120" w:after="120"/>
              <w:ind w:left="459" w:hanging="283"/>
              <w:jc w:val="both"/>
              <w:rPr>
                <w:rFonts w:asciiTheme="minorHAnsi" w:hAnsiTheme="minorHAnsi" w:cstheme="minorHAnsi"/>
                <w:color w:val="auto"/>
                <w:sz w:val="22"/>
                <w:szCs w:val="22"/>
              </w:rPr>
            </w:pPr>
            <w:r w:rsidRPr="00AD7BD6">
              <w:rPr>
                <w:rFonts w:asciiTheme="minorHAnsi" w:hAnsiTheme="minorHAnsi" w:cstheme="minorHAnsi"/>
                <w:color w:val="auto"/>
                <w:sz w:val="22"/>
                <w:szCs w:val="22"/>
              </w:rPr>
              <w:t>Review projects risks and report to</w:t>
            </w:r>
            <w:r w:rsidRPr="00E750D1">
              <w:rPr>
                <w:rFonts w:asciiTheme="minorHAnsi" w:hAnsiTheme="minorHAnsi" w:cstheme="minorHAnsi"/>
                <w:color w:val="auto"/>
                <w:sz w:val="22"/>
                <w:szCs w:val="22"/>
              </w:rPr>
              <w:t xml:space="preserve"> the client with recommendations for mitigation.</w:t>
            </w:r>
          </w:p>
          <w:p w14:paraId="2CEF4F9A" w14:textId="77777777" w:rsidR="00C7085F" w:rsidRPr="00F20E77" w:rsidRDefault="00C7085F" w:rsidP="00F20E77">
            <w:pPr>
              <w:pStyle w:val="Default"/>
              <w:spacing w:before="120" w:after="120"/>
              <w:jc w:val="both"/>
              <w:rPr>
                <w:rFonts w:asciiTheme="minorHAnsi" w:hAnsiTheme="minorHAnsi" w:cstheme="minorHAnsi"/>
                <w:color w:val="auto"/>
                <w:sz w:val="22"/>
                <w:szCs w:val="22"/>
              </w:rPr>
            </w:pPr>
          </w:p>
        </w:tc>
        <w:tc>
          <w:tcPr>
            <w:tcW w:w="5356" w:type="dxa"/>
            <w:vMerge w:val="restart"/>
          </w:tcPr>
          <w:p w14:paraId="7810C6AE" w14:textId="4FE8B186" w:rsidR="00C7085F" w:rsidRPr="00F20E77" w:rsidRDefault="00C7085F" w:rsidP="00F20E77">
            <w:pPr>
              <w:pStyle w:val="Default"/>
              <w:spacing w:before="120" w:after="120"/>
              <w:jc w:val="both"/>
              <w:rPr>
                <w:rFonts w:asciiTheme="minorHAnsi" w:hAnsiTheme="minorHAnsi" w:cstheme="minorHAnsi"/>
                <w:color w:val="auto"/>
                <w:sz w:val="22"/>
                <w:szCs w:val="22"/>
              </w:rPr>
            </w:pPr>
            <w:r w:rsidRPr="00F20E77">
              <w:rPr>
                <w:rFonts w:asciiTheme="minorHAnsi" w:hAnsiTheme="minorHAnsi" w:cstheme="minorHAnsi"/>
                <w:color w:val="auto"/>
                <w:sz w:val="22"/>
                <w:szCs w:val="22"/>
              </w:rPr>
              <w:t>P</w:t>
            </w:r>
            <w:r w:rsidRPr="00BC48D1">
              <w:rPr>
                <w:rFonts w:asciiTheme="minorHAnsi" w:hAnsiTheme="minorHAnsi" w:cstheme="minorHAnsi"/>
                <w:color w:val="auto"/>
                <w:sz w:val="22"/>
                <w:szCs w:val="22"/>
              </w:rPr>
              <w:t>rovide expert advice on</w:t>
            </w:r>
            <w:r w:rsidRPr="00F20E77">
              <w:rPr>
                <w:rFonts w:asciiTheme="minorHAnsi" w:hAnsiTheme="minorHAnsi" w:cstheme="minorHAnsi"/>
                <w:color w:val="auto"/>
                <w:sz w:val="22"/>
                <w:szCs w:val="22"/>
              </w:rPr>
              <w:t xml:space="preserve"> project costs, from both </w:t>
            </w:r>
            <w:proofErr w:type="gramStart"/>
            <w:r w:rsidRPr="00F20E77">
              <w:rPr>
                <w:rFonts w:asciiTheme="minorHAnsi" w:hAnsiTheme="minorHAnsi" w:cstheme="minorHAnsi"/>
                <w:color w:val="auto"/>
                <w:sz w:val="22"/>
                <w:szCs w:val="22"/>
              </w:rPr>
              <w:t>design</w:t>
            </w:r>
            <w:proofErr w:type="gramEnd"/>
            <w:r w:rsidRPr="00F20E77">
              <w:rPr>
                <w:rFonts w:asciiTheme="minorHAnsi" w:hAnsiTheme="minorHAnsi" w:cstheme="minorHAnsi"/>
                <w:color w:val="auto"/>
                <w:sz w:val="22"/>
                <w:szCs w:val="22"/>
              </w:rPr>
              <w:t xml:space="preserve"> through to construction stages, and help e</w:t>
            </w:r>
            <w:r w:rsidRPr="00BC48D1">
              <w:rPr>
                <w:rFonts w:asciiTheme="minorHAnsi" w:hAnsiTheme="minorHAnsi" w:cstheme="minorHAnsi"/>
                <w:color w:val="auto"/>
                <w:sz w:val="22"/>
                <w:szCs w:val="22"/>
              </w:rPr>
              <w:t xml:space="preserve">nsure that </w:t>
            </w:r>
            <w:r w:rsidRPr="00F20E77">
              <w:rPr>
                <w:rFonts w:asciiTheme="minorHAnsi" w:hAnsiTheme="minorHAnsi" w:cstheme="minorHAnsi"/>
                <w:color w:val="auto"/>
                <w:sz w:val="22"/>
                <w:szCs w:val="22"/>
              </w:rPr>
              <w:t>project remains</w:t>
            </w:r>
            <w:r w:rsidRPr="00BC48D1">
              <w:rPr>
                <w:rFonts w:asciiTheme="minorHAnsi" w:hAnsiTheme="minorHAnsi" w:cstheme="minorHAnsi"/>
                <w:color w:val="auto"/>
                <w:sz w:val="22"/>
                <w:szCs w:val="22"/>
              </w:rPr>
              <w:t xml:space="preserve"> affordable and offer</w:t>
            </w:r>
            <w:r w:rsidRPr="00F20E77">
              <w:rPr>
                <w:rFonts w:asciiTheme="minorHAnsi" w:hAnsiTheme="minorHAnsi" w:cstheme="minorHAnsi"/>
                <w:color w:val="auto"/>
                <w:sz w:val="22"/>
                <w:szCs w:val="22"/>
              </w:rPr>
              <w:t xml:space="preserve"> good value for money, through </w:t>
            </w:r>
            <w:r w:rsidRPr="00BC48D1">
              <w:rPr>
                <w:rFonts w:asciiTheme="minorHAnsi" w:hAnsiTheme="minorHAnsi" w:cstheme="minorHAnsi"/>
                <w:color w:val="auto"/>
                <w:sz w:val="22"/>
                <w:szCs w:val="22"/>
              </w:rPr>
              <w:t>helping the</w:t>
            </w:r>
            <w:r w:rsidRPr="00F20E77">
              <w:rPr>
                <w:rFonts w:asciiTheme="minorHAnsi" w:hAnsiTheme="minorHAnsi" w:cstheme="minorHAnsi"/>
                <w:color w:val="auto"/>
                <w:sz w:val="22"/>
                <w:szCs w:val="22"/>
              </w:rPr>
              <w:t xml:space="preserve"> client</w:t>
            </w:r>
            <w:r w:rsidRPr="00BC48D1">
              <w:rPr>
                <w:rFonts w:asciiTheme="minorHAnsi" w:hAnsiTheme="minorHAnsi" w:cstheme="minorHAnsi"/>
                <w:color w:val="auto"/>
                <w:sz w:val="22"/>
                <w:szCs w:val="22"/>
              </w:rPr>
              <w:t> </w:t>
            </w:r>
            <w:r w:rsidRPr="00F20E77">
              <w:rPr>
                <w:rFonts w:asciiTheme="minorHAnsi" w:hAnsiTheme="minorHAnsi" w:cstheme="minorHAnsi"/>
                <w:color w:val="auto"/>
                <w:sz w:val="22"/>
                <w:szCs w:val="22"/>
              </w:rPr>
              <w:t xml:space="preserve">and design team assess </w:t>
            </w:r>
            <w:r w:rsidRPr="00BC48D1">
              <w:rPr>
                <w:rFonts w:asciiTheme="minorHAnsi" w:hAnsiTheme="minorHAnsi" w:cstheme="minorHAnsi"/>
                <w:color w:val="auto"/>
                <w:sz w:val="22"/>
                <w:szCs w:val="22"/>
              </w:rPr>
              <w:t>different options, and track </w:t>
            </w:r>
            <w:r w:rsidRPr="00F20E77">
              <w:rPr>
                <w:rFonts w:asciiTheme="minorHAnsi" w:hAnsiTheme="minorHAnsi" w:cstheme="minorHAnsi"/>
                <w:color w:val="auto"/>
                <w:sz w:val="22"/>
                <w:szCs w:val="22"/>
              </w:rPr>
              <w:t>variations.</w:t>
            </w:r>
          </w:p>
          <w:p w14:paraId="5703F226" w14:textId="0D40FCC4" w:rsidR="00C7085F" w:rsidRPr="00BC48D1" w:rsidRDefault="00C7085F" w:rsidP="00F20E77">
            <w:pPr>
              <w:pStyle w:val="Default"/>
              <w:spacing w:before="120" w:after="120"/>
              <w:jc w:val="both"/>
              <w:rPr>
                <w:rFonts w:asciiTheme="minorHAnsi" w:hAnsiTheme="minorHAnsi" w:cstheme="minorHAnsi"/>
                <w:color w:val="auto"/>
                <w:sz w:val="22"/>
                <w:szCs w:val="22"/>
              </w:rPr>
            </w:pPr>
            <w:r w:rsidRPr="00BC48D1">
              <w:rPr>
                <w:rFonts w:asciiTheme="minorHAnsi" w:hAnsiTheme="minorHAnsi" w:cstheme="minorHAnsi"/>
                <w:color w:val="auto"/>
                <w:sz w:val="22"/>
                <w:szCs w:val="22"/>
              </w:rPr>
              <w:t xml:space="preserve">Tasks will vary but </w:t>
            </w:r>
            <w:r w:rsidRPr="00F20E77">
              <w:rPr>
                <w:rFonts w:asciiTheme="minorHAnsi" w:hAnsiTheme="minorHAnsi" w:cstheme="minorHAnsi"/>
                <w:color w:val="auto"/>
                <w:sz w:val="22"/>
                <w:szCs w:val="22"/>
              </w:rPr>
              <w:t>may</w:t>
            </w:r>
            <w:r w:rsidRPr="00BC48D1">
              <w:rPr>
                <w:rFonts w:asciiTheme="minorHAnsi" w:hAnsiTheme="minorHAnsi" w:cstheme="minorHAnsi"/>
                <w:color w:val="auto"/>
                <w:sz w:val="22"/>
                <w:szCs w:val="22"/>
              </w:rPr>
              <w:t xml:space="preserve"> include:</w:t>
            </w:r>
          </w:p>
          <w:p w14:paraId="50E87EC3" w14:textId="77777777" w:rsidR="00C7085F" w:rsidRPr="00F20E77" w:rsidRDefault="00C7085F" w:rsidP="00F20E77">
            <w:pPr>
              <w:pStyle w:val="Default"/>
              <w:numPr>
                <w:ilvl w:val="0"/>
                <w:numId w:val="2"/>
              </w:numPr>
              <w:spacing w:before="120" w:after="120"/>
              <w:ind w:left="459" w:hanging="283"/>
              <w:jc w:val="both"/>
              <w:rPr>
                <w:rFonts w:asciiTheme="minorHAnsi" w:hAnsiTheme="minorHAnsi" w:cstheme="minorHAnsi"/>
                <w:color w:val="auto"/>
                <w:sz w:val="22"/>
                <w:szCs w:val="22"/>
              </w:rPr>
            </w:pPr>
            <w:r w:rsidRPr="00BC48D1">
              <w:rPr>
                <w:rFonts w:asciiTheme="minorHAnsi" w:hAnsiTheme="minorHAnsi" w:cstheme="minorHAnsi"/>
                <w:color w:val="auto"/>
                <w:sz w:val="22"/>
                <w:szCs w:val="22"/>
              </w:rPr>
              <w:t>Helping determine the</w:t>
            </w:r>
            <w:r w:rsidRPr="00F20E77">
              <w:rPr>
                <w:rFonts w:asciiTheme="minorHAnsi" w:hAnsiTheme="minorHAnsi" w:cstheme="minorHAnsi"/>
                <w:color w:val="auto"/>
                <w:sz w:val="22"/>
                <w:szCs w:val="22"/>
              </w:rPr>
              <w:t xml:space="preserve"> client requirements</w:t>
            </w:r>
            <w:r w:rsidRPr="00BC48D1">
              <w:rPr>
                <w:rFonts w:asciiTheme="minorHAnsi" w:hAnsiTheme="minorHAnsi" w:cstheme="minorHAnsi"/>
                <w:color w:val="auto"/>
                <w:sz w:val="22"/>
                <w:szCs w:val="22"/>
              </w:rPr>
              <w:t> </w:t>
            </w:r>
          </w:p>
          <w:p w14:paraId="7145492A" w14:textId="6658190A" w:rsidR="00C7085F" w:rsidRPr="00BC48D1" w:rsidRDefault="00C7085F" w:rsidP="00F20E77">
            <w:pPr>
              <w:pStyle w:val="Default"/>
              <w:numPr>
                <w:ilvl w:val="0"/>
                <w:numId w:val="2"/>
              </w:numPr>
              <w:spacing w:before="120" w:after="120"/>
              <w:ind w:left="459" w:hanging="283"/>
              <w:jc w:val="both"/>
              <w:rPr>
                <w:rFonts w:asciiTheme="minorHAnsi" w:hAnsiTheme="minorHAnsi" w:cstheme="minorHAnsi"/>
                <w:color w:val="auto"/>
                <w:sz w:val="22"/>
                <w:szCs w:val="22"/>
              </w:rPr>
            </w:pPr>
            <w:r w:rsidRPr="00F20E77">
              <w:rPr>
                <w:rFonts w:asciiTheme="minorHAnsi" w:hAnsiTheme="minorHAnsi" w:cstheme="minorHAnsi"/>
                <w:color w:val="auto"/>
                <w:sz w:val="22"/>
                <w:szCs w:val="22"/>
              </w:rPr>
              <w:t>Benchmarking / a</w:t>
            </w:r>
            <w:r w:rsidRPr="00BC48D1">
              <w:rPr>
                <w:rFonts w:asciiTheme="minorHAnsi" w:hAnsiTheme="minorHAnsi" w:cstheme="minorHAnsi"/>
                <w:color w:val="auto"/>
                <w:sz w:val="22"/>
                <w:szCs w:val="22"/>
              </w:rPr>
              <w:t>ssessing and comparing options</w:t>
            </w:r>
          </w:p>
          <w:p w14:paraId="0A14CEAA" w14:textId="5CC58A92" w:rsidR="00C7085F" w:rsidRPr="00BC48D1" w:rsidRDefault="00C7085F" w:rsidP="00F20E77">
            <w:pPr>
              <w:pStyle w:val="Default"/>
              <w:numPr>
                <w:ilvl w:val="0"/>
                <w:numId w:val="2"/>
              </w:numPr>
              <w:spacing w:before="120" w:after="120"/>
              <w:ind w:left="459" w:hanging="283"/>
              <w:jc w:val="both"/>
              <w:rPr>
                <w:rFonts w:asciiTheme="minorHAnsi" w:hAnsiTheme="minorHAnsi" w:cstheme="minorHAnsi"/>
                <w:color w:val="auto"/>
                <w:sz w:val="22"/>
                <w:szCs w:val="22"/>
              </w:rPr>
            </w:pPr>
            <w:r w:rsidRPr="00BC48D1">
              <w:rPr>
                <w:rFonts w:asciiTheme="minorHAnsi" w:hAnsiTheme="minorHAnsi" w:cstheme="minorHAnsi"/>
                <w:color w:val="auto"/>
                <w:sz w:val="22"/>
                <w:szCs w:val="22"/>
              </w:rPr>
              <w:t>Helping define the </w:t>
            </w:r>
            <w:hyperlink r:id="rId5" w:tooltip="Project budget" w:history="1">
              <w:r w:rsidRPr="00BC48D1">
                <w:rPr>
                  <w:rFonts w:asciiTheme="minorHAnsi" w:hAnsiTheme="minorHAnsi" w:cstheme="minorHAnsi"/>
                  <w:color w:val="auto"/>
                  <w:sz w:val="22"/>
                  <w:szCs w:val="22"/>
                </w:rPr>
                <w:t>budget</w:t>
              </w:r>
            </w:hyperlink>
          </w:p>
          <w:p w14:paraId="1D864A05" w14:textId="2161D922" w:rsidR="00C7085F" w:rsidRPr="00BC48D1" w:rsidRDefault="00C7085F" w:rsidP="00F20E77">
            <w:pPr>
              <w:pStyle w:val="Default"/>
              <w:numPr>
                <w:ilvl w:val="0"/>
                <w:numId w:val="2"/>
              </w:numPr>
              <w:spacing w:before="120" w:after="120"/>
              <w:ind w:left="459" w:hanging="283"/>
              <w:jc w:val="both"/>
              <w:rPr>
                <w:rFonts w:asciiTheme="minorHAnsi" w:hAnsiTheme="minorHAnsi" w:cstheme="minorHAnsi"/>
                <w:color w:val="auto"/>
                <w:sz w:val="22"/>
                <w:szCs w:val="22"/>
              </w:rPr>
            </w:pPr>
            <w:r w:rsidRPr="00BC48D1">
              <w:rPr>
                <w:rFonts w:asciiTheme="minorHAnsi" w:hAnsiTheme="minorHAnsi" w:cstheme="minorHAnsi"/>
                <w:color w:val="auto"/>
                <w:sz w:val="22"/>
                <w:szCs w:val="22"/>
              </w:rPr>
              <w:t>Assessing </w:t>
            </w:r>
            <w:hyperlink r:id="rId6" w:tooltip="Value for money" w:history="1">
              <w:r w:rsidRPr="00BC48D1">
                <w:rPr>
                  <w:rFonts w:asciiTheme="minorHAnsi" w:hAnsiTheme="minorHAnsi" w:cstheme="minorHAnsi"/>
                  <w:color w:val="auto"/>
                  <w:sz w:val="22"/>
                  <w:szCs w:val="22"/>
                </w:rPr>
                <w:t>value for money</w:t>
              </w:r>
            </w:hyperlink>
          </w:p>
          <w:p w14:paraId="43D262EE" w14:textId="77777777" w:rsidR="00C7085F" w:rsidRPr="00BC48D1" w:rsidRDefault="00C7085F" w:rsidP="00F20E77">
            <w:pPr>
              <w:pStyle w:val="Default"/>
              <w:numPr>
                <w:ilvl w:val="0"/>
                <w:numId w:val="2"/>
              </w:numPr>
              <w:spacing w:before="120" w:after="120"/>
              <w:ind w:left="459" w:hanging="283"/>
              <w:jc w:val="both"/>
              <w:rPr>
                <w:rFonts w:asciiTheme="minorHAnsi" w:hAnsiTheme="minorHAnsi" w:cstheme="minorHAnsi"/>
                <w:color w:val="auto"/>
                <w:sz w:val="22"/>
                <w:szCs w:val="22"/>
              </w:rPr>
            </w:pPr>
            <w:hyperlink r:id="rId7" w:tooltip="Checking design" w:history="1">
              <w:r w:rsidRPr="00BC48D1">
                <w:rPr>
                  <w:rFonts w:asciiTheme="minorHAnsi" w:hAnsiTheme="minorHAnsi" w:cstheme="minorHAnsi"/>
                  <w:color w:val="auto"/>
                  <w:sz w:val="22"/>
                  <w:szCs w:val="22"/>
                </w:rPr>
                <w:t>Checking designs</w:t>
              </w:r>
            </w:hyperlink>
            <w:r w:rsidRPr="00BC48D1">
              <w:rPr>
                <w:rFonts w:asciiTheme="minorHAnsi" w:hAnsiTheme="minorHAnsi" w:cstheme="minorHAnsi"/>
                <w:color w:val="auto"/>
                <w:sz w:val="22"/>
                <w:szCs w:val="22"/>
              </w:rPr>
              <w:t> meet legal and </w:t>
            </w:r>
            <w:hyperlink r:id="rId8" w:tooltip="Quality" w:history="1">
              <w:r w:rsidRPr="00BC48D1">
                <w:rPr>
                  <w:rFonts w:asciiTheme="minorHAnsi" w:hAnsiTheme="minorHAnsi" w:cstheme="minorHAnsi"/>
                  <w:color w:val="auto"/>
                  <w:sz w:val="22"/>
                  <w:szCs w:val="22"/>
                </w:rPr>
                <w:t>quality</w:t>
              </w:r>
            </w:hyperlink>
            <w:r w:rsidRPr="00BC48D1">
              <w:rPr>
                <w:rFonts w:asciiTheme="minorHAnsi" w:hAnsiTheme="minorHAnsi" w:cstheme="minorHAnsi"/>
                <w:color w:val="auto"/>
                <w:sz w:val="22"/>
                <w:szCs w:val="22"/>
              </w:rPr>
              <w:t> </w:t>
            </w:r>
            <w:hyperlink r:id="rId9" w:tooltip="Standards" w:history="1">
              <w:r w:rsidRPr="00BC48D1">
                <w:rPr>
                  <w:rFonts w:asciiTheme="minorHAnsi" w:hAnsiTheme="minorHAnsi" w:cstheme="minorHAnsi"/>
                  <w:color w:val="auto"/>
                  <w:sz w:val="22"/>
                  <w:szCs w:val="22"/>
                </w:rPr>
                <w:t>standards</w:t>
              </w:r>
            </w:hyperlink>
            <w:r w:rsidRPr="00BC48D1">
              <w:rPr>
                <w:rFonts w:asciiTheme="minorHAnsi" w:hAnsiTheme="minorHAnsi" w:cstheme="minorHAnsi"/>
                <w:color w:val="auto"/>
                <w:sz w:val="22"/>
                <w:szCs w:val="22"/>
              </w:rPr>
              <w:t>.</w:t>
            </w:r>
          </w:p>
          <w:p w14:paraId="5EF62BDC" w14:textId="2C938E5F" w:rsidR="00C7085F" w:rsidRPr="00BC48D1" w:rsidRDefault="00C7085F" w:rsidP="00F20E77">
            <w:pPr>
              <w:pStyle w:val="Default"/>
              <w:numPr>
                <w:ilvl w:val="0"/>
                <w:numId w:val="2"/>
              </w:numPr>
              <w:spacing w:before="120" w:after="120"/>
              <w:ind w:left="459" w:hanging="283"/>
              <w:jc w:val="both"/>
              <w:rPr>
                <w:rFonts w:asciiTheme="minorHAnsi" w:hAnsiTheme="minorHAnsi" w:cstheme="minorHAnsi"/>
                <w:color w:val="auto"/>
                <w:sz w:val="22"/>
                <w:szCs w:val="22"/>
              </w:rPr>
            </w:pPr>
            <w:r w:rsidRPr="00F20E77">
              <w:rPr>
                <w:rFonts w:asciiTheme="minorHAnsi" w:hAnsiTheme="minorHAnsi" w:cstheme="minorHAnsi"/>
                <w:color w:val="auto"/>
                <w:sz w:val="22"/>
                <w:szCs w:val="22"/>
              </w:rPr>
              <w:t>Value engineering and p</w:t>
            </w:r>
            <w:r w:rsidRPr="00BC48D1">
              <w:rPr>
                <w:rFonts w:asciiTheme="minorHAnsi" w:hAnsiTheme="minorHAnsi" w:cstheme="minorHAnsi"/>
                <w:color w:val="auto"/>
                <w:sz w:val="22"/>
                <w:szCs w:val="22"/>
              </w:rPr>
              <w:t>reparing</w:t>
            </w:r>
            <w:r w:rsidRPr="00F20E77">
              <w:rPr>
                <w:rFonts w:asciiTheme="minorHAnsi" w:hAnsiTheme="minorHAnsi" w:cstheme="minorHAnsi"/>
                <w:color w:val="auto"/>
                <w:sz w:val="22"/>
                <w:szCs w:val="22"/>
              </w:rPr>
              <w:t xml:space="preserve"> cost plans / estimates</w:t>
            </w:r>
            <w:r w:rsidRPr="00BC48D1">
              <w:rPr>
                <w:rFonts w:asciiTheme="minorHAnsi" w:hAnsiTheme="minorHAnsi" w:cstheme="minorHAnsi"/>
                <w:color w:val="auto"/>
                <w:sz w:val="22"/>
                <w:szCs w:val="22"/>
              </w:rPr>
              <w:t> </w:t>
            </w:r>
            <w:r w:rsidRPr="00F20E77">
              <w:rPr>
                <w:rFonts w:asciiTheme="minorHAnsi" w:hAnsiTheme="minorHAnsi" w:cstheme="minorHAnsi"/>
                <w:color w:val="auto"/>
                <w:sz w:val="22"/>
                <w:szCs w:val="22"/>
              </w:rPr>
              <w:t>/ projections</w:t>
            </w:r>
            <w:r w:rsidRPr="00BC48D1">
              <w:rPr>
                <w:rFonts w:asciiTheme="minorHAnsi" w:hAnsiTheme="minorHAnsi" w:cstheme="minorHAnsi"/>
                <w:color w:val="auto"/>
                <w:sz w:val="22"/>
                <w:szCs w:val="22"/>
              </w:rPr>
              <w:t>.</w:t>
            </w:r>
          </w:p>
          <w:p w14:paraId="48AE38E2" w14:textId="4F1531DE" w:rsidR="00C7085F" w:rsidRPr="00BC48D1" w:rsidRDefault="00C7085F" w:rsidP="00F20E77">
            <w:pPr>
              <w:pStyle w:val="Default"/>
              <w:numPr>
                <w:ilvl w:val="0"/>
                <w:numId w:val="2"/>
              </w:numPr>
              <w:spacing w:before="120" w:after="120"/>
              <w:ind w:left="459" w:hanging="283"/>
              <w:jc w:val="both"/>
              <w:rPr>
                <w:rFonts w:asciiTheme="minorHAnsi" w:hAnsiTheme="minorHAnsi" w:cstheme="minorHAnsi"/>
                <w:color w:val="auto"/>
                <w:sz w:val="22"/>
                <w:szCs w:val="22"/>
              </w:rPr>
            </w:pPr>
            <w:r w:rsidRPr="00BC48D1">
              <w:rPr>
                <w:rFonts w:asciiTheme="minorHAnsi" w:hAnsiTheme="minorHAnsi" w:cstheme="minorHAnsi"/>
                <w:color w:val="auto"/>
                <w:sz w:val="22"/>
                <w:szCs w:val="22"/>
              </w:rPr>
              <w:t>Preparing </w:t>
            </w:r>
            <w:hyperlink r:id="rId10" w:tooltip="Bills of quantities" w:history="1">
              <w:r w:rsidRPr="00BC48D1">
                <w:rPr>
                  <w:rFonts w:asciiTheme="minorHAnsi" w:hAnsiTheme="minorHAnsi" w:cstheme="minorHAnsi"/>
                  <w:color w:val="auto"/>
                  <w:sz w:val="22"/>
                  <w:szCs w:val="22"/>
                </w:rPr>
                <w:t>bills of quantities</w:t>
              </w:r>
            </w:hyperlink>
            <w:r w:rsidRPr="00F20E77">
              <w:rPr>
                <w:rFonts w:asciiTheme="minorHAnsi" w:hAnsiTheme="minorHAnsi" w:cstheme="minorHAnsi"/>
                <w:color w:val="auto"/>
                <w:sz w:val="22"/>
                <w:szCs w:val="22"/>
              </w:rPr>
              <w:t xml:space="preserve"> / </w:t>
            </w:r>
            <w:hyperlink r:id="rId11" w:tooltip="Tender pricing document" w:history="1">
              <w:r w:rsidRPr="00BC48D1">
                <w:rPr>
                  <w:rFonts w:asciiTheme="minorHAnsi" w:hAnsiTheme="minorHAnsi" w:cstheme="minorHAnsi"/>
                  <w:color w:val="auto"/>
                  <w:sz w:val="22"/>
                  <w:szCs w:val="22"/>
                </w:rPr>
                <w:t>tender pricing documents</w:t>
              </w:r>
            </w:hyperlink>
            <w:r w:rsidRPr="00BC48D1">
              <w:rPr>
                <w:rFonts w:asciiTheme="minorHAnsi" w:hAnsiTheme="minorHAnsi" w:cstheme="minorHAnsi"/>
                <w:color w:val="auto"/>
                <w:sz w:val="22"/>
                <w:szCs w:val="22"/>
              </w:rPr>
              <w:t>.</w:t>
            </w:r>
          </w:p>
          <w:p w14:paraId="5EC918EE" w14:textId="5E5CABCB" w:rsidR="00C7085F" w:rsidRPr="00BC48D1" w:rsidRDefault="00C7085F" w:rsidP="00F20E77">
            <w:pPr>
              <w:pStyle w:val="Default"/>
              <w:numPr>
                <w:ilvl w:val="0"/>
                <w:numId w:val="2"/>
              </w:numPr>
              <w:spacing w:before="120" w:after="120"/>
              <w:ind w:left="459" w:hanging="283"/>
              <w:jc w:val="both"/>
              <w:rPr>
                <w:rFonts w:asciiTheme="minorHAnsi" w:hAnsiTheme="minorHAnsi" w:cstheme="minorHAnsi"/>
                <w:color w:val="auto"/>
                <w:sz w:val="22"/>
                <w:szCs w:val="22"/>
              </w:rPr>
            </w:pPr>
            <w:r w:rsidRPr="00F20E77">
              <w:rPr>
                <w:rFonts w:asciiTheme="minorHAnsi" w:hAnsiTheme="minorHAnsi" w:cstheme="minorHAnsi"/>
                <w:color w:val="auto"/>
                <w:sz w:val="22"/>
                <w:szCs w:val="22"/>
              </w:rPr>
              <w:t>Advising on tender returns</w:t>
            </w:r>
          </w:p>
          <w:p w14:paraId="3FF76BA4" w14:textId="77777777" w:rsidR="00C7085F" w:rsidRPr="00BC48D1" w:rsidRDefault="00C7085F" w:rsidP="00F20E77">
            <w:pPr>
              <w:pStyle w:val="Default"/>
              <w:numPr>
                <w:ilvl w:val="0"/>
                <w:numId w:val="2"/>
              </w:numPr>
              <w:spacing w:before="120" w:after="120"/>
              <w:ind w:left="459" w:hanging="283"/>
              <w:jc w:val="both"/>
              <w:rPr>
                <w:rFonts w:asciiTheme="minorHAnsi" w:hAnsiTheme="minorHAnsi" w:cstheme="minorHAnsi"/>
                <w:color w:val="auto"/>
                <w:sz w:val="22"/>
                <w:szCs w:val="22"/>
              </w:rPr>
            </w:pPr>
            <w:r w:rsidRPr="00BC48D1">
              <w:rPr>
                <w:rFonts w:asciiTheme="minorHAnsi" w:hAnsiTheme="minorHAnsi" w:cstheme="minorHAnsi"/>
                <w:color w:val="auto"/>
                <w:sz w:val="22"/>
                <w:szCs w:val="22"/>
              </w:rPr>
              <w:t>Preparing </w:t>
            </w:r>
            <w:hyperlink r:id="rId12" w:tooltip="Valuation" w:history="1">
              <w:r w:rsidRPr="00BC48D1">
                <w:rPr>
                  <w:rFonts w:asciiTheme="minorHAnsi" w:hAnsiTheme="minorHAnsi" w:cstheme="minorHAnsi"/>
                  <w:color w:val="auto"/>
                  <w:sz w:val="22"/>
                  <w:szCs w:val="22"/>
                </w:rPr>
                <w:t>valuation</w:t>
              </w:r>
            </w:hyperlink>
            <w:r w:rsidRPr="00BC48D1">
              <w:rPr>
                <w:rFonts w:asciiTheme="minorHAnsi" w:hAnsiTheme="minorHAnsi" w:cstheme="minorHAnsi"/>
                <w:color w:val="auto"/>
                <w:sz w:val="22"/>
                <w:szCs w:val="22"/>
              </w:rPr>
              <w:t> statements for </w:t>
            </w:r>
            <w:hyperlink r:id="rId13" w:tooltip="Interim certificates" w:history="1">
              <w:r w:rsidRPr="00BC48D1">
                <w:rPr>
                  <w:rFonts w:asciiTheme="minorHAnsi" w:hAnsiTheme="minorHAnsi" w:cstheme="minorHAnsi"/>
                  <w:color w:val="auto"/>
                  <w:sz w:val="22"/>
                  <w:szCs w:val="22"/>
                </w:rPr>
                <w:t>interim certificates</w:t>
              </w:r>
            </w:hyperlink>
            <w:r w:rsidRPr="00BC48D1">
              <w:rPr>
                <w:rFonts w:asciiTheme="minorHAnsi" w:hAnsiTheme="minorHAnsi" w:cstheme="minorHAnsi"/>
                <w:color w:val="auto"/>
                <w:sz w:val="22"/>
                <w:szCs w:val="22"/>
              </w:rPr>
              <w:t>.</w:t>
            </w:r>
          </w:p>
          <w:p w14:paraId="11E93DBC" w14:textId="77777777" w:rsidR="00C7085F" w:rsidRPr="00BC48D1" w:rsidRDefault="00C7085F" w:rsidP="00F20E77">
            <w:pPr>
              <w:pStyle w:val="Default"/>
              <w:numPr>
                <w:ilvl w:val="0"/>
                <w:numId w:val="2"/>
              </w:numPr>
              <w:spacing w:before="120" w:after="120"/>
              <w:ind w:left="459" w:hanging="283"/>
              <w:jc w:val="both"/>
              <w:rPr>
                <w:rFonts w:asciiTheme="minorHAnsi" w:hAnsiTheme="minorHAnsi" w:cstheme="minorHAnsi"/>
                <w:color w:val="auto"/>
                <w:sz w:val="22"/>
                <w:szCs w:val="22"/>
              </w:rPr>
            </w:pPr>
            <w:r w:rsidRPr="00BC48D1">
              <w:rPr>
                <w:rFonts w:asciiTheme="minorHAnsi" w:hAnsiTheme="minorHAnsi" w:cstheme="minorHAnsi"/>
                <w:color w:val="auto"/>
                <w:sz w:val="22"/>
                <w:szCs w:val="22"/>
              </w:rPr>
              <w:t>Assisting with the </w:t>
            </w:r>
            <w:hyperlink r:id="rId14" w:tooltip="Valuation" w:history="1">
              <w:r w:rsidRPr="00BC48D1">
                <w:rPr>
                  <w:rFonts w:asciiTheme="minorHAnsi" w:hAnsiTheme="minorHAnsi" w:cstheme="minorHAnsi"/>
                  <w:color w:val="auto"/>
                  <w:sz w:val="22"/>
                  <w:szCs w:val="22"/>
                </w:rPr>
                <w:t>valuation</w:t>
              </w:r>
            </w:hyperlink>
            <w:r w:rsidRPr="00BC48D1">
              <w:rPr>
                <w:rFonts w:asciiTheme="minorHAnsi" w:hAnsiTheme="minorHAnsi" w:cstheme="minorHAnsi"/>
                <w:color w:val="auto"/>
                <w:sz w:val="22"/>
                <w:szCs w:val="22"/>
              </w:rPr>
              <w:t> of </w:t>
            </w:r>
            <w:hyperlink r:id="rId15" w:tooltip="Claims" w:history="1">
              <w:r w:rsidRPr="00BC48D1">
                <w:rPr>
                  <w:rFonts w:asciiTheme="minorHAnsi" w:hAnsiTheme="minorHAnsi" w:cstheme="minorHAnsi"/>
                  <w:color w:val="auto"/>
                  <w:sz w:val="22"/>
                  <w:szCs w:val="22"/>
                </w:rPr>
                <w:t>claims</w:t>
              </w:r>
            </w:hyperlink>
            <w:r w:rsidRPr="00BC48D1">
              <w:rPr>
                <w:rFonts w:asciiTheme="minorHAnsi" w:hAnsiTheme="minorHAnsi" w:cstheme="minorHAnsi"/>
                <w:color w:val="auto"/>
                <w:sz w:val="22"/>
                <w:szCs w:val="22"/>
              </w:rPr>
              <w:t>.</w:t>
            </w:r>
          </w:p>
          <w:p w14:paraId="3BF20FE4" w14:textId="77777777" w:rsidR="00C7085F" w:rsidRPr="00BC48D1" w:rsidRDefault="00C7085F" w:rsidP="00F20E77">
            <w:pPr>
              <w:pStyle w:val="Default"/>
              <w:numPr>
                <w:ilvl w:val="0"/>
                <w:numId w:val="2"/>
              </w:numPr>
              <w:spacing w:before="120" w:after="120"/>
              <w:ind w:left="459" w:hanging="283"/>
              <w:jc w:val="both"/>
              <w:rPr>
                <w:rFonts w:asciiTheme="minorHAnsi" w:hAnsiTheme="minorHAnsi" w:cstheme="minorHAnsi"/>
                <w:color w:val="auto"/>
                <w:sz w:val="22"/>
                <w:szCs w:val="22"/>
              </w:rPr>
            </w:pPr>
            <w:r w:rsidRPr="00BC48D1">
              <w:rPr>
                <w:rFonts w:asciiTheme="minorHAnsi" w:hAnsiTheme="minorHAnsi" w:cstheme="minorHAnsi"/>
                <w:color w:val="auto"/>
                <w:sz w:val="22"/>
                <w:szCs w:val="22"/>
              </w:rPr>
              <w:t>Preparing regular </w:t>
            </w:r>
            <w:hyperlink r:id="rId16" w:tooltip="Cost report" w:history="1">
              <w:r w:rsidRPr="00BC48D1">
                <w:rPr>
                  <w:rFonts w:asciiTheme="minorHAnsi" w:hAnsiTheme="minorHAnsi" w:cstheme="minorHAnsi"/>
                  <w:color w:val="auto"/>
                  <w:sz w:val="22"/>
                  <w:szCs w:val="22"/>
                </w:rPr>
                <w:t>cost reports</w:t>
              </w:r>
            </w:hyperlink>
            <w:r w:rsidRPr="00BC48D1">
              <w:rPr>
                <w:rFonts w:asciiTheme="minorHAnsi" w:hAnsiTheme="minorHAnsi" w:cstheme="minorHAnsi"/>
                <w:color w:val="auto"/>
                <w:sz w:val="22"/>
                <w:szCs w:val="22"/>
              </w:rPr>
              <w:t>, including </w:t>
            </w:r>
            <w:hyperlink r:id="rId17" w:tooltip="Out-turn cost" w:history="1">
              <w:r w:rsidRPr="00BC48D1">
                <w:rPr>
                  <w:rFonts w:asciiTheme="minorHAnsi" w:hAnsiTheme="minorHAnsi" w:cstheme="minorHAnsi"/>
                  <w:color w:val="auto"/>
                  <w:sz w:val="22"/>
                  <w:szCs w:val="22"/>
                </w:rPr>
                <w:t>out-turn cost</w:t>
              </w:r>
            </w:hyperlink>
            <w:r w:rsidRPr="00BC48D1">
              <w:rPr>
                <w:rFonts w:asciiTheme="minorHAnsi" w:hAnsiTheme="minorHAnsi" w:cstheme="minorHAnsi"/>
                <w:color w:val="auto"/>
                <w:sz w:val="22"/>
                <w:szCs w:val="22"/>
              </w:rPr>
              <w:t> and </w:t>
            </w:r>
            <w:hyperlink r:id="rId18" w:tooltip="Cash flow" w:history="1">
              <w:r w:rsidRPr="00BC48D1">
                <w:rPr>
                  <w:rFonts w:asciiTheme="minorHAnsi" w:hAnsiTheme="minorHAnsi" w:cstheme="minorHAnsi"/>
                  <w:color w:val="auto"/>
                  <w:sz w:val="22"/>
                  <w:szCs w:val="22"/>
                </w:rPr>
                <w:t>cash flow</w:t>
              </w:r>
            </w:hyperlink>
            <w:r w:rsidRPr="00BC48D1">
              <w:rPr>
                <w:rFonts w:asciiTheme="minorHAnsi" w:hAnsiTheme="minorHAnsi" w:cstheme="minorHAnsi"/>
                <w:color w:val="auto"/>
                <w:sz w:val="22"/>
                <w:szCs w:val="22"/>
              </w:rPr>
              <w:t>.</w:t>
            </w:r>
          </w:p>
          <w:p w14:paraId="50587951" w14:textId="77777777" w:rsidR="00C7085F" w:rsidRPr="00BC48D1" w:rsidRDefault="00C7085F" w:rsidP="00F20E77">
            <w:pPr>
              <w:pStyle w:val="Default"/>
              <w:numPr>
                <w:ilvl w:val="0"/>
                <w:numId w:val="2"/>
              </w:numPr>
              <w:spacing w:before="120" w:after="120"/>
              <w:ind w:left="459" w:hanging="283"/>
              <w:jc w:val="both"/>
              <w:rPr>
                <w:rFonts w:asciiTheme="minorHAnsi" w:hAnsiTheme="minorHAnsi" w:cstheme="minorHAnsi"/>
                <w:color w:val="auto"/>
                <w:sz w:val="22"/>
                <w:szCs w:val="22"/>
              </w:rPr>
            </w:pPr>
            <w:hyperlink r:id="rId19" w:tooltip="Completing" w:history="1">
              <w:r w:rsidRPr="00BC48D1">
                <w:rPr>
                  <w:rFonts w:asciiTheme="minorHAnsi" w:hAnsiTheme="minorHAnsi" w:cstheme="minorHAnsi"/>
                  <w:color w:val="auto"/>
                  <w:sz w:val="22"/>
                  <w:szCs w:val="22"/>
                </w:rPr>
                <w:t>Completing</w:t>
              </w:r>
            </w:hyperlink>
            <w:r w:rsidRPr="00BC48D1">
              <w:rPr>
                <w:rFonts w:asciiTheme="minorHAnsi" w:hAnsiTheme="minorHAnsi" w:cstheme="minorHAnsi"/>
                <w:color w:val="auto"/>
                <w:sz w:val="22"/>
                <w:szCs w:val="22"/>
              </w:rPr>
              <w:t> the </w:t>
            </w:r>
            <w:hyperlink r:id="rId20" w:tooltip="Final accounts" w:history="1">
              <w:r w:rsidRPr="00BC48D1">
                <w:rPr>
                  <w:rFonts w:asciiTheme="minorHAnsi" w:hAnsiTheme="minorHAnsi" w:cstheme="minorHAnsi"/>
                  <w:color w:val="auto"/>
                  <w:sz w:val="22"/>
                  <w:szCs w:val="22"/>
                </w:rPr>
                <w:t>final account</w:t>
              </w:r>
            </w:hyperlink>
            <w:r w:rsidRPr="00BC48D1">
              <w:rPr>
                <w:rFonts w:asciiTheme="minorHAnsi" w:hAnsiTheme="minorHAnsi" w:cstheme="minorHAnsi"/>
                <w:color w:val="auto"/>
                <w:sz w:val="22"/>
                <w:szCs w:val="22"/>
              </w:rPr>
              <w:t>.</w:t>
            </w:r>
          </w:p>
          <w:p w14:paraId="6CBCC50F" w14:textId="77777777" w:rsidR="00C7085F" w:rsidRPr="00F20E77" w:rsidRDefault="00C7085F" w:rsidP="00F20E77">
            <w:pPr>
              <w:pStyle w:val="Default"/>
              <w:spacing w:before="120" w:after="120"/>
              <w:ind w:left="459"/>
              <w:jc w:val="both"/>
              <w:rPr>
                <w:rFonts w:asciiTheme="minorHAnsi" w:hAnsiTheme="minorHAnsi" w:cstheme="minorHAnsi"/>
                <w:color w:val="auto"/>
                <w:sz w:val="22"/>
                <w:szCs w:val="22"/>
              </w:rPr>
            </w:pPr>
          </w:p>
        </w:tc>
      </w:tr>
      <w:tr w:rsidR="00C7085F" w14:paraId="4E51E154" w14:textId="08DA4184" w:rsidTr="00C7085F">
        <w:tc>
          <w:tcPr>
            <w:tcW w:w="1596" w:type="dxa"/>
          </w:tcPr>
          <w:p w14:paraId="43739B8A" w14:textId="4FE74142" w:rsidR="00C7085F" w:rsidRPr="006939DF" w:rsidRDefault="00C7085F" w:rsidP="006939DF">
            <w:pPr>
              <w:pStyle w:val="ListParagraph"/>
              <w:spacing w:before="120" w:after="120" w:line="240" w:lineRule="auto"/>
              <w:ind w:left="174"/>
              <w:contextualSpacing w:val="0"/>
              <w:rPr>
                <w:rFonts w:asciiTheme="minorHAnsi" w:hAnsiTheme="minorHAnsi" w:cstheme="minorHAnsi"/>
                <w:szCs w:val="24"/>
              </w:rPr>
            </w:pPr>
            <w:r>
              <w:rPr>
                <w:rFonts w:asciiTheme="minorHAnsi" w:hAnsiTheme="minorHAnsi" w:cstheme="minorHAnsi"/>
                <w:szCs w:val="24"/>
              </w:rPr>
              <w:t xml:space="preserve">STAGE </w:t>
            </w:r>
            <w:r w:rsidRPr="006939DF">
              <w:rPr>
                <w:rFonts w:asciiTheme="minorHAnsi" w:hAnsiTheme="minorHAnsi" w:cstheme="minorHAnsi"/>
                <w:szCs w:val="24"/>
              </w:rPr>
              <w:t>5 - Construction.</w:t>
            </w:r>
          </w:p>
          <w:p w14:paraId="4522E642" w14:textId="77777777" w:rsidR="00C7085F" w:rsidRPr="006939DF" w:rsidRDefault="00C7085F" w:rsidP="006939DF">
            <w:pPr>
              <w:pStyle w:val="ListParagraph"/>
              <w:spacing w:before="120" w:after="120" w:line="240" w:lineRule="auto"/>
              <w:ind w:left="174"/>
              <w:contextualSpacing w:val="0"/>
              <w:rPr>
                <w:rFonts w:asciiTheme="minorHAnsi" w:hAnsiTheme="minorHAnsi" w:cstheme="minorHAnsi"/>
              </w:rPr>
            </w:pPr>
          </w:p>
        </w:tc>
        <w:tc>
          <w:tcPr>
            <w:tcW w:w="4766" w:type="dxa"/>
            <w:vMerge w:val="restart"/>
          </w:tcPr>
          <w:p w14:paraId="66E845BF" w14:textId="77777777" w:rsidR="00C7085F" w:rsidRPr="006939DF" w:rsidRDefault="00C7085F" w:rsidP="006939DF">
            <w:pPr>
              <w:spacing w:before="120" w:after="120"/>
              <w:rPr>
                <w:rFonts w:cstheme="minorHAnsi"/>
              </w:rPr>
            </w:pPr>
          </w:p>
        </w:tc>
        <w:tc>
          <w:tcPr>
            <w:tcW w:w="4487" w:type="dxa"/>
          </w:tcPr>
          <w:p w14:paraId="0DEE2E87" w14:textId="77777777" w:rsidR="00C7085F" w:rsidRPr="006939DF" w:rsidRDefault="00C7085F" w:rsidP="006939DF">
            <w:pPr>
              <w:shd w:val="clear" w:color="auto" w:fill="FFFFFF"/>
              <w:spacing w:before="120" w:after="120"/>
              <w:rPr>
                <w:rFonts w:eastAsia="Times New Roman" w:cstheme="minorHAnsi"/>
                <w:color w:val="000000"/>
                <w:lang w:eastAsia="en-GB"/>
              </w:rPr>
            </w:pPr>
            <w:r w:rsidRPr="006939DF">
              <w:rPr>
                <w:rFonts w:eastAsia="Times New Roman" w:cstheme="minorHAnsi"/>
                <w:color w:val="000000"/>
                <w:lang w:eastAsia="en-GB"/>
              </w:rPr>
              <w:t xml:space="preserve">For a single construction contract with a main contractor employing all specialist sub-contractors. </w:t>
            </w:r>
          </w:p>
          <w:p w14:paraId="7468E837" w14:textId="00A70CA1" w:rsidR="00C7085F" w:rsidRPr="006939DF" w:rsidRDefault="00C7085F" w:rsidP="006939DF">
            <w:pPr>
              <w:shd w:val="clear" w:color="auto" w:fill="FFFFFF"/>
              <w:spacing w:before="120" w:after="120"/>
              <w:rPr>
                <w:rFonts w:eastAsia="Times New Roman" w:cstheme="minorHAnsi"/>
                <w:color w:val="000000"/>
                <w:lang w:eastAsia="en-GB"/>
              </w:rPr>
            </w:pPr>
            <w:r w:rsidRPr="006939DF">
              <w:rPr>
                <w:rFonts w:eastAsia="Times New Roman" w:cstheme="minorHAnsi"/>
                <w:color w:val="000000"/>
                <w:lang w:eastAsia="en-GB"/>
              </w:rPr>
              <w:t xml:space="preserve">Attend pre-start meeting and Progress Meetings including site visits, phone call/email support during contract period. No alteration or redesign work to be included. </w:t>
            </w:r>
          </w:p>
          <w:p w14:paraId="77A18E59" w14:textId="77777777" w:rsidR="00C7085F" w:rsidRPr="006939DF" w:rsidRDefault="00C7085F" w:rsidP="006939DF">
            <w:pPr>
              <w:shd w:val="clear" w:color="auto" w:fill="FFFFFF"/>
              <w:spacing w:before="120" w:after="120"/>
              <w:rPr>
                <w:rFonts w:eastAsia="Times New Roman" w:cstheme="minorHAnsi"/>
                <w:color w:val="000000"/>
                <w:lang w:eastAsia="en-GB"/>
              </w:rPr>
            </w:pPr>
          </w:p>
          <w:p w14:paraId="0BDEDCA7" w14:textId="77777777" w:rsidR="00C7085F" w:rsidRPr="006939DF" w:rsidRDefault="00C7085F" w:rsidP="006939DF">
            <w:pPr>
              <w:shd w:val="clear" w:color="auto" w:fill="FFFFFF"/>
              <w:spacing w:before="120" w:after="120"/>
              <w:rPr>
                <w:rFonts w:eastAsia="Times New Roman" w:cstheme="minorHAnsi"/>
                <w:color w:val="000000"/>
                <w:lang w:eastAsia="en-GB"/>
              </w:rPr>
            </w:pPr>
          </w:p>
          <w:p w14:paraId="7FC3B0EE" w14:textId="77777777" w:rsidR="00C7085F" w:rsidRPr="006939DF" w:rsidRDefault="00C7085F" w:rsidP="006939DF">
            <w:pPr>
              <w:spacing w:before="120" w:after="120"/>
              <w:rPr>
                <w:rFonts w:cstheme="minorHAnsi"/>
              </w:rPr>
            </w:pPr>
          </w:p>
        </w:tc>
        <w:tc>
          <w:tcPr>
            <w:tcW w:w="5478" w:type="dxa"/>
            <w:vMerge/>
          </w:tcPr>
          <w:p w14:paraId="2C1AC00B" w14:textId="77777777" w:rsidR="00C7085F" w:rsidRPr="006939DF" w:rsidRDefault="00C7085F" w:rsidP="006939DF">
            <w:pPr>
              <w:spacing w:before="120" w:after="120"/>
              <w:rPr>
                <w:rFonts w:cstheme="minorHAnsi"/>
              </w:rPr>
            </w:pPr>
          </w:p>
        </w:tc>
        <w:tc>
          <w:tcPr>
            <w:tcW w:w="5356" w:type="dxa"/>
            <w:vMerge/>
          </w:tcPr>
          <w:p w14:paraId="3810192E" w14:textId="5BDC439D" w:rsidR="00C7085F" w:rsidRPr="006939DF" w:rsidRDefault="00C7085F" w:rsidP="006939DF">
            <w:pPr>
              <w:spacing w:before="120" w:after="120"/>
              <w:rPr>
                <w:rFonts w:cstheme="minorHAnsi"/>
              </w:rPr>
            </w:pPr>
          </w:p>
        </w:tc>
      </w:tr>
      <w:tr w:rsidR="00C7085F" w14:paraId="35B3A14C" w14:textId="6D38C7C6" w:rsidTr="00C7085F">
        <w:trPr>
          <w:trHeight w:val="4120"/>
        </w:trPr>
        <w:tc>
          <w:tcPr>
            <w:tcW w:w="1596" w:type="dxa"/>
          </w:tcPr>
          <w:p w14:paraId="363E3F43" w14:textId="5BC5A09E" w:rsidR="00C7085F" w:rsidRPr="006939DF" w:rsidRDefault="00C7085F" w:rsidP="006939DF">
            <w:pPr>
              <w:pStyle w:val="ListParagraph"/>
              <w:spacing w:before="120" w:after="120" w:line="240" w:lineRule="auto"/>
              <w:ind w:left="174"/>
              <w:contextualSpacing w:val="0"/>
              <w:rPr>
                <w:rFonts w:asciiTheme="minorHAnsi" w:hAnsiTheme="minorHAnsi" w:cstheme="minorHAnsi"/>
                <w:szCs w:val="24"/>
              </w:rPr>
            </w:pPr>
            <w:r>
              <w:rPr>
                <w:rFonts w:asciiTheme="minorHAnsi" w:hAnsiTheme="minorHAnsi" w:cstheme="minorHAnsi"/>
                <w:szCs w:val="24"/>
              </w:rPr>
              <w:t xml:space="preserve">STAGE </w:t>
            </w:r>
            <w:r w:rsidRPr="006939DF">
              <w:rPr>
                <w:rFonts w:asciiTheme="minorHAnsi" w:hAnsiTheme="minorHAnsi" w:cstheme="minorHAnsi"/>
                <w:szCs w:val="24"/>
              </w:rPr>
              <w:t>6 Handover and close out.</w:t>
            </w:r>
          </w:p>
          <w:p w14:paraId="0D0DCED3" w14:textId="77777777" w:rsidR="00C7085F" w:rsidRPr="006939DF" w:rsidRDefault="00C7085F" w:rsidP="006939DF">
            <w:pPr>
              <w:spacing w:before="120" w:after="120"/>
              <w:rPr>
                <w:rFonts w:cstheme="minorHAnsi"/>
              </w:rPr>
            </w:pPr>
          </w:p>
        </w:tc>
        <w:tc>
          <w:tcPr>
            <w:tcW w:w="4766" w:type="dxa"/>
            <w:vMerge/>
          </w:tcPr>
          <w:p w14:paraId="65C43431" w14:textId="77777777" w:rsidR="00C7085F" w:rsidRPr="006939DF" w:rsidRDefault="00C7085F" w:rsidP="006939DF">
            <w:pPr>
              <w:spacing w:before="120" w:after="120"/>
              <w:rPr>
                <w:rFonts w:cstheme="minorHAnsi"/>
              </w:rPr>
            </w:pPr>
          </w:p>
        </w:tc>
        <w:tc>
          <w:tcPr>
            <w:tcW w:w="4487" w:type="dxa"/>
          </w:tcPr>
          <w:p w14:paraId="4D11B7EF" w14:textId="77777777" w:rsidR="00C7085F" w:rsidRPr="006939DF" w:rsidRDefault="00C7085F" w:rsidP="006939DF">
            <w:pPr>
              <w:shd w:val="clear" w:color="auto" w:fill="FFFFFF"/>
              <w:spacing w:before="120" w:after="120"/>
              <w:rPr>
                <w:rFonts w:eastAsia="Times New Roman" w:cstheme="minorHAnsi"/>
                <w:color w:val="222222"/>
                <w:lang w:eastAsia="en-GB"/>
              </w:rPr>
            </w:pPr>
            <w:r w:rsidRPr="006939DF">
              <w:rPr>
                <w:rFonts w:eastAsia="Times New Roman" w:cstheme="minorHAnsi"/>
                <w:color w:val="000000"/>
                <w:lang w:eastAsia="en-GB"/>
              </w:rPr>
              <w:t>Undertake Snagging and Defects Liability Period inspections reporting to Conservation Architect.</w:t>
            </w:r>
          </w:p>
          <w:p w14:paraId="3BCA3626" w14:textId="77777777" w:rsidR="00C7085F" w:rsidRPr="006939DF" w:rsidRDefault="00C7085F" w:rsidP="006939DF">
            <w:pPr>
              <w:spacing w:before="120" w:after="120"/>
              <w:rPr>
                <w:rFonts w:cstheme="minorHAnsi"/>
              </w:rPr>
            </w:pPr>
          </w:p>
        </w:tc>
        <w:tc>
          <w:tcPr>
            <w:tcW w:w="5478" w:type="dxa"/>
            <w:vMerge/>
          </w:tcPr>
          <w:p w14:paraId="209B3FCC" w14:textId="77777777" w:rsidR="00C7085F" w:rsidRPr="006939DF" w:rsidRDefault="00C7085F" w:rsidP="006939DF">
            <w:pPr>
              <w:spacing w:before="120" w:after="120"/>
              <w:rPr>
                <w:rFonts w:cstheme="minorHAnsi"/>
              </w:rPr>
            </w:pPr>
          </w:p>
        </w:tc>
        <w:tc>
          <w:tcPr>
            <w:tcW w:w="5356" w:type="dxa"/>
            <w:vMerge/>
          </w:tcPr>
          <w:p w14:paraId="3654EC58" w14:textId="0777F915" w:rsidR="00C7085F" w:rsidRPr="006939DF" w:rsidRDefault="00C7085F" w:rsidP="006939DF">
            <w:pPr>
              <w:spacing w:before="120" w:after="120"/>
              <w:rPr>
                <w:rFonts w:cstheme="minorHAnsi"/>
              </w:rPr>
            </w:pPr>
          </w:p>
        </w:tc>
      </w:tr>
    </w:tbl>
    <w:p w14:paraId="318D0138" w14:textId="09748229" w:rsidR="006939DF" w:rsidRDefault="006939DF"/>
    <w:p w14:paraId="55B216F1" w14:textId="77777777" w:rsidR="006939DF" w:rsidRDefault="006939DF"/>
    <w:sectPr w:rsidR="006939DF" w:rsidSect="00D960D4">
      <w:type w:val="continuous"/>
      <w:pgSz w:w="23811" w:h="16838" w:orient="landscape" w:code="8"/>
      <w:pgMar w:top="992" w:right="1134" w:bottom="851" w:left="851" w:header="720" w:footer="61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C78FF"/>
    <w:multiLevelType w:val="hybridMultilevel"/>
    <w:tmpl w:val="4C2477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66F0B32"/>
    <w:multiLevelType w:val="hybridMultilevel"/>
    <w:tmpl w:val="650CD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A522B38"/>
    <w:multiLevelType w:val="multilevel"/>
    <w:tmpl w:val="976E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D63A8D"/>
    <w:multiLevelType w:val="hybridMultilevel"/>
    <w:tmpl w:val="E6087CB4"/>
    <w:lvl w:ilvl="0" w:tplc="A078A444">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FA"/>
    <w:rsid w:val="00042782"/>
    <w:rsid w:val="00114480"/>
    <w:rsid w:val="001426B4"/>
    <w:rsid w:val="00354FEF"/>
    <w:rsid w:val="003630A7"/>
    <w:rsid w:val="0042543C"/>
    <w:rsid w:val="00447849"/>
    <w:rsid w:val="00471070"/>
    <w:rsid w:val="004B4E59"/>
    <w:rsid w:val="00544DB3"/>
    <w:rsid w:val="00591AD8"/>
    <w:rsid w:val="005B43FA"/>
    <w:rsid w:val="005D79DE"/>
    <w:rsid w:val="005E110A"/>
    <w:rsid w:val="00631B05"/>
    <w:rsid w:val="006939DF"/>
    <w:rsid w:val="006B5A2B"/>
    <w:rsid w:val="006E79A2"/>
    <w:rsid w:val="007136BF"/>
    <w:rsid w:val="0071502F"/>
    <w:rsid w:val="0073729A"/>
    <w:rsid w:val="007459D2"/>
    <w:rsid w:val="007A2CA2"/>
    <w:rsid w:val="007D6F60"/>
    <w:rsid w:val="00933E83"/>
    <w:rsid w:val="009D2198"/>
    <w:rsid w:val="009F6419"/>
    <w:rsid w:val="00A0140D"/>
    <w:rsid w:val="00A14F57"/>
    <w:rsid w:val="00A52E1B"/>
    <w:rsid w:val="00A6136B"/>
    <w:rsid w:val="00A84539"/>
    <w:rsid w:val="00AD7BD6"/>
    <w:rsid w:val="00AF3C45"/>
    <w:rsid w:val="00B87F18"/>
    <w:rsid w:val="00BB5BD8"/>
    <w:rsid w:val="00BC48D1"/>
    <w:rsid w:val="00C7085F"/>
    <w:rsid w:val="00CC711D"/>
    <w:rsid w:val="00CF027B"/>
    <w:rsid w:val="00D37FDB"/>
    <w:rsid w:val="00D960D4"/>
    <w:rsid w:val="00DB13C8"/>
    <w:rsid w:val="00DD4241"/>
    <w:rsid w:val="00E750D1"/>
    <w:rsid w:val="00EA4C3A"/>
    <w:rsid w:val="00ED28EB"/>
    <w:rsid w:val="00F03884"/>
    <w:rsid w:val="00F20E77"/>
    <w:rsid w:val="00FF7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EC547"/>
  <w15:chartTrackingRefBased/>
  <w15:docId w15:val="{CEEAA123-BC24-42C3-85B0-C8032D2AC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4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43FA"/>
    <w:pPr>
      <w:spacing w:after="240" w:line="300" w:lineRule="atLeast"/>
      <w:ind w:left="720"/>
      <w:contextualSpacing/>
    </w:pPr>
    <w:rPr>
      <w:rFonts w:ascii="Arial" w:eastAsia="Times New Roman" w:hAnsi="Arial" w:cs="Times New Roman"/>
    </w:rPr>
  </w:style>
  <w:style w:type="paragraph" w:customStyle="1" w:styleId="Default">
    <w:name w:val="Default"/>
    <w:rsid w:val="00D960D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37FDB"/>
    <w:rPr>
      <w:sz w:val="16"/>
      <w:szCs w:val="16"/>
    </w:rPr>
  </w:style>
  <w:style w:type="paragraph" w:styleId="CommentText">
    <w:name w:val="annotation text"/>
    <w:basedOn w:val="Normal"/>
    <w:link w:val="CommentTextChar"/>
    <w:uiPriority w:val="99"/>
    <w:semiHidden/>
    <w:unhideWhenUsed/>
    <w:rsid w:val="00D37FDB"/>
    <w:pPr>
      <w:spacing w:line="240" w:lineRule="auto"/>
    </w:pPr>
    <w:rPr>
      <w:sz w:val="20"/>
      <w:szCs w:val="20"/>
    </w:rPr>
  </w:style>
  <w:style w:type="character" w:customStyle="1" w:styleId="CommentTextChar">
    <w:name w:val="Comment Text Char"/>
    <w:basedOn w:val="DefaultParagraphFont"/>
    <w:link w:val="CommentText"/>
    <w:uiPriority w:val="99"/>
    <w:semiHidden/>
    <w:rsid w:val="00D37FDB"/>
    <w:rPr>
      <w:sz w:val="20"/>
      <w:szCs w:val="20"/>
    </w:rPr>
  </w:style>
  <w:style w:type="paragraph" w:styleId="CommentSubject">
    <w:name w:val="annotation subject"/>
    <w:basedOn w:val="CommentText"/>
    <w:next w:val="CommentText"/>
    <w:link w:val="CommentSubjectChar"/>
    <w:uiPriority w:val="99"/>
    <w:semiHidden/>
    <w:unhideWhenUsed/>
    <w:rsid w:val="00D37FDB"/>
    <w:rPr>
      <w:b/>
      <w:bCs/>
    </w:rPr>
  </w:style>
  <w:style w:type="character" w:customStyle="1" w:styleId="CommentSubjectChar">
    <w:name w:val="Comment Subject Char"/>
    <w:basedOn w:val="CommentTextChar"/>
    <w:link w:val="CommentSubject"/>
    <w:uiPriority w:val="99"/>
    <w:semiHidden/>
    <w:rsid w:val="00D37FDB"/>
    <w:rPr>
      <w:b/>
      <w:bCs/>
      <w:sz w:val="20"/>
      <w:szCs w:val="20"/>
    </w:rPr>
  </w:style>
  <w:style w:type="paragraph" w:styleId="BalloonText">
    <w:name w:val="Balloon Text"/>
    <w:basedOn w:val="Normal"/>
    <w:link w:val="BalloonTextChar"/>
    <w:uiPriority w:val="99"/>
    <w:semiHidden/>
    <w:unhideWhenUsed/>
    <w:rsid w:val="00D37F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FDB"/>
    <w:rPr>
      <w:rFonts w:ascii="Segoe UI" w:hAnsi="Segoe UI" w:cs="Segoe UI"/>
      <w:sz w:val="18"/>
      <w:szCs w:val="18"/>
    </w:rPr>
  </w:style>
  <w:style w:type="character" w:styleId="Hyperlink">
    <w:name w:val="Hyperlink"/>
    <w:basedOn w:val="DefaultParagraphFont"/>
    <w:uiPriority w:val="99"/>
    <w:unhideWhenUsed/>
    <w:rsid w:val="00BC48D1"/>
    <w:rPr>
      <w:color w:val="0563C1" w:themeColor="hyperlink"/>
      <w:u w:val="single"/>
    </w:rPr>
  </w:style>
  <w:style w:type="character" w:styleId="UnresolvedMention">
    <w:name w:val="Unresolved Mention"/>
    <w:basedOn w:val="DefaultParagraphFont"/>
    <w:uiPriority w:val="99"/>
    <w:semiHidden/>
    <w:unhideWhenUsed/>
    <w:rsid w:val="00BC4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4574">
      <w:bodyDiv w:val="1"/>
      <w:marLeft w:val="0"/>
      <w:marRight w:val="0"/>
      <w:marTop w:val="0"/>
      <w:marBottom w:val="0"/>
      <w:divBdr>
        <w:top w:val="none" w:sz="0" w:space="0" w:color="auto"/>
        <w:left w:val="none" w:sz="0" w:space="0" w:color="auto"/>
        <w:bottom w:val="none" w:sz="0" w:space="0" w:color="auto"/>
        <w:right w:val="none" w:sz="0" w:space="0" w:color="auto"/>
      </w:divBdr>
    </w:div>
    <w:div w:id="288971794">
      <w:bodyDiv w:val="1"/>
      <w:marLeft w:val="0"/>
      <w:marRight w:val="0"/>
      <w:marTop w:val="0"/>
      <w:marBottom w:val="0"/>
      <w:divBdr>
        <w:top w:val="none" w:sz="0" w:space="0" w:color="auto"/>
        <w:left w:val="none" w:sz="0" w:space="0" w:color="auto"/>
        <w:bottom w:val="none" w:sz="0" w:space="0" w:color="auto"/>
        <w:right w:val="none" w:sz="0" w:space="0" w:color="auto"/>
      </w:divBdr>
    </w:div>
    <w:div w:id="488793521">
      <w:bodyDiv w:val="1"/>
      <w:marLeft w:val="0"/>
      <w:marRight w:val="0"/>
      <w:marTop w:val="0"/>
      <w:marBottom w:val="0"/>
      <w:divBdr>
        <w:top w:val="none" w:sz="0" w:space="0" w:color="auto"/>
        <w:left w:val="none" w:sz="0" w:space="0" w:color="auto"/>
        <w:bottom w:val="none" w:sz="0" w:space="0" w:color="auto"/>
        <w:right w:val="none" w:sz="0" w:space="0" w:color="auto"/>
      </w:divBdr>
    </w:div>
    <w:div w:id="737283770">
      <w:bodyDiv w:val="1"/>
      <w:marLeft w:val="0"/>
      <w:marRight w:val="0"/>
      <w:marTop w:val="0"/>
      <w:marBottom w:val="0"/>
      <w:divBdr>
        <w:top w:val="none" w:sz="0" w:space="0" w:color="auto"/>
        <w:left w:val="none" w:sz="0" w:space="0" w:color="auto"/>
        <w:bottom w:val="none" w:sz="0" w:space="0" w:color="auto"/>
        <w:right w:val="none" w:sz="0" w:space="0" w:color="auto"/>
      </w:divBdr>
    </w:div>
    <w:div w:id="815801269">
      <w:bodyDiv w:val="1"/>
      <w:marLeft w:val="0"/>
      <w:marRight w:val="0"/>
      <w:marTop w:val="0"/>
      <w:marBottom w:val="0"/>
      <w:divBdr>
        <w:top w:val="none" w:sz="0" w:space="0" w:color="auto"/>
        <w:left w:val="none" w:sz="0" w:space="0" w:color="auto"/>
        <w:bottom w:val="none" w:sz="0" w:space="0" w:color="auto"/>
        <w:right w:val="none" w:sz="0" w:space="0" w:color="auto"/>
      </w:divBdr>
    </w:div>
    <w:div w:id="1016930013">
      <w:bodyDiv w:val="1"/>
      <w:marLeft w:val="0"/>
      <w:marRight w:val="0"/>
      <w:marTop w:val="0"/>
      <w:marBottom w:val="0"/>
      <w:divBdr>
        <w:top w:val="none" w:sz="0" w:space="0" w:color="auto"/>
        <w:left w:val="none" w:sz="0" w:space="0" w:color="auto"/>
        <w:bottom w:val="none" w:sz="0" w:space="0" w:color="auto"/>
        <w:right w:val="none" w:sz="0" w:space="0" w:color="auto"/>
      </w:divBdr>
    </w:div>
    <w:div w:id="1043792133">
      <w:bodyDiv w:val="1"/>
      <w:marLeft w:val="0"/>
      <w:marRight w:val="0"/>
      <w:marTop w:val="0"/>
      <w:marBottom w:val="0"/>
      <w:divBdr>
        <w:top w:val="none" w:sz="0" w:space="0" w:color="auto"/>
        <w:left w:val="none" w:sz="0" w:space="0" w:color="auto"/>
        <w:bottom w:val="none" w:sz="0" w:space="0" w:color="auto"/>
        <w:right w:val="none" w:sz="0" w:space="0" w:color="auto"/>
      </w:divBdr>
    </w:div>
    <w:div w:id="1158036642">
      <w:bodyDiv w:val="1"/>
      <w:marLeft w:val="0"/>
      <w:marRight w:val="0"/>
      <w:marTop w:val="0"/>
      <w:marBottom w:val="0"/>
      <w:divBdr>
        <w:top w:val="none" w:sz="0" w:space="0" w:color="auto"/>
        <w:left w:val="none" w:sz="0" w:space="0" w:color="auto"/>
        <w:bottom w:val="none" w:sz="0" w:space="0" w:color="auto"/>
        <w:right w:val="none" w:sz="0" w:space="0" w:color="auto"/>
      </w:divBdr>
    </w:div>
    <w:div w:id="1173643700">
      <w:bodyDiv w:val="1"/>
      <w:marLeft w:val="0"/>
      <w:marRight w:val="0"/>
      <w:marTop w:val="0"/>
      <w:marBottom w:val="0"/>
      <w:divBdr>
        <w:top w:val="none" w:sz="0" w:space="0" w:color="auto"/>
        <w:left w:val="none" w:sz="0" w:space="0" w:color="auto"/>
        <w:bottom w:val="none" w:sz="0" w:space="0" w:color="auto"/>
        <w:right w:val="none" w:sz="0" w:space="0" w:color="auto"/>
      </w:divBdr>
    </w:div>
    <w:div w:id="1226722456">
      <w:bodyDiv w:val="1"/>
      <w:marLeft w:val="0"/>
      <w:marRight w:val="0"/>
      <w:marTop w:val="0"/>
      <w:marBottom w:val="0"/>
      <w:divBdr>
        <w:top w:val="none" w:sz="0" w:space="0" w:color="auto"/>
        <w:left w:val="none" w:sz="0" w:space="0" w:color="auto"/>
        <w:bottom w:val="none" w:sz="0" w:space="0" w:color="auto"/>
        <w:right w:val="none" w:sz="0" w:space="0" w:color="auto"/>
      </w:divBdr>
    </w:div>
    <w:div w:id="1237089147">
      <w:bodyDiv w:val="1"/>
      <w:marLeft w:val="0"/>
      <w:marRight w:val="0"/>
      <w:marTop w:val="0"/>
      <w:marBottom w:val="0"/>
      <w:divBdr>
        <w:top w:val="none" w:sz="0" w:space="0" w:color="auto"/>
        <w:left w:val="none" w:sz="0" w:space="0" w:color="auto"/>
        <w:bottom w:val="none" w:sz="0" w:space="0" w:color="auto"/>
        <w:right w:val="none" w:sz="0" w:space="0" w:color="auto"/>
      </w:divBdr>
    </w:div>
    <w:div w:id="1518496767">
      <w:bodyDiv w:val="1"/>
      <w:marLeft w:val="0"/>
      <w:marRight w:val="0"/>
      <w:marTop w:val="0"/>
      <w:marBottom w:val="0"/>
      <w:divBdr>
        <w:top w:val="none" w:sz="0" w:space="0" w:color="auto"/>
        <w:left w:val="none" w:sz="0" w:space="0" w:color="auto"/>
        <w:bottom w:val="none" w:sz="0" w:space="0" w:color="auto"/>
        <w:right w:val="none" w:sz="0" w:space="0" w:color="auto"/>
      </w:divBdr>
    </w:div>
    <w:div w:id="1625380425">
      <w:bodyDiv w:val="1"/>
      <w:marLeft w:val="0"/>
      <w:marRight w:val="0"/>
      <w:marTop w:val="0"/>
      <w:marBottom w:val="0"/>
      <w:divBdr>
        <w:top w:val="none" w:sz="0" w:space="0" w:color="auto"/>
        <w:left w:val="none" w:sz="0" w:space="0" w:color="auto"/>
        <w:bottom w:val="none" w:sz="0" w:space="0" w:color="auto"/>
        <w:right w:val="none" w:sz="0" w:space="0" w:color="auto"/>
      </w:divBdr>
    </w:div>
    <w:div w:id="1742829243">
      <w:bodyDiv w:val="1"/>
      <w:marLeft w:val="0"/>
      <w:marRight w:val="0"/>
      <w:marTop w:val="0"/>
      <w:marBottom w:val="0"/>
      <w:divBdr>
        <w:top w:val="none" w:sz="0" w:space="0" w:color="auto"/>
        <w:left w:val="none" w:sz="0" w:space="0" w:color="auto"/>
        <w:bottom w:val="none" w:sz="0" w:space="0" w:color="auto"/>
        <w:right w:val="none" w:sz="0" w:space="0" w:color="auto"/>
      </w:divBdr>
    </w:div>
    <w:div w:id="176148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signingbuildings.co.uk/wiki/Quality" TargetMode="External"/><Relationship Id="rId13" Type="http://schemas.openxmlformats.org/officeDocument/2006/relationships/hyperlink" Target="https://www.designingbuildings.co.uk/wiki/Interim_certificates" TargetMode="External"/><Relationship Id="rId18" Type="http://schemas.openxmlformats.org/officeDocument/2006/relationships/hyperlink" Target="https://www.designingbuildings.co.uk/wiki/Cash_flow"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designingbuildings.co.uk/wiki/Checking_design" TargetMode="External"/><Relationship Id="rId12" Type="http://schemas.openxmlformats.org/officeDocument/2006/relationships/hyperlink" Target="https://www.designingbuildings.co.uk/wiki/Valuation" TargetMode="External"/><Relationship Id="rId17" Type="http://schemas.openxmlformats.org/officeDocument/2006/relationships/hyperlink" Target="https://www.designingbuildings.co.uk/wiki/Out-turn_cost" TargetMode="External"/><Relationship Id="rId2" Type="http://schemas.openxmlformats.org/officeDocument/2006/relationships/styles" Target="styles.xml"/><Relationship Id="rId16" Type="http://schemas.openxmlformats.org/officeDocument/2006/relationships/hyperlink" Target="https://www.designingbuildings.co.uk/wiki/Cost_report" TargetMode="External"/><Relationship Id="rId20" Type="http://schemas.openxmlformats.org/officeDocument/2006/relationships/hyperlink" Target="https://www.designingbuildings.co.uk/wiki/Final_accounts" TargetMode="External"/><Relationship Id="rId1" Type="http://schemas.openxmlformats.org/officeDocument/2006/relationships/numbering" Target="numbering.xml"/><Relationship Id="rId6" Type="http://schemas.openxmlformats.org/officeDocument/2006/relationships/hyperlink" Target="https://www.designingbuildings.co.uk/wiki/Value_for_money" TargetMode="External"/><Relationship Id="rId11" Type="http://schemas.openxmlformats.org/officeDocument/2006/relationships/hyperlink" Target="https://www.designingbuildings.co.uk/wiki/Tender_pricing_document" TargetMode="External"/><Relationship Id="rId5" Type="http://schemas.openxmlformats.org/officeDocument/2006/relationships/hyperlink" Target="https://www.designingbuildings.co.uk/wiki/Project_budget" TargetMode="External"/><Relationship Id="rId15" Type="http://schemas.openxmlformats.org/officeDocument/2006/relationships/hyperlink" Target="https://www.designingbuildings.co.uk/wiki/Claims" TargetMode="External"/><Relationship Id="rId10" Type="http://schemas.openxmlformats.org/officeDocument/2006/relationships/hyperlink" Target="https://www.designingbuildings.co.uk/wiki/Bills_of_quantities" TargetMode="External"/><Relationship Id="rId19" Type="http://schemas.openxmlformats.org/officeDocument/2006/relationships/hyperlink" Target="https://www.designingbuildings.co.uk/wiki/Completing" TargetMode="External"/><Relationship Id="rId4" Type="http://schemas.openxmlformats.org/officeDocument/2006/relationships/webSettings" Target="webSettings.xml"/><Relationship Id="rId9" Type="http://schemas.openxmlformats.org/officeDocument/2006/relationships/hyperlink" Target="https://www.designingbuildings.co.uk/wiki/Standards" TargetMode="External"/><Relationship Id="rId14" Type="http://schemas.openxmlformats.org/officeDocument/2006/relationships/hyperlink" Target="https://www.designingbuildings.co.uk/wiki/Valu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sandercock</dc:creator>
  <cp:keywords/>
  <dc:description/>
  <cp:lastModifiedBy>Steve Sandercock</cp:lastModifiedBy>
  <cp:revision>33</cp:revision>
  <dcterms:created xsi:type="dcterms:W3CDTF">2020-08-31T16:37:00Z</dcterms:created>
  <dcterms:modified xsi:type="dcterms:W3CDTF">2021-03-12T13:36:00Z</dcterms:modified>
</cp:coreProperties>
</file>