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E7E28" w14:textId="77777777" w:rsidR="008E5AEB" w:rsidRDefault="008E5AEB" w:rsidP="008E5AEB">
      <w:pPr>
        <w:widowControl w:val="0"/>
        <w:rPr>
          <w:b/>
          <w:sz w:val="28"/>
          <w:szCs w:val="28"/>
        </w:rPr>
      </w:pPr>
      <w:r>
        <w:rPr>
          <w:noProof/>
          <w:lang w:eastAsia="en-GB"/>
        </w:rPr>
        <w:drawing>
          <wp:inline distT="0" distB="0" distL="0" distR="0" wp14:anchorId="6D1D100A" wp14:editId="0EFD3D42">
            <wp:extent cx="2395855" cy="1016000"/>
            <wp:effectExtent l="0" t="0" r="444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5855" cy="1016000"/>
                    </a:xfrm>
                    <a:prstGeom prst="rect">
                      <a:avLst/>
                    </a:prstGeom>
                    <a:noFill/>
                    <a:ln>
                      <a:noFill/>
                    </a:ln>
                  </pic:spPr>
                </pic:pic>
              </a:graphicData>
            </a:graphic>
          </wp:inline>
        </w:drawing>
      </w:r>
    </w:p>
    <w:p w14:paraId="337ABEAA" w14:textId="77777777" w:rsidR="008E5AEB" w:rsidRDefault="008E5AEB" w:rsidP="008E5AEB">
      <w:pPr>
        <w:pStyle w:val="Title"/>
        <w:spacing w:before="3960" w:after="0"/>
        <w:rPr>
          <w:sz w:val="48"/>
          <w:szCs w:val="48"/>
        </w:rPr>
      </w:pPr>
      <w:r>
        <w:rPr>
          <w:sz w:val="48"/>
          <w:szCs w:val="48"/>
        </w:rPr>
        <w:t>Highways England Contract for the Provision of Rapid Electric Vehicle Charging Points</w:t>
      </w:r>
    </w:p>
    <w:p w14:paraId="06F15C99" w14:textId="77777777" w:rsidR="008E5AEB" w:rsidRDefault="008E5AEB" w:rsidP="008E5AEB">
      <w:pPr>
        <w:pStyle w:val="Title"/>
        <w:spacing w:before="0" w:after="0"/>
        <w:rPr>
          <w:sz w:val="21"/>
        </w:rPr>
      </w:pPr>
    </w:p>
    <w:p w14:paraId="747A0F14" w14:textId="77777777" w:rsidR="008E5AEB" w:rsidRDefault="008E5AEB" w:rsidP="008E5AEB">
      <w:pPr>
        <w:pStyle w:val="Title"/>
        <w:spacing w:before="0" w:after="0"/>
        <w:rPr>
          <w:sz w:val="21"/>
        </w:rPr>
      </w:pPr>
    </w:p>
    <w:p w14:paraId="09A166A2" w14:textId="77777777" w:rsidR="008E5AEB" w:rsidRPr="00927D34" w:rsidRDefault="008E5AEB" w:rsidP="008E5AEB">
      <w:pPr>
        <w:pStyle w:val="Title"/>
        <w:spacing w:before="0" w:after="0"/>
        <w:rPr>
          <w:sz w:val="48"/>
          <w:szCs w:val="48"/>
        </w:rPr>
      </w:pPr>
    </w:p>
    <w:p w14:paraId="0FEB0BC7" w14:textId="77777777" w:rsidR="008E5AEB" w:rsidRDefault="008E5AEB" w:rsidP="008E5AEB">
      <w:pPr>
        <w:pStyle w:val="Title"/>
        <w:spacing w:before="0" w:after="0"/>
        <w:rPr>
          <w:sz w:val="21"/>
        </w:rPr>
      </w:pPr>
    </w:p>
    <w:p w14:paraId="472F8A3D" w14:textId="77777777" w:rsidR="008E5AEB" w:rsidRDefault="008E5AEB" w:rsidP="008E5AEB">
      <w:pPr>
        <w:pStyle w:val="Title"/>
        <w:spacing w:before="0" w:after="0"/>
        <w:rPr>
          <w:sz w:val="21"/>
        </w:rPr>
      </w:pPr>
    </w:p>
    <w:p w14:paraId="05D721CD" w14:textId="77777777" w:rsidR="008E5AEB" w:rsidRPr="00FD3D2D" w:rsidRDefault="008E5AEB" w:rsidP="008E5AEB">
      <w:pPr>
        <w:pStyle w:val="Title"/>
        <w:spacing w:before="0" w:after="0"/>
        <w:rPr>
          <w:sz w:val="21"/>
        </w:rPr>
      </w:pPr>
    </w:p>
    <w:p w14:paraId="29386E92" w14:textId="3F53FEE8" w:rsidR="008E5AEB" w:rsidRPr="005E0778" w:rsidRDefault="008E5AEB" w:rsidP="008E5AEB">
      <w:pPr>
        <w:pStyle w:val="Title"/>
        <w:spacing w:before="0" w:after="0"/>
        <w:rPr>
          <w:sz w:val="36"/>
          <w:szCs w:val="36"/>
        </w:rPr>
      </w:pPr>
      <w:r w:rsidRPr="005E0778">
        <w:rPr>
          <w:sz w:val="36"/>
          <w:szCs w:val="36"/>
        </w:rPr>
        <w:t>Volume</w:t>
      </w:r>
      <w:r w:rsidR="0010590A">
        <w:rPr>
          <w:sz w:val="36"/>
          <w:szCs w:val="36"/>
        </w:rPr>
        <w:t xml:space="preserve"> 5</w:t>
      </w:r>
    </w:p>
    <w:p w14:paraId="74F69A3F" w14:textId="77777777" w:rsidR="008E5AEB" w:rsidRPr="00FD3D2D" w:rsidRDefault="008E5AEB" w:rsidP="008E5AEB">
      <w:pPr>
        <w:pStyle w:val="Title"/>
        <w:spacing w:before="0" w:after="0"/>
        <w:rPr>
          <w:rFonts w:ascii="Arial Bold" w:hAnsi="Arial Bold"/>
          <w:caps/>
          <w:sz w:val="24"/>
          <w:szCs w:val="24"/>
        </w:rPr>
      </w:pPr>
    </w:p>
    <w:p w14:paraId="33886078" w14:textId="77E897DD" w:rsidR="008E5AEB" w:rsidRDefault="0010590A" w:rsidP="008E5AEB">
      <w:pPr>
        <w:pStyle w:val="Title"/>
        <w:spacing w:before="0" w:after="0"/>
        <w:rPr>
          <w:sz w:val="36"/>
          <w:szCs w:val="36"/>
        </w:rPr>
      </w:pPr>
      <w:r>
        <w:rPr>
          <w:sz w:val="36"/>
          <w:szCs w:val="36"/>
        </w:rPr>
        <w:t>Pricing Document</w:t>
      </w:r>
    </w:p>
    <w:p w14:paraId="11E99F8F" w14:textId="77777777" w:rsidR="008E5AEB" w:rsidRPr="00927D34" w:rsidRDefault="008E5AEB" w:rsidP="008E5AEB">
      <w:pPr>
        <w:pStyle w:val="Title"/>
        <w:spacing w:before="0" w:after="0"/>
        <w:rPr>
          <w:sz w:val="21"/>
        </w:rPr>
      </w:pPr>
    </w:p>
    <w:p w14:paraId="4A9ADAC2" w14:textId="77777777" w:rsidR="008E5AEB" w:rsidRPr="00927D34" w:rsidRDefault="008E5AEB" w:rsidP="008E5AEB">
      <w:pPr>
        <w:pStyle w:val="Title"/>
        <w:spacing w:before="0" w:after="0"/>
        <w:rPr>
          <w:sz w:val="21"/>
        </w:rPr>
      </w:pPr>
    </w:p>
    <w:p w14:paraId="31C72BF4" w14:textId="77777777" w:rsidR="008E5AEB" w:rsidRPr="00927D34" w:rsidRDefault="008E5AEB" w:rsidP="008E5AEB">
      <w:pPr>
        <w:pStyle w:val="Title"/>
        <w:spacing w:before="0" w:after="0"/>
        <w:rPr>
          <w:sz w:val="21"/>
        </w:rPr>
      </w:pPr>
    </w:p>
    <w:p w14:paraId="40EE0390" w14:textId="77777777" w:rsidR="008E5AEB" w:rsidRPr="00927D34" w:rsidRDefault="008E5AEB" w:rsidP="008E5AEB">
      <w:pPr>
        <w:pStyle w:val="Title"/>
        <w:spacing w:before="0" w:after="0"/>
        <w:rPr>
          <w:sz w:val="21"/>
        </w:rPr>
      </w:pPr>
    </w:p>
    <w:p w14:paraId="060B6F93" w14:textId="77777777" w:rsidR="008E5AEB" w:rsidRPr="00927D34" w:rsidRDefault="008E5AEB" w:rsidP="008E5AEB">
      <w:pPr>
        <w:pStyle w:val="Title"/>
        <w:spacing w:before="0" w:after="0"/>
        <w:rPr>
          <w:sz w:val="21"/>
        </w:rPr>
      </w:pPr>
    </w:p>
    <w:p w14:paraId="51B8130A" w14:textId="0C0C4C58" w:rsidR="000C7E0E" w:rsidRPr="005A5E26" w:rsidRDefault="005748B8" w:rsidP="005748B8">
      <w:pPr>
        <w:pStyle w:val="Title"/>
        <w:spacing w:before="0" w:after="0"/>
        <w:sectPr w:rsidR="000C7E0E" w:rsidRPr="005A5E26" w:rsidSect="00533682">
          <w:headerReference w:type="even" r:id="rId9"/>
          <w:footerReference w:type="even" r:id="rId10"/>
          <w:footerReference w:type="default" r:id="rId11"/>
          <w:pgSz w:w="11906" w:h="16838" w:code="9"/>
          <w:pgMar w:top="1440" w:right="1152" w:bottom="1440" w:left="1152" w:header="706" w:footer="706" w:gutter="0"/>
          <w:cols w:space="708"/>
          <w:docGrid w:linePitch="360"/>
        </w:sectPr>
      </w:pPr>
      <w:r>
        <w:rPr>
          <w:sz w:val="24"/>
        </w:rPr>
        <w:t>Issue 1_0</w:t>
      </w:r>
    </w:p>
    <w:p w14:paraId="1DBF4A24" w14:textId="77777777" w:rsidR="008E5AEB" w:rsidRDefault="008E5AEB" w:rsidP="008E5AEB">
      <w:pPr>
        <w:pStyle w:val="Title"/>
        <w:spacing w:before="0" w:after="0"/>
        <w:ind w:right="26"/>
        <w:rPr>
          <w:sz w:val="28"/>
          <w:szCs w:val="28"/>
        </w:rPr>
      </w:pPr>
      <w:r>
        <w:rPr>
          <w:sz w:val="28"/>
          <w:szCs w:val="28"/>
        </w:rPr>
        <w:lastRenderedPageBreak/>
        <w:t xml:space="preserve">Highways England Contract for the </w:t>
      </w:r>
    </w:p>
    <w:p w14:paraId="4E8C02F2" w14:textId="77777777" w:rsidR="008E5AEB" w:rsidRDefault="008E5AEB" w:rsidP="008E5AEB">
      <w:pPr>
        <w:pStyle w:val="Title"/>
        <w:spacing w:before="0" w:after="0"/>
        <w:ind w:right="26"/>
        <w:rPr>
          <w:sz w:val="28"/>
          <w:szCs w:val="28"/>
        </w:rPr>
      </w:pPr>
      <w:r>
        <w:rPr>
          <w:sz w:val="28"/>
          <w:szCs w:val="28"/>
        </w:rPr>
        <w:t>Provision of Rapid Electric Vehicle Charging Points</w:t>
      </w:r>
    </w:p>
    <w:p w14:paraId="6C59DCC5" w14:textId="77777777" w:rsidR="008E5AEB" w:rsidRPr="00FD3D2D" w:rsidRDefault="008E5AEB" w:rsidP="008E5AEB">
      <w:pPr>
        <w:pStyle w:val="Title"/>
        <w:spacing w:before="0" w:after="0"/>
        <w:ind w:right="26"/>
        <w:rPr>
          <w:sz w:val="28"/>
          <w:szCs w:val="28"/>
        </w:rPr>
      </w:pPr>
    </w:p>
    <w:p w14:paraId="4E77701F" w14:textId="77777777" w:rsidR="008E5AEB" w:rsidRDefault="008E5AEB" w:rsidP="008E5AEB">
      <w:pPr>
        <w:ind w:right="26"/>
        <w:jc w:val="center"/>
        <w:rPr>
          <w:b/>
          <w:sz w:val="28"/>
        </w:rPr>
      </w:pPr>
    </w:p>
    <w:p w14:paraId="57152728" w14:textId="77777777" w:rsidR="008E5AEB" w:rsidRDefault="008E5AEB" w:rsidP="008E5AEB">
      <w:pPr>
        <w:ind w:right="26"/>
        <w:jc w:val="center"/>
        <w:rPr>
          <w:b/>
          <w:sz w:val="28"/>
        </w:rPr>
      </w:pPr>
    </w:p>
    <w:p w14:paraId="618C17D3" w14:textId="4D95CCD0" w:rsidR="003718A7" w:rsidRPr="00FD3D2D" w:rsidRDefault="004D1C57" w:rsidP="003718A7">
      <w:pPr>
        <w:ind w:right="26"/>
        <w:jc w:val="center"/>
        <w:rPr>
          <w:rFonts w:ascii="Arial Bold" w:hAnsi="Arial Bold"/>
          <w:b/>
          <w:caps/>
          <w:sz w:val="24"/>
          <w:szCs w:val="24"/>
        </w:rPr>
      </w:pPr>
      <w:r>
        <w:rPr>
          <w:rFonts w:ascii="Arial Bold" w:hAnsi="Arial Bold"/>
          <w:b/>
          <w:caps/>
          <w:sz w:val="24"/>
          <w:szCs w:val="24"/>
        </w:rPr>
        <w:t xml:space="preserve">Volume </w:t>
      </w:r>
      <w:r w:rsidR="0010590A">
        <w:rPr>
          <w:rFonts w:ascii="Arial Bold" w:hAnsi="Arial Bold"/>
          <w:b/>
          <w:caps/>
          <w:sz w:val="24"/>
          <w:szCs w:val="24"/>
        </w:rPr>
        <w:t>5</w:t>
      </w:r>
      <w:r>
        <w:rPr>
          <w:rFonts w:ascii="Arial Bold" w:hAnsi="Arial Bold"/>
          <w:b/>
          <w:caps/>
          <w:sz w:val="24"/>
          <w:szCs w:val="24"/>
        </w:rPr>
        <w:t xml:space="preserve"> – </w:t>
      </w:r>
      <w:r w:rsidR="0010590A">
        <w:rPr>
          <w:rFonts w:ascii="Arial Bold" w:hAnsi="Arial Bold"/>
          <w:b/>
          <w:caps/>
          <w:sz w:val="24"/>
          <w:szCs w:val="24"/>
        </w:rPr>
        <w:t>Pricing Document</w:t>
      </w:r>
    </w:p>
    <w:p w14:paraId="567AE1E0" w14:textId="77777777" w:rsidR="003718A7" w:rsidRPr="005A5E26" w:rsidRDefault="003718A7" w:rsidP="003718A7">
      <w:pPr>
        <w:ind w:right="26"/>
        <w:jc w:val="center"/>
        <w:rPr>
          <w:b/>
          <w:sz w:val="28"/>
        </w:rPr>
      </w:pPr>
    </w:p>
    <w:p w14:paraId="4338419D" w14:textId="77777777" w:rsidR="003718A7" w:rsidRDefault="003718A7" w:rsidP="003718A7"/>
    <w:p w14:paraId="603A0BCF" w14:textId="77777777" w:rsidR="003718A7" w:rsidRDefault="003718A7" w:rsidP="003718A7"/>
    <w:p w14:paraId="2DE3F3FE" w14:textId="77777777" w:rsidR="003718A7" w:rsidRPr="003718A7" w:rsidRDefault="003718A7" w:rsidP="003718A7">
      <w:pPr>
        <w:ind w:right="26"/>
        <w:rPr>
          <w:b/>
        </w:rPr>
      </w:pPr>
      <w:r>
        <w:rPr>
          <w:b/>
        </w:rPr>
        <w:t>DOCUMENT CONTROL</w:t>
      </w:r>
    </w:p>
    <w:p w14:paraId="1D14316A" w14:textId="77777777" w:rsidR="003718A7" w:rsidRDefault="003718A7" w:rsidP="003718A7">
      <w:pPr>
        <w:ind w:right="26"/>
      </w:pPr>
    </w:p>
    <w:p w14:paraId="2AB876B1" w14:textId="77777777" w:rsidR="006770D9" w:rsidRDefault="006770D9" w:rsidP="006770D9"/>
    <w:p w14:paraId="01AE2D36" w14:textId="77777777" w:rsidR="0018783B" w:rsidRDefault="0018783B" w:rsidP="006770D9"/>
    <w:p w14:paraId="120919FB" w14:textId="77777777" w:rsidR="0018783B" w:rsidRDefault="0018783B" w:rsidP="006770D9"/>
    <w:p w14:paraId="02366FDB" w14:textId="77777777" w:rsidR="0018783B" w:rsidRDefault="0018783B" w:rsidP="006770D9"/>
    <w:p w14:paraId="7D6DDB7A" w14:textId="77777777" w:rsidR="0018783B" w:rsidRDefault="0018783B" w:rsidP="006770D9"/>
    <w:p w14:paraId="7A89DCFE" w14:textId="77777777" w:rsidR="0018783B" w:rsidRDefault="0018783B" w:rsidP="006770D9"/>
    <w:p w14:paraId="15EFEEFE" w14:textId="77777777" w:rsidR="0018783B" w:rsidRDefault="0018783B" w:rsidP="006770D9"/>
    <w:p w14:paraId="30B03D59" w14:textId="77777777" w:rsidR="0018783B" w:rsidRDefault="0018783B" w:rsidP="006770D9"/>
    <w:p w14:paraId="742E4636" w14:textId="77777777" w:rsidR="0018783B" w:rsidRDefault="0018783B" w:rsidP="006770D9"/>
    <w:p w14:paraId="2E487F61" w14:textId="77777777" w:rsidR="0018783B" w:rsidRDefault="0018783B" w:rsidP="006770D9"/>
    <w:p w14:paraId="2E4B6629" w14:textId="77777777" w:rsidR="0018783B" w:rsidRDefault="0018783B" w:rsidP="006770D9"/>
    <w:p w14:paraId="1D9AF608" w14:textId="77777777" w:rsidR="0018783B" w:rsidRDefault="0018783B" w:rsidP="006770D9"/>
    <w:p w14:paraId="5CDD6127" w14:textId="77777777" w:rsidR="0018783B" w:rsidRDefault="0018783B" w:rsidP="006770D9"/>
    <w:p w14:paraId="33E5039D" w14:textId="77777777" w:rsidR="0018783B" w:rsidRDefault="0018783B" w:rsidP="006770D9"/>
    <w:p w14:paraId="73C86DD5" w14:textId="77777777" w:rsidR="0018783B" w:rsidRDefault="0018783B" w:rsidP="006770D9"/>
    <w:p w14:paraId="6B2A6F60" w14:textId="77777777" w:rsidR="0018783B" w:rsidRDefault="0018783B" w:rsidP="006770D9"/>
    <w:p w14:paraId="55FF9E66" w14:textId="77777777" w:rsidR="0018783B" w:rsidRDefault="0018783B" w:rsidP="006770D9"/>
    <w:p w14:paraId="4A6C97E1" w14:textId="77777777" w:rsidR="0018783B" w:rsidRDefault="0018783B" w:rsidP="006770D9"/>
    <w:p w14:paraId="430B7100" w14:textId="77777777" w:rsidR="0018783B" w:rsidRDefault="0018783B" w:rsidP="006770D9"/>
    <w:p w14:paraId="28FAD3CF" w14:textId="77777777" w:rsidR="0018783B" w:rsidRDefault="0018783B" w:rsidP="006770D9"/>
    <w:p w14:paraId="399C78A0" w14:textId="77777777" w:rsidR="0018783B" w:rsidRDefault="0018783B" w:rsidP="006770D9"/>
    <w:p w14:paraId="42CC7674" w14:textId="77777777" w:rsidR="0018783B" w:rsidRDefault="0018783B" w:rsidP="006770D9"/>
    <w:p w14:paraId="38E9224C" w14:textId="77777777" w:rsidR="0018783B" w:rsidRDefault="0018783B" w:rsidP="006770D9"/>
    <w:p w14:paraId="62D59580" w14:textId="77777777" w:rsidR="0018783B" w:rsidRDefault="0018783B" w:rsidP="006770D9"/>
    <w:p w14:paraId="36D52BD0" w14:textId="77777777" w:rsidR="0018783B" w:rsidRDefault="0018783B" w:rsidP="006770D9"/>
    <w:p w14:paraId="2AFE9C03" w14:textId="77777777" w:rsidR="0018783B" w:rsidRDefault="0018783B" w:rsidP="006770D9"/>
    <w:p w14:paraId="04B3E394" w14:textId="77777777" w:rsidR="00533682" w:rsidRDefault="00533682" w:rsidP="006770D9"/>
    <w:p w14:paraId="042E58FF" w14:textId="77777777" w:rsidR="00533682" w:rsidRDefault="00533682" w:rsidP="006770D9"/>
    <w:p w14:paraId="0118D2E8" w14:textId="77777777" w:rsidR="0018783B" w:rsidRDefault="0018783B" w:rsidP="006770D9"/>
    <w:tbl>
      <w:tblPr>
        <w:tblW w:w="9203"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19"/>
        <w:gridCol w:w="1946"/>
        <w:gridCol w:w="1946"/>
        <w:gridCol w:w="1946"/>
        <w:gridCol w:w="1946"/>
      </w:tblGrid>
      <w:tr w:rsidR="005748B8" w14:paraId="6BFA99CA" w14:textId="77777777" w:rsidTr="005748B8">
        <w:trPr>
          <w:cantSplit/>
          <w:trHeight w:val="320"/>
          <w:jc w:val="right"/>
        </w:trPr>
        <w:tc>
          <w:tcPr>
            <w:tcW w:w="1419" w:type="dxa"/>
            <w:shd w:val="clear" w:color="auto" w:fill="D9D9D9"/>
          </w:tcPr>
          <w:p w14:paraId="305FBE76" w14:textId="77777777" w:rsidR="005748B8" w:rsidRPr="00646356" w:rsidRDefault="005748B8" w:rsidP="005748B8">
            <w:pPr>
              <w:pStyle w:val="QA"/>
              <w:jc w:val="right"/>
              <w:rPr>
                <w:b/>
              </w:rPr>
            </w:pPr>
            <w:r>
              <w:rPr>
                <w:b/>
              </w:rPr>
              <w:t>Issue No.</w:t>
            </w:r>
          </w:p>
        </w:tc>
        <w:tc>
          <w:tcPr>
            <w:tcW w:w="1946" w:type="dxa"/>
          </w:tcPr>
          <w:p w14:paraId="320C37AF" w14:textId="0090CDBE" w:rsidR="005748B8" w:rsidRDefault="002B4D5C" w:rsidP="005748B8">
            <w:pPr>
              <w:pStyle w:val="QA"/>
              <w:jc w:val="right"/>
            </w:pPr>
            <w:r>
              <w:t>1_0</w:t>
            </w:r>
          </w:p>
        </w:tc>
        <w:tc>
          <w:tcPr>
            <w:tcW w:w="1946" w:type="dxa"/>
          </w:tcPr>
          <w:p w14:paraId="16347ECB" w14:textId="039B5997" w:rsidR="005748B8" w:rsidRDefault="005748B8" w:rsidP="005748B8">
            <w:pPr>
              <w:pStyle w:val="QA"/>
              <w:jc w:val="right"/>
            </w:pPr>
          </w:p>
        </w:tc>
        <w:tc>
          <w:tcPr>
            <w:tcW w:w="1946" w:type="dxa"/>
          </w:tcPr>
          <w:p w14:paraId="07D1D95B" w14:textId="6475506D" w:rsidR="005748B8" w:rsidRDefault="005748B8" w:rsidP="005748B8">
            <w:pPr>
              <w:pStyle w:val="QA"/>
              <w:jc w:val="right"/>
            </w:pPr>
          </w:p>
        </w:tc>
        <w:tc>
          <w:tcPr>
            <w:tcW w:w="1946" w:type="dxa"/>
          </w:tcPr>
          <w:p w14:paraId="641A86D7" w14:textId="6C5E813C" w:rsidR="005748B8" w:rsidRDefault="005748B8" w:rsidP="005748B8">
            <w:pPr>
              <w:pStyle w:val="QA"/>
              <w:jc w:val="right"/>
            </w:pPr>
          </w:p>
        </w:tc>
      </w:tr>
      <w:tr w:rsidR="005748B8" w14:paraId="7E8085AB" w14:textId="77777777" w:rsidTr="005748B8">
        <w:trPr>
          <w:cantSplit/>
          <w:trHeight w:val="320"/>
          <w:jc w:val="right"/>
        </w:trPr>
        <w:tc>
          <w:tcPr>
            <w:tcW w:w="1419" w:type="dxa"/>
            <w:shd w:val="clear" w:color="auto" w:fill="D9D9D9"/>
          </w:tcPr>
          <w:p w14:paraId="07EAD8A4" w14:textId="77777777" w:rsidR="005748B8" w:rsidRPr="00646356" w:rsidRDefault="005748B8" w:rsidP="005748B8">
            <w:pPr>
              <w:pStyle w:val="QA"/>
              <w:jc w:val="right"/>
              <w:rPr>
                <w:b/>
              </w:rPr>
            </w:pPr>
            <w:r>
              <w:rPr>
                <w:b/>
              </w:rPr>
              <w:t>Status</w:t>
            </w:r>
          </w:p>
        </w:tc>
        <w:tc>
          <w:tcPr>
            <w:tcW w:w="1946" w:type="dxa"/>
          </w:tcPr>
          <w:p w14:paraId="1B140F8F" w14:textId="4E3197B6" w:rsidR="005748B8" w:rsidRPr="005C15D6" w:rsidRDefault="002B4D5C" w:rsidP="00E657B8">
            <w:pPr>
              <w:pStyle w:val="QA"/>
              <w:jc w:val="right"/>
            </w:pPr>
            <w:r>
              <w:t>ISSUE</w:t>
            </w:r>
          </w:p>
        </w:tc>
        <w:tc>
          <w:tcPr>
            <w:tcW w:w="1946" w:type="dxa"/>
          </w:tcPr>
          <w:p w14:paraId="15C128E9" w14:textId="3A1E4FB4" w:rsidR="005748B8" w:rsidRPr="005C15D6" w:rsidRDefault="005748B8" w:rsidP="005748B8">
            <w:pPr>
              <w:pStyle w:val="QA"/>
              <w:jc w:val="right"/>
            </w:pPr>
          </w:p>
        </w:tc>
        <w:tc>
          <w:tcPr>
            <w:tcW w:w="1946" w:type="dxa"/>
          </w:tcPr>
          <w:p w14:paraId="55F0271C" w14:textId="231D67A8" w:rsidR="005748B8" w:rsidRPr="005C15D6" w:rsidRDefault="005748B8" w:rsidP="005748B8">
            <w:pPr>
              <w:pStyle w:val="QA"/>
              <w:jc w:val="right"/>
            </w:pPr>
          </w:p>
        </w:tc>
        <w:tc>
          <w:tcPr>
            <w:tcW w:w="1946" w:type="dxa"/>
          </w:tcPr>
          <w:p w14:paraId="5785C19A" w14:textId="5F9608F8" w:rsidR="005748B8" w:rsidRPr="005C15D6" w:rsidRDefault="005748B8" w:rsidP="005748B8">
            <w:pPr>
              <w:pStyle w:val="QA"/>
              <w:jc w:val="right"/>
            </w:pPr>
          </w:p>
        </w:tc>
      </w:tr>
      <w:tr w:rsidR="005748B8" w14:paraId="5DFAC3C9" w14:textId="77777777" w:rsidTr="005748B8">
        <w:trPr>
          <w:cantSplit/>
          <w:trHeight w:val="320"/>
          <w:jc w:val="right"/>
        </w:trPr>
        <w:tc>
          <w:tcPr>
            <w:tcW w:w="1419" w:type="dxa"/>
            <w:shd w:val="clear" w:color="auto" w:fill="D9D9D9"/>
          </w:tcPr>
          <w:p w14:paraId="2394FFC9" w14:textId="77777777" w:rsidR="005748B8" w:rsidRPr="00646356" w:rsidRDefault="005748B8" w:rsidP="005748B8">
            <w:pPr>
              <w:pStyle w:val="QA"/>
              <w:jc w:val="right"/>
              <w:rPr>
                <w:b/>
              </w:rPr>
            </w:pPr>
            <w:r w:rsidRPr="00646356">
              <w:rPr>
                <w:b/>
              </w:rPr>
              <w:t>Remarks</w:t>
            </w:r>
          </w:p>
        </w:tc>
        <w:tc>
          <w:tcPr>
            <w:tcW w:w="1946" w:type="dxa"/>
          </w:tcPr>
          <w:p w14:paraId="4A6CC912" w14:textId="71FC5007" w:rsidR="005748B8" w:rsidRPr="005C15D6" w:rsidRDefault="002B4D5C" w:rsidP="002B4D5C">
            <w:pPr>
              <w:pStyle w:val="QA"/>
              <w:jc w:val="right"/>
            </w:pPr>
            <w:r>
              <w:t xml:space="preserve">For Tender Approval </w:t>
            </w:r>
          </w:p>
        </w:tc>
        <w:tc>
          <w:tcPr>
            <w:tcW w:w="1946" w:type="dxa"/>
          </w:tcPr>
          <w:p w14:paraId="180196E5" w14:textId="3099D07F" w:rsidR="005748B8" w:rsidRPr="005C15D6" w:rsidRDefault="005748B8" w:rsidP="005748B8">
            <w:pPr>
              <w:pStyle w:val="QA"/>
              <w:jc w:val="right"/>
            </w:pPr>
          </w:p>
        </w:tc>
        <w:tc>
          <w:tcPr>
            <w:tcW w:w="1946" w:type="dxa"/>
          </w:tcPr>
          <w:p w14:paraId="5ACA1872" w14:textId="54C1F9D2" w:rsidR="005748B8" w:rsidRPr="005C15D6" w:rsidRDefault="005748B8" w:rsidP="005748B8">
            <w:pPr>
              <w:pStyle w:val="QA"/>
              <w:jc w:val="right"/>
            </w:pPr>
          </w:p>
        </w:tc>
        <w:tc>
          <w:tcPr>
            <w:tcW w:w="1946" w:type="dxa"/>
          </w:tcPr>
          <w:p w14:paraId="262595DE" w14:textId="53044C91" w:rsidR="005748B8" w:rsidRPr="005C15D6" w:rsidRDefault="005748B8" w:rsidP="005748B8">
            <w:pPr>
              <w:pStyle w:val="QA"/>
              <w:jc w:val="right"/>
            </w:pPr>
            <w:bookmarkStart w:id="0" w:name="Remarks"/>
            <w:bookmarkEnd w:id="0"/>
          </w:p>
        </w:tc>
      </w:tr>
      <w:tr w:rsidR="005748B8" w14:paraId="46E28BC8" w14:textId="77777777" w:rsidTr="005748B8">
        <w:trPr>
          <w:cantSplit/>
          <w:trHeight w:val="320"/>
          <w:jc w:val="right"/>
        </w:trPr>
        <w:tc>
          <w:tcPr>
            <w:tcW w:w="1419" w:type="dxa"/>
            <w:shd w:val="clear" w:color="auto" w:fill="D9D9D9"/>
          </w:tcPr>
          <w:p w14:paraId="7835E728" w14:textId="77777777" w:rsidR="005748B8" w:rsidRPr="00646356" w:rsidRDefault="005748B8" w:rsidP="005748B8">
            <w:pPr>
              <w:pStyle w:val="QA"/>
              <w:jc w:val="right"/>
              <w:rPr>
                <w:b/>
              </w:rPr>
            </w:pPr>
            <w:r w:rsidRPr="00646356">
              <w:rPr>
                <w:b/>
              </w:rPr>
              <w:t>Date</w:t>
            </w:r>
          </w:p>
        </w:tc>
        <w:tc>
          <w:tcPr>
            <w:tcW w:w="1946" w:type="dxa"/>
          </w:tcPr>
          <w:p w14:paraId="76497D0B" w14:textId="45C372F2" w:rsidR="005748B8" w:rsidRPr="005C15D6" w:rsidRDefault="002B4D5C" w:rsidP="005748B8">
            <w:pPr>
              <w:pStyle w:val="QA"/>
              <w:jc w:val="right"/>
            </w:pPr>
            <w:r>
              <w:t>10 October 2018</w:t>
            </w:r>
          </w:p>
        </w:tc>
        <w:tc>
          <w:tcPr>
            <w:tcW w:w="1946" w:type="dxa"/>
          </w:tcPr>
          <w:p w14:paraId="6919BA63" w14:textId="1595F71F" w:rsidR="005748B8" w:rsidRPr="005C15D6" w:rsidRDefault="005748B8" w:rsidP="005748B8">
            <w:pPr>
              <w:pStyle w:val="QA"/>
              <w:jc w:val="right"/>
            </w:pPr>
          </w:p>
        </w:tc>
        <w:tc>
          <w:tcPr>
            <w:tcW w:w="1946" w:type="dxa"/>
          </w:tcPr>
          <w:p w14:paraId="4CC3A40A" w14:textId="17E05E7F" w:rsidR="005748B8" w:rsidRPr="005C15D6" w:rsidRDefault="005748B8" w:rsidP="005748B8">
            <w:pPr>
              <w:pStyle w:val="QA"/>
              <w:jc w:val="right"/>
            </w:pPr>
          </w:p>
        </w:tc>
        <w:tc>
          <w:tcPr>
            <w:tcW w:w="1946" w:type="dxa"/>
          </w:tcPr>
          <w:p w14:paraId="46F1F460" w14:textId="421F4C6B" w:rsidR="005748B8" w:rsidRPr="005C15D6" w:rsidRDefault="005748B8" w:rsidP="005748B8">
            <w:pPr>
              <w:pStyle w:val="QA"/>
              <w:jc w:val="right"/>
            </w:pPr>
          </w:p>
        </w:tc>
      </w:tr>
      <w:tr w:rsidR="005748B8" w14:paraId="2A5C5867" w14:textId="77777777" w:rsidTr="005748B8">
        <w:trPr>
          <w:cantSplit/>
          <w:trHeight w:val="320"/>
          <w:jc w:val="right"/>
        </w:trPr>
        <w:tc>
          <w:tcPr>
            <w:tcW w:w="1419" w:type="dxa"/>
            <w:tcBorders>
              <w:bottom w:val="nil"/>
            </w:tcBorders>
            <w:shd w:val="clear" w:color="auto" w:fill="D9D9D9"/>
          </w:tcPr>
          <w:p w14:paraId="7C195C48" w14:textId="77777777" w:rsidR="005748B8" w:rsidRPr="00646356" w:rsidRDefault="005748B8" w:rsidP="005748B8">
            <w:pPr>
              <w:pStyle w:val="QA"/>
              <w:jc w:val="right"/>
              <w:rPr>
                <w:b/>
              </w:rPr>
            </w:pPr>
            <w:r w:rsidRPr="00646356">
              <w:rPr>
                <w:b/>
              </w:rPr>
              <w:t>Prepared by</w:t>
            </w:r>
          </w:p>
        </w:tc>
        <w:tc>
          <w:tcPr>
            <w:tcW w:w="1946" w:type="dxa"/>
            <w:tcBorders>
              <w:bottom w:val="nil"/>
            </w:tcBorders>
          </w:tcPr>
          <w:p w14:paraId="7FD32B99" w14:textId="2A158231" w:rsidR="005748B8" w:rsidRPr="005C15D6" w:rsidRDefault="002B4D5C" w:rsidP="005748B8">
            <w:pPr>
              <w:pStyle w:val="QA"/>
              <w:jc w:val="right"/>
            </w:pPr>
            <w:r>
              <w:t>R Jelly</w:t>
            </w:r>
          </w:p>
        </w:tc>
        <w:tc>
          <w:tcPr>
            <w:tcW w:w="1946" w:type="dxa"/>
            <w:tcBorders>
              <w:bottom w:val="nil"/>
            </w:tcBorders>
          </w:tcPr>
          <w:p w14:paraId="5F340E65" w14:textId="5D5235DC" w:rsidR="005748B8" w:rsidRPr="005C15D6" w:rsidRDefault="005748B8" w:rsidP="005748B8">
            <w:pPr>
              <w:pStyle w:val="QA"/>
              <w:jc w:val="right"/>
            </w:pPr>
          </w:p>
        </w:tc>
        <w:tc>
          <w:tcPr>
            <w:tcW w:w="1946" w:type="dxa"/>
            <w:tcBorders>
              <w:bottom w:val="nil"/>
            </w:tcBorders>
          </w:tcPr>
          <w:p w14:paraId="252C2ABF" w14:textId="762750C3" w:rsidR="005748B8" w:rsidRPr="005C15D6" w:rsidRDefault="005748B8" w:rsidP="005748B8">
            <w:pPr>
              <w:pStyle w:val="QA"/>
              <w:jc w:val="right"/>
            </w:pPr>
          </w:p>
        </w:tc>
        <w:tc>
          <w:tcPr>
            <w:tcW w:w="1946" w:type="dxa"/>
            <w:tcBorders>
              <w:bottom w:val="nil"/>
            </w:tcBorders>
          </w:tcPr>
          <w:p w14:paraId="73F6342F" w14:textId="58E9411E" w:rsidR="005748B8" w:rsidRPr="005C15D6" w:rsidRDefault="005748B8" w:rsidP="005748B8">
            <w:pPr>
              <w:pStyle w:val="QA"/>
              <w:jc w:val="right"/>
            </w:pPr>
            <w:bookmarkStart w:id="1" w:name="Prep"/>
            <w:bookmarkEnd w:id="1"/>
          </w:p>
        </w:tc>
      </w:tr>
      <w:tr w:rsidR="005748B8" w14:paraId="1C1F3417" w14:textId="77777777" w:rsidTr="005748B8">
        <w:trPr>
          <w:cantSplit/>
          <w:trHeight w:val="320"/>
          <w:jc w:val="right"/>
        </w:trPr>
        <w:tc>
          <w:tcPr>
            <w:tcW w:w="1419" w:type="dxa"/>
            <w:tcBorders>
              <w:bottom w:val="single" w:sz="4" w:space="0" w:color="auto"/>
            </w:tcBorders>
            <w:shd w:val="clear" w:color="auto" w:fill="D9D9D9"/>
          </w:tcPr>
          <w:p w14:paraId="33B842D5" w14:textId="77777777" w:rsidR="005748B8" w:rsidRPr="00646356" w:rsidRDefault="005748B8" w:rsidP="005748B8">
            <w:pPr>
              <w:pStyle w:val="QA"/>
              <w:jc w:val="right"/>
              <w:rPr>
                <w:b/>
              </w:rPr>
            </w:pPr>
            <w:r w:rsidRPr="00646356">
              <w:rPr>
                <w:b/>
              </w:rPr>
              <w:t>Checked by</w:t>
            </w:r>
          </w:p>
        </w:tc>
        <w:tc>
          <w:tcPr>
            <w:tcW w:w="1946" w:type="dxa"/>
            <w:tcBorders>
              <w:bottom w:val="single" w:sz="4" w:space="0" w:color="auto"/>
            </w:tcBorders>
          </w:tcPr>
          <w:p w14:paraId="258D05C9" w14:textId="61A93142" w:rsidR="005748B8" w:rsidRPr="005C15D6" w:rsidRDefault="002B4D5C" w:rsidP="002B4D5C">
            <w:pPr>
              <w:pStyle w:val="QA"/>
              <w:jc w:val="right"/>
            </w:pPr>
            <w:r>
              <w:t>A Boswell</w:t>
            </w:r>
          </w:p>
        </w:tc>
        <w:tc>
          <w:tcPr>
            <w:tcW w:w="1946" w:type="dxa"/>
            <w:tcBorders>
              <w:bottom w:val="single" w:sz="4" w:space="0" w:color="auto"/>
            </w:tcBorders>
          </w:tcPr>
          <w:p w14:paraId="3F2A5793" w14:textId="77777777" w:rsidR="005748B8" w:rsidRPr="005C15D6" w:rsidRDefault="005748B8" w:rsidP="005748B8">
            <w:pPr>
              <w:pStyle w:val="QA"/>
              <w:jc w:val="center"/>
            </w:pPr>
          </w:p>
        </w:tc>
        <w:tc>
          <w:tcPr>
            <w:tcW w:w="1946" w:type="dxa"/>
            <w:tcBorders>
              <w:bottom w:val="single" w:sz="4" w:space="0" w:color="auto"/>
            </w:tcBorders>
          </w:tcPr>
          <w:p w14:paraId="40E57C17" w14:textId="77777777" w:rsidR="005748B8" w:rsidRPr="005C15D6" w:rsidRDefault="005748B8" w:rsidP="005748B8">
            <w:pPr>
              <w:pStyle w:val="QA"/>
              <w:jc w:val="center"/>
            </w:pPr>
          </w:p>
        </w:tc>
        <w:tc>
          <w:tcPr>
            <w:tcW w:w="1946" w:type="dxa"/>
            <w:tcBorders>
              <w:bottom w:val="single" w:sz="4" w:space="0" w:color="auto"/>
            </w:tcBorders>
          </w:tcPr>
          <w:p w14:paraId="3EE8AFEF" w14:textId="2A70B53C" w:rsidR="005748B8" w:rsidRPr="005C15D6" w:rsidRDefault="005748B8" w:rsidP="005748B8">
            <w:pPr>
              <w:pStyle w:val="QA"/>
              <w:jc w:val="center"/>
            </w:pPr>
            <w:bookmarkStart w:id="2" w:name="Edit"/>
            <w:bookmarkStart w:id="3" w:name="CheckedBy"/>
            <w:bookmarkEnd w:id="2"/>
            <w:bookmarkEnd w:id="3"/>
          </w:p>
        </w:tc>
      </w:tr>
      <w:tr w:rsidR="005748B8" w14:paraId="7078FC13" w14:textId="77777777" w:rsidTr="005748B8">
        <w:trPr>
          <w:cantSplit/>
          <w:trHeight w:val="320"/>
          <w:jc w:val="right"/>
        </w:trPr>
        <w:tc>
          <w:tcPr>
            <w:tcW w:w="1419" w:type="dxa"/>
            <w:tcBorders>
              <w:top w:val="single" w:sz="4" w:space="0" w:color="auto"/>
              <w:left w:val="single" w:sz="4" w:space="0" w:color="auto"/>
              <w:bottom w:val="single" w:sz="4" w:space="0" w:color="auto"/>
            </w:tcBorders>
            <w:shd w:val="clear" w:color="auto" w:fill="D9D9D9"/>
          </w:tcPr>
          <w:p w14:paraId="741E14B2" w14:textId="77777777" w:rsidR="005748B8" w:rsidRPr="00646356" w:rsidRDefault="005748B8" w:rsidP="005748B8">
            <w:pPr>
              <w:pStyle w:val="QA"/>
              <w:jc w:val="right"/>
              <w:rPr>
                <w:b/>
              </w:rPr>
            </w:pPr>
            <w:r w:rsidRPr="00646356">
              <w:rPr>
                <w:b/>
              </w:rPr>
              <w:t>Authorised by</w:t>
            </w:r>
          </w:p>
        </w:tc>
        <w:tc>
          <w:tcPr>
            <w:tcW w:w="1946" w:type="dxa"/>
            <w:tcBorders>
              <w:top w:val="single" w:sz="4" w:space="0" w:color="auto"/>
              <w:bottom w:val="single" w:sz="4" w:space="0" w:color="auto"/>
            </w:tcBorders>
          </w:tcPr>
          <w:p w14:paraId="2A63585E" w14:textId="28795D7D" w:rsidR="005748B8" w:rsidRPr="005C15D6" w:rsidRDefault="002B4D5C" w:rsidP="005748B8">
            <w:pPr>
              <w:pStyle w:val="QA"/>
              <w:jc w:val="right"/>
            </w:pPr>
            <w:r>
              <w:t>A Boswell</w:t>
            </w:r>
          </w:p>
        </w:tc>
        <w:tc>
          <w:tcPr>
            <w:tcW w:w="1946" w:type="dxa"/>
            <w:tcBorders>
              <w:top w:val="single" w:sz="4" w:space="0" w:color="auto"/>
              <w:bottom w:val="single" w:sz="4" w:space="0" w:color="auto"/>
            </w:tcBorders>
          </w:tcPr>
          <w:p w14:paraId="66AFB30E" w14:textId="4BE076CC" w:rsidR="005748B8" w:rsidRPr="005C15D6" w:rsidRDefault="005748B8" w:rsidP="005748B8">
            <w:pPr>
              <w:pStyle w:val="QA"/>
              <w:jc w:val="right"/>
            </w:pPr>
          </w:p>
        </w:tc>
        <w:tc>
          <w:tcPr>
            <w:tcW w:w="1946" w:type="dxa"/>
            <w:tcBorders>
              <w:top w:val="single" w:sz="4" w:space="0" w:color="auto"/>
              <w:bottom w:val="single" w:sz="4" w:space="0" w:color="auto"/>
            </w:tcBorders>
          </w:tcPr>
          <w:p w14:paraId="3D9B2383" w14:textId="4B2B015F" w:rsidR="005748B8" w:rsidRPr="005C15D6" w:rsidRDefault="005748B8" w:rsidP="005748B8">
            <w:pPr>
              <w:pStyle w:val="QA"/>
              <w:jc w:val="right"/>
            </w:pPr>
          </w:p>
        </w:tc>
        <w:tc>
          <w:tcPr>
            <w:tcW w:w="1946" w:type="dxa"/>
            <w:tcBorders>
              <w:top w:val="single" w:sz="4" w:space="0" w:color="auto"/>
              <w:bottom w:val="single" w:sz="4" w:space="0" w:color="auto"/>
            </w:tcBorders>
          </w:tcPr>
          <w:p w14:paraId="410CDACD" w14:textId="4C634D78" w:rsidR="005748B8" w:rsidRPr="005C15D6" w:rsidRDefault="005748B8" w:rsidP="005748B8">
            <w:pPr>
              <w:pStyle w:val="QA"/>
              <w:jc w:val="right"/>
            </w:pPr>
            <w:bookmarkStart w:id="4" w:name="Auth"/>
            <w:bookmarkEnd w:id="4"/>
          </w:p>
        </w:tc>
      </w:tr>
      <w:tr w:rsidR="005748B8" w14:paraId="7089C5F1" w14:textId="77777777" w:rsidTr="005748B8">
        <w:trPr>
          <w:cantSplit/>
          <w:trHeight w:val="320"/>
          <w:jc w:val="right"/>
        </w:trPr>
        <w:tc>
          <w:tcPr>
            <w:tcW w:w="1419" w:type="dxa"/>
            <w:tcBorders>
              <w:top w:val="single" w:sz="4" w:space="0" w:color="auto"/>
              <w:left w:val="single" w:sz="4" w:space="0" w:color="auto"/>
              <w:bottom w:val="single" w:sz="4" w:space="0" w:color="auto"/>
            </w:tcBorders>
            <w:shd w:val="clear" w:color="auto" w:fill="D9D9D9"/>
          </w:tcPr>
          <w:p w14:paraId="6C6B45A2" w14:textId="77777777" w:rsidR="005748B8" w:rsidRPr="00646356" w:rsidRDefault="005748B8" w:rsidP="005748B8">
            <w:pPr>
              <w:pStyle w:val="QA"/>
              <w:jc w:val="right"/>
              <w:rPr>
                <w:b/>
              </w:rPr>
            </w:pPr>
            <w:r w:rsidRPr="00646356">
              <w:rPr>
                <w:b/>
              </w:rPr>
              <w:t>Project number</w:t>
            </w:r>
          </w:p>
        </w:tc>
        <w:tc>
          <w:tcPr>
            <w:tcW w:w="1946" w:type="dxa"/>
            <w:tcBorders>
              <w:top w:val="single" w:sz="4" w:space="0" w:color="auto"/>
              <w:bottom w:val="single" w:sz="4" w:space="0" w:color="auto"/>
            </w:tcBorders>
          </w:tcPr>
          <w:p w14:paraId="399EDB67" w14:textId="7BECD594" w:rsidR="005748B8" w:rsidRPr="005C15D6" w:rsidRDefault="002B4D5C" w:rsidP="005748B8">
            <w:pPr>
              <w:pStyle w:val="QA"/>
              <w:jc w:val="right"/>
            </w:pPr>
            <w:bookmarkStart w:id="5" w:name="QuickMark"/>
            <w:bookmarkStart w:id="6" w:name="_GoBack"/>
            <w:r>
              <w:t>248492-91</w:t>
            </w:r>
            <w:bookmarkEnd w:id="5"/>
            <w:bookmarkEnd w:id="6"/>
          </w:p>
        </w:tc>
        <w:tc>
          <w:tcPr>
            <w:tcW w:w="1946" w:type="dxa"/>
            <w:tcBorders>
              <w:top w:val="single" w:sz="4" w:space="0" w:color="auto"/>
              <w:bottom w:val="single" w:sz="4" w:space="0" w:color="auto"/>
            </w:tcBorders>
          </w:tcPr>
          <w:p w14:paraId="1175C7C8" w14:textId="0E9235C3" w:rsidR="005748B8" w:rsidRPr="005C15D6" w:rsidRDefault="005748B8" w:rsidP="005748B8">
            <w:pPr>
              <w:pStyle w:val="QA"/>
              <w:jc w:val="right"/>
            </w:pPr>
          </w:p>
        </w:tc>
        <w:tc>
          <w:tcPr>
            <w:tcW w:w="1946" w:type="dxa"/>
            <w:tcBorders>
              <w:top w:val="single" w:sz="4" w:space="0" w:color="auto"/>
              <w:bottom w:val="single" w:sz="4" w:space="0" w:color="auto"/>
            </w:tcBorders>
          </w:tcPr>
          <w:p w14:paraId="4CAEF92F" w14:textId="41059782" w:rsidR="005748B8" w:rsidRPr="005C15D6" w:rsidRDefault="005748B8" w:rsidP="005748B8">
            <w:pPr>
              <w:pStyle w:val="QA"/>
              <w:jc w:val="right"/>
            </w:pPr>
          </w:p>
        </w:tc>
        <w:tc>
          <w:tcPr>
            <w:tcW w:w="1946" w:type="dxa"/>
            <w:tcBorders>
              <w:top w:val="single" w:sz="4" w:space="0" w:color="auto"/>
              <w:bottom w:val="single" w:sz="4" w:space="0" w:color="auto"/>
            </w:tcBorders>
          </w:tcPr>
          <w:p w14:paraId="6A5B44DF" w14:textId="1A1E9248" w:rsidR="005748B8" w:rsidRPr="005C15D6" w:rsidRDefault="005748B8" w:rsidP="005748B8">
            <w:pPr>
              <w:pStyle w:val="QA"/>
              <w:jc w:val="right"/>
            </w:pPr>
            <w:bookmarkStart w:id="7" w:name="JobNumber"/>
            <w:bookmarkStart w:id="8" w:name="JobNo"/>
            <w:bookmarkEnd w:id="7"/>
            <w:bookmarkEnd w:id="8"/>
          </w:p>
        </w:tc>
      </w:tr>
    </w:tbl>
    <w:p w14:paraId="707B9127" w14:textId="77777777" w:rsidR="006770D9" w:rsidRDefault="006770D9" w:rsidP="000C7E0E">
      <w:pPr>
        <w:jc w:val="center"/>
        <w:sectPr w:rsidR="006770D9" w:rsidSect="00CA6E3A">
          <w:headerReference w:type="default" r:id="rId12"/>
          <w:footerReference w:type="default" r:id="rId13"/>
          <w:pgSz w:w="11906" w:h="16838" w:code="9"/>
          <w:pgMar w:top="1440" w:right="1440" w:bottom="1440" w:left="1440" w:header="706" w:footer="706" w:gutter="0"/>
          <w:pgNumType w:fmt="lowerRoman" w:start="1"/>
          <w:cols w:space="708"/>
          <w:docGrid w:linePitch="360"/>
        </w:sectPr>
      </w:pPr>
    </w:p>
    <w:p w14:paraId="4F7C86DE" w14:textId="77777777" w:rsidR="008E5AEB" w:rsidRDefault="00970F30" w:rsidP="008E5AEB">
      <w:pPr>
        <w:pStyle w:val="Title"/>
        <w:spacing w:before="0" w:after="0"/>
        <w:ind w:right="26"/>
        <w:rPr>
          <w:sz w:val="28"/>
          <w:szCs w:val="28"/>
        </w:rPr>
      </w:pPr>
      <w:bookmarkStart w:id="9" w:name="_Toc342472008"/>
      <w:r>
        <w:rPr>
          <w:sz w:val="28"/>
          <w:szCs w:val="28"/>
        </w:rPr>
        <w:lastRenderedPageBreak/>
        <w:br w:type="page"/>
      </w:r>
      <w:r w:rsidR="008E5AEB">
        <w:rPr>
          <w:sz w:val="28"/>
          <w:szCs w:val="28"/>
        </w:rPr>
        <w:lastRenderedPageBreak/>
        <w:t xml:space="preserve">Highways England Contract for the </w:t>
      </w:r>
    </w:p>
    <w:p w14:paraId="774EDCAB" w14:textId="77777777" w:rsidR="008E5AEB" w:rsidRDefault="008E5AEB" w:rsidP="008E5AEB">
      <w:pPr>
        <w:pStyle w:val="Title"/>
        <w:spacing w:before="0" w:after="0"/>
        <w:ind w:right="26"/>
        <w:rPr>
          <w:sz w:val="28"/>
          <w:szCs w:val="28"/>
        </w:rPr>
      </w:pPr>
      <w:r>
        <w:rPr>
          <w:sz w:val="28"/>
          <w:szCs w:val="28"/>
        </w:rPr>
        <w:t>Provision of Rapid Electric Vehicle Charging Points</w:t>
      </w:r>
    </w:p>
    <w:p w14:paraId="27748D26" w14:textId="77777777" w:rsidR="008E5AEB" w:rsidRDefault="008E5AEB" w:rsidP="008E5AEB">
      <w:pPr>
        <w:ind w:right="26"/>
        <w:jc w:val="center"/>
        <w:rPr>
          <w:b/>
          <w:sz w:val="28"/>
        </w:rPr>
      </w:pPr>
    </w:p>
    <w:p w14:paraId="3D57BC8D" w14:textId="77777777" w:rsidR="008E5AEB" w:rsidRDefault="008E5AEB" w:rsidP="008E5AEB">
      <w:pPr>
        <w:ind w:right="26"/>
        <w:jc w:val="center"/>
        <w:rPr>
          <w:b/>
          <w:sz w:val="28"/>
        </w:rPr>
      </w:pPr>
    </w:p>
    <w:p w14:paraId="69E94D94" w14:textId="77777777" w:rsidR="008E5AEB" w:rsidRDefault="008E5AEB" w:rsidP="008E5AEB">
      <w:pPr>
        <w:ind w:right="26"/>
        <w:jc w:val="center"/>
        <w:rPr>
          <w:b/>
          <w:sz w:val="28"/>
        </w:rPr>
      </w:pPr>
    </w:p>
    <w:p w14:paraId="3652173C" w14:textId="4B61DBB2" w:rsidR="008E5AEB" w:rsidRDefault="008E5AEB" w:rsidP="008E5AEB">
      <w:pPr>
        <w:ind w:right="26"/>
        <w:jc w:val="center"/>
        <w:rPr>
          <w:rFonts w:ascii="Arial Bold" w:hAnsi="Arial Bold"/>
          <w:b/>
          <w:caps/>
        </w:rPr>
      </w:pPr>
      <w:r w:rsidRPr="00FD3D2D">
        <w:rPr>
          <w:rFonts w:ascii="Arial Bold" w:hAnsi="Arial Bold"/>
          <w:b/>
          <w:caps/>
        </w:rPr>
        <w:t>V</w:t>
      </w:r>
      <w:r w:rsidR="0010590A">
        <w:rPr>
          <w:rFonts w:ascii="Arial Bold" w:hAnsi="Arial Bold"/>
          <w:b/>
          <w:caps/>
        </w:rPr>
        <w:t>olume 5</w:t>
      </w:r>
      <w:r w:rsidR="000845E4">
        <w:rPr>
          <w:rFonts w:ascii="Arial Bold" w:hAnsi="Arial Bold"/>
          <w:b/>
          <w:caps/>
        </w:rPr>
        <w:t xml:space="preserve"> </w:t>
      </w:r>
      <w:r w:rsidR="0010590A">
        <w:rPr>
          <w:rFonts w:ascii="Arial Bold" w:hAnsi="Arial Bold"/>
          <w:b/>
          <w:caps/>
        </w:rPr>
        <w:t>–</w:t>
      </w:r>
      <w:r w:rsidR="000845E4">
        <w:rPr>
          <w:rFonts w:ascii="Arial Bold" w:hAnsi="Arial Bold"/>
          <w:b/>
          <w:caps/>
        </w:rPr>
        <w:t xml:space="preserve"> </w:t>
      </w:r>
      <w:r w:rsidR="0010590A">
        <w:rPr>
          <w:rFonts w:ascii="Arial Bold" w:hAnsi="Arial Bold"/>
          <w:b/>
          <w:caps/>
        </w:rPr>
        <w:t>Pricing Document</w:t>
      </w:r>
    </w:p>
    <w:p w14:paraId="065224EE" w14:textId="77777777" w:rsidR="00647C1E" w:rsidRPr="005A5E26" w:rsidRDefault="00647C1E" w:rsidP="008E5AEB">
      <w:pPr>
        <w:pStyle w:val="Title"/>
        <w:spacing w:before="0" w:after="0"/>
        <w:ind w:right="26"/>
        <w:rPr>
          <w:b w:val="0"/>
          <w:sz w:val="28"/>
        </w:rPr>
      </w:pPr>
    </w:p>
    <w:p w14:paraId="185F608E" w14:textId="77777777" w:rsidR="003718A7" w:rsidRDefault="003718A7" w:rsidP="003718A7"/>
    <w:p w14:paraId="1E07F3DE" w14:textId="77777777" w:rsidR="003718A7" w:rsidRDefault="003718A7" w:rsidP="003718A7"/>
    <w:p w14:paraId="32233BAE" w14:textId="77777777" w:rsidR="000C7E0E" w:rsidRPr="003718A7" w:rsidRDefault="000C7E0E" w:rsidP="003718A7">
      <w:pPr>
        <w:ind w:right="26"/>
        <w:rPr>
          <w:b/>
        </w:rPr>
      </w:pPr>
      <w:r w:rsidRPr="003718A7">
        <w:rPr>
          <w:b/>
        </w:rPr>
        <w:t>CONTENTS</w:t>
      </w:r>
      <w:bookmarkEnd w:id="9"/>
    </w:p>
    <w:p w14:paraId="0CB54640" w14:textId="77777777" w:rsidR="000C7E0E" w:rsidRDefault="000C7E0E" w:rsidP="003718A7">
      <w:pPr>
        <w:ind w:right="26"/>
      </w:pPr>
    </w:p>
    <w:p w14:paraId="7D8E97F9" w14:textId="77777777" w:rsidR="005E0C45" w:rsidRDefault="006F499A">
      <w:pPr>
        <w:pStyle w:val="TOC1"/>
        <w:rPr>
          <w:rFonts w:asciiTheme="minorHAnsi" w:eastAsiaTheme="minorEastAsia" w:hAnsiTheme="minorHAnsi" w:cstheme="minorBidi"/>
          <w:b w:val="0"/>
          <w:bCs w:val="0"/>
          <w:caps w:val="0"/>
          <w:noProof/>
          <w:sz w:val="22"/>
          <w:szCs w:val="22"/>
          <w:lang w:eastAsia="en-GB"/>
        </w:rPr>
      </w:pPr>
      <w:r>
        <w:rPr>
          <w:b w:val="0"/>
          <w:bCs w:val="0"/>
          <w:caps w:val="0"/>
        </w:rPr>
        <w:fldChar w:fldCharType="begin"/>
      </w:r>
      <w:r>
        <w:rPr>
          <w:b w:val="0"/>
          <w:bCs w:val="0"/>
          <w:caps w:val="0"/>
        </w:rPr>
        <w:instrText xml:space="preserve"> TOC \o "1-2" \h \z \u \t "Heading 9,9" </w:instrText>
      </w:r>
      <w:r>
        <w:rPr>
          <w:b w:val="0"/>
          <w:bCs w:val="0"/>
          <w:caps w:val="0"/>
        </w:rPr>
        <w:fldChar w:fldCharType="separate"/>
      </w:r>
      <w:hyperlink w:anchor="_Toc526416358" w:history="1">
        <w:r w:rsidR="005E0C45" w:rsidRPr="00ED4417">
          <w:rPr>
            <w:rStyle w:val="Hyperlink"/>
            <w:noProof/>
          </w:rPr>
          <w:t>1.</w:t>
        </w:r>
        <w:r w:rsidR="005E0C45">
          <w:rPr>
            <w:rFonts w:asciiTheme="minorHAnsi" w:eastAsiaTheme="minorEastAsia" w:hAnsiTheme="minorHAnsi" w:cstheme="minorBidi"/>
            <w:b w:val="0"/>
            <w:bCs w:val="0"/>
            <w:caps w:val="0"/>
            <w:noProof/>
            <w:sz w:val="22"/>
            <w:szCs w:val="22"/>
            <w:lang w:eastAsia="en-GB"/>
          </w:rPr>
          <w:tab/>
        </w:r>
        <w:r w:rsidR="005E0C45" w:rsidRPr="00ED4417">
          <w:rPr>
            <w:rStyle w:val="Hyperlink"/>
            <w:noProof/>
          </w:rPr>
          <w:t>Introduction</w:t>
        </w:r>
        <w:r w:rsidR="005E0C45">
          <w:rPr>
            <w:noProof/>
            <w:webHidden/>
          </w:rPr>
          <w:tab/>
        </w:r>
        <w:r w:rsidR="005E0C45">
          <w:rPr>
            <w:noProof/>
            <w:webHidden/>
          </w:rPr>
          <w:fldChar w:fldCharType="begin"/>
        </w:r>
        <w:r w:rsidR="005E0C45">
          <w:rPr>
            <w:noProof/>
            <w:webHidden/>
          </w:rPr>
          <w:instrText xml:space="preserve"> PAGEREF _Toc526416358 \h </w:instrText>
        </w:r>
        <w:r w:rsidR="005E0C45">
          <w:rPr>
            <w:noProof/>
            <w:webHidden/>
          </w:rPr>
        </w:r>
        <w:r w:rsidR="005E0C45">
          <w:rPr>
            <w:noProof/>
            <w:webHidden/>
          </w:rPr>
          <w:fldChar w:fldCharType="separate"/>
        </w:r>
        <w:r w:rsidR="00552A01">
          <w:rPr>
            <w:noProof/>
            <w:webHidden/>
          </w:rPr>
          <w:t>3</w:t>
        </w:r>
        <w:r w:rsidR="005E0C45">
          <w:rPr>
            <w:noProof/>
            <w:webHidden/>
          </w:rPr>
          <w:fldChar w:fldCharType="end"/>
        </w:r>
      </w:hyperlink>
    </w:p>
    <w:p w14:paraId="6269201E" w14:textId="77777777" w:rsidR="005E0C45" w:rsidRDefault="002B4D5C">
      <w:pPr>
        <w:pStyle w:val="TOC2"/>
        <w:rPr>
          <w:rFonts w:asciiTheme="minorHAnsi" w:eastAsiaTheme="minorEastAsia" w:hAnsiTheme="minorHAnsi" w:cstheme="minorBidi"/>
          <w:bCs w:val="0"/>
          <w:noProof/>
          <w:sz w:val="22"/>
          <w:szCs w:val="22"/>
          <w:lang w:eastAsia="en-GB"/>
        </w:rPr>
      </w:pPr>
      <w:hyperlink w:anchor="_Toc526416359" w:history="1">
        <w:r w:rsidR="005E0C45" w:rsidRPr="00ED4417">
          <w:rPr>
            <w:rStyle w:val="Hyperlink"/>
            <w:noProof/>
          </w:rPr>
          <w:t>1.1</w:t>
        </w:r>
        <w:r w:rsidR="005E0C45">
          <w:rPr>
            <w:rFonts w:asciiTheme="minorHAnsi" w:eastAsiaTheme="minorEastAsia" w:hAnsiTheme="minorHAnsi" w:cstheme="minorBidi"/>
            <w:bCs w:val="0"/>
            <w:noProof/>
            <w:sz w:val="22"/>
            <w:szCs w:val="22"/>
            <w:lang w:eastAsia="en-GB"/>
          </w:rPr>
          <w:tab/>
        </w:r>
        <w:r w:rsidR="005E0C45" w:rsidRPr="00ED4417">
          <w:rPr>
            <w:rStyle w:val="Hyperlink"/>
            <w:noProof/>
          </w:rPr>
          <w:t>General Principles</w:t>
        </w:r>
        <w:r w:rsidR="005E0C45">
          <w:rPr>
            <w:noProof/>
            <w:webHidden/>
          </w:rPr>
          <w:tab/>
        </w:r>
        <w:r w:rsidR="005E0C45">
          <w:rPr>
            <w:noProof/>
            <w:webHidden/>
          </w:rPr>
          <w:fldChar w:fldCharType="begin"/>
        </w:r>
        <w:r w:rsidR="005E0C45">
          <w:rPr>
            <w:noProof/>
            <w:webHidden/>
          </w:rPr>
          <w:instrText xml:space="preserve"> PAGEREF _Toc526416359 \h </w:instrText>
        </w:r>
        <w:r w:rsidR="005E0C45">
          <w:rPr>
            <w:noProof/>
            <w:webHidden/>
          </w:rPr>
        </w:r>
        <w:r w:rsidR="005E0C45">
          <w:rPr>
            <w:noProof/>
            <w:webHidden/>
          </w:rPr>
          <w:fldChar w:fldCharType="separate"/>
        </w:r>
        <w:r w:rsidR="00552A01">
          <w:rPr>
            <w:noProof/>
            <w:webHidden/>
          </w:rPr>
          <w:t>3</w:t>
        </w:r>
        <w:r w:rsidR="005E0C45">
          <w:rPr>
            <w:noProof/>
            <w:webHidden/>
          </w:rPr>
          <w:fldChar w:fldCharType="end"/>
        </w:r>
      </w:hyperlink>
    </w:p>
    <w:p w14:paraId="7602180E" w14:textId="77777777" w:rsidR="005E0C45" w:rsidRDefault="002B4D5C">
      <w:pPr>
        <w:pStyle w:val="TOC1"/>
        <w:rPr>
          <w:rFonts w:asciiTheme="minorHAnsi" w:eastAsiaTheme="minorEastAsia" w:hAnsiTheme="minorHAnsi" w:cstheme="minorBidi"/>
          <w:b w:val="0"/>
          <w:bCs w:val="0"/>
          <w:caps w:val="0"/>
          <w:noProof/>
          <w:sz w:val="22"/>
          <w:szCs w:val="22"/>
          <w:lang w:eastAsia="en-GB"/>
        </w:rPr>
      </w:pPr>
      <w:hyperlink w:anchor="_Toc526416360" w:history="1">
        <w:r w:rsidR="005E0C45" w:rsidRPr="00ED4417">
          <w:rPr>
            <w:rStyle w:val="Hyperlink"/>
            <w:noProof/>
          </w:rPr>
          <w:t>2.</w:t>
        </w:r>
        <w:r w:rsidR="005E0C45">
          <w:rPr>
            <w:rFonts w:asciiTheme="minorHAnsi" w:eastAsiaTheme="minorEastAsia" w:hAnsiTheme="minorHAnsi" w:cstheme="minorBidi"/>
            <w:b w:val="0"/>
            <w:bCs w:val="0"/>
            <w:caps w:val="0"/>
            <w:noProof/>
            <w:sz w:val="22"/>
            <w:szCs w:val="22"/>
            <w:lang w:eastAsia="en-GB"/>
          </w:rPr>
          <w:tab/>
        </w:r>
        <w:r w:rsidR="005E0C45" w:rsidRPr="00ED4417">
          <w:rPr>
            <w:rStyle w:val="Hyperlink"/>
            <w:noProof/>
          </w:rPr>
          <w:t>PREAMBLE TO THE PRICING DOCUMENT</w:t>
        </w:r>
        <w:r w:rsidR="005E0C45">
          <w:rPr>
            <w:noProof/>
            <w:webHidden/>
          </w:rPr>
          <w:tab/>
        </w:r>
        <w:r w:rsidR="005E0C45">
          <w:rPr>
            <w:noProof/>
            <w:webHidden/>
          </w:rPr>
          <w:fldChar w:fldCharType="begin"/>
        </w:r>
        <w:r w:rsidR="005E0C45">
          <w:rPr>
            <w:noProof/>
            <w:webHidden/>
          </w:rPr>
          <w:instrText xml:space="preserve"> PAGEREF _Toc526416360 \h </w:instrText>
        </w:r>
        <w:r w:rsidR="005E0C45">
          <w:rPr>
            <w:noProof/>
            <w:webHidden/>
          </w:rPr>
        </w:r>
        <w:r w:rsidR="005E0C45">
          <w:rPr>
            <w:noProof/>
            <w:webHidden/>
          </w:rPr>
          <w:fldChar w:fldCharType="separate"/>
        </w:r>
        <w:r w:rsidR="00552A01">
          <w:rPr>
            <w:noProof/>
            <w:webHidden/>
          </w:rPr>
          <w:t>4</w:t>
        </w:r>
        <w:r w:rsidR="005E0C45">
          <w:rPr>
            <w:noProof/>
            <w:webHidden/>
          </w:rPr>
          <w:fldChar w:fldCharType="end"/>
        </w:r>
      </w:hyperlink>
    </w:p>
    <w:p w14:paraId="4961C646" w14:textId="77777777" w:rsidR="005E0C45" w:rsidRDefault="002B4D5C">
      <w:pPr>
        <w:pStyle w:val="TOC2"/>
        <w:rPr>
          <w:rFonts w:asciiTheme="minorHAnsi" w:eastAsiaTheme="minorEastAsia" w:hAnsiTheme="minorHAnsi" w:cstheme="minorBidi"/>
          <w:bCs w:val="0"/>
          <w:noProof/>
          <w:sz w:val="22"/>
          <w:szCs w:val="22"/>
          <w:lang w:eastAsia="en-GB"/>
        </w:rPr>
      </w:pPr>
      <w:hyperlink w:anchor="_Toc526416361" w:history="1">
        <w:r w:rsidR="005E0C45" w:rsidRPr="00ED4417">
          <w:rPr>
            <w:rStyle w:val="Hyperlink"/>
            <w:noProof/>
          </w:rPr>
          <w:t>2.1</w:t>
        </w:r>
        <w:r w:rsidR="005E0C45">
          <w:rPr>
            <w:rFonts w:asciiTheme="minorHAnsi" w:eastAsiaTheme="minorEastAsia" w:hAnsiTheme="minorHAnsi" w:cstheme="minorBidi"/>
            <w:bCs w:val="0"/>
            <w:noProof/>
            <w:sz w:val="22"/>
            <w:szCs w:val="22"/>
            <w:lang w:eastAsia="en-GB"/>
          </w:rPr>
          <w:tab/>
        </w:r>
        <w:r w:rsidR="005E0C45" w:rsidRPr="00ED4417">
          <w:rPr>
            <w:rStyle w:val="Hyperlink"/>
            <w:noProof/>
          </w:rPr>
          <w:t>General Directions</w:t>
        </w:r>
        <w:r w:rsidR="005E0C45">
          <w:rPr>
            <w:noProof/>
            <w:webHidden/>
          </w:rPr>
          <w:tab/>
        </w:r>
        <w:r w:rsidR="005E0C45">
          <w:rPr>
            <w:noProof/>
            <w:webHidden/>
          </w:rPr>
          <w:fldChar w:fldCharType="begin"/>
        </w:r>
        <w:r w:rsidR="005E0C45">
          <w:rPr>
            <w:noProof/>
            <w:webHidden/>
          </w:rPr>
          <w:instrText xml:space="preserve"> PAGEREF _Toc526416361 \h </w:instrText>
        </w:r>
        <w:r w:rsidR="005E0C45">
          <w:rPr>
            <w:noProof/>
            <w:webHidden/>
          </w:rPr>
        </w:r>
        <w:r w:rsidR="005E0C45">
          <w:rPr>
            <w:noProof/>
            <w:webHidden/>
          </w:rPr>
          <w:fldChar w:fldCharType="separate"/>
        </w:r>
        <w:r w:rsidR="00552A01">
          <w:rPr>
            <w:noProof/>
            <w:webHidden/>
          </w:rPr>
          <w:t>4</w:t>
        </w:r>
        <w:r w:rsidR="005E0C45">
          <w:rPr>
            <w:noProof/>
            <w:webHidden/>
          </w:rPr>
          <w:fldChar w:fldCharType="end"/>
        </w:r>
      </w:hyperlink>
    </w:p>
    <w:p w14:paraId="47004891" w14:textId="77777777" w:rsidR="005E0C45" w:rsidRDefault="002B4D5C">
      <w:pPr>
        <w:pStyle w:val="TOC2"/>
        <w:rPr>
          <w:rFonts w:asciiTheme="minorHAnsi" w:eastAsiaTheme="minorEastAsia" w:hAnsiTheme="minorHAnsi" w:cstheme="minorBidi"/>
          <w:bCs w:val="0"/>
          <w:noProof/>
          <w:sz w:val="22"/>
          <w:szCs w:val="22"/>
          <w:lang w:eastAsia="en-GB"/>
        </w:rPr>
      </w:pPr>
      <w:hyperlink w:anchor="_Toc526416362" w:history="1">
        <w:r w:rsidR="005E0C45" w:rsidRPr="00ED4417">
          <w:rPr>
            <w:rStyle w:val="Hyperlink"/>
            <w:noProof/>
          </w:rPr>
          <w:t>2.2</w:t>
        </w:r>
        <w:r w:rsidR="005E0C45">
          <w:rPr>
            <w:rFonts w:asciiTheme="minorHAnsi" w:eastAsiaTheme="minorEastAsia" w:hAnsiTheme="minorHAnsi" w:cstheme="minorBidi"/>
            <w:bCs w:val="0"/>
            <w:noProof/>
            <w:sz w:val="22"/>
            <w:szCs w:val="22"/>
            <w:lang w:eastAsia="en-GB"/>
          </w:rPr>
          <w:tab/>
        </w:r>
        <w:r w:rsidR="005E0C45" w:rsidRPr="00ED4417">
          <w:rPr>
            <w:rStyle w:val="Hyperlink"/>
            <w:noProof/>
          </w:rPr>
          <w:t>Measurement</w:t>
        </w:r>
        <w:r w:rsidR="005E0C45">
          <w:rPr>
            <w:noProof/>
            <w:webHidden/>
          </w:rPr>
          <w:tab/>
        </w:r>
        <w:r w:rsidR="005E0C45">
          <w:rPr>
            <w:noProof/>
            <w:webHidden/>
          </w:rPr>
          <w:fldChar w:fldCharType="begin"/>
        </w:r>
        <w:r w:rsidR="005E0C45">
          <w:rPr>
            <w:noProof/>
            <w:webHidden/>
          </w:rPr>
          <w:instrText xml:space="preserve"> PAGEREF _Toc526416362 \h </w:instrText>
        </w:r>
        <w:r w:rsidR="005E0C45">
          <w:rPr>
            <w:noProof/>
            <w:webHidden/>
          </w:rPr>
        </w:r>
        <w:r w:rsidR="005E0C45">
          <w:rPr>
            <w:noProof/>
            <w:webHidden/>
          </w:rPr>
          <w:fldChar w:fldCharType="separate"/>
        </w:r>
        <w:r w:rsidR="00552A01">
          <w:rPr>
            <w:noProof/>
            <w:webHidden/>
          </w:rPr>
          <w:t>5</w:t>
        </w:r>
        <w:r w:rsidR="005E0C45">
          <w:rPr>
            <w:noProof/>
            <w:webHidden/>
          </w:rPr>
          <w:fldChar w:fldCharType="end"/>
        </w:r>
      </w:hyperlink>
    </w:p>
    <w:p w14:paraId="70ECB40C" w14:textId="77777777" w:rsidR="005E0C45" w:rsidRDefault="002B4D5C">
      <w:pPr>
        <w:pStyle w:val="TOC2"/>
        <w:rPr>
          <w:rFonts w:asciiTheme="minorHAnsi" w:eastAsiaTheme="minorEastAsia" w:hAnsiTheme="minorHAnsi" w:cstheme="minorBidi"/>
          <w:bCs w:val="0"/>
          <w:noProof/>
          <w:sz w:val="22"/>
          <w:szCs w:val="22"/>
          <w:lang w:eastAsia="en-GB"/>
        </w:rPr>
      </w:pPr>
      <w:hyperlink w:anchor="_Toc526416363" w:history="1">
        <w:r w:rsidR="005E0C45" w:rsidRPr="00ED4417">
          <w:rPr>
            <w:rStyle w:val="Hyperlink"/>
            <w:noProof/>
          </w:rPr>
          <w:t>2.3</w:t>
        </w:r>
        <w:r w:rsidR="005E0C45">
          <w:rPr>
            <w:rFonts w:asciiTheme="minorHAnsi" w:eastAsiaTheme="minorEastAsia" w:hAnsiTheme="minorHAnsi" w:cstheme="minorBidi"/>
            <w:bCs w:val="0"/>
            <w:noProof/>
            <w:sz w:val="22"/>
            <w:szCs w:val="22"/>
            <w:lang w:eastAsia="en-GB"/>
          </w:rPr>
          <w:tab/>
        </w:r>
        <w:r w:rsidR="005E0C45" w:rsidRPr="00ED4417">
          <w:rPr>
            <w:rStyle w:val="Hyperlink"/>
            <w:noProof/>
          </w:rPr>
          <w:t>Pricing of Items</w:t>
        </w:r>
        <w:r w:rsidR="005E0C45">
          <w:rPr>
            <w:noProof/>
            <w:webHidden/>
          </w:rPr>
          <w:tab/>
        </w:r>
        <w:r w:rsidR="005E0C45">
          <w:rPr>
            <w:noProof/>
            <w:webHidden/>
          </w:rPr>
          <w:fldChar w:fldCharType="begin"/>
        </w:r>
        <w:r w:rsidR="005E0C45">
          <w:rPr>
            <w:noProof/>
            <w:webHidden/>
          </w:rPr>
          <w:instrText xml:space="preserve"> PAGEREF _Toc526416363 \h </w:instrText>
        </w:r>
        <w:r w:rsidR="005E0C45">
          <w:rPr>
            <w:noProof/>
            <w:webHidden/>
          </w:rPr>
        </w:r>
        <w:r w:rsidR="005E0C45">
          <w:rPr>
            <w:noProof/>
            <w:webHidden/>
          </w:rPr>
          <w:fldChar w:fldCharType="separate"/>
        </w:r>
        <w:r w:rsidR="00552A01">
          <w:rPr>
            <w:noProof/>
            <w:webHidden/>
          </w:rPr>
          <w:t>5</w:t>
        </w:r>
        <w:r w:rsidR="005E0C45">
          <w:rPr>
            <w:noProof/>
            <w:webHidden/>
          </w:rPr>
          <w:fldChar w:fldCharType="end"/>
        </w:r>
      </w:hyperlink>
    </w:p>
    <w:p w14:paraId="43C4143D" w14:textId="77777777" w:rsidR="005E0C45" w:rsidRDefault="002B4D5C">
      <w:pPr>
        <w:pStyle w:val="TOC2"/>
        <w:rPr>
          <w:rFonts w:asciiTheme="minorHAnsi" w:eastAsiaTheme="minorEastAsia" w:hAnsiTheme="minorHAnsi" w:cstheme="minorBidi"/>
          <w:bCs w:val="0"/>
          <w:noProof/>
          <w:sz w:val="22"/>
          <w:szCs w:val="22"/>
          <w:lang w:eastAsia="en-GB"/>
        </w:rPr>
      </w:pPr>
      <w:hyperlink w:anchor="_Toc526416364" w:history="1">
        <w:r w:rsidR="005E0C45" w:rsidRPr="00ED4417">
          <w:rPr>
            <w:rStyle w:val="Hyperlink"/>
            <w:noProof/>
          </w:rPr>
          <w:t>2.4</w:t>
        </w:r>
        <w:r w:rsidR="005E0C45">
          <w:rPr>
            <w:rFonts w:asciiTheme="minorHAnsi" w:eastAsiaTheme="minorEastAsia" w:hAnsiTheme="minorHAnsi" w:cstheme="minorBidi"/>
            <w:bCs w:val="0"/>
            <w:noProof/>
            <w:sz w:val="22"/>
            <w:szCs w:val="22"/>
            <w:lang w:eastAsia="en-GB"/>
          </w:rPr>
          <w:tab/>
        </w:r>
        <w:r w:rsidR="005E0C45" w:rsidRPr="00ED4417">
          <w:rPr>
            <w:rStyle w:val="Hyperlink"/>
            <w:noProof/>
          </w:rPr>
          <w:t>Alternative Materials and Designs</w:t>
        </w:r>
        <w:r w:rsidR="005E0C45">
          <w:rPr>
            <w:noProof/>
            <w:webHidden/>
          </w:rPr>
          <w:tab/>
        </w:r>
        <w:r w:rsidR="005E0C45">
          <w:rPr>
            <w:noProof/>
            <w:webHidden/>
          </w:rPr>
          <w:fldChar w:fldCharType="begin"/>
        </w:r>
        <w:r w:rsidR="005E0C45">
          <w:rPr>
            <w:noProof/>
            <w:webHidden/>
          </w:rPr>
          <w:instrText xml:space="preserve"> PAGEREF _Toc526416364 \h </w:instrText>
        </w:r>
        <w:r w:rsidR="005E0C45">
          <w:rPr>
            <w:noProof/>
            <w:webHidden/>
          </w:rPr>
        </w:r>
        <w:r w:rsidR="005E0C45">
          <w:rPr>
            <w:noProof/>
            <w:webHidden/>
          </w:rPr>
          <w:fldChar w:fldCharType="separate"/>
        </w:r>
        <w:r w:rsidR="00552A01">
          <w:rPr>
            <w:noProof/>
            <w:webHidden/>
          </w:rPr>
          <w:t>5</w:t>
        </w:r>
        <w:r w:rsidR="005E0C45">
          <w:rPr>
            <w:noProof/>
            <w:webHidden/>
          </w:rPr>
          <w:fldChar w:fldCharType="end"/>
        </w:r>
      </w:hyperlink>
    </w:p>
    <w:p w14:paraId="544946F2" w14:textId="77777777" w:rsidR="005E0C45" w:rsidRDefault="002B4D5C">
      <w:pPr>
        <w:pStyle w:val="TOC2"/>
        <w:rPr>
          <w:rFonts w:asciiTheme="minorHAnsi" w:eastAsiaTheme="minorEastAsia" w:hAnsiTheme="minorHAnsi" w:cstheme="minorBidi"/>
          <w:bCs w:val="0"/>
          <w:noProof/>
          <w:sz w:val="22"/>
          <w:szCs w:val="22"/>
          <w:lang w:eastAsia="en-GB"/>
        </w:rPr>
      </w:pPr>
      <w:hyperlink w:anchor="_Toc526416365" w:history="1">
        <w:r w:rsidR="005E0C45" w:rsidRPr="00ED4417">
          <w:rPr>
            <w:rStyle w:val="Hyperlink"/>
            <w:noProof/>
          </w:rPr>
          <w:t>2.5</w:t>
        </w:r>
        <w:r w:rsidR="005E0C45">
          <w:rPr>
            <w:rFonts w:asciiTheme="minorHAnsi" w:eastAsiaTheme="minorEastAsia" w:hAnsiTheme="minorHAnsi" w:cstheme="minorBidi"/>
            <w:bCs w:val="0"/>
            <w:noProof/>
            <w:sz w:val="22"/>
            <w:szCs w:val="22"/>
            <w:lang w:eastAsia="en-GB"/>
          </w:rPr>
          <w:tab/>
        </w:r>
        <w:r w:rsidR="005E0C45" w:rsidRPr="00ED4417">
          <w:rPr>
            <w:rStyle w:val="Hyperlink"/>
            <w:noProof/>
          </w:rPr>
          <w:t>Private and Publicly Owned Services or Supplies</w:t>
        </w:r>
        <w:r w:rsidR="005E0C45">
          <w:rPr>
            <w:noProof/>
            <w:webHidden/>
          </w:rPr>
          <w:tab/>
        </w:r>
        <w:r w:rsidR="005E0C45">
          <w:rPr>
            <w:noProof/>
            <w:webHidden/>
          </w:rPr>
          <w:fldChar w:fldCharType="begin"/>
        </w:r>
        <w:r w:rsidR="005E0C45">
          <w:rPr>
            <w:noProof/>
            <w:webHidden/>
          </w:rPr>
          <w:instrText xml:space="preserve"> PAGEREF _Toc526416365 \h </w:instrText>
        </w:r>
        <w:r w:rsidR="005E0C45">
          <w:rPr>
            <w:noProof/>
            <w:webHidden/>
          </w:rPr>
        </w:r>
        <w:r w:rsidR="005E0C45">
          <w:rPr>
            <w:noProof/>
            <w:webHidden/>
          </w:rPr>
          <w:fldChar w:fldCharType="separate"/>
        </w:r>
        <w:r w:rsidR="00552A01">
          <w:rPr>
            <w:noProof/>
            <w:webHidden/>
          </w:rPr>
          <w:t>5</w:t>
        </w:r>
        <w:r w:rsidR="005E0C45">
          <w:rPr>
            <w:noProof/>
            <w:webHidden/>
          </w:rPr>
          <w:fldChar w:fldCharType="end"/>
        </w:r>
      </w:hyperlink>
    </w:p>
    <w:p w14:paraId="1A338324" w14:textId="77777777" w:rsidR="005E0C45" w:rsidRDefault="002B4D5C">
      <w:pPr>
        <w:pStyle w:val="TOC2"/>
        <w:rPr>
          <w:rFonts w:asciiTheme="minorHAnsi" w:eastAsiaTheme="minorEastAsia" w:hAnsiTheme="minorHAnsi" w:cstheme="minorBidi"/>
          <w:bCs w:val="0"/>
          <w:noProof/>
          <w:sz w:val="22"/>
          <w:szCs w:val="22"/>
          <w:lang w:eastAsia="en-GB"/>
        </w:rPr>
      </w:pPr>
      <w:hyperlink w:anchor="_Toc526416366" w:history="1">
        <w:r w:rsidR="005E0C45" w:rsidRPr="00ED4417">
          <w:rPr>
            <w:rStyle w:val="Hyperlink"/>
            <w:noProof/>
          </w:rPr>
          <w:t>2.6</w:t>
        </w:r>
        <w:r w:rsidR="005E0C45">
          <w:rPr>
            <w:rFonts w:asciiTheme="minorHAnsi" w:eastAsiaTheme="minorEastAsia" w:hAnsiTheme="minorHAnsi" w:cstheme="minorBidi"/>
            <w:bCs w:val="0"/>
            <w:noProof/>
            <w:sz w:val="22"/>
            <w:szCs w:val="22"/>
            <w:lang w:eastAsia="en-GB"/>
          </w:rPr>
          <w:tab/>
        </w:r>
        <w:r w:rsidR="005E0C45" w:rsidRPr="00ED4417">
          <w:rPr>
            <w:rStyle w:val="Hyperlink"/>
            <w:noProof/>
          </w:rPr>
          <w:t>Labours</w:t>
        </w:r>
        <w:r w:rsidR="005E0C45">
          <w:rPr>
            <w:noProof/>
            <w:webHidden/>
          </w:rPr>
          <w:tab/>
        </w:r>
        <w:r w:rsidR="005E0C45">
          <w:rPr>
            <w:noProof/>
            <w:webHidden/>
          </w:rPr>
          <w:fldChar w:fldCharType="begin"/>
        </w:r>
        <w:r w:rsidR="005E0C45">
          <w:rPr>
            <w:noProof/>
            <w:webHidden/>
          </w:rPr>
          <w:instrText xml:space="preserve"> PAGEREF _Toc526416366 \h </w:instrText>
        </w:r>
        <w:r w:rsidR="005E0C45">
          <w:rPr>
            <w:noProof/>
            <w:webHidden/>
          </w:rPr>
        </w:r>
        <w:r w:rsidR="005E0C45">
          <w:rPr>
            <w:noProof/>
            <w:webHidden/>
          </w:rPr>
          <w:fldChar w:fldCharType="separate"/>
        </w:r>
        <w:r w:rsidR="00552A01">
          <w:rPr>
            <w:noProof/>
            <w:webHidden/>
          </w:rPr>
          <w:t>5</w:t>
        </w:r>
        <w:r w:rsidR="005E0C45">
          <w:rPr>
            <w:noProof/>
            <w:webHidden/>
          </w:rPr>
          <w:fldChar w:fldCharType="end"/>
        </w:r>
      </w:hyperlink>
    </w:p>
    <w:p w14:paraId="453AABA8" w14:textId="77777777" w:rsidR="005E0C45" w:rsidRDefault="002B4D5C">
      <w:pPr>
        <w:pStyle w:val="TOC2"/>
        <w:rPr>
          <w:rFonts w:asciiTheme="minorHAnsi" w:eastAsiaTheme="minorEastAsia" w:hAnsiTheme="minorHAnsi" w:cstheme="minorBidi"/>
          <w:bCs w:val="0"/>
          <w:noProof/>
          <w:sz w:val="22"/>
          <w:szCs w:val="22"/>
          <w:lang w:eastAsia="en-GB"/>
        </w:rPr>
      </w:pPr>
      <w:hyperlink w:anchor="_Toc526416367" w:history="1">
        <w:r w:rsidR="005E0C45" w:rsidRPr="00ED4417">
          <w:rPr>
            <w:rStyle w:val="Hyperlink"/>
            <w:noProof/>
          </w:rPr>
          <w:t>2.7</w:t>
        </w:r>
        <w:r w:rsidR="005E0C45">
          <w:rPr>
            <w:rFonts w:asciiTheme="minorHAnsi" w:eastAsiaTheme="minorEastAsia" w:hAnsiTheme="minorHAnsi" w:cstheme="minorBidi"/>
            <w:bCs w:val="0"/>
            <w:noProof/>
            <w:sz w:val="22"/>
            <w:szCs w:val="22"/>
            <w:lang w:eastAsia="en-GB"/>
          </w:rPr>
          <w:tab/>
        </w:r>
        <w:r w:rsidR="005E0C45" w:rsidRPr="00ED4417">
          <w:rPr>
            <w:rStyle w:val="Hyperlink"/>
            <w:noProof/>
          </w:rPr>
          <w:t>Dealing with Flow</w:t>
        </w:r>
        <w:r w:rsidR="005E0C45">
          <w:rPr>
            <w:noProof/>
            <w:webHidden/>
          </w:rPr>
          <w:tab/>
        </w:r>
        <w:r w:rsidR="005E0C45">
          <w:rPr>
            <w:noProof/>
            <w:webHidden/>
          </w:rPr>
          <w:fldChar w:fldCharType="begin"/>
        </w:r>
        <w:r w:rsidR="005E0C45">
          <w:rPr>
            <w:noProof/>
            <w:webHidden/>
          </w:rPr>
          <w:instrText xml:space="preserve"> PAGEREF _Toc526416367 \h </w:instrText>
        </w:r>
        <w:r w:rsidR="005E0C45">
          <w:rPr>
            <w:noProof/>
            <w:webHidden/>
          </w:rPr>
        </w:r>
        <w:r w:rsidR="005E0C45">
          <w:rPr>
            <w:noProof/>
            <w:webHidden/>
          </w:rPr>
          <w:fldChar w:fldCharType="separate"/>
        </w:r>
        <w:r w:rsidR="00552A01">
          <w:rPr>
            <w:noProof/>
            <w:webHidden/>
          </w:rPr>
          <w:t>6</w:t>
        </w:r>
        <w:r w:rsidR="005E0C45">
          <w:rPr>
            <w:noProof/>
            <w:webHidden/>
          </w:rPr>
          <w:fldChar w:fldCharType="end"/>
        </w:r>
      </w:hyperlink>
    </w:p>
    <w:p w14:paraId="76D832FB" w14:textId="77777777" w:rsidR="005E0C45" w:rsidRDefault="002B4D5C">
      <w:pPr>
        <w:pStyle w:val="TOC2"/>
        <w:rPr>
          <w:rFonts w:asciiTheme="minorHAnsi" w:eastAsiaTheme="minorEastAsia" w:hAnsiTheme="minorHAnsi" w:cstheme="minorBidi"/>
          <w:bCs w:val="0"/>
          <w:noProof/>
          <w:sz w:val="22"/>
          <w:szCs w:val="22"/>
          <w:lang w:eastAsia="en-GB"/>
        </w:rPr>
      </w:pPr>
      <w:hyperlink w:anchor="_Toc526416368" w:history="1">
        <w:r w:rsidR="005E0C45" w:rsidRPr="00ED4417">
          <w:rPr>
            <w:rStyle w:val="Hyperlink"/>
            <w:noProof/>
          </w:rPr>
          <w:t>2.8</w:t>
        </w:r>
        <w:r w:rsidR="005E0C45">
          <w:rPr>
            <w:rFonts w:asciiTheme="minorHAnsi" w:eastAsiaTheme="minorEastAsia" w:hAnsiTheme="minorHAnsi" w:cstheme="minorBidi"/>
            <w:bCs w:val="0"/>
            <w:noProof/>
            <w:sz w:val="22"/>
            <w:szCs w:val="22"/>
            <w:lang w:eastAsia="en-GB"/>
          </w:rPr>
          <w:tab/>
        </w:r>
        <w:r w:rsidR="005E0C45" w:rsidRPr="00ED4417">
          <w:rPr>
            <w:rStyle w:val="Hyperlink"/>
            <w:noProof/>
          </w:rPr>
          <w:t>Reimbursement of Fees, Rates and Taxes</w:t>
        </w:r>
        <w:r w:rsidR="005E0C45">
          <w:rPr>
            <w:noProof/>
            <w:webHidden/>
          </w:rPr>
          <w:tab/>
        </w:r>
        <w:r w:rsidR="005E0C45">
          <w:rPr>
            <w:noProof/>
            <w:webHidden/>
          </w:rPr>
          <w:fldChar w:fldCharType="begin"/>
        </w:r>
        <w:r w:rsidR="005E0C45">
          <w:rPr>
            <w:noProof/>
            <w:webHidden/>
          </w:rPr>
          <w:instrText xml:space="preserve"> PAGEREF _Toc526416368 \h </w:instrText>
        </w:r>
        <w:r w:rsidR="005E0C45">
          <w:rPr>
            <w:noProof/>
            <w:webHidden/>
          </w:rPr>
        </w:r>
        <w:r w:rsidR="005E0C45">
          <w:rPr>
            <w:noProof/>
            <w:webHidden/>
          </w:rPr>
          <w:fldChar w:fldCharType="separate"/>
        </w:r>
        <w:r w:rsidR="00552A01">
          <w:rPr>
            <w:noProof/>
            <w:webHidden/>
          </w:rPr>
          <w:t>6</w:t>
        </w:r>
        <w:r w:rsidR="005E0C45">
          <w:rPr>
            <w:noProof/>
            <w:webHidden/>
          </w:rPr>
          <w:fldChar w:fldCharType="end"/>
        </w:r>
      </w:hyperlink>
    </w:p>
    <w:p w14:paraId="5F28B70D" w14:textId="77777777" w:rsidR="005E0C45" w:rsidRDefault="002B4D5C">
      <w:pPr>
        <w:pStyle w:val="TOC2"/>
        <w:rPr>
          <w:rFonts w:asciiTheme="minorHAnsi" w:eastAsiaTheme="minorEastAsia" w:hAnsiTheme="minorHAnsi" w:cstheme="minorBidi"/>
          <w:bCs w:val="0"/>
          <w:noProof/>
          <w:sz w:val="22"/>
          <w:szCs w:val="22"/>
          <w:lang w:eastAsia="en-GB"/>
        </w:rPr>
      </w:pPr>
      <w:hyperlink w:anchor="_Toc526416369" w:history="1">
        <w:r w:rsidR="005E0C45" w:rsidRPr="00ED4417">
          <w:rPr>
            <w:rStyle w:val="Hyperlink"/>
            <w:noProof/>
          </w:rPr>
          <w:t>2.9</w:t>
        </w:r>
        <w:r w:rsidR="005E0C45">
          <w:rPr>
            <w:rFonts w:asciiTheme="minorHAnsi" w:eastAsiaTheme="minorEastAsia" w:hAnsiTheme="minorHAnsi" w:cstheme="minorBidi"/>
            <w:bCs w:val="0"/>
            <w:noProof/>
            <w:sz w:val="22"/>
            <w:szCs w:val="22"/>
            <w:lang w:eastAsia="en-GB"/>
          </w:rPr>
          <w:tab/>
        </w:r>
        <w:r w:rsidR="005E0C45" w:rsidRPr="00ED4417">
          <w:rPr>
            <w:rStyle w:val="Hyperlink"/>
            <w:noProof/>
          </w:rPr>
          <w:t>Site Limitations and Constraints</w:t>
        </w:r>
        <w:r w:rsidR="005E0C45">
          <w:rPr>
            <w:noProof/>
            <w:webHidden/>
          </w:rPr>
          <w:tab/>
        </w:r>
        <w:r w:rsidR="005E0C45">
          <w:rPr>
            <w:noProof/>
            <w:webHidden/>
          </w:rPr>
          <w:fldChar w:fldCharType="begin"/>
        </w:r>
        <w:r w:rsidR="005E0C45">
          <w:rPr>
            <w:noProof/>
            <w:webHidden/>
          </w:rPr>
          <w:instrText xml:space="preserve"> PAGEREF _Toc526416369 \h </w:instrText>
        </w:r>
        <w:r w:rsidR="005E0C45">
          <w:rPr>
            <w:noProof/>
            <w:webHidden/>
          </w:rPr>
        </w:r>
        <w:r w:rsidR="005E0C45">
          <w:rPr>
            <w:noProof/>
            <w:webHidden/>
          </w:rPr>
          <w:fldChar w:fldCharType="separate"/>
        </w:r>
        <w:r w:rsidR="00552A01">
          <w:rPr>
            <w:noProof/>
            <w:webHidden/>
          </w:rPr>
          <w:t>6</w:t>
        </w:r>
        <w:r w:rsidR="005E0C45">
          <w:rPr>
            <w:noProof/>
            <w:webHidden/>
          </w:rPr>
          <w:fldChar w:fldCharType="end"/>
        </w:r>
      </w:hyperlink>
    </w:p>
    <w:p w14:paraId="38034EE8" w14:textId="77777777" w:rsidR="005E0C45" w:rsidRDefault="002B4D5C">
      <w:pPr>
        <w:pStyle w:val="TOC2"/>
        <w:rPr>
          <w:rFonts w:asciiTheme="minorHAnsi" w:eastAsiaTheme="minorEastAsia" w:hAnsiTheme="minorHAnsi" w:cstheme="minorBidi"/>
          <w:bCs w:val="0"/>
          <w:noProof/>
          <w:sz w:val="22"/>
          <w:szCs w:val="22"/>
          <w:lang w:eastAsia="en-GB"/>
        </w:rPr>
      </w:pPr>
      <w:hyperlink w:anchor="_Toc526416370" w:history="1">
        <w:r w:rsidR="005E0C45" w:rsidRPr="00ED4417">
          <w:rPr>
            <w:rStyle w:val="Hyperlink"/>
            <w:noProof/>
          </w:rPr>
          <w:t>2.10</w:t>
        </w:r>
        <w:r w:rsidR="005E0C45">
          <w:rPr>
            <w:rFonts w:asciiTheme="minorHAnsi" w:eastAsiaTheme="minorEastAsia" w:hAnsiTheme="minorHAnsi" w:cstheme="minorBidi"/>
            <w:bCs w:val="0"/>
            <w:noProof/>
            <w:sz w:val="22"/>
            <w:szCs w:val="22"/>
            <w:lang w:eastAsia="en-GB"/>
          </w:rPr>
          <w:tab/>
        </w:r>
        <w:r w:rsidR="005E0C45" w:rsidRPr="00ED4417">
          <w:rPr>
            <w:rStyle w:val="Hyperlink"/>
            <w:noProof/>
          </w:rPr>
          <w:t>Equivalent Products or Materials</w:t>
        </w:r>
        <w:r w:rsidR="005E0C45">
          <w:rPr>
            <w:noProof/>
            <w:webHidden/>
          </w:rPr>
          <w:tab/>
        </w:r>
        <w:r w:rsidR="005E0C45">
          <w:rPr>
            <w:noProof/>
            <w:webHidden/>
          </w:rPr>
          <w:fldChar w:fldCharType="begin"/>
        </w:r>
        <w:r w:rsidR="005E0C45">
          <w:rPr>
            <w:noProof/>
            <w:webHidden/>
          </w:rPr>
          <w:instrText xml:space="preserve"> PAGEREF _Toc526416370 \h </w:instrText>
        </w:r>
        <w:r w:rsidR="005E0C45">
          <w:rPr>
            <w:noProof/>
            <w:webHidden/>
          </w:rPr>
        </w:r>
        <w:r w:rsidR="005E0C45">
          <w:rPr>
            <w:noProof/>
            <w:webHidden/>
          </w:rPr>
          <w:fldChar w:fldCharType="separate"/>
        </w:r>
        <w:r w:rsidR="00552A01">
          <w:rPr>
            <w:noProof/>
            <w:webHidden/>
          </w:rPr>
          <w:t>6</w:t>
        </w:r>
        <w:r w:rsidR="005E0C45">
          <w:rPr>
            <w:noProof/>
            <w:webHidden/>
          </w:rPr>
          <w:fldChar w:fldCharType="end"/>
        </w:r>
      </w:hyperlink>
    </w:p>
    <w:p w14:paraId="71F6E44F" w14:textId="77777777" w:rsidR="005E0C45" w:rsidRDefault="002B4D5C">
      <w:pPr>
        <w:pStyle w:val="TOC2"/>
        <w:rPr>
          <w:rFonts w:asciiTheme="minorHAnsi" w:eastAsiaTheme="minorEastAsia" w:hAnsiTheme="minorHAnsi" w:cstheme="minorBidi"/>
          <w:bCs w:val="0"/>
          <w:noProof/>
          <w:sz w:val="22"/>
          <w:szCs w:val="22"/>
          <w:lang w:eastAsia="en-GB"/>
        </w:rPr>
      </w:pPr>
      <w:hyperlink w:anchor="_Toc526416371" w:history="1">
        <w:r w:rsidR="005E0C45" w:rsidRPr="00ED4417">
          <w:rPr>
            <w:rStyle w:val="Hyperlink"/>
            <w:noProof/>
          </w:rPr>
          <w:t>2.11</w:t>
        </w:r>
        <w:r w:rsidR="005E0C45">
          <w:rPr>
            <w:rFonts w:asciiTheme="minorHAnsi" w:eastAsiaTheme="minorEastAsia" w:hAnsiTheme="minorHAnsi" w:cstheme="minorBidi"/>
            <w:bCs w:val="0"/>
            <w:noProof/>
            <w:sz w:val="22"/>
            <w:szCs w:val="22"/>
            <w:lang w:eastAsia="en-GB"/>
          </w:rPr>
          <w:tab/>
        </w:r>
        <w:r w:rsidR="005E0C45" w:rsidRPr="00ED4417">
          <w:rPr>
            <w:rStyle w:val="Hyperlink"/>
            <w:noProof/>
          </w:rPr>
          <w:t>Permanent Works Designed by the Supplier</w:t>
        </w:r>
        <w:r w:rsidR="005E0C45">
          <w:rPr>
            <w:noProof/>
            <w:webHidden/>
          </w:rPr>
          <w:tab/>
        </w:r>
        <w:r w:rsidR="005E0C45">
          <w:rPr>
            <w:noProof/>
            <w:webHidden/>
          </w:rPr>
          <w:fldChar w:fldCharType="begin"/>
        </w:r>
        <w:r w:rsidR="005E0C45">
          <w:rPr>
            <w:noProof/>
            <w:webHidden/>
          </w:rPr>
          <w:instrText xml:space="preserve"> PAGEREF _Toc526416371 \h </w:instrText>
        </w:r>
        <w:r w:rsidR="005E0C45">
          <w:rPr>
            <w:noProof/>
            <w:webHidden/>
          </w:rPr>
        </w:r>
        <w:r w:rsidR="005E0C45">
          <w:rPr>
            <w:noProof/>
            <w:webHidden/>
          </w:rPr>
          <w:fldChar w:fldCharType="separate"/>
        </w:r>
        <w:r w:rsidR="00552A01">
          <w:rPr>
            <w:noProof/>
            <w:webHidden/>
          </w:rPr>
          <w:t>6</w:t>
        </w:r>
        <w:r w:rsidR="005E0C45">
          <w:rPr>
            <w:noProof/>
            <w:webHidden/>
          </w:rPr>
          <w:fldChar w:fldCharType="end"/>
        </w:r>
      </w:hyperlink>
    </w:p>
    <w:p w14:paraId="27A19639" w14:textId="77777777" w:rsidR="005E0C45" w:rsidRDefault="002B4D5C">
      <w:pPr>
        <w:pStyle w:val="TOC1"/>
        <w:rPr>
          <w:rFonts w:asciiTheme="minorHAnsi" w:eastAsiaTheme="minorEastAsia" w:hAnsiTheme="minorHAnsi" w:cstheme="minorBidi"/>
          <w:b w:val="0"/>
          <w:bCs w:val="0"/>
          <w:caps w:val="0"/>
          <w:noProof/>
          <w:sz w:val="22"/>
          <w:szCs w:val="22"/>
          <w:lang w:eastAsia="en-GB"/>
        </w:rPr>
      </w:pPr>
      <w:hyperlink w:anchor="_Toc526416372" w:history="1">
        <w:r w:rsidR="005E0C45" w:rsidRPr="00ED4417">
          <w:rPr>
            <w:rStyle w:val="Hyperlink"/>
            <w:noProof/>
          </w:rPr>
          <w:t>Schedule 1 - Lot 1 - North</w:t>
        </w:r>
        <w:r w:rsidR="005E0C45">
          <w:rPr>
            <w:noProof/>
            <w:webHidden/>
          </w:rPr>
          <w:tab/>
        </w:r>
        <w:r w:rsidR="005E0C45">
          <w:rPr>
            <w:noProof/>
            <w:webHidden/>
          </w:rPr>
          <w:fldChar w:fldCharType="begin"/>
        </w:r>
        <w:r w:rsidR="005E0C45">
          <w:rPr>
            <w:noProof/>
            <w:webHidden/>
          </w:rPr>
          <w:instrText xml:space="preserve"> PAGEREF _Toc526416372 \h </w:instrText>
        </w:r>
        <w:r w:rsidR="005E0C45">
          <w:rPr>
            <w:noProof/>
            <w:webHidden/>
          </w:rPr>
        </w:r>
        <w:r w:rsidR="005E0C45">
          <w:rPr>
            <w:noProof/>
            <w:webHidden/>
          </w:rPr>
          <w:fldChar w:fldCharType="separate"/>
        </w:r>
        <w:r w:rsidR="00552A01">
          <w:rPr>
            <w:noProof/>
            <w:webHidden/>
          </w:rPr>
          <w:t>7</w:t>
        </w:r>
        <w:r w:rsidR="005E0C45">
          <w:rPr>
            <w:noProof/>
            <w:webHidden/>
          </w:rPr>
          <w:fldChar w:fldCharType="end"/>
        </w:r>
      </w:hyperlink>
    </w:p>
    <w:p w14:paraId="7D0CD55B" w14:textId="77777777" w:rsidR="005E0C45" w:rsidRDefault="002B4D5C">
      <w:pPr>
        <w:pStyle w:val="TOC1"/>
        <w:rPr>
          <w:rFonts w:asciiTheme="minorHAnsi" w:eastAsiaTheme="minorEastAsia" w:hAnsiTheme="minorHAnsi" w:cstheme="minorBidi"/>
          <w:b w:val="0"/>
          <w:bCs w:val="0"/>
          <w:caps w:val="0"/>
          <w:noProof/>
          <w:sz w:val="22"/>
          <w:szCs w:val="22"/>
          <w:lang w:eastAsia="en-GB"/>
        </w:rPr>
      </w:pPr>
      <w:hyperlink w:anchor="_Toc526416373" w:history="1">
        <w:r w:rsidR="005E0C45" w:rsidRPr="00ED4417">
          <w:rPr>
            <w:rStyle w:val="Hyperlink"/>
            <w:noProof/>
          </w:rPr>
          <w:t>Schedule 2 - Lot 2 – South</w:t>
        </w:r>
        <w:r w:rsidR="005E0C45">
          <w:rPr>
            <w:noProof/>
            <w:webHidden/>
          </w:rPr>
          <w:tab/>
        </w:r>
        <w:r w:rsidR="005E0C45">
          <w:rPr>
            <w:noProof/>
            <w:webHidden/>
          </w:rPr>
          <w:fldChar w:fldCharType="begin"/>
        </w:r>
        <w:r w:rsidR="005E0C45">
          <w:rPr>
            <w:noProof/>
            <w:webHidden/>
          </w:rPr>
          <w:instrText xml:space="preserve"> PAGEREF _Toc526416373 \h </w:instrText>
        </w:r>
        <w:r w:rsidR="005E0C45">
          <w:rPr>
            <w:noProof/>
            <w:webHidden/>
          </w:rPr>
        </w:r>
        <w:r w:rsidR="005E0C45">
          <w:rPr>
            <w:noProof/>
            <w:webHidden/>
          </w:rPr>
          <w:fldChar w:fldCharType="separate"/>
        </w:r>
        <w:r w:rsidR="00552A01">
          <w:rPr>
            <w:noProof/>
            <w:webHidden/>
          </w:rPr>
          <w:t>9</w:t>
        </w:r>
        <w:r w:rsidR="005E0C45">
          <w:rPr>
            <w:noProof/>
            <w:webHidden/>
          </w:rPr>
          <w:fldChar w:fldCharType="end"/>
        </w:r>
      </w:hyperlink>
    </w:p>
    <w:p w14:paraId="5A390856" w14:textId="77777777" w:rsidR="00B83F74" w:rsidRPr="00533682" w:rsidRDefault="006F499A" w:rsidP="003718A7">
      <w:pPr>
        <w:ind w:right="26"/>
        <w:rPr>
          <w:b/>
          <w:highlight w:val="yellow"/>
        </w:rPr>
      </w:pPr>
      <w:r>
        <w:rPr>
          <w:rFonts w:cs="Arial"/>
          <w:b/>
          <w:bCs/>
          <w:caps/>
        </w:rPr>
        <w:fldChar w:fldCharType="end"/>
      </w:r>
    </w:p>
    <w:p w14:paraId="5901B1F8" w14:textId="77777777" w:rsidR="00CF151F" w:rsidRDefault="00CF151F" w:rsidP="008E5AEB">
      <w:pPr>
        <w:pStyle w:val="Title"/>
        <w:spacing w:before="0" w:after="0"/>
        <w:ind w:right="26"/>
      </w:pPr>
    </w:p>
    <w:p w14:paraId="3115520F" w14:textId="77777777" w:rsidR="00CF151F" w:rsidRDefault="00CF151F" w:rsidP="003718A7">
      <w:pPr>
        <w:ind w:right="26"/>
      </w:pPr>
    </w:p>
    <w:p w14:paraId="19F9D08F" w14:textId="77777777" w:rsidR="00970F30" w:rsidRDefault="00970F30" w:rsidP="006F690C">
      <w:pPr>
        <w:pStyle w:val="Heading1"/>
        <w:sectPr w:rsidR="00970F30" w:rsidSect="004D54A3">
          <w:headerReference w:type="even" r:id="rId14"/>
          <w:footerReference w:type="even" r:id="rId15"/>
          <w:footerReference w:type="default" r:id="rId16"/>
          <w:type w:val="continuous"/>
          <w:pgSz w:w="11906" w:h="16838" w:code="9"/>
          <w:pgMar w:top="1440" w:right="1440" w:bottom="1440" w:left="1440" w:header="706" w:footer="706" w:gutter="0"/>
          <w:pgNumType w:fmt="lowerRoman"/>
          <w:cols w:space="708"/>
          <w:docGrid w:linePitch="360"/>
        </w:sectPr>
      </w:pPr>
    </w:p>
    <w:p w14:paraId="1FC2BFE3" w14:textId="77777777" w:rsidR="005246C2" w:rsidRDefault="000845E4" w:rsidP="006F690C">
      <w:pPr>
        <w:pStyle w:val="Heading1"/>
      </w:pPr>
      <w:bookmarkStart w:id="10" w:name="_Toc526416358"/>
      <w:r>
        <w:t>Introduction</w:t>
      </w:r>
      <w:bookmarkEnd w:id="10"/>
    </w:p>
    <w:p w14:paraId="0D483B50" w14:textId="3C3A0C39" w:rsidR="006F690C" w:rsidRDefault="0010590A" w:rsidP="007806A9">
      <w:pPr>
        <w:pStyle w:val="Heading2"/>
      </w:pPr>
      <w:bookmarkStart w:id="11" w:name="_Toc526416359"/>
      <w:r>
        <w:t>General Principl</w:t>
      </w:r>
      <w:r w:rsidR="00426AD5">
        <w:t>e</w:t>
      </w:r>
      <w:r>
        <w:t>s</w:t>
      </w:r>
      <w:bookmarkEnd w:id="11"/>
    </w:p>
    <w:p w14:paraId="695A1938" w14:textId="02F412A9" w:rsidR="002F5868" w:rsidRDefault="002F5868" w:rsidP="002F5868">
      <w:pPr>
        <w:pStyle w:val="BodyText"/>
      </w:pPr>
      <w:r>
        <w:t xml:space="preserve">The </w:t>
      </w:r>
      <w:r w:rsidR="005C5E3A">
        <w:t>Pricing Document</w:t>
      </w:r>
      <w:r>
        <w:t xml:space="preserve"> is in two sections, </w:t>
      </w:r>
      <w:r w:rsidR="005C5E3A">
        <w:t>Part A and Part B, for each Lot</w:t>
      </w:r>
      <w:r>
        <w:t>.</w:t>
      </w:r>
    </w:p>
    <w:p w14:paraId="61E8D5CA" w14:textId="10286A66" w:rsidR="00F00CE6" w:rsidRDefault="00F00CE6" w:rsidP="002F5868">
      <w:pPr>
        <w:pStyle w:val="BodyText"/>
      </w:pPr>
      <w:r>
        <w:t xml:space="preserve">The rates and prices in </w:t>
      </w:r>
      <w:r w:rsidR="002F5868">
        <w:t xml:space="preserve">Part A shall be used </w:t>
      </w:r>
      <w:r>
        <w:t>to determine the sums to be paid to the Supplier for the Goods and/or Services described within each item.</w:t>
      </w:r>
      <w:r w:rsidR="007E654C">
        <w:t xml:space="preserve"> Particular payments are to be determined by measurement.</w:t>
      </w:r>
    </w:p>
    <w:p w14:paraId="7F3D22A1" w14:textId="77C97AAD" w:rsidR="00A54909" w:rsidRDefault="00A54909" w:rsidP="00A54909">
      <w:pPr>
        <w:pStyle w:val="BodyText"/>
      </w:pPr>
      <w:r>
        <w:t>T</w:t>
      </w:r>
      <w:r w:rsidRPr="009A0479">
        <w:t xml:space="preserve">he items </w:t>
      </w:r>
      <w:r>
        <w:t xml:space="preserve">listed in Part A of the Pricing Document may be </w:t>
      </w:r>
      <w:r w:rsidRPr="009A0479">
        <w:t>used only once, more than once, or not at</w:t>
      </w:r>
      <w:r>
        <w:t xml:space="preserve"> all during the currency of the</w:t>
      </w:r>
      <w:r w:rsidRPr="009A0479">
        <w:t xml:space="preserve"> Contract.</w:t>
      </w:r>
    </w:p>
    <w:p w14:paraId="14664E79" w14:textId="0DACF533" w:rsidR="00F00CE6" w:rsidRDefault="007E654C" w:rsidP="002F5868">
      <w:pPr>
        <w:pStyle w:val="BodyText"/>
      </w:pPr>
      <w:r>
        <w:t>The rate in Part B shall be used to determine the fee to be paid to the Supplier for Goods and/or Services proc</w:t>
      </w:r>
      <w:r w:rsidR="00A54909">
        <w:t>ured in accordance with</w:t>
      </w:r>
      <w:r>
        <w:t xml:space="preserve"> the Variation Procedure and where a rate and price</w:t>
      </w:r>
      <w:r w:rsidR="00A54909">
        <w:t xml:space="preserve"> for such Goods and/or Services does not already exist in Part A.</w:t>
      </w:r>
    </w:p>
    <w:p w14:paraId="35C38466" w14:textId="50A74145" w:rsidR="008C7FFC" w:rsidRPr="000F710D" w:rsidRDefault="002F5868" w:rsidP="00A54909">
      <w:pPr>
        <w:pStyle w:val="BodyText"/>
      </w:pPr>
      <w:r>
        <w:t xml:space="preserve">Descriptions of </w:t>
      </w:r>
      <w:r w:rsidR="00A54909">
        <w:t>Goods and/or Services</w:t>
      </w:r>
      <w:r>
        <w:t xml:space="preserve"> are not necessarily repeated </w:t>
      </w:r>
      <w:r w:rsidR="00A54909">
        <w:t xml:space="preserve">in full </w:t>
      </w:r>
      <w:r>
        <w:t xml:space="preserve">in this </w:t>
      </w:r>
      <w:r w:rsidR="00A54909">
        <w:t>Pricing Document</w:t>
      </w:r>
      <w:r>
        <w:t xml:space="preserve">.  The nature and extent of the work to be performed is to be ascertained by </w:t>
      </w:r>
      <w:r w:rsidRPr="000F710D">
        <w:t xml:space="preserve">reference to all </w:t>
      </w:r>
      <w:r w:rsidR="00A54909" w:rsidRPr="000F710D">
        <w:t xml:space="preserve">the </w:t>
      </w:r>
      <w:r w:rsidRPr="000F710D">
        <w:t>documents which form the Contract Document.</w:t>
      </w:r>
    </w:p>
    <w:p w14:paraId="3B8AE0BF" w14:textId="2F4C102D" w:rsidR="009230C8" w:rsidRPr="000F710D" w:rsidRDefault="009230C8" w:rsidP="00A54909">
      <w:pPr>
        <w:pStyle w:val="BodyText"/>
      </w:pPr>
      <w:r w:rsidRPr="000F710D">
        <w:t>Schedules 1 and 2 to this Volume present the excel proforma that is to be completed for Lots 1 and 2 respectively and returned as part of the Financial Submission.</w:t>
      </w:r>
    </w:p>
    <w:p w14:paraId="167F69FA" w14:textId="222388BA" w:rsidR="0029716E" w:rsidRDefault="0029716E" w:rsidP="00CF1636">
      <w:pPr>
        <w:pStyle w:val="BodyText"/>
        <w:numPr>
          <w:ilvl w:val="0"/>
          <w:numId w:val="0"/>
        </w:numPr>
        <w:ind w:left="720"/>
        <w:rPr>
          <w:rFonts w:cs="Arial"/>
          <w:b/>
          <w:bCs/>
          <w:caps/>
          <w:kern w:val="32"/>
        </w:rPr>
      </w:pPr>
      <w:r>
        <w:br w:type="page"/>
      </w:r>
    </w:p>
    <w:p w14:paraId="3111531E" w14:textId="09C9453B" w:rsidR="00A34320" w:rsidRDefault="00971739" w:rsidP="00A34320">
      <w:pPr>
        <w:pStyle w:val="Heading1"/>
      </w:pPr>
      <w:bookmarkStart w:id="12" w:name="_Toc526416360"/>
      <w:r>
        <w:t>PREAMBLE TO THE PRICING DOCUMENT</w:t>
      </w:r>
      <w:bookmarkEnd w:id="12"/>
    </w:p>
    <w:p w14:paraId="00AE81B1" w14:textId="71552AB2" w:rsidR="0085793B" w:rsidRDefault="00971739" w:rsidP="007806A9">
      <w:pPr>
        <w:pStyle w:val="Heading2"/>
      </w:pPr>
      <w:bookmarkStart w:id="13" w:name="_Toc526416361"/>
      <w:r>
        <w:t>General Directions</w:t>
      </w:r>
      <w:bookmarkEnd w:id="13"/>
    </w:p>
    <w:p w14:paraId="2D955597" w14:textId="71B71284" w:rsidR="00971739" w:rsidRDefault="00971739" w:rsidP="005C5E3A">
      <w:pPr>
        <w:pStyle w:val="BodyText"/>
      </w:pPr>
      <w:r>
        <w:t>The rates and prices entered in the Pricing Document shall be deemed to be the full inclusive value of the work covered by the several items including the following, unless expressly stated otherwise:</w:t>
      </w:r>
    </w:p>
    <w:p w14:paraId="55015C25" w14:textId="77777777" w:rsidR="00971739" w:rsidRDefault="00971739" w:rsidP="00971739">
      <w:pPr>
        <w:pStyle w:val="BodyText2"/>
      </w:pPr>
      <w:r>
        <w:t>Labour and costs in connection therewith.</w:t>
      </w:r>
    </w:p>
    <w:p w14:paraId="3F0768FA" w14:textId="347265D6" w:rsidR="00B215BE" w:rsidRDefault="00426AD5" w:rsidP="00971739">
      <w:pPr>
        <w:pStyle w:val="BodyText2"/>
      </w:pPr>
      <w:r>
        <w:t>The supply of G</w:t>
      </w:r>
      <w:r w:rsidR="00971739">
        <w:t xml:space="preserve">oods, storage and costs in connection therewith including </w:t>
      </w:r>
      <w:r w:rsidR="002948F7">
        <w:t>D</w:t>
      </w:r>
      <w:r w:rsidR="00971739">
        <w:t xml:space="preserve">elivery to the Premises. </w:t>
      </w:r>
    </w:p>
    <w:p w14:paraId="3038CC90" w14:textId="6CD1C381" w:rsidR="00971739" w:rsidRDefault="00971739" w:rsidP="00971739">
      <w:pPr>
        <w:pStyle w:val="BodyText2"/>
      </w:pPr>
      <w:r>
        <w:t>Ta</w:t>
      </w:r>
      <w:r w:rsidR="00426AD5">
        <w:t>king delivery of G</w:t>
      </w:r>
      <w:r>
        <w:t>oods supplied by others, unloading, storage, and costs in connection therewith.</w:t>
      </w:r>
    </w:p>
    <w:p w14:paraId="0E0C70FB" w14:textId="351DA454" w:rsidR="00971739" w:rsidRDefault="00426AD5" w:rsidP="00971739">
      <w:pPr>
        <w:pStyle w:val="BodyText2"/>
      </w:pPr>
      <w:r>
        <w:t>Equipment</w:t>
      </w:r>
      <w:r w:rsidR="00971739">
        <w:t xml:space="preserve"> and costs in connection therewith.</w:t>
      </w:r>
    </w:p>
    <w:p w14:paraId="0E56F74C" w14:textId="6BCA1CB9" w:rsidR="00971739" w:rsidRDefault="00971739" w:rsidP="00971739">
      <w:pPr>
        <w:pStyle w:val="BodyText2"/>
      </w:pPr>
      <w:r>
        <w:t>Fixing, erecting and installi</w:t>
      </w:r>
      <w:r w:rsidR="00426AD5">
        <w:t>ng or placing of G</w:t>
      </w:r>
      <w:r>
        <w:t>oods in position.</w:t>
      </w:r>
    </w:p>
    <w:p w14:paraId="3959D53C" w14:textId="7DCA36BB" w:rsidR="00971739" w:rsidRDefault="00B215BE" w:rsidP="00971739">
      <w:pPr>
        <w:pStyle w:val="BodyText2"/>
      </w:pPr>
      <w:r>
        <w:t>Temporary w</w:t>
      </w:r>
      <w:r w:rsidR="00971739">
        <w:t>orks.</w:t>
      </w:r>
    </w:p>
    <w:p w14:paraId="4656223B" w14:textId="5FF0FB2E" w:rsidR="00971739" w:rsidRDefault="00971739" w:rsidP="00971739">
      <w:pPr>
        <w:pStyle w:val="BodyText2"/>
      </w:pPr>
      <w:r>
        <w:t xml:space="preserve">The effect on the </w:t>
      </w:r>
      <w:r w:rsidR="00B215BE">
        <w:t xml:space="preserve">phasing of provision of the Goods and/or Services </w:t>
      </w:r>
      <w:r>
        <w:t xml:space="preserve">or any element of the </w:t>
      </w:r>
      <w:r w:rsidR="00B215BE">
        <w:t>Goods and/or Services</w:t>
      </w:r>
      <w:r>
        <w:t xml:space="preserve"> to the extent set forth or reasonably implied in the </w:t>
      </w:r>
      <w:r w:rsidR="00B215BE">
        <w:t>Contract Document</w:t>
      </w:r>
      <w:r>
        <w:t>.</w:t>
      </w:r>
    </w:p>
    <w:p w14:paraId="716C1D8D" w14:textId="3B2410A1" w:rsidR="00971739" w:rsidRPr="002948F7" w:rsidRDefault="00971739" w:rsidP="00971739">
      <w:pPr>
        <w:pStyle w:val="BodyText2"/>
      </w:pPr>
      <w:r w:rsidRPr="002948F7">
        <w:t xml:space="preserve">General obligations, liabilities and risks involved in the </w:t>
      </w:r>
      <w:r w:rsidR="002948F7" w:rsidRPr="002948F7">
        <w:t xml:space="preserve">provision of </w:t>
      </w:r>
      <w:r w:rsidRPr="002948F7">
        <w:t xml:space="preserve">the </w:t>
      </w:r>
      <w:r w:rsidR="002948F7" w:rsidRPr="002948F7">
        <w:t>Goods and/</w:t>
      </w:r>
      <w:r w:rsidR="002948F7" w:rsidRPr="00EE0FDB">
        <w:t xml:space="preserve">or Services </w:t>
      </w:r>
      <w:r w:rsidRPr="00EE0FDB">
        <w:t xml:space="preserve">set forth or reasonably implied in the </w:t>
      </w:r>
      <w:r w:rsidR="002948F7" w:rsidRPr="00EE0FDB">
        <w:t>Contract Document</w:t>
      </w:r>
      <w:r w:rsidR="008119E4" w:rsidRPr="00EE0FDB">
        <w:t xml:space="preserve"> (refer to Service Information (Vol 4)</w:t>
      </w:r>
      <w:r w:rsidRPr="00EE0FDB">
        <w:t>.</w:t>
      </w:r>
    </w:p>
    <w:p w14:paraId="5BB6AE8B" w14:textId="77777777" w:rsidR="00971739" w:rsidRDefault="00971739" w:rsidP="00971739">
      <w:pPr>
        <w:pStyle w:val="BodyText2"/>
      </w:pPr>
      <w:r>
        <w:t>Establishment charges, overheads and profit.</w:t>
      </w:r>
    </w:p>
    <w:p w14:paraId="0A53024F" w14:textId="77777777" w:rsidR="00971739" w:rsidRPr="00EE0FDB" w:rsidRDefault="00971739" w:rsidP="00971739">
      <w:pPr>
        <w:pStyle w:val="BodyText2"/>
      </w:pPr>
      <w:r>
        <w:t>Waste.</w:t>
      </w:r>
    </w:p>
    <w:p w14:paraId="2D8C552F" w14:textId="4C1CD185" w:rsidR="00971739" w:rsidRPr="00EE0FDB" w:rsidRDefault="00971739" w:rsidP="00971739">
      <w:pPr>
        <w:pStyle w:val="BodyText2"/>
      </w:pPr>
      <w:r w:rsidRPr="00EE0FDB">
        <w:t xml:space="preserve">Testing </w:t>
      </w:r>
      <w:r w:rsidR="005301F5" w:rsidRPr="00EE0FDB">
        <w:t xml:space="preserve">and commissioning </w:t>
      </w:r>
      <w:r w:rsidRPr="00EE0FDB">
        <w:t xml:space="preserve">carried out by the </w:t>
      </w:r>
      <w:r w:rsidR="002948F7" w:rsidRPr="00EE0FDB">
        <w:t>Supplier</w:t>
      </w:r>
      <w:r w:rsidRPr="00EE0FDB">
        <w:t xml:space="preserve"> in accordance with the particular requirements of the Contract including supplying results of tests, reports and certificates.</w:t>
      </w:r>
    </w:p>
    <w:p w14:paraId="7BACC6A9" w14:textId="2D005525" w:rsidR="00971739" w:rsidRDefault="00971739" w:rsidP="00971739">
      <w:pPr>
        <w:pStyle w:val="BodyText2"/>
      </w:pPr>
      <w:r>
        <w:t xml:space="preserve">Supply and delivery of samples to the </w:t>
      </w:r>
      <w:r w:rsidR="002948F7">
        <w:t>Customer</w:t>
      </w:r>
      <w:r>
        <w:t xml:space="preserve"> in accordance with the particular requirements of the Contract.</w:t>
      </w:r>
    </w:p>
    <w:p w14:paraId="2E4E3263" w14:textId="2E63279A" w:rsidR="00971739" w:rsidRDefault="00971739" w:rsidP="00971739">
      <w:pPr>
        <w:pStyle w:val="BodyText2"/>
      </w:pPr>
      <w:r>
        <w:t>Checking, inspecting, exam</w:t>
      </w:r>
      <w:r w:rsidR="002948F7">
        <w:t>ining, measuring and verifying G</w:t>
      </w:r>
      <w:r>
        <w:t>oods</w:t>
      </w:r>
      <w:r w:rsidR="002948F7">
        <w:t xml:space="preserve"> and/or Services</w:t>
      </w:r>
      <w:r>
        <w:t xml:space="preserve">, </w:t>
      </w:r>
      <w:r w:rsidR="002948F7">
        <w:t>Equipment</w:t>
      </w:r>
      <w:r>
        <w:t xml:space="preserve"> and workmanship including supplying results, reports and certificates.</w:t>
      </w:r>
    </w:p>
    <w:p w14:paraId="08EFD683" w14:textId="76278FB1" w:rsidR="00971739" w:rsidRDefault="002948F7" w:rsidP="00971739">
      <w:pPr>
        <w:pStyle w:val="BodyText2"/>
      </w:pPr>
      <w:r>
        <w:t xml:space="preserve">Attendance </w:t>
      </w:r>
      <w:r w:rsidR="00971739">
        <w:t>for sampling and tes</w:t>
      </w:r>
      <w:r>
        <w:t>ting carried out by the Customer</w:t>
      </w:r>
      <w:r w:rsidR="00971739">
        <w:t>.</w:t>
      </w:r>
    </w:p>
    <w:p w14:paraId="74050B32" w14:textId="7E34C81A" w:rsidR="00971739" w:rsidRDefault="002948F7" w:rsidP="00971739">
      <w:pPr>
        <w:pStyle w:val="BodyText2"/>
      </w:pPr>
      <w:r>
        <w:t>Complying with quality m</w:t>
      </w:r>
      <w:r w:rsidR="00971739">
        <w:t>anagement requirements of the Contract including provision of certificates of conformity.</w:t>
      </w:r>
    </w:p>
    <w:p w14:paraId="008B726E" w14:textId="4B081C61" w:rsidR="00971739" w:rsidRDefault="00971739" w:rsidP="00971739">
      <w:pPr>
        <w:pStyle w:val="BodyText2"/>
      </w:pPr>
      <w:r>
        <w:t xml:space="preserve">Preparation and supply of </w:t>
      </w:r>
      <w:r w:rsidR="002948F7">
        <w:t>the Implementation Plan</w:t>
      </w:r>
      <w:r>
        <w:t xml:space="preserve"> in accordance with the requirements of the Contract.</w:t>
      </w:r>
    </w:p>
    <w:p w14:paraId="00B1A3C8" w14:textId="77777777" w:rsidR="00971739" w:rsidRDefault="00971739" w:rsidP="00971739">
      <w:pPr>
        <w:pStyle w:val="BodyText2"/>
      </w:pPr>
      <w:r>
        <w:t>Preparation and supply of detailed working drawings.</w:t>
      </w:r>
    </w:p>
    <w:p w14:paraId="39E4DD84" w14:textId="5011F4AD" w:rsidR="00971739" w:rsidRDefault="002948F7" w:rsidP="00971739">
      <w:pPr>
        <w:pStyle w:val="BodyText2"/>
      </w:pPr>
      <w:r>
        <w:t>Awaiting A</w:t>
      </w:r>
      <w:r w:rsidR="00971739">
        <w:t>pprovals and consent.</w:t>
      </w:r>
    </w:p>
    <w:p w14:paraId="19B11BF4" w14:textId="51886003" w:rsidR="00971739" w:rsidRDefault="00971739" w:rsidP="00971739">
      <w:pPr>
        <w:pStyle w:val="BodyText2"/>
      </w:pPr>
      <w:r>
        <w:t>T</w:t>
      </w:r>
      <w:r w:rsidR="00EE0FDB">
        <w:t>ravel</w:t>
      </w:r>
      <w:r>
        <w:t xml:space="preserve"> </w:t>
      </w:r>
      <w:r w:rsidR="00EE0FDB">
        <w:t>and subsistence associated with carrying out the services required by the Contract</w:t>
      </w:r>
      <w:r>
        <w:t>.</w:t>
      </w:r>
    </w:p>
    <w:p w14:paraId="3A8A31EA" w14:textId="77777777" w:rsidR="00971739" w:rsidRDefault="00971739" w:rsidP="00971739">
      <w:pPr>
        <w:pStyle w:val="BodyText2"/>
      </w:pPr>
      <w:r>
        <w:t>Attendance at meetings in accordance with the requirements of the Contract.</w:t>
      </w:r>
    </w:p>
    <w:p w14:paraId="719ED50A" w14:textId="46D31AC6" w:rsidR="008119E4" w:rsidRPr="00EE0FDB" w:rsidRDefault="008119E4" w:rsidP="00971739">
      <w:pPr>
        <w:pStyle w:val="BodyText2"/>
      </w:pPr>
      <w:r w:rsidRPr="00EE0FDB">
        <w:t>All ongoing operational and maintenance costs beyond Site Delivery and Stage Gate 3 as defined in the Service Information.</w:t>
      </w:r>
    </w:p>
    <w:p w14:paraId="0A7BB4C8" w14:textId="5541990E" w:rsidR="008119E4" w:rsidRPr="00EE0FDB" w:rsidRDefault="008119E4" w:rsidP="00971739">
      <w:pPr>
        <w:pStyle w:val="BodyText2"/>
      </w:pPr>
      <w:r w:rsidRPr="00EE0FDB">
        <w:t>All costs associated with the final decommissioning and removal of the site at the end of the lease agreement, as defined in the Service Information.</w:t>
      </w:r>
    </w:p>
    <w:p w14:paraId="089EC126" w14:textId="058ABF2B" w:rsidR="005301F5" w:rsidRPr="00EE0FDB" w:rsidRDefault="005301F5" w:rsidP="00971739">
      <w:pPr>
        <w:pStyle w:val="BodyText2"/>
      </w:pPr>
      <w:r w:rsidRPr="00EE0FDB">
        <w:t>Complying with all statutory requirements and relevant legislation</w:t>
      </w:r>
    </w:p>
    <w:p w14:paraId="62A9A26A" w14:textId="77777777" w:rsidR="00971739" w:rsidRDefault="00971739" w:rsidP="00971739">
      <w:pPr>
        <w:pStyle w:val="Heading2"/>
      </w:pPr>
      <w:bookmarkStart w:id="14" w:name="_Toc526416362"/>
      <w:r>
        <w:t>Measurement</w:t>
      </w:r>
      <w:bookmarkEnd w:id="14"/>
    </w:p>
    <w:p w14:paraId="4F0DCE86" w14:textId="00099F70" w:rsidR="00971739" w:rsidRDefault="00971739" w:rsidP="004B2AEF">
      <w:pPr>
        <w:pStyle w:val="BodyText"/>
      </w:pPr>
      <w:r w:rsidRPr="005766FC">
        <w:t xml:space="preserve">The value of </w:t>
      </w:r>
      <w:r w:rsidR="005766FC" w:rsidRPr="005766FC">
        <w:t xml:space="preserve">payments to be made by the Customer to the Supplier </w:t>
      </w:r>
      <w:r w:rsidRPr="005766FC">
        <w:t>shall be measured using the appropriate rates and prices entered in Part</w:t>
      </w:r>
      <w:r w:rsidR="005766FC" w:rsidRPr="005766FC">
        <w:t>s</w:t>
      </w:r>
      <w:r w:rsidRPr="005766FC">
        <w:t xml:space="preserve"> </w:t>
      </w:r>
      <w:r w:rsidR="005766FC" w:rsidRPr="005766FC">
        <w:t xml:space="preserve">A and </w:t>
      </w:r>
      <w:r w:rsidRPr="005766FC">
        <w:t xml:space="preserve">B of the </w:t>
      </w:r>
      <w:r w:rsidR="005766FC" w:rsidRPr="005766FC">
        <w:t>Pricing Document</w:t>
      </w:r>
      <w:r w:rsidRPr="005766FC">
        <w:t>.</w:t>
      </w:r>
    </w:p>
    <w:p w14:paraId="18CB86E9" w14:textId="32136EA9" w:rsidR="008119E4" w:rsidRPr="000F710D" w:rsidRDefault="008119E4" w:rsidP="004B2AEF">
      <w:pPr>
        <w:pStyle w:val="BodyText"/>
      </w:pPr>
      <w:r w:rsidRPr="000F710D">
        <w:t>Refer to Service Information Section 4 for details of the coverage of Part A and Part B.</w:t>
      </w:r>
    </w:p>
    <w:p w14:paraId="20DED495" w14:textId="4FADB967" w:rsidR="009230C8" w:rsidRPr="000F710D" w:rsidRDefault="009230C8" w:rsidP="004B2AEF">
      <w:pPr>
        <w:pStyle w:val="BodyText"/>
      </w:pPr>
      <w:r w:rsidRPr="000F710D">
        <w:t>Note that, for the purpose of tender, an indicative, fixed allowance of £300,000 has been made in relation to Part B.  The supplier shall apply their nominated fee percentage to this fixed value for the purpose of tender, noting that, post award, Part B costs are expected to be variable and paid on the basis of third party (eg DNO) costs plus the nominated fee percentage from Part B.</w:t>
      </w:r>
    </w:p>
    <w:p w14:paraId="5FB8C0D8" w14:textId="77777777" w:rsidR="00971739" w:rsidRPr="000F710D" w:rsidRDefault="00971739" w:rsidP="00971739">
      <w:pPr>
        <w:pStyle w:val="Heading2"/>
      </w:pPr>
      <w:bookmarkStart w:id="15" w:name="_Toc526416363"/>
      <w:r w:rsidRPr="000F710D">
        <w:t>Pricing of Items</w:t>
      </w:r>
      <w:bookmarkEnd w:id="15"/>
    </w:p>
    <w:p w14:paraId="4DCB1A53" w14:textId="3DD87A42" w:rsidR="00971739" w:rsidRPr="000F710D" w:rsidRDefault="00971739" w:rsidP="004B2AEF">
      <w:pPr>
        <w:pStyle w:val="BodyText"/>
      </w:pPr>
      <w:r w:rsidRPr="000F710D">
        <w:t xml:space="preserve">Each individual item shall have a rate or price entered against it. Rates and prices shall be </w:t>
      </w:r>
      <w:r w:rsidR="004E6283" w:rsidRPr="000F710D">
        <w:t>expressed to two decimal places and shall be used to determine lump sum payments for the works upon award.</w:t>
      </w:r>
      <w:r w:rsidR="00EE0FDB" w:rsidRPr="000F710D">
        <w:t xml:space="preserve"> The rates shall be built up using the excel proforma provided within Schedules 1 and 2 of this document.</w:t>
      </w:r>
    </w:p>
    <w:p w14:paraId="03BDC5A9" w14:textId="77777777" w:rsidR="00971739" w:rsidRPr="000F710D" w:rsidRDefault="00971739" w:rsidP="00971739">
      <w:pPr>
        <w:pStyle w:val="Heading2"/>
      </w:pPr>
      <w:bookmarkStart w:id="16" w:name="_Toc526416364"/>
      <w:r w:rsidRPr="000F710D">
        <w:t>Alternative Materials and Designs</w:t>
      </w:r>
      <w:bookmarkEnd w:id="16"/>
    </w:p>
    <w:p w14:paraId="2254A044" w14:textId="56388C25" w:rsidR="00971739" w:rsidRDefault="00971739" w:rsidP="004B2AEF">
      <w:pPr>
        <w:pStyle w:val="BodyText"/>
      </w:pPr>
      <w:r>
        <w:t xml:space="preserve">Where in the Contract a choice of alternatives is permitted the description billed and the rates and prices inserted shall be deemed to cover any of the permitted alternative materials or designs the </w:t>
      </w:r>
      <w:r w:rsidR="002948F7">
        <w:t>Supplier</w:t>
      </w:r>
      <w:r>
        <w:t xml:space="preserve"> may elect to use.</w:t>
      </w:r>
    </w:p>
    <w:p w14:paraId="23950933" w14:textId="77777777" w:rsidR="00971739" w:rsidRDefault="00971739" w:rsidP="00971739">
      <w:pPr>
        <w:pStyle w:val="Heading2"/>
      </w:pPr>
      <w:bookmarkStart w:id="17" w:name="_Toc526416365"/>
      <w:r>
        <w:t>Private and Publicly Owned Services or Supplies</w:t>
      </w:r>
      <w:bookmarkEnd w:id="17"/>
    </w:p>
    <w:p w14:paraId="278EC1B8" w14:textId="5D7FDC7D" w:rsidR="00971739" w:rsidRDefault="00971739" w:rsidP="004B2AEF">
      <w:pPr>
        <w:pStyle w:val="BodyText"/>
      </w:pPr>
      <w:r>
        <w:t xml:space="preserve">The </w:t>
      </w:r>
      <w:r w:rsidR="0031119C">
        <w:t>Supplier</w:t>
      </w:r>
      <w:r>
        <w:t xml:space="preserve"> shall include in his rates and prices for locating and taking measures for the support and full protection of pipes, cables and other apparatus during the </w:t>
      </w:r>
      <w:r w:rsidR="002948F7">
        <w:t>provision of the Goods and/or Services</w:t>
      </w:r>
      <w:r>
        <w:t xml:space="preserve">, obtaining the written consent of the appropriate authority to interrupt the service or supply and for keeping the </w:t>
      </w:r>
      <w:r w:rsidR="002948F7">
        <w:t>Customer</w:t>
      </w:r>
      <w:r>
        <w:t xml:space="preserve"> informed of all arrangements he makes with the owners of privately owned services or supplies, Statutory Undertakers and Public Authorities as appropriate.</w:t>
      </w:r>
    </w:p>
    <w:p w14:paraId="2AAA81AB" w14:textId="77777777" w:rsidR="00971739" w:rsidRDefault="00971739" w:rsidP="00971739">
      <w:pPr>
        <w:pStyle w:val="Heading2"/>
      </w:pPr>
      <w:bookmarkStart w:id="18" w:name="_Toc526416366"/>
      <w:r>
        <w:t>Labours</w:t>
      </w:r>
      <w:bookmarkEnd w:id="18"/>
    </w:p>
    <w:p w14:paraId="6A3D3E15" w14:textId="77777777" w:rsidR="00971739" w:rsidRDefault="00971739" w:rsidP="004B2AEF">
      <w:pPr>
        <w:pStyle w:val="BodyText"/>
      </w:pPr>
      <w:r>
        <w:t>Labours in connection with Nominated Sub-contractors shall include:</w:t>
      </w:r>
    </w:p>
    <w:p w14:paraId="4A8397FA" w14:textId="77777777" w:rsidR="00971739" w:rsidRDefault="00971739" w:rsidP="004B2AEF">
      <w:pPr>
        <w:pStyle w:val="BodyText2"/>
      </w:pPr>
      <w:r>
        <w:t>in the case of work or services executed - for affording the use of existing working space, access, temporary roads, erected scaffolding, working shelters, staging, ladders, hoists, storage, latrines, messing, welfare and other facilities existing on Site and the provision of protection, water, electricity for lighting and clearing away rubbish and debris arising from the work;</w:t>
      </w:r>
    </w:p>
    <w:p w14:paraId="356A1E53" w14:textId="77777777" w:rsidR="00971739" w:rsidRDefault="00971739" w:rsidP="004B2AEF">
      <w:pPr>
        <w:pStyle w:val="BodyText2"/>
      </w:pPr>
      <w:r>
        <w:t>In the case of goods, materials or services supplied - for taking delivery, unloading, storing, protecting and returning crates, cartons and packing materials.</w:t>
      </w:r>
    </w:p>
    <w:p w14:paraId="0779F732" w14:textId="77777777" w:rsidR="00971739" w:rsidRDefault="00971739" w:rsidP="00971739">
      <w:pPr>
        <w:pStyle w:val="Heading2"/>
      </w:pPr>
      <w:bookmarkStart w:id="19" w:name="_Toc526416367"/>
      <w:r>
        <w:t>Dealing with Flow</w:t>
      </w:r>
      <w:bookmarkEnd w:id="19"/>
    </w:p>
    <w:p w14:paraId="6D0CE033" w14:textId="1B4BE598" w:rsidR="00971739" w:rsidRDefault="0031119C" w:rsidP="004B2AEF">
      <w:pPr>
        <w:pStyle w:val="BodyText"/>
      </w:pPr>
      <w:r>
        <w:t>The Supplier</w:t>
      </w:r>
      <w:r w:rsidR="00971739">
        <w:t xml:space="preserve"> shall allow in his rates and prices for taking measures to deal with the existing flow of water, sewage and the like.</w:t>
      </w:r>
    </w:p>
    <w:p w14:paraId="2201F6B8" w14:textId="77777777" w:rsidR="00971739" w:rsidRDefault="00971739" w:rsidP="00971739">
      <w:pPr>
        <w:pStyle w:val="Heading2"/>
      </w:pPr>
      <w:bookmarkStart w:id="20" w:name="_Toc526416368"/>
      <w:r>
        <w:t>Reimbursement of Fees, Rates and Taxes</w:t>
      </w:r>
      <w:bookmarkEnd w:id="20"/>
    </w:p>
    <w:p w14:paraId="4062C3CA" w14:textId="3A1453A7" w:rsidR="00971739" w:rsidRDefault="0031119C" w:rsidP="004B2AEF">
      <w:pPr>
        <w:pStyle w:val="BodyText"/>
      </w:pPr>
      <w:r>
        <w:t>The Supplier</w:t>
      </w:r>
      <w:r w:rsidR="00971739">
        <w:t xml:space="preserve"> will be reimbursed the actual price paid by the </w:t>
      </w:r>
      <w:r>
        <w:t>Supplier</w:t>
      </w:r>
      <w:r w:rsidR="00971739">
        <w:t xml:space="preserve"> in respect of fees, rates and taxes certified as properly repayable to the </w:t>
      </w:r>
      <w:r>
        <w:t>Supplier</w:t>
      </w:r>
      <w:r w:rsidR="00971739">
        <w:t xml:space="preserve"> in accordance with the Contract.  Any other cost, charge or expense in respect of these items shall be allowed for in the rates and prices included within the </w:t>
      </w:r>
      <w:r>
        <w:t>Pricing Document</w:t>
      </w:r>
      <w:r w:rsidR="00971739">
        <w:t>.</w:t>
      </w:r>
    </w:p>
    <w:p w14:paraId="27FDF925" w14:textId="77777777" w:rsidR="00971739" w:rsidRDefault="00971739" w:rsidP="00971739">
      <w:pPr>
        <w:pStyle w:val="Heading2"/>
      </w:pPr>
      <w:bookmarkStart w:id="21" w:name="_Toc526416369"/>
      <w:r>
        <w:t>Site Limitations and Constraints</w:t>
      </w:r>
      <w:bookmarkEnd w:id="21"/>
    </w:p>
    <w:p w14:paraId="554BD556" w14:textId="0C571AD7" w:rsidR="00971739" w:rsidRDefault="00971739" w:rsidP="004B2AEF">
      <w:pPr>
        <w:pStyle w:val="BodyText"/>
      </w:pPr>
      <w:r>
        <w:t xml:space="preserve">The </w:t>
      </w:r>
      <w:r w:rsidR="0031119C">
        <w:t>Supplier</w:t>
      </w:r>
      <w:r>
        <w:t xml:space="preserve"> shall allow in his rates and prices for complying with any limitations and constraints on the use of the </w:t>
      </w:r>
      <w:r w:rsidR="0031119C">
        <w:t>Premises</w:t>
      </w:r>
      <w:r>
        <w:t>.</w:t>
      </w:r>
    </w:p>
    <w:p w14:paraId="5944165D" w14:textId="77777777" w:rsidR="00971739" w:rsidRDefault="00971739" w:rsidP="00971739">
      <w:pPr>
        <w:pStyle w:val="Heading2"/>
      </w:pPr>
      <w:bookmarkStart w:id="22" w:name="_Toc526416370"/>
      <w:r>
        <w:t>Equivalent Products or Materials</w:t>
      </w:r>
      <w:bookmarkEnd w:id="22"/>
    </w:p>
    <w:p w14:paraId="241ACAA0" w14:textId="599FB142" w:rsidR="00971739" w:rsidRDefault="00971739" w:rsidP="004B2AEF">
      <w:pPr>
        <w:pStyle w:val="BodyText"/>
      </w:pPr>
      <w:r>
        <w:t xml:space="preserve">Where the </w:t>
      </w:r>
      <w:r w:rsidR="0031119C">
        <w:t>Supplier</w:t>
      </w:r>
      <w:r>
        <w:t xml:space="preserve"> offers an equivalent product or material in place of the one identified or specified, then the rates and prices in the </w:t>
      </w:r>
      <w:r w:rsidR="0031119C">
        <w:t>Pricing Document</w:t>
      </w:r>
      <w:r>
        <w:t xml:space="preserve"> shall be deemed to include for all the obligations and costs associated with the incorporation of the equivalent into the </w:t>
      </w:r>
      <w:r w:rsidR="00BF4B06">
        <w:t>w</w:t>
      </w:r>
      <w:r>
        <w:t>orks, including design, provision of data and drawings, certificates, awaiting acceptance, resubmissions and modif</w:t>
      </w:r>
      <w:r w:rsidR="00BF4B06">
        <w:t>ications and amendments to the w</w:t>
      </w:r>
      <w:r>
        <w:t>orks.</w:t>
      </w:r>
    </w:p>
    <w:p w14:paraId="32DC11A0" w14:textId="5A76F18A" w:rsidR="00971739" w:rsidRDefault="00971739" w:rsidP="00971739">
      <w:pPr>
        <w:pStyle w:val="Heading2"/>
      </w:pPr>
      <w:bookmarkStart w:id="23" w:name="_Toc526416371"/>
      <w:r>
        <w:t xml:space="preserve">Permanent Works Designed by the </w:t>
      </w:r>
      <w:r w:rsidR="00BF4B06">
        <w:t>Supplier</w:t>
      </w:r>
      <w:bookmarkEnd w:id="23"/>
    </w:p>
    <w:p w14:paraId="3F9CF520" w14:textId="54C1B284" w:rsidR="00971739" w:rsidRDefault="00971739" w:rsidP="004B2AEF">
      <w:pPr>
        <w:pStyle w:val="BodyText"/>
      </w:pPr>
      <w:r>
        <w:t xml:space="preserve">Where the Contract requires part(s) of the </w:t>
      </w:r>
      <w:r w:rsidR="00BF4B06">
        <w:t>Goods and/or Services</w:t>
      </w:r>
      <w:r>
        <w:t xml:space="preserve"> to be designed by the </w:t>
      </w:r>
      <w:r w:rsidR="00BF4B06">
        <w:t>Supplier</w:t>
      </w:r>
      <w:r>
        <w:t xml:space="preserve">, the rates and prices in the </w:t>
      </w:r>
      <w:r w:rsidR="00BF4B06">
        <w:t>Pricing Document</w:t>
      </w:r>
      <w:r>
        <w:t xml:space="preserve"> shall include for all the obligations and costs associated with the incorporation of the </w:t>
      </w:r>
      <w:r w:rsidR="00BF4B06">
        <w:t>Supplier's design into the w</w:t>
      </w:r>
      <w:r>
        <w:t>orks, including design, provision of data and drawings, certificates, awaiting approvals, resubmissions and modif</w:t>
      </w:r>
      <w:r w:rsidR="00BF4B06">
        <w:t>ications and amendments to the w</w:t>
      </w:r>
      <w:r>
        <w:t>orks.</w:t>
      </w:r>
    </w:p>
    <w:p w14:paraId="0374A9D7" w14:textId="68FF2449" w:rsidR="00971739" w:rsidRDefault="00971739" w:rsidP="004B2AEF">
      <w:pPr>
        <w:pStyle w:val="BodyText"/>
      </w:pPr>
      <w:r>
        <w:t xml:space="preserve">Additionally the rates and prices in the </w:t>
      </w:r>
      <w:r w:rsidR="00BF4B06">
        <w:t>Pricing Document</w:t>
      </w:r>
      <w:r>
        <w:t xml:space="preserve"> shall include for the costs of all testing and sampling to be carried out by the </w:t>
      </w:r>
      <w:r w:rsidR="00BF4B06">
        <w:t>Supplier</w:t>
      </w:r>
      <w:r>
        <w:t xml:space="preserve"> in respect of workmanship, goods and m</w:t>
      </w:r>
      <w:r w:rsidR="00BF4B06">
        <w:t>aterials incorporated into the w</w:t>
      </w:r>
      <w:r>
        <w:t xml:space="preserve">orks or to prove the </w:t>
      </w:r>
      <w:r w:rsidR="00735E99" w:rsidRPr="009230C8">
        <w:t>Supplier’s</w:t>
      </w:r>
      <w:r w:rsidRPr="009230C8">
        <w:t xml:space="preserve"> design</w:t>
      </w:r>
      <w:r>
        <w:t>.</w:t>
      </w:r>
    </w:p>
    <w:p w14:paraId="7FD05F65" w14:textId="77777777" w:rsidR="00027F0A" w:rsidRPr="00027F0A" w:rsidRDefault="00027F0A" w:rsidP="00027F0A"/>
    <w:p w14:paraId="77E8ADE8" w14:textId="77777777" w:rsidR="008E4DA0" w:rsidRDefault="008E4DA0" w:rsidP="008E4DA0">
      <w:pPr>
        <w:sectPr w:rsidR="008E4DA0" w:rsidSect="00482BE8">
          <w:pgSz w:w="11906" w:h="16838" w:code="9"/>
          <w:pgMar w:top="1440" w:right="1440" w:bottom="1440" w:left="1440" w:header="706" w:footer="706" w:gutter="0"/>
          <w:cols w:space="708"/>
          <w:docGrid w:linePitch="360"/>
        </w:sectPr>
      </w:pPr>
    </w:p>
    <w:p w14:paraId="6BB4741A" w14:textId="29BDFFF2" w:rsidR="004B2AEF" w:rsidRDefault="00405B70" w:rsidP="00813EFC">
      <w:pPr>
        <w:pStyle w:val="Heading1"/>
        <w:numPr>
          <w:ilvl w:val="0"/>
          <w:numId w:val="0"/>
        </w:numPr>
        <w:ind w:left="720" w:hanging="720"/>
      </w:pPr>
      <w:bookmarkStart w:id="24" w:name="_Toc526416372"/>
      <w:r>
        <w:t xml:space="preserve">Schedule 1 - </w:t>
      </w:r>
      <w:r w:rsidR="002F5868">
        <w:t>Lot 1</w:t>
      </w:r>
      <w:r w:rsidR="00C40911">
        <w:t xml:space="preserve"> - North</w:t>
      </w:r>
      <w:bookmarkEnd w:id="24"/>
    </w:p>
    <w:p w14:paraId="037023ED" w14:textId="62B9816B" w:rsidR="00405B70" w:rsidRDefault="00405B70" w:rsidP="00405B70">
      <w:pPr>
        <w:pStyle w:val="BodyText"/>
        <w:numPr>
          <w:ilvl w:val="0"/>
          <w:numId w:val="0"/>
        </w:numPr>
      </w:pPr>
      <w:r>
        <w:t xml:space="preserve">Refer to excel proforma for Lot 1 – </w:t>
      </w:r>
      <w:r w:rsidRPr="00552A01">
        <w:rPr>
          <w:highlight w:val="yellow"/>
        </w:rPr>
        <w:t xml:space="preserve">file ref </w:t>
      </w:r>
      <w:r w:rsidR="00552A01" w:rsidRPr="00552A01">
        <w:rPr>
          <w:highlight w:val="yellow"/>
        </w:rPr>
        <w:t>V05 Pricing Document Schedule P1 – Lot 1(v0-1 LOCKED)-4.10.18.xls</w:t>
      </w:r>
      <w:r w:rsidR="00552A01">
        <w:t xml:space="preserve"> </w:t>
      </w:r>
    </w:p>
    <w:p w14:paraId="3B210CB1" w14:textId="77777777" w:rsidR="00405B70" w:rsidRDefault="00405B70">
      <w:pPr>
        <w:rPr>
          <w:rFonts w:cs="Arial"/>
          <w:b/>
          <w:bCs/>
          <w:caps/>
          <w:kern w:val="32"/>
        </w:rPr>
      </w:pPr>
      <w:r>
        <w:br w:type="page"/>
      </w:r>
    </w:p>
    <w:p w14:paraId="5E3058B7" w14:textId="290A25EB" w:rsidR="002F5868" w:rsidRDefault="00405B70" w:rsidP="00813EFC">
      <w:pPr>
        <w:pStyle w:val="Heading1"/>
        <w:numPr>
          <w:ilvl w:val="0"/>
          <w:numId w:val="0"/>
        </w:numPr>
        <w:ind w:left="720" w:hanging="720"/>
      </w:pPr>
      <w:bookmarkStart w:id="25" w:name="_Toc526416373"/>
      <w:r>
        <w:t xml:space="preserve">Schedule 2 - </w:t>
      </w:r>
      <w:r w:rsidR="002F5868">
        <w:t>Lot 2</w:t>
      </w:r>
      <w:r w:rsidR="00C40911">
        <w:t xml:space="preserve"> </w:t>
      </w:r>
      <w:r>
        <w:t>–</w:t>
      </w:r>
      <w:r w:rsidR="00C40911">
        <w:t xml:space="preserve"> South</w:t>
      </w:r>
      <w:bookmarkEnd w:id="25"/>
    </w:p>
    <w:p w14:paraId="3697DFF3" w14:textId="77777777" w:rsidR="00405B70" w:rsidRDefault="00405B70" w:rsidP="00405B70"/>
    <w:p w14:paraId="56E5C89B" w14:textId="36389BDC" w:rsidR="00552A01" w:rsidRDefault="00405B70" w:rsidP="00552A01">
      <w:pPr>
        <w:pStyle w:val="BodyText"/>
        <w:numPr>
          <w:ilvl w:val="0"/>
          <w:numId w:val="0"/>
        </w:numPr>
      </w:pPr>
      <w:r>
        <w:t xml:space="preserve">Refer to excel proforma for Lot 2 – file ref </w:t>
      </w:r>
      <w:r w:rsidR="00552A01" w:rsidRPr="00552A01">
        <w:rPr>
          <w:highlight w:val="yellow"/>
        </w:rPr>
        <w:t>V05 Pricing Document Schedule P</w:t>
      </w:r>
      <w:r w:rsidR="00552A01">
        <w:rPr>
          <w:highlight w:val="yellow"/>
        </w:rPr>
        <w:t>2</w:t>
      </w:r>
      <w:r w:rsidR="00552A01" w:rsidRPr="00552A01">
        <w:rPr>
          <w:highlight w:val="yellow"/>
        </w:rPr>
        <w:t xml:space="preserve"> – Lot </w:t>
      </w:r>
      <w:r w:rsidR="00552A01">
        <w:rPr>
          <w:highlight w:val="yellow"/>
        </w:rPr>
        <w:t>2</w:t>
      </w:r>
      <w:r w:rsidR="00552A01" w:rsidRPr="00552A01">
        <w:rPr>
          <w:highlight w:val="yellow"/>
        </w:rPr>
        <w:t>(v0-1 LOCKED)-4.10.18.xls</w:t>
      </w:r>
      <w:r w:rsidR="00552A01">
        <w:t xml:space="preserve"> </w:t>
      </w:r>
    </w:p>
    <w:p w14:paraId="6CF7BEB4" w14:textId="42B939A8" w:rsidR="00405B70" w:rsidRDefault="00405B70" w:rsidP="00405B70">
      <w:pPr>
        <w:pStyle w:val="BodyText"/>
        <w:numPr>
          <w:ilvl w:val="0"/>
          <w:numId w:val="0"/>
        </w:numPr>
      </w:pPr>
    </w:p>
    <w:p w14:paraId="055D7254" w14:textId="77777777" w:rsidR="00405B70" w:rsidRPr="00405B70" w:rsidRDefault="00405B70" w:rsidP="00405B70"/>
    <w:sectPr w:rsidR="00405B70" w:rsidRPr="00405B70" w:rsidSect="0010590A">
      <w:footerReference w:type="even" r:id="rId17"/>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FFF30" w14:textId="77777777" w:rsidR="005C5E3A" w:rsidRDefault="005C5E3A">
      <w:r>
        <w:separator/>
      </w:r>
    </w:p>
  </w:endnote>
  <w:endnote w:type="continuationSeparator" w:id="0">
    <w:p w14:paraId="37564711" w14:textId="77777777" w:rsidR="005C5E3A" w:rsidRDefault="005C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BBFN+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22E4D" w14:textId="77777777" w:rsidR="005C5E3A" w:rsidRPr="00E903D4" w:rsidRDefault="005C5E3A" w:rsidP="00637F51">
    <w:pPr>
      <w:pStyle w:val="Footer"/>
      <w:pBdr>
        <w:top w:val="single" w:sz="4" w:space="1" w:color="auto"/>
      </w:pBdr>
      <w:tabs>
        <w:tab w:val="clear" w:pos="4153"/>
        <w:tab w:val="clear" w:pos="8306"/>
        <w:tab w:val="center" w:pos="4500"/>
        <w:tab w:val="right" w:pos="9000"/>
      </w:tabs>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552A01">
      <w:rPr>
        <w:rStyle w:val="PageNumber"/>
        <w:noProof/>
        <w:sz w:val="16"/>
      </w:rPr>
      <w:t>9</w:t>
    </w:r>
    <w:r>
      <w:rPr>
        <w:rStyle w:val="PageNumber"/>
        <w:sz w:val="16"/>
      </w:rPr>
      <w:fldChar w:fldCharType="end"/>
    </w:r>
    <w:r>
      <w:rPr>
        <w:rStyle w:val="PageNumber"/>
        <w:sz w:val="16"/>
      </w:rPr>
      <w:tab/>
      <w:t>DRAFT</w:t>
    </w:r>
    <w:r>
      <w:rPr>
        <w:rStyle w:val="PageNumber"/>
        <w:sz w:val="16"/>
      </w:rPr>
      <w:tab/>
    </w:r>
    <w:r>
      <w:rPr>
        <w:sz w:val="16"/>
      </w:rPr>
      <w:t>WSP Ref.: 10603 205 BAA</w:t>
    </w:r>
  </w:p>
  <w:p w14:paraId="23C6FDF1" w14:textId="77777777" w:rsidR="005C5E3A" w:rsidRDefault="005C5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81DB" w14:textId="77777777" w:rsidR="005C5E3A" w:rsidRDefault="005C5E3A" w:rsidP="00CF7DAC">
    <w:pPr>
      <w:pStyle w:val="Footer"/>
      <w:tabs>
        <w:tab w:val="clear" w:pos="4153"/>
        <w:tab w:val="clear" w:pos="8306"/>
        <w:tab w:val="center" w:pos="4820"/>
        <w:tab w:val="right" w:pos="963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8673B" w14:textId="4B8E3C4D" w:rsidR="005C5E3A" w:rsidRPr="00E903D4" w:rsidRDefault="002B4D5C" w:rsidP="00E903D4">
    <w:pPr>
      <w:pStyle w:val="Footer"/>
      <w:pBdr>
        <w:top w:val="single" w:sz="4" w:space="1" w:color="auto"/>
      </w:pBdr>
      <w:tabs>
        <w:tab w:val="clear" w:pos="4153"/>
        <w:tab w:val="clear" w:pos="8306"/>
        <w:tab w:val="center" w:pos="4500"/>
        <w:tab w:val="right" w:pos="9000"/>
      </w:tabs>
      <w:rPr>
        <w:sz w:val="16"/>
      </w:rPr>
    </w:pPr>
    <w:sdt>
      <w:sdtPr>
        <w:rPr>
          <w:sz w:val="16"/>
        </w:rPr>
        <w:alias w:val="Status"/>
        <w:tag w:val=""/>
        <w:id w:val="1626042757"/>
        <w:placeholder>
          <w:docPart w:val="6F53895DD06C45BBA224B8F83D06750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C5E3A">
          <w:rPr>
            <w:sz w:val="16"/>
          </w:rPr>
          <w:t>248492-91 (4-06) V05</w:t>
        </w:r>
      </w:sdtContent>
    </w:sdt>
    <w:r w:rsidR="005C5E3A">
      <w:rPr>
        <w:sz w:val="16"/>
      </w:rPr>
      <w:tab/>
    </w:r>
    <w:r w:rsidR="005748B8">
      <w:rPr>
        <w:sz w:val="16"/>
      </w:rPr>
      <w:t>ISSUE 1_0</w:t>
    </w:r>
    <w:r w:rsidR="005C5E3A">
      <w:rPr>
        <w:sz w:val="16"/>
      </w:rPr>
      <w:tab/>
    </w:r>
    <w:r w:rsidR="005C5E3A">
      <w:rPr>
        <w:rStyle w:val="PageNumber"/>
        <w:sz w:val="16"/>
      </w:rPr>
      <w:fldChar w:fldCharType="begin"/>
    </w:r>
    <w:r w:rsidR="005C5E3A">
      <w:rPr>
        <w:rStyle w:val="PageNumber"/>
        <w:sz w:val="16"/>
      </w:rPr>
      <w:instrText xml:space="preserve"> PAGE </w:instrText>
    </w:r>
    <w:r w:rsidR="005C5E3A">
      <w:rPr>
        <w:rStyle w:val="PageNumber"/>
        <w:sz w:val="16"/>
      </w:rPr>
      <w:fldChar w:fldCharType="separate"/>
    </w:r>
    <w:r>
      <w:rPr>
        <w:rStyle w:val="PageNumber"/>
        <w:noProof/>
        <w:sz w:val="16"/>
      </w:rPr>
      <w:t>i</w:t>
    </w:r>
    <w:r w:rsidR="005C5E3A">
      <w:rPr>
        <w:rStyle w:val="PageNumbe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0C578" w14:textId="77777777" w:rsidR="005C5E3A" w:rsidRPr="000F2F50" w:rsidRDefault="005C5E3A" w:rsidP="000F2F50">
    <w:pPr>
      <w:pStyle w:val="Footer"/>
      <w:pBdr>
        <w:top w:val="single" w:sz="4" w:space="1" w:color="auto"/>
      </w:pBdr>
      <w:tabs>
        <w:tab w:val="clear" w:pos="4153"/>
        <w:tab w:val="clear" w:pos="8306"/>
        <w:tab w:val="center" w:pos="4500"/>
        <w:tab w:val="right" w:pos="9000"/>
      </w:tabs>
      <w:rPr>
        <w:sz w:val="16"/>
      </w:rPr>
    </w:pPr>
    <w:r>
      <w:rPr>
        <w:sz w:val="16"/>
      </w:rPr>
      <w:t>V2 -</w:t>
    </w:r>
    <w:r w:rsidRPr="00FF55D3">
      <w:rPr>
        <w:sz w:val="16"/>
        <w:szCs w:val="16"/>
      </w:rPr>
      <w:t xml:space="preserve"> </w:t>
    </w:r>
    <w:r w:rsidRPr="00FF55D3">
      <w:rPr>
        <w:rStyle w:val="PageNumber"/>
        <w:sz w:val="16"/>
        <w:szCs w:val="16"/>
      </w:rPr>
      <w:fldChar w:fldCharType="begin"/>
    </w:r>
    <w:r w:rsidRPr="00FF55D3">
      <w:rPr>
        <w:rStyle w:val="PageNumber"/>
        <w:sz w:val="16"/>
        <w:szCs w:val="16"/>
      </w:rPr>
      <w:instrText xml:space="preserve"> PAGE </w:instrText>
    </w:r>
    <w:r w:rsidRPr="00FF55D3">
      <w:rPr>
        <w:rStyle w:val="PageNumber"/>
        <w:sz w:val="16"/>
        <w:szCs w:val="16"/>
      </w:rPr>
      <w:fldChar w:fldCharType="separate"/>
    </w:r>
    <w:r w:rsidR="00552A01">
      <w:rPr>
        <w:rStyle w:val="PageNumber"/>
        <w:noProof/>
        <w:sz w:val="16"/>
        <w:szCs w:val="16"/>
      </w:rPr>
      <w:t>ix</w:t>
    </w:r>
    <w:r w:rsidRPr="00FF55D3">
      <w:rPr>
        <w:rStyle w:val="PageNumber"/>
        <w:sz w:val="16"/>
        <w:szCs w:val="16"/>
      </w:rPr>
      <w:fldChar w:fldCharType="end"/>
    </w:r>
    <w:r>
      <w:rPr>
        <w:rStyle w:val="PageNumber"/>
        <w:sz w:val="16"/>
      </w:rPr>
      <w:tab/>
    </w:r>
    <w:r>
      <w:rPr>
        <w:sz w:val="16"/>
      </w:rPr>
      <w:t>Issue 1</w:t>
    </w:r>
    <w:r>
      <w:rPr>
        <w:rStyle w:val="PageNumber"/>
        <w:sz w:val="16"/>
      </w:rPr>
      <w:tab/>
      <w:t xml:space="preserve">Document </w:t>
    </w:r>
    <w:r>
      <w:rPr>
        <w:sz w:val="16"/>
      </w:rPr>
      <w:t>Reference: I8508 SP Vol 2 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6506" w14:textId="0FFA55A2" w:rsidR="005C5E3A" w:rsidRPr="00E903D4" w:rsidRDefault="002B4D5C" w:rsidP="00E903D4">
    <w:pPr>
      <w:pStyle w:val="Footer"/>
      <w:pBdr>
        <w:top w:val="single" w:sz="4" w:space="1" w:color="auto"/>
      </w:pBdr>
      <w:tabs>
        <w:tab w:val="clear" w:pos="4153"/>
        <w:tab w:val="clear" w:pos="8306"/>
        <w:tab w:val="center" w:pos="4500"/>
        <w:tab w:val="right" w:pos="9000"/>
      </w:tabs>
      <w:rPr>
        <w:sz w:val="16"/>
      </w:rPr>
    </w:pPr>
    <w:sdt>
      <w:sdtPr>
        <w:rPr>
          <w:sz w:val="16"/>
        </w:rPr>
        <w:alias w:val="Status"/>
        <w:tag w:val=""/>
        <w:id w:val="-159696914"/>
        <w:dataBinding w:prefixMappings="xmlns:ns0='http://purl.org/dc/elements/1.1/' xmlns:ns1='http://schemas.openxmlformats.org/package/2006/metadata/core-properties' " w:xpath="/ns1:coreProperties[1]/ns1:contentStatus[1]" w:storeItemID="{6C3C8BC8-F283-45AE-878A-BAB7291924A1}"/>
        <w:text/>
      </w:sdtPr>
      <w:sdtEndPr/>
      <w:sdtContent>
        <w:r w:rsidR="005C5E3A">
          <w:rPr>
            <w:sz w:val="16"/>
          </w:rPr>
          <w:t>248492-91 (4-06) V05</w:t>
        </w:r>
      </w:sdtContent>
    </w:sdt>
    <w:r w:rsidR="005C5E3A">
      <w:rPr>
        <w:sz w:val="16"/>
      </w:rPr>
      <w:tab/>
    </w:r>
    <w:r w:rsidR="005748B8">
      <w:rPr>
        <w:sz w:val="16"/>
      </w:rPr>
      <w:t>ISSUE 1_0</w:t>
    </w:r>
    <w:r w:rsidR="005C5E3A">
      <w:rPr>
        <w:sz w:val="16"/>
      </w:rPr>
      <w:tab/>
    </w:r>
    <w:r w:rsidR="005C5E3A">
      <w:rPr>
        <w:rStyle w:val="PageNumber"/>
        <w:sz w:val="16"/>
      </w:rPr>
      <w:fldChar w:fldCharType="begin"/>
    </w:r>
    <w:r w:rsidR="005C5E3A">
      <w:rPr>
        <w:rStyle w:val="PageNumber"/>
        <w:sz w:val="16"/>
      </w:rPr>
      <w:instrText xml:space="preserve"> PAGE </w:instrText>
    </w:r>
    <w:r w:rsidR="005C5E3A">
      <w:rPr>
        <w:rStyle w:val="PageNumber"/>
        <w:sz w:val="16"/>
      </w:rPr>
      <w:fldChar w:fldCharType="separate"/>
    </w:r>
    <w:r>
      <w:rPr>
        <w:rStyle w:val="PageNumber"/>
        <w:noProof/>
        <w:sz w:val="16"/>
      </w:rPr>
      <w:t>ii</w:t>
    </w:r>
    <w:r w:rsidR="005C5E3A">
      <w:rPr>
        <w:rStyle w:val="PageNumbe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D212F" w14:textId="77777777" w:rsidR="005C5E3A" w:rsidRPr="000F2F50" w:rsidRDefault="005C5E3A" w:rsidP="000F2F50">
    <w:pPr>
      <w:pStyle w:val="Footer"/>
      <w:pBdr>
        <w:top w:val="single" w:sz="4" w:space="1" w:color="auto"/>
      </w:pBdr>
      <w:tabs>
        <w:tab w:val="clear" w:pos="4153"/>
        <w:tab w:val="clear" w:pos="8306"/>
        <w:tab w:val="center" w:pos="4500"/>
        <w:tab w:val="right" w:pos="9000"/>
      </w:tabs>
      <w:rPr>
        <w:sz w:val="16"/>
      </w:rPr>
    </w:pPr>
    <w:r>
      <w:rPr>
        <w:sz w:val="16"/>
      </w:rPr>
      <w:t>V2  Appendix F</w:t>
    </w:r>
    <w:r>
      <w:rPr>
        <w:rStyle w:val="PageNumber"/>
        <w:sz w:val="16"/>
      </w:rPr>
      <w:tab/>
    </w:r>
    <w:r>
      <w:rPr>
        <w:sz w:val="16"/>
      </w:rPr>
      <w:t>Issue 1</w:t>
    </w:r>
    <w:r>
      <w:rPr>
        <w:rStyle w:val="PageNumber"/>
        <w:sz w:val="16"/>
      </w:rPr>
      <w:tab/>
      <w:t xml:space="preserve">Document </w:t>
    </w:r>
    <w:r>
      <w:rPr>
        <w:sz w:val="16"/>
      </w:rPr>
      <w:t>Reference: I8508 SP Vol 2 4A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9B263" w14:textId="77777777" w:rsidR="005C5E3A" w:rsidRDefault="005C5E3A">
      <w:r>
        <w:separator/>
      </w:r>
    </w:p>
  </w:footnote>
  <w:footnote w:type="continuationSeparator" w:id="0">
    <w:p w14:paraId="41840CB2" w14:textId="77777777" w:rsidR="005C5E3A" w:rsidRDefault="005C5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82DC7" w14:textId="77777777" w:rsidR="005C5E3A" w:rsidRDefault="005C5E3A" w:rsidP="00637F51">
    <w:pPr>
      <w:pStyle w:val="Header"/>
      <w:pBdr>
        <w:bottom w:val="single" w:sz="4" w:space="1" w:color="auto"/>
      </w:pBdr>
      <w:tabs>
        <w:tab w:val="clear" w:pos="4153"/>
        <w:tab w:val="clear" w:pos="8306"/>
        <w:tab w:val="right" w:pos="9000"/>
      </w:tabs>
      <w:rPr>
        <w:sz w:val="16"/>
      </w:rPr>
    </w:pPr>
    <w:r>
      <w:rPr>
        <w:sz w:val="16"/>
      </w:rPr>
      <w:t>M1 J10 to J9 Southbound Safety Scheme (Communications)</w:t>
    </w:r>
    <w:r>
      <w:rPr>
        <w:sz w:val="16"/>
      </w:rPr>
      <w:tab/>
      <w:t>Handover Document</w:t>
    </w:r>
  </w:p>
  <w:p w14:paraId="1B611445" w14:textId="77777777" w:rsidR="005C5E3A" w:rsidRDefault="005C5E3A" w:rsidP="00637F51">
    <w:pPr>
      <w:pStyle w:val="Header"/>
      <w:pBdr>
        <w:bottom w:val="single" w:sz="4" w:space="1" w:color="auto"/>
      </w:pBdr>
      <w:tabs>
        <w:tab w:val="clear" w:pos="4153"/>
        <w:tab w:val="clear" w:pos="8306"/>
        <w:tab w:val="right" w:pos="9000"/>
      </w:tabs>
    </w:pPr>
    <w:r>
      <w:rPr>
        <w:sz w:val="16"/>
      </w:rPr>
      <w:tab/>
      <w:t>Volume 1 (Communications)</w:t>
    </w:r>
  </w:p>
  <w:p w14:paraId="765360E6" w14:textId="77777777" w:rsidR="005C5E3A" w:rsidRDefault="005C5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A1C3E" w14:textId="75928637" w:rsidR="005C5E3A" w:rsidRDefault="005C5E3A" w:rsidP="008E5AEB">
    <w:pPr>
      <w:pStyle w:val="Header"/>
      <w:tabs>
        <w:tab w:val="clear" w:pos="4153"/>
        <w:tab w:val="clear" w:pos="8306"/>
        <w:tab w:val="center" w:pos="4500"/>
        <w:tab w:val="right" w:pos="9000"/>
      </w:tabs>
      <w:rPr>
        <w:rFonts w:cs="Arial"/>
        <w:sz w:val="16"/>
        <w:szCs w:val="16"/>
      </w:rPr>
    </w:pPr>
    <w:r>
      <w:rPr>
        <w:rFonts w:cs="Arial"/>
        <w:sz w:val="16"/>
        <w:szCs w:val="16"/>
      </w:rPr>
      <w:t>Highways England Contract for the</w:t>
    </w:r>
    <w:r>
      <w:rPr>
        <w:rFonts w:cs="Arial"/>
        <w:sz w:val="16"/>
        <w:szCs w:val="16"/>
      </w:rPr>
      <w:tab/>
    </w:r>
    <w:r>
      <w:rPr>
        <w:rFonts w:cs="Arial"/>
        <w:sz w:val="16"/>
        <w:szCs w:val="16"/>
      </w:rPr>
      <w:tab/>
      <w:t>Volume 5</w:t>
    </w:r>
  </w:p>
  <w:p w14:paraId="5A6A615F" w14:textId="142D0200" w:rsidR="005C5E3A" w:rsidRPr="005E0778" w:rsidRDefault="005C5E3A" w:rsidP="008E5AEB">
    <w:pPr>
      <w:pStyle w:val="Header"/>
      <w:pBdr>
        <w:bottom w:val="single" w:sz="4" w:space="1" w:color="auto"/>
      </w:pBdr>
      <w:tabs>
        <w:tab w:val="clear" w:pos="4153"/>
        <w:tab w:val="clear" w:pos="8306"/>
        <w:tab w:val="center" w:pos="4500"/>
        <w:tab w:val="right" w:pos="9000"/>
      </w:tabs>
      <w:rPr>
        <w:rFonts w:cs="Arial"/>
        <w:sz w:val="16"/>
        <w:szCs w:val="16"/>
      </w:rPr>
    </w:pPr>
    <w:r>
      <w:rPr>
        <w:rFonts w:cs="Arial"/>
        <w:sz w:val="16"/>
        <w:szCs w:val="16"/>
      </w:rPr>
      <w:t>Provision of Rapid Electric Vehicle Charging Points</w:t>
    </w:r>
    <w:r>
      <w:rPr>
        <w:rFonts w:cs="Arial"/>
        <w:sz w:val="16"/>
        <w:szCs w:val="16"/>
      </w:rPr>
      <w:tab/>
    </w:r>
    <w:r>
      <w:rPr>
        <w:rFonts w:cs="Arial"/>
        <w:sz w:val="16"/>
        <w:szCs w:val="16"/>
      </w:rPr>
      <w:tab/>
      <w:t>Pricing Document</w:t>
    </w:r>
  </w:p>
  <w:p w14:paraId="3E265440" w14:textId="77777777" w:rsidR="005C5E3A" w:rsidRPr="008E5AEB" w:rsidRDefault="005C5E3A" w:rsidP="008E5A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A99B" w14:textId="77777777" w:rsidR="005C5E3A" w:rsidRDefault="005C5E3A" w:rsidP="00647C1E">
    <w:pPr>
      <w:pStyle w:val="Header"/>
      <w:pBdr>
        <w:bottom w:val="single" w:sz="4" w:space="1" w:color="auto"/>
      </w:pBdr>
      <w:tabs>
        <w:tab w:val="clear" w:pos="4153"/>
        <w:tab w:val="clear" w:pos="8306"/>
        <w:tab w:val="right" w:pos="9000"/>
      </w:tabs>
      <w:rPr>
        <w:sz w:val="16"/>
      </w:rPr>
    </w:pPr>
    <w:r>
      <w:rPr>
        <w:sz w:val="16"/>
      </w:rPr>
      <w:t>Implementation and Maintenance &amp; Support</w:t>
    </w:r>
    <w:r>
      <w:rPr>
        <w:sz w:val="16"/>
      </w:rPr>
      <w:tab/>
      <w:t>Medway Tunnel Systems</w:t>
    </w:r>
  </w:p>
  <w:p w14:paraId="72045A33" w14:textId="77777777" w:rsidR="005C5E3A" w:rsidRPr="008D4650" w:rsidRDefault="005C5E3A" w:rsidP="00647C1E">
    <w:pPr>
      <w:pStyle w:val="Header"/>
      <w:pBdr>
        <w:bottom w:val="single" w:sz="4" w:space="1" w:color="auto"/>
      </w:pBdr>
      <w:tabs>
        <w:tab w:val="clear" w:pos="4153"/>
        <w:tab w:val="clear" w:pos="8306"/>
        <w:tab w:val="right" w:pos="9000"/>
      </w:tabs>
      <w:rPr>
        <w:sz w:val="16"/>
      </w:rPr>
    </w:pPr>
    <w:r>
      <w:rPr>
        <w:sz w:val="16"/>
      </w:rPr>
      <w:t>Volume 2 – Statement of Work</w:t>
    </w:r>
    <w:r>
      <w:rPr>
        <w:sz w:val="16"/>
      </w:rPr>
      <w:tab/>
    </w:r>
  </w:p>
  <w:p w14:paraId="2C054DE4" w14:textId="77777777" w:rsidR="005C5E3A" w:rsidRDefault="005C5E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4481E2E"/>
    <w:lvl w:ilvl="0">
      <w:start w:val="1"/>
      <w:numFmt w:val="decimal"/>
      <w:lvlText w:val="%1."/>
      <w:lvlJc w:val="left"/>
      <w:pPr>
        <w:tabs>
          <w:tab w:val="num" w:pos="1492"/>
        </w:tabs>
        <w:ind w:left="1492" w:hanging="360"/>
      </w:pPr>
    </w:lvl>
  </w:abstractNum>
  <w:abstractNum w:abstractNumId="1">
    <w:nsid w:val="FFFFFF7D"/>
    <w:multiLevelType w:val="singleLevel"/>
    <w:tmpl w:val="8278D206"/>
    <w:lvl w:ilvl="0">
      <w:start w:val="1"/>
      <w:numFmt w:val="decimal"/>
      <w:lvlText w:val="%1."/>
      <w:lvlJc w:val="left"/>
      <w:pPr>
        <w:tabs>
          <w:tab w:val="num" w:pos="1209"/>
        </w:tabs>
        <w:ind w:left="1209" w:hanging="360"/>
      </w:pPr>
    </w:lvl>
  </w:abstractNum>
  <w:abstractNum w:abstractNumId="2">
    <w:nsid w:val="FFFFFF7E"/>
    <w:multiLevelType w:val="singleLevel"/>
    <w:tmpl w:val="C9AA17AE"/>
    <w:lvl w:ilvl="0">
      <w:start w:val="1"/>
      <w:numFmt w:val="decimal"/>
      <w:lvlText w:val="%1."/>
      <w:lvlJc w:val="left"/>
      <w:pPr>
        <w:tabs>
          <w:tab w:val="num" w:pos="926"/>
        </w:tabs>
        <w:ind w:left="926" w:hanging="360"/>
      </w:pPr>
    </w:lvl>
  </w:abstractNum>
  <w:abstractNum w:abstractNumId="3">
    <w:nsid w:val="FFFFFF7F"/>
    <w:multiLevelType w:val="singleLevel"/>
    <w:tmpl w:val="8E2C92B4"/>
    <w:lvl w:ilvl="0">
      <w:start w:val="1"/>
      <w:numFmt w:val="decimal"/>
      <w:lvlText w:val="%1."/>
      <w:lvlJc w:val="left"/>
      <w:pPr>
        <w:tabs>
          <w:tab w:val="num" w:pos="643"/>
        </w:tabs>
        <w:ind w:left="643" w:hanging="360"/>
      </w:pPr>
    </w:lvl>
  </w:abstractNum>
  <w:abstractNum w:abstractNumId="4">
    <w:nsid w:val="FFFFFF80"/>
    <w:multiLevelType w:val="singleLevel"/>
    <w:tmpl w:val="310ADD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072E4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548B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25D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680BC3A"/>
    <w:lvl w:ilvl="0">
      <w:start w:val="1"/>
      <w:numFmt w:val="decimal"/>
      <w:lvlText w:val="%1."/>
      <w:lvlJc w:val="left"/>
      <w:pPr>
        <w:tabs>
          <w:tab w:val="num" w:pos="360"/>
        </w:tabs>
        <w:ind w:left="360" w:hanging="360"/>
      </w:pPr>
    </w:lvl>
  </w:abstractNum>
  <w:abstractNum w:abstractNumId="9">
    <w:nsid w:val="FFFFFF89"/>
    <w:multiLevelType w:val="singleLevel"/>
    <w:tmpl w:val="E3C6B824"/>
    <w:lvl w:ilvl="0">
      <w:start w:val="1"/>
      <w:numFmt w:val="bullet"/>
      <w:lvlText w:val=""/>
      <w:lvlJc w:val="left"/>
      <w:pPr>
        <w:tabs>
          <w:tab w:val="num" w:pos="360"/>
        </w:tabs>
        <w:ind w:left="360" w:hanging="360"/>
      </w:pPr>
      <w:rPr>
        <w:rFonts w:ascii="Symbol" w:hAnsi="Symbol" w:hint="default"/>
      </w:rPr>
    </w:lvl>
  </w:abstractNum>
  <w:abstractNum w:abstractNumId="10">
    <w:nsid w:val="03487ED8"/>
    <w:multiLevelType w:val="hybridMultilevel"/>
    <w:tmpl w:val="4D4CED0C"/>
    <w:lvl w:ilvl="0" w:tplc="94E8EB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90F3D41"/>
    <w:multiLevelType w:val="hybridMultilevel"/>
    <w:tmpl w:val="796CB24A"/>
    <w:lvl w:ilvl="0" w:tplc="44CE03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C0A116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12D234F4"/>
    <w:multiLevelType w:val="hybridMultilevel"/>
    <w:tmpl w:val="E878DD42"/>
    <w:lvl w:ilvl="0" w:tplc="E8FA8124">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015BDE"/>
    <w:multiLevelType w:val="hybridMultilevel"/>
    <w:tmpl w:val="BC046184"/>
    <w:lvl w:ilvl="0" w:tplc="F6EA0A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754052A"/>
    <w:multiLevelType w:val="hybridMultilevel"/>
    <w:tmpl w:val="59E4FB90"/>
    <w:lvl w:ilvl="0" w:tplc="4F88A4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3228B1"/>
    <w:multiLevelType w:val="hybridMultilevel"/>
    <w:tmpl w:val="F912BF46"/>
    <w:lvl w:ilvl="0" w:tplc="FF0C13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E356368"/>
    <w:multiLevelType w:val="hybridMultilevel"/>
    <w:tmpl w:val="1CB0F12A"/>
    <w:lvl w:ilvl="0" w:tplc="6E8C4CF4">
      <w:start w:val="1"/>
      <w:numFmt w:val="lowerLetter"/>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050CF0"/>
    <w:multiLevelType w:val="multilevel"/>
    <w:tmpl w:val="4B6E1C4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00"/>
        </w:tabs>
        <w:ind w:left="1800" w:hanging="720"/>
      </w:pPr>
      <w:rPr>
        <w:rFonts w:hint="default"/>
      </w:rPr>
    </w:lvl>
    <w:lvl w:ilvl="2">
      <w:start w:val="1"/>
      <w:numFmt w:val="decimal"/>
      <w:pStyle w:val="BodyText"/>
      <w:lvlText w:val="%1.%2.%3"/>
      <w:lvlJc w:val="left"/>
      <w:pPr>
        <w:tabs>
          <w:tab w:val="num" w:pos="720"/>
        </w:tabs>
        <w:ind w:left="720" w:hanging="720"/>
      </w:pPr>
      <w:rPr>
        <w:rFonts w:hint="default"/>
      </w:rPr>
    </w:lvl>
    <w:lvl w:ilvl="3">
      <w:start w:val="1"/>
      <w:numFmt w:val="lowerLetter"/>
      <w:pStyle w:val="BodyText2"/>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none"/>
      <w:lvlText w:val="a."/>
      <w:lvlJc w:val="left"/>
      <w:pPr>
        <w:tabs>
          <w:tab w:val="num" w:pos="2160"/>
        </w:tabs>
        <w:ind w:left="2160" w:hanging="720"/>
      </w:pPr>
      <w:rPr>
        <w:rFonts w:hint="default"/>
      </w:rPr>
    </w:lvl>
    <w:lvl w:ilvl="6">
      <w:start w:val="1"/>
      <w:numFmt w:val="lowerRoman"/>
      <w:lvlText w:val="%7)"/>
      <w:lvlJc w:val="left"/>
      <w:pPr>
        <w:tabs>
          <w:tab w:val="num" w:pos="2160"/>
        </w:tabs>
        <w:ind w:left="2160" w:hanging="72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0892260"/>
    <w:multiLevelType w:val="multilevel"/>
    <w:tmpl w:val="6D584878"/>
    <w:lvl w:ilvl="0">
      <w:start w:val="1"/>
      <w:numFmt w:val="decimal"/>
      <w:pStyle w:val="Spec1"/>
      <w:lvlText w:val="%1"/>
      <w:lvlJc w:val="left"/>
      <w:pPr>
        <w:tabs>
          <w:tab w:val="num" w:pos="720"/>
        </w:tabs>
        <w:ind w:left="720" w:hanging="720"/>
      </w:pPr>
      <w:rPr>
        <w:rFonts w:ascii="Arial" w:hAnsi="Arial" w:hint="default"/>
        <w:b w:val="0"/>
        <w:i w:val="0"/>
        <w:sz w:val="20"/>
      </w:rPr>
    </w:lvl>
    <w:lvl w:ilvl="1">
      <w:start w:val="1"/>
      <w:numFmt w:val="lowerLetter"/>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2160"/>
        </w:tabs>
        <w:ind w:left="2160" w:hanging="720"/>
      </w:pPr>
      <w:rPr>
        <w:rFonts w:ascii="Arial" w:hAnsi="Arial" w:hint="default"/>
        <w:b w:val="0"/>
        <w:i w:val="0"/>
        <w:sz w:val="20"/>
      </w:rPr>
    </w:lvl>
    <w:lvl w:ilvl="3">
      <w:start w:val="1"/>
      <w:numFmt w:val="upperRoman"/>
      <w:lvlText w:val="(%3)"/>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ABC04E9"/>
    <w:multiLevelType w:val="hybridMultilevel"/>
    <w:tmpl w:val="3498F258"/>
    <w:lvl w:ilvl="0" w:tplc="B8D2C1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656503"/>
    <w:multiLevelType w:val="hybridMultilevel"/>
    <w:tmpl w:val="A4B09BD8"/>
    <w:lvl w:ilvl="0" w:tplc="507296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17573A2"/>
    <w:multiLevelType w:val="hybridMultilevel"/>
    <w:tmpl w:val="866098FE"/>
    <w:lvl w:ilvl="0" w:tplc="19CE7D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9DA6F8B"/>
    <w:multiLevelType w:val="hybridMultilevel"/>
    <w:tmpl w:val="D9B4742E"/>
    <w:lvl w:ilvl="0" w:tplc="F47495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0A3124"/>
    <w:multiLevelType w:val="multilevel"/>
    <w:tmpl w:val="35F69C00"/>
    <w:lvl w:ilvl="0">
      <w:start w:val="1"/>
      <w:numFmt w:val="lowerLetter"/>
      <w:pStyle w:val="NumberedBullet1"/>
      <w:lvlText w:val="%1)"/>
      <w:lvlJc w:val="left"/>
      <w:pPr>
        <w:tabs>
          <w:tab w:val="num" w:pos="1069"/>
        </w:tabs>
        <w:ind w:left="1069" w:hanging="360"/>
      </w:pPr>
      <w:rPr>
        <w:rFonts w:hint="default"/>
      </w:rPr>
    </w:lvl>
    <w:lvl w:ilvl="1">
      <w:start w:val="1"/>
      <w:numFmt w:val="lowerRoman"/>
      <w:pStyle w:val="NumberedBullet2"/>
      <w:lvlText w:val="%2)"/>
      <w:lvlJc w:val="left"/>
      <w:pPr>
        <w:tabs>
          <w:tab w:val="num" w:pos="1429"/>
        </w:tabs>
        <w:ind w:left="1429" w:hanging="360"/>
      </w:pPr>
      <w:rPr>
        <w:rFonts w:hint="default"/>
      </w:rPr>
    </w:lvl>
    <w:lvl w:ilvl="2">
      <w:start w:val="1"/>
      <w:numFmt w:val="bullet"/>
      <w:pStyle w:val="NumberedBullet3"/>
      <w:lvlText w:val=""/>
      <w:lvlJc w:val="left"/>
      <w:pPr>
        <w:tabs>
          <w:tab w:val="num" w:pos="1789"/>
        </w:tabs>
        <w:ind w:left="1789" w:hanging="360"/>
      </w:pPr>
      <w:rPr>
        <w:rFonts w:ascii="Symbol" w:hAnsi="Symbol" w:cs="Symbol" w:hint="default"/>
      </w:rPr>
    </w:lvl>
    <w:lvl w:ilvl="3">
      <w:start w:val="1"/>
      <w:numFmt w:val="none"/>
      <w:lvlText w:val=""/>
      <w:lvlJc w:val="left"/>
      <w:pPr>
        <w:tabs>
          <w:tab w:val="num" w:pos="2149"/>
        </w:tabs>
        <w:ind w:left="2149" w:hanging="360"/>
      </w:pPr>
      <w:rPr>
        <w:rFonts w:hint="default"/>
      </w:rPr>
    </w:lvl>
    <w:lvl w:ilvl="4">
      <w:start w:val="1"/>
      <w:numFmt w:val="none"/>
      <w:lvlText w:val=""/>
      <w:lvlJc w:val="left"/>
      <w:pPr>
        <w:tabs>
          <w:tab w:val="num" w:pos="2509"/>
        </w:tabs>
        <w:ind w:left="2509" w:hanging="360"/>
      </w:pPr>
      <w:rPr>
        <w:rFonts w:hint="default"/>
      </w:rPr>
    </w:lvl>
    <w:lvl w:ilvl="5">
      <w:start w:val="1"/>
      <w:numFmt w:val="none"/>
      <w:lvlText w:val=""/>
      <w:lvlJc w:val="left"/>
      <w:pPr>
        <w:tabs>
          <w:tab w:val="num" w:pos="2869"/>
        </w:tabs>
        <w:ind w:left="2869" w:hanging="360"/>
      </w:pPr>
      <w:rPr>
        <w:rFonts w:hint="default"/>
      </w:rPr>
    </w:lvl>
    <w:lvl w:ilvl="6">
      <w:start w:val="1"/>
      <w:numFmt w:val="none"/>
      <w:lvlText w:val=""/>
      <w:lvlJc w:val="left"/>
      <w:pPr>
        <w:tabs>
          <w:tab w:val="num" w:pos="3229"/>
        </w:tabs>
        <w:ind w:left="3229" w:hanging="360"/>
      </w:pPr>
      <w:rPr>
        <w:rFonts w:hint="default"/>
      </w:rPr>
    </w:lvl>
    <w:lvl w:ilvl="7">
      <w:start w:val="1"/>
      <w:numFmt w:val="none"/>
      <w:lvlText w:val=""/>
      <w:lvlJc w:val="left"/>
      <w:pPr>
        <w:tabs>
          <w:tab w:val="num" w:pos="3589"/>
        </w:tabs>
        <w:ind w:left="3589" w:hanging="360"/>
      </w:pPr>
      <w:rPr>
        <w:rFonts w:hint="default"/>
      </w:rPr>
    </w:lvl>
    <w:lvl w:ilvl="8">
      <w:start w:val="1"/>
      <w:numFmt w:val="none"/>
      <w:lvlText w:val=""/>
      <w:lvlJc w:val="left"/>
      <w:pPr>
        <w:tabs>
          <w:tab w:val="num" w:pos="3949"/>
        </w:tabs>
        <w:ind w:left="3949" w:hanging="360"/>
      </w:pPr>
      <w:rPr>
        <w:rFonts w:hint="default"/>
      </w:rPr>
    </w:lvl>
  </w:abstractNum>
  <w:abstractNum w:abstractNumId="25">
    <w:nsid w:val="5C2F2DDE"/>
    <w:multiLevelType w:val="hybridMultilevel"/>
    <w:tmpl w:val="8D880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7B2E29"/>
    <w:multiLevelType w:val="hybridMultilevel"/>
    <w:tmpl w:val="7F2A0894"/>
    <w:lvl w:ilvl="0" w:tplc="469888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2C673B"/>
    <w:multiLevelType w:val="multilevel"/>
    <w:tmpl w:val="F2D0B91A"/>
    <w:lvl w:ilvl="0">
      <w:start w:val="1"/>
      <w:numFmt w:val="bullet"/>
      <w:pStyle w:val="Bulleted1"/>
      <w:lvlText w:val=""/>
      <w:lvlJc w:val="left"/>
      <w:pPr>
        <w:tabs>
          <w:tab w:val="num" w:pos="1072"/>
        </w:tabs>
        <w:ind w:left="1072" w:hanging="363"/>
      </w:pPr>
      <w:rPr>
        <w:rFonts w:ascii="Symbol" w:hAnsi="Symbol" w:cs="Symbol" w:hint="default"/>
        <w:color w:val="auto"/>
      </w:rPr>
    </w:lvl>
    <w:lvl w:ilvl="1">
      <w:start w:val="1"/>
      <w:numFmt w:val="bullet"/>
      <w:pStyle w:val="Bulleted2"/>
      <w:lvlText w:val="-"/>
      <w:lvlJc w:val="left"/>
      <w:pPr>
        <w:tabs>
          <w:tab w:val="num" w:pos="1072"/>
        </w:tabs>
        <w:ind w:left="709"/>
      </w:pPr>
      <w:rPr>
        <w:rFonts w:ascii="Tahoma" w:hAnsi="Tahoma" w:cs="Tahoma" w:hint="default"/>
        <w:color w:val="auto"/>
      </w:rPr>
    </w:lvl>
    <w:lvl w:ilvl="2">
      <w:start w:val="1"/>
      <w:numFmt w:val="bullet"/>
      <w:pStyle w:val="Bulleted3"/>
      <w:lvlText w:val=""/>
      <w:lvlJc w:val="left"/>
      <w:pPr>
        <w:tabs>
          <w:tab w:val="num" w:pos="1072"/>
        </w:tabs>
        <w:ind w:left="709"/>
      </w:pPr>
      <w:rPr>
        <w:rFonts w:ascii="Wingdings" w:hAnsi="Wingdings" w:cs="Wingdings" w:hint="default"/>
      </w:rPr>
    </w:lvl>
    <w:lvl w:ilvl="3">
      <w:start w:val="1"/>
      <w:numFmt w:val="none"/>
      <w:suff w:val="nothing"/>
      <w:lvlText w:val=""/>
      <w:lvlJc w:val="left"/>
      <w:pPr>
        <w:ind w:left="709"/>
      </w:pPr>
      <w:rPr>
        <w:rFonts w:hint="default"/>
      </w:rPr>
    </w:lvl>
    <w:lvl w:ilvl="4">
      <w:start w:val="1"/>
      <w:numFmt w:val="none"/>
      <w:suff w:val="nothing"/>
      <w:lvlText w:val=""/>
      <w:lvlJc w:val="left"/>
      <w:pPr>
        <w:ind w:left="709"/>
      </w:pPr>
      <w:rPr>
        <w:rFonts w:hint="default"/>
      </w:rPr>
    </w:lvl>
    <w:lvl w:ilvl="5">
      <w:start w:val="1"/>
      <w:numFmt w:val="none"/>
      <w:suff w:val="nothing"/>
      <w:lvlText w:val=""/>
      <w:lvlJc w:val="left"/>
      <w:pPr>
        <w:ind w:left="709"/>
      </w:pPr>
      <w:rPr>
        <w:rFonts w:hint="default"/>
      </w:rPr>
    </w:lvl>
    <w:lvl w:ilvl="6">
      <w:start w:val="1"/>
      <w:numFmt w:val="none"/>
      <w:suff w:val="nothing"/>
      <w:lvlText w:val=""/>
      <w:lvlJc w:val="left"/>
      <w:pPr>
        <w:ind w:left="709"/>
      </w:pPr>
      <w:rPr>
        <w:rFonts w:hint="default"/>
      </w:rPr>
    </w:lvl>
    <w:lvl w:ilvl="7">
      <w:start w:val="1"/>
      <w:numFmt w:val="none"/>
      <w:suff w:val="nothing"/>
      <w:lvlText w:val=""/>
      <w:lvlJc w:val="left"/>
      <w:pPr>
        <w:ind w:left="709"/>
      </w:pPr>
      <w:rPr>
        <w:rFonts w:hint="default"/>
      </w:rPr>
    </w:lvl>
    <w:lvl w:ilvl="8">
      <w:start w:val="1"/>
      <w:numFmt w:val="none"/>
      <w:suff w:val="nothing"/>
      <w:lvlText w:val=""/>
      <w:lvlJc w:val="left"/>
      <w:pPr>
        <w:ind w:left="709"/>
      </w:pPr>
      <w:rPr>
        <w:rFonts w:hint="default"/>
      </w:rPr>
    </w:lvl>
  </w:abstractNum>
  <w:abstractNum w:abstractNumId="28">
    <w:nsid w:val="7B802727"/>
    <w:multiLevelType w:val="hybridMultilevel"/>
    <w:tmpl w:val="BEEE6BB4"/>
    <w:lvl w:ilvl="0" w:tplc="CB668D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BF129CF"/>
    <w:multiLevelType w:val="hybridMultilevel"/>
    <w:tmpl w:val="55949A54"/>
    <w:lvl w:ilvl="0" w:tplc="054207FA">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D852205"/>
    <w:multiLevelType w:val="multilevel"/>
    <w:tmpl w:val="9BEA0E5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18"/>
  </w:num>
  <w:num w:numId="3">
    <w:abstractNumId w:val="19"/>
  </w:num>
  <w:num w:numId="4">
    <w:abstractNumId w:val="24"/>
  </w:num>
  <w:num w:numId="5">
    <w:abstractNumId w:val="27"/>
  </w:num>
  <w:num w:numId="6">
    <w:abstractNumId w:val="9"/>
  </w:num>
  <w:num w:numId="7">
    <w:abstractNumId w:val="17"/>
  </w:num>
  <w:num w:numId="8">
    <w:abstractNumId w:val="14"/>
  </w:num>
  <w:num w:numId="9">
    <w:abstractNumId w:val="20"/>
  </w:num>
  <w:num w:numId="10">
    <w:abstractNumId w:val="28"/>
  </w:num>
  <w:num w:numId="11">
    <w:abstractNumId w:val="23"/>
  </w:num>
  <w:num w:numId="12">
    <w:abstractNumId w:val="11"/>
  </w:num>
  <w:num w:numId="13">
    <w:abstractNumId w:val="26"/>
  </w:num>
  <w:num w:numId="14">
    <w:abstractNumId w:val="21"/>
  </w:num>
  <w:num w:numId="15">
    <w:abstractNumId w:val="22"/>
  </w:num>
  <w:num w:numId="16">
    <w:abstractNumId w:val="16"/>
  </w:num>
  <w:num w:numId="17">
    <w:abstractNumId w:val="15"/>
  </w:num>
  <w:num w:numId="18">
    <w:abstractNumId w:val="18"/>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0"/>
  </w:num>
  <w:num w:numId="29">
    <w:abstractNumId w:val="18"/>
  </w:num>
  <w:num w:numId="30">
    <w:abstractNumId w:val="1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9"/>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5"/>
  </w:num>
  <w:num w:numId="38">
    <w:abstractNumId w:val="18"/>
  </w:num>
  <w:num w:numId="39">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rawingGridVerticalSpacing w:val="187"/>
  <w:noPunctuationKerning/>
  <w:characterSpacingControl w:val="doNotCompress"/>
  <w:hdrShapeDefaults>
    <o:shapedefaults v:ext="edit" spidmax="32769"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02"/>
    <w:rsid w:val="0000285C"/>
    <w:rsid w:val="00003219"/>
    <w:rsid w:val="00006A99"/>
    <w:rsid w:val="000147F5"/>
    <w:rsid w:val="000157C0"/>
    <w:rsid w:val="00015C07"/>
    <w:rsid w:val="00015D8D"/>
    <w:rsid w:val="0002058D"/>
    <w:rsid w:val="000214A8"/>
    <w:rsid w:val="0002360C"/>
    <w:rsid w:val="00023C97"/>
    <w:rsid w:val="00024967"/>
    <w:rsid w:val="00024ABE"/>
    <w:rsid w:val="00024F67"/>
    <w:rsid w:val="00027F0A"/>
    <w:rsid w:val="00030C95"/>
    <w:rsid w:val="000326AA"/>
    <w:rsid w:val="0003456E"/>
    <w:rsid w:val="00034B95"/>
    <w:rsid w:val="00034C0D"/>
    <w:rsid w:val="000359CD"/>
    <w:rsid w:val="000378A3"/>
    <w:rsid w:val="000403B2"/>
    <w:rsid w:val="00042BE7"/>
    <w:rsid w:val="00043259"/>
    <w:rsid w:val="000458E3"/>
    <w:rsid w:val="00046714"/>
    <w:rsid w:val="00046DCC"/>
    <w:rsid w:val="000502C5"/>
    <w:rsid w:val="00055C2B"/>
    <w:rsid w:val="000615B2"/>
    <w:rsid w:val="00062F56"/>
    <w:rsid w:val="00063C52"/>
    <w:rsid w:val="00064D7B"/>
    <w:rsid w:val="000654AA"/>
    <w:rsid w:val="000665A4"/>
    <w:rsid w:val="00067903"/>
    <w:rsid w:val="000724AF"/>
    <w:rsid w:val="000802FB"/>
    <w:rsid w:val="0008386C"/>
    <w:rsid w:val="000845E4"/>
    <w:rsid w:val="00085AD6"/>
    <w:rsid w:val="0008672D"/>
    <w:rsid w:val="00090621"/>
    <w:rsid w:val="000964C5"/>
    <w:rsid w:val="000A0457"/>
    <w:rsid w:val="000A55B3"/>
    <w:rsid w:val="000A618A"/>
    <w:rsid w:val="000A71A0"/>
    <w:rsid w:val="000A7400"/>
    <w:rsid w:val="000B11F9"/>
    <w:rsid w:val="000B54C7"/>
    <w:rsid w:val="000B7300"/>
    <w:rsid w:val="000C19BF"/>
    <w:rsid w:val="000C2292"/>
    <w:rsid w:val="000C4B7B"/>
    <w:rsid w:val="000C6497"/>
    <w:rsid w:val="000C7E0E"/>
    <w:rsid w:val="000D1F7E"/>
    <w:rsid w:val="000D2371"/>
    <w:rsid w:val="000D7DD5"/>
    <w:rsid w:val="000E44FB"/>
    <w:rsid w:val="000F2F50"/>
    <w:rsid w:val="000F555A"/>
    <w:rsid w:val="000F5580"/>
    <w:rsid w:val="000F710D"/>
    <w:rsid w:val="00100B27"/>
    <w:rsid w:val="00100E56"/>
    <w:rsid w:val="00101CCA"/>
    <w:rsid w:val="001026C1"/>
    <w:rsid w:val="00104054"/>
    <w:rsid w:val="0010590A"/>
    <w:rsid w:val="001075F2"/>
    <w:rsid w:val="001078E6"/>
    <w:rsid w:val="00110049"/>
    <w:rsid w:val="0011102F"/>
    <w:rsid w:val="001133FC"/>
    <w:rsid w:val="00113B7C"/>
    <w:rsid w:val="00114DFE"/>
    <w:rsid w:val="0011640B"/>
    <w:rsid w:val="001216FB"/>
    <w:rsid w:val="00121C34"/>
    <w:rsid w:val="0012626E"/>
    <w:rsid w:val="001301E7"/>
    <w:rsid w:val="0013450E"/>
    <w:rsid w:val="001372B2"/>
    <w:rsid w:val="001373C7"/>
    <w:rsid w:val="0013765C"/>
    <w:rsid w:val="00137EAD"/>
    <w:rsid w:val="00147E99"/>
    <w:rsid w:val="00152F6E"/>
    <w:rsid w:val="0015329B"/>
    <w:rsid w:val="001552C1"/>
    <w:rsid w:val="001553A6"/>
    <w:rsid w:val="00155CE8"/>
    <w:rsid w:val="00157D70"/>
    <w:rsid w:val="00163C85"/>
    <w:rsid w:val="001652F9"/>
    <w:rsid w:val="0016710D"/>
    <w:rsid w:val="00167700"/>
    <w:rsid w:val="001704E7"/>
    <w:rsid w:val="00170A38"/>
    <w:rsid w:val="001716F5"/>
    <w:rsid w:val="00172309"/>
    <w:rsid w:val="00173957"/>
    <w:rsid w:val="00176162"/>
    <w:rsid w:val="0017743C"/>
    <w:rsid w:val="00184926"/>
    <w:rsid w:val="0018783B"/>
    <w:rsid w:val="0019034E"/>
    <w:rsid w:val="00191242"/>
    <w:rsid w:val="0019163C"/>
    <w:rsid w:val="001921E6"/>
    <w:rsid w:val="00192E9E"/>
    <w:rsid w:val="00195C6A"/>
    <w:rsid w:val="00195FE3"/>
    <w:rsid w:val="00196485"/>
    <w:rsid w:val="001964AF"/>
    <w:rsid w:val="001A034E"/>
    <w:rsid w:val="001A11C7"/>
    <w:rsid w:val="001A16A3"/>
    <w:rsid w:val="001A22D4"/>
    <w:rsid w:val="001A2979"/>
    <w:rsid w:val="001A2E35"/>
    <w:rsid w:val="001A5FA6"/>
    <w:rsid w:val="001B1514"/>
    <w:rsid w:val="001B23A8"/>
    <w:rsid w:val="001B250D"/>
    <w:rsid w:val="001B6B90"/>
    <w:rsid w:val="001C07C8"/>
    <w:rsid w:val="001C43EE"/>
    <w:rsid w:val="001C44F4"/>
    <w:rsid w:val="001C6FCE"/>
    <w:rsid w:val="001C788C"/>
    <w:rsid w:val="001D2915"/>
    <w:rsid w:val="001D390D"/>
    <w:rsid w:val="001D4506"/>
    <w:rsid w:val="001D47DF"/>
    <w:rsid w:val="001E0401"/>
    <w:rsid w:val="001E1D8D"/>
    <w:rsid w:val="001E2F60"/>
    <w:rsid w:val="001F00CA"/>
    <w:rsid w:val="001F1774"/>
    <w:rsid w:val="001F3718"/>
    <w:rsid w:val="001F3D29"/>
    <w:rsid w:val="001F4859"/>
    <w:rsid w:val="001F48D1"/>
    <w:rsid w:val="001F5001"/>
    <w:rsid w:val="001F6AA2"/>
    <w:rsid w:val="001F6AE3"/>
    <w:rsid w:val="001F7171"/>
    <w:rsid w:val="00200594"/>
    <w:rsid w:val="00201D85"/>
    <w:rsid w:val="00205619"/>
    <w:rsid w:val="00206022"/>
    <w:rsid w:val="00213A7A"/>
    <w:rsid w:val="00214A24"/>
    <w:rsid w:val="002170BB"/>
    <w:rsid w:val="0021754C"/>
    <w:rsid w:val="00217D84"/>
    <w:rsid w:val="002202DB"/>
    <w:rsid w:val="00220B85"/>
    <w:rsid w:val="0022329A"/>
    <w:rsid w:val="002238F5"/>
    <w:rsid w:val="00224522"/>
    <w:rsid w:val="002245F4"/>
    <w:rsid w:val="00225952"/>
    <w:rsid w:val="00226D56"/>
    <w:rsid w:val="00227C36"/>
    <w:rsid w:val="002320E2"/>
    <w:rsid w:val="0023240D"/>
    <w:rsid w:val="00234F88"/>
    <w:rsid w:val="002361D7"/>
    <w:rsid w:val="00237715"/>
    <w:rsid w:val="00241A3D"/>
    <w:rsid w:val="00243105"/>
    <w:rsid w:val="00243DBD"/>
    <w:rsid w:val="00251D72"/>
    <w:rsid w:val="00252270"/>
    <w:rsid w:val="00252E94"/>
    <w:rsid w:val="00254F15"/>
    <w:rsid w:val="00256F21"/>
    <w:rsid w:val="00261D39"/>
    <w:rsid w:val="00262F35"/>
    <w:rsid w:val="002634CE"/>
    <w:rsid w:val="00263C58"/>
    <w:rsid w:val="00266307"/>
    <w:rsid w:val="00270EA8"/>
    <w:rsid w:val="0027252A"/>
    <w:rsid w:val="00274EB6"/>
    <w:rsid w:val="0027676B"/>
    <w:rsid w:val="00276FDC"/>
    <w:rsid w:val="00277FF4"/>
    <w:rsid w:val="002810F7"/>
    <w:rsid w:val="00281DE5"/>
    <w:rsid w:val="0028633B"/>
    <w:rsid w:val="00286D7E"/>
    <w:rsid w:val="002875D2"/>
    <w:rsid w:val="002907A1"/>
    <w:rsid w:val="00290B59"/>
    <w:rsid w:val="00290BBA"/>
    <w:rsid w:val="00293503"/>
    <w:rsid w:val="002948F7"/>
    <w:rsid w:val="00295D72"/>
    <w:rsid w:val="0029716E"/>
    <w:rsid w:val="002A2A26"/>
    <w:rsid w:val="002A4AC2"/>
    <w:rsid w:val="002A4F6D"/>
    <w:rsid w:val="002B059A"/>
    <w:rsid w:val="002B2CC0"/>
    <w:rsid w:val="002B4D5C"/>
    <w:rsid w:val="002B67D2"/>
    <w:rsid w:val="002C63F1"/>
    <w:rsid w:val="002D560A"/>
    <w:rsid w:val="002E1848"/>
    <w:rsid w:val="002E4132"/>
    <w:rsid w:val="002E5859"/>
    <w:rsid w:val="002E5F07"/>
    <w:rsid w:val="002E6B03"/>
    <w:rsid w:val="002E7216"/>
    <w:rsid w:val="002E7E80"/>
    <w:rsid w:val="002F1DDC"/>
    <w:rsid w:val="002F2BA8"/>
    <w:rsid w:val="002F47EE"/>
    <w:rsid w:val="002F5868"/>
    <w:rsid w:val="002F725C"/>
    <w:rsid w:val="002F773D"/>
    <w:rsid w:val="002F7F59"/>
    <w:rsid w:val="0030090F"/>
    <w:rsid w:val="003031BA"/>
    <w:rsid w:val="00306197"/>
    <w:rsid w:val="003071C8"/>
    <w:rsid w:val="003108B2"/>
    <w:rsid w:val="0031119C"/>
    <w:rsid w:val="003121B6"/>
    <w:rsid w:val="00312E63"/>
    <w:rsid w:val="00315607"/>
    <w:rsid w:val="0032105D"/>
    <w:rsid w:val="003254D3"/>
    <w:rsid w:val="00330BD2"/>
    <w:rsid w:val="003323F3"/>
    <w:rsid w:val="003348AD"/>
    <w:rsid w:val="00335316"/>
    <w:rsid w:val="003361C5"/>
    <w:rsid w:val="003379CE"/>
    <w:rsid w:val="00337BA3"/>
    <w:rsid w:val="0034108B"/>
    <w:rsid w:val="00341FE4"/>
    <w:rsid w:val="00344364"/>
    <w:rsid w:val="00352B21"/>
    <w:rsid w:val="00356465"/>
    <w:rsid w:val="00363547"/>
    <w:rsid w:val="00367478"/>
    <w:rsid w:val="003718A7"/>
    <w:rsid w:val="00372135"/>
    <w:rsid w:val="003723F6"/>
    <w:rsid w:val="00373EB7"/>
    <w:rsid w:val="00374470"/>
    <w:rsid w:val="0037533A"/>
    <w:rsid w:val="00377516"/>
    <w:rsid w:val="00377B01"/>
    <w:rsid w:val="00381A46"/>
    <w:rsid w:val="003841F4"/>
    <w:rsid w:val="003844A6"/>
    <w:rsid w:val="0038734D"/>
    <w:rsid w:val="00390607"/>
    <w:rsid w:val="00391805"/>
    <w:rsid w:val="00392E0E"/>
    <w:rsid w:val="003931CC"/>
    <w:rsid w:val="003A0922"/>
    <w:rsid w:val="003A4E45"/>
    <w:rsid w:val="003A7B54"/>
    <w:rsid w:val="003B0B5B"/>
    <w:rsid w:val="003B1423"/>
    <w:rsid w:val="003B1750"/>
    <w:rsid w:val="003B1AF5"/>
    <w:rsid w:val="003B54D7"/>
    <w:rsid w:val="003C081D"/>
    <w:rsid w:val="003C3332"/>
    <w:rsid w:val="003C56D6"/>
    <w:rsid w:val="003C5B12"/>
    <w:rsid w:val="003C62A8"/>
    <w:rsid w:val="003D0EBF"/>
    <w:rsid w:val="003D17A9"/>
    <w:rsid w:val="003D1DB3"/>
    <w:rsid w:val="003D2143"/>
    <w:rsid w:val="003D3913"/>
    <w:rsid w:val="003D4B4B"/>
    <w:rsid w:val="003D5EC4"/>
    <w:rsid w:val="003D6357"/>
    <w:rsid w:val="003D74B6"/>
    <w:rsid w:val="003E0648"/>
    <w:rsid w:val="003E0AC9"/>
    <w:rsid w:val="003E0F5C"/>
    <w:rsid w:val="003E120B"/>
    <w:rsid w:val="003E3E69"/>
    <w:rsid w:val="003E7AFA"/>
    <w:rsid w:val="003F0572"/>
    <w:rsid w:val="003F1995"/>
    <w:rsid w:val="003F19B2"/>
    <w:rsid w:val="003F5835"/>
    <w:rsid w:val="003F7B50"/>
    <w:rsid w:val="00400382"/>
    <w:rsid w:val="00401AA5"/>
    <w:rsid w:val="00404E7D"/>
    <w:rsid w:val="00405B70"/>
    <w:rsid w:val="004063B9"/>
    <w:rsid w:val="00406FD9"/>
    <w:rsid w:val="004077BA"/>
    <w:rsid w:val="00407C43"/>
    <w:rsid w:val="004103DE"/>
    <w:rsid w:val="004148D7"/>
    <w:rsid w:val="00417E19"/>
    <w:rsid w:val="004205A5"/>
    <w:rsid w:val="00421B69"/>
    <w:rsid w:val="00422018"/>
    <w:rsid w:val="00423A84"/>
    <w:rsid w:val="004256DB"/>
    <w:rsid w:val="00426AD5"/>
    <w:rsid w:val="00432544"/>
    <w:rsid w:val="00432571"/>
    <w:rsid w:val="00432B9F"/>
    <w:rsid w:val="00437199"/>
    <w:rsid w:val="00441078"/>
    <w:rsid w:val="00442CAF"/>
    <w:rsid w:val="00444E40"/>
    <w:rsid w:val="00446618"/>
    <w:rsid w:val="00446FA0"/>
    <w:rsid w:val="0044741E"/>
    <w:rsid w:val="00451E3D"/>
    <w:rsid w:val="0045227A"/>
    <w:rsid w:val="00452C4C"/>
    <w:rsid w:val="00454422"/>
    <w:rsid w:val="00454886"/>
    <w:rsid w:val="004557C0"/>
    <w:rsid w:val="00455824"/>
    <w:rsid w:val="00455F6F"/>
    <w:rsid w:val="00460B3D"/>
    <w:rsid w:val="00461D5D"/>
    <w:rsid w:val="00464544"/>
    <w:rsid w:val="00464BDF"/>
    <w:rsid w:val="004650CC"/>
    <w:rsid w:val="00466D48"/>
    <w:rsid w:val="00467001"/>
    <w:rsid w:val="00467C9E"/>
    <w:rsid w:val="00467F05"/>
    <w:rsid w:val="00470E58"/>
    <w:rsid w:val="004734B1"/>
    <w:rsid w:val="0047378B"/>
    <w:rsid w:val="00474B96"/>
    <w:rsid w:val="004761E0"/>
    <w:rsid w:val="0047776B"/>
    <w:rsid w:val="00477E09"/>
    <w:rsid w:val="00482BE8"/>
    <w:rsid w:val="0048408D"/>
    <w:rsid w:val="0048455F"/>
    <w:rsid w:val="00485C93"/>
    <w:rsid w:val="00486397"/>
    <w:rsid w:val="00490461"/>
    <w:rsid w:val="004953B7"/>
    <w:rsid w:val="00496401"/>
    <w:rsid w:val="004A0785"/>
    <w:rsid w:val="004A0A7B"/>
    <w:rsid w:val="004A3EFE"/>
    <w:rsid w:val="004B0665"/>
    <w:rsid w:val="004B2A13"/>
    <w:rsid w:val="004B2AEF"/>
    <w:rsid w:val="004B3140"/>
    <w:rsid w:val="004B42CB"/>
    <w:rsid w:val="004B56EF"/>
    <w:rsid w:val="004B65E8"/>
    <w:rsid w:val="004C0742"/>
    <w:rsid w:val="004C13DF"/>
    <w:rsid w:val="004C3724"/>
    <w:rsid w:val="004D155B"/>
    <w:rsid w:val="004D1729"/>
    <w:rsid w:val="004D19D9"/>
    <w:rsid w:val="004D1C57"/>
    <w:rsid w:val="004D2D8C"/>
    <w:rsid w:val="004D3861"/>
    <w:rsid w:val="004D54A3"/>
    <w:rsid w:val="004D63C8"/>
    <w:rsid w:val="004E0A10"/>
    <w:rsid w:val="004E0F5C"/>
    <w:rsid w:val="004E2FB9"/>
    <w:rsid w:val="004E3678"/>
    <w:rsid w:val="004E602B"/>
    <w:rsid w:val="004E6283"/>
    <w:rsid w:val="004E73E8"/>
    <w:rsid w:val="004F215D"/>
    <w:rsid w:val="004F2F76"/>
    <w:rsid w:val="004F6063"/>
    <w:rsid w:val="005004F7"/>
    <w:rsid w:val="00501D15"/>
    <w:rsid w:val="005026B3"/>
    <w:rsid w:val="005045B8"/>
    <w:rsid w:val="005049EE"/>
    <w:rsid w:val="00505CCC"/>
    <w:rsid w:val="00511118"/>
    <w:rsid w:val="00512700"/>
    <w:rsid w:val="00514FF9"/>
    <w:rsid w:val="00515D70"/>
    <w:rsid w:val="005167EB"/>
    <w:rsid w:val="00516CAA"/>
    <w:rsid w:val="005216D8"/>
    <w:rsid w:val="005246C2"/>
    <w:rsid w:val="00525E66"/>
    <w:rsid w:val="00526BFD"/>
    <w:rsid w:val="00526DF6"/>
    <w:rsid w:val="005301F5"/>
    <w:rsid w:val="00530D12"/>
    <w:rsid w:val="00531B14"/>
    <w:rsid w:val="005324CD"/>
    <w:rsid w:val="00533682"/>
    <w:rsid w:val="005404E6"/>
    <w:rsid w:val="005405FF"/>
    <w:rsid w:val="00540E12"/>
    <w:rsid w:val="00541717"/>
    <w:rsid w:val="00542274"/>
    <w:rsid w:val="00542B8F"/>
    <w:rsid w:val="00542E7A"/>
    <w:rsid w:val="00543BE8"/>
    <w:rsid w:val="00545983"/>
    <w:rsid w:val="00545BDD"/>
    <w:rsid w:val="00546C60"/>
    <w:rsid w:val="00550571"/>
    <w:rsid w:val="00551420"/>
    <w:rsid w:val="00551641"/>
    <w:rsid w:val="00552A01"/>
    <w:rsid w:val="005536D8"/>
    <w:rsid w:val="005545B7"/>
    <w:rsid w:val="00562982"/>
    <w:rsid w:val="00566B7E"/>
    <w:rsid w:val="005671BA"/>
    <w:rsid w:val="005675F0"/>
    <w:rsid w:val="0057174A"/>
    <w:rsid w:val="00572130"/>
    <w:rsid w:val="00572255"/>
    <w:rsid w:val="00572BB6"/>
    <w:rsid w:val="00573986"/>
    <w:rsid w:val="005748B8"/>
    <w:rsid w:val="00575607"/>
    <w:rsid w:val="005766FC"/>
    <w:rsid w:val="00580FAC"/>
    <w:rsid w:val="0058263C"/>
    <w:rsid w:val="0058323D"/>
    <w:rsid w:val="00586FE3"/>
    <w:rsid w:val="005933E6"/>
    <w:rsid w:val="00597045"/>
    <w:rsid w:val="005973D0"/>
    <w:rsid w:val="005979B7"/>
    <w:rsid w:val="005A44E5"/>
    <w:rsid w:val="005A5C06"/>
    <w:rsid w:val="005A5E26"/>
    <w:rsid w:val="005A5E83"/>
    <w:rsid w:val="005B3B65"/>
    <w:rsid w:val="005C02D9"/>
    <w:rsid w:val="005C08F9"/>
    <w:rsid w:val="005C15D6"/>
    <w:rsid w:val="005C2245"/>
    <w:rsid w:val="005C5E3A"/>
    <w:rsid w:val="005C5F56"/>
    <w:rsid w:val="005C784A"/>
    <w:rsid w:val="005D1869"/>
    <w:rsid w:val="005D19BB"/>
    <w:rsid w:val="005D315A"/>
    <w:rsid w:val="005D4689"/>
    <w:rsid w:val="005D714D"/>
    <w:rsid w:val="005D77BB"/>
    <w:rsid w:val="005D7A0D"/>
    <w:rsid w:val="005E0C45"/>
    <w:rsid w:val="005E2B49"/>
    <w:rsid w:val="005E34A1"/>
    <w:rsid w:val="005E4117"/>
    <w:rsid w:val="005E52CA"/>
    <w:rsid w:val="005F2332"/>
    <w:rsid w:val="005F2D32"/>
    <w:rsid w:val="005F31DC"/>
    <w:rsid w:val="005F34BD"/>
    <w:rsid w:val="005F526A"/>
    <w:rsid w:val="005F6366"/>
    <w:rsid w:val="005F7976"/>
    <w:rsid w:val="00601A24"/>
    <w:rsid w:val="00603067"/>
    <w:rsid w:val="00603598"/>
    <w:rsid w:val="006035F2"/>
    <w:rsid w:val="006036E8"/>
    <w:rsid w:val="00603E1B"/>
    <w:rsid w:val="006103D9"/>
    <w:rsid w:val="006126FA"/>
    <w:rsid w:val="00613B79"/>
    <w:rsid w:val="00621246"/>
    <w:rsid w:val="0062475D"/>
    <w:rsid w:val="0062563B"/>
    <w:rsid w:val="00627FEB"/>
    <w:rsid w:val="00632021"/>
    <w:rsid w:val="00634FB0"/>
    <w:rsid w:val="00637B2D"/>
    <w:rsid w:val="00637F51"/>
    <w:rsid w:val="00641FCC"/>
    <w:rsid w:val="00643B86"/>
    <w:rsid w:val="00646093"/>
    <w:rsid w:val="00646356"/>
    <w:rsid w:val="00647C1E"/>
    <w:rsid w:val="0065094E"/>
    <w:rsid w:val="00650CE3"/>
    <w:rsid w:val="00652539"/>
    <w:rsid w:val="00663764"/>
    <w:rsid w:val="0066432A"/>
    <w:rsid w:val="00666687"/>
    <w:rsid w:val="00672B24"/>
    <w:rsid w:val="0067485B"/>
    <w:rsid w:val="00676234"/>
    <w:rsid w:val="00676E29"/>
    <w:rsid w:val="00676F67"/>
    <w:rsid w:val="006770D9"/>
    <w:rsid w:val="00677492"/>
    <w:rsid w:val="0068222F"/>
    <w:rsid w:val="006832FF"/>
    <w:rsid w:val="00685346"/>
    <w:rsid w:val="00691113"/>
    <w:rsid w:val="00692836"/>
    <w:rsid w:val="00694A3B"/>
    <w:rsid w:val="006A0A7E"/>
    <w:rsid w:val="006A176B"/>
    <w:rsid w:val="006A2B31"/>
    <w:rsid w:val="006A2F62"/>
    <w:rsid w:val="006A30C9"/>
    <w:rsid w:val="006A3EBC"/>
    <w:rsid w:val="006A489A"/>
    <w:rsid w:val="006B1809"/>
    <w:rsid w:val="006B223F"/>
    <w:rsid w:val="006B2901"/>
    <w:rsid w:val="006B4019"/>
    <w:rsid w:val="006B4B97"/>
    <w:rsid w:val="006B55DF"/>
    <w:rsid w:val="006B7EBB"/>
    <w:rsid w:val="006D290E"/>
    <w:rsid w:val="006D7B14"/>
    <w:rsid w:val="006E062F"/>
    <w:rsid w:val="006E4EAF"/>
    <w:rsid w:val="006E7FCF"/>
    <w:rsid w:val="006F01FE"/>
    <w:rsid w:val="006F07C8"/>
    <w:rsid w:val="006F3BD7"/>
    <w:rsid w:val="006F499A"/>
    <w:rsid w:val="006F690C"/>
    <w:rsid w:val="006F74FE"/>
    <w:rsid w:val="007023DD"/>
    <w:rsid w:val="00704FB0"/>
    <w:rsid w:val="00706506"/>
    <w:rsid w:val="0071561B"/>
    <w:rsid w:val="00720A43"/>
    <w:rsid w:val="0072145B"/>
    <w:rsid w:val="00722B7B"/>
    <w:rsid w:val="007258D7"/>
    <w:rsid w:val="00725E95"/>
    <w:rsid w:val="0072618B"/>
    <w:rsid w:val="00730642"/>
    <w:rsid w:val="00731056"/>
    <w:rsid w:val="00732FC7"/>
    <w:rsid w:val="00733053"/>
    <w:rsid w:val="00733D86"/>
    <w:rsid w:val="00735A12"/>
    <w:rsid w:val="00735E99"/>
    <w:rsid w:val="007374EE"/>
    <w:rsid w:val="00740B55"/>
    <w:rsid w:val="0074232C"/>
    <w:rsid w:val="0074298B"/>
    <w:rsid w:val="00743146"/>
    <w:rsid w:val="0074439D"/>
    <w:rsid w:val="00747B91"/>
    <w:rsid w:val="007504BB"/>
    <w:rsid w:val="00751903"/>
    <w:rsid w:val="00754740"/>
    <w:rsid w:val="00762390"/>
    <w:rsid w:val="00763CA0"/>
    <w:rsid w:val="0076687A"/>
    <w:rsid w:val="00766C85"/>
    <w:rsid w:val="00770D7F"/>
    <w:rsid w:val="007726EB"/>
    <w:rsid w:val="00773A2B"/>
    <w:rsid w:val="00775518"/>
    <w:rsid w:val="00775882"/>
    <w:rsid w:val="00777BA5"/>
    <w:rsid w:val="007806A9"/>
    <w:rsid w:val="0078115C"/>
    <w:rsid w:val="00783D7B"/>
    <w:rsid w:val="00786623"/>
    <w:rsid w:val="0078663D"/>
    <w:rsid w:val="007914C3"/>
    <w:rsid w:val="00791ACD"/>
    <w:rsid w:val="007A0747"/>
    <w:rsid w:val="007A5F00"/>
    <w:rsid w:val="007A60F4"/>
    <w:rsid w:val="007B1BD5"/>
    <w:rsid w:val="007B2679"/>
    <w:rsid w:val="007B6374"/>
    <w:rsid w:val="007B7BA8"/>
    <w:rsid w:val="007C055D"/>
    <w:rsid w:val="007C0B59"/>
    <w:rsid w:val="007C0EFE"/>
    <w:rsid w:val="007C2324"/>
    <w:rsid w:val="007C2C22"/>
    <w:rsid w:val="007C5C11"/>
    <w:rsid w:val="007C7814"/>
    <w:rsid w:val="007D051F"/>
    <w:rsid w:val="007D41DA"/>
    <w:rsid w:val="007D66C1"/>
    <w:rsid w:val="007D6BEE"/>
    <w:rsid w:val="007D6C0F"/>
    <w:rsid w:val="007D70BF"/>
    <w:rsid w:val="007E2F14"/>
    <w:rsid w:val="007E654C"/>
    <w:rsid w:val="007E6711"/>
    <w:rsid w:val="007E7C79"/>
    <w:rsid w:val="007F03D5"/>
    <w:rsid w:val="007F205C"/>
    <w:rsid w:val="007F4957"/>
    <w:rsid w:val="007F5460"/>
    <w:rsid w:val="007F683E"/>
    <w:rsid w:val="00800917"/>
    <w:rsid w:val="00802834"/>
    <w:rsid w:val="008030F7"/>
    <w:rsid w:val="00805798"/>
    <w:rsid w:val="00807D97"/>
    <w:rsid w:val="00810A26"/>
    <w:rsid w:val="008119E4"/>
    <w:rsid w:val="008126F3"/>
    <w:rsid w:val="00813EFC"/>
    <w:rsid w:val="00814600"/>
    <w:rsid w:val="00815F24"/>
    <w:rsid w:val="00816C1E"/>
    <w:rsid w:val="00817A6C"/>
    <w:rsid w:val="0082000E"/>
    <w:rsid w:val="008217D4"/>
    <w:rsid w:val="00824DAC"/>
    <w:rsid w:val="00826060"/>
    <w:rsid w:val="00827DD5"/>
    <w:rsid w:val="0083307A"/>
    <w:rsid w:val="00836635"/>
    <w:rsid w:val="00836C07"/>
    <w:rsid w:val="008414FC"/>
    <w:rsid w:val="00847A77"/>
    <w:rsid w:val="00851812"/>
    <w:rsid w:val="00853E95"/>
    <w:rsid w:val="008540C0"/>
    <w:rsid w:val="00854D3D"/>
    <w:rsid w:val="00855502"/>
    <w:rsid w:val="00856977"/>
    <w:rsid w:val="0085793B"/>
    <w:rsid w:val="008609D9"/>
    <w:rsid w:val="00860F0F"/>
    <w:rsid w:val="00861BED"/>
    <w:rsid w:val="008637E8"/>
    <w:rsid w:val="00863F2D"/>
    <w:rsid w:val="00866FE1"/>
    <w:rsid w:val="00872989"/>
    <w:rsid w:val="0087643B"/>
    <w:rsid w:val="00882045"/>
    <w:rsid w:val="00884DEF"/>
    <w:rsid w:val="00887FF2"/>
    <w:rsid w:val="00891590"/>
    <w:rsid w:val="008916E0"/>
    <w:rsid w:val="00891E83"/>
    <w:rsid w:val="00891F13"/>
    <w:rsid w:val="008A45FF"/>
    <w:rsid w:val="008A7E3C"/>
    <w:rsid w:val="008B01D5"/>
    <w:rsid w:val="008B2D14"/>
    <w:rsid w:val="008B3539"/>
    <w:rsid w:val="008B4CD9"/>
    <w:rsid w:val="008B4D83"/>
    <w:rsid w:val="008B5F49"/>
    <w:rsid w:val="008C12B1"/>
    <w:rsid w:val="008C2B07"/>
    <w:rsid w:val="008C40E3"/>
    <w:rsid w:val="008C54D6"/>
    <w:rsid w:val="008C5FBD"/>
    <w:rsid w:val="008C60B8"/>
    <w:rsid w:val="008C7FFC"/>
    <w:rsid w:val="008D3057"/>
    <w:rsid w:val="008D4650"/>
    <w:rsid w:val="008D51D3"/>
    <w:rsid w:val="008D58B4"/>
    <w:rsid w:val="008D7C67"/>
    <w:rsid w:val="008E4404"/>
    <w:rsid w:val="008E4DA0"/>
    <w:rsid w:val="008E5651"/>
    <w:rsid w:val="008E5AEB"/>
    <w:rsid w:val="008F2CE3"/>
    <w:rsid w:val="008F4F18"/>
    <w:rsid w:val="008F5B5B"/>
    <w:rsid w:val="008F7650"/>
    <w:rsid w:val="008F78E0"/>
    <w:rsid w:val="00900835"/>
    <w:rsid w:val="009030BD"/>
    <w:rsid w:val="00903638"/>
    <w:rsid w:val="0090373C"/>
    <w:rsid w:val="0090387C"/>
    <w:rsid w:val="00904038"/>
    <w:rsid w:val="009071AD"/>
    <w:rsid w:val="0091168B"/>
    <w:rsid w:val="00913062"/>
    <w:rsid w:val="0091732A"/>
    <w:rsid w:val="009202F9"/>
    <w:rsid w:val="00920BEF"/>
    <w:rsid w:val="00921A89"/>
    <w:rsid w:val="009230C8"/>
    <w:rsid w:val="00923B97"/>
    <w:rsid w:val="00926916"/>
    <w:rsid w:val="009309FC"/>
    <w:rsid w:val="009312F1"/>
    <w:rsid w:val="00931713"/>
    <w:rsid w:val="00932219"/>
    <w:rsid w:val="0093221A"/>
    <w:rsid w:val="009329C8"/>
    <w:rsid w:val="0093485A"/>
    <w:rsid w:val="009348A6"/>
    <w:rsid w:val="00934AC6"/>
    <w:rsid w:val="00935409"/>
    <w:rsid w:val="00935A25"/>
    <w:rsid w:val="009403AE"/>
    <w:rsid w:val="00940B1F"/>
    <w:rsid w:val="009427FA"/>
    <w:rsid w:val="00943670"/>
    <w:rsid w:val="00945C3C"/>
    <w:rsid w:val="00945DFF"/>
    <w:rsid w:val="00945F02"/>
    <w:rsid w:val="00946DB0"/>
    <w:rsid w:val="00947241"/>
    <w:rsid w:val="009472A5"/>
    <w:rsid w:val="00947564"/>
    <w:rsid w:val="00947D91"/>
    <w:rsid w:val="0095022B"/>
    <w:rsid w:val="00951292"/>
    <w:rsid w:val="009541E5"/>
    <w:rsid w:val="00955061"/>
    <w:rsid w:val="009554CB"/>
    <w:rsid w:val="00957FB4"/>
    <w:rsid w:val="009650CB"/>
    <w:rsid w:val="00966662"/>
    <w:rsid w:val="00970AEE"/>
    <w:rsid w:val="00970F30"/>
    <w:rsid w:val="0097140A"/>
    <w:rsid w:val="00971739"/>
    <w:rsid w:val="00974E28"/>
    <w:rsid w:val="00975602"/>
    <w:rsid w:val="0097797D"/>
    <w:rsid w:val="009805A8"/>
    <w:rsid w:val="00980B3C"/>
    <w:rsid w:val="00982B36"/>
    <w:rsid w:val="00982E7A"/>
    <w:rsid w:val="009839A9"/>
    <w:rsid w:val="009856B7"/>
    <w:rsid w:val="00985B43"/>
    <w:rsid w:val="009860FB"/>
    <w:rsid w:val="0098629C"/>
    <w:rsid w:val="00995427"/>
    <w:rsid w:val="00995B4F"/>
    <w:rsid w:val="009A0A88"/>
    <w:rsid w:val="009A0C80"/>
    <w:rsid w:val="009A36E9"/>
    <w:rsid w:val="009A3941"/>
    <w:rsid w:val="009A679B"/>
    <w:rsid w:val="009A74AA"/>
    <w:rsid w:val="009B1ECF"/>
    <w:rsid w:val="009B2212"/>
    <w:rsid w:val="009B3860"/>
    <w:rsid w:val="009B3F46"/>
    <w:rsid w:val="009B4596"/>
    <w:rsid w:val="009B4A97"/>
    <w:rsid w:val="009B5DAE"/>
    <w:rsid w:val="009B6408"/>
    <w:rsid w:val="009B78E8"/>
    <w:rsid w:val="009B7A22"/>
    <w:rsid w:val="009C07D4"/>
    <w:rsid w:val="009C27CB"/>
    <w:rsid w:val="009C3487"/>
    <w:rsid w:val="009C6AF9"/>
    <w:rsid w:val="009C6DF5"/>
    <w:rsid w:val="009D12D4"/>
    <w:rsid w:val="009D22F8"/>
    <w:rsid w:val="009D7750"/>
    <w:rsid w:val="009E179F"/>
    <w:rsid w:val="009E1EF9"/>
    <w:rsid w:val="009E6705"/>
    <w:rsid w:val="009E71D0"/>
    <w:rsid w:val="009F14AF"/>
    <w:rsid w:val="009F2DC2"/>
    <w:rsid w:val="009F2DCD"/>
    <w:rsid w:val="009F3930"/>
    <w:rsid w:val="009F3AB0"/>
    <w:rsid w:val="009F3D0E"/>
    <w:rsid w:val="009F50C4"/>
    <w:rsid w:val="009F7930"/>
    <w:rsid w:val="00A00DDB"/>
    <w:rsid w:val="00A01D69"/>
    <w:rsid w:val="00A04799"/>
    <w:rsid w:val="00A05116"/>
    <w:rsid w:val="00A10771"/>
    <w:rsid w:val="00A10FF7"/>
    <w:rsid w:val="00A14341"/>
    <w:rsid w:val="00A2097F"/>
    <w:rsid w:val="00A272D3"/>
    <w:rsid w:val="00A34320"/>
    <w:rsid w:val="00A34D8B"/>
    <w:rsid w:val="00A403CF"/>
    <w:rsid w:val="00A43FB8"/>
    <w:rsid w:val="00A50093"/>
    <w:rsid w:val="00A5021E"/>
    <w:rsid w:val="00A50EE6"/>
    <w:rsid w:val="00A5176B"/>
    <w:rsid w:val="00A537BD"/>
    <w:rsid w:val="00A54909"/>
    <w:rsid w:val="00A75C24"/>
    <w:rsid w:val="00A76A47"/>
    <w:rsid w:val="00A8121A"/>
    <w:rsid w:val="00A84BBF"/>
    <w:rsid w:val="00A902FF"/>
    <w:rsid w:val="00A909CB"/>
    <w:rsid w:val="00A91E6E"/>
    <w:rsid w:val="00A93EFA"/>
    <w:rsid w:val="00AA0920"/>
    <w:rsid w:val="00AA0946"/>
    <w:rsid w:val="00AA4671"/>
    <w:rsid w:val="00AA4942"/>
    <w:rsid w:val="00AA54EF"/>
    <w:rsid w:val="00AB1CE5"/>
    <w:rsid w:val="00AB24F4"/>
    <w:rsid w:val="00AB61CE"/>
    <w:rsid w:val="00AB7B9F"/>
    <w:rsid w:val="00AC1F2D"/>
    <w:rsid w:val="00AC2041"/>
    <w:rsid w:val="00AC2DCC"/>
    <w:rsid w:val="00AC4561"/>
    <w:rsid w:val="00AD037B"/>
    <w:rsid w:val="00AD1AA9"/>
    <w:rsid w:val="00AD2715"/>
    <w:rsid w:val="00AD3B2C"/>
    <w:rsid w:val="00AD6E2B"/>
    <w:rsid w:val="00AE1171"/>
    <w:rsid w:val="00AE3B78"/>
    <w:rsid w:val="00AE533F"/>
    <w:rsid w:val="00AE55D2"/>
    <w:rsid w:val="00AE7576"/>
    <w:rsid w:val="00AF0544"/>
    <w:rsid w:val="00AF3CB1"/>
    <w:rsid w:val="00AF7603"/>
    <w:rsid w:val="00B01E74"/>
    <w:rsid w:val="00B01FF0"/>
    <w:rsid w:val="00B022FF"/>
    <w:rsid w:val="00B03F5D"/>
    <w:rsid w:val="00B17A29"/>
    <w:rsid w:val="00B215BE"/>
    <w:rsid w:val="00B3399D"/>
    <w:rsid w:val="00B34AFD"/>
    <w:rsid w:val="00B35CA4"/>
    <w:rsid w:val="00B375E8"/>
    <w:rsid w:val="00B41A58"/>
    <w:rsid w:val="00B44673"/>
    <w:rsid w:val="00B451BD"/>
    <w:rsid w:val="00B607CA"/>
    <w:rsid w:val="00B659E9"/>
    <w:rsid w:val="00B65AD7"/>
    <w:rsid w:val="00B676B2"/>
    <w:rsid w:val="00B7234E"/>
    <w:rsid w:val="00B72CB6"/>
    <w:rsid w:val="00B733F7"/>
    <w:rsid w:val="00B76316"/>
    <w:rsid w:val="00B7693E"/>
    <w:rsid w:val="00B824E1"/>
    <w:rsid w:val="00B8269D"/>
    <w:rsid w:val="00B83F74"/>
    <w:rsid w:val="00B84B59"/>
    <w:rsid w:val="00B907EB"/>
    <w:rsid w:val="00B9454E"/>
    <w:rsid w:val="00B96D2F"/>
    <w:rsid w:val="00BA090F"/>
    <w:rsid w:val="00BA2E67"/>
    <w:rsid w:val="00BA45ED"/>
    <w:rsid w:val="00BA5FF6"/>
    <w:rsid w:val="00BA615D"/>
    <w:rsid w:val="00BA6842"/>
    <w:rsid w:val="00BA6E8B"/>
    <w:rsid w:val="00BA7B57"/>
    <w:rsid w:val="00BB2931"/>
    <w:rsid w:val="00BB43E6"/>
    <w:rsid w:val="00BB4BEA"/>
    <w:rsid w:val="00BB7137"/>
    <w:rsid w:val="00BC07DD"/>
    <w:rsid w:val="00BC0BAC"/>
    <w:rsid w:val="00BC3B98"/>
    <w:rsid w:val="00BC55FB"/>
    <w:rsid w:val="00BD05DC"/>
    <w:rsid w:val="00BD2D11"/>
    <w:rsid w:val="00BD4F2A"/>
    <w:rsid w:val="00BD5B93"/>
    <w:rsid w:val="00BD739D"/>
    <w:rsid w:val="00BE02A9"/>
    <w:rsid w:val="00BE1299"/>
    <w:rsid w:val="00BE39A7"/>
    <w:rsid w:val="00BE4209"/>
    <w:rsid w:val="00BE4BF2"/>
    <w:rsid w:val="00BE5139"/>
    <w:rsid w:val="00BE5C96"/>
    <w:rsid w:val="00BF0816"/>
    <w:rsid w:val="00BF2AC0"/>
    <w:rsid w:val="00BF4B06"/>
    <w:rsid w:val="00BF50C7"/>
    <w:rsid w:val="00BF6053"/>
    <w:rsid w:val="00BF6AFF"/>
    <w:rsid w:val="00C01E99"/>
    <w:rsid w:val="00C07C2F"/>
    <w:rsid w:val="00C13004"/>
    <w:rsid w:val="00C13AC2"/>
    <w:rsid w:val="00C1440C"/>
    <w:rsid w:val="00C1572F"/>
    <w:rsid w:val="00C1727F"/>
    <w:rsid w:val="00C21B6B"/>
    <w:rsid w:val="00C21EDD"/>
    <w:rsid w:val="00C231CD"/>
    <w:rsid w:val="00C23AE5"/>
    <w:rsid w:val="00C23E47"/>
    <w:rsid w:val="00C31C67"/>
    <w:rsid w:val="00C31DCE"/>
    <w:rsid w:val="00C33B21"/>
    <w:rsid w:val="00C33CCF"/>
    <w:rsid w:val="00C34182"/>
    <w:rsid w:val="00C34CD7"/>
    <w:rsid w:val="00C4008E"/>
    <w:rsid w:val="00C40911"/>
    <w:rsid w:val="00C40E3A"/>
    <w:rsid w:val="00C417F0"/>
    <w:rsid w:val="00C420A6"/>
    <w:rsid w:val="00C43437"/>
    <w:rsid w:val="00C46EDA"/>
    <w:rsid w:val="00C46F60"/>
    <w:rsid w:val="00C47EB7"/>
    <w:rsid w:val="00C5223C"/>
    <w:rsid w:val="00C53832"/>
    <w:rsid w:val="00C56251"/>
    <w:rsid w:val="00C56994"/>
    <w:rsid w:val="00C57A92"/>
    <w:rsid w:val="00C71B54"/>
    <w:rsid w:val="00C732C1"/>
    <w:rsid w:val="00C75722"/>
    <w:rsid w:val="00C7748C"/>
    <w:rsid w:val="00C83408"/>
    <w:rsid w:val="00C84988"/>
    <w:rsid w:val="00C84D05"/>
    <w:rsid w:val="00C85A19"/>
    <w:rsid w:val="00C8773C"/>
    <w:rsid w:val="00C90066"/>
    <w:rsid w:val="00C93192"/>
    <w:rsid w:val="00C9419A"/>
    <w:rsid w:val="00C950C0"/>
    <w:rsid w:val="00CA08F8"/>
    <w:rsid w:val="00CA0BB5"/>
    <w:rsid w:val="00CA10E1"/>
    <w:rsid w:val="00CA472A"/>
    <w:rsid w:val="00CA4D3E"/>
    <w:rsid w:val="00CA6E3A"/>
    <w:rsid w:val="00CB03B9"/>
    <w:rsid w:val="00CB579B"/>
    <w:rsid w:val="00CB759F"/>
    <w:rsid w:val="00CC0AC6"/>
    <w:rsid w:val="00CC19D9"/>
    <w:rsid w:val="00CC498A"/>
    <w:rsid w:val="00CC4DC9"/>
    <w:rsid w:val="00CD2A9B"/>
    <w:rsid w:val="00CD3513"/>
    <w:rsid w:val="00CD3D04"/>
    <w:rsid w:val="00CD5936"/>
    <w:rsid w:val="00CD6A49"/>
    <w:rsid w:val="00CE0C49"/>
    <w:rsid w:val="00CE2628"/>
    <w:rsid w:val="00CE28C3"/>
    <w:rsid w:val="00CE4BB3"/>
    <w:rsid w:val="00CE5F68"/>
    <w:rsid w:val="00CE6C1F"/>
    <w:rsid w:val="00CF0132"/>
    <w:rsid w:val="00CF151F"/>
    <w:rsid w:val="00CF1636"/>
    <w:rsid w:val="00CF3ACC"/>
    <w:rsid w:val="00CF74DB"/>
    <w:rsid w:val="00CF777A"/>
    <w:rsid w:val="00CF7DAC"/>
    <w:rsid w:val="00D00ECC"/>
    <w:rsid w:val="00D00F9B"/>
    <w:rsid w:val="00D02DF2"/>
    <w:rsid w:val="00D036AB"/>
    <w:rsid w:val="00D058C0"/>
    <w:rsid w:val="00D05F1D"/>
    <w:rsid w:val="00D07483"/>
    <w:rsid w:val="00D075C9"/>
    <w:rsid w:val="00D07DBC"/>
    <w:rsid w:val="00D106F4"/>
    <w:rsid w:val="00D11855"/>
    <w:rsid w:val="00D13FBF"/>
    <w:rsid w:val="00D148A1"/>
    <w:rsid w:val="00D16356"/>
    <w:rsid w:val="00D167AB"/>
    <w:rsid w:val="00D17FA4"/>
    <w:rsid w:val="00D2085C"/>
    <w:rsid w:val="00D22A51"/>
    <w:rsid w:val="00D2500D"/>
    <w:rsid w:val="00D32E86"/>
    <w:rsid w:val="00D35EAF"/>
    <w:rsid w:val="00D408B2"/>
    <w:rsid w:val="00D40CEA"/>
    <w:rsid w:val="00D41D0F"/>
    <w:rsid w:val="00D435A2"/>
    <w:rsid w:val="00D503C3"/>
    <w:rsid w:val="00D50445"/>
    <w:rsid w:val="00D517C3"/>
    <w:rsid w:val="00D51891"/>
    <w:rsid w:val="00D529D2"/>
    <w:rsid w:val="00D52CD8"/>
    <w:rsid w:val="00D53A6C"/>
    <w:rsid w:val="00D55559"/>
    <w:rsid w:val="00D61935"/>
    <w:rsid w:val="00D61B63"/>
    <w:rsid w:val="00D65FBC"/>
    <w:rsid w:val="00D66035"/>
    <w:rsid w:val="00D674A3"/>
    <w:rsid w:val="00D7292E"/>
    <w:rsid w:val="00D74E7A"/>
    <w:rsid w:val="00D77354"/>
    <w:rsid w:val="00D778CC"/>
    <w:rsid w:val="00D81A42"/>
    <w:rsid w:val="00D83CBD"/>
    <w:rsid w:val="00D86584"/>
    <w:rsid w:val="00D87C04"/>
    <w:rsid w:val="00D907EC"/>
    <w:rsid w:val="00D931D2"/>
    <w:rsid w:val="00D93C40"/>
    <w:rsid w:val="00D95A8A"/>
    <w:rsid w:val="00D96FAB"/>
    <w:rsid w:val="00DA0B37"/>
    <w:rsid w:val="00DA10D3"/>
    <w:rsid w:val="00DA4077"/>
    <w:rsid w:val="00DA41C6"/>
    <w:rsid w:val="00DA4A88"/>
    <w:rsid w:val="00DA705D"/>
    <w:rsid w:val="00DB00D6"/>
    <w:rsid w:val="00DB03D3"/>
    <w:rsid w:val="00DB5823"/>
    <w:rsid w:val="00DB714A"/>
    <w:rsid w:val="00DC0786"/>
    <w:rsid w:val="00DC0C2D"/>
    <w:rsid w:val="00DC1C2D"/>
    <w:rsid w:val="00DC3764"/>
    <w:rsid w:val="00DC394E"/>
    <w:rsid w:val="00DC5BE8"/>
    <w:rsid w:val="00DD0CED"/>
    <w:rsid w:val="00DD10AD"/>
    <w:rsid w:val="00DD7312"/>
    <w:rsid w:val="00DE4477"/>
    <w:rsid w:val="00DE6498"/>
    <w:rsid w:val="00DE65A4"/>
    <w:rsid w:val="00DF0DE2"/>
    <w:rsid w:val="00DF7115"/>
    <w:rsid w:val="00E00057"/>
    <w:rsid w:val="00E01276"/>
    <w:rsid w:val="00E01513"/>
    <w:rsid w:val="00E02781"/>
    <w:rsid w:val="00E03872"/>
    <w:rsid w:val="00E04727"/>
    <w:rsid w:val="00E07997"/>
    <w:rsid w:val="00E1106A"/>
    <w:rsid w:val="00E12867"/>
    <w:rsid w:val="00E153BF"/>
    <w:rsid w:val="00E202CA"/>
    <w:rsid w:val="00E229FF"/>
    <w:rsid w:val="00E22E08"/>
    <w:rsid w:val="00E230FB"/>
    <w:rsid w:val="00E23C6E"/>
    <w:rsid w:val="00E24A55"/>
    <w:rsid w:val="00E2682F"/>
    <w:rsid w:val="00E2735C"/>
    <w:rsid w:val="00E2776B"/>
    <w:rsid w:val="00E30478"/>
    <w:rsid w:val="00E32062"/>
    <w:rsid w:val="00E32745"/>
    <w:rsid w:val="00E34CC4"/>
    <w:rsid w:val="00E35B49"/>
    <w:rsid w:val="00E421A6"/>
    <w:rsid w:val="00E432AF"/>
    <w:rsid w:val="00E44DF0"/>
    <w:rsid w:val="00E4618C"/>
    <w:rsid w:val="00E46BBE"/>
    <w:rsid w:val="00E47EFD"/>
    <w:rsid w:val="00E51216"/>
    <w:rsid w:val="00E51953"/>
    <w:rsid w:val="00E55205"/>
    <w:rsid w:val="00E56DAF"/>
    <w:rsid w:val="00E63153"/>
    <w:rsid w:val="00E6520E"/>
    <w:rsid w:val="00E657B8"/>
    <w:rsid w:val="00E6682D"/>
    <w:rsid w:val="00E67D3D"/>
    <w:rsid w:val="00E706F4"/>
    <w:rsid w:val="00E71CC4"/>
    <w:rsid w:val="00E72B32"/>
    <w:rsid w:val="00E73A91"/>
    <w:rsid w:val="00E73CF6"/>
    <w:rsid w:val="00E748B2"/>
    <w:rsid w:val="00E74FF8"/>
    <w:rsid w:val="00E81B18"/>
    <w:rsid w:val="00E827CF"/>
    <w:rsid w:val="00E82D51"/>
    <w:rsid w:val="00E84087"/>
    <w:rsid w:val="00E8453F"/>
    <w:rsid w:val="00E84571"/>
    <w:rsid w:val="00E85340"/>
    <w:rsid w:val="00E87B21"/>
    <w:rsid w:val="00E903D4"/>
    <w:rsid w:val="00E92EBC"/>
    <w:rsid w:val="00E94E40"/>
    <w:rsid w:val="00E97AFE"/>
    <w:rsid w:val="00EA2CD0"/>
    <w:rsid w:val="00EA33C7"/>
    <w:rsid w:val="00EA3578"/>
    <w:rsid w:val="00EA4F39"/>
    <w:rsid w:val="00EA6B42"/>
    <w:rsid w:val="00EB6992"/>
    <w:rsid w:val="00EB70A0"/>
    <w:rsid w:val="00EC4811"/>
    <w:rsid w:val="00EC5201"/>
    <w:rsid w:val="00EC5CDE"/>
    <w:rsid w:val="00EC7C5D"/>
    <w:rsid w:val="00ED11FA"/>
    <w:rsid w:val="00ED1329"/>
    <w:rsid w:val="00ED1BB3"/>
    <w:rsid w:val="00ED28A1"/>
    <w:rsid w:val="00ED30CE"/>
    <w:rsid w:val="00ED512E"/>
    <w:rsid w:val="00ED573B"/>
    <w:rsid w:val="00ED5B57"/>
    <w:rsid w:val="00EE0319"/>
    <w:rsid w:val="00EE0FDB"/>
    <w:rsid w:val="00EE19E8"/>
    <w:rsid w:val="00EE65FE"/>
    <w:rsid w:val="00EE7632"/>
    <w:rsid w:val="00EE791B"/>
    <w:rsid w:val="00EF00F1"/>
    <w:rsid w:val="00EF3CBA"/>
    <w:rsid w:val="00EF4313"/>
    <w:rsid w:val="00EF7A4A"/>
    <w:rsid w:val="00F00CE6"/>
    <w:rsid w:val="00F01AFF"/>
    <w:rsid w:val="00F01CDB"/>
    <w:rsid w:val="00F023CC"/>
    <w:rsid w:val="00F041EE"/>
    <w:rsid w:val="00F0691D"/>
    <w:rsid w:val="00F1071F"/>
    <w:rsid w:val="00F1206B"/>
    <w:rsid w:val="00F12AEF"/>
    <w:rsid w:val="00F133C6"/>
    <w:rsid w:val="00F1601D"/>
    <w:rsid w:val="00F16373"/>
    <w:rsid w:val="00F1638A"/>
    <w:rsid w:val="00F1767B"/>
    <w:rsid w:val="00F21098"/>
    <w:rsid w:val="00F217E2"/>
    <w:rsid w:val="00F24A34"/>
    <w:rsid w:val="00F26074"/>
    <w:rsid w:val="00F262E8"/>
    <w:rsid w:val="00F30B99"/>
    <w:rsid w:val="00F30F6D"/>
    <w:rsid w:val="00F3122C"/>
    <w:rsid w:val="00F31B64"/>
    <w:rsid w:val="00F3643C"/>
    <w:rsid w:val="00F42151"/>
    <w:rsid w:val="00F4405C"/>
    <w:rsid w:val="00F4421F"/>
    <w:rsid w:val="00F457F9"/>
    <w:rsid w:val="00F46CB8"/>
    <w:rsid w:val="00F500FC"/>
    <w:rsid w:val="00F505D9"/>
    <w:rsid w:val="00F516F3"/>
    <w:rsid w:val="00F53722"/>
    <w:rsid w:val="00F53897"/>
    <w:rsid w:val="00F54BA7"/>
    <w:rsid w:val="00F5731F"/>
    <w:rsid w:val="00F5746E"/>
    <w:rsid w:val="00F66209"/>
    <w:rsid w:val="00F6645F"/>
    <w:rsid w:val="00F66A1D"/>
    <w:rsid w:val="00F67723"/>
    <w:rsid w:val="00F70FC3"/>
    <w:rsid w:val="00F73EDA"/>
    <w:rsid w:val="00F74D73"/>
    <w:rsid w:val="00F84B39"/>
    <w:rsid w:val="00F85A93"/>
    <w:rsid w:val="00F91787"/>
    <w:rsid w:val="00F92DFC"/>
    <w:rsid w:val="00F93D50"/>
    <w:rsid w:val="00FA0E50"/>
    <w:rsid w:val="00FA14A9"/>
    <w:rsid w:val="00FA331E"/>
    <w:rsid w:val="00FA62CC"/>
    <w:rsid w:val="00FA6BE0"/>
    <w:rsid w:val="00FA6E9A"/>
    <w:rsid w:val="00FB0FCE"/>
    <w:rsid w:val="00FB2195"/>
    <w:rsid w:val="00FB4435"/>
    <w:rsid w:val="00FB50D9"/>
    <w:rsid w:val="00FB695B"/>
    <w:rsid w:val="00FB7DA8"/>
    <w:rsid w:val="00FC22E7"/>
    <w:rsid w:val="00FC2E12"/>
    <w:rsid w:val="00FC684B"/>
    <w:rsid w:val="00FD0AF0"/>
    <w:rsid w:val="00FD265F"/>
    <w:rsid w:val="00FD3D2D"/>
    <w:rsid w:val="00FD716E"/>
    <w:rsid w:val="00FE1FBF"/>
    <w:rsid w:val="00FE3188"/>
    <w:rsid w:val="00FE37B0"/>
    <w:rsid w:val="00FE3805"/>
    <w:rsid w:val="00FE4428"/>
    <w:rsid w:val="00FE4CED"/>
    <w:rsid w:val="00FE6966"/>
    <w:rsid w:val="00FE6CE7"/>
    <w:rsid w:val="00FF20CE"/>
    <w:rsid w:val="00FF452F"/>
    <w:rsid w:val="00FF55D3"/>
    <w:rsid w:val="00FF6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v:fill color="white" on="f"/>
    </o:shapedefaults>
    <o:shapelayout v:ext="edit">
      <o:idmap v:ext="edit" data="1"/>
    </o:shapelayout>
  </w:shapeDefaults>
  <w:decimalSymbol w:val="."/>
  <w:listSeparator w:val=","/>
  <w14:docId w14:val="2F3F188B"/>
  <w15:chartTrackingRefBased/>
  <w15:docId w15:val="{ABF74821-0A13-41DC-8AD4-B970A007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83"/>
    <w:rPr>
      <w:rFonts w:ascii="Arial" w:hAnsi="Arial"/>
      <w:sz w:val="21"/>
      <w:szCs w:val="21"/>
      <w:lang w:eastAsia="en-US"/>
    </w:rPr>
  </w:style>
  <w:style w:type="paragraph" w:styleId="Heading1">
    <w:name w:val="heading 1"/>
    <w:aliases w:val="Apha 1,PA Chapter,1,h1,numbered indent 1,ni1,h11,h12,h13,Outline1,Headline 1"/>
    <w:basedOn w:val="Normal"/>
    <w:next w:val="Normal"/>
    <w:qFormat/>
    <w:rsid w:val="006F499A"/>
    <w:pPr>
      <w:keepNext/>
      <w:numPr>
        <w:numId w:val="2"/>
      </w:numPr>
      <w:spacing w:before="240" w:after="240" w:line="360" w:lineRule="auto"/>
      <w:outlineLvl w:val="0"/>
    </w:pPr>
    <w:rPr>
      <w:rFonts w:cs="Arial"/>
      <w:b/>
      <w:bCs/>
      <w:caps/>
      <w:kern w:val="32"/>
    </w:rPr>
  </w:style>
  <w:style w:type="paragraph" w:styleId="Heading2">
    <w:name w:val="heading 2"/>
    <w:aliases w:val="H2,(1.1,1.2,1.3 etc),Bold 14,CMG H2,heading 2,Heading 2 Hidden,Titre3,h2,stepstone,Stepstones,Tempo Heading 2,GH H2,Major,Headline 2"/>
    <w:basedOn w:val="Normal"/>
    <w:next w:val="Normal"/>
    <w:link w:val="Heading2Char"/>
    <w:autoRedefine/>
    <w:qFormat/>
    <w:rsid w:val="007806A9"/>
    <w:pPr>
      <w:keepNext/>
      <w:numPr>
        <w:ilvl w:val="1"/>
        <w:numId w:val="2"/>
      </w:numPr>
      <w:tabs>
        <w:tab w:val="clear" w:pos="1800"/>
        <w:tab w:val="num" w:pos="720"/>
      </w:tabs>
      <w:spacing w:after="240" w:line="360" w:lineRule="auto"/>
      <w:ind w:left="720"/>
      <w:outlineLvl w:val="1"/>
    </w:pPr>
    <w:rPr>
      <w:rFonts w:cs="Arial"/>
      <w:b/>
      <w:bCs/>
      <w:iCs/>
    </w:rPr>
  </w:style>
  <w:style w:type="paragraph" w:styleId="Heading3">
    <w:name w:val="heading 3"/>
    <w:aliases w:val="Text,h3,h31,h32,h33,- requirements,CMG H3,Level 3,Minor1,Minor,H3,Tempo Heading 3,Heading 3 ESSO,PIM 3,level_3,Mi,Headline,3,GH H3,Headline 3"/>
    <w:basedOn w:val="Normal"/>
    <w:next w:val="Normal"/>
    <w:qFormat/>
    <w:rsid w:val="006F499A"/>
    <w:pPr>
      <w:keepNext/>
      <w:spacing w:after="240" w:line="360" w:lineRule="auto"/>
      <w:outlineLvl w:val="2"/>
    </w:pPr>
    <w:rPr>
      <w:rFonts w:cs="Arial"/>
      <w:bCs/>
    </w:rPr>
  </w:style>
  <w:style w:type="paragraph" w:styleId="Heading4">
    <w:name w:val="heading 4"/>
    <w:basedOn w:val="Normal"/>
    <w:next w:val="Normal"/>
    <w:qFormat/>
    <w:rsid w:val="006F499A"/>
    <w:pPr>
      <w:keepNext/>
      <w:spacing w:after="240" w:line="360" w:lineRule="auto"/>
      <w:outlineLvl w:val="3"/>
    </w:pPr>
    <w:rPr>
      <w:b/>
      <w:bCs/>
      <w:szCs w:val="28"/>
    </w:rPr>
  </w:style>
  <w:style w:type="paragraph" w:styleId="Heading5">
    <w:name w:val="heading 5"/>
    <w:aliases w:val="PIM 5,Bullet point,h5,Heading 5-esso,not to be used 5"/>
    <w:basedOn w:val="Normal"/>
    <w:next w:val="Normal"/>
    <w:qFormat/>
    <w:rsid w:val="00085AD6"/>
    <w:pPr>
      <w:spacing w:before="240" w:after="60"/>
      <w:outlineLvl w:val="4"/>
    </w:pPr>
    <w:rPr>
      <w:b/>
      <w:bCs/>
      <w:i/>
      <w:iCs/>
      <w:sz w:val="26"/>
      <w:szCs w:val="26"/>
    </w:rPr>
  </w:style>
  <w:style w:type="paragraph" w:styleId="Heading6">
    <w:name w:val="heading 6"/>
    <w:aliases w:val="PIM 6,not to be used 6"/>
    <w:basedOn w:val="Normal"/>
    <w:next w:val="Normal"/>
    <w:qFormat/>
    <w:rsid w:val="00085AD6"/>
    <w:pPr>
      <w:spacing w:before="240" w:after="60"/>
      <w:outlineLvl w:val="5"/>
    </w:pPr>
    <w:rPr>
      <w:rFonts w:ascii="Times New Roman" w:hAnsi="Times New Roman"/>
      <w:b/>
      <w:bCs/>
      <w:szCs w:val="22"/>
    </w:rPr>
  </w:style>
  <w:style w:type="paragraph" w:styleId="Heading7">
    <w:name w:val="heading 7"/>
    <w:aliases w:val="not to be used 7"/>
    <w:basedOn w:val="Normal"/>
    <w:next w:val="Normal"/>
    <w:qFormat/>
    <w:rsid w:val="00085AD6"/>
    <w:pPr>
      <w:spacing w:before="240" w:after="60"/>
      <w:outlineLvl w:val="6"/>
    </w:pPr>
    <w:rPr>
      <w:rFonts w:ascii="Times New Roman" w:hAnsi="Times New Roman"/>
      <w:sz w:val="24"/>
      <w:szCs w:val="24"/>
    </w:rPr>
  </w:style>
  <w:style w:type="paragraph" w:styleId="Heading8">
    <w:name w:val="heading 8"/>
    <w:aliases w:val="not to be used 8"/>
    <w:basedOn w:val="Normal"/>
    <w:next w:val="Normal"/>
    <w:qFormat/>
    <w:rsid w:val="00085AD6"/>
    <w:pPr>
      <w:spacing w:before="240" w:after="60"/>
      <w:outlineLvl w:val="7"/>
    </w:pPr>
    <w:rPr>
      <w:rFonts w:ascii="Times New Roman" w:hAnsi="Times New Roman"/>
      <w:i/>
      <w:iCs/>
      <w:sz w:val="24"/>
      <w:szCs w:val="24"/>
    </w:rPr>
  </w:style>
  <w:style w:type="paragraph" w:styleId="Heading9">
    <w:name w:val="heading 9"/>
    <w:aliases w:val="not to be used 9"/>
    <w:basedOn w:val="Normal"/>
    <w:next w:val="Normal"/>
    <w:qFormat/>
    <w:rsid w:val="000E44FB"/>
    <w:pPr>
      <w:spacing w:before="240" w:line="360" w:lineRule="auto"/>
      <w:outlineLvl w:val="8"/>
    </w:pPr>
    <w:rPr>
      <w:rFonts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5F02"/>
    <w:pPr>
      <w:tabs>
        <w:tab w:val="center" w:pos="4153"/>
        <w:tab w:val="right" w:pos="8306"/>
      </w:tabs>
    </w:pPr>
  </w:style>
  <w:style w:type="paragraph" w:styleId="Footer">
    <w:name w:val="footer"/>
    <w:basedOn w:val="Normal"/>
    <w:rsid w:val="00945F02"/>
    <w:pPr>
      <w:tabs>
        <w:tab w:val="center" w:pos="4153"/>
        <w:tab w:val="right" w:pos="8306"/>
      </w:tabs>
    </w:pPr>
  </w:style>
  <w:style w:type="paragraph" w:styleId="Title">
    <w:name w:val="Title"/>
    <w:basedOn w:val="Normal"/>
    <w:qFormat/>
    <w:rsid w:val="000C7E0E"/>
    <w:pPr>
      <w:spacing w:before="240" w:after="60"/>
      <w:jc w:val="center"/>
    </w:pPr>
    <w:rPr>
      <w:b/>
      <w:kern w:val="28"/>
      <w:sz w:val="32"/>
    </w:rPr>
  </w:style>
  <w:style w:type="character" w:styleId="PageNumber">
    <w:name w:val="page number"/>
    <w:basedOn w:val="DefaultParagraphFont"/>
    <w:rsid w:val="00315607"/>
  </w:style>
  <w:style w:type="paragraph" w:styleId="TOC2">
    <w:name w:val="toc 2"/>
    <w:basedOn w:val="Normal"/>
    <w:next w:val="Normal"/>
    <w:autoRedefine/>
    <w:uiPriority w:val="39"/>
    <w:rsid w:val="00C21EDD"/>
    <w:pPr>
      <w:tabs>
        <w:tab w:val="left" w:pos="660"/>
        <w:tab w:val="left" w:pos="1440"/>
        <w:tab w:val="right" w:leader="dot" w:pos="9016"/>
      </w:tabs>
      <w:spacing w:line="360" w:lineRule="auto"/>
      <w:ind w:left="720"/>
    </w:pPr>
    <w:rPr>
      <w:bCs/>
    </w:rPr>
  </w:style>
  <w:style w:type="paragraph" w:styleId="TOC1">
    <w:name w:val="toc 1"/>
    <w:basedOn w:val="Normal"/>
    <w:next w:val="Normal"/>
    <w:autoRedefine/>
    <w:uiPriority w:val="39"/>
    <w:rsid w:val="003C3332"/>
    <w:pPr>
      <w:tabs>
        <w:tab w:val="left" w:pos="720"/>
        <w:tab w:val="right" w:leader="dot" w:pos="9016"/>
      </w:tabs>
      <w:spacing w:line="360" w:lineRule="auto"/>
      <w:ind w:left="720" w:hanging="720"/>
    </w:pPr>
    <w:rPr>
      <w:rFonts w:cs="Arial"/>
      <w:b/>
      <w:bCs/>
      <w:caps/>
    </w:rPr>
  </w:style>
  <w:style w:type="paragraph" w:styleId="TOC3">
    <w:name w:val="toc 3"/>
    <w:basedOn w:val="Normal"/>
    <w:next w:val="Normal"/>
    <w:autoRedefine/>
    <w:semiHidden/>
    <w:rsid w:val="00730642"/>
    <w:pPr>
      <w:tabs>
        <w:tab w:val="left" w:pos="2160"/>
        <w:tab w:val="right" w:leader="dot" w:pos="9016"/>
      </w:tabs>
      <w:spacing w:line="360" w:lineRule="auto"/>
      <w:ind w:left="2160" w:hanging="720"/>
    </w:pPr>
  </w:style>
  <w:style w:type="paragraph" w:styleId="TOC4">
    <w:name w:val="toc 4"/>
    <w:basedOn w:val="Normal"/>
    <w:next w:val="Normal"/>
    <w:autoRedefine/>
    <w:semiHidden/>
    <w:rsid w:val="00464544"/>
    <w:pPr>
      <w:spacing w:line="360" w:lineRule="auto"/>
      <w:ind w:left="2160"/>
    </w:pPr>
  </w:style>
  <w:style w:type="paragraph" w:styleId="TOC5">
    <w:name w:val="toc 5"/>
    <w:basedOn w:val="Normal"/>
    <w:next w:val="Normal"/>
    <w:autoRedefine/>
    <w:semiHidden/>
    <w:rsid w:val="009F2DC2"/>
    <w:pPr>
      <w:ind w:left="660"/>
    </w:pPr>
    <w:rPr>
      <w:rFonts w:ascii="Times New Roman" w:hAnsi="Times New Roman"/>
      <w:sz w:val="20"/>
    </w:rPr>
  </w:style>
  <w:style w:type="paragraph" w:styleId="TOC6">
    <w:name w:val="toc 6"/>
    <w:basedOn w:val="Normal"/>
    <w:next w:val="Normal"/>
    <w:autoRedefine/>
    <w:semiHidden/>
    <w:rsid w:val="009F2DC2"/>
    <w:pPr>
      <w:ind w:left="880"/>
    </w:pPr>
    <w:rPr>
      <w:rFonts w:ascii="Times New Roman" w:hAnsi="Times New Roman"/>
      <w:sz w:val="20"/>
    </w:rPr>
  </w:style>
  <w:style w:type="paragraph" w:styleId="TOC7">
    <w:name w:val="toc 7"/>
    <w:basedOn w:val="Normal"/>
    <w:next w:val="Normal"/>
    <w:autoRedefine/>
    <w:semiHidden/>
    <w:rsid w:val="009F2DC2"/>
    <w:pPr>
      <w:ind w:left="1100"/>
    </w:pPr>
    <w:rPr>
      <w:rFonts w:ascii="Times New Roman" w:hAnsi="Times New Roman"/>
      <w:sz w:val="20"/>
    </w:rPr>
  </w:style>
  <w:style w:type="paragraph" w:styleId="TOC8">
    <w:name w:val="toc 8"/>
    <w:basedOn w:val="Normal"/>
    <w:next w:val="Normal"/>
    <w:autoRedefine/>
    <w:semiHidden/>
    <w:rsid w:val="009F2DC2"/>
    <w:pPr>
      <w:ind w:left="1320"/>
    </w:pPr>
    <w:rPr>
      <w:rFonts w:ascii="Times New Roman" w:hAnsi="Times New Roman"/>
      <w:sz w:val="20"/>
    </w:rPr>
  </w:style>
  <w:style w:type="paragraph" w:styleId="TOC9">
    <w:name w:val="toc 9"/>
    <w:basedOn w:val="Normal"/>
    <w:next w:val="Normal"/>
    <w:autoRedefine/>
    <w:semiHidden/>
    <w:rsid w:val="000E44FB"/>
    <w:rPr>
      <w:b/>
    </w:rPr>
  </w:style>
  <w:style w:type="character" w:styleId="Hyperlink">
    <w:name w:val="Hyperlink"/>
    <w:basedOn w:val="DefaultParagraphFont"/>
    <w:uiPriority w:val="99"/>
    <w:rsid w:val="009F2DC2"/>
    <w:rPr>
      <w:color w:val="0000FF"/>
      <w:u w:val="single"/>
    </w:rPr>
  </w:style>
  <w:style w:type="numbering" w:styleId="111111">
    <w:name w:val="Outline List 2"/>
    <w:basedOn w:val="NoList"/>
    <w:rsid w:val="00E24A55"/>
    <w:pPr>
      <w:numPr>
        <w:numId w:val="1"/>
      </w:numPr>
    </w:pPr>
  </w:style>
  <w:style w:type="paragraph" w:customStyle="1" w:styleId="QA">
    <w:name w:val="QA"/>
    <w:basedOn w:val="Normal"/>
    <w:rsid w:val="003718A7"/>
    <w:pPr>
      <w:spacing w:before="60" w:after="60" w:line="360" w:lineRule="auto"/>
    </w:pPr>
    <w:rPr>
      <w:kern w:val="28"/>
      <w:sz w:val="16"/>
      <w:szCs w:val="20"/>
    </w:rPr>
  </w:style>
  <w:style w:type="paragraph" w:styleId="NormalIndent">
    <w:name w:val="Normal Indent"/>
    <w:basedOn w:val="Normal"/>
    <w:rsid w:val="00085AD6"/>
    <w:pPr>
      <w:spacing w:after="240" w:line="360" w:lineRule="auto"/>
      <w:ind w:left="720"/>
    </w:pPr>
  </w:style>
  <w:style w:type="paragraph" w:styleId="BodyText">
    <w:name w:val="Body Text"/>
    <w:aliases w:val="Sub Heading"/>
    <w:basedOn w:val="Normal"/>
    <w:link w:val="BodyTextChar"/>
    <w:rsid w:val="00666687"/>
    <w:pPr>
      <w:numPr>
        <w:ilvl w:val="2"/>
        <w:numId w:val="2"/>
      </w:numPr>
      <w:spacing w:after="240"/>
      <w:jc w:val="both"/>
    </w:pPr>
  </w:style>
  <w:style w:type="table" w:styleId="TableGrid">
    <w:name w:val="Table Grid"/>
    <w:basedOn w:val="TableNormal"/>
    <w:rsid w:val="00D51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DB5823"/>
    <w:pPr>
      <w:numPr>
        <w:ilvl w:val="3"/>
        <w:numId w:val="2"/>
      </w:numPr>
      <w:spacing w:after="240"/>
      <w:jc w:val="both"/>
    </w:pPr>
    <w:rPr>
      <w:szCs w:val="20"/>
    </w:rPr>
  </w:style>
  <w:style w:type="paragraph" w:styleId="BodyText3">
    <w:name w:val="Body Text 3"/>
    <w:basedOn w:val="Normal"/>
    <w:rsid w:val="008E5651"/>
    <w:rPr>
      <w:sz w:val="16"/>
      <w:szCs w:val="20"/>
    </w:rPr>
  </w:style>
  <w:style w:type="character" w:customStyle="1" w:styleId="Heading2Char">
    <w:name w:val="Heading 2 Char"/>
    <w:aliases w:val="H2 Char,(1.1 Char,1.2 Char,1.3 etc) Char,Bold 14 Char,CMG H2 Char,heading 2 Char,Heading 2 Hidden Char,Titre3 Char,h2 Char,stepstone Char,Stepstones Char,Tempo Heading 2 Char,GH H2 Char,Major Char,Headline 2 Char"/>
    <w:basedOn w:val="DefaultParagraphFont"/>
    <w:link w:val="Heading2"/>
    <w:rsid w:val="007806A9"/>
    <w:rPr>
      <w:rFonts w:ascii="Arial" w:hAnsi="Arial" w:cs="Arial"/>
      <w:b/>
      <w:bCs/>
      <w:iCs/>
      <w:sz w:val="21"/>
      <w:szCs w:val="21"/>
      <w:lang w:eastAsia="en-US"/>
    </w:rPr>
  </w:style>
  <w:style w:type="paragraph" w:customStyle="1" w:styleId="Spec1">
    <w:name w:val="Spec 1"/>
    <w:aliases w:val="a,i Numbering"/>
    <w:basedOn w:val="Normal"/>
    <w:next w:val="Normal"/>
    <w:rsid w:val="00BD4F2A"/>
    <w:pPr>
      <w:numPr>
        <w:numId w:val="3"/>
      </w:numPr>
      <w:spacing w:after="240"/>
      <w:jc w:val="both"/>
    </w:pPr>
    <w:rPr>
      <w:sz w:val="20"/>
      <w:szCs w:val="20"/>
      <w:lang w:eastAsia="en-GB"/>
    </w:rPr>
  </w:style>
  <w:style w:type="paragraph" w:styleId="BodyTextIndent">
    <w:name w:val="Body Text Indent"/>
    <w:basedOn w:val="Normal"/>
    <w:link w:val="BodyTextIndentChar"/>
    <w:rsid w:val="00826060"/>
    <w:pPr>
      <w:spacing w:after="120"/>
      <w:ind w:left="283"/>
    </w:pPr>
  </w:style>
  <w:style w:type="paragraph" w:customStyle="1" w:styleId="Default">
    <w:name w:val="Default"/>
    <w:rsid w:val="00826060"/>
    <w:pPr>
      <w:autoSpaceDE w:val="0"/>
      <w:autoSpaceDN w:val="0"/>
      <w:adjustRightInd w:val="0"/>
    </w:pPr>
    <w:rPr>
      <w:rFonts w:ascii="COBBFN+TimesNewRoman" w:hAnsi="COBBFN+TimesNewRoman" w:cs="COBBFN+TimesNewRoman"/>
      <w:color w:val="000000"/>
      <w:sz w:val="24"/>
      <w:szCs w:val="24"/>
    </w:rPr>
  </w:style>
  <w:style w:type="paragraph" w:customStyle="1" w:styleId="Subreq">
    <w:name w:val="Sub req"/>
    <w:basedOn w:val="Default"/>
    <w:next w:val="Default"/>
    <w:rsid w:val="00826060"/>
    <w:pPr>
      <w:spacing w:before="120" w:after="120"/>
    </w:pPr>
    <w:rPr>
      <w:rFonts w:cs="Times New Roman"/>
      <w:color w:val="auto"/>
    </w:rPr>
  </w:style>
  <w:style w:type="paragraph" w:styleId="Caption">
    <w:name w:val="caption"/>
    <w:basedOn w:val="Normal"/>
    <w:next w:val="Normal"/>
    <w:qFormat/>
    <w:rsid w:val="00306197"/>
    <w:pPr>
      <w:spacing w:before="120" w:after="120"/>
    </w:pPr>
    <w:rPr>
      <w:b/>
      <w:bCs/>
      <w:sz w:val="20"/>
      <w:szCs w:val="20"/>
    </w:rPr>
  </w:style>
  <w:style w:type="paragraph" w:styleId="BalloonText">
    <w:name w:val="Balloon Text"/>
    <w:basedOn w:val="Normal"/>
    <w:semiHidden/>
    <w:rsid w:val="00B607CA"/>
    <w:rPr>
      <w:rFonts w:ascii="Tahoma" w:hAnsi="Tahoma" w:cs="Tahoma"/>
      <w:sz w:val="16"/>
      <w:szCs w:val="16"/>
    </w:rPr>
  </w:style>
  <w:style w:type="paragraph" w:customStyle="1" w:styleId="NumberedBullet3">
    <w:name w:val="Numbered Bullet3"/>
    <w:basedOn w:val="Normal"/>
    <w:rsid w:val="004D1C57"/>
    <w:pPr>
      <w:numPr>
        <w:ilvl w:val="2"/>
        <w:numId w:val="4"/>
      </w:numPr>
      <w:tabs>
        <w:tab w:val="left" w:pos="1985"/>
      </w:tabs>
      <w:spacing w:before="120" w:after="120"/>
      <w:jc w:val="both"/>
    </w:pPr>
    <w:rPr>
      <w:rFonts w:cs="Arial"/>
      <w:lang w:eastAsia="en-GB"/>
    </w:rPr>
  </w:style>
  <w:style w:type="paragraph" w:customStyle="1" w:styleId="TableHeader">
    <w:name w:val="Table Header"/>
    <w:basedOn w:val="Normal"/>
    <w:rsid w:val="004D1C57"/>
    <w:pPr>
      <w:spacing w:before="60" w:after="60"/>
      <w:jc w:val="both"/>
    </w:pPr>
    <w:rPr>
      <w:rFonts w:cs="Arial"/>
      <w:b/>
      <w:bCs/>
      <w:sz w:val="16"/>
      <w:szCs w:val="16"/>
      <w:lang w:eastAsia="en-GB"/>
    </w:rPr>
  </w:style>
  <w:style w:type="paragraph" w:customStyle="1" w:styleId="NumberedBullet1">
    <w:name w:val="Numbered Bullet1"/>
    <w:basedOn w:val="Normal"/>
    <w:rsid w:val="004D1C57"/>
    <w:pPr>
      <w:numPr>
        <w:numId w:val="4"/>
      </w:numPr>
      <w:tabs>
        <w:tab w:val="left" w:pos="425"/>
        <w:tab w:val="left" w:pos="1134"/>
      </w:tabs>
      <w:spacing w:before="120" w:after="120"/>
      <w:jc w:val="both"/>
    </w:pPr>
    <w:rPr>
      <w:rFonts w:cs="Arial"/>
    </w:rPr>
  </w:style>
  <w:style w:type="paragraph" w:customStyle="1" w:styleId="NumberedBullet2">
    <w:name w:val="Numbered Bullet2"/>
    <w:basedOn w:val="Normal"/>
    <w:rsid w:val="004D1C57"/>
    <w:pPr>
      <w:numPr>
        <w:ilvl w:val="1"/>
        <w:numId w:val="4"/>
      </w:numPr>
      <w:tabs>
        <w:tab w:val="left" w:pos="1559"/>
      </w:tabs>
      <w:spacing w:before="120" w:after="120"/>
      <w:jc w:val="both"/>
    </w:pPr>
    <w:rPr>
      <w:rFonts w:cs="Arial"/>
      <w:lang w:eastAsia="en-GB"/>
    </w:rPr>
  </w:style>
  <w:style w:type="paragraph" w:customStyle="1" w:styleId="Tabletext">
    <w:name w:val="Table text"/>
    <w:basedOn w:val="TableHeader"/>
    <w:rsid w:val="004D1C57"/>
    <w:rPr>
      <w:b w:val="0"/>
      <w:bCs w:val="0"/>
    </w:rPr>
  </w:style>
  <w:style w:type="table" w:styleId="TableClassic1">
    <w:name w:val="Table Classic 1"/>
    <w:basedOn w:val="TableNormal"/>
    <w:rsid w:val="004D1C5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ed1">
    <w:name w:val="Bulleted1"/>
    <w:basedOn w:val="Normal"/>
    <w:rsid w:val="006D290E"/>
    <w:pPr>
      <w:numPr>
        <w:numId w:val="5"/>
      </w:numPr>
      <w:tabs>
        <w:tab w:val="left" w:pos="425"/>
      </w:tabs>
      <w:spacing w:before="120" w:after="120"/>
      <w:jc w:val="both"/>
    </w:pPr>
    <w:rPr>
      <w:rFonts w:cs="Arial"/>
    </w:rPr>
  </w:style>
  <w:style w:type="paragraph" w:customStyle="1" w:styleId="Bulleted2">
    <w:name w:val="Bulleted2"/>
    <w:basedOn w:val="Normal"/>
    <w:rsid w:val="006D290E"/>
    <w:pPr>
      <w:numPr>
        <w:ilvl w:val="1"/>
        <w:numId w:val="5"/>
      </w:numPr>
      <w:tabs>
        <w:tab w:val="left" w:pos="1134"/>
      </w:tabs>
      <w:spacing w:before="120" w:after="120"/>
      <w:ind w:left="1134"/>
      <w:jc w:val="both"/>
    </w:pPr>
    <w:rPr>
      <w:rFonts w:cs="Arial"/>
      <w:lang w:eastAsia="en-GB"/>
    </w:rPr>
  </w:style>
  <w:style w:type="paragraph" w:customStyle="1" w:styleId="Bulleted3">
    <w:name w:val="Bulleted3"/>
    <w:basedOn w:val="Normal"/>
    <w:rsid w:val="006D290E"/>
    <w:pPr>
      <w:numPr>
        <w:ilvl w:val="2"/>
        <w:numId w:val="5"/>
      </w:numPr>
      <w:tabs>
        <w:tab w:val="left" w:pos="1985"/>
      </w:tabs>
      <w:spacing w:before="120" w:after="120"/>
      <w:ind w:left="1984" w:hanging="425"/>
      <w:jc w:val="both"/>
    </w:pPr>
    <w:rPr>
      <w:rFonts w:cs="Arial"/>
      <w:lang w:eastAsia="en-GB"/>
    </w:rPr>
  </w:style>
  <w:style w:type="paragraph" w:customStyle="1" w:styleId="Heading3Title">
    <w:name w:val="Heading 3 Title"/>
    <w:basedOn w:val="Normal"/>
    <w:next w:val="Heading3"/>
    <w:rsid w:val="00372135"/>
    <w:pPr>
      <w:keepNext/>
      <w:spacing w:before="180" w:after="60" w:line="0" w:lineRule="atLeast"/>
      <w:ind w:left="1134"/>
    </w:pPr>
    <w:rPr>
      <w:rFonts w:ascii="Times New Roman" w:hAnsi="Times New Roman"/>
      <w:sz w:val="24"/>
      <w:szCs w:val="20"/>
      <w:u w:val="single"/>
    </w:rPr>
  </w:style>
  <w:style w:type="paragraph" w:customStyle="1" w:styleId="Normalplus1">
    <w:name w:val="Normal plus 1"/>
    <w:basedOn w:val="Normal"/>
    <w:rsid w:val="00372135"/>
    <w:pPr>
      <w:spacing w:before="260" w:after="120" w:line="0" w:lineRule="atLeast"/>
      <w:ind w:left="1134"/>
    </w:pPr>
    <w:rPr>
      <w:rFonts w:ascii="Times New Roman" w:hAnsi="Times New Roman"/>
      <w:sz w:val="24"/>
      <w:szCs w:val="20"/>
    </w:rPr>
  </w:style>
  <w:style w:type="paragraph" w:customStyle="1" w:styleId="Subpara">
    <w:name w:val="Subpara"/>
    <w:basedOn w:val="Heading3"/>
    <w:rsid w:val="00372135"/>
    <w:pPr>
      <w:keepNext w:val="0"/>
      <w:tabs>
        <w:tab w:val="num" w:pos="1701"/>
      </w:tabs>
      <w:spacing w:before="40" w:after="80" w:line="240" w:lineRule="auto"/>
      <w:ind w:left="1701" w:hanging="567"/>
      <w:jc w:val="both"/>
    </w:pPr>
    <w:rPr>
      <w:rFonts w:ascii="Times New Roman" w:hAnsi="Times New Roman" w:cs="Times New Roman"/>
      <w:bCs w:val="0"/>
      <w:sz w:val="24"/>
      <w:szCs w:val="20"/>
    </w:rPr>
  </w:style>
  <w:style w:type="paragraph" w:customStyle="1" w:styleId="Table1">
    <w:name w:val="Table 1"/>
    <w:basedOn w:val="Normal"/>
    <w:rsid w:val="00372135"/>
    <w:pPr>
      <w:spacing w:after="120" w:line="0" w:lineRule="atLeast"/>
    </w:pPr>
    <w:rPr>
      <w:rFonts w:ascii="Times New Roman" w:hAnsi="Times New Roman"/>
      <w:sz w:val="24"/>
      <w:szCs w:val="20"/>
    </w:rPr>
  </w:style>
  <w:style w:type="paragraph" w:customStyle="1" w:styleId="TableText0">
    <w:name w:val="Table Text"/>
    <w:basedOn w:val="Normal"/>
    <w:rsid w:val="00372135"/>
    <w:pPr>
      <w:spacing w:before="60" w:after="60" w:line="240" w:lineRule="atLeast"/>
    </w:pPr>
    <w:rPr>
      <w:sz w:val="20"/>
      <w:szCs w:val="20"/>
    </w:rPr>
  </w:style>
  <w:style w:type="paragraph" w:customStyle="1" w:styleId="HeadingBase">
    <w:name w:val="Heading Base"/>
    <w:basedOn w:val="Normal"/>
    <w:next w:val="Normal"/>
    <w:rsid w:val="00372135"/>
    <w:pPr>
      <w:keepNext/>
      <w:keepLines/>
      <w:widowControl w:val="0"/>
      <w:tabs>
        <w:tab w:val="left" w:pos="794"/>
        <w:tab w:val="left" w:pos="1440"/>
        <w:tab w:val="left" w:pos="2160"/>
        <w:tab w:val="left" w:pos="2880"/>
        <w:tab w:val="left" w:pos="3600"/>
      </w:tabs>
      <w:spacing w:after="240"/>
    </w:pPr>
    <w:rPr>
      <w:rFonts w:ascii="Times New Roman" w:hAnsi="Times New Roman"/>
      <w:spacing w:val="-4"/>
      <w:kern w:val="24"/>
      <w:sz w:val="22"/>
      <w:szCs w:val="20"/>
    </w:rPr>
  </w:style>
  <w:style w:type="character" w:customStyle="1" w:styleId="BodyTextChar">
    <w:name w:val="Body Text Char"/>
    <w:aliases w:val="Sub Heading Char"/>
    <w:basedOn w:val="DefaultParagraphFont"/>
    <w:link w:val="BodyText"/>
    <w:rsid w:val="00372135"/>
    <w:rPr>
      <w:rFonts w:ascii="Arial" w:hAnsi="Arial"/>
      <w:sz w:val="21"/>
      <w:szCs w:val="21"/>
      <w:lang w:eastAsia="en-US"/>
    </w:rPr>
  </w:style>
  <w:style w:type="character" w:customStyle="1" w:styleId="a">
    <w:name w:val="_"/>
    <w:basedOn w:val="DefaultParagraphFont"/>
    <w:rsid w:val="00390607"/>
  </w:style>
  <w:style w:type="paragraph" w:styleId="ListBullet">
    <w:name w:val="List Bullet"/>
    <w:basedOn w:val="Normal"/>
    <w:rsid w:val="006832FF"/>
    <w:pPr>
      <w:numPr>
        <w:numId w:val="36"/>
      </w:numPr>
    </w:pPr>
  </w:style>
  <w:style w:type="character" w:styleId="CommentReference">
    <w:name w:val="annotation reference"/>
    <w:basedOn w:val="DefaultParagraphFont"/>
    <w:semiHidden/>
    <w:rsid w:val="00CF151F"/>
    <w:rPr>
      <w:sz w:val="16"/>
      <w:szCs w:val="16"/>
    </w:rPr>
  </w:style>
  <w:style w:type="paragraph" w:styleId="CommentText">
    <w:name w:val="annotation text"/>
    <w:basedOn w:val="Normal"/>
    <w:semiHidden/>
    <w:rsid w:val="00CF151F"/>
    <w:rPr>
      <w:sz w:val="20"/>
      <w:szCs w:val="20"/>
    </w:rPr>
  </w:style>
  <w:style w:type="paragraph" w:styleId="CommentSubject">
    <w:name w:val="annotation subject"/>
    <w:basedOn w:val="CommentText"/>
    <w:next w:val="CommentText"/>
    <w:semiHidden/>
    <w:rsid w:val="00CF151F"/>
    <w:rPr>
      <w:b/>
      <w:bCs/>
    </w:rPr>
  </w:style>
  <w:style w:type="paragraph" w:customStyle="1" w:styleId="DefaultText">
    <w:name w:val="Default Text"/>
    <w:basedOn w:val="Normal"/>
    <w:rsid w:val="004077BA"/>
    <w:pPr>
      <w:autoSpaceDE w:val="0"/>
      <w:autoSpaceDN w:val="0"/>
      <w:adjustRightInd w:val="0"/>
    </w:pPr>
    <w:rPr>
      <w:rFonts w:cs="Arial"/>
      <w:sz w:val="22"/>
      <w:szCs w:val="22"/>
      <w:lang w:val="en-US"/>
    </w:rPr>
  </w:style>
  <w:style w:type="paragraph" w:styleId="BodyTextIndent2">
    <w:name w:val="Body Text Indent 2"/>
    <w:basedOn w:val="Normal"/>
    <w:rsid w:val="004077BA"/>
    <w:pPr>
      <w:overflowPunct w:val="0"/>
      <w:autoSpaceDE w:val="0"/>
      <w:autoSpaceDN w:val="0"/>
      <w:adjustRightInd w:val="0"/>
      <w:ind w:left="709"/>
      <w:jc w:val="both"/>
      <w:textAlignment w:val="baseline"/>
    </w:pPr>
    <w:rPr>
      <w:rFonts w:ascii="Times New Roman" w:hAnsi="Times New Roman"/>
      <w:bCs/>
      <w:sz w:val="20"/>
      <w:szCs w:val="20"/>
    </w:rPr>
  </w:style>
  <w:style w:type="character" w:customStyle="1" w:styleId="InitialStyle">
    <w:name w:val="InitialStyle"/>
    <w:rsid w:val="008C40E3"/>
    <w:rPr>
      <w:rFonts w:ascii="Times New Roman" w:hAnsi="Times New Roman"/>
      <w:color w:val="auto"/>
      <w:spacing w:val="0"/>
      <w:sz w:val="24"/>
    </w:rPr>
  </w:style>
  <w:style w:type="paragraph" w:styleId="BodyTextIndent3">
    <w:name w:val="Body Text Indent 3"/>
    <w:basedOn w:val="Normal"/>
    <w:rsid w:val="00DC0C2D"/>
    <w:pPr>
      <w:spacing w:after="120"/>
      <w:ind w:left="283"/>
    </w:pPr>
    <w:rPr>
      <w:sz w:val="16"/>
      <w:szCs w:val="16"/>
    </w:rPr>
  </w:style>
  <w:style w:type="paragraph" w:styleId="Subtitle">
    <w:name w:val="Subtitle"/>
    <w:basedOn w:val="Normal"/>
    <w:qFormat/>
    <w:rsid w:val="00DC0C2D"/>
    <w:rPr>
      <w:rFonts w:cs="Arial"/>
      <w:b/>
      <w:bCs/>
      <w:color w:val="000000"/>
      <w:sz w:val="24"/>
      <w:szCs w:val="24"/>
    </w:rPr>
  </w:style>
  <w:style w:type="paragraph" w:styleId="ListParagraph">
    <w:name w:val="List Paragraph"/>
    <w:basedOn w:val="Normal"/>
    <w:uiPriority w:val="1"/>
    <w:qFormat/>
    <w:rsid w:val="00AF0544"/>
    <w:pPr>
      <w:spacing w:after="200" w:line="276" w:lineRule="auto"/>
      <w:ind w:left="720"/>
      <w:contextualSpacing/>
    </w:pPr>
    <w:rPr>
      <w:rFonts w:ascii="Times New Roman" w:eastAsia="Calibri" w:hAnsi="Times New Roman"/>
      <w:sz w:val="24"/>
      <w:szCs w:val="22"/>
    </w:rPr>
  </w:style>
  <w:style w:type="character" w:customStyle="1" w:styleId="BodyTextIndentChar">
    <w:name w:val="Body Text Indent Char"/>
    <w:basedOn w:val="DefaultParagraphFont"/>
    <w:link w:val="BodyTextIndent"/>
    <w:rsid w:val="00AF0544"/>
    <w:rPr>
      <w:rFonts w:ascii="Arial" w:hAnsi="Arial"/>
      <w:sz w:val="21"/>
      <w:szCs w:val="21"/>
      <w:lang w:eastAsia="en-US"/>
    </w:rPr>
  </w:style>
  <w:style w:type="character" w:styleId="PlaceholderText">
    <w:name w:val="Placeholder Text"/>
    <w:basedOn w:val="DefaultParagraphFont"/>
    <w:uiPriority w:val="99"/>
    <w:semiHidden/>
    <w:rsid w:val="008E5AEB"/>
    <w:rPr>
      <w:color w:val="808080"/>
    </w:rPr>
  </w:style>
  <w:style w:type="paragraph" w:customStyle="1" w:styleId="TableParagraph">
    <w:name w:val="Table Paragraph"/>
    <w:basedOn w:val="Normal"/>
    <w:uiPriority w:val="1"/>
    <w:qFormat/>
    <w:rsid w:val="008E5AEB"/>
    <w:pPr>
      <w:widowControl w:val="0"/>
    </w:pPr>
    <w:rPr>
      <w:rFonts w:asciiTheme="minorHAnsi" w:eastAsiaTheme="minorHAnsi" w:hAnsiTheme="minorHAnsi" w:cstheme="minorBidi"/>
      <w:sz w:val="22"/>
      <w:szCs w:val="22"/>
      <w:lang w:val="en-US"/>
    </w:rPr>
  </w:style>
  <w:style w:type="paragraph" w:customStyle="1" w:styleId="HeadingS1">
    <w:name w:val="Heading S1"/>
    <w:basedOn w:val="Heading1"/>
    <w:next w:val="Normal"/>
    <w:qFormat/>
    <w:rsid w:val="00B01FF0"/>
  </w:style>
  <w:style w:type="paragraph" w:customStyle="1" w:styleId="Bodytext0">
    <w:name w:val="Bodytext"/>
    <w:basedOn w:val="Normal"/>
    <w:rsid w:val="0032105D"/>
    <w:pPr>
      <w:spacing w:before="120" w:after="120"/>
      <w:jc w:val="both"/>
    </w:pPr>
    <w:rPr>
      <w:noProo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66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53895DD06C45BBA224B8F83D06750B"/>
        <w:category>
          <w:name w:val="General"/>
          <w:gallery w:val="placeholder"/>
        </w:category>
        <w:types>
          <w:type w:val="bbPlcHdr"/>
        </w:types>
        <w:behaviors>
          <w:behavior w:val="content"/>
        </w:behaviors>
        <w:guid w:val="{DA589301-BC3D-4419-B7FD-762CE1928717}"/>
      </w:docPartPr>
      <w:docPartBody>
        <w:p w:rsidR="00762A88" w:rsidRDefault="00654858">
          <w:r w:rsidRPr="00EF09C2">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BBFN+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58"/>
    <w:rsid w:val="0012496F"/>
    <w:rsid w:val="005A5DB8"/>
    <w:rsid w:val="00633AED"/>
    <w:rsid w:val="00654858"/>
    <w:rsid w:val="00762A88"/>
    <w:rsid w:val="00A94300"/>
    <w:rsid w:val="00E77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5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8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CA0E-F37D-4B01-9664-93AEBDE4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1657</Words>
  <Characters>8569</Characters>
  <Application>Microsoft Office Word</Application>
  <DocSecurity>0</DocSecurity>
  <Lines>295</Lines>
  <Paragraphs>140</Paragraphs>
  <ScaleCrop>false</ScaleCrop>
  <HeadingPairs>
    <vt:vector size="2" baseType="variant">
      <vt:variant>
        <vt:lpstr>Title</vt:lpstr>
      </vt:variant>
      <vt:variant>
        <vt:i4>1</vt:i4>
      </vt:variant>
    </vt:vector>
  </HeadingPairs>
  <TitlesOfParts>
    <vt:vector size="1" baseType="lpstr">
      <vt:lpstr>Highways England Contract for the Provision of Rapid Electric Vehicle Charging Points</vt:lpstr>
    </vt:vector>
  </TitlesOfParts>
  <Company>Arup</Company>
  <LinksUpToDate>false</LinksUpToDate>
  <CharactersWithSpaces>10086</CharactersWithSpaces>
  <SharedDoc>false</SharedDoc>
  <HLinks>
    <vt:vector size="384" baseType="variant">
      <vt:variant>
        <vt:i4>4522032</vt:i4>
      </vt:variant>
      <vt:variant>
        <vt:i4>459</vt:i4>
      </vt:variant>
      <vt:variant>
        <vt:i4>0</vt:i4>
      </vt:variant>
      <vt:variant>
        <vt:i4>5</vt:i4>
      </vt:variant>
      <vt:variant>
        <vt:lpwstr>mailto:Janet.Shelley@navtechradar.com</vt:lpwstr>
      </vt:variant>
      <vt:variant>
        <vt:lpwstr/>
      </vt:variant>
      <vt:variant>
        <vt:i4>3145733</vt:i4>
      </vt:variant>
      <vt:variant>
        <vt:i4>444</vt:i4>
      </vt:variant>
      <vt:variant>
        <vt:i4>0</vt:i4>
      </vt:variant>
      <vt:variant>
        <vt:i4>5</vt:i4>
      </vt:variant>
      <vt:variant>
        <vt:lpwstr>mailto:David.Dufton@wypte.gov.uk</vt:lpwstr>
      </vt:variant>
      <vt:variant>
        <vt:lpwstr/>
      </vt:variant>
      <vt:variant>
        <vt:i4>1179708</vt:i4>
      </vt:variant>
      <vt:variant>
        <vt:i4>392</vt:i4>
      </vt:variant>
      <vt:variant>
        <vt:i4>0</vt:i4>
      </vt:variant>
      <vt:variant>
        <vt:i4>5</vt:i4>
      </vt:variant>
      <vt:variant>
        <vt:lpwstr/>
      </vt:variant>
      <vt:variant>
        <vt:lpwstr>_Toc335635951</vt:lpwstr>
      </vt:variant>
      <vt:variant>
        <vt:i4>1179708</vt:i4>
      </vt:variant>
      <vt:variant>
        <vt:i4>386</vt:i4>
      </vt:variant>
      <vt:variant>
        <vt:i4>0</vt:i4>
      </vt:variant>
      <vt:variant>
        <vt:i4>5</vt:i4>
      </vt:variant>
      <vt:variant>
        <vt:lpwstr/>
      </vt:variant>
      <vt:variant>
        <vt:lpwstr>_Toc335635950</vt:lpwstr>
      </vt:variant>
      <vt:variant>
        <vt:i4>1245244</vt:i4>
      </vt:variant>
      <vt:variant>
        <vt:i4>380</vt:i4>
      </vt:variant>
      <vt:variant>
        <vt:i4>0</vt:i4>
      </vt:variant>
      <vt:variant>
        <vt:i4>5</vt:i4>
      </vt:variant>
      <vt:variant>
        <vt:lpwstr/>
      </vt:variant>
      <vt:variant>
        <vt:lpwstr>_Toc335635949</vt:lpwstr>
      </vt:variant>
      <vt:variant>
        <vt:i4>1245244</vt:i4>
      </vt:variant>
      <vt:variant>
        <vt:i4>374</vt:i4>
      </vt:variant>
      <vt:variant>
        <vt:i4>0</vt:i4>
      </vt:variant>
      <vt:variant>
        <vt:i4>5</vt:i4>
      </vt:variant>
      <vt:variant>
        <vt:lpwstr/>
      </vt:variant>
      <vt:variant>
        <vt:lpwstr>_Toc335635948</vt:lpwstr>
      </vt:variant>
      <vt:variant>
        <vt:i4>1245244</vt:i4>
      </vt:variant>
      <vt:variant>
        <vt:i4>368</vt:i4>
      </vt:variant>
      <vt:variant>
        <vt:i4>0</vt:i4>
      </vt:variant>
      <vt:variant>
        <vt:i4>5</vt:i4>
      </vt:variant>
      <vt:variant>
        <vt:lpwstr/>
      </vt:variant>
      <vt:variant>
        <vt:lpwstr>_Toc335635947</vt:lpwstr>
      </vt:variant>
      <vt:variant>
        <vt:i4>1245244</vt:i4>
      </vt:variant>
      <vt:variant>
        <vt:i4>362</vt:i4>
      </vt:variant>
      <vt:variant>
        <vt:i4>0</vt:i4>
      </vt:variant>
      <vt:variant>
        <vt:i4>5</vt:i4>
      </vt:variant>
      <vt:variant>
        <vt:lpwstr/>
      </vt:variant>
      <vt:variant>
        <vt:lpwstr>_Toc335635946</vt:lpwstr>
      </vt:variant>
      <vt:variant>
        <vt:i4>1245244</vt:i4>
      </vt:variant>
      <vt:variant>
        <vt:i4>356</vt:i4>
      </vt:variant>
      <vt:variant>
        <vt:i4>0</vt:i4>
      </vt:variant>
      <vt:variant>
        <vt:i4>5</vt:i4>
      </vt:variant>
      <vt:variant>
        <vt:lpwstr/>
      </vt:variant>
      <vt:variant>
        <vt:lpwstr>_Toc335635945</vt:lpwstr>
      </vt:variant>
      <vt:variant>
        <vt:i4>1245244</vt:i4>
      </vt:variant>
      <vt:variant>
        <vt:i4>350</vt:i4>
      </vt:variant>
      <vt:variant>
        <vt:i4>0</vt:i4>
      </vt:variant>
      <vt:variant>
        <vt:i4>5</vt:i4>
      </vt:variant>
      <vt:variant>
        <vt:lpwstr/>
      </vt:variant>
      <vt:variant>
        <vt:lpwstr>_Toc335635944</vt:lpwstr>
      </vt:variant>
      <vt:variant>
        <vt:i4>1245244</vt:i4>
      </vt:variant>
      <vt:variant>
        <vt:i4>344</vt:i4>
      </vt:variant>
      <vt:variant>
        <vt:i4>0</vt:i4>
      </vt:variant>
      <vt:variant>
        <vt:i4>5</vt:i4>
      </vt:variant>
      <vt:variant>
        <vt:lpwstr/>
      </vt:variant>
      <vt:variant>
        <vt:lpwstr>_Toc335635943</vt:lpwstr>
      </vt:variant>
      <vt:variant>
        <vt:i4>1245244</vt:i4>
      </vt:variant>
      <vt:variant>
        <vt:i4>338</vt:i4>
      </vt:variant>
      <vt:variant>
        <vt:i4>0</vt:i4>
      </vt:variant>
      <vt:variant>
        <vt:i4>5</vt:i4>
      </vt:variant>
      <vt:variant>
        <vt:lpwstr/>
      </vt:variant>
      <vt:variant>
        <vt:lpwstr>_Toc335635942</vt:lpwstr>
      </vt:variant>
      <vt:variant>
        <vt:i4>1245244</vt:i4>
      </vt:variant>
      <vt:variant>
        <vt:i4>332</vt:i4>
      </vt:variant>
      <vt:variant>
        <vt:i4>0</vt:i4>
      </vt:variant>
      <vt:variant>
        <vt:i4>5</vt:i4>
      </vt:variant>
      <vt:variant>
        <vt:lpwstr/>
      </vt:variant>
      <vt:variant>
        <vt:lpwstr>_Toc335635941</vt:lpwstr>
      </vt:variant>
      <vt:variant>
        <vt:i4>1245244</vt:i4>
      </vt:variant>
      <vt:variant>
        <vt:i4>326</vt:i4>
      </vt:variant>
      <vt:variant>
        <vt:i4>0</vt:i4>
      </vt:variant>
      <vt:variant>
        <vt:i4>5</vt:i4>
      </vt:variant>
      <vt:variant>
        <vt:lpwstr/>
      </vt:variant>
      <vt:variant>
        <vt:lpwstr>_Toc335635940</vt:lpwstr>
      </vt:variant>
      <vt:variant>
        <vt:i4>1310780</vt:i4>
      </vt:variant>
      <vt:variant>
        <vt:i4>320</vt:i4>
      </vt:variant>
      <vt:variant>
        <vt:i4>0</vt:i4>
      </vt:variant>
      <vt:variant>
        <vt:i4>5</vt:i4>
      </vt:variant>
      <vt:variant>
        <vt:lpwstr/>
      </vt:variant>
      <vt:variant>
        <vt:lpwstr>_Toc335635939</vt:lpwstr>
      </vt:variant>
      <vt:variant>
        <vt:i4>1310780</vt:i4>
      </vt:variant>
      <vt:variant>
        <vt:i4>314</vt:i4>
      </vt:variant>
      <vt:variant>
        <vt:i4>0</vt:i4>
      </vt:variant>
      <vt:variant>
        <vt:i4>5</vt:i4>
      </vt:variant>
      <vt:variant>
        <vt:lpwstr/>
      </vt:variant>
      <vt:variant>
        <vt:lpwstr>_Toc335635938</vt:lpwstr>
      </vt:variant>
      <vt:variant>
        <vt:i4>1310780</vt:i4>
      </vt:variant>
      <vt:variant>
        <vt:i4>308</vt:i4>
      </vt:variant>
      <vt:variant>
        <vt:i4>0</vt:i4>
      </vt:variant>
      <vt:variant>
        <vt:i4>5</vt:i4>
      </vt:variant>
      <vt:variant>
        <vt:lpwstr/>
      </vt:variant>
      <vt:variant>
        <vt:lpwstr>_Toc335635937</vt:lpwstr>
      </vt:variant>
      <vt:variant>
        <vt:i4>1310780</vt:i4>
      </vt:variant>
      <vt:variant>
        <vt:i4>302</vt:i4>
      </vt:variant>
      <vt:variant>
        <vt:i4>0</vt:i4>
      </vt:variant>
      <vt:variant>
        <vt:i4>5</vt:i4>
      </vt:variant>
      <vt:variant>
        <vt:lpwstr/>
      </vt:variant>
      <vt:variant>
        <vt:lpwstr>_Toc335635936</vt:lpwstr>
      </vt:variant>
      <vt:variant>
        <vt:i4>1310780</vt:i4>
      </vt:variant>
      <vt:variant>
        <vt:i4>296</vt:i4>
      </vt:variant>
      <vt:variant>
        <vt:i4>0</vt:i4>
      </vt:variant>
      <vt:variant>
        <vt:i4>5</vt:i4>
      </vt:variant>
      <vt:variant>
        <vt:lpwstr/>
      </vt:variant>
      <vt:variant>
        <vt:lpwstr>_Toc335635935</vt:lpwstr>
      </vt:variant>
      <vt:variant>
        <vt:i4>1310780</vt:i4>
      </vt:variant>
      <vt:variant>
        <vt:i4>290</vt:i4>
      </vt:variant>
      <vt:variant>
        <vt:i4>0</vt:i4>
      </vt:variant>
      <vt:variant>
        <vt:i4>5</vt:i4>
      </vt:variant>
      <vt:variant>
        <vt:lpwstr/>
      </vt:variant>
      <vt:variant>
        <vt:lpwstr>_Toc335635934</vt:lpwstr>
      </vt:variant>
      <vt:variant>
        <vt:i4>1310780</vt:i4>
      </vt:variant>
      <vt:variant>
        <vt:i4>284</vt:i4>
      </vt:variant>
      <vt:variant>
        <vt:i4>0</vt:i4>
      </vt:variant>
      <vt:variant>
        <vt:i4>5</vt:i4>
      </vt:variant>
      <vt:variant>
        <vt:lpwstr/>
      </vt:variant>
      <vt:variant>
        <vt:lpwstr>_Toc335635933</vt:lpwstr>
      </vt:variant>
      <vt:variant>
        <vt:i4>1310780</vt:i4>
      </vt:variant>
      <vt:variant>
        <vt:i4>278</vt:i4>
      </vt:variant>
      <vt:variant>
        <vt:i4>0</vt:i4>
      </vt:variant>
      <vt:variant>
        <vt:i4>5</vt:i4>
      </vt:variant>
      <vt:variant>
        <vt:lpwstr/>
      </vt:variant>
      <vt:variant>
        <vt:lpwstr>_Toc335635932</vt:lpwstr>
      </vt:variant>
      <vt:variant>
        <vt:i4>1310780</vt:i4>
      </vt:variant>
      <vt:variant>
        <vt:i4>272</vt:i4>
      </vt:variant>
      <vt:variant>
        <vt:i4>0</vt:i4>
      </vt:variant>
      <vt:variant>
        <vt:i4>5</vt:i4>
      </vt:variant>
      <vt:variant>
        <vt:lpwstr/>
      </vt:variant>
      <vt:variant>
        <vt:lpwstr>_Toc335635931</vt:lpwstr>
      </vt:variant>
      <vt:variant>
        <vt:i4>1310780</vt:i4>
      </vt:variant>
      <vt:variant>
        <vt:i4>266</vt:i4>
      </vt:variant>
      <vt:variant>
        <vt:i4>0</vt:i4>
      </vt:variant>
      <vt:variant>
        <vt:i4>5</vt:i4>
      </vt:variant>
      <vt:variant>
        <vt:lpwstr/>
      </vt:variant>
      <vt:variant>
        <vt:lpwstr>_Toc335635930</vt:lpwstr>
      </vt:variant>
      <vt:variant>
        <vt:i4>1376316</vt:i4>
      </vt:variant>
      <vt:variant>
        <vt:i4>260</vt:i4>
      </vt:variant>
      <vt:variant>
        <vt:i4>0</vt:i4>
      </vt:variant>
      <vt:variant>
        <vt:i4>5</vt:i4>
      </vt:variant>
      <vt:variant>
        <vt:lpwstr/>
      </vt:variant>
      <vt:variant>
        <vt:lpwstr>_Toc335635929</vt:lpwstr>
      </vt:variant>
      <vt:variant>
        <vt:i4>1376316</vt:i4>
      </vt:variant>
      <vt:variant>
        <vt:i4>254</vt:i4>
      </vt:variant>
      <vt:variant>
        <vt:i4>0</vt:i4>
      </vt:variant>
      <vt:variant>
        <vt:i4>5</vt:i4>
      </vt:variant>
      <vt:variant>
        <vt:lpwstr/>
      </vt:variant>
      <vt:variant>
        <vt:lpwstr>_Toc335635928</vt:lpwstr>
      </vt:variant>
      <vt:variant>
        <vt:i4>1376316</vt:i4>
      </vt:variant>
      <vt:variant>
        <vt:i4>248</vt:i4>
      </vt:variant>
      <vt:variant>
        <vt:i4>0</vt:i4>
      </vt:variant>
      <vt:variant>
        <vt:i4>5</vt:i4>
      </vt:variant>
      <vt:variant>
        <vt:lpwstr/>
      </vt:variant>
      <vt:variant>
        <vt:lpwstr>_Toc335635927</vt:lpwstr>
      </vt:variant>
      <vt:variant>
        <vt:i4>1376316</vt:i4>
      </vt:variant>
      <vt:variant>
        <vt:i4>242</vt:i4>
      </vt:variant>
      <vt:variant>
        <vt:i4>0</vt:i4>
      </vt:variant>
      <vt:variant>
        <vt:i4>5</vt:i4>
      </vt:variant>
      <vt:variant>
        <vt:lpwstr/>
      </vt:variant>
      <vt:variant>
        <vt:lpwstr>_Toc335635926</vt:lpwstr>
      </vt:variant>
      <vt:variant>
        <vt:i4>1376316</vt:i4>
      </vt:variant>
      <vt:variant>
        <vt:i4>236</vt:i4>
      </vt:variant>
      <vt:variant>
        <vt:i4>0</vt:i4>
      </vt:variant>
      <vt:variant>
        <vt:i4>5</vt:i4>
      </vt:variant>
      <vt:variant>
        <vt:lpwstr/>
      </vt:variant>
      <vt:variant>
        <vt:lpwstr>_Toc335635925</vt:lpwstr>
      </vt:variant>
      <vt:variant>
        <vt:i4>1376316</vt:i4>
      </vt:variant>
      <vt:variant>
        <vt:i4>230</vt:i4>
      </vt:variant>
      <vt:variant>
        <vt:i4>0</vt:i4>
      </vt:variant>
      <vt:variant>
        <vt:i4>5</vt:i4>
      </vt:variant>
      <vt:variant>
        <vt:lpwstr/>
      </vt:variant>
      <vt:variant>
        <vt:lpwstr>_Toc335635924</vt:lpwstr>
      </vt:variant>
      <vt:variant>
        <vt:i4>1376316</vt:i4>
      </vt:variant>
      <vt:variant>
        <vt:i4>224</vt:i4>
      </vt:variant>
      <vt:variant>
        <vt:i4>0</vt:i4>
      </vt:variant>
      <vt:variant>
        <vt:i4>5</vt:i4>
      </vt:variant>
      <vt:variant>
        <vt:lpwstr/>
      </vt:variant>
      <vt:variant>
        <vt:lpwstr>_Toc335635923</vt:lpwstr>
      </vt:variant>
      <vt:variant>
        <vt:i4>1376316</vt:i4>
      </vt:variant>
      <vt:variant>
        <vt:i4>218</vt:i4>
      </vt:variant>
      <vt:variant>
        <vt:i4>0</vt:i4>
      </vt:variant>
      <vt:variant>
        <vt:i4>5</vt:i4>
      </vt:variant>
      <vt:variant>
        <vt:lpwstr/>
      </vt:variant>
      <vt:variant>
        <vt:lpwstr>_Toc335635922</vt:lpwstr>
      </vt:variant>
      <vt:variant>
        <vt:i4>1376316</vt:i4>
      </vt:variant>
      <vt:variant>
        <vt:i4>212</vt:i4>
      </vt:variant>
      <vt:variant>
        <vt:i4>0</vt:i4>
      </vt:variant>
      <vt:variant>
        <vt:i4>5</vt:i4>
      </vt:variant>
      <vt:variant>
        <vt:lpwstr/>
      </vt:variant>
      <vt:variant>
        <vt:lpwstr>_Toc335635921</vt:lpwstr>
      </vt:variant>
      <vt:variant>
        <vt:i4>1376316</vt:i4>
      </vt:variant>
      <vt:variant>
        <vt:i4>206</vt:i4>
      </vt:variant>
      <vt:variant>
        <vt:i4>0</vt:i4>
      </vt:variant>
      <vt:variant>
        <vt:i4>5</vt:i4>
      </vt:variant>
      <vt:variant>
        <vt:lpwstr/>
      </vt:variant>
      <vt:variant>
        <vt:lpwstr>_Toc335635920</vt:lpwstr>
      </vt:variant>
      <vt:variant>
        <vt:i4>1441852</vt:i4>
      </vt:variant>
      <vt:variant>
        <vt:i4>200</vt:i4>
      </vt:variant>
      <vt:variant>
        <vt:i4>0</vt:i4>
      </vt:variant>
      <vt:variant>
        <vt:i4>5</vt:i4>
      </vt:variant>
      <vt:variant>
        <vt:lpwstr/>
      </vt:variant>
      <vt:variant>
        <vt:lpwstr>_Toc335635919</vt:lpwstr>
      </vt:variant>
      <vt:variant>
        <vt:i4>1441852</vt:i4>
      </vt:variant>
      <vt:variant>
        <vt:i4>194</vt:i4>
      </vt:variant>
      <vt:variant>
        <vt:i4>0</vt:i4>
      </vt:variant>
      <vt:variant>
        <vt:i4>5</vt:i4>
      </vt:variant>
      <vt:variant>
        <vt:lpwstr/>
      </vt:variant>
      <vt:variant>
        <vt:lpwstr>_Toc335635918</vt:lpwstr>
      </vt:variant>
      <vt:variant>
        <vt:i4>1441852</vt:i4>
      </vt:variant>
      <vt:variant>
        <vt:i4>188</vt:i4>
      </vt:variant>
      <vt:variant>
        <vt:i4>0</vt:i4>
      </vt:variant>
      <vt:variant>
        <vt:i4>5</vt:i4>
      </vt:variant>
      <vt:variant>
        <vt:lpwstr/>
      </vt:variant>
      <vt:variant>
        <vt:lpwstr>_Toc335635917</vt:lpwstr>
      </vt:variant>
      <vt:variant>
        <vt:i4>1441852</vt:i4>
      </vt:variant>
      <vt:variant>
        <vt:i4>182</vt:i4>
      </vt:variant>
      <vt:variant>
        <vt:i4>0</vt:i4>
      </vt:variant>
      <vt:variant>
        <vt:i4>5</vt:i4>
      </vt:variant>
      <vt:variant>
        <vt:lpwstr/>
      </vt:variant>
      <vt:variant>
        <vt:lpwstr>_Toc335635916</vt:lpwstr>
      </vt:variant>
      <vt:variant>
        <vt:i4>1441852</vt:i4>
      </vt:variant>
      <vt:variant>
        <vt:i4>176</vt:i4>
      </vt:variant>
      <vt:variant>
        <vt:i4>0</vt:i4>
      </vt:variant>
      <vt:variant>
        <vt:i4>5</vt:i4>
      </vt:variant>
      <vt:variant>
        <vt:lpwstr/>
      </vt:variant>
      <vt:variant>
        <vt:lpwstr>_Toc335635915</vt:lpwstr>
      </vt:variant>
      <vt:variant>
        <vt:i4>1441852</vt:i4>
      </vt:variant>
      <vt:variant>
        <vt:i4>170</vt:i4>
      </vt:variant>
      <vt:variant>
        <vt:i4>0</vt:i4>
      </vt:variant>
      <vt:variant>
        <vt:i4>5</vt:i4>
      </vt:variant>
      <vt:variant>
        <vt:lpwstr/>
      </vt:variant>
      <vt:variant>
        <vt:lpwstr>_Toc335635914</vt:lpwstr>
      </vt:variant>
      <vt:variant>
        <vt:i4>1441852</vt:i4>
      </vt:variant>
      <vt:variant>
        <vt:i4>164</vt:i4>
      </vt:variant>
      <vt:variant>
        <vt:i4>0</vt:i4>
      </vt:variant>
      <vt:variant>
        <vt:i4>5</vt:i4>
      </vt:variant>
      <vt:variant>
        <vt:lpwstr/>
      </vt:variant>
      <vt:variant>
        <vt:lpwstr>_Toc335635913</vt:lpwstr>
      </vt:variant>
      <vt:variant>
        <vt:i4>1441852</vt:i4>
      </vt:variant>
      <vt:variant>
        <vt:i4>158</vt:i4>
      </vt:variant>
      <vt:variant>
        <vt:i4>0</vt:i4>
      </vt:variant>
      <vt:variant>
        <vt:i4>5</vt:i4>
      </vt:variant>
      <vt:variant>
        <vt:lpwstr/>
      </vt:variant>
      <vt:variant>
        <vt:lpwstr>_Toc335635912</vt:lpwstr>
      </vt:variant>
      <vt:variant>
        <vt:i4>1441852</vt:i4>
      </vt:variant>
      <vt:variant>
        <vt:i4>152</vt:i4>
      </vt:variant>
      <vt:variant>
        <vt:i4>0</vt:i4>
      </vt:variant>
      <vt:variant>
        <vt:i4>5</vt:i4>
      </vt:variant>
      <vt:variant>
        <vt:lpwstr/>
      </vt:variant>
      <vt:variant>
        <vt:lpwstr>_Toc335635911</vt:lpwstr>
      </vt:variant>
      <vt:variant>
        <vt:i4>1441852</vt:i4>
      </vt:variant>
      <vt:variant>
        <vt:i4>146</vt:i4>
      </vt:variant>
      <vt:variant>
        <vt:i4>0</vt:i4>
      </vt:variant>
      <vt:variant>
        <vt:i4>5</vt:i4>
      </vt:variant>
      <vt:variant>
        <vt:lpwstr/>
      </vt:variant>
      <vt:variant>
        <vt:lpwstr>_Toc335635910</vt:lpwstr>
      </vt:variant>
      <vt:variant>
        <vt:i4>1507388</vt:i4>
      </vt:variant>
      <vt:variant>
        <vt:i4>140</vt:i4>
      </vt:variant>
      <vt:variant>
        <vt:i4>0</vt:i4>
      </vt:variant>
      <vt:variant>
        <vt:i4>5</vt:i4>
      </vt:variant>
      <vt:variant>
        <vt:lpwstr/>
      </vt:variant>
      <vt:variant>
        <vt:lpwstr>_Toc335635909</vt:lpwstr>
      </vt:variant>
      <vt:variant>
        <vt:i4>1507388</vt:i4>
      </vt:variant>
      <vt:variant>
        <vt:i4>134</vt:i4>
      </vt:variant>
      <vt:variant>
        <vt:i4>0</vt:i4>
      </vt:variant>
      <vt:variant>
        <vt:i4>5</vt:i4>
      </vt:variant>
      <vt:variant>
        <vt:lpwstr/>
      </vt:variant>
      <vt:variant>
        <vt:lpwstr>_Toc335635908</vt:lpwstr>
      </vt:variant>
      <vt:variant>
        <vt:i4>1507388</vt:i4>
      </vt:variant>
      <vt:variant>
        <vt:i4>128</vt:i4>
      </vt:variant>
      <vt:variant>
        <vt:i4>0</vt:i4>
      </vt:variant>
      <vt:variant>
        <vt:i4>5</vt:i4>
      </vt:variant>
      <vt:variant>
        <vt:lpwstr/>
      </vt:variant>
      <vt:variant>
        <vt:lpwstr>_Toc335635907</vt:lpwstr>
      </vt:variant>
      <vt:variant>
        <vt:i4>1507388</vt:i4>
      </vt:variant>
      <vt:variant>
        <vt:i4>122</vt:i4>
      </vt:variant>
      <vt:variant>
        <vt:i4>0</vt:i4>
      </vt:variant>
      <vt:variant>
        <vt:i4>5</vt:i4>
      </vt:variant>
      <vt:variant>
        <vt:lpwstr/>
      </vt:variant>
      <vt:variant>
        <vt:lpwstr>_Toc335635906</vt:lpwstr>
      </vt:variant>
      <vt:variant>
        <vt:i4>1507388</vt:i4>
      </vt:variant>
      <vt:variant>
        <vt:i4>116</vt:i4>
      </vt:variant>
      <vt:variant>
        <vt:i4>0</vt:i4>
      </vt:variant>
      <vt:variant>
        <vt:i4>5</vt:i4>
      </vt:variant>
      <vt:variant>
        <vt:lpwstr/>
      </vt:variant>
      <vt:variant>
        <vt:lpwstr>_Toc335635905</vt:lpwstr>
      </vt:variant>
      <vt:variant>
        <vt:i4>1507388</vt:i4>
      </vt:variant>
      <vt:variant>
        <vt:i4>110</vt:i4>
      </vt:variant>
      <vt:variant>
        <vt:i4>0</vt:i4>
      </vt:variant>
      <vt:variant>
        <vt:i4>5</vt:i4>
      </vt:variant>
      <vt:variant>
        <vt:lpwstr/>
      </vt:variant>
      <vt:variant>
        <vt:lpwstr>_Toc335635904</vt:lpwstr>
      </vt:variant>
      <vt:variant>
        <vt:i4>1507388</vt:i4>
      </vt:variant>
      <vt:variant>
        <vt:i4>104</vt:i4>
      </vt:variant>
      <vt:variant>
        <vt:i4>0</vt:i4>
      </vt:variant>
      <vt:variant>
        <vt:i4>5</vt:i4>
      </vt:variant>
      <vt:variant>
        <vt:lpwstr/>
      </vt:variant>
      <vt:variant>
        <vt:lpwstr>_Toc335635903</vt:lpwstr>
      </vt:variant>
      <vt:variant>
        <vt:i4>1507388</vt:i4>
      </vt:variant>
      <vt:variant>
        <vt:i4>98</vt:i4>
      </vt:variant>
      <vt:variant>
        <vt:i4>0</vt:i4>
      </vt:variant>
      <vt:variant>
        <vt:i4>5</vt:i4>
      </vt:variant>
      <vt:variant>
        <vt:lpwstr/>
      </vt:variant>
      <vt:variant>
        <vt:lpwstr>_Toc335635902</vt:lpwstr>
      </vt:variant>
      <vt:variant>
        <vt:i4>1507388</vt:i4>
      </vt:variant>
      <vt:variant>
        <vt:i4>92</vt:i4>
      </vt:variant>
      <vt:variant>
        <vt:i4>0</vt:i4>
      </vt:variant>
      <vt:variant>
        <vt:i4>5</vt:i4>
      </vt:variant>
      <vt:variant>
        <vt:lpwstr/>
      </vt:variant>
      <vt:variant>
        <vt:lpwstr>_Toc335635901</vt:lpwstr>
      </vt:variant>
      <vt:variant>
        <vt:i4>1507388</vt:i4>
      </vt:variant>
      <vt:variant>
        <vt:i4>86</vt:i4>
      </vt:variant>
      <vt:variant>
        <vt:i4>0</vt:i4>
      </vt:variant>
      <vt:variant>
        <vt:i4>5</vt:i4>
      </vt:variant>
      <vt:variant>
        <vt:lpwstr/>
      </vt:variant>
      <vt:variant>
        <vt:lpwstr>_Toc335635900</vt:lpwstr>
      </vt:variant>
      <vt:variant>
        <vt:i4>1966141</vt:i4>
      </vt:variant>
      <vt:variant>
        <vt:i4>80</vt:i4>
      </vt:variant>
      <vt:variant>
        <vt:i4>0</vt:i4>
      </vt:variant>
      <vt:variant>
        <vt:i4>5</vt:i4>
      </vt:variant>
      <vt:variant>
        <vt:lpwstr/>
      </vt:variant>
      <vt:variant>
        <vt:lpwstr>_Toc335635899</vt:lpwstr>
      </vt:variant>
      <vt:variant>
        <vt:i4>1966141</vt:i4>
      </vt:variant>
      <vt:variant>
        <vt:i4>74</vt:i4>
      </vt:variant>
      <vt:variant>
        <vt:i4>0</vt:i4>
      </vt:variant>
      <vt:variant>
        <vt:i4>5</vt:i4>
      </vt:variant>
      <vt:variant>
        <vt:lpwstr/>
      </vt:variant>
      <vt:variant>
        <vt:lpwstr>_Toc335635898</vt:lpwstr>
      </vt:variant>
      <vt:variant>
        <vt:i4>1966141</vt:i4>
      </vt:variant>
      <vt:variant>
        <vt:i4>68</vt:i4>
      </vt:variant>
      <vt:variant>
        <vt:i4>0</vt:i4>
      </vt:variant>
      <vt:variant>
        <vt:i4>5</vt:i4>
      </vt:variant>
      <vt:variant>
        <vt:lpwstr/>
      </vt:variant>
      <vt:variant>
        <vt:lpwstr>_Toc335635897</vt:lpwstr>
      </vt:variant>
      <vt:variant>
        <vt:i4>1966141</vt:i4>
      </vt:variant>
      <vt:variant>
        <vt:i4>62</vt:i4>
      </vt:variant>
      <vt:variant>
        <vt:i4>0</vt:i4>
      </vt:variant>
      <vt:variant>
        <vt:i4>5</vt:i4>
      </vt:variant>
      <vt:variant>
        <vt:lpwstr/>
      </vt:variant>
      <vt:variant>
        <vt:lpwstr>_Toc335635896</vt:lpwstr>
      </vt:variant>
      <vt:variant>
        <vt:i4>1966141</vt:i4>
      </vt:variant>
      <vt:variant>
        <vt:i4>56</vt:i4>
      </vt:variant>
      <vt:variant>
        <vt:i4>0</vt:i4>
      </vt:variant>
      <vt:variant>
        <vt:i4>5</vt:i4>
      </vt:variant>
      <vt:variant>
        <vt:lpwstr/>
      </vt:variant>
      <vt:variant>
        <vt:lpwstr>_Toc335635895</vt:lpwstr>
      </vt:variant>
      <vt:variant>
        <vt:i4>1966141</vt:i4>
      </vt:variant>
      <vt:variant>
        <vt:i4>50</vt:i4>
      </vt:variant>
      <vt:variant>
        <vt:i4>0</vt:i4>
      </vt:variant>
      <vt:variant>
        <vt:i4>5</vt:i4>
      </vt:variant>
      <vt:variant>
        <vt:lpwstr/>
      </vt:variant>
      <vt:variant>
        <vt:lpwstr>_Toc335635894</vt:lpwstr>
      </vt:variant>
      <vt:variant>
        <vt:i4>1966141</vt:i4>
      </vt:variant>
      <vt:variant>
        <vt:i4>44</vt:i4>
      </vt:variant>
      <vt:variant>
        <vt:i4>0</vt:i4>
      </vt:variant>
      <vt:variant>
        <vt:i4>5</vt:i4>
      </vt:variant>
      <vt:variant>
        <vt:lpwstr/>
      </vt:variant>
      <vt:variant>
        <vt:lpwstr>_Toc335635893</vt:lpwstr>
      </vt:variant>
      <vt:variant>
        <vt:i4>1966141</vt:i4>
      </vt:variant>
      <vt:variant>
        <vt:i4>38</vt:i4>
      </vt:variant>
      <vt:variant>
        <vt:i4>0</vt:i4>
      </vt:variant>
      <vt:variant>
        <vt:i4>5</vt:i4>
      </vt:variant>
      <vt:variant>
        <vt:lpwstr/>
      </vt:variant>
      <vt:variant>
        <vt:lpwstr>_Toc335635892</vt:lpwstr>
      </vt:variant>
      <vt:variant>
        <vt:i4>1966141</vt:i4>
      </vt:variant>
      <vt:variant>
        <vt:i4>32</vt:i4>
      </vt:variant>
      <vt:variant>
        <vt:i4>0</vt:i4>
      </vt:variant>
      <vt:variant>
        <vt:i4>5</vt:i4>
      </vt:variant>
      <vt:variant>
        <vt:lpwstr/>
      </vt:variant>
      <vt:variant>
        <vt:lpwstr>_Toc335635891</vt:lpwstr>
      </vt:variant>
      <vt:variant>
        <vt:i4>1966141</vt:i4>
      </vt:variant>
      <vt:variant>
        <vt:i4>26</vt:i4>
      </vt:variant>
      <vt:variant>
        <vt:i4>0</vt:i4>
      </vt:variant>
      <vt:variant>
        <vt:i4>5</vt:i4>
      </vt:variant>
      <vt:variant>
        <vt:lpwstr/>
      </vt:variant>
      <vt:variant>
        <vt:lpwstr>_Toc335635890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Contract for the Provision of Rapid Electric Vehicle Charging Points</dc:title>
  <dc:subject>Rapid Electric Vehicle Charging Points</dc:subject>
  <dc:creator>Ove Arup &amp; Partners</dc:creator>
  <cp:keywords>v0_2 DRAFT</cp:keywords>
  <dc:description/>
  <cp:lastModifiedBy>Rachel Jelly</cp:lastModifiedBy>
  <cp:revision>6</cp:revision>
  <cp:lastPrinted>2018-10-10T09:44:00Z</cp:lastPrinted>
  <dcterms:created xsi:type="dcterms:W3CDTF">2018-10-10T12:32:00Z</dcterms:created>
  <dcterms:modified xsi:type="dcterms:W3CDTF">2018-10-11T10:51:00Z</dcterms:modified>
  <cp:contentStatus>248492-91 (4-06) V05</cp:contentStatus>
</cp:coreProperties>
</file>