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39DA3" w14:textId="77777777" w:rsidR="00E8598A" w:rsidRDefault="00E8598A" w:rsidP="00E8598A"/>
    <w:p w14:paraId="2E6BC4EF" w14:textId="77777777" w:rsidR="001D1853" w:rsidRPr="00675533" w:rsidRDefault="001D1853" w:rsidP="001D1853">
      <w:pPr>
        <w:pStyle w:val="Heading1"/>
        <w:rPr>
          <w:b/>
          <w:bCs/>
        </w:rPr>
      </w:pPr>
      <w:r w:rsidRPr="00675533">
        <w:rPr>
          <w:b/>
          <w:bCs/>
        </w:rPr>
        <w:t>Definitions</w:t>
      </w:r>
    </w:p>
    <w:p w14:paraId="776ED2BF" w14:textId="12174DD0" w:rsidR="001D1853" w:rsidRDefault="001D1853" w:rsidP="001D1853">
      <w:pPr>
        <w:pStyle w:val="Heading1"/>
        <w:numPr>
          <w:ilvl w:val="0"/>
          <w:numId w:val="0"/>
        </w:numPr>
        <w:ind w:left="720"/>
      </w:pPr>
      <w:r>
        <w:t>In this Schedule</w:t>
      </w:r>
      <w:r w:rsidR="00972EEF">
        <w:t xml:space="preserve"> [</w:t>
      </w:r>
      <w:r w:rsidR="00886ED6">
        <w:t>9</w:t>
      </w:r>
      <w:r w:rsidR="00972EEF">
        <w:t>] (Security Management)</w:t>
      </w:r>
      <w:r>
        <w:t>:</w:t>
      </w:r>
    </w:p>
    <w:tbl>
      <w:tblPr>
        <w:tblStyle w:val="TableGrid"/>
        <w:tblW w:w="0" w:type="auto"/>
        <w:tblInd w:w="720" w:type="dxa"/>
        <w:tblLook w:val="04A0" w:firstRow="1" w:lastRow="0" w:firstColumn="1" w:lastColumn="0" w:noHBand="0" w:noVBand="1"/>
      </w:tblPr>
      <w:tblGrid>
        <w:gridCol w:w="2168"/>
        <w:gridCol w:w="6131"/>
      </w:tblGrid>
      <w:tr w:rsidR="00D42387" w14:paraId="51D16B85" w14:textId="77777777" w:rsidTr="00D42387">
        <w:tc>
          <w:tcPr>
            <w:tcW w:w="2536" w:type="dxa"/>
          </w:tcPr>
          <w:p w14:paraId="573F322D" w14:textId="72C3BE9E" w:rsidR="00D42387" w:rsidRDefault="00D42387" w:rsidP="00414C75">
            <w:pPr>
              <w:pStyle w:val="Heading1"/>
              <w:numPr>
                <w:ilvl w:val="0"/>
                <w:numId w:val="0"/>
              </w:numPr>
              <w:spacing w:before="120" w:after="120"/>
              <w:jc w:val="left"/>
              <w:outlineLvl w:val="0"/>
            </w:pPr>
            <w:r>
              <w:t>“</w:t>
            </w:r>
            <w:r w:rsidRPr="00D42387">
              <w:rPr>
                <w:b/>
                <w:bCs/>
              </w:rPr>
              <w:t>Anti-virus Software</w:t>
            </w:r>
            <w:r>
              <w:t>”</w:t>
            </w:r>
          </w:p>
        </w:tc>
        <w:tc>
          <w:tcPr>
            <w:tcW w:w="5763" w:type="dxa"/>
          </w:tcPr>
          <w:p w14:paraId="468D2A70" w14:textId="7B2BBD5F" w:rsidR="00143528" w:rsidRDefault="00D42387" w:rsidP="00D42387">
            <w:pPr>
              <w:pStyle w:val="MarginText"/>
              <w:spacing w:before="120" w:after="120"/>
            </w:pPr>
            <w:r>
              <w:t xml:space="preserve">means </w:t>
            </w:r>
            <w:r w:rsidRPr="00D42387">
              <w:t>software that</w:t>
            </w:r>
            <w:r w:rsidR="00143528">
              <w:t>:</w:t>
            </w:r>
          </w:p>
          <w:p w14:paraId="76C0FEF6" w14:textId="65022777" w:rsidR="00143528" w:rsidRDefault="00143528" w:rsidP="00143528">
            <w:pPr>
              <w:pStyle w:val="DefinitionNumbering1"/>
              <w:spacing w:before="120" w:after="120"/>
            </w:pPr>
            <w:r>
              <w:t>protects the Supplier Information Management System from the possible introduction of Malicious Software;</w:t>
            </w:r>
          </w:p>
          <w:p w14:paraId="0303A6B2" w14:textId="77777777" w:rsidR="00D42387" w:rsidRDefault="00D42387" w:rsidP="00143528">
            <w:pPr>
              <w:pStyle w:val="DefinitionNumbering1"/>
              <w:spacing w:before="120" w:after="120"/>
            </w:pPr>
            <w:r w:rsidRPr="00D42387">
              <w:t xml:space="preserve">scans for and identifies possible Malicious Software in the </w:t>
            </w:r>
            <w:r>
              <w:t>Supplier Information Management System;</w:t>
            </w:r>
          </w:p>
          <w:p w14:paraId="204A04DF" w14:textId="77777777" w:rsidR="00143528" w:rsidRDefault="00143528" w:rsidP="00143528">
            <w:pPr>
              <w:pStyle w:val="DefinitionNumbering1"/>
              <w:spacing w:before="120" w:after="120"/>
            </w:pPr>
            <w:r>
              <w:t>if Malicious Software is detected in the Supplier Information Management System, so far as possible:</w:t>
            </w:r>
          </w:p>
          <w:p w14:paraId="2DE8923B" w14:textId="77777777" w:rsidR="00143528" w:rsidRDefault="00143528" w:rsidP="00143528">
            <w:pPr>
              <w:pStyle w:val="DefinitionNumbering2"/>
            </w:pPr>
            <w:r>
              <w:t>prevents the harmful effects of the Malicious Software; and</w:t>
            </w:r>
          </w:p>
          <w:p w14:paraId="2E74CC61" w14:textId="24A2232A" w:rsidR="00143528" w:rsidRDefault="00143528" w:rsidP="00143528">
            <w:pPr>
              <w:pStyle w:val="DefinitionNumbering2"/>
            </w:pPr>
            <w:r>
              <w:t>removes the Malicious Software from the Supplier Information Management System;</w:t>
            </w:r>
          </w:p>
        </w:tc>
      </w:tr>
      <w:tr w:rsidR="001D1853" w14:paraId="17331FC1" w14:textId="77777777" w:rsidTr="00D42387">
        <w:tc>
          <w:tcPr>
            <w:tcW w:w="2536" w:type="dxa"/>
          </w:tcPr>
          <w:p w14:paraId="7197E5FD" w14:textId="77777777" w:rsidR="001D1853" w:rsidRPr="00B96D25" w:rsidRDefault="001D1853" w:rsidP="00414C75">
            <w:pPr>
              <w:pStyle w:val="Heading1"/>
              <w:numPr>
                <w:ilvl w:val="0"/>
                <w:numId w:val="0"/>
              </w:numPr>
              <w:spacing w:before="120" w:after="120"/>
              <w:jc w:val="left"/>
              <w:outlineLvl w:val="0"/>
            </w:pPr>
            <w:r>
              <w:t>“</w:t>
            </w:r>
            <w:r>
              <w:rPr>
                <w:b/>
                <w:bCs/>
              </w:rPr>
              <w:t>Breach of Security</w:t>
            </w:r>
            <w:r>
              <w:t>”</w:t>
            </w:r>
          </w:p>
        </w:tc>
        <w:tc>
          <w:tcPr>
            <w:tcW w:w="5763" w:type="dxa"/>
          </w:tcPr>
          <w:p w14:paraId="6B5F1DCF" w14:textId="77777777" w:rsidR="001D1853" w:rsidRDefault="001D1853" w:rsidP="00D42387">
            <w:pPr>
              <w:pStyle w:val="MarginText"/>
              <w:spacing w:before="120" w:after="120"/>
            </w:pPr>
            <w:r>
              <w:t>means the occurrence of:</w:t>
            </w:r>
          </w:p>
          <w:p w14:paraId="3B0774A0" w14:textId="36C14BE0" w:rsidR="001D1853" w:rsidRDefault="001D1853" w:rsidP="00143528">
            <w:pPr>
              <w:pStyle w:val="DefinitionNumbering1"/>
              <w:numPr>
                <w:ilvl w:val="2"/>
                <w:numId w:val="26"/>
              </w:numPr>
              <w:spacing w:before="120" w:after="120"/>
            </w:pPr>
            <w:r>
              <w:t xml:space="preserve">any unauthorised access to or use of the Services, the Buyer Premises, the Sites, the Supplier </w:t>
            </w:r>
            <w:r w:rsidR="00676B8F">
              <w:t xml:space="preserve">Information Management </w:t>
            </w:r>
            <w:r>
              <w:t xml:space="preserve">System and/or any information or data used by the Buyer, the Supplier or any Sub-contractor in connection with this Agreement; </w:t>
            </w:r>
          </w:p>
          <w:p w14:paraId="281203A8" w14:textId="77777777" w:rsidR="001D1853" w:rsidRDefault="001D1853" w:rsidP="00D42387">
            <w:pPr>
              <w:pStyle w:val="DefinitionNumbering1"/>
              <w:spacing w:before="120" w:after="120"/>
            </w:pPr>
            <w:r>
              <w:t>the loss (physical or otherwise) and/or unauthorised disclosure of any information or data, including copies of such information or data, used by the Buyer, the Supplier or any Sub-contractor in connection with this Agreement; and/or</w:t>
            </w:r>
          </w:p>
          <w:p w14:paraId="5622FC3A" w14:textId="16C9B66A" w:rsidR="001D1853" w:rsidRDefault="001D1853" w:rsidP="00D42387">
            <w:pPr>
              <w:pStyle w:val="DefinitionNumbering1"/>
              <w:spacing w:before="120" w:after="120"/>
            </w:pPr>
            <w:r w:rsidRPr="00886ED6">
              <w:t xml:space="preserve">any part of the Supplier </w:t>
            </w:r>
            <w:r w:rsidR="00676B8F" w:rsidRPr="00886ED6">
              <w:t xml:space="preserve">Information Management </w:t>
            </w:r>
            <w:r w:rsidRPr="00886ED6">
              <w:t>System ceasing to be compliant with the Certification Requirements;</w:t>
            </w:r>
          </w:p>
        </w:tc>
      </w:tr>
      <w:tr w:rsidR="001D1853" w14:paraId="095690FA" w14:textId="77777777" w:rsidTr="00D42387">
        <w:tc>
          <w:tcPr>
            <w:tcW w:w="2536" w:type="dxa"/>
          </w:tcPr>
          <w:p w14:paraId="1F55EB0F" w14:textId="77777777" w:rsidR="001D1853" w:rsidRDefault="001D1853" w:rsidP="00414C75">
            <w:pPr>
              <w:pStyle w:val="Heading1"/>
              <w:numPr>
                <w:ilvl w:val="0"/>
                <w:numId w:val="0"/>
              </w:numPr>
              <w:spacing w:before="120" w:after="120"/>
              <w:jc w:val="left"/>
              <w:outlineLvl w:val="0"/>
            </w:pPr>
            <w:r>
              <w:t>“</w:t>
            </w:r>
            <w:r w:rsidRPr="00753025">
              <w:rPr>
                <w:b/>
                <w:bCs/>
              </w:rPr>
              <w:t>Buyer Data</w:t>
            </w:r>
            <w:r>
              <w:t>”</w:t>
            </w:r>
          </w:p>
        </w:tc>
        <w:tc>
          <w:tcPr>
            <w:tcW w:w="5763" w:type="dxa"/>
          </w:tcPr>
          <w:p w14:paraId="3E275DEA" w14:textId="77777777" w:rsidR="001D1853" w:rsidRDefault="001D1853" w:rsidP="00D42387">
            <w:pPr>
              <w:pStyle w:val="Heading1"/>
              <w:numPr>
                <w:ilvl w:val="0"/>
                <w:numId w:val="0"/>
              </w:numPr>
              <w:spacing w:before="120" w:after="120"/>
              <w:outlineLvl w:val="0"/>
            </w:pPr>
            <w:r>
              <w:t>means any:</w:t>
            </w:r>
          </w:p>
          <w:p w14:paraId="074AAE15" w14:textId="77777777" w:rsidR="001D1853" w:rsidRDefault="001D1853" w:rsidP="00D42387">
            <w:pPr>
              <w:pStyle w:val="DefinitionNumbering1"/>
              <w:spacing w:before="120" w:after="120"/>
            </w:pPr>
            <w:r w:rsidRPr="00E8598A">
              <w:t>data, text, drawings, diagrams, images or sounds (together with any database made up of any of these) which are embodied in any electronic, magnetic, optical or tangible media</w:t>
            </w:r>
            <w:r>
              <w:t>; or</w:t>
            </w:r>
          </w:p>
          <w:p w14:paraId="57050776" w14:textId="77777777" w:rsidR="001D1853" w:rsidRDefault="001D1853" w:rsidP="00D42387">
            <w:pPr>
              <w:pStyle w:val="DefinitionNumbering1"/>
              <w:spacing w:before="120" w:after="120"/>
            </w:pPr>
            <w:r w:rsidRPr="00E8598A">
              <w:lastRenderedPageBreak/>
              <w:t>Personal Data for which the Buyer is</w:t>
            </w:r>
            <w:r>
              <w:t xml:space="preserve"> a, or</w:t>
            </w:r>
            <w:r w:rsidRPr="00E8598A">
              <w:t xml:space="preserve"> the</w:t>
            </w:r>
            <w:r>
              <w:t>,</w:t>
            </w:r>
            <w:r w:rsidRPr="00E8598A">
              <w:t xml:space="preserve"> Data Controller</w:t>
            </w:r>
            <w:r>
              <w:t>,</w:t>
            </w:r>
          </w:p>
          <w:p w14:paraId="76FC1DAB" w14:textId="77777777" w:rsidR="001D1853" w:rsidRDefault="001D1853" w:rsidP="00D42387">
            <w:pPr>
              <w:pStyle w:val="BodyText"/>
              <w:spacing w:before="120"/>
            </w:pPr>
            <w:r>
              <w:t>that is:</w:t>
            </w:r>
          </w:p>
          <w:p w14:paraId="410B273A" w14:textId="77777777" w:rsidR="001D1853" w:rsidRDefault="001D1853" w:rsidP="00D42387">
            <w:pPr>
              <w:pStyle w:val="DefinitionNumbering1"/>
              <w:numPr>
                <w:ilvl w:val="2"/>
                <w:numId w:val="15"/>
              </w:numPr>
              <w:spacing w:before="120" w:after="120"/>
            </w:pPr>
            <w:r>
              <w:t>supplied to the Supplier by or on behalf of the Buyer; or</w:t>
            </w:r>
          </w:p>
          <w:p w14:paraId="63ECAA85" w14:textId="77777777" w:rsidR="001D1853" w:rsidRDefault="001D1853" w:rsidP="00D42387">
            <w:pPr>
              <w:pStyle w:val="DefinitionNumbering1"/>
              <w:numPr>
                <w:ilvl w:val="2"/>
                <w:numId w:val="15"/>
              </w:numPr>
              <w:spacing w:before="120" w:after="120"/>
            </w:pPr>
            <w:r>
              <w:t xml:space="preserve">that the Supplier generates, processes, stores or transmits under this Agreement. </w:t>
            </w:r>
          </w:p>
        </w:tc>
      </w:tr>
      <w:tr w:rsidR="001D1853" w14:paraId="0BE5B0D6" w14:textId="77777777" w:rsidTr="00D42387">
        <w:tc>
          <w:tcPr>
            <w:tcW w:w="2536" w:type="dxa"/>
          </w:tcPr>
          <w:p w14:paraId="5904866F" w14:textId="77777777" w:rsidR="001D1853" w:rsidRDefault="001D1853" w:rsidP="00414C75">
            <w:pPr>
              <w:pStyle w:val="Heading1"/>
              <w:numPr>
                <w:ilvl w:val="0"/>
                <w:numId w:val="0"/>
              </w:numPr>
              <w:spacing w:before="120" w:after="120"/>
              <w:jc w:val="left"/>
              <w:outlineLvl w:val="0"/>
            </w:pPr>
            <w:r>
              <w:lastRenderedPageBreak/>
              <w:t>“</w:t>
            </w:r>
            <w:r w:rsidRPr="00F508F5">
              <w:rPr>
                <w:b/>
                <w:bCs/>
              </w:rPr>
              <w:t>Buyer Equipment</w:t>
            </w:r>
            <w:r>
              <w:t>”</w:t>
            </w:r>
          </w:p>
        </w:tc>
        <w:tc>
          <w:tcPr>
            <w:tcW w:w="5763" w:type="dxa"/>
          </w:tcPr>
          <w:p w14:paraId="1DA63255" w14:textId="77777777" w:rsidR="001D1853" w:rsidRDefault="001D1853" w:rsidP="00D42387">
            <w:pPr>
              <w:pStyle w:val="MarginText"/>
              <w:spacing w:before="120" w:after="120"/>
            </w:pPr>
            <w:r>
              <w:t>means any hardware, computer or telecoms devices, and equipment that forms part of the Buyer System;</w:t>
            </w:r>
          </w:p>
        </w:tc>
      </w:tr>
      <w:tr w:rsidR="001D1853" w14:paraId="4CAF5435" w14:textId="77777777" w:rsidTr="00D42387">
        <w:tc>
          <w:tcPr>
            <w:tcW w:w="2536" w:type="dxa"/>
          </w:tcPr>
          <w:p w14:paraId="05BDBFF0" w14:textId="77777777" w:rsidR="001D1853" w:rsidRPr="00736E5F" w:rsidRDefault="001D1853" w:rsidP="00414C75">
            <w:pPr>
              <w:pStyle w:val="Heading1"/>
              <w:numPr>
                <w:ilvl w:val="0"/>
                <w:numId w:val="0"/>
              </w:numPr>
              <w:spacing w:before="120" w:after="120"/>
              <w:jc w:val="left"/>
              <w:outlineLvl w:val="0"/>
            </w:pPr>
            <w:r>
              <w:t>“</w:t>
            </w:r>
            <w:r>
              <w:rPr>
                <w:b/>
                <w:bCs/>
              </w:rPr>
              <w:t>Buyer System</w:t>
            </w:r>
            <w:r>
              <w:t>”</w:t>
            </w:r>
          </w:p>
        </w:tc>
        <w:tc>
          <w:tcPr>
            <w:tcW w:w="5763" w:type="dxa"/>
          </w:tcPr>
          <w:p w14:paraId="5B790485" w14:textId="52D55BF1" w:rsidR="001D1853" w:rsidRDefault="001D1853" w:rsidP="00D42387">
            <w:pPr>
              <w:pStyle w:val="MarginText"/>
              <w:spacing w:before="120" w:after="120"/>
            </w:pPr>
            <w:r>
              <w:t xml:space="preserve">means the information and communications technology system used by the Buyer to interface with the Supplier </w:t>
            </w:r>
            <w:r w:rsidR="00676B8F">
              <w:t xml:space="preserve">Information Management </w:t>
            </w:r>
            <w:r>
              <w:t>System or through which the Buyer receives the Services;</w:t>
            </w:r>
          </w:p>
        </w:tc>
      </w:tr>
      <w:tr w:rsidR="001D1853" w14:paraId="5441399E" w14:textId="77777777" w:rsidTr="00D42387">
        <w:tc>
          <w:tcPr>
            <w:tcW w:w="2536" w:type="dxa"/>
          </w:tcPr>
          <w:p w14:paraId="7D3E52B0" w14:textId="77777777" w:rsidR="001D1853" w:rsidRDefault="001D1853" w:rsidP="00414C75">
            <w:pPr>
              <w:pStyle w:val="Heading1"/>
              <w:numPr>
                <w:ilvl w:val="0"/>
                <w:numId w:val="0"/>
              </w:numPr>
              <w:spacing w:before="120" w:after="120"/>
              <w:jc w:val="left"/>
              <w:outlineLvl w:val="0"/>
            </w:pPr>
            <w:r>
              <w:t>“</w:t>
            </w:r>
            <w:r w:rsidRPr="003635FD">
              <w:rPr>
                <w:b/>
                <w:bCs/>
              </w:rPr>
              <w:t>Certification Default</w:t>
            </w:r>
            <w:r>
              <w:t>”</w:t>
            </w:r>
          </w:p>
        </w:tc>
        <w:tc>
          <w:tcPr>
            <w:tcW w:w="5763" w:type="dxa"/>
          </w:tcPr>
          <w:p w14:paraId="5AF7172F" w14:textId="1493BFE5" w:rsidR="001D1853" w:rsidRDefault="001D1853" w:rsidP="00D42387">
            <w:pPr>
              <w:pStyle w:val="Heading1"/>
              <w:numPr>
                <w:ilvl w:val="0"/>
                <w:numId w:val="0"/>
              </w:numPr>
              <w:spacing w:before="120" w:after="120"/>
              <w:outlineLvl w:val="0"/>
            </w:pPr>
            <w:r>
              <w:t>means the occurrence of one or more of the circumstances listed in Paragraph </w:t>
            </w:r>
            <w:r>
              <w:fldChar w:fldCharType="begin"/>
            </w:r>
            <w:r>
              <w:instrText xml:space="preserve"> REF _Ref83812960 \r \h </w:instrText>
            </w:r>
            <w:r w:rsidR="00414C75">
              <w:instrText xml:space="preserve"> \* MERGEFORMAT </w:instrText>
            </w:r>
            <w:r>
              <w:fldChar w:fldCharType="separate"/>
            </w:r>
            <w:r w:rsidR="00162344">
              <w:t>6.4</w:t>
            </w:r>
            <w:r>
              <w:fldChar w:fldCharType="end"/>
            </w:r>
            <w:r>
              <w:t>;</w:t>
            </w:r>
          </w:p>
        </w:tc>
      </w:tr>
      <w:tr w:rsidR="001D1853" w14:paraId="0635FA24" w14:textId="77777777" w:rsidTr="00D42387">
        <w:tc>
          <w:tcPr>
            <w:tcW w:w="2536" w:type="dxa"/>
          </w:tcPr>
          <w:p w14:paraId="654C508B" w14:textId="77777777" w:rsidR="001D1853" w:rsidRDefault="001D1853" w:rsidP="00414C75">
            <w:pPr>
              <w:pStyle w:val="Heading1"/>
              <w:numPr>
                <w:ilvl w:val="0"/>
                <w:numId w:val="0"/>
              </w:numPr>
              <w:spacing w:before="120" w:after="120"/>
              <w:jc w:val="left"/>
              <w:outlineLvl w:val="0"/>
            </w:pPr>
            <w:r>
              <w:t>“</w:t>
            </w:r>
            <w:r w:rsidRPr="003635FD">
              <w:rPr>
                <w:b/>
                <w:bCs/>
              </w:rPr>
              <w:t>Certification Rectification Plan</w:t>
            </w:r>
            <w:r>
              <w:t>”</w:t>
            </w:r>
          </w:p>
        </w:tc>
        <w:tc>
          <w:tcPr>
            <w:tcW w:w="5763" w:type="dxa"/>
          </w:tcPr>
          <w:p w14:paraId="3BBABEC9" w14:textId="0335607A" w:rsidR="001D1853" w:rsidRDefault="001D1853" w:rsidP="00D42387">
            <w:pPr>
              <w:pStyle w:val="Heading1"/>
              <w:numPr>
                <w:ilvl w:val="0"/>
                <w:numId w:val="0"/>
              </w:numPr>
              <w:spacing w:before="120" w:after="120"/>
              <w:outlineLvl w:val="0"/>
            </w:pPr>
            <w:r>
              <w:t>means the plan referred to in Paragraph </w:t>
            </w:r>
            <w:r>
              <w:fldChar w:fldCharType="begin"/>
            </w:r>
            <w:r>
              <w:instrText xml:space="preserve"> REF _Ref83819276 \r \h </w:instrText>
            </w:r>
            <w:r w:rsidR="00414C75">
              <w:instrText xml:space="preserve"> \* MERGEFORMAT </w:instrText>
            </w:r>
            <w:r>
              <w:fldChar w:fldCharType="separate"/>
            </w:r>
            <w:r w:rsidR="00162344">
              <w:t>6.5.1</w:t>
            </w:r>
            <w:r>
              <w:fldChar w:fldCharType="end"/>
            </w:r>
            <w:r>
              <w:t>;</w:t>
            </w:r>
          </w:p>
        </w:tc>
      </w:tr>
      <w:tr w:rsidR="001D1853" w14:paraId="33E35920" w14:textId="77777777" w:rsidTr="00D42387">
        <w:tc>
          <w:tcPr>
            <w:tcW w:w="2536" w:type="dxa"/>
          </w:tcPr>
          <w:p w14:paraId="5FC9F7BD" w14:textId="77777777" w:rsidR="001D1853" w:rsidRDefault="001D1853" w:rsidP="00414C75">
            <w:pPr>
              <w:pStyle w:val="Heading1"/>
              <w:numPr>
                <w:ilvl w:val="0"/>
                <w:numId w:val="0"/>
              </w:numPr>
              <w:spacing w:before="120" w:after="120"/>
              <w:jc w:val="left"/>
              <w:outlineLvl w:val="0"/>
            </w:pPr>
            <w:r>
              <w:t>“</w:t>
            </w:r>
            <w:r w:rsidRPr="00B464FD">
              <w:rPr>
                <w:b/>
                <w:bCs/>
              </w:rPr>
              <w:t>Certification Requirements</w:t>
            </w:r>
            <w:r>
              <w:t>”</w:t>
            </w:r>
          </w:p>
        </w:tc>
        <w:tc>
          <w:tcPr>
            <w:tcW w:w="5763" w:type="dxa"/>
          </w:tcPr>
          <w:p w14:paraId="6232047F" w14:textId="31C2E936" w:rsidR="001D1853" w:rsidRDefault="001D1853" w:rsidP="00D42387">
            <w:pPr>
              <w:pStyle w:val="Heading1"/>
              <w:numPr>
                <w:ilvl w:val="0"/>
                <w:numId w:val="0"/>
              </w:numPr>
              <w:spacing w:before="120" w:after="120"/>
              <w:outlineLvl w:val="0"/>
            </w:pPr>
            <w:r>
              <w:t>means the information security requirements set out in paragraph </w:t>
            </w:r>
            <w:r w:rsidR="00162344">
              <w:fldChar w:fldCharType="begin"/>
            </w:r>
            <w:r w:rsidR="00162344">
              <w:instrText xml:space="preserve"> REF _Ref83843682 \r \h </w:instrText>
            </w:r>
            <w:r w:rsidR="00414C75">
              <w:instrText xml:space="preserve"> \* MERGEFORMAT </w:instrText>
            </w:r>
            <w:r w:rsidR="00162344">
              <w:fldChar w:fldCharType="separate"/>
            </w:r>
            <w:r w:rsidR="00162344">
              <w:t>6</w:t>
            </w:r>
            <w:r w:rsidR="00162344">
              <w:fldChar w:fldCharType="end"/>
            </w:r>
            <w:r>
              <w:t>.</w:t>
            </w:r>
          </w:p>
        </w:tc>
      </w:tr>
      <w:tr w:rsidR="00414C75" w14:paraId="0364DFB5" w14:textId="77777777" w:rsidTr="00D42387">
        <w:tc>
          <w:tcPr>
            <w:tcW w:w="2536" w:type="dxa"/>
          </w:tcPr>
          <w:p w14:paraId="5A35F02A" w14:textId="7AB8102E" w:rsidR="00414C75" w:rsidRDefault="00414C75" w:rsidP="00414C75">
            <w:pPr>
              <w:pStyle w:val="Heading1"/>
              <w:numPr>
                <w:ilvl w:val="0"/>
                <w:numId w:val="0"/>
              </w:numPr>
              <w:spacing w:before="120" w:after="120"/>
              <w:jc w:val="left"/>
              <w:outlineLvl w:val="0"/>
            </w:pPr>
            <w:r>
              <w:t>“</w:t>
            </w:r>
            <w:r w:rsidRPr="00414C75">
              <w:rPr>
                <w:b/>
                <w:bCs/>
              </w:rPr>
              <w:t>Cyber Essentials</w:t>
            </w:r>
            <w:r>
              <w:t>”</w:t>
            </w:r>
          </w:p>
        </w:tc>
        <w:tc>
          <w:tcPr>
            <w:tcW w:w="5763" w:type="dxa"/>
          </w:tcPr>
          <w:p w14:paraId="624B7218" w14:textId="6BC245A8" w:rsidR="00414C75" w:rsidRDefault="00414C75" w:rsidP="00D42387">
            <w:pPr>
              <w:pStyle w:val="MarginText"/>
              <w:spacing w:before="120" w:after="120"/>
            </w:pPr>
            <w:r w:rsidRPr="00414C75">
              <w:t>means the Cyber Essentials certificate issued under the Cyber Essentials Scheme;</w:t>
            </w:r>
          </w:p>
        </w:tc>
      </w:tr>
      <w:tr w:rsidR="00414C75" w14:paraId="74DA45AB" w14:textId="77777777" w:rsidTr="00D42387">
        <w:tc>
          <w:tcPr>
            <w:tcW w:w="2536" w:type="dxa"/>
          </w:tcPr>
          <w:p w14:paraId="320EE5F3" w14:textId="4EAA4BF8" w:rsidR="00414C75" w:rsidRDefault="00414C75" w:rsidP="00414C75">
            <w:pPr>
              <w:pStyle w:val="Heading1"/>
              <w:numPr>
                <w:ilvl w:val="0"/>
                <w:numId w:val="0"/>
              </w:numPr>
              <w:spacing w:before="120" w:after="120"/>
              <w:jc w:val="left"/>
              <w:outlineLvl w:val="0"/>
            </w:pPr>
            <w:r>
              <w:t>“</w:t>
            </w:r>
            <w:r w:rsidRPr="00414C75">
              <w:rPr>
                <w:b/>
                <w:bCs/>
              </w:rPr>
              <w:t>Cyber Essentials Plus</w:t>
            </w:r>
            <w:r>
              <w:t>”</w:t>
            </w:r>
          </w:p>
        </w:tc>
        <w:tc>
          <w:tcPr>
            <w:tcW w:w="5763" w:type="dxa"/>
          </w:tcPr>
          <w:p w14:paraId="00987C04" w14:textId="090AB57E" w:rsidR="00414C75" w:rsidRDefault="00414C75" w:rsidP="00D42387">
            <w:pPr>
              <w:pStyle w:val="MarginText"/>
              <w:spacing w:before="120" w:after="120"/>
            </w:pPr>
            <w:r w:rsidRPr="00414C75">
              <w:t>means the Cyber Essentials Plus certificate issued under the Cyber Essentials Scheme;</w:t>
            </w:r>
          </w:p>
        </w:tc>
      </w:tr>
      <w:tr w:rsidR="00414C75" w14:paraId="532E84E5" w14:textId="77777777" w:rsidTr="00D42387">
        <w:tc>
          <w:tcPr>
            <w:tcW w:w="2536" w:type="dxa"/>
          </w:tcPr>
          <w:p w14:paraId="7B573378" w14:textId="06C062A9" w:rsidR="00414C75" w:rsidRDefault="00414C75" w:rsidP="00414C75">
            <w:pPr>
              <w:pStyle w:val="Heading1"/>
              <w:numPr>
                <w:ilvl w:val="0"/>
                <w:numId w:val="0"/>
              </w:numPr>
              <w:spacing w:before="120" w:after="120"/>
              <w:jc w:val="left"/>
              <w:outlineLvl w:val="0"/>
            </w:pPr>
            <w:r>
              <w:t>“</w:t>
            </w:r>
            <w:r w:rsidRPr="00414C75">
              <w:rPr>
                <w:b/>
                <w:bCs/>
              </w:rPr>
              <w:t>Cyber Essentials Scheme</w:t>
            </w:r>
            <w:r>
              <w:t>”</w:t>
            </w:r>
          </w:p>
        </w:tc>
        <w:tc>
          <w:tcPr>
            <w:tcW w:w="5763" w:type="dxa"/>
          </w:tcPr>
          <w:p w14:paraId="5B5E7EAC" w14:textId="74419F93" w:rsidR="00414C75" w:rsidRDefault="00414C75" w:rsidP="00D42387">
            <w:pPr>
              <w:pStyle w:val="MarginText"/>
              <w:spacing w:before="120" w:after="120"/>
            </w:pPr>
            <w:r w:rsidRPr="00414C75">
              <w:t>means the Cyber Essentials scheme operated by the National Cyber Security Centre;</w:t>
            </w:r>
          </w:p>
        </w:tc>
      </w:tr>
      <w:tr w:rsidR="00162344" w14:paraId="2F8D3977" w14:textId="77777777" w:rsidTr="00D42387">
        <w:tc>
          <w:tcPr>
            <w:tcW w:w="2536" w:type="dxa"/>
          </w:tcPr>
          <w:p w14:paraId="350FD3B6" w14:textId="3085E39D" w:rsidR="00162344" w:rsidRDefault="00162344" w:rsidP="00414C75">
            <w:pPr>
              <w:pStyle w:val="Heading1"/>
              <w:numPr>
                <w:ilvl w:val="0"/>
                <w:numId w:val="0"/>
              </w:numPr>
              <w:spacing w:before="120" w:after="120"/>
              <w:jc w:val="left"/>
              <w:outlineLvl w:val="0"/>
            </w:pPr>
            <w:r>
              <w:t>“</w:t>
            </w:r>
            <w:r w:rsidRPr="00162344">
              <w:rPr>
                <w:b/>
                <w:bCs/>
              </w:rPr>
              <w:t>End-user Device</w:t>
            </w:r>
            <w:r>
              <w:t>”</w:t>
            </w:r>
          </w:p>
        </w:tc>
        <w:tc>
          <w:tcPr>
            <w:tcW w:w="5763" w:type="dxa"/>
          </w:tcPr>
          <w:p w14:paraId="3B39B2CD" w14:textId="31C59726" w:rsidR="00162344" w:rsidRDefault="00162344" w:rsidP="00D42387">
            <w:pPr>
              <w:pStyle w:val="MarginText"/>
              <w:spacing w:before="120" w:after="120"/>
            </w:pPr>
            <w:r>
              <w:t xml:space="preserve">means </w:t>
            </w:r>
            <w:r w:rsidRPr="00162344">
              <w:t>any personal computers, laptops, tablets, terminals, smartphones or other portable electronic device used in the provision of the Services.</w:t>
            </w:r>
          </w:p>
        </w:tc>
      </w:tr>
      <w:tr w:rsidR="00162344" w14:paraId="1C0AC116" w14:textId="77777777" w:rsidTr="00D42387">
        <w:tc>
          <w:tcPr>
            <w:tcW w:w="2536" w:type="dxa"/>
          </w:tcPr>
          <w:p w14:paraId="71E8A157" w14:textId="3253C731" w:rsidR="00162344" w:rsidRDefault="00162344" w:rsidP="00414C75">
            <w:pPr>
              <w:pStyle w:val="Heading1"/>
              <w:numPr>
                <w:ilvl w:val="0"/>
                <w:numId w:val="0"/>
              </w:numPr>
              <w:spacing w:before="120" w:after="120"/>
              <w:jc w:val="left"/>
              <w:outlineLvl w:val="0"/>
            </w:pPr>
            <w:r>
              <w:t>“</w:t>
            </w:r>
            <w:r w:rsidRPr="00162344">
              <w:rPr>
                <w:b/>
                <w:bCs/>
              </w:rPr>
              <w:t>HMG Baseline Personnel Security Standard</w:t>
            </w:r>
            <w:r>
              <w:t>”</w:t>
            </w:r>
          </w:p>
        </w:tc>
        <w:tc>
          <w:tcPr>
            <w:tcW w:w="5763" w:type="dxa"/>
          </w:tcPr>
          <w:p w14:paraId="0482768D" w14:textId="7BD929B2" w:rsidR="00162344" w:rsidRDefault="00162344" w:rsidP="00162344">
            <w:pPr>
              <w:pStyle w:val="MarginText"/>
              <w:spacing w:before="120" w:after="120"/>
            </w:pPr>
            <w:r>
              <w:t>means the employment controls applied to any individual member of the Supplier Personnel that performs any activity relating to the provision or management of the Services, as set out in “HMG Baseline Personnel Standard”, Version 6.0, May 2018  (</w:t>
            </w:r>
            <w:hyperlink r:id="rId8" w:history="1">
              <w:r w:rsidRPr="00841941">
                <w:rPr>
                  <w:rStyle w:val="Hyperlink"/>
                </w:rPr>
                <w:t>https://assets.publishing.service.gov.uk</w:t>
              </w:r>
            </w:hyperlink>
            <w:r>
              <w:br/>
              <w:t>/government/uploads/system/uploads/</w:t>
            </w:r>
            <w:proofErr w:type="spellStart"/>
            <w:r>
              <w:t>attachment_data</w:t>
            </w:r>
            <w:proofErr w:type="spellEnd"/>
            <w:r>
              <w:t>/file/714002/</w:t>
            </w:r>
            <w:r>
              <w:br/>
              <w:t>HMG_Baseline_Personnel_Security_Standard_-_May_2018.pdf), as that document is updated from time to time;</w:t>
            </w:r>
          </w:p>
        </w:tc>
      </w:tr>
      <w:tr w:rsidR="001D1853" w14:paraId="145C6201" w14:textId="77777777" w:rsidTr="00D42387">
        <w:tc>
          <w:tcPr>
            <w:tcW w:w="2536" w:type="dxa"/>
          </w:tcPr>
          <w:p w14:paraId="33DEE410" w14:textId="77777777" w:rsidR="001D1853" w:rsidRDefault="001D1853" w:rsidP="00414C75">
            <w:pPr>
              <w:pStyle w:val="Heading1"/>
              <w:numPr>
                <w:ilvl w:val="0"/>
                <w:numId w:val="0"/>
              </w:numPr>
              <w:spacing w:before="120" w:after="120"/>
              <w:jc w:val="left"/>
              <w:outlineLvl w:val="0"/>
            </w:pPr>
            <w:r>
              <w:t>“</w:t>
            </w:r>
            <w:r w:rsidRPr="00B96D25">
              <w:rPr>
                <w:b/>
                <w:bCs/>
              </w:rPr>
              <w:t>Malicious Software</w:t>
            </w:r>
            <w:r>
              <w:t>”</w:t>
            </w:r>
          </w:p>
        </w:tc>
        <w:tc>
          <w:tcPr>
            <w:tcW w:w="5763" w:type="dxa"/>
          </w:tcPr>
          <w:p w14:paraId="08DFFF93" w14:textId="77777777" w:rsidR="001D1853" w:rsidRDefault="001D1853" w:rsidP="00D42387">
            <w:pPr>
              <w:pStyle w:val="MarginText"/>
              <w:spacing w:before="120" w:after="120"/>
            </w:pPr>
            <w:r>
              <w:t>means any software program or code intended to destroy, interfere with, corrupt, remove, transmit or cause undesired effects on program files, data or other information, executable code, applications, macros or configurations;</w:t>
            </w:r>
          </w:p>
        </w:tc>
      </w:tr>
      <w:tr w:rsidR="00D42387" w14:paraId="29CCAEC9" w14:textId="77777777" w:rsidTr="00D42387">
        <w:tc>
          <w:tcPr>
            <w:tcW w:w="2536" w:type="dxa"/>
          </w:tcPr>
          <w:p w14:paraId="55D12A4B" w14:textId="1F454B04" w:rsidR="00D42387" w:rsidRDefault="00D42387" w:rsidP="00414C75">
            <w:pPr>
              <w:pStyle w:val="Heading1"/>
              <w:numPr>
                <w:ilvl w:val="0"/>
                <w:numId w:val="0"/>
              </w:numPr>
              <w:spacing w:before="120" w:after="120"/>
              <w:jc w:val="left"/>
              <w:outlineLvl w:val="0"/>
            </w:pPr>
            <w:r>
              <w:lastRenderedPageBreak/>
              <w:t>“</w:t>
            </w:r>
            <w:r w:rsidRPr="00D42387">
              <w:rPr>
                <w:b/>
                <w:bCs/>
              </w:rPr>
              <w:t>NCSC Cloud Security Principles</w:t>
            </w:r>
            <w:r>
              <w:t>”</w:t>
            </w:r>
          </w:p>
        </w:tc>
        <w:tc>
          <w:tcPr>
            <w:tcW w:w="5763" w:type="dxa"/>
          </w:tcPr>
          <w:p w14:paraId="54505B55" w14:textId="322D68AA" w:rsidR="00D42387" w:rsidRDefault="00D42387" w:rsidP="00D42387">
            <w:pPr>
              <w:pStyle w:val="MarginText"/>
              <w:spacing w:before="120" w:after="120"/>
            </w:pPr>
            <w:r>
              <w:t xml:space="preserve">means the National Cyber Security Centre’s document “Implementing the Cloud Security Principles” as updated or replaced from time to time and found at </w:t>
            </w:r>
            <w:r w:rsidRPr="00D42387">
              <w:t>https://www.ncsc.gov.uk/collection/cloud</w:t>
            </w:r>
            <w:r>
              <w:t>-</w:t>
            </w:r>
            <w:r w:rsidRPr="00D42387">
              <w:t>security/</w:t>
            </w:r>
            <w:r>
              <w:br/>
            </w:r>
            <w:r w:rsidRPr="00D42387">
              <w:t>implementing-the-cloud-security-principles</w:t>
            </w:r>
            <w:r>
              <w:t>.</w:t>
            </w:r>
          </w:p>
        </w:tc>
      </w:tr>
      <w:tr w:rsidR="00162344" w14:paraId="263D7E9A" w14:textId="77777777" w:rsidTr="00D42387">
        <w:tc>
          <w:tcPr>
            <w:tcW w:w="2536" w:type="dxa"/>
          </w:tcPr>
          <w:p w14:paraId="5464F9A6" w14:textId="133997F1" w:rsidR="00162344" w:rsidRDefault="00162344" w:rsidP="00414C75">
            <w:pPr>
              <w:pStyle w:val="Heading1"/>
              <w:numPr>
                <w:ilvl w:val="0"/>
                <w:numId w:val="0"/>
              </w:numPr>
              <w:spacing w:before="120" w:after="120"/>
              <w:jc w:val="left"/>
              <w:outlineLvl w:val="0"/>
            </w:pPr>
            <w:r>
              <w:t>“</w:t>
            </w:r>
            <w:r w:rsidRPr="00162344">
              <w:rPr>
                <w:b/>
                <w:bCs/>
              </w:rPr>
              <w:t xml:space="preserve">NCSC </w:t>
            </w:r>
            <w:r w:rsidR="00E968D6">
              <w:rPr>
                <w:b/>
                <w:bCs/>
              </w:rPr>
              <w:t xml:space="preserve">Device </w:t>
            </w:r>
            <w:r w:rsidRPr="00162344">
              <w:rPr>
                <w:b/>
                <w:bCs/>
              </w:rPr>
              <w:t>Guidance</w:t>
            </w:r>
            <w:r>
              <w:t>”</w:t>
            </w:r>
          </w:p>
        </w:tc>
        <w:tc>
          <w:tcPr>
            <w:tcW w:w="5763" w:type="dxa"/>
          </w:tcPr>
          <w:p w14:paraId="40CA26C1" w14:textId="7FDFE87C" w:rsidR="00162344" w:rsidRDefault="00162344" w:rsidP="00D42387">
            <w:pPr>
              <w:pStyle w:val="MarginText"/>
              <w:spacing w:before="120" w:after="120"/>
            </w:pPr>
            <w:r>
              <w:t xml:space="preserve">means the National Cyber Security Centre’s document “Device Security Guidance”, as updated or replaced from time to time and found at https://www.ncsc.gov.uk/collection/device-security-guidance; </w:t>
            </w:r>
          </w:p>
        </w:tc>
      </w:tr>
      <w:tr w:rsidR="00D42387" w14:paraId="2E9D9C53" w14:textId="77777777" w:rsidTr="00D42387">
        <w:tc>
          <w:tcPr>
            <w:tcW w:w="2536" w:type="dxa"/>
          </w:tcPr>
          <w:p w14:paraId="02AE0A93" w14:textId="35B250BA" w:rsidR="00D42387" w:rsidRDefault="00D42387" w:rsidP="00414C75">
            <w:pPr>
              <w:pStyle w:val="Heading1"/>
              <w:numPr>
                <w:ilvl w:val="0"/>
                <w:numId w:val="0"/>
              </w:numPr>
              <w:spacing w:before="120" w:after="120"/>
              <w:jc w:val="left"/>
              <w:outlineLvl w:val="0"/>
            </w:pPr>
            <w:r>
              <w:t>“</w:t>
            </w:r>
            <w:r w:rsidRPr="00D42387">
              <w:rPr>
                <w:b/>
                <w:bCs/>
              </w:rPr>
              <w:t>Privileged User</w:t>
            </w:r>
            <w:r>
              <w:t>”</w:t>
            </w:r>
          </w:p>
        </w:tc>
        <w:tc>
          <w:tcPr>
            <w:tcW w:w="5763" w:type="dxa"/>
          </w:tcPr>
          <w:p w14:paraId="69D86B69" w14:textId="2B27E7AF" w:rsidR="00D42387" w:rsidRDefault="00D42387" w:rsidP="00D42387">
            <w:pPr>
              <w:pStyle w:val="MarginText"/>
              <w:spacing w:before="120" w:after="120"/>
            </w:pPr>
            <w:r>
              <w:t>means a user with system administration access to the Supplier Information Management System, or substantially similar access privileges;</w:t>
            </w:r>
          </w:p>
        </w:tc>
      </w:tr>
      <w:tr w:rsidR="001D1853" w14:paraId="072B1427" w14:textId="77777777" w:rsidTr="00D42387">
        <w:tc>
          <w:tcPr>
            <w:tcW w:w="2536" w:type="dxa"/>
          </w:tcPr>
          <w:p w14:paraId="37286B4C" w14:textId="77777777" w:rsidR="001D1853" w:rsidRPr="00736E5F" w:rsidRDefault="001D1853" w:rsidP="00414C75">
            <w:pPr>
              <w:pStyle w:val="Heading1"/>
              <w:numPr>
                <w:ilvl w:val="0"/>
                <w:numId w:val="0"/>
              </w:numPr>
              <w:spacing w:before="120" w:after="120"/>
              <w:jc w:val="left"/>
              <w:outlineLvl w:val="0"/>
            </w:pPr>
            <w:r>
              <w:t>“</w:t>
            </w:r>
            <w:r>
              <w:rPr>
                <w:b/>
                <w:bCs/>
              </w:rPr>
              <w:t>Process</w:t>
            </w:r>
            <w:r>
              <w:t>”</w:t>
            </w:r>
          </w:p>
        </w:tc>
        <w:tc>
          <w:tcPr>
            <w:tcW w:w="5763" w:type="dxa"/>
          </w:tcPr>
          <w:p w14:paraId="24A91F86" w14:textId="34EFFAAB" w:rsidR="001D1853" w:rsidRDefault="001D1853" w:rsidP="00D42387">
            <w:pPr>
              <w:pStyle w:val="MarginText"/>
              <w:spacing w:before="120" w:after="120"/>
            </w:pPr>
            <w:r>
              <w:t xml:space="preserve">means </w:t>
            </w:r>
            <w:r w:rsidRPr="00736E5F">
              <w:t>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w:t>
            </w:r>
            <w:r>
              <w:t xml:space="preserve"> of that data</w:t>
            </w:r>
            <w:r w:rsidR="00D42387">
              <w:t>;</w:t>
            </w:r>
          </w:p>
        </w:tc>
      </w:tr>
      <w:tr w:rsidR="00162344" w14:paraId="7BB6F315" w14:textId="77777777" w:rsidTr="00D42387">
        <w:tc>
          <w:tcPr>
            <w:tcW w:w="2536" w:type="dxa"/>
          </w:tcPr>
          <w:p w14:paraId="38C586EB" w14:textId="7122BB29" w:rsidR="00162344" w:rsidRDefault="00162344" w:rsidP="00414C75">
            <w:pPr>
              <w:pStyle w:val="Heading1"/>
              <w:numPr>
                <w:ilvl w:val="0"/>
                <w:numId w:val="0"/>
              </w:numPr>
              <w:spacing w:before="120" w:after="120"/>
              <w:jc w:val="left"/>
              <w:outlineLvl w:val="0"/>
            </w:pPr>
            <w:r>
              <w:t>“</w:t>
            </w:r>
            <w:r w:rsidRPr="00162344">
              <w:rPr>
                <w:b/>
                <w:bCs/>
              </w:rPr>
              <w:t>Prohibited Activity</w:t>
            </w:r>
            <w:r>
              <w:t>”</w:t>
            </w:r>
          </w:p>
        </w:tc>
        <w:tc>
          <w:tcPr>
            <w:tcW w:w="5763" w:type="dxa"/>
          </w:tcPr>
          <w:p w14:paraId="0CD5A8BC" w14:textId="6AD9B404" w:rsidR="00162344" w:rsidRDefault="00162344" w:rsidP="00D42387">
            <w:pPr>
              <w:pStyle w:val="MarginText"/>
              <w:spacing w:before="120" w:after="120"/>
            </w:pPr>
            <w:r>
              <w:t>means the storage, access or Processing of Buyer Data prohibited by a Prohibition Notice;</w:t>
            </w:r>
          </w:p>
        </w:tc>
      </w:tr>
      <w:tr w:rsidR="00162344" w14:paraId="3E17B663" w14:textId="77777777" w:rsidTr="00D42387">
        <w:tc>
          <w:tcPr>
            <w:tcW w:w="2536" w:type="dxa"/>
          </w:tcPr>
          <w:p w14:paraId="680AA0F4" w14:textId="37779FEA" w:rsidR="00162344" w:rsidRDefault="00162344" w:rsidP="00414C75">
            <w:pPr>
              <w:pStyle w:val="Heading1"/>
              <w:numPr>
                <w:ilvl w:val="0"/>
                <w:numId w:val="0"/>
              </w:numPr>
              <w:spacing w:before="120" w:after="120"/>
              <w:jc w:val="left"/>
              <w:outlineLvl w:val="0"/>
            </w:pPr>
            <w:r>
              <w:t>“</w:t>
            </w:r>
            <w:r w:rsidRPr="00162344">
              <w:rPr>
                <w:b/>
                <w:bCs/>
              </w:rPr>
              <w:t>Prohibition Notice</w:t>
            </w:r>
            <w:r>
              <w:t>”</w:t>
            </w:r>
          </w:p>
        </w:tc>
        <w:tc>
          <w:tcPr>
            <w:tcW w:w="5763" w:type="dxa"/>
          </w:tcPr>
          <w:p w14:paraId="7ACDA3F4" w14:textId="1D797BA3" w:rsidR="00162344" w:rsidRDefault="00162344" w:rsidP="00D42387">
            <w:pPr>
              <w:pStyle w:val="MarginText"/>
              <w:spacing w:before="120" w:after="120"/>
            </w:pPr>
            <w:r>
              <w:t>means a notice issued under paragraph </w:t>
            </w:r>
            <w:r>
              <w:fldChar w:fldCharType="begin"/>
            </w:r>
            <w:r>
              <w:instrText xml:space="preserve"> REF _Ref83844483 \r \h </w:instrText>
            </w:r>
            <w:r w:rsidR="00414C75">
              <w:instrText xml:space="preserve"> \* MERGEFORMAT </w:instrText>
            </w:r>
            <w:r>
              <w:fldChar w:fldCharType="separate"/>
            </w:r>
            <w:r>
              <w:t>1.3</w:t>
            </w:r>
            <w:r>
              <w:fldChar w:fldCharType="end"/>
            </w:r>
            <w:r>
              <w:t xml:space="preserve"> of Annex 1.</w:t>
            </w:r>
          </w:p>
        </w:tc>
      </w:tr>
      <w:tr w:rsidR="001D1853" w14:paraId="38794BB7" w14:textId="77777777" w:rsidTr="00D42387">
        <w:tc>
          <w:tcPr>
            <w:tcW w:w="2536" w:type="dxa"/>
          </w:tcPr>
          <w:p w14:paraId="1AB0BFB0" w14:textId="77777777" w:rsidR="001D1853" w:rsidRPr="00560D7E" w:rsidRDefault="001D1853" w:rsidP="00414C75">
            <w:pPr>
              <w:pStyle w:val="Heading1"/>
              <w:numPr>
                <w:ilvl w:val="0"/>
                <w:numId w:val="0"/>
              </w:numPr>
              <w:spacing w:before="120" w:after="120"/>
              <w:jc w:val="left"/>
              <w:outlineLvl w:val="0"/>
              <w:rPr>
                <w:b/>
                <w:bCs/>
              </w:rPr>
            </w:pPr>
            <w:r>
              <w:t>“</w:t>
            </w:r>
            <w:r w:rsidRPr="003938B9">
              <w:rPr>
                <w:b/>
                <w:bCs/>
              </w:rPr>
              <w:t>Relevant Certifications</w:t>
            </w:r>
            <w:r>
              <w:t>”</w:t>
            </w:r>
          </w:p>
        </w:tc>
        <w:tc>
          <w:tcPr>
            <w:tcW w:w="5763" w:type="dxa"/>
          </w:tcPr>
          <w:p w14:paraId="09B67A2A" w14:textId="5888DD7A" w:rsidR="001D1853" w:rsidRDefault="001D1853" w:rsidP="00D42387">
            <w:pPr>
              <w:pStyle w:val="MarginText"/>
              <w:spacing w:before="120" w:after="120"/>
            </w:pPr>
            <w:r>
              <w:t>means those certifications specified in Paragraph </w:t>
            </w:r>
            <w:r>
              <w:fldChar w:fldCharType="begin"/>
            </w:r>
            <w:r>
              <w:instrText xml:space="preserve"> REF _Ref83812386 \r \h </w:instrText>
            </w:r>
            <w:r w:rsidR="00414C75">
              <w:instrText xml:space="preserve"> \* MERGEFORMAT </w:instrText>
            </w:r>
            <w:r>
              <w:fldChar w:fldCharType="separate"/>
            </w:r>
            <w:r>
              <w:t>6.1</w:t>
            </w:r>
            <w:r>
              <w:fldChar w:fldCharType="end"/>
            </w:r>
            <w:r>
              <w:t>;</w:t>
            </w:r>
          </w:p>
        </w:tc>
      </w:tr>
      <w:tr w:rsidR="00162344" w14:paraId="26D052B5" w14:textId="77777777" w:rsidTr="00D42387">
        <w:tc>
          <w:tcPr>
            <w:tcW w:w="2536" w:type="dxa"/>
          </w:tcPr>
          <w:p w14:paraId="61C9CF8A" w14:textId="4EAEAC5F" w:rsidR="00162344" w:rsidRPr="00162344" w:rsidRDefault="00162344" w:rsidP="00414C75">
            <w:pPr>
              <w:pStyle w:val="Heading1"/>
              <w:numPr>
                <w:ilvl w:val="0"/>
                <w:numId w:val="0"/>
              </w:numPr>
              <w:spacing w:before="120" w:after="120"/>
              <w:jc w:val="left"/>
              <w:outlineLvl w:val="0"/>
            </w:pPr>
            <w:r>
              <w:t>“</w:t>
            </w:r>
            <w:r>
              <w:rPr>
                <w:b/>
                <w:bCs/>
              </w:rPr>
              <w:t>Relevant Convictions</w:t>
            </w:r>
            <w:r>
              <w:t>”</w:t>
            </w:r>
          </w:p>
        </w:tc>
        <w:tc>
          <w:tcPr>
            <w:tcW w:w="5763" w:type="dxa"/>
          </w:tcPr>
          <w:p w14:paraId="162BBBCD" w14:textId="50027C4F" w:rsidR="00162344" w:rsidRDefault="00162344" w:rsidP="00D42387">
            <w:pPr>
              <w:pStyle w:val="MarginText"/>
              <w:spacing w:before="120" w:after="120"/>
            </w:pPr>
            <w:r w:rsidRPr="00162344">
              <w:t xml:space="preserve">means 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w:t>
            </w:r>
            <w:r w:rsidRPr="00886ED6">
              <w:t>[driving offences, offences against property, drugs, alcohol, public order offences]</w:t>
            </w:r>
            <w:r w:rsidRPr="00162344">
              <w:t xml:space="preserve"> or any other offences relevant to Services as the Buyer may specify;</w:t>
            </w:r>
          </w:p>
        </w:tc>
      </w:tr>
      <w:tr w:rsidR="00D42387" w14:paraId="76D2CE1F" w14:textId="77777777" w:rsidTr="00D42387">
        <w:tc>
          <w:tcPr>
            <w:tcW w:w="2536" w:type="dxa"/>
          </w:tcPr>
          <w:p w14:paraId="6FFF6DD5" w14:textId="55A55907" w:rsidR="00D42387" w:rsidRDefault="00D42387" w:rsidP="00414C75">
            <w:pPr>
              <w:pStyle w:val="Heading1"/>
              <w:numPr>
                <w:ilvl w:val="0"/>
                <w:numId w:val="0"/>
              </w:numPr>
              <w:spacing w:before="120" w:after="120"/>
              <w:jc w:val="left"/>
              <w:outlineLvl w:val="0"/>
            </w:pPr>
            <w:r>
              <w:t>“</w:t>
            </w:r>
            <w:r w:rsidRPr="00D42387">
              <w:rPr>
                <w:b/>
                <w:bCs/>
              </w:rPr>
              <w:t>Security Management Plan</w:t>
            </w:r>
            <w:r>
              <w:t>”</w:t>
            </w:r>
          </w:p>
        </w:tc>
        <w:tc>
          <w:tcPr>
            <w:tcW w:w="5763" w:type="dxa"/>
          </w:tcPr>
          <w:p w14:paraId="35256650" w14:textId="15A5732E" w:rsidR="00D42387" w:rsidRDefault="00D42387" w:rsidP="00D42387">
            <w:pPr>
              <w:pStyle w:val="MarginText"/>
              <w:spacing w:before="120" w:after="120"/>
            </w:pPr>
            <w:r>
              <w:t>means the document prepared in accordance with the requirements of Paragraph </w:t>
            </w:r>
            <w:r>
              <w:fldChar w:fldCharType="begin"/>
            </w:r>
            <w:r>
              <w:instrText xml:space="preserve"> REF _Ref83821767 \r \h </w:instrText>
            </w:r>
            <w:r w:rsidR="00414C75">
              <w:instrText xml:space="preserve"> \* MERGEFORMAT </w:instrText>
            </w:r>
            <w:r>
              <w:fldChar w:fldCharType="separate"/>
            </w:r>
            <w:r>
              <w:t>7</w:t>
            </w:r>
            <w:r>
              <w:fldChar w:fldCharType="end"/>
            </w:r>
          </w:p>
        </w:tc>
      </w:tr>
      <w:tr w:rsidR="001D1853" w14:paraId="47D7DC9F" w14:textId="77777777" w:rsidTr="00D42387">
        <w:tc>
          <w:tcPr>
            <w:tcW w:w="2536" w:type="dxa"/>
          </w:tcPr>
          <w:p w14:paraId="205A76A3" w14:textId="77777777" w:rsidR="001D1853" w:rsidRDefault="001D1853" w:rsidP="00414C75">
            <w:pPr>
              <w:pStyle w:val="Heading1"/>
              <w:numPr>
                <w:ilvl w:val="0"/>
                <w:numId w:val="0"/>
              </w:numPr>
              <w:spacing w:before="120" w:after="120"/>
              <w:jc w:val="left"/>
              <w:outlineLvl w:val="0"/>
            </w:pPr>
            <w:r>
              <w:t>“</w:t>
            </w:r>
            <w:r w:rsidRPr="00675533">
              <w:rPr>
                <w:b/>
                <w:bCs/>
              </w:rPr>
              <w:t>Sites</w:t>
            </w:r>
            <w:r>
              <w:t>”</w:t>
            </w:r>
          </w:p>
        </w:tc>
        <w:tc>
          <w:tcPr>
            <w:tcW w:w="5763" w:type="dxa"/>
          </w:tcPr>
          <w:p w14:paraId="498605CF" w14:textId="77777777" w:rsidR="001D1853" w:rsidRDefault="001D1853" w:rsidP="00D42387">
            <w:pPr>
              <w:pStyle w:val="MarginText"/>
              <w:spacing w:before="120" w:after="120"/>
            </w:pPr>
            <w:r>
              <w:t>means any premises:</w:t>
            </w:r>
          </w:p>
          <w:p w14:paraId="3599B1B0" w14:textId="77777777" w:rsidR="001D1853" w:rsidRDefault="001D1853" w:rsidP="00D42387">
            <w:pPr>
              <w:pStyle w:val="DefinitionNumbering1"/>
              <w:numPr>
                <w:ilvl w:val="2"/>
                <w:numId w:val="17"/>
              </w:numPr>
              <w:spacing w:before="120" w:after="120"/>
            </w:pPr>
            <w:r>
              <w:t>from or at which:</w:t>
            </w:r>
          </w:p>
          <w:p w14:paraId="64427E75" w14:textId="77777777" w:rsidR="001D1853" w:rsidRDefault="001D1853" w:rsidP="00D42387">
            <w:pPr>
              <w:pStyle w:val="DefinitionNumbering2"/>
              <w:spacing w:before="120" w:after="120"/>
            </w:pPr>
            <w:r>
              <w:t>the Services are (or are to be) provided; or</w:t>
            </w:r>
          </w:p>
          <w:p w14:paraId="65FA4051" w14:textId="77777777" w:rsidR="001D1853" w:rsidRDefault="001D1853" w:rsidP="00D42387">
            <w:pPr>
              <w:pStyle w:val="DefinitionNumbering2"/>
              <w:spacing w:before="120" w:after="120"/>
            </w:pPr>
            <w:r>
              <w:t>the Supplier manages, organises or otherwise directs the provision or the use of the Services; or</w:t>
            </w:r>
          </w:p>
          <w:p w14:paraId="4C826042" w14:textId="77777777" w:rsidR="001D1853" w:rsidRDefault="001D1853" w:rsidP="00D42387">
            <w:pPr>
              <w:pStyle w:val="DefinitionNumbering1"/>
              <w:spacing w:before="120" w:after="120"/>
            </w:pPr>
            <w:r>
              <w:t>where:</w:t>
            </w:r>
          </w:p>
          <w:p w14:paraId="40B38EFB" w14:textId="3A8AE6A9" w:rsidR="001D1853" w:rsidRDefault="001D1853" w:rsidP="00D42387">
            <w:pPr>
              <w:pStyle w:val="DefinitionNumbering2"/>
              <w:spacing w:before="120" w:after="120"/>
            </w:pPr>
            <w:r>
              <w:lastRenderedPageBreak/>
              <w:t xml:space="preserve">any part of the Supplier </w:t>
            </w:r>
            <w:r w:rsidR="00676B8F">
              <w:t xml:space="preserve">Information Management </w:t>
            </w:r>
            <w:r>
              <w:t xml:space="preserve">System is situated; or </w:t>
            </w:r>
          </w:p>
          <w:p w14:paraId="43810634" w14:textId="77777777" w:rsidR="001D1853" w:rsidRDefault="001D1853" w:rsidP="00D42387">
            <w:pPr>
              <w:pStyle w:val="DefinitionNumbering2"/>
              <w:spacing w:before="120" w:after="120"/>
            </w:pPr>
            <w:r>
              <w:t>any physical interface with the Buyer System takes place;</w:t>
            </w:r>
          </w:p>
        </w:tc>
      </w:tr>
      <w:tr w:rsidR="00162344" w14:paraId="56B74F12" w14:textId="77777777" w:rsidTr="00D42387">
        <w:tc>
          <w:tcPr>
            <w:tcW w:w="2536" w:type="dxa"/>
          </w:tcPr>
          <w:p w14:paraId="341C5E43" w14:textId="4F6ECABB" w:rsidR="00162344" w:rsidRDefault="00162344" w:rsidP="00414C75">
            <w:pPr>
              <w:pStyle w:val="Heading1"/>
              <w:numPr>
                <w:ilvl w:val="0"/>
                <w:numId w:val="0"/>
              </w:numPr>
              <w:spacing w:before="120" w:after="120"/>
              <w:jc w:val="left"/>
              <w:outlineLvl w:val="0"/>
            </w:pPr>
            <w:r>
              <w:lastRenderedPageBreak/>
              <w:t>“</w:t>
            </w:r>
            <w:r w:rsidRPr="00162344">
              <w:rPr>
                <w:b/>
                <w:bCs/>
              </w:rPr>
              <w:t>Standard Contractual Clauses</w:t>
            </w:r>
            <w:r>
              <w:t>”</w:t>
            </w:r>
          </w:p>
        </w:tc>
        <w:tc>
          <w:tcPr>
            <w:tcW w:w="5763" w:type="dxa"/>
          </w:tcPr>
          <w:p w14:paraId="3F590F93" w14:textId="6649DFD9" w:rsidR="00162344" w:rsidRDefault="00162344" w:rsidP="00D42387">
            <w:pPr>
              <w:pStyle w:val="MarginText"/>
              <w:spacing w:before="120" w:after="120"/>
            </w:pPr>
            <w:r>
              <w:t xml:space="preserve">means the </w:t>
            </w:r>
            <w:r w:rsidR="00143528">
              <w:t>standard</w:t>
            </w:r>
            <w:r w:rsidR="003345C1">
              <w:t xml:space="preserve"> data protection clauses specified in Article 46 of the United Kingdom General Data Protection Regulation </w:t>
            </w:r>
            <w:r>
              <w:t xml:space="preserve">setting out the </w:t>
            </w:r>
            <w:r w:rsidR="003345C1">
              <w:t xml:space="preserve">appropriate safeguards </w:t>
            </w:r>
            <w:r>
              <w:t>for the transmission of personal data outside the combined territories of the United Kingdom and the European Economic Area;</w:t>
            </w:r>
          </w:p>
        </w:tc>
      </w:tr>
      <w:tr w:rsidR="001D1853" w14:paraId="69BFDFC6" w14:textId="77777777" w:rsidTr="00D42387">
        <w:tc>
          <w:tcPr>
            <w:tcW w:w="2536" w:type="dxa"/>
          </w:tcPr>
          <w:p w14:paraId="3F379089" w14:textId="77777777" w:rsidR="001D1853" w:rsidRDefault="001D1853" w:rsidP="00414C75">
            <w:pPr>
              <w:pStyle w:val="Heading1"/>
              <w:numPr>
                <w:ilvl w:val="0"/>
                <w:numId w:val="0"/>
              </w:numPr>
              <w:spacing w:before="120" w:after="120"/>
              <w:jc w:val="left"/>
              <w:outlineLvl w:val="0"/>
            </w:pPr>
            <w:r>
              <w:t>“</w:t>
            </w:r>
            <w:r w:rsidRPr="00B464FD">
              <w:rPr>
                <w:b/>
                <w:bCs/>
              </w:rPr>
              <w:t>Supplier Information Management System</w:t>
            </w:r>
            <w:r>
              <w:t>”</w:t>
            </w:r>
          </w:p>
        </w:tc>
        <w:tc>
          <w:tcPr>
            <w:tcW w:w="5763" w:type="dxa"/>
          </w:tcPr>
          <w:p w14:paraId="51B0AA44" w14:textId="77777777" w:rsidR="001D1853" w:rsidRDefault="001D1853" w:rsidP="00D42387">
            <w:pPr>
              <w:pStyle w:val="MarginText"/>
              <w:spacing w:before="120" w:after="120"/>
            </w:pPr>
            <w:r>
              <w:t>means:</w:t>
            </w:r>
          </w:p>
          <w:p w14:paraId="0180CC06" w14:textId="73BE1A90" w:rsidR="001D1853" w:rsidRDefault="001D1853" w:rsidP="00D42387">
            <w:pPr>
              <w:pStyle w:val="DefinitionNumbering1"/>
              <w:numPr>
                <w:ilvl w:val="2"/>
                <w:numId w:val="16"/>
              </w:numPr>
              <w:spacing w:before="120" w:after="120"/>
            </w:pPr>
            <w:r>
              <w:t xml:space="preserve">those parts of the </w:t>
            </w:r>
            <w:r w:rsidR="00676B8F">
              <w:t xml:space="preserve">information and communications technology system </w:t>
            </w:r>
            <w:r>
              <w:t>and the Sites that the Supplier or its Sub-contractors will use to provide the Services; and</w:t>
            </w:r>
          </w:p>
          <w:p w14:paraId="451FA313" w14:textId="77777777" w:rsidR="001D1853" w:rsidRDefault="001D1853" w:rsidP="00D42387">
            <w:pPr>
              <w:pStyle w:val="DefinitionNumbering1"/>
              <w:spacing w:before="120" w:after="120"/>
            </w:pPr>
            <w:r>
              <w:t>the associated information assets and systems (including organisational structure, controls, policies, practices, procedures, processes and resources);</w:t>
            </w:r>
          </w:p>
        </w:tc>
      </w:tr>
      <w:tr w:rsidR="008B00D2" w14:paraId="0091A7C5" w14:textId="77777777" w:rsidTr="00D42387">
        <w:tc>
          <w:tcPr>
            <w:tcW w:w="2536" w:type="dxa"/>
          </w:tcPr>
          <w:p w14:paraId="497E2E58" w14:textId="422E0ACB" w:rsidR="008B00D2" w:rsidRDefault="008B00D2" w:rsidP="00414C75">
            <w:pPr>
              <w:pStyle w:val="Heading1"/>
              <w:numPr>
                <w:ilvl w:val="0"/>
                <w:numId w:val="0"/>
              </w:numPr>
              <w:spacing w:before="120" w:after="120"/>
              <w:jc w:val="left"/>
              <w:outlineLvl w:val="0"/>
            </w:pPr>
            <w:r>
              <w:t>“</w:t>
            </w:r>
            <w:r w:rsidRPr="008B00D2">
              <w:rPr>
                <w:b/>
                <w:bCs/>
              </w:rPr>
              <w:t>Sub-contractor Personnel</w:t>
            </w:r>
            <w:r>
              <w:t>”</w:t>
            </w:r>
          </w:p>
        </w:tc>
        <w:tc>
          <w:tcPr>
            <w:tcW w:w="5763" w:type="dxa"/>
          </w:tcPr>
          <w:p w14:paraId="02BC39F8" w14:textId="77777777" w:rsidR="008B00D2" w:rsidRDefault="008B00D2" w:rsidP="00D42387">
            <w:pPr>
              <w:pStyle w:val="MarginText"/>
              <w:spacing w:before="120" w:after="120"/>
            </w:pPr>
            <w:r>
              <w:t>means:</w:t>
            </w:r>
          </w:p>
          <w:p w14:paraId="4BA84918" w14:textId="77777777" w:rsidR="008B00D2" w:rsidRDefault="008B00D2" w:rsidP="008B00D2">
            <w:pPr>
              <w:pStyle w:val="DefinitionNumbering1"/>
              <w:numPr>
                <w:ilvl w:val="2"/>
                <w:numId w:val="24"/>
              </w:numPr>
              <w:spacing w:before="120" w:after="120"/>
            </w:pPr>
            <w:r>
              <w:t>any individual engaged, directly or indirectly, or employed, by any Sub-contractor; and</w:t>
            </w:r>
          </w:p>
          <w:p w14:paraId="6E91D8C4" w14:textId="77777777" w:rsidR="008B00D2" w:rsidRDefault="008B00D2" w:rsidP="008B00D2">
            <w:pPr>
              <w:pStyle w:val="DefinitionNumbering1"/>
              <w:numPr>
                <w:ilvl w:val="2"/>
                <w:numId w:val="24"/>
              </w:numPr>
              <w:spacing w:before="120" w:after="120"/>
            </w:pPr>
            <w:r>
              <w:t>engaged in or likely to be engaged in:</w:t>
            </w:r>
          </w:p>
          <w:p w14:paraId="13B79677" w14:textId="77777777" w:rsidR="008B00D2" w:rsidRDefault="008B00D2" w:rsidP="008B00D2">
            <w:pPr>
              <w:pStyle w:val="DefinitionNumbering2"/>
              <w:numPr>
                <w:ilvl w:val="3"/>
                <w:numId w:val="24"/>
              </w:numPr>
              <w:spacing w:before="120" w:after="120"/>
            </w:pPr>
            <w:r>
              <w:t>the performance or management of the Services;</w:t>
            </w:r>
          </w:p>
          <w:p w14:paraId="08C4CA4D" w14:textId="7972C6CF" w:rsidR="008B00D2" w:rsidRDefault="008B00D2" w:rsidP="008B00D2">
            <w:pPr>
              <w:pStyle w:val="DefinitionNumbering2"/>
              <w:numPr>
                <w:ilvl w:val="3"/>
                <w:numId w:val="24"/>
              </w:numPr>
              <w:spacing w:before="120" w:after="120"/>
            </w:pPr>
            <w:r>
              <w:t>or the provision of facilities or services that are necessary for the provision of the Services.</w:t>
            </w:r>
          </w:p>
        </w:tc>
      </w:tr>
      <w:tr w:rsidR="001D1853" w14:paraId="1692DA9E" w14:textId="77777777" w:rsidTr="00D42387">
        <w:tc>
          <w:tcPr>
            <w:tcW w:w="2536" w:type="dxa"/>
          </w:tcPr>
          <w:p w14:paraId="00F8AC5D" w14:textId="77777777" w:rsidR="001D1853" w:rsidRPr="001204B9" w:rsidRDefault="001D1853" w:rsidP="00414C75">
            <w:pPr>
              <w:pStyle w:val="Heading1"/>
              <w:numPr>
                <w:ilvl w:val="0"/>
                <w:numId w:val="0"/>
              </w:numPr>
              <w:spacing w:before="120" w:after="120"/>
              <w:jc w:val="left"/>
              <w:outlineLvl w:val="0"/>
            </w:pPr>
            <w:r>
              <w:t>“</w:t>
            </w:r>
            <w:r>
              <w:rPr>
                <w:b/>
                <w:bCs/>
              </w:rPr>
              <w:t>Supplier Personnel</w:t>
            </w:r>
            <w:r>
              <w:t>”</w:t>
            </w:r>
          </w:p>
        </w:tc>
        <w:tc>
          <w:tcPr>
            <w:tcW w:w="5763" w:type="dxa"/>
          </w:tcPr>
          <w:p w14:paraId="5EF921CF" w14:textId="77777777" w:rsidR="001D1853" w:rsidRDefault="001D1853" w:rsidP="00D42387">
            <w:pPr>
              <w:pStyle w:val="MarginText"/>
              <w:spacing w:before="120" w:after="120"/>
            </w:pPr>
            <w:r>
              <w:t>means any individual engaged, directly or indirectly, or employed by the Supplier or any Sub-contractor in the management or performance of the Supplier’s obligations under this Agreement;</w:t>
            </w:r>
          </w:p>
        </w:tc>
      </w:tr>
      <w:tr w:rsidR="001D1853" w14:paraId="1EB86A7A" w14:textId="77777777" w:rsidTr="00D42387">
        <w:tc>
          <w:tcPr>
            <w:tcW w:w="2536" w:type="dxa"/>
          </w:tcPr>
          <w:p w14:paraId="15ADEBE1" w14:textId="77777777" w:rsidR="001D1853" w:rsidRDefault="001D1853" w:rsidP="00414C75">
            <w:pPr>
              <w:pStyle w:val="Heading1"/>
              <w:numPr>
                <w:ilvl w:val="0"/>
                <w:numId w:val="0"/>
              </w:numPr>
              <w:spacing w:before="120" w:after="120"/>
              <w:jc w:val="left"/>
              <w:outlineLvl w:val="0"/>
            </w:pPr>
            <w:r>
              <w:t>“</w:t>
            </w:r>
            <w:r w:rsidRPr="004C5FAD">
              <w:rPr>
                <w:b/>
                <w:bCs/>
              </w:rPr>
              <w:t>UKAS</w:t>
            </w:r>
            <w:r>
              <w:t>”</w:t>
            </w:r>
          </w:p>
        </w:tc>
        <w:tc>
          <w:tcPr>
            <w:tcW w:w="5763" w:type="dxa"/>
          </w:tcPr>
          <w:p w14:paraId="4C3EC27F" w14:textId="77777777" w:rsidR="001D1853" w:rsidRDefault="001D1853" w:rsidP="00D42387">
            <w:pPr>
              <w:pStyle w:val="MarginText"/>
              <w:spacing w:before="120" w:after="120"/>
            </w:pPr>
            <w:r>
              <w:t>means the United Kingdom Accreditation Service;</w:t>
            </w:r>
          </w:p>
        </w:tc>
      </w:tr>
    </w:tbl>
    <w:p w14:paraId="2501A7CA" w14:textId="2D61665E" w:rsidR="003D1712" w:rsidRPr="00675533" w:rsidRDefault="00E8598A" w:rsidP="001D1853">
      <w:pPr>
        <w:pStyle w:val="Heading1"/>
        <w:spacing w:before="240"/>
        <w:rPr>
          <w:b/>
          <w:bCs/>
        </w:rPr>
      </w:pPr>
      <w:r w:rsidRPr="00675533">
        <w:rPr>
          <w:b/>
          <w:bCs/>
        </w:rPr>
        <w:t>Introduction</w:t>
      </w:r>
    </w:p>
    <w:p w14:paraId="0CA0F7C6" w14:textId="5BE2FF46" w:rsidR="00E8598A" w:rsidRDefault="00E8598A" w:rsidP="00E8598A">
      <w:pPr>
        <w:pStyle w:val="Heading2"/>
      </w:pPr>
      <w:r>
        <w:t xml:space="preserve">This Schedule </w:t>
      </w:r>
      <w:r w:rsidR="00972EEF">
        <w:t>[</w:t>
      </w:r>
      <w:r w:rsidR="00886ED6">
        <w:t>9</w:t>
      </w:r>
      <w:r w:rsidR="00972EEF">
        <w:t xml:space="preserve">] (Security Management) </w:t>
      </w:r>
      <w:r>
        <w:t>sets out:</w:t>
      </w:r>
    </w:p>
    <w:p w14:paraId="5E0F9CFE" w14:textId="20BED260" w:rsidR="00E8598A" w:rsidRDefault="00E8598A" w:rsidP="00E8598A">
      <w:pPr>
        <w:pStyle w:val="Heading3"/>
      </w:pPr>
      <w:r>
        <w:t>the arrangements the Supplier must implement before, and comply with when, providing the Services and performing its other obligations under this Agreement to ensure the security of the Buyer Data, the Services and the Supplier Information Management System;</w:t>
      </w:r>
    </w:p>
    <w:p w14:paraId="5399697E" w14:textId="6B2D49EC" w:rsidR="003D2F23" w:rsidRDefault="003D2F23" w:rsidP="00E8598A">
      <w:pPr>
        <w:pStyle w:val="Heading3"/>
      </w:pPr>
      <w:r>
        <w:t>the assessment of this Agreement as either a:</w:t>
      </w:r>
    </w:p>
    <w:p w14:paraId="4379DAC5" w14:textId="5EB98C3D" w:rsidR="003D2F23" w:rsidRDefault="003D2F23" w:rsidP="003D2F23">
      <w:pPr>
        <w:pStyle w:val="Heading4"/>
      </w:pPr>
      <w:r>
        <w:t>Standard consultancy agreement; or</w:t>
      </w:r>
    </w:p>
    <w:p w14:paraId="0F45E3E5" w14:textId="15A33765" w:rsidR="003D2F23" w:rsidRDefault="003D2F23" w:rsidP="003D2F23">
      <w:pPr>
        <w:pStyle w:val="Heading4"/>
      </w:pPr>
      <w:r>
        <w:lastRenderedPageBreak/>
        <w:t>Higher-risk consultancy agreement,</w:t>
      </w:r>
    </w:p>
    <w:p w14:paraId="3190D4C4" w14:textId="07F60DB4" w:rsidR="003D2F23" w:rsidRDefault="003D2F23" w:rsidP="003D2F23">
      <w:pPr>
        <w:pStyle w:val="Heading4"/>
        <w:numPr>
          <w:ilvl w:val="0"/>
          <w:numId w:val="0"/>
        </w:numPr>
        <w:ind w:left="1800"/>
      </w:pPr>
      <w:r>
        <w:t>in Paragraph </w:t>
      </w:r>
      <w:r>
        <w:fldChar w:fldCharType="begin"/>
      </w:r>
      <w:r>
        <w:instrText xml:space="preserve"> REF _Ref83842256 \r \h </w:instrText>
      </w:r>
      <w:r>
        <w:fldChar w:fldCharType="separate"/>
      </w:r>
      <w:r>
        <w:t>3</w:t>
      </w:r>
      <w:r>
        <w:fldChar w:fldCharType="end"/>
      </w:r>
      <w:r w:rsidR="00FC1975">
        <w:t>;</w:t>
      </w:r>
    </w:p>
    <w:p w14:paraId="3BEF3F51" w14:textId="2C7C1A25" w:rsidR="00E8598A" w:rsidRDefault="002A4DC6" w:rsidP="00E8598A">
      <w:pPr>
        <w:pStyle w:val="Heading3"/>
      </w:pPr>
      <w:r>
        <w:t>the Buyer’s access to the Supplier Personnel and Supplier Information Management System, in Paragraph </w:t>
      </w:r>
      <w:r>
        <w:fldChar w:fldCharType="begin"/>
      </w:r>
      <w:r>
        <w:instrText xml:space="preserve"> REF _Ref83843626 \r \h </w:instrText>
      </w:r>
      <w:r>
        <w:fldChar w:fldCharType="separate"/>
      </w:r>
      <w:r>
        <w:t>4</w:t>
      </w:r>
      <w:r>
        <w:fldChar w:fldCharType="end"/>
      </w:r>
      <w:r>
        <w:t>;</w:t>
      </w:r>
    </w:p>
    <w:p w14:paraId="5EDA9789" w14:textId="58E3DA5E" w:rsidR="002A4DC6" w:rsidRDefault="002A4DC6" w:rsidP="00E8598A">
      <w:pPr>
        <w:pStyle w:val="Heading3"/>
      </w:pPr>
      <w:r>
        <w:t xml:space="preserve">the </w:t>
      </w:r>
      <w:r w:rsidR="00162344">
        <w:t>C</w:t>
      </w:r>
      <w:r>
        <w:t xml:space="preserve">ertification </w:t>
      </w:r>
      <w:r w:rsidR="00162344">
        <w:t>R</w:t>
      </w:r>
      <w:r>
        <w:t>equirements, in Paragraph </w:t>
      </w:r>
      <w:r>
        <w:fldChar w:fldCharType="begin"/>
      </w:r>
      <w:r>
        <w:instrText xml:space="preserve"> REF _Ref83843682 \r \h </w:instrText>
      </w:r>
      <w:r>
        <w:fldChar w:fldCharType="separate"/>
      </w:r>
      <w:r>
        <w:t>5</w:t>
      </w:r>
      <w:r>
        <w:fldChar w:fldCharType="end"/>
      </w:r>
      <w:r>
        <w:t>;</w:t>
      </w:r>
    </w:p>
    <w:p w14:paraId="65808D0F" w14:textId="6586F7B9" w:rsidR="002A4DC6" w:rsidRDefault="002A4DC6" w:rsidP="00E8598A">
      <w:pPr>
        <w:pStyle w:val="Heading3"/>
      </w:pPr>
      <w:r>
        <w:t>the requirements for a Security Management Plan in the case of higher-risk consultancy agreements, in Paragraph </w:t>
      </w:r>
      <w:r>
        <w:fldChar w:fldCharType="begin"/>
      </w:r>
      <w:r>
        <w:instrText xml:space="preserve"> REF _Ref83821767 \r \h </w:instrText>
      </w:r>
      <w:r>
        <w:fldChar w:fldCharType="separate"/>
      </w:r>
      <w:r>
        <w:t>6</w:t>
      </w:r>
      <w:r>
        <w:fldChar w:fldCharType="end"/>
      </w:r>
      <w:r>
        <w:t>;</w:t>
      </w:r>
    </w:p>
    <w:p w14:paraId="4ECD044D" w14:textId="18895DA9" w:rsidR="002A4DC6" w:rsidRDefault="002A4DC6" w:rsidP="00E8598A">
      <w:pPr>
        <w:pStyle w:val="Heading3"/>
      </w:pPr>
      <w:r>
        <w:t>the security requirements with which the Supplier must comply in Annex 1;</w:t>
      </w:r>
    </w:p>
    <w:p w14:paraId="6CF26BF7" w14:textId="02173615" w:rsidR="00675533" w:rsidRPr="00675533" w:rsidRDefault="00675533" w:rsidP="00675533">
      <w:pPr>
        <w:pStyle w:val="Heading1"/>
        <w:rPr>
          <w:b/>
          <w:bCs/>
        </w:rPr>
      </w:pPr>
      <w:r w:rsidRPr="00675533">
        <w:rPr>
          <w:b/>
          <w:bCs/>
        </w:rPr>
        <w:t>Principles of Security</w:t>
      </w:r>
    </w:p>
    <w:p w14:paraId="00FA1C28" w14:textId="77777777" w:rsidR="00675533" w:rsidRDefault="00675533" w:rsidP="00675533">
      <w:pPr>
        <w:pStyle w:val="Heading2"/>
      </w:pPr>
      <w:r>
        <w:t>The Supplier acknowledges that the Buyer places great emphasis on the confidentiality, integrity and availability of the Buyer Data and, consequently on the security of:</w:t>
      </w:r>
    </w:p>
    <w:p w14:paraId="1616ECC5" w14:textId="77777777" w:rsidR="00675533" w:rsidRDefault="00675533" w:rsidP="00675533">
      <w:pPr>
        <w:pStyle w:val="Heading3"/>
      </w:pPr>
      <w:r>
        <w:t>the Sites;</w:t>
      </w:r>
    </w:p>
    <w:p w14:paraId="195DDE69" w14:textId="77777777" w:rsidR="00675533" w:rsidRDefault="00675533" w:rsidP="00675533">
      <w:pPr>
        <w:pStyle w:val="Heading3"/>
      </w:pPr>
      <w:r>
        <w:t>the Services; and</w:t>
      </w:r>
    </w:p>
    <w:p w14:paraId="412A15BC" w14:textId="77777777" w:rsidR="00675533" w:rsidRDefault="00675533" w:rsidP="00675533">
      <w:pPr>
        <w:pStyle w:val="Heading3"/>
      </w:pPr>
      <w:r>
        <w:t>the Supplier’s Information Management System.</w:t>
      </w:r>
    </w:p>
    <w:p w14:paraId="0690963E" w14:textId="1264F9A4" w:rsidR="00675533" w:rsidRDefault="00675533" w:rsidP="00675533">
      <w:pPr>
        <w:pStyle w:val="Heading2"/>
      </w:pPr>
      <w:r>
        <w:t xml:space="preserve">Notwithstanding the involvement of the Buyer in the </w:t>
      </w:r>
      <w:r w:rsidR="00736E5F">
        <w:t>a</w:t>
      </w:r>
      <w:r>
        <w:t>ssurance of the Supplier Information Management System, the Supplier remain</w:t>
      </w:r>
      <w:r w:rsidR="00736E5F">
        <w:t>s</w:t>
      </w:r>
      <w:r>
        <w:t xml:space="preserve"> responsible for:</w:t>
      </w:r>
    </w:p>
    <w:p w14:paraId="73E08882" w14:textId="029CBB6E" w:rsidR="00675533" w:rsidRDefault="00675533" w:rsidP="00675533">
      <w:pPr>
        <w:pStyle w:val="Heading3"/>
      </w:pPr>
      <w:r>
        <w:t xml:space="preserve">the security, confidentiality, integrity and availability of the Buyer Data </w:t>
      </w:r>
      <w:r w:rsidR="00736E5F">
        <w:t xml:space="preserve">when </w:t>
      </w:r>
      <w:r>
        <w:t>that Buyer Data is under the control of the Supplier or any of its Sub-contractors; and</w:t>
      </w:r>
    </w:p>
    <w:p w14:paraId="07E1E814" w14:textId="431728EB" w:rsidR="00675533" w:rsidRDefault="00675533" w:rsidP="00675533">
      <w:pPr>
        <w:pStyle w:val="Heading3"/>
      </w:pPr>
      <w:r>
        <w:t xml:space="preserve">the security of the </w:t>
      </w:r>
      <w:r w:rsidR="00736E5F">
        <w:t xml:space="preserve">Supplier </w:t>
      </w:r>
      <w:r>
        <w:t>Information Management System.</w:t>
      </w:r>
    </w:p>
    <w:p w14:paraId="0090FCB2" w14:textId="77777777" w:rsidR="00675533" w:rsidRDefault="00675533" w:rsidP="00675533">
      <w:pPr>
        <w:pStyle w:val="Heading2"/>
      </w:pPr>
      <w:r>
        <w:t>The Supplier shall:</w:t>
      </w:r>
    </w:p>
    <w:p w14:paraId="553AD955" w14:textId="71584EA6" w:rsidR="00675533" w:rsidRPr="002A4DC6" w:rsidRDefault="00675533" w:rsidP="00675533">
      <w:pPr>
        <w:pStyle w:val="Heading3"/>
      </w:pPr>
      <w:r w:rsidRPr="002A4DC6">
        <w:t xml:space="preserve">comply with the </w:t>
      </w:r>
      <w:r w:rsidR="00414C75">
        <w:t>s</w:t>
      </w:r>
      <w:r w:rsidRPr="002A4DC6">
        <w:t xml:space="preserve">ecurity </w:t>
      </w:r>
      <w:r w:rsidR="00414C75">
        <w:t>r</w:t>
      </w:r>
      <w:r w:rsidRPr="002A4DC6">
        <w:t>equirements</w:t>
      </w:r>
      <w:r w:rsidR="002A4DC6" w:rsidRPr="002A4DC6">
        <w:t xml:space="preserve"> in Annex 1</w:t>
      </w:r>
      <w:r w:rsidRPr="002A4DC6">
        <w:t>; and</w:t>
      </w:r>
    </w:p>
    <w:p w14:paraId="4DB07336" w14:textId="706CBD4D" w:rsidR="00675533" w:rsidRPr="002A4DC6" w:rsidRDefault="00675533" w:rsidP="00675533">
      <w:pPr>
        <w:pStyle w:val="Heading3"/>
      </w:pPr>
      <w:r w:rsidRPr="002A4DC6">
        <w:t xml:space="preserve">ensure that each Sub-contractor that Processes Buyer Data complies with the Sub-contractor </w:t>
      </w:r>
      <w:r w:rsidR="00414C75">
        <w:t>s</w:t>
      </w:r>
      <w:r w:rsidRPr="002A4DC6">
        <w:t xml:space="preserve">ecurity </w:t>
      </w:r>
      <w:r w:rsidR="00414C75">
        <w:t>r</w:t>
      </w:r>
      <w:r w:rsidRPr="002A4DC6">
        <w:t>equirements</w:t>
      </w:r>
      <w:r w:rsidR="002A4DC6" w:rsidRPr="002A4DC6">
        <w:t xml:space="preserve"> in Annex </w:t>
      </w:r>
      <w:r w:rsidR="0086347E">
        <w:t>1</w:t>
      </w:r>
      <w:r w:rsidRPr="002A4DC6">
        <w:t>.</w:t>
      </w:r>
    </w:p>
    <w:p w14:paraId="2731848F" w14:textId="1634DEB1" w:rsidR="00404F7D" w:rsidRDefault="00F508F5" w:rsidP="00404F7D">
      <w:pPr>
        <w:pStyle w:val="Heading2"/>
      </w:pPr>
      <w:r>
        <w:t>Where the Supplier, a Sub-contractor or any of the Supplier Personnel is granted access to the Buyer System</w:t>
      </w:r>
      <w:r w:rsidR="00404F7D">
        <w:t xml:space="preserve"> or to the Buyer Equipment, it must comply with and ensure that all such Sub-contractors and Supplier Personnel comply with, all rules, policies and guidance provided to it and as updated from time to time concerning the Buyer System or the Buyer Equipment.</w:t>
      </w:r>
    </w:p>
    <w:p w14:paraId="4AD4197C" w14:textId="788B107E" w:rsidR="00EE5B96" w:rsidRDefault="00EE5B96" w:rsidP="00404F7D">
      <w:pPr>
        <w:pStyle w:val="Heading1"/>
        <w:rPr>
          <w:b/>
          <w:bCs/>
        </w:rPr>
      </w:pPr>
      <w:bookmarkStart w:id="0" w:name="_Ref83842256"/>
      <w:r>
        <w:rPr>
          <w:b/>
          <w:bCs/>
        </w:rPr>
        <w:t>Buyer Risk Assessment</w:t>
      </w:r>
      <w:bookmarkEnd w:id="0"/>
    </w:p>
    <w:p w14:paraId="0A04A3E5" w14:textId="5D7D0743" w:rsidR="00EE5B96" w:rsidRDefault="00EE5B96" w:rsidP="00EE5B96">
      <w:pPr>
        <w:pStyle w:val="Heading2"/>
      </w:pPr>
      <w:r>
        <w:t>The Buyer has assessed this Agreement as</w:t>
      </w:r>
    </w:p>
    <w:p w14:paraId="208C7420" w14:textId="485A6529" w:rsidR="00EE5B96" w:rsidRDefault="00EE5B96" w:rsidP="00EE5B96">
      <w:pPr>
        <w:pStyle w:val="Heading2"/>
        <w:numPr>
          <w:ilvl w:val="0"/>
          <w:numId w:val="0"/>
        </w:numPr>
        <w:ind w:left="720"/>
      </w:pPr>
      <w:r>
        <w:t>[</w:t>
      </w:r>
      <w:r w:rsidRPr="00EE5B96">
        <w:rPr>
          <w:highlight w:val="lightGray"/>
        </w:rPr>
        <w:t>Buyer to check as appropriate</w:t>
      </w:r>
      <w:r>
        <w:t>]</w:t>
      </w:r>
    </w:p>
    <w:p w14:paraId="4EE7C3E4" w14:textId="666915B1" w:rsidR="00EE5B96" w:rsidRDefault="00886ED6" w:rsidP="00EE5B96">
      <w:pPr>
        <w:pStyle w:val="Heading3"/>
        <w:numPr>
          <w:ilvl w:val="0"/>
          <w:numId w:val="0"/>
        </w:numPr>
        <w:ind w:left="1797" w:hanging="1077"/>
      </w:pPr>
      <w:r>
        <w:t>x</w:t>
      </w:r>
      <w:r w:rsidR="00EE5B96">
        <w:tab/>
        <w:t>A standard consultancy agreement;</w:t>
      </w:r>
    </w:p>
    <w:p w14:paraId="6E56DF13" w14:textId="09AB3460" w:rsidR="00EE5B96" w:rsidRDefault="00EE5B96" w:rsidP="00EE5B96">
      <w:pPr>
        <w:pStyle w:val="Heading3"/>
        <w:numPr>
          <w:ilvl w:val="0"/>
          <w:numId w:val="0"/>
        </w:numPr>
        <w:ind w:left="1797" w:hanging="1077"/>
      </w:pPr>
      <w:r>
        <w:t>□</w:t>
      </w:r>
      <w:r>
        <w:tab/>
        <w:t>A higher-risk consultancy agreement.</w:t>
      </w:r>
    </w:p>
    <w:p w14:paraId="2E80CBF8" w14:textId="4FA9935E" w:rsidR="00FF22DF" w:rsidRDefault="00FF22DF" w:rsidP="00404F7D">
      <w:pPr>
        <w:pStyle w:val="Heading1"/>
        <w:rPr>
          <w:b/>
          <w:bCs/>
        </w:rPr>
      </w:pPr>
      <w:r>
        <w:rPr>
          <w:b/>
          <w:bCs/>
        </w:rPr>
        <w:lastRenderedPageBreak/>
        <w:t>Access to Supplier Personnel and Supplier Information Management System</w:t>
      </w:r>
    </w:p>
    <w:p w14:paraId="038315B9" w14:textId="77777777" w:rsidR="00FF22DF" w:rsidRDefault="00FF22DF" w:rsidP="00FF22DF">
      <w:pPr>
        <w:pStyle w:val="Heading2"/>
      </w:pPr>
      <w:bookmarkStart w:id="1" w:name="_Ref83822250"/>
      <w:r>
        <w:t>The Buyer may require, and the Supplier must provide the Buyer and its authorised representatives with:</w:t>
      </w:r>
      <w:bookmarkEnd w:id="1"/>
    </w:p>
    <w:p w14:paraId="56E4FBC6" w14:textId="77777777" w:rsidR="00FF22DF" w:rsidRDefault="00FF22DF" w:rsidP="00FF22DF">
      <w:pPr>
        <w:pStyle w:val="Heading3"/>
      </w:pPr>
      <w:r>
        <w:t>access to the Supplier Personnel;</w:t>
      </w:r>
    </w:p>
    <w:p w14:paraId="299BC328" w14:textId="77777777" w:rsidR="00FF22DF" w:rsidRDefault="00FF22DF" w:rsidP="00FF22DF">
      <w:pPr>
        <w:pStyle w:val="Heading3"/>
      </w:pPr>
      <w:r>
        <w:t>access to the Information Management System to audit the Supplier and its Sub-contractors’ compliance with this Agreement; and</w:t>
      </w:r>
    </w:p>
    <w:p w14:paraId="579AA268" w14:textId="77777777" w:rsidR="00FF22DF" w:rsidRDefault="00FF22DF" w:rsidP="00FF22DF">
      <w:pPr>
        <w:pStyle w:val="Heading3"/>
      </w:pPr>
      <w:r>
        <w:t xml:space="preserve">such other information and/or documentation that the Buyer or its authorised representatives may reasonably require, </w:t>
      </w:r>
    </w:p>
    <w:p w14:paraId="6255578E" w14:textId="77777777" w:rsidR="00FF22DF" w:rsidRDefault="00FF22DF" w:rsidP="00FF22DF">
      <w:pPr>
        <w:pStyle w:val="Heading2"/>
        <w:numPr>
          <w:ilvl w:val="0"/>
          <w:numId w:val="0"/>
        </w:numPr>
        <w:ind w:left="720"/>
      </w:pPr>
      <w:r>
        <w:t>to assist the Buyer to establish whether the arrangements which the Supplier and its Sub-contractors have implemented in order to ensure the security of the Buyer Data and the Supplier Information Management System are consistent with the representations in the Security Management Plan.</w:t>
      </w:r>
    </w:p>
    <w:p w14:paraId="7F0CD260" w14:textId="6ADB297E" w:rsidR="00FF22DF" w:rsidRDefault="00FF22DF" w:rsidP="00FF22DF">
      <w:pPr>
        <w:pStyle w:val="Heading2"/>
      </w:pPr>
      <w:r>
        <w:t>The Supplier must provide the access required by the Buyer in accordance with Paragraph </w:t>
      </w:r>
      <w:r>
        <w:fldChar w:fldCharType="begin"/>
      </w:r>
      <w:r>
        <w:instrText xml:space="preserve"> REF _Ref83822250 \r \h </w:instrText>
      </w:r>
      <w:r>
        <w:fldChar w:fldCharType="separate"/>
      </w:r>
      <w:r>
        <w:t>5.6</w:t>
      </w:r>
      <w:r>
        <w:fldChar w:fldCharType="end"/>
      </w:r>
      <w:r>
        <w:t xml:space="preserve"> within [</w:t>
      </w:r>
      <w:r w:rsidRPr="000A1E4E">
        <w:t>10</w:t>
      </w:r>
      <w:r>
        <w:t>] Working Days of receipt of such request, except in the case of a Breach of Security in which case the Supplier shall provide the Buyer with the access that it requires within [</w:t>
      </w:r>
      <w:r w:rsidRPr="000A1E4E">
        <w:t>24 hours</w:t>
      </w:r>
      <w:r>
        <w:t>] of receipt of such request.</w:t>
      </w:r>
    </w:p>
    <w:p w14:paraId="054FE819" w14:textId="0AE28123" w:rsidR="00404F7D" w:rsidRPr="00560D7E" w:rsidRDefault="00404F7D" w:rsidP="00404F7D">
      <w:pPr>
        <w:pStyle w:val="Heading1"/>
        <w:rPr>
          <w:b/>
          <w:bCs/>
        </w:rPr>
      </w:pPr>
      <w:bookmarkStart w:id="2" w:name="_Ref83843682"/>
      <w:r w:rsidRPr="00560D7E">
        <w:rPr>
          <w:b/>
          <w:bCs/>
        </w:rPr>
        <w:t>Certification Requirements</w:t>
      </w:r>
      <w:bookmarkEnd w:id="2"/>
    </w:p>
    <w:p w14:paraId="3BCCC781" w14:textId="0804FF4D" w:rsidR="00404F7D" w:rsidRDefault="00404F7D" w:rsidP="00404F7D">
      <w:pPr>
        <w:pStyle w:val="Heading2"/>
      </w:pPr>
      <w:bookmarkStart w:id="3" w:name="_Ref83812386"/>
      <w:r>
        <w:t xml:space="preserve">The Supplier shall ensure that, unless otherwise agreed </w:t>
      </w:r>
      <w:r w:rsidR="004C5FAD">
        <w:t xml:space="preserve">by </w:t>
      </w:r>
      <w:r>
        <w:t>the Buyer, it is certified as compliant with:</w:t>
      </w:r>
      <w:bookmarkEnd w:id="3"/>
    </w:p>
    <w:p w14:paraId="42C2D7D5" w14:textId="3EFCAB54" w:rsidR="00EE5B96" w:rsidRDefault="00EE5B96" w:rsidP="00EE5B96">
      <w:pPr>
        <w:pStyle w:val="Heading3"/>
      </w:pPr>
      <w:r>
        <w:t>In the case of a standard consultancy agreement</w:t>
      </w:r>
      <w:r w:rsidR="00AE01A4">
        <w:t>:</w:t>
      </w:r>
    </w:p>
    <w:p w14:paraId="18E7F7C3" w14:textId="77777777" w:rsidR="00AE01A4" w:rsidRDefault="00AE01A4" w:rsidP="00AE01A4">
      <w:pPr>
        <w:pStyle w:val="Heading2"/>
        <w:numPr>
          <w:ilvl w:val="0"/>
          <w:numId w:val="0"/>
        </w:numPr>
        <w:ind w:left="1800"/>
      </w:pPr>
      <w:r>
        <w:t>[</w:t>
      </w:r>
      <w:r w:rsidRPr="00EE5B96">
        <w:rPr>
          <w:highlight w:val="lightGray"/>
        </w:rPr>
        <w:t>Buyer to check as appropriate</w:t>
      </w:r>
      <w:r>
        <w:t>]</w:t>
      </w:r>
    </w:p>
    <w:p w14:paraId="3EF161AE" w14:textId="77777777" w:rsidR="00AE01A4" w:rsidRDefault="00AE01A4" w:rsidP="00AE01A4">
      <w:pPr>
        <w:pStyle w:val="Heading3"/>
        <w:numPr>
          <w:ilvl w:val="0"/>
          <w:numId w:val="0"/>
        </w:numPr>
        <w:ind w:left="2877" w:hanging="1077"/>
      </w:pPr>
      <w:r>
        <w:t>□</w:t>
      </w:r>
      <w:r>
        <w:tab/>
        <w:t>Cyber Essentials Plus;</w:t>
      </w:r>
    </w:p>
    <w:p w14:paraId="4D3D2C13" w14:textId="7D3A3EDA" w:rsidR="00AE01A4" w:rsidRDefault="00886ED6" w:rsidP="00AE01A4">
      <w:pPr>
        <w:pStyle w:val="Heading3"/>
        <w:numPr>
          <w:ilvl w:val="0"/>
          <w:numId w:val="0"/>
        </w:numPr>
        <w:ind w:left="2877" w:hanging="1077"/>
      </w:pPr>
      <w:r>
        <w:t>x</w:t>
      </w:r>
      <w:r w:rsidR="00AE01A4">
        <w:tab/>
        <w:t>Cyber Essentials; or</w:t>
      </w:r>
    </w:p>
    <w:p w14:paraId="5BFB82B4" w14:textId="58810F6D" w:rsidR="00AE01A4" w:rsidRDefault="00EE5B96" w:rsidP="00EE5B96">
      <w:pPr>
        <w:pStyle w:val="Heading3"/>
      </w:pPr>
      <w:r>
        <w:t>In the case of a higher-risk consultancy agreement</w:t>
      </w:r>
      <w:r w:rsidR="00AE01A4">
        <w:t>:</w:t>
      </w:r>
    </w:p>
    <w:p w14:paraId="184BAD98" w14:textId="76A6F968" w:rsidR="00EE5B96" w:rsidRDefault="00AE01A4" w:rsidP="00AE01A4">
      <w:pPr>
        <w:pStyle w:val="Heading4"/>
      </w:pPr>
      <w:r w:rsidRPr="004C5FAD">
        <w:t xml:space="preserve">ISO/IEC 27001:2018 by a UKAS-approved certification body </w:t>
      </w:r>
      <w:r>
        <w:t xml:space="preserve">in respect of the Supplier Information Management System, or the Supplier Information Management System is </w:t>
      </w:r>
      <w:r w:rsidRPr="004C5FAD">
        <w:t xml:space="preserve">included within the scope of </w:t>
      </w:r>
      <w:r>
        <w:t xml:space="preserve">a wider </w:t>
      </w:r>
      <w:r w:rsidRPr="004C5FAD">
        <w:t>certification of compliance with ISO/IEC 27001:2018</w:t>
      </w:r>
      <w:r>
        <w:t>; and</w:t>
      </w:r>
    </w:p>
    <w:p w14:paraId="6943C17C" w14:textId="00CC475E" w:rsidR="00AE01A4" w:rsidRDefault="00AE01A4" w:rsidP="00AE01A4">
      <w:pPr>
        <w:pStyle w:val="Heading4"/>
      </w:pPr>
      <w:r>
        <w:t>Cyber Essentials Plus</w:t>
      </w:r>
      <w:r w:rsidR="001D1853">
        <w:t xml:space="preserve"> (the “</w:t>
      </w:r>
      <w:r w:rsidR="001D1853">
        <w:rPr>
          <w:b/>
          <w:bCs/>
        </w:rPr>
        <w:t>Relevant Certifications</w:t>
      </w:r>
      <w:r w:rsidR="001D1853">
        <w:t>”)</w:t>
      </w:r>
      <w:r>
        <w:t>.</w:t>
      </w:r>
    </w:p>
    <w:p w14:paraId="2E4BE273" w14:textId="42B6859A" w:rsidR="004C5FAD" w:rsidRDefault="004C5FAD" w:rsidP="004C5FAD">
      <w:pPr>
        <w:pStyle w:val="Heading2"/>
      </w:pPr>
      <w:r>
        <w:t>Unless otherwise agreed by the Buyer, the Supplier</w:t>
      </w:r>
      <w:r w:rsidR="00972EEF">
        <w:t xml:space="preserve"> </w:t>
      </w:r>
      <w:r>
        <w:t xml:space="preserve">must provide the Buyer with a copy of </w:t>
      </w:r>
      <w:r w:rsidR="00560D7E">
        <w:t>the Relevant Certifications</w:t>
      </w:r>
      <w:r>
        <w:t xml:space="preserve"> before it begins to provide the Services</w:t>
      </w:r>
      <w:r w:rsidR="00560D7E">
        <w:t>.</w:t>
      </w:r>
    </w:p>
    <w:p w14:paraId="6F303258" w14:textId="21108E83" w:rsidR="00972EEF" w:rsidRDefault="00972EEF" w:rsidP="004C5FAD">
      <w:pPr>
        <w:pStyle w:val="Heading2"/>
      </w:pPr>
      <w:r>
        <w:t>The Supplier must ensure that at the time it begins to provide the Services, the Relevant Certifications are:</w:t>
      </w:r>
    </w:p>
    <w:p w14:paraId="1338048B" w14:textId="5A21108A" w:rsidR="00972EEF" w:rsidRDefault="00972EEF" w:rsidP="00972EEF">
      <w:pPr>
        <w:pStyle w:val="Heading3"/>
      </w:pPr>
      <w:r>
        <w:t>Currently in effect;</w:t>
      </w:r>
    </w:p>
    <w:p w14:paraId="41845400" w14:textId="6A6F57AE" w:rsidR="00972EEF" w:rsidRDefault="00972EEF" w:rsidP="00972EEF">
      <w:pPr>
        <w:pStyle w:val="Heading3"/>
      </w:pPr>
      <w:r>
        <w:lastRenderedPageBreak/>
        <w:t>Relate to the full scope of the Supplier Information System; and</w:t>
      </w:r>
    </w:p>
    <w:p w14:paraId="4C839191" w14:textId="51E39E3F" w:rsidR="00972EEF" w:rsidRDefault="00972EEF" w:rsidP="00972EEF">
      <w:pPr>
        <w:pStyle w:val="Heading3"/>
      </w:pPr>
      <w:r>
        <w:t>Are not subject to any condition that may impact the provision of the Services.</w:t>
      </w:r>
    </w:p>
    <w:p w14:paraId="46E9B137" w14:textId="09919B15" w:rsidR="00560D7E" w:rsidRDefault="00560D7E" w:rsidP="004C5FAD">
      <w:pPr>
        <w:pStyle w:val="Heading2"/>
      </w:pPr>
      <w:bookmarkStart w:id="4" w:name="_Ref83812960"/>
      <w:r>
        <w:t>The Supplier must notify the Buyer promptly, any in any event within three (3) Working Days of becoming aware that:</w:t>
      </w:r>
      <w:bookmarkEnd w:id="4"/>
    </w:p>
    <w:p w14:paraId="343CC83B" w14:textId="08753D15" w:rsidR="00560D7E" w:rsidRDefault="00560D7E" w:rsidP="00560D7E">
      <w:pPr>
        <w:pStyle w:val="Heading3"/>
      </w:pPr>
      <w:r>
        <w:t>A Relevant Certification has been revoked or cancelled by the body that awarded it;</w:t>
      </w:r>
    </w:p>
    <w:p w14:paraId="6229B815" w14:textId="77777777" w:rsidR="00972EEF" w:rsidRDefault="00560D7E" w:rsidP="00560D7E">
      <w:pPr>
        <w:pStyle w:val="Heading3"/>
      </w:pPr>
      <w:r>
        <w:t>A Relevant Certification expired and has not been renewed by the Supplier;</w:t>
      </w:r>
    </w:p>
    <w:p w14:paraId="1ADA4A70" w14:textId="35CF6754" w:rsidR="00560D7E" w:rsidRDefault="00972EEF" w:rsidP="00560D7E">
      <w:pPr>
        <w:pStyle w:val="Heading3"/>
      </w:pPr>
      <w:r>
        <w:t>A Relevant Certification no longer applies to the full scope of the Supplier Information Management System</w:t>
      </w:r>
      <w:r w:rsidR="000B562D">
        <w:t xml:space="preserve"> or</w:t>
      </w:r>
    </w:p>
    <w:p w14:paraId="43667DB5" w14:textId="57D20097" w:rsidR="00560D7E" w:rsidRDefault="00560D7E" w:rsidP="00560D7E">
      <w:pPr>
        <w:pStyle w:val="Heading3"/>
      </w:pPr>
      <w:r>
        <w:t>The body that awarded a Relevant Certification has made it subject to conditions, the compliance with which may impact the provision of the Services</w:t>
      </w:r>
      <w:r w:rsidR="000B562D">
        <w:t xml:space="preserve"> (each a “</w:t>
      </w:r>
      <w:r w:rsidR="000B562D" w:rsidRPr="000B562D">
        <w:rPr>
          <w:b/>
          <w:bCs/>
        </w:rPr>
        <w:t>Certification Default</w:t>
      </w:r>
      <w:r w:rsidR="000B562D">
        <w:t>”)</w:t>
      </w:r>
    </w:p>
    <w:p w14:paraId="19CE9371" w14:textId="6F799F25" w:rsidR="00560D7E" w:rsidRDefault="00560D7E" w:rsidP="00560D7E">
      <w:pPr>
        <w:pStyle w:val="Heading2"/>
      </w:pPr>
      <w:r>
        <w:t xml:space="preserve">Where the </w:t>
      </w:r>
      <w:r w:rsidR="000B562D">
        <w:t>Supplier</w:t>
      </w:r>
      <w:r>
        <w:t xml:space="preserve"> has notified the Buyer </w:t>
      </w:r>
      <w:r w:rsidR="003635FD">
        <w:t xml:space="preserve">of a Certification Default </w:t>
      </w:r>
      <w:r>
        <w:t>under Paragraph </w:t>
      </w:r>
      <w:r>
        <w:fldChar w:fldCharType="begin"/>
      </w:r>
      <w:r>
        <w:instrText xml:space="preserve"> REF _Ref83812960 \r \h </w:instrText>
      </w:r>
      <w:r>
        <w:fldChar w:fldCharType="separate"/>
      </w:r>
      <w:r w:rsidR="00972EEF">
        <w:t>6.4</w:t>
      </w:r>
      <w:r>
        <w:fldChar w:fldCharType="end"/>
      </w:r>
      <w:r w:rsidR="000B562D">
        <w:t>:</w:t>
      </w:r>
    </w:p>
    <w:p w14:paraId="703E5244" w14:textId="220BF136" w:rsidR="00560D7E" w:rsidRDefault="000B562D" w:rsidP="00560D7E">
      <w:pPr>
        <w:pStyle w:val="Heading3"/>
      </w:pPr>
      <w:bookmarkStart w:id="5" w:name="_Ref83819276"/>
      <w:r>
        <w:t>the Supplier must, within 10 working Days of the date in which the Supplier provided notice under Paragraph </w:t>
      </w:r>
      <w:r>
        <w:fldChar w:fldCharType="begin"/>
      </w:r>
      <w:r>
        <w:instrText xml:space="preserve"> REF _Ref83812960 \r \h </w:instrText>
      </w:r>
      <w:r>
        <w:fldChar w:fldCharType="separate"/>
      </w:r>
      <w:r w:rsidR="00972EEF">
        <w:t>6.4</w:t>
      </w:r>
      <w:r>
        <w:fldChar w:fldCharType="end"/>
      </w:r>
      <w:r>
        <w:t xml:space="preserve"> (or such other period as the Parties may agree) provide a draft plan </w:t>
      </w:r>
      <w:r w:rsidR="003635FD">
        <w:t>(a “</w:t>
      </w:r>
      <w:r w:rsidR="003635FD" w:rsidRPr="003635FD">
        <w:rPr>
          <w:b/>
          <w:bCs/>
        </w:rPr>
        <w:t>Certification Rectification Plan</w:t>
      </w:r>
      <w:r w:rsidR="003635FD">
        <w:t xml:space="preserve">”) </w:t>
      </w:r>
      <w:r>
        <w:t>to the Supplier setting out:</w:t>
      </w:r>
      <w:bookmarkEnd w:id="5"/>
    </w:p>
    <w:p w14:paraId="151B1FEE" w14:textId="5110106D" w:rsidR="000B562D" w:rsidRDefault="000B562D" w:rsidP="000B562D">
      <w:pPr>
        <w:pStyle w:val="Heading4"/>
      </w:pPr>
      <w:r>
        <w:t>full details of the Certification Default, including a root cause analysis;</w:t>
      </w:r>
    </w:p>
    <w:p w14:paraId="35671B06" w14:textId="30A06EAC" w:rsidR="000B562D" w:rsidRDefault="000B562D" w:rsidP="000B562D">
      <w:pPr>
        <w:pStyle w:val="Heading4"/>
      </w:pPr>
      <w:r>
        <w:t>the actual and anticipated effects of the Certification Default;</w:t>
      </w:r>
    </w:p>
    <w:p w14:paraId="15C27835" w14:textId="7CCDE5E3" w:rsidR="000B562D" w:rsidRDefault="000B562D" w:rsidP="000B562D">
      <w:pPr>
        <w:pStyle w:val="Heading4"/>
      </w:pPr>
      <w:r>
        <w:t>the steps the Supplier will take to remedy the Certification Default;</w:t>
      </w:r>
    </w:p>
    <w:p w14:paraId="01F9239D" w14:textId="7FDE2B39" w:rsidR="000B562D" w:rsidRDefault="003635FD" w:rsidP="000B562D">
      <w:pPr>
        <w:pStyle w:val="Heading3"/>
      </w:pPr>
      <w:bookmarkStart w:id="6" w:name="_Ref83818896"/>
      <w:r>
        <w:t>the Buyer must notify the Supplier as soon as reasonably practicable whether it accepts or rejects the Certification Rectification Plan;</w:t>
      </w:r>
      <w:bookmarkEnd w:id="6"/>
    </w:p>
    <w:p w14:paraId="092D1EF9" w14:textId="49751C91" w:rsidR="003635FD" w:rsidRDefault="003635FD" w:rsidP="000B562D">
      <w:pPr>
        <w:pStyle w:val="Heading3"/>
      </w:pPr>
      <w:r>
        <w:t>If the Buyer rejects the Certification Rectification Plan, the Buyer must within 5 Working Days of the date of the rejection submit a revised Certification Rectification Plan and Paragraph </w:t>
      </w:r>
      <w:r>
        <w:fldChar w:fldCharType="begin"/>
      </w:r>
      <w:r>
        <w:instrText xml:space="preserve"> REF _Ref83818896 \r \h </w:instrText>
      </w:r>
      <w:r>
        <w:fldChar w:fldCharType="separate"/>
      </w:r>
      <w:r>
        <w:t>3.4.2</w:t>
      </w:r>
      <w:r>
        <w:fldChar w:fldCharType="end"/>
      </w:r>
      <w:r>
        <w:t xml:space="preserve"> will apply to the re-submitted plan;</w:t>
      </w:r>
    </w:p>
    <w:p w14:paraId="2CD5B846" w14:textId="7259935A" w:rsidR="003635FD" w:rsidRDefault="003635FD" w:rsidP="000B562D">
      <w:pPr>
        <w:pStyle w:val="Heading3"/>
      </w:pPr>
      <w:r>
        <w:t>The rejection by the Buyer of a revised Certification Rectification Plan is a material Default of this Agreement;</w:t>
      </w:r>
    </w:p>
    <w:p w14:paraId="7253BCB1" w14:textId="5C89D0F3" w:rsidR="003635FD" w:rsidRDefault="003635FD" w:rsidP="003635FD">
      <w:pPr>
        <w:pStyle w:val="Heading3"/>
      </w:pPr>
      <w:r>
        <w:t>If the Buyer accepts the Certification Rectification Plan, the Supplier must start work immediately on the plan.</w:t>
      </w:r>
    </w:p>
    <w:p w14:paraId="2E21D1B8" w14:textId="2D57B1BC" w:rsidR="00AE01A4" w:rsidRDefault="00AE01A4" w:rsidP="00AE01A4">
      <w:pPr>
        <w:pStyle w:val="Heading1"/>
        <w:rPr>
          <w:b/>
          <w:bCs/>
        </w:rPr>
      </w:pPr>
      <w:bookmarkStart w:id="7" w:name="_Ref83821767"/>
      <w:r w:rsidRPr="00AE01A4">
        <w:rPr>
          <w:b/>
          <w:bCs/>
        </w:rPr>
        <w:t>Security Management Plan</w:t>
      </w:r>
      <w:bookmarkEnd w:id="7"/>
    </w:p>
    <w:p w14:paraId="278C9038" w14:textId="0CF7213F" w:rsidR="003C0BF5" w:rsidRPr="003C0BF5" w:rsidRDefault="003C0BF5" w:rsidP="003C0BF5">
      <w:pPr>
        <w:pStyle w:val="Heading2"/>
        <w:numPr>
          <w:ilvl w:val="0"/>
          <w:numId w:val="0"/>
        </w:numPr>
        <w:ind w:left="720"/>
        <w:rPr>
          <w:i/>
          <w:iCs/>
        </w:rPr>
      </w:pPr>
      <w:r>
        <w:rPr>
          <w:i/>
          <w:iCs/>
        </w:rPr>
        <w:t>Preparation of Security Management Plan</w:t>
      </w:r>
    </w:p>
    <w:p w14:paraId="02A0060C" w14:textId="68E8AA6B" w:rsidR="00FF22DF" w:rsidRDefault="00AE01A4" w:rsidP="00AE01A4">
      <w:pPr>
        <w:pStyle w:val="Heading2"/>
      </w:pPr>
      <w:r>
        <w:t>This Paragraph </w:t>
      </w:r>
      <w:r w:rsidR="003C0BF5">
        <w:fldChar w:fldCharType="begin"/>
      </w:r>
      <w:r w:rsidR="003C0BF5">
        <w:instrText xml:space="preserve"> REF _Ref83821767 \r \h </w:instrText>
      </w:r>
      <w:r w:rsidR="003C0BF5">
        <w:fldChar w:fldCharType="separate"/>
      </w:r>
      <w:r w:rsidR="00056975">
        <w:t>7</w:t>
      </w:r>
      <w:r w:rsidR="003C0BF5">
        <w:fldChar w:fldCharType="end"/>
      </w:r>
      <w:r>
        <w:t xml:space="preserve"> applies only where the Buyer has </w:t>
      </w:r>
      <w:r w:rsidR="00F51639">
        <w:t>assessed</w:t>
      </w:r>
      <w:r>
        <w:t xml:space="preserve"> that this Agreement is a higher-risk consultancy agreement.</w:t>
      </w:r>
    </w:p>
    <w:p w14:paraId="4AA4C2BF" w14:textId="56E38462" w:rsidR="00FF22DF" w:rsidRDefault="00FF22DF" w:rsidP="00FF22DF">
      <w:pPr>
        <w:pStyle w:val="Heading2"/>
      </w:pPr>
      <w:r>
        <w:t xml:space="preserve">The Supplier shall document in the Security Management Plan how the Supplier and its Sub-contractors shall comply with the requirements set out in this Schedule </w:t>
      </w:r>
      <w:r w:rsidR="00972EEF">
        <w:t>[</w:t>
      </w:r>
      <w:r w:rsidR="00886ED6">
        <w:t>9</w:t>
      </w:r>
      <w:r w:rsidR="00972EEF">
        <w:t xml:space="preserve">] (Security </w:t>
      </w:r>
      <w:r w:rsidR="00972EEF">
        <w:lastRenderedPageBreak/>
        <w:t>Management)</w:t>
      </w:r>
      <w:r>
        <w:t xml:space="preserve"> and the Agreement in order to ensure the security of the Buyer Data and the Supplier Information Management System. </w:t>
      </w:r>
    </w:p>
    <w:p w14:paraId="2DCFF82C" w14:textId="2764B09E" w:rsidR="00FF22DF" w:rsidRDefault="00FF22DF" w:rsidP="00FF22DF">
      <w:pPr>
        <w:pStyle w:val="Heading2"/>
      </w:pPr>
      <w:r>
        <w:t>The Supplier shall prepare and submit to the Buyer within [</w:t>
      </w:r>
      <w:r w:rsidRPr="000A1E4E">
        <w:t>20</w:t>
      </w:r>
      <w:r>
        <w:t xml:space="preserve">] Working Days of the date of this Call-Off Contract, the Security Management Plan, which </w:t>
      </w:r>
      <w:r w:rsidR="003345C1">
        <w:t>must include</w:t>
      </w:r>
      <w:r>
        <w:t>:</w:t>
      </w:r>
    </w:p>
    <w:p w14:paraId="3BBCF91E" w14:textId="3A232BD9" w:rsidR="00FF22DF" w:rsidRDefault="00FF22DF" w:rsidP="00FF22DF">
      <w:pPr>
        <w:pStyle w:val="Heading3"/>
      </w:pPr>
      <w:r>
        <w:t xml:space="preserve">an </w:t>
      </w:r>
      <w:r w:rsidR="003938B9">
        <w:t>assessment of the Supplier Information Management System against the requirements of this Schedule [</w:t>
      </w:r>
      <w:r w:rsidR="00886ED6">
        <w:t>9</w:t>
      </w:r>
      <w:r w:rsidR="003938B9">
        <w:t>] (Security Management), including the Annexes</w:t>
      </w:r>
      <w:r>
        <w:t>;</w:t>
      </w:r>
    </w:p>
    <w:p w14:paraId="5BADBD67" w14:textId="32E88260" w:rsidR="00FF22DF" w:rsidRDefault="00FF22DF" w:rsidP="00FF22DF">
      <w:pPr>
        <w:pStyle w:val="Heading3"/>
      </w:pPr>
      <w:r>
        <w:t xml:space="preserve">the </w:t>
      </w:r>
      <w:r w:rsidR="00676B8F" w:rsidRPr="00676B8F">
        <w:t xml:space="preserve">process the Supplier </w:t>
      </w:r>
      <w:r w:rsidR="00676B8F">
        <w:t xml:space="preserve">will </w:t>
      </w:r>
      <w:r w:rsidR="00676B8F" w:rsidRPr="00676B8F">
        <w:t xml:space="preserve">implement immediately after it becomes aware of a Breach of Security to restore normal operations as quickly as possible, minimising any adverse impact on the </w:t>
      </w:r>
      <w:r w:rsidR="00676B8F">
        <w:t xml:space="preserve">Buyer </w:t>
      </w:r>
      <w:r w:rsidR="00676B8F" w:rsidRPr="00676B8F">
        <w:t xml:space="preserve">Data, the </w:t>
      </w:r>
      <w:r w:rsidR="00676B8F">
        <w:t>Buyer</w:t>
      </w:r>
      <w:r w:rsidR="00676B8F" w:rsidRPr="00676B8F">
        <w:t>, the Services and/or users of the Services</w:t>
      </w:r>
      <w:r w:rsidR="00FD56A8">
        <w:t>; and</w:t>
      </w:r>
    </w:p>
    <w:p w14:paraId="1CDE6BED" w14:textId="4BA51D6A" w:rsidR="00FD56A8" w:rsidRDefault="00FD56A8" w:rsidP="00FF22DF">
      <w:pPr>
        <w:pStyle w:val="Heading3"/>
      </w:pPr>
      <w:r>
        <w:t>the following information in respect of each Sub-contractor:</w:t>
      </w:r>
    </w:p>
    <w:p w14:paraId="1866456D" w14:textId="11EA86B4" w:rsidR="00FD56A8" w:rsidRDefault="00DC24D6" w:rsidP="00FD56A8">
      <w:pPr>
        <w:pStyle w:val="Heading4"/>
      </w:pPr>
      <w:r>
        <w:t>the Sub-contractor’s:</w:t>
      </w:r>
    </w:p>
    <w:p w14:paraId="5EC09499" w14:textId="50478F08" w:rsidR="00DC24D6" w:rsidRDefault="00DC24D6" w:rsidP="00DC24D6">
      <w:pPr>
        <w:pStyle w:val="Heading5"/>
      </w:pPr>
      <w:r>
        <w:t>Legal name;</w:t>
      </w:r>
    </w:p>
    <w:p w14:paraId="10977C95" w14:textId="5F42B90F" w:rsidR="00DC24D6" w:rsidRDefault="00DC24D6" w:rsidP="00DC24D6">
      <w:pPr>
        <w:pStyle w:val="Heading5"/>
      </w:pPr>
      <w:r>
        <w:t>Trading name (if any);</w:t>
      </w:r>
    </w:p>
    <w:p w14:paraId="1DC26F42" w14:textId="2F57C0B2" w:rsidR="00DC24D6" w:rsidRDefault="00DC24D6" w:rsidP="00DC24D6">
      <w:pPr>
        <w:pStyle w:val="Heading5"/>
      </w:pPr>
      <w:r>
        <w:t>Registration details (where the Sub-contractor is not an individual);</w:t>
      </w:r>
    </w:p>
    <w:p w14:paraId="54883D23" w14:textId="0F10A737" w:rsidR="00DC24D6" w:rsidRDefault="00DC24D6" w:rsidP="00DC24D6">
      <w:pPr>
        <w:pStyle w:val="Heading4"/>
      </w:pPr>
      <w:r>
        <w:t>the Sites used by the Sub-contractor;</w:t>
      </w:r>
    </w:p>
    <w:p w14:paraId="3E999048" w14:textId="48B26596" w:rsidR="00DC24D6" w:rsidRDefault="00DC24D6" w:rsidP="00DC24D6">
      <w:pPr>
        <w:pStyle w:val="Heading4"/>
      </w:pPr>
      <w:r>
        <w:t>the Buyer Data Processed by the Sub-contractor;</w:t>
      </w:r>
    </w:p>
    <w:p w14:paraId="49C13D87" w14:textId="5890A4FB" w:rsidR="00DC24D6" w:rsidRDefault="00DC24D6" w:rsidP="00DC24D6">
      <w:pPr>
        <w:pStyle w:val="Heading4"/>
      </w:pPr>
      <w:r>
        <w:t>the Processing that the Sub-contractor will undertake in respect of the Buyer Data;</w:t>
      </w:r>
    </w:p>
    <w:p w14:paraId="51B6909A" w14:textId="68F43584" w:rsidR="00DC24D6" w:rsidRDefault="00DC24D6" w:rsidP="00DC24D6">
      <w:pPr>
        <w:pStyle w:val="Heading4"/>
      </w:pPr>
      <w:r>
        <w:t>the measures the Sub-contractor has in place to comply with the requirements of this Schedule [</w:t>
      </w:r>
      <w:r w:rsidR="00886ED6">
        <w:rPr>
          <w:b/>
          <w:bCs/>
          <w:i/>
          <w:iCs/>
        </w:rPr>
        <w:t>9</w:t>
      </w:r>
      <w:r>
        <w:t>] (Security Management).</w:t>
      </w:r>
    </w:p>
    <w:p w14:paraId="3347F987" w14:textId="21D49B11" w:rsidR="00FF22DF" w:rsidRDefault="00FF22DF" w:rsidP="00FF22DF">
      <w:pPr>
        <w:pStyle w:val="Heading2"/>
      </w:pPr>
      <w:r>
        <w:t>The Buyer shall review the Supplier's proposed Security Management Plan as soon as possible and must issue the Supplier with either:</w:t>
      </w:r>
    </w:p>
    <w:p w14:paraId="6B3C731A" w14:textId="491DF29B" w:rsidR="00FF22DF" w:rsidRDefault="00FF22DF" w:rsidP="00FF22DF">
      <w:pPr>
        <w:pStyle w:val="Heading3"/>
      </w:pPr>
      <w:r>
        <w:t xml:space="preserve">an </w:t>
      </w:r>
      <w:r w:rsidR="00162344">
        <w:t>i</w:t>
      </w:r>
      <w:r>
        <w:t xml:space="preserve">nformation </w:t>
      </w:r>
      <w:r w:rsidR="00162344">
        <w:t>s</w:t>
      </w:r>
      <w:r>
        <w:t xml:space="preserve">ecurity </w:t>
      </w:r>
      <w:r w:rsidR="00162344">
        <w:t>a</w:t>
      </w:r>
      <w:r>
        <w:t xml:space="preserve">pproval </w:t>
      </w:r>
      <w:r w:rsidR="00162344">
        <w:t>s</w:t>
      </w:r>
      <w:r>
        <w:t>tatement, which shall confirm that the Supplier may use the Supplier Information Management System to Process Buyer Data; or</w:t>
      </w:r>
    </w:p>
    <w:p w14:paraId="09189C18" w14:textId="1E17ACF0" w:rsidR="00FF22DF" w:rsidRDefault="00FF22DF" w:rsidP="00FF22DF">
      <w:pPr>
        <w:pStyle w:val="Heading3"/>
      </w:pPr>
      <w:r>
        <w:t xml:space="preserve">a rejection notice, which shall set out the Buyer's reasons for rejecting the Security Management Plan. </w:t>
      </w:r>
    </w:p>
    <w:p w14:paraId="1028EAB6" w14:textId="3C871841" w:rsidR="00FF22DF" w:rsidRDefault="00FF22DF" w:rsidP="00FF22DF">
      <w:pPr>
        <w:pStyle w:val="Heading2"/>
      </w:pPr>
      <w:r>
        <w:t>If the Buyer rejects the Supplier's proposed Security Management Plan, the Supplier must prepare a revised Security Management Plan taking the Buyer's reasons into account, which the Supplier must submit to the Buyer for review within [</w:t>
      </w:r>
      <w:r w:rsidRPr="000A1E4E">
        <w:t>10</w:t>
      </w:r>
      <w:r>
        <w:t>] Working Days of the date of the rejection, or such other period agreed with the Buyer.</w:t>
      </w:r>
    </w:p>
    <w:p w14:paraId="7AEF6972" w14:textId="5D629937" w:rsidR="003C0BF5" w:rsidRPr="003C0BF5" w:rsidRDefault="003C0BF5" w:rsidP="003C0BF5">
      <w:pPr>
        <w:pStyle w:val="Heading2"/>
        <w:numPr>
          <w:ilvl w:val="0"/>
          <w:numId w:val="0"/>
        </w:numPr>
        <w:ind w:left="720"/>
        <w:rPr>
          <w:i/>
          <w:iCs/>
        </w:rPr>
      </w:pPr>
      <w:r>
        <w:rPr>
          <w:i/>
          <w:iCs/>
        </w:rPr>
        <w:t>Updating Security Management Plan</w:t>
      </w:r>
    </w:p>
    <w:p w14:paraId="00B0E234" w14:textId="2A9CA9C0" w:rsidR="003C0BF5" w:rsidRDefault="003C0BF5" w:rsidP="003C0BF5">
      <w:pPr>
        <w:pStyle w:val="Heading2"/>
      </w:pPr>
      <w:r>
        <w:t>The Supplier shall regularly review and update the Security Management Plan, and provide such to the Buyer, at least once each year and as required by this Paragraph.</w:t>
      </w:r>
    </w:p>
    <w:p w14:paraId="5728EB43" w14:textId="74ADFDB1" w:rsidR="003C0BF5" w:rsidRPr="003C0BF5" w:rsidRDefault="003C0BF5" w:rsidP="003C0BF5">
      <w:pPr>
        <w:pStyle w:val="Heading2"/>
        <w:numPr>
          <w:ilvl w:val="0"/>
          <w:numId w:val="0"/>
        </w:numPr>
        <w:ind w:left="720"/>
        <w:rPr>
          <w:i/>
          <w:iCs/>
        </w:rPr>
      </w:pPr>
      <w:r>
        <w:rPr>
          <w:i/>
          <w:iCs/>
        </w:rPr>
        <w:lastRenderedPageBreak/>
        <w:t>Monitoring</w:t>
      </w:r>
    </w:p>
    <w:p w14:paraId="1CE29DC3" w14:textId="3A2DFF04" w:rsidR="003C0BF5" w:rsidRDefault="003C0BF5" w:rsidP="003C0BF5">
      <w:pPr>
        <w:pStyle w:val="Heading2"/>
      </w:pPr>
      <w:r>
        <w:t>The Supplier shall notify the Buyer within [</w:t>
      </w:r>
      <w:r w:rsidRPr="000A1E4E">
        <w:t>2</w:t>
      </w:r>
      <w:r>
        <w:t>] Working Days after becoming aware of:</w:t>
      </w:r>
    </w:p>
    <w:p w14:paraId="3CCB1683" w14:textId="6F6D8C6D" w:rsidR="003C0BF5" w:rsidRDefault="003C0BF5" w:rsidP="003C0BF5">
      <w:pPr>
        <w:pStyle w:val="Heading3"/>
      </w:pPr>
      <w:r>
        <w:t>a significant change to the components or architecture of the Supplier Information Management System;</w:t>
      </w:r>
    </w:p>
    <w:p w14:paraId="562B684F" w14:textId="2D50DBE4" w:rsidR="003C0BF5" w:rsidRDefault="003C0BF5" w:rsidP="003C0BF5">
      <w:pPr>
        <w:pStyle w:val="Heading3"/>
      </w:pPr>
      <w:r>
        <w:t xml:space="preserve">a new risk to the components or architecture of the </w:t>
      </w:r>
      <w:r w:rsidR="00162344">
        <w:t xml:space="preserve">Supplier </w:t>
      </w:r>
      <w:r>
        <w:t>Information Management System;</w:t>
      </w:r>
    </w:p>
    <w:p w14:paraId="5A4D7038" w14:textId="69F547AF" w:rsidR="003C0BF5" w:rsidRDefault="003C0BF5" w:rsidP="003C0BF5">
      <w:pPr>
        <w:pStyle w:val="Heading3"/>
      </w:pPr>
      <w:r>
        <w:t xml:space="preserve">a vulnerability to the components or architecture of the Supplier Information Management System </w:t>
      </w:r>
      <w:r w:rsidR="00C44C18">
        <w:t>using an industry standard vulnerability scoring mechanism</w:t>
      </w:r>
      <w:r>
        <w:t>;</w:t>
      </w:r>
    </w:p>
    <w:p w14:paraId="67D70628" w14:textId="77777777" w:rsidR="003C0BF5" w:rsidRDefault="003C0BF5" w:rsidP="003C0BF5">
      <w:pPr>
        <w:pStyle w:val="Heading3"/>
      </w:pPr>
      <w:r>
        <w:t>a change in the threat profile;</w:t>
      </w:r>
    </w:p>
    <w:p w14:paraId="3F14295D" w14:textId="77777777" w:rsidR="003C0BF5" w:rsidRDefault="003C0BF5" w:rsidP="003C0BF5">
      <w:pPr>
        <w:pStyle w:val="Heading3"/>
      </w:pPr>
      <w:r>
        <w:t>a significant change to any risk component;</w:t>
      </w:r>
    </w:p>
    <w:p w14:paraId="03839FCB" w14:textId="77777777" w:rsidR="003C0BF5" w:rsidRDefault="003C0BF5" w:rsidP="003C0BF5">
      <w:pPr>
        <w:pStyle w:val="Heading3"/>
      </w:pPr>
      <w:r>
        <w:t>a significant change in the quantity of Personal Data held within the Service;</w:t>
      </w:r>
    </w:p>
    <w:p w14:paraId="6B95DB67" w14:textId="77777777" w:rsidR="003C0BF5" w:rsidRDefault="003C0BF5" w:rsidP="003C0BF5">
      <w:pPr>
        <w:pStyle w:val="Heading3"/>
      </w:pPr>
      <w:r>
        <w:t xml:space="preserve">a proposal to change any of the Sites from which any part of the Services </w:t>
      </w:r>
      <w:proofErr w:type="gramStart"/>
      <w:r>
        <w:t>are</w:t>
      </w:r>
      <w:proofErr w:type="gramEnd"/>
      <w:r>
        <w:t xml:space="preserve"> provided; and/or</w:t>
      </w:r>
    </w:p>
    <w:p w14:paraId="6F0EE225" w14:textId="77777777" w:rsidR="003C0BF5" w:rsidRDefault="003C0BF5" w:rsidP="003C0BF5">
      <w:pPr>
        <w:pStyle w:val="Heading3"/>
      </w:pPr>
      <w:r>
        <w:t>an ISO27001 audit report produced in connection with the Certification Requirements indicates significant concerns.</w:t>
      </w:r>
    </w:p>
    <w:p w14:paraId="0BC23021" w14:textId="30CCC904" w:rsidR="00A1035B" w:rsidRDefault="003C0BF5" w:rsidP="00676B8F">
      <w:pPr>
        <w:pStyle w:val="Heading2"/>
      </w:pPr>
      <w:r>
        <w:t>Within [</w:t>
      </w:r>
      <w:r w:rsidRPr="000A1E4E">
        <w:t>10</w:t>
      </w:r>
      <w:r>
        <w:t xml:space="preserve">] Working Days of such notifying the Buyer or such other timescale as may be agreed with the Buyer, the Supplier shall make the necessary changes to the </w:t>
      </w:r>
      <w:r w:rsidR="00676B8F">
        <w:t xml:space="preserve">Security Management Plan </w:t>
      </w:r>
      <w:r>
        <w:t xml:space="preserve">and submit the updated </w:t>
      </w:r>
      <w:r w:rsidR="00676B8F">
        <w:t xml:space="preserve">Security Management Plan to </w:t>
      </w:r>
      <w:r>
        <w:t xml:space="preserve">the Buyer for review and approval.  </w:t>
      </w:r>
    </w:p>
    <w:p w14:paraId="7FE1C5D4" w14:textId="77777777" w:rsidR="00A1035B" w:rsidRDefault="00A1035B">
      <w:pPr>
        <w:overflowPunct/>
        <w:autoSpaceDE/>
        <w:autoSpaceDN/>
        <w:adjustRightInd/>
        <w:spacing w:after="0" w:line="240" w:lineRule="auto"/>
        <w:jc w:val="left"/>
        <w:textAlignment w:val="auto"/>
        <w:rPr>
          <w:rFonts w:eastAsia="STZhongsong"/>
          <w:b/>
          <w:caps/>
          <w:lang w:eastAsia="zh-CN"/>
        </w:rPr>
      </w:pPr>
      <w:r>
        <w:br w:type="page"/>
      </w:r>
    </w:p>
    <w:p w14:paraId="2823C0F5" w14:textId="6487E272" w:rsidR="00E8598A" w:rsidRDefault="00A1035B" w:rsidP="00504BC8">
      <w:pPr>
        <w:pStyle w:val="Heading"/>
      </w:pPr>
      <w:r>
        <w:lastRenderedPageBreak/>
        <w:t>Annex 1: Security Requirements</w:t>
      </w:r>
    </w:p>
    <w:p w14:paraId="40EAC772" w14:textId="72685EBA" w:rsidR="00A1035B" w:rsidRPr="00563A2D" w:rsidRDefault="00A1035B" w:rsidP="00563A2D">
      <w:pPr>
        <w:pStyle w:val="Heading1"/>
        <w:numPr>
          <w:ilvl w:val="0"/>
          <w:numId w:val="21"/>
        </w:numPr>
        <w:rPr>
          <w:b/>
          <w:bCs/>
        </w:rPr>
      </w:pPr>
      <w:r w:rsidRPr="00563A2D">
        <w:rPr>
          <w:b/>
          <w:bCs/>
        </w:rPr>
        <w:t>Location</w:t>
      </w:r>
    </w:p>
    <w:p w14:paraId="430056EC" w14:textId="59E577A2" w:rsidR="00A1035B" w:rsidRDefault="00A1035B" w:rsidP="00A1035B">
      <w:pPr>
        <w:pStyle w:val="Heading2"/>
      </w:pPr>
      <w:bookmarkStart w:id="8" w:name="_Ref83823564"/>
      <w:r>
        <w:t>Unless otherwise agreed with the Buyer, the Supplier must, and must ensure that its Sub-contractors must, at all times, store, access or process Buyer Data either:</w:t>
      </w:r>
      <w:bookmarkEnd w:id="8"/>
    </w:p>
    <w:p w14:paraId="7F1377E5" w14:textId="532B6DF9" w:rsidR="00A1035B" w:rsidRDefault="00A1035B" w:rsidP="00A1035B">
      <w:pPr>
        <w:pStyle w:val="Heading3"/>
      </w:pPr>
      <w:r>
        <w:t>In the United Kingdom;</w:t>
      </w:r>
    </w:p>
    <w:p w14:paraId="28EB7611" w14:textId="308BA73D" w:rsidR="00A1035B" w:rsidRDefault="00A1035B" w:rsidP="00A1035B">
      <w:pPr>
        <w:pStyle w:val="Heading3"/>
      </w:pPr>
      <w:r>
        <w:t>The European Economic Area; or</w:t>
      </w:r>
    </w:p>
    <w:p w14:paraId="6C1D36FA" w14:textId="77777777" w:rsidR="00A1035B" w:rsidRDefault="00A1035B" w:rsidP="00A1035B">
      <w:pPr>
        <w:pStyle w:val="Heading3"/>
      </w:pPr>
      <w:r>
        <w:t>In a facility operated by an entity where:</w:t>
      </w:r>
    </w:p>
    <w:p w14:paraId="37D2F5A1" w14:textId="77777777" w:rsidR="00A1035B" w:rsidRDefault="00A1035B" w:rsidP="00A1035B">
      <w:pPr>
        <w:pStyle w:val="Heading4"/>
      </w:pPr>
      <w:r>
        <w:t>The entity has entered into a binding agreement with the Supplier or Sub-contractor (as applicable) containing the Standard Contractual Clauses;</w:t>
      </w:r>
    </w:p>
    <w:p w14:paraId="3325EF0A" w14:textId="77777777" w:rsidR="00A1035B" w:rsidRDefault="00A1035B" w:rsidP="00A1035B">
      <w:pPr>
        <w:pStyle w:val="Heading4"/>
      </w:pPr>
      <w:r>
        <w:t>The Supplier or Sub-contractor has taken reasonable steps to assure itself that the entity complies with the Standard Contractual Clauses;</w:t>
      </w:r>
    </w:p>
    <w:p w14:paraId="51502C65" w14:textId="5CEB98BF" w:rsidR="00A1035B" w:rsidRDefault="00A1035B" w:rsidP="00A1035B">
      <w:pPr>
        <w:pStyle w:val="Heading4"/>
      </w:pPr>
      <w:r>
        <w:t xml:space="preserve">The Supplier has provided the </w:t>
      </w:r>
      <w:r w:rsidR="003D2F23">
        <w:t>Buyer</w:t>
      </w:r>
      <w:r>
        <w:t xml:space="preserve"> with such information as the </w:t>
      </w:r>
      <w:r w:rsidR="003D2F23">
        <w:t>Buyer</w:t>
      </w:r>
      <w:r>
        <w:t xml:space="preserve"> requires concerning:</w:t>
      </w:r>
    </w:p>
    <w:p w14:paraId="0BC40FC3" w14:textId="77777777" w:rsidR="00A1035B" w:rsidRDefault="00A1035B" w:rsidP="00A1035B">
      <w:pPr>
        <w:pStyle w:val="Heading5"/>
      </w:pPr>
      <w:r>
        <w:t>The entity;</w:t>
      </w:r>
    </w:p>
    <w:p w14:paraId="7B9D62FC" w14:textId="77777777" w:rsidR="00A1035B" w:rsidRDefault="00A1035B" w:rsidP="00A1035B">
      <w:pPr>
        <w:pStyle w:val="Heading5"/>
      </w:pPr>
      <w:r>
        <w:t>The arrangements with the entity; and</w:t>
      </w:r>
    </w:p>
    <w:p w14:paraId="5FEB51C2" w14:textId="77777777" w:rsidR="00A1035B" w:rsidRDefault="00A1035B" w:rsidP="00A1035B">
      <w:pPr>
        <w:pStyle w:val="Heading5"/>
      </w:pPr>
      <w:r>
        <w:t>The entity’s compliance with the Standard Contractual Clauses; and</w:t>
      </w:r>
    </w:p>
    <w:p w14:paraId="61AC7530" w14:textId="3E8B379C" w:rsidR="00A1035B" w:rsidRDefault="00A1035B" w:rsidP="00A1035B">
      <w:pPr>
        <w:pStyle w:val="Heading4"/>
      </w:pPr>
      <w:r>
        <w:t xml:space="preserve">The </w:t>
      </w:r>
      <w:r w:rsidR="003D2F23">
        <w:t>Buyer</w:t>
      </w:r>
      <w:r>
        <w:t xml:space="preserve"> has not given the Supplier a Prohibition Notice under </w:t>
      </w:r>
      <w:r w:rsidR="00563A2D">
        <w:t>paragraph </w:t>
      </w:r>
      <w:r w:rsidR="00563A2D">
        <w:fldChar w:fldCharType="begin"/>
      </w:r>
      <w:r w:rsidR="00563A2D">
        <w:instrText xml:space="preserve"> REF _Ref83844483 \r \h </w:instrText>
      </w:r>
      <w:r w:rsidR="00563A2D">
        <w:fldChar w:fldCharType="separate"/>
      </w:r>
      <w:r w:rsidR="00563A2D">
        <w:t>1.3</w:t>
      </w:r>
      <w:r w:rsidR="00563A2D">
        <w:fldChar w:fldCharType="end"/>
      </w:r>
      <w:r>
        <w:t>.</w:t>
      </w:r>
    </w:p>
    <w:p w14:paraId="4C0715C4" w14:textId="7F00AEBB" w:rsidR="00A1035B" w:rsidRDefault="00A1035B" w:rsidP="00A1035B">
      <w:pPr>
        <w:pStyle w:val="Heading2"/>
      </w:pPr>
      <w:r>
        <w:t>Where the Supplier cannot comply with one or more of the requirements of paragraph </w:t>
      </w:r>
      <w:r>
        <w:fldChar w:fldCharType="begin"/>
      </w:r>
      <w:r>
        <w:instrText xml:space="preserve"> REF _Ref83823564 \r \h </w:instrText>
      </w:r>
      <w:r>
        <w:fldChar w:fldCharType="separate"/>
      </w:r>
      <w:r>
        <w:t>1.1</w:t>
      </w:r>
      <w:r>
        <w:fldChar w:fldCharType="end"/>
      </w:r>
      <w:r>
        <w:t>:</w:t>
      </w:r>
    </w:p>
    <w:p w14:paraId="3B7B241B" w14:textId="2EA43DAF" w:rsidR="00A1035B" w:rsidRDefault="00A1035B" w:rsidP="00A1035B">
      <w:pPr>
        <w:pStyle w:val="Heading3"/>
      </w:pPr>
      <w:r>
        <w:t>it must provide the Buyer with such information as the Buyer requests concerning the security controls in places at the relevant location or locations; and</w:t>
      </w:r>
    </w:p>
    <w:p w14:paraId="6DDF3FB5" w14:textId="1E35CB0B" w:rsidR="00A1035B" w:rsidRDefault="00A1035B" w:rsidP="00A1035B">
      <w:pPr>
        <w:pStyle w:val="Heading3"/>
      </w:pPr>
      <w:r>
        <w:t>the Buyer may grant approval to use that location or those locations</w:t>
      </w:r>
      <w:r w:rsidR="00635C4D">
        <w:t>, and that approval may include conditions; and</w:t>
      </w:r>
    </w:p>
    <w:p w14:paraId="10BEDD25" w14:textId="58720F52" w:rsidR="00635C4D" w:rsidRDefault="00635C4D" w:rsidP="00A1035B">
      <w:pPr>
        <w:pStyle w:val="Heading3"/>
      </w:pPr>
      <w:r>
        <w:t>if the Buyer does not grant permission to use that location or those locations, the Supplier must cease to store, access or process Buyer Data at that location or those locations within such period as the Buyer may specify.</w:t>
      </w:r>
    </w:p>
    <w:p w14:paraId="0FBD518D" w14:textId="39D7ED19" w:rsidR="00635C4D" w:rsidRDefault="00635C4D" w:rsidP="00635C4D">
      <w:pPr>
        <w:pStyle w:val="Heading2"/>
      </w:pPr>
      <w:bookmarkStart w:id="9" w:name="_Ref83844483"/>
      <w:r>
        <w:t xml:space="preserve">The Buyer may by notice in writing at any time give notice to the Supplier that it and its Sub-contractors must not undertake or permit to be undertaken, the storage, access or </w:t>
      </w:r>
      <w:r w:rsidR="00162344">
        <w:t>P</w:t>
      </w:r>
      <w:r>
        <w:t>rocessing Buyer Data as specified in the notice (a “</w:t>
      </w:r>
      <w:r w:rsidRPr="00635C4D">
        <w:rPr>
          <w:b/>
          <w:bCs/>
        </w:rPr>
        <w:t>Prohibited Activity</w:t>
      </w:r>
      <w:r>
        <w:t>”).</w:t>
      </w:r>
      <w:bookmarkEnd w:id="9"/>
    </w:p>
    <w:p w14:paraId="6CEE4D16" w14:textId="38D03E07" w:rsidR="00635C4D" w:rsidRDefault="00635C4D" w:rsidP="00635C4D">
      <w:pPr>
        <w:pStyle w:val="Heading3"/>
      </w:pPr>
      <w:r>
        <w:t>in any particular country or group of countries;</w:t>
      </w:r>
    </w:p>
    <w:p w14:paraId="0D102E0C" w14:textId="1BEBADC2" w:rsidR="00635C4D" w:rsidRDefault="00635C4D" w:rsidP="00635C4D">
      <w:pPr>
        <w:pStyle w:val="Heading3"/>
      </w:pPr>
      <w:r>
        <w:t>in or using facilities operated by any particular entity or group of entities; or</w:t>
      </w:r>
    </w:p>
    <w:p w14:paraId="40C328F3" w14:textId="2AEF81D9" w:rsidR="00635C4D" w:rsidRDefault="00635C4D" w:rsidP="00635C4D">
      <w:pPr>
        <w:pStyle w:val="Heading3"/>
      </w:pPr>
      <w:r>
        <w:lastRenderedPageBreak/>
        <w:t>in or using any particular facility or group of facilities, whether operated by the Supplier, a Sub-contractor or a third-party entity (a “</w:t>
      </w:r>
      <w:r w:rsidRPr="00635C4D">
        <w:rPr>
          <w:b/>
          <w:bCs/>
        </w:rPr>
        <w:t>Prohibition Notice</w:t>
      </w:r>
      <w:r>
        <w:t>”).</w:t>
      </w:r>
    </w:p>
    <w:p w14:paraId="765D0036" w14:textId="3DCA8B45" w:rsidR="00635C4D" w:rsidRDefault="00635C4D" w:rsidP="00635C4D">
      <w:pPr>
        <w:pStyle w:val="Heading2"/>
      </w:pPr>
      <w:r>
        <w:t xml:space="preserve">Where the Supplier or Sub-contractor, on the date of the Prohibition Notice undertakes any Relevant Activities affected by the notice, the Supplier must, and must procure that Sub-contractors, cease to undertake that </w:t>
      </w:r>
      <w:r w:rsidR="00162344">
        <w:t>Prohibited</w:t>
      </w:r>
      <w:r>
        <w:t xml:space="preserve"> Activity within 40 Working Days of the date of the Prohibition Notice.</w:t>
      </w:r>
    </w:p>
    <w:p w14:paraId="3614E62B" w14:textId="3FABD58A" w:rsidR="00D2662D" w:rsidRPr="00D2662D" w:rsidRDefault="00D2662D" w:rsidP="00D2662D">
      <w:pPr>
        <w:pStyle w:val="Heading1"/>
        <w:rPr>
          <w:b/>
          <w:bCs/>
        </w:rPr>
      </w:pPr>
      <w:r w:rsidRPr="00D2662D">
        <w:rPr>
          <w:b/>
          <w:bCs/>
        </w:rPr>
        <w:t>Vetting</w:t>
      </w:r>
      <w:r w:rsidR="00563A2D">
        <w:rPr>
          <w:b/>
          <w:bCs/>
        </w:rPr>
        <w:t>, Training and Staff Access</w:t>
      </w:r>
    </w:p>
    <w:p w14:paraId="36D433F8" w14:textId="77777777" w:rsidR="00D2662D" w:rsidRPr="00D2662D" w:rsidRDefault="00D2662D" w:rsidP="00D2662D">
      <w:pPr>
        <w:pStyle w:val="Heading2"/>
        <w:numPr>
          <w:ilvl w:val="0"/>
          <w:numId w:val="0"/>
        </w:numPr>
        <w:ind w:left="720"/>
        <w:rPr>
          <w:i/>
          <w:iCs/>
        </w:rPr>
      </w:pPr>
      <w:r w:rsidRPr="00D2662D">
        <w:rPr>
          <w:i/>
          <w:iCs/>
        </w:rPr>
        <w:t>Vetting before performing or managing Services</w:t>
      </w:r>
    </w:p>
    <w:p w14:paraId="05DA8312" w14:textId="4CC192C7" w:rsidR="00D2662D" w:rsidRDefault="00D2662D" w:rsidP="00D2662D">
      <w:pPr>
        <w:pStyle w:val="Heading2"/>
      </w:pPr>
      <w:bookmarkStart w:id="10" w:name="_Ref83844395"/>
      <w:r>
        <w:t>The Supplier must not</w:t>
      </w:r>
      <w:r w:rsidR="008B00D2">
        <w:t xml:space="preserve"> </w:t>
      </w:r>
      <w:r>
        <w:t>engage Supplier Personnel</w:t>
      </w:r>
      <w:r w:rsidR="008B00D2">
        <w:t>, and must ensure that Sub-contractors do not engage Sub-contractor Personnel,</w:t>
      </w:r>
      <w:r>
        <w:t xml:space="preserve"> in any activity relating to the performance and management of the Services unless:</w:t>
      </w:r>
      <w:bookmarkEnd w:id="10"/>
    </w:p>
    <w:p w14:paraId="2AE2F214" w14:textId="7BC0E991" w:rsidR="00D2662D" w:rsidRDefault="00D2662D" w:rsidP="00D2662D">
      <w:pPr>
        <w:pStyle w:val="Heading3"/>
      </w:pPr>
      <w:r>
        <w:t>That individual has passed the security check</w:t>
      </w:r>
      <w:r w:rsidR="00563A2D">
        <w:t>s listed in paragraph </w:t>
      </w:r>
      <w:r w:rsidR="00563A2D">
        <w:fldChar w:fldCharType="begin"/>
      </w:r>
      <w:r w:rsidR="00563A2D">
        <w:instrText xml:space="preserve"> REF _Ref83844377 \r \h </w:instrText>
      </w:r>
      <w:r w:rsidR="00563A2D">
        <w:fldChar w:fldCharType="separate"/>
      </w:r>
      <w:r w:rsidR="00563A2D">
        <w:t>2.2</w:t>
      </w:r>
      <w:r w:rsidR="00563A2D">
        <w:fldChar w:fldCharType="end"/>
      </w:r>
      <w:r>
        <w:t>; or</w:t>
      </w:r>
    </w:p>
    <w:p w14:paraId="5F6DA701" w14:textId="77777777" w:rsidR="00D2662D" w:rsidRDefault="00D2662D" w:rsidP="00D2662D">
      <w:pPr>
        <w:pStyle w:val="Heading3"/>
      </w:pPr>
      <w:r>
        <w:t>The Buyer has given prior written permission for a named individual to perform a specific role.</w:t>
      </w:r>
    </w:p>
    <w:p w14:paraId="0CACC4FB" w14:textId="63DB7030" w:rsidR="00D2662D" w:rsidRDefault="00D2662D" w:rsidP="00D2662D">
      <w:pPr>
        <w:pStyle w:val="Heading2"/>
      </w:pPr>
      <w:bookmarkStart w:id="11" w:name="_Ref83844377"/>
      <w:r>
        <w:t xml:space="preserve">For the purposes of </w:t>
      </w:r>
      <w:r w:rsidR="00563A2D">
        <w:t>paragraph </w:t>
      </w:r>
      <w:r w:rsidR="00563A2D">
        <w:fldChar w:fldCharType="begin"/>
      </w:r>
      <w:r w:rsidR="00563A2D">
        <w:instrText xml:space="preserve"> REF _Ref83844395 \r \h </w:instrText>
      </w:r>
      <w:r w:rsidR="00563A2D">
        <w:fldChar w:fldCharType="separate"/>
      </w:r>
      <w:r w:rsidR="00563A2D">
        <w:t>2.1</w:t>
      </w:r>
      <w:r w:rsidR="00563A2D">
        <w:fldChar w:fldCharType="end"/>
      </w:r>
      <w:r>
        <w:t>, the security checks are:</w:t>
      </w:r>
      <w:bookmarkEnd w:id="11"/>
    </w:p>
    <w:p w14:paraId="5B0D8F13" w14:textId="77777777" w:rsidR="00D2662D" w:rsidRDefault="00D2662D" w:rsidP="00D2662D">
      <w:pPr>
        <w:pStyle w:val="Heading3"/>
      </w:pPr>
      <w:r>
        <w:t xml:space="preserve">The checks required for the HMG Baseline Personnel Security Standard (BPSS) to verify: </w:t>
      </w:r>
    </w:p>
    <w:p w14:paraId="3236A717" w14:textId="77777777" w:rsidR="00D2662D" w:rsidRDefault="00D2662D" w:rsidP="00D2662D">
      <w:pPr>
        <w:pStyle w:val="Heading4"/>
      </w:pPr>
      <w:r>
        <w:t>The individual’s identity;</w:t>
      </w:r>
    </w:p>
    <w:p w14:paraId="75B4F95D" w14:textId="77777777" w:rsidR="00D2662D" w:rsidRDefault="00D2662D" w:rsidP="00D2662D">
      <w:pPr>
        <w:pStyle w:val="Heading4"/>
      </w:pPr>
      <w:r>
        <w:t>The individual’s nationality and immigration status so as to demonstrate that they have a right to work in the United Kingdom;</w:t>
      </w:r>
    </w:p>
    <w:p w14:paraId="3ACF6716" w14:textId="77777777" w:rsidR="00D2662D" w:rsidRDefault="00D2662D" w:rsidP="00D2662D">
      <w:pPr>
        <w:pStyle w:val="Heading4"/>
      </w:pPr>
      <w:r>
        <w:t>The individual’s previous employment history; and</w:t>
      </w:r>
    </w:p>
    <w:p w14:paraId="41B28C09" w14:textId="77777777" w:rsidR="00D2662D" w:rsidRDefault="00D2662D" w:rsidP="00D2662D">
      <w:pPr>
        <w:pStyle w:val="Heading4"/>
      </w:pPr>
      <w:r>
        <w:t>That the individual has no Relevant Convictions;</w:t>
      </w:r>
    </w:p>
    <w:p w14:paraId="79B31553" w14:textId="77777777" w:rsidR="00D2662D" w:rsidRDefault="00D2662D" w:rsidP="00D2662D">
      <w:pPr>
        <w:pStyle w:val="Heading3"/>
      </w:pPr>
      <w:r>
        <w:t>National security vetting clearance to the level specified by the Buyer for such individuals or such roles as the Buyer may specify; or</w:t>
      </w:r>
    </w:p>
    <w:p w14:paraId="66460C1C" w14:textId="77777777" w:rsidR="00D2662D" w:rsidRDefault="00D2662D" w:rsidP="00D2662D">
      <w:pPr>
        <w:pStyle w:val="Heading3"/>
      </w:pPr>
      <w:r>
        <w:t>Such other checks for the Supplier Personnel of Sub-contractors as the Buyer may specify.</w:t>
      </w:r>
    </w:p>
    <w:p w14:paraId="284B6ADC" w14:textId="77777777" w:rsidR="00D2662D" w:rsidRPr="00D2662D" w:rsidRDefault="00D2662D" w:rsidP="00D2662D">
      <w:pPr>
        <w:pStyle w:val="Heading2"/>
        <w:numPr>
          <w:ilvl w:val="0"/>
          <w:numId w:val="0"/>
        </w:numPr>
        <w:ind w:left="720"/>
        <w:rPr>
          <w:i/>
          <w:iCs/>
        </w:rPr>
      </w:pPr>
      <w:r w:rsidRPr="00D2662D">
        <w:rPr>
          <w:i/>
          <w:iCs/>
        </w:rPr>
        <w:t>Annual training</w:t>
      </w:r>
    </w:p>
    <w:p w14:paraId="704F47D8" w14:textId="2C278EEF" w:rsidR="00D2662D" w:rsidRDefault="00D2662D" w:rsidP="00D2662D">
      <w:pPr>
        <w:pStyle w:val="Heading2"/>
      </w:pPr>
      <w:r>
        <w:t>The Supplier must ensure, and ensure that Sub-contractors ensure, that all Supplier Personnel, complete and pass security training at least once every calendar year that covers:</w:t>
      </w:r>
    </w:p>
    <w:p w14:paraId="2C842613" w14:textId="77777777" w:rsidR="00D2662D" w:rsidRDefault="00D2662D" w:rsidP="00D2662D">
      <w:pPr>
        <w:pStyle w:val="Heading3"/>
      </w:pPr>
      <w:r>
        <w:t>General training concerning security and data handling; and</w:t>
      </w:r>
    </w:p>
    <w:p w14:paraId="64B58370" w14:textId="77777777" w:rsidR="00D2662D" w:rsidRDefault="00D2662D" w:rsidP="00D2662D">
      <w:pPr>
        <w:pStyle w:val="Heading3"/>
      </w:pPr>
      <w:r>
        <w:t>Phishing, including the dangers from ransomware and other malware;</w:t>
      </w:r>
    </w:p>
    <w:p w14:paraId="2280460B" w14:textId="77777777" w:rsidR="00D2662D" w:rsidRPr="00D2662D" w:rsidRDefault="00D2662D" w:rsidP="00162344">
      <w:pPr>
        <w:pStyle w:val="Heading2"/>
        <w:keepNext/>
        <w:numPr>
          <w:ilvl w:val="0"/>
          <w:numId w:val="0"/>
        </w:numPr>
        <w:ind w:left="720"/>
        <w:rPr>
          <w:i/>
          <w:iCs/>
        </w:rPr>
      </w:pPr>
      <w:r w:rsidRPr="00D2662D">
        <w:rPr>
          <w:i/>
          <w:iCs/>
        </w:rPr>
        <w:lastRenderedPageBreak/>
        <w:t>Staff access</w:t>
      </w:r>
    </w:p>
    <w:p w14:paraId="2E0BCC1E" w14:textId="77777777" w:rsidR="00D2662D" w:rsidRDefault="00D2662D" w:rsidP="00D2662D">
      <w:pPr>
        <w:pStyle w:val="Heading2"/>
      </w:pPr>
      <w:r>
        <w:t>The Supplier must ensure, and ensure that Sub-contractors ensure, that individual Supplier Personnel can access only the Buyer Data necessary to allow individuals to perform their role and fulfil their responsibilities in the provision of the Services.</w:t>
      </w:r>
    </w:p>
    <w:p w14:paraId="15A2769D" w14:textId="77777777" w:rsidR="00D2662D" w:rsidRDefault="00D2662D" w:rsidP="00D2662D">
      <w:pPr>
        <w:pStyle w:val="Heading2"/>
      </w:pPr>
      <w:r>
        <w:t>The Supplier must ensure, and ensure that Sub-contractors ensure, that where individual Supplier Personnel no longer require access to the Buyer Data or any part of the Buyer Data, their access to the Buyer Data or that part of the Buyer Data is revoked immediately when their requirement to access Buyer Data ceases.</w:t>
      </w:r>
    </w:p>
    <w:p w14:paraId="14AD251A" w14:textId="77777777" w:rsidR="00D2662D" w:rsidRDefault="00D2662D" w:rsidP="00D2662D">
      <w:pPr>
        <w:pStyle w:val="Heading2"/>
      </w:pPr>
      <w:r>
        <w:t>Where requested by the Buyer, the Supplier must remove, and must ensure that Sub-contractors remove, an individual Supplier Personnel’s access to the Buyer Data or part of that Buyer Data specified by the Buyer as soon as practicable and in any event within 24 hours of the request.</w:t>
      </w:r>
    </w:p>
    <w:p w14:paraId="51751589" w14:textId="77777777" w:rsidR="00D2662D" w:rsidRPr="00D2662D" w:rsidRDefault="00D2662D" w:rsidP="00D2662D">
      <w:pPr>
        <w:pStyle w:val="Heading2"/>
        <w:numPr>
          <w:ilvl w:val="0"/>
          <w:numId w:val="0"/>
        </w:numPr>
        <w:ind w:left="720"/>
        <w:rPr>
          <w:i/>
          <w:iCs/>
        </w:rPr>
      </w:pPr>
      <w:r w:rsidRPr="00D2662D">
        <w:rPr>
          <w:i/>
          <w:iCs/>
        </w:rPr>
        <w:t>Exception for certain Sub-contractors</w:t>
      </w:r>
    </w:p>
    <w:p w14:paraId="13C8005D" w14:textId="5CD8736A" w:rsidR="00D2662D" w:rsidRDefault="00D2662D" w:rsidP="00D2662D">
      <w:pPr>
        <w:pStyle w:val="Heading2"/>
      </w:pPr>
      <w:r>
        <w:t xml:space="preserve">Where the Supplier considers it </w:t>
      </w:r>
      <w:r w:rsidR="008B00D2">
        <w:t xml:space="preserve">cannot </w:t>
      </w:r>
      <w:r>
        <w:t xml:space="preserve">ensure that </w:t>
      </w:r>
      <w:r w:rsidR="008B00D2">
        <w:t xml:space="preserve">a </w:t>
      </w:r>
      <w:r>
        <w:t xml:space="preserve">Sub-contractors </w:t>
      </w:r>
      <w:r w:rsidR="008B00D2">
        <w:t xml:space="preserve">will </w:t>
      </w:r>
      <w:r>
        <w:t xml:space="preserve">undertake the relevant security checks on </w:t>
      </w:r>
      <w:r w:rsidR="008B00D2">
        <w:t>any Sub-contractor</w:t>
      </w:r>
      <w:r>
        <w:t xml:space="preserve"> Personnel, it must:</w:t>
      </w:r>
    </w:p>
    <w:p w14:paraId="7AC2B038" w14:textId="77777777" w:rsidR="00D2662D" w:rsidRDefault="00D2662D" w:rsidP="00AD7DA9">
      <w:pPr>
        <w:pStyle w:val="Heading3"/>
      </w:pPr>
      <w:r>
        <w:t>As soon as practicable, and in any event within [</w:t>
      </w:r>
      <w:r w:rsidRPr="000A1E4E">
        <w:t>20</w:t>
      </w:r>
      <w:r>
        <w:t>] Working Days of becoming aware of the issue, notify the Buyer;</w:t>
      </w:r>
    </w:p>
    <w:p w14:paraId="19EF5CA4" w14:textId="77777777" w:rsidR="00D2662D" w:rsidRDefault="00D2662D" w:rsidP="00AD7DA9">
      <w:pPr>
        <w:pStyle w:val="Heading3"/>
      </w:pPr>
      <w:r>
        <w:t>Provide such information relating to the Sub-contractor, its vetting processes and the roles the affected Supplier Personnel will perform as the Buyer reasonably requires; and</w:t>
      </w:r>
    </w:p>
    <w:p w14:paraId="0EC1C2A4" w14:textId="769B12BC" w:rsidR="00D2662D" w:rsidRDefault="00D2662D" w:rsidP="00AD7DA9">
      <w:pPr>
        <w:pStyle w:val="Heading3"/>
      </w:pPr>
      <w:r>
        <w:t xml:space="preserve">Comply, at the Supplier’s cost, with all directions the Buyer may provide concerning the vetting of the affected </w:t>
      </w:r>
      <w:r w:rsidR="008B00D2">
        <w:t>Sub-contractor Personnel</w:t>
      </w:r>
      <w:r>
        <w:t xml:space="preserve"> and the management of the Sub-contractor.</w:t>
      </w:r>
    </w:p>
    <w:p w14:paraId="61ACCD28" w14:textId="44EC70CB" w:rsidR="00AD7DA9" w:rsidRPr="00F51639" w:rsidRDefault="00F51639" w:rsidP="00F51639">
      <w:pPr>
        <w:pStyle w:val="Heading1"/>
        <w:rPr>
          <w:b/>
          <w:bCs/>
        </w:rPr>
      </w:pPr>
      <w:r w:rsidRPr="00F51639">
        <w:rPr>
          <w:b/>
          <w:bCs/>
        </w:rPr>
        <w:t>Security Testing</w:t>
      </w:r>
    </w:p>
    <w:p w14:paraId="3A363492" w14:textId="08757146" w:rsidR="00B67CA9" w:rsidRDefault="00B67CA9" w:rsidP="00F51639">
      <w:pPr>
        <w:pStyle w:val="Heading2"/>
      </w:pPr>
      <w:r>
        <w:t>This paragraph applies only where the Buyer has assessed that this Agreement is a higher-risk consultancy agreement</w:t>
      </w:r>
      <w:r w:rsidR="009315E9">
        <w:t>.</w:t>
      </w:r>
    </w:p>
    <w:p w14:paraId="1C874AF2" w14:textId="294F68D4" w:rsidR="00845A94" w:rsidRPr="00845A94" w:rsidRDefault="00845A94" w:rsidP="00845A94">
      <w:pPr>
        <w:pStyle w:val="Heading2"/>
        <w:numPr>
          <w:ilvl w:val="0"/>
          <w:numId w:val="0"/>
        </w:numPr>
        <w:ind w:left="720"/>
      </w:pPr>
      <w:r>
        <w:rPr>
          <w:b/>
          <w:bCs/>
        </w:rPr>
        <w:t>Note</w:t>
      </w:r>
      <w:r>
        <w:t>: the definition of Supplier Information Management System includes those information and communications technology systems that Sub-contractors will use to assist or contribute to the Supplier providing the Services.</w:t>
      </w:r>
    </w:p>
    <w:p w14:paraId="24B49AE0" w14:textId="615ABF30" w:rsidR="00F51639" w:rsidRDefault="00F51639" w:rsidP="00F51639">
      <w:pPr>
        <w:pStyle w:val="Heading2"/>
      </w:pPr>
      <w:r>
        <w:t>The Supplier must</w:t>
      </w:r>
      <w:r w:rsidR="00593602">
        <w:t>, at the Buyer’s option, before providing the Services and when reasonably requested by the Buyer, either</w:t>
      </w:r>
      <w:r>
        <w:t>:</w:t>
      </w:r>
    </w:p>
    <w:p w14:paraId="27850971" w14:textId="77777777" w:rsidR="00593602" w:rsidRDefault="00F51639" w:rsidP="00F51639">
      <w:pPr>
        <w:pStyle w:val="Heading3"/>
      </w:pPr>
      <w:r>
        <w:t xml:space="preserve">Conduct security testing of the </w:t>
      </w:r>
      <w:r w:rsidR="00593602">
        <w:t xml:space="preserve">Supplier </w:t>
      </w:r>
      <w:r>
        <w:t>Information Management System</w:t>
      </w:r>
      <w:r w:rsidR="00593602">
        <w:t xml:space="preserve"> by:</w:t>
      </w:r>
    </w:p>
    <w:p w14:paraId="72727DC0" w14:textId="77777777" w:rsidR="00593602" w:rsidRDefault="00593602" w:rsidP="00593602">
      <w:pPr>
        <w:pStyle w:val="Heading4"/>
      </w:pPr>
      <w:r>
        <w:t>engaging</w:t>
      </w:r>
      <w:r w:rsidR="00F51639">
        <w:t xml:space="preserve"> a CHECK Service Provider or a CREST Service Provider</w:t>
      </w:r>
      <w:r>
        <w:t>;</w:t>
      </w:r>
    </w:p>
    <w:p w14:paraId="332BFE59" w14:textId="5B5AA6F2" w:rsidR="00F51639" w:rsidRDefault="00F51639" w:rsidP="00593602">
      <w:pPr>
        <w:pStyle w:val="Heading4"/>
      </w:pPr>
      <w:r>
        <w:t>design</w:t>
      </w:r>
      <w:r w:rsidR="00593602">
        <w:t>ing</w:t>
      </w:r>
      <w:r>
        <w:t xml:space="preserve"> and implement</w:t>
      </w:r>
      <w:r w:rsidR="00593602">
        <w:t>ing the testing</w:t>
      </w:r>
      <w:r>
        <w:t xml:space="preserve"> so as to minimise </w:t>
      </w:r>
      <w:r w:rsidR="00593602">
        <w:t xml:space="preserve">its </w:t>
      </w:r>
      <w:r>
        <w:t xml:space="preserve">impact on the </w:t>
      </w:r>
      <w:r w:rsidR="00593602">
        <w:t xml:space="preserve">Supplier </w:t>
      </w:r>
      <w:r>
        <w:t>Information Management System and the delivery of the Services;</w:t>
      </w:r>
      <w:r w:rsidR="00593602">
        <w:t xml:space="preserve"> and</w:t>
      </w:r>
    </w:p>
    <w:p w14:paraId="39C95FC5" w14:textId="19EDFC8C" w:rsidR="00F51639" w:rsidRDefault="00593602" w:rsidP="00593602">
      <w:pPr>
        <w:pStyle w:val="Heading4"/>
      </w:pPr>
      <w:r>
        <w:t xml:space="preserve">providing </w:t>
      </w:r>
      <w:r w:rsidR="00F51639">
        <w:t xml:space="preserve">the Buyer with a full, unedited and unredacted copy of the </w:t>
      </w:r>
      <w:r>
        <w:t xml:space="preserve">testing report </w:t>
      </w:r>
      <w:r w:rsidR="00F51639">
        <w:t>without delay and in any event within 10 Working Days of its receipt by the Supplier;</w:t>
      </w:r>
      <w:r>
        <w:t xml:space="preserve"> or</w:t>
      </w:r>
    </w:p>
    <w:p w14:paraId="287BBA83" w14:textId="20DE3A75" w:rsidR="00593602" w:rsidRDefault="00593602" w:rsidP="00593602">
      <w:pPr>
        <w:pStyle w:val="Heading3"/>
      </w:pPr>
      <w:r>
        <w:lastRenderedPageBreak/>
        <w:t xml:space="preserve">Provide details of any security testing </w:t>
      </w:r>
      <w:r w:rsidR="00DF6BD4">
        <w:t>under</w:t>
      </w:r>
      <w:r>
        <w:t xml:space="preserve">taken </w:t>
      </w:r>
      <w:r w:rsidR="00DF6BD4">
        <w:t>by a CHECK Service Provider or a CREST Service Provider</w:t>
      </w:r>
      <w:r w:rsidR="00845A94">
        <w:t xml:space="preserve"> in respect of the Supplier Information Management System</w:t>
      </w:r>
      <w:r w:rsidR="00DF6BD4">
        <w:t xml:space="preserve"> </w:t>
      </w:r>
      <w:r>
        <w:t>in the calendar year immediately preceding the Buyer’s</w:t>
      </w:r>
      <w:r w:rsidR="00E968D6">
        <w:t xml:space="preserve"> request or the Effective Date (as appropriate)</w:t>
      </w:r>
      <w:r>
        <w:t>, including:</w:t>
      </w:r>
    </w:p>
    <w:p w14:paraId="441D2859" w14:textId="77777777" w:rsidR="00593602" w:rsidRDefault="00593602" w:rsidP="00593602">
      <w:pPr>
        <w:pStyle w:val="Heading4"/>
      </w:pPr>
      <w:r>
        <w:t>the parts of the Supplier Information Management System tested;</w:t>
      </w:r>
    </w:p>
    <w:p w14:paraId="59FE5442" w14:textId="2BA745A4" w:rsidR="00593602" w:rsidRDefault="00593602" w:rsidP="00593602">
      <w:pPr>
        <w:pStyle w:val="Heading4"/>
      </w:pPr>
      <w:r>
        <w:t xml:space="preserve"> a full, unedited and unredacted copy of the testing report; and</w:t>
      </w:r>
    </w:p>
    <w:p w14:paraId="4B276F82" w14:textId="095D2CA1" w:rsidR="00593602" w:rsidRDefault="00593602" w:rsidP="00593602">
      <w:pPr>
        <w:pStyle w:val="Heading4"/>
      </w:pPr>
      <w:r>
        <w:t>the remediation plan prepared by the Supplier to address any vulnerabilities disclosed by the security testing; and</w:t>
      </w:r>
    </w:p>
    <w:p w14:paraId="6B683403" w14:textId="76D0976D" w:rsidR="00593602" w:rsidRDefault="00593602" w:rsidP="00593602">
      <w:pPr>
        <w:pStyle w:val="Heading4"/>
      </w:pPr>
      <w:r>
        <w:t>the Supplier’s progress in implementing that remediation plan.</w:t>
      </w:r>
    </w:p>
    <w:p w14:paraId="4589D093" w14:textId="3011F34E" w:rsidR="003345C1" w:rsidRDefault="003345C1" w:rsidP="003345C1">
      <w:pPr>
        <w:pStyle w:val="Heading2"/>
      </w:pPr>
      <w:r>
        <w:t>The Supplier must</w:t>
      </w:r>
      <w:r w:rsidR="00E968D6">
        <w:t xml:space="preserve"> r</w:t>
      </w:r>
      <w:r>
        <w:t>emediate any vulnerabilities classified as “medium”</w:t>
      </w:r>
      <w:r w:rsidR="00E968D6">
        <w:t xml:space="preserve"> </w:t>
      </w:r>
      <w:r w:rsidR="00DF6BD4">
        <w:t xml:space="preserve">or above </w:t>
      </w:r>
      <w:r w:rsidR="00E968D6">
        <w:t>in the security testing:</w:t>
      </w:r>
    </w:p>
    <w:p w14:paraId="59405E6A" w14:textId="5947B17F" w:rsidR="003345C1" w:rsidRDefault="00DF6BD4" w:rsidP="003345C1">
      <w:pPr>
        <w:pStyle w:val="Heading3"/>
      </w:pPr>
      <w:r>
        <w:t>b</w:t>
      </w:r>
      <w:r w:rsidR="00E968D6">
        <w:t>efore Processing Buyer data where the vulnerability is discovered before the Supplier begins to process Authority Data;</w:t>
      </w:r>
    </w:p>
    <w:p w14:paraId="38253284" w14:textId="2E714DD9" w:rsidR="00E968D6" w:rsidRDefault="00DF6BD4" w:rsidP="003345C1">
      <w:pPr>
        <w:pStyle w:val="Heading3"/>
      </w:pPr>
      <w:r>
        <w:t>where the vulnerability is</w:t>
      </w:r>
      <w:r w:rsidR="00E968D6">
        <w:t xml:space="preserve"> discovered when the Supplier has begun to Process Buyer Data</w:t>
      </w:r>
      <w:r>
        <w:t>:</w:t>
      </w:r>
    </w:p>
    <w:p w14:paraId="4BC44936" w14:textId="2AF1620B" w:rsidR="00DF6BD4" w:rsidRDefault="00DF6BD4" w:rsidP="00DF6BD4">
      <w:pPr>
        <w:pStyle w:val="Heading4"/>
      </w:pPr>
      <w:r>
        <w:t>by the date agreed with the Buyer; or</w:t>
      </w:r>
    </w:p>
    <w:p w14:paraId="094B0875" w14:textId="17ECAC8A" w:rsidR="00DF6BD4" w:rsidRDefault="00DF6BD4" w:rsidP="00DF6BD4">
      <w:pPr>
        <w:pStyle w:val="Heading4"/>
      </w:pPr>
      <w:r>
        <w:t>where no such agreement is reached:</w:t>
      </w:r>
    </w:p>
    <w:p w14:paraId="67FAF15F" w14:textId="7B8BAF7B" w:rsidR="00DF6BD4" w:rsidRDefault="00DF6BD4" w:rsidP="00DF6BD4">
      <w:pPr>
        <w:pStyle w:val="Heading5"/>
      </w:pPr>
      <w:r>
        <w:t>within 5 Working Days of becoming aware of the vulnerability and its classification where the vulnerability is classified as critical;</w:t>
      </w:r>
    </w:p>
    <w:p w14:paraId="3B3FFDCA" w14:textId="4C874146" w:rsidR="00DF6BD4" w:rsidRDefault="00DF6BD4" w:rsidP="00DF6BD4">
      <w:pPr>
        <w:pStyle w:val="Heading5"/>
      </w:pPr>
      <w:r>
        <w:t>within 1 month of becoming aware of the vulnerability and its classification where the vulnerability is classified as high; and</w:t>
      </w:r>
    </w:p>
    <w:p w14:paraId="7BDFEF9F" w14:textId="1FB5CF02" w:rsidR="00DF6BD4" w:rsidRDefault="00DF6BD4" w:rsidP="00DF6BD4">
      <w:pPr>
        <w:pStyle w:val="Heading5"/>
      </w:pPr>
      <w:r>
        <w:t>within 3 months of becoming aware of the vulnerability and its classification where the vulnerability is classified as medium.</w:t>
      </w:r>
    </w:p>
    <w:p w14:paraId="1B87260E" w14:textId="7114C66D" w:rsidR="00F51639" w:rsidRDefault="00F51639" w:rsidP="00F51639">
      <w:pPr>
        <w:pStyle w:val="Heading1"/>
        <w:rPr>
          <w:b/>
          <w:bCs/>
        </w:rPr>
      </w:pPr>
      <w:bookmarkStart w:id="12" w:name="_Ref83843626"/>
      <w:r w:rsidRPr="00F51639">
        <w:rPr>
          <w:b/>
          <w:bCs/>
        </w:rPr>
        <w:t>End-user Devices</w:t>
      </w:r>
      <w:bookmarkEnd w:id="12"/>
    </w:p>
    <w:p w14:paraId="76A6E15F" w14:textId="73F16F93" w:rsidR="00F51639" w:rsidRDefault="00F51639" w:rsidP="00F51639">
      <w:pPr>
        <w:pStyle w:val="Heading2"/>
      </w:pPr>
      <w:r>
        <w:t xml:space="preserve">The Supplier must manage, and must ensure that all Sub-contractors manage, all End-user Devices on which </w:t>
      </w:r>
      <w:r w:rsidR="00593602">
        <w:t>Buyer</w:t>
      </w:r>
      <w:r>
        <w:t xml:space="preserve"> Data is stored or processed in accordance the following requirements:</w:t>
      </w:r>
    </w:p>
    <w:p w14:paraId="7B20F0F2" w14:textId="2D89F69A" w:rsidR="00F51639" w:rsidRDefault="00C44C18" w:rsidP="00F51639">
      <w:pPr>
        <w:pStyle w:val="Heading3"/>
      </w:pPr>
      <w:r>
        <w:t>t</w:t>
      </w:r>
      <w:r w:rsidR="00F51639">
        <w:t xml:space="preserve">he operating system and any applications that store, process or have access to </w:t>
      </w:r>
      <w:r w:rsidR="00593602">
        <w:t>Buyer</w:t>
      </w:r>
      <w:r w:rsidR="00F51639">
        <w:t xml:space="preserve"> Data must be in current support by the vendor, or the relevant community in the case of open source operating systems or applications;</w:t>
      </w:r>
    </w:p>
    <w:p w14:paraId="39C8626F" w14:textId="725ECF4D" w:rsidR="00F51639" w:rsidRDefault="00C44C18" w:rsidP="00F51639">
      <w:pPr>
        <w:pStyle w:val="Heading3"/>
      </w:pPr>
      <w:r>
        <w:t>u</w:t>
      </w:r>
      <w:r w:rsidR="00F51639">
        <w:t>sers must authenticate before gaining access;</w:t>
      </w:r>
    </w:p>
    <w:p w14:paraId="5775132A" w14:textId="51D1AF22" w:rsidR="00F51639" w:rsidRDefault="00C44C18" w:rsidP="00F51639">
      <w:pPr>
        <w:pStyle w:val="Heading3"/>
      </w:pPr>
      <w:r>
        <w:t>a</w:t>
      </w:r>
      <w:r w:rsidR="00F51639">
        <w:t xml:space="preserve">ll </w:t>
      </w:r>
      <w:r w:rsidR="00593602">
        <w:t>Buyer</w:t>
      </w:r>
      <w:r w:rsidR="00F51639">
        <w:t xml:space="preserve"> Data must be encrypted using </w:t>
      </w:r>
      <w:proofErr w:type="gramStart"/>
      <w:r w:rsidR="00F51639">
        <w:t>a</w:t>
      </w:r>
      <w:proofErr w:type="gramEnd"/>
      <w:r w:rsidR="00F51639">
        <w:t xml:space="preserve"> encryption tool agreed to by the Buyer;</w:t>
      </w:r>
    </w:p>
    <w:p w14:paraId="416D201A" w14:textId="396882CF" w:rsidR="00F51639" w:rsidRDefault="00C44C18" w:rsidP="00F51639">
      <w:pPr>
        <w:pStyle w:val="Heading3"/>
      </w:pPr>
      <w:r>
        <w:t>t</w:t>
      </w:r>
      <w:r w:rsidR="00F51639">
        <w:t>he End-under Device must lock and require any user to re-authenticate after a period of time that is proportionate to the risk environment, during which the End-user Device is inactive;</w:t>
      </w:r>
    </w:p>
    <w:p w14:paraId="12756A3A" w14:textId="5D61E52A" w:rsidR="00F51639" w:rsidRDefault="00C44C18" w:rsidP="00F51639">
      <w:pPr>
        <w:pStyle w:val="Heading3"/>
      </w:pPr>
      <w:r>
        <w:lastRenderedPageBreak/>
        <w:t>t</w:t>
      </w:r>
      <w:r w:rsidR="00F51639">
        <w:t xml:space="preserve">he End-User Device must be managed in a way that allows for the application of technical policies and controls over applications that have access to </w:t>
      </w:r>
      <w:r>
        <w:t xml:space="preserve">Buyer </w:t>
      </w:r>
      <w:r w:rsidR="00F51639">
        <w:t>Data;</w:t>
      </w:r>
    </w:p>
    <w:p w14:paraId="3D78F24F" w14:textId="34336373" w:rsidR="00F51639" w:rsidRDefault="00C44C18" w:rsidP="00F51639">
      <w:pPr>
        <w:pStyle w:val="Heading3"/>
      </w:pPr>
      <w:r>
        <w:t>t</w:t>
      </w:r>
      <w:r w:rsidR="00F51639">
        <w:t xml:space="preserve">he Suppler or Sub-contractor, as applicable, can, without physical access to the End-user Device, remove or make inaccessible all </w:t>
      </w:r>
      <w:r>
        <w:t>Buyer</w:t>
      </w:r>
      <w:r w:rsidR="00F51639">
        <w:t xml:space="preserve"> Data on the device and prevent any user or group of users from accessing the device;</w:t>
      </w:r>
    </w:p>
    <w:p w14:paraId="63F4A63A" w14:textId="35C81943" w:rsidR="00F51639" w:rsidRDefault="00C44C18" w:rsidP="00F51639">
      <w:pPr>
        <w:pStyle w:val="Heading3"/>
      </w:pPr>
      <w:r>
        <w:t>a</w:t>
      </w:r>
      <w:r w:rsidR="00F51639">
        <w:t xml:space="preserve">ll End-user Devices are within in the scope of any current Cyber Essentials Plus </w:t>
      </w:r>
      <w:proofErr w:type="gramStart"/>
      <w:r w:rsidR="00F51639">
        <w:t>certificate  held</w:t>
      </w:r>
      <w:proofErr w:type="gramEnd"/>
      <w:r w:rsidR="00F51639">
        <w:t xml:space="preserve"> by the Supplier, or any ISO/IEC 27001:2018 certification issued by a UKAS-approved certification body, where the scope of that certification includes the Services.</w:t>
      </w:r>
    </w:p>
    <w:p w14:paraId="600D1564" w14:textId="08173E7A" w:rsidR="00F51639" w:rsidRDefault="00F51639" w:rsidP="00F51639">
      <w:pPr>
        <w:pStyle w:val="Heading2"/>
      </w:pPr>
      <w:r>
        <w:t xml:space="preserve">The Supplier must comply, and ensure that all Sub-contractors comply, with the recommendations in </w:t>
      </w:r>
      <w:r w:rsidRPr="00162344">
        <w:t xml:space="preserve">NCSC </w:t>
      </w:r>
      <w:r w:rsidR="00E968D6">
        <w:t xml:space="preserve">Device </w:t>
      </w:r>
      <w:r w:rsidRPr="00162344">
        <w:t>Guidance</w:t>
      </w:r>
      <w:r w:rsidR="00162344">
        <w:t xml:space="preserve"> </w:t>
      </w:r>
      <w:r>
        <w:t>as if those recommendations were incorporated as specific obligations under this Agreement.</w:t>
      </w:r>
    </w:p>
    <w:p w14:paraId="450D31D1" w14:textId="05C38635" w:rsidR="00F51639" w:rsidRDefault="00F51639" w:rsidP="00F51639">
      <w:pPr>
        <w:pStyle w:val="Heading2"/>
      </w:pPr>
      <w:r>
        <w:t>Where there any conflict between the requirements of this Schedule [</w:t>
      </w:r>
      <w:r w:rsidRPr="000A1E4E">
        <w:t>x</w:t>
      </w:r>
      <w:r>
        <w:t>] (Security</w:t>
      </w:r>
      <w:r w:rsidR="00972EEF">
        <w:t xml:space="preserve"> Management</w:t>
      </w:r>
      <w:r>
        <w:t xml:space="preserve">) and the requirements of the NCSC </w:t>
      </w:r>
      <w:r w:rsidR="00E968D6">
        <w:t xml:space="preserve">Device </w:t>
      </w:r>
      <w:r>
        <w:t>Guidance, the requirements of this Schedule will take precedence.</w:t>
      </w:r>
    </w:p>
    <w:p w14:paraId="547480B0" w14:textId="00442C2D" w:rsidR="00CD6DF6" w:rsidRPr="00CD6DF6" w:rsidRDefault="00CD6DF6" w:rsidP="00CD6DF6">
      <w:pPr>
        <w:pStyle w:val="Heading1"/>
        <w:rPr>
          <w:b/>
          <w:bCs/>
        </w:rPr>
      </w:pPr>
      <w:r w:rsidRPr="00CD6DF6">
        <w:rPr>
          <w:b/>
          <w:bCs/>
        </w:rPr>
        <w:t>Encryption</w:t>
      </w:r>
    </w:p>
    <w:p w14:paraId="5E9FDF46" w14:textId="093B6CD6" w:rsidR="00CD6DF6" w:rsidRDefault="00CD6DF6" w:rsidP="00CD6DF6">
      <w:pPr>
        <w:pStyle w:val="Heading2"/>
      </w:pPr>
      <w:bookmarkStart w:id="13" w:name="_Ref83828712"/>
      <w:r>
        <w:t xml:space="preserve">Unless paragraph </w:t>
      </w:r>
      <w:r w:rsidR="00162344">
        <w:fldChar w:fldCharType="begin"/>
      </w:r>
      <w:r w:rsidR="00162344">
        <w:instrText xml:space="preserve"> REF _Ref84275647 \r \h </w:instrText>
      </w:r>
      <w:r w:rsidR="00162344">
        <w:fldChar w:fldCharType="separate"/>
      </w:r>
      <w:r w:rsidR="00162344">
        <w:t>5.2</w:t>
      </w:r>
      <w:r w:rsidR="00162344">
        <w:fldChar w:fldCharType="end"/>
      </w:r>
      <w:r>
        <w:t xml:space="preserve"> applies, the Supplier must ensure, and must ensure that all Sub-contractors ensure, that </w:t>
      </w:r>
      <w:r w:rsidR="003D2F23">
        <w:t>Buyer</w:t>
      </w:r>
      <w:r>
        <w:t xml:space="preserve"> Data is encrypted:</w:t>
      </w:r>
      <w:bookmarkEnd w:id="13"/>
    </w:p>
    <w:p w14:paraId="36456223" w14:textId="77777777" w:rsidR="00CD6DF6" w:rsidRDefault="00CD6DF6" w:rsidP="00CD6DF6">
      <w:pPr>
        <w:pStyle w:val="Heading3"/>
      </w:pPr>
      <w:r>
        <w:t>When stored at any time when no operation is being performed on it; and</w:t>
      </w:r>
    </w:p>
    <w:p w14:paraId="1ED2AD29" w14:textId="77777777" w:rsidR="00CD6DF6" w:rsidRDefault="00CD6DF6" w:rsidP="00CD6DF6">
      <w:pPr>
        <w:pStyle w:val="Heading3"/>
      </w:pPr>
      <w:r>
        <w:t>When transmitted.</w:t>
      </w:r>
    </w:p>
    <w:p w14:paraId="1349CC93" w14:textId="0D8751DD" w:rsidR="00CD6DF6" w:rsidRDefault="00CD6DF6" w:rsidP="00CD6DF6">
      <w:pPr>
        <w:pStyle w:val="Heading2"/>
      </w:pPr>
      <w:bookmarkStart w:id="14" w:name="_Ref84275647"/>
      <w:r>
        <w:t xml:space="preserve">Where the Supplier, or a Sub-contractor, cannot encrypt </w:t>
      </w:r>
      <w:r w:rsidR="003D2F23">
        <w:t>Buyer</w:t>
      </w:r>
      <w:r>
        <w:t xml:space="preserve"> Data as required by paragraph </w:t>
      </w:r>
      <w:r>
        <w:fldChar w:fldCharType="begin"/>
      </w:r>
      <w:r>
        <w:instrText xml:space="preserve"> REF _Ref83828712 \r \h </w:instrText>
      </w:r>
      <w:r>
        <w:fldChar w:fldCharType="separate"/>
      </w:r>
      <w:r>
        <w:t>5.1</w:t>
      </w:r>
      <w:r>
        <w:fldChar w:fldCharType="end"/>
      </w:r>
      <w:r>
        <w:t>, the Supplier must:</w:t>
      </w:r>
      <w:bookmarkEnd w:id="14"/>
    </w:p>
    <w:p w14:paraId="1139CC3E" w14:textId="51599A42" w:rsidR="00CD6DF6" w:rsidRDefault="00162344" w:rsidP="00CD6DF6">
      <w:pPr>
        <w:pStyle w:val="Heading3"/>
      </w:pPr>
      <w:r>
        <w:t>i</w:t>
      </w:r>
      <w:r w:rsidR="00CD6DF6">
        <w:t xml:space="preserve">mmediately inform the Buyer of the subset or subsets of </w:t>
      </w:r>
      <w:r w:rsidR="003D2F23">
        <w:t>Buyer</w:t>
      </w:r>
      <w:r w:rsidR="00CD6DF6">
        <w:t xml:space="preserve"> Data it cannot encrypt and the circumstances in which and the reasons why it cannot do so;</w:t>
      </w:r>
    </w:p>
    <w:p w14:paraId="715D19C6" w14:textId="3E8E7657" w:rsidR="00CD6DF6" w:rsidRDefault="00162344" w:rsidP="00CD6DF6">
      <w:pPr>
        <w:pStyle w:val="Heading3"/>
      </w:pPr>
      <w:r>
        <w:t>p</w:t>
      </w:r>
      <w:r w:rsidR="00CD6DF6">
        <w:t xml:space="preserve">rovide details of the protective measures the Supplier or Sub-contractor (as applicable) proposes to take to provide equivalent protection to the </w:t>
      </w:r>
      <w:r w:rsidR="003D2F23">
        <w:t>Buyer</w:t>
      </w:r>
      <w:r w:rsidR="00CD6DF6">
        <w:t xml:space="preserve"> as encryption;</w:t>
      </w:r>
    </w:p>
    <w:p w14:paraId="1BB2A410" w14:textId="1EE29317" w:rsidR="00CD6DF6" w:rsidRDefault="00162344" w:rsidP="00CD6DF6">
      <w:pPr>
        <w:pStyle w:val="Heading3"/>
      </w:pPr>
      <w:r>
        <w:t>p</w:t>
      </w:r>
      <w:r w:rsidR="00CD6DF6">
        <w:t xml:space="preserve">rovide the Buyer with such information relating to the </w:t>
      </w:r>
      <w:r w:rsidR="003D2F23">
        <w:t>Buyer</w:t>
      </w:r>
      <w:r w:rsidR="00CD6DF6">
        <w:t xml:space="preserve"> Data concerned, the reasons why that </w:t>
      </w:r>
      <w:r w:rsidR="003D2F23">
        <w:t>Buyer</w:t>
      </w:r>
      <w:r w:rsidR="00CD6DF6">
        <w:t xml:space="preserve"> Data cannot be encrypted and the proposed protective measures as the Buyer may require.</w:t>
      </w:r>
    </w:p>
    <w:p w14:paraId="2F4CB947" w14:textId="09BE4E6C" w:rsidR="00CD6DF6" w:rsidRDefault="00CD6DF6" w:rsidP="00CD6DF6">
      <w:pPr>
        <w:pStyle w:val="Heading2"/>
      </w:pPr>
      <w:r>
        <w:t xml:space="preserve">The Buyer, the Supplier and, where the Buyer requires, any relevant Sub-contractor shall meet to agree appropriate protective measures for the unencrypted </w:t>
      </w:r>
      <w:r w:rsidR="003D2F23">
        <w:t>Buyer</w:t>
      </w:r>
      <w:r>
        <w:t xml:space="preserve"> Data.</w:t>
      </w:r>
    </w:p>
    <w:p w14:paraId="1FE517C0" w14:textId="42B69570" w:rsidR="00CD6DF6" w:rsidRDefault="00CD6DF6" w:rsidP="00CD6DF6">
      <w:pPr>
        <w:pStyle w:val="Heading2"/>
      </w:pPr>
      <w:r>
        <w:t>This paragraph applies where the Buyer has assessed that this Agreement is a higher-risk consultancy agreement.</w:t>
      </w:r>
    </w:p>
    <w:p w14:paraId="2D6CACDD" w14:textId="6FAB7645" w:rsidR="00CD6DF6" w:rsidRDefault="00CD6DF6" w:rsidP="00CD6DF6">
      <w:pPr>
        <w:pStyle w:val="Heading2"/>
        <w:numPr>
          <w:ilvl w:val="0"/>
          <w:numId w:val="0"/>
        </w:numPr>
        <w:ind w:left="720"/>
      </w:pPr>
      <w:r>
        <w:t>Where the Buyer and Supplier reach agreement, the Supplier must update the Security Management Plan to include:</w:t>
      </w:r>
    </w:p>
    <w:p w14:paraId="3D306C7B" w14:textId="13E06A90" w:rsidR="00CD6DF6" w:rsidRDefault="00CD6DF6" w:rsidP="00CD6DF6">
      <w:pPr>
        <w:pStyle w:val="Heading3"/>
      </w:pPr>
      <w:r>
        <w:t xml:space="preserve">The subset or subsets of </w:t>
      </w:r>
      <w:r w:rsidR="003D2F23">
        <w:t>Buyer</w:t>
      </w:r>
      <w:r>
        <w:t xml:space="preserve"> Data not encrypted and the circumstances in which that will occur;</w:t>
      </w:r>
    </w:p>
    <w:p w14:paraId="05BE8E7E" w14:textId="6DE8AD2E" w:rsidR="00CD6DF6" w:rsidRDefault="00CD6DF6" w:rsidP="00CD6DF6">
      <w:pPr>
        <w:pStyle w:val="Heading3"/>
      </w:pPr>
      <w:r>
        <w:lastRenderedPageBreak/>
        <w:t xml:space="preserve">The protective measure that the Supplier and/or Sub-contractor will put in please in respect of the unencrypted </w:t>
      </w:r>
      <w:r w:rsidR="003D2F23">
        <w:t>Buyer</w:t>
      </w:r>
      <w:r>
        <w:t xml:space="preserve"> Data.</w:t>
      </w:r>
    </w:p>
    <w:p w14:paraId="7A6D2926" w14:textId="1D172B41" w:rsidR="00CD6DF6" w:rsidRDefault="00CD6DF6" w:rsidP="00CD6DF6">
      <w:pPr>
        <w:pStyle w:val="Heading2"/>
      </w:pPr>
      <w:r>
        <w:t xml:space="preserve">Where the Buyer and Supplier do not reach agreement within 40 Working Days of the date on which the Supplier first notified the </w:t>
      </w:r>
      <w:r w:rsidR="003D2F23">
        <w:t>Buyer</w:t>
      </w:r>
      <w:r>
        <w:t xml:space="preserve"> that it could not encrypt certain </w:t>
      </w:r>
      <w:r w:rsidR="003D2F23">
        <w:t>Buyer</w:t>
      </w:r>
      <w:r>
        <w:t xml:space="preserve"> Data, either party may refer the matter to [</w:t>
      </w:r>
      <w:r w:rsidRPr="000A1E4E">
        <w:t>be determined by an expert in accordance with the Dispute Resolution Procedure</w:t>
      </w:r>
      <w:r>
        <w:t>].</w:t>
      </w:r>
    </w:p>
    <w:p w14:paraId="594A9283" w14:textId="3ECE7982" w:rsidR="00CD6DF6" w:rsidRPr="00CD6DF6" w:rsidRDefault="00CD6DF6" w:rsidP="00CD6DF6">
      <w:pPr>
        <w:pStyle w:val="Heading1"/>
        <w:rPr>
          <w:b/>
          <w:bCs/>
        </w:rPr>
      </w:pPr>
      <w:r w:rsidRPr="00CD6DF6">
        <w:rPr>
          <w:b/>
          <w:bCs/>
        </w:rPr>
        <w:t>Access Control</w:t>
      </w:r>
    </w:p>
    <w:p w14:paraId="025F1233" w14:textId="77777777" w:rsidR="00CD6DF6" w:rsidRDefault="00CD6DF6" w:rsidP="00CD6DF6">
      <w:pPr>
        <w:pStyle w:val="Heading2"/>
      </w:pPr>
      <w:r>
        <w:t xml:space="preserve">The Supplier must, and must ensure that all Sub-contractors: </w:t>
      </w:r>
    </w:p>
    <w:p w14:paraId="1449EED2" w14:textId="1756AB03" w:rsidR="00CD6DF6" w:rsidRDefault="00D42387" w:rsidP="00CD6DF6">
      <w:pPr>
        <w:pStyle w:val="Heading3"/>
      </w:pPr>
      <w:r>
        <w:t>i</w:t>
      </w:r>
      <w:r w:rsidR="00CD6DF6">
        <w:t xml:space="preserve">dentify and authenticate all persons who access the Supplier </w:t>
      </w:r>
      <w:r w:rsidR="00676B8F">
        <w:t xml:space="preserve">Information Management </w:t>
      </w:r>
      <w:r w:rsidR="00CD6DF6">
        <w:t>System and Sites before they do so;</w:t>
      </w:r>
    </w:p>
    <w:p w14:paraId="735B9BEC" w14:textId="0A1DCEB4" w:rsidR="00CD6DF6" w:rsidRDefault="00D42387" w:rsidP="00CD6DF6">
      <w:pPr>
        <w:pStyle w:val="Heading3"/>
      </w:pPr>
      <w:r>
        <w:t>r</w:t>
      </w:r>
      <w:r w:rsidR="00CD6DF6">
        <w:t>equire multi-factor authentication for all user accounts that have access to Buyer Data or that are Privileged Users;</w:t>
      </w:r>
    </w:p>
    <w:p w14:paraId="1C798EF8" w14:textId="142DAB46" w:rsidR="00CD6DF6" w:rsidRDefault="00D42387" w:rsidP="00CD6DF6">
      <w:pPr>
        <w:pStyle w:val="Heading3"/>
      </w:pPr>
      <w:r>
        <w:t>a</w:t>
      </w:r>
      <w:r w:rsidR="00CD6DF6">
        <w:t xml:space="preserve">llow access only to those parts of the Supplier </w:t>
      </w:r>
      <w:r w:rsidR="00676B8F">
        <w:t xml:space="preserve">Information Management </w:t>
      </w:r>
      <w:r w:rsidR="00CD6DF6">
        <w:t>System and Sites that those persons require;</w:t>
      </w:r>
    </w:p>
    <w:p w14:paraId="7E6E78A9" w14:textId="549E4D15" w:rsidR="00CD6DF6" w:rsidRDefault="00D42387" w:rsidP="00CD6DF6">
      <w:pPr>
        <w:pStyle w:val="Heading3"/>
      </w:pPr>
      <w:r>
        <w:t>m</w:t>
      </w:r>
      <w:r w:rsidR="00CD6DF6">
        <w:t xml:space="preserve">aintain records detailing each person’s access to the Supplier </w:t>
      </w:r>
      <w:r w:rsidR="00676B8F">
        <w:t xml:space="preserve">Information Management </w:t>
      </w:r>
      <w:r w:rsidR="00CD6DF6">
        <w:t>System and Sites, and make those records available to the Buyer on request.</w:t>
      </w:r>
    </w:p>
    <w:p w14:paraId="0482353A" w14:textId="574E0D98" w:rsidR="00CD6DF6" w:rsidRDefault="00CD6DF6" w:rsidP="00CD6DF6">
      <w:pPr>
        <w:pStyle w:val="Heading2"/>
      </w:pPr>
      <w:r>
        <w:t xml:space="preserve">The Supplier must ensure, and must ensure that all Sub-contractors ensure, that the user accounts for Privileged Users of the Supplier </w:t>
      </w:r>
      <w:r w:rsidR="00676B8F">
        <w:t xml:space="preserve">Information Management </w:t>
      </w:r>
      <w:r>
        <w:t>System:</w:t>
      </w:r>
    </w:p>
    <w:p w14:paraId="12409B0F" w14:textId="0D5F6D7A" w:rsidR="00CD6DF6" w:rsidRDefault="00D42387" w:rsidP="00CD6DF6">
      <w:pPr>
        <w:pStyle w:val="Heading3"/>
      </w:pPr>
      <w:r>
        <w:t>a</w:t>
      </w:r>
      <w:r w:rsidR="00CD6DF6">
        <w:t>re accessible only from dedicated End-user Devices;</w:t>
      </w:r>
    </w:p>
    <w:p w14:paraId="53894FA3" w14:textId="629032F7" w:rsidR="00CD6DF6" w:rsidRDefault="00D42387" w:rsidP="00CD6DF6">
      <w:pPr>
        <w:pStyle w:val="Heading3"/>
      </w:pPr>
      <w:r>
        <w:t>a</w:t>
      </w:r>
      <w:r w:rsidR="00CD6DF6">
        <w:t>re configured so that those accounts can only be use for system administration tasks;</w:t>
      </w:r>
    </w:p>
    <w:p w14:paraId="55C0FB1A" w14:textId="0E7878BC" w:rsidR="00CD6DF6" w:rsidRDefault="00D42387" w:rsidP="00CD6DF6">
      <w:pPr>
        <w:pStyle w:val="Heading3"/>
      </w:pPr>
      <w:r>
        <w:t>r</w:t>
      </w:r>
      <w:r w:rsidR="00CD6DF6">
        <w:t>equire passwords with high complexity that are changed regularly;</w:t>
      </w:r>
    </w:p>
    <w:p w14:paraId="676DFAF2" w14:textId="6E6CE191" w:rsidR="00CD6DF6" w:rsidRDefault="00D42387" w:rsidP="00CD6DF6">
      <w:pPr>
        <w:pStyle w:val="Heading3"/>
      </w:pPr>
      <w:r>
        <w:t>a</w:t>
      </w:r>
      <w:r w:rsidR="00CD6DF6">
        <w:t xml:space="preserve">utomatically log the user out of the Supplier </w:t>
      </w:r>
      <w:r w:rsidR="00676B8F">
        <w:t xml:space="preserve">Information Management </w:t>
      </w:r>
      <w:r w:rsidR="00CD6DF6">
        <w:t>System after a period of time that is proportionate to the risk environment during which the account is inactive.</w:t>
      </w:r>
    </w:p>
    <w:p w14:paraId="01410257" w14:textId="2CE6A5BE" w:rsidR="00CD6DF6" w:rsidRDefault="00CD6DF6" w:rsidP="00CD6DF6">
      <w:pPr>
        <w:pStyle w:val="Heading2"/>
      </w:pPr>
      <w:r>
        <w:t xml:space="preserve">The Supplier must require, and must ensure that all Sub-contractors require, that Privileged Users use unique and substantially different passwords for their different accounts on the Supplier </w:t>
      </w:r>
      <w:r w:rsidR="00676B8F">
        <w:t xml:space="preserve">Information Management </w:t>
      </w:r>
      <w:r>
        <w:t>System.</w:t>
      </w:r>
    </w:p>
    <w:p w14:paraId="3D07DD4C" w14:textId="77777777" w:rsidR="00CD6DF6" w:rsidRDefault="00CD6DF6" w:rsidP="00CD6DF6">
      <w:pPr>
        <w:pStyle w:val="Heading2"/>
      </w:pPr>
      <w:r>
        <w:t>The Supplier must, and must ensure that all Sub-contractors:</w:t>
      </w:r>
    </w:p>
    <w:p w14:paraId="71C1701E" w14:textId="004D6571" w:rsidR="00CD6DF6" w:rsidRDefault="00D42387" w:rsidP="00CD6DF6">
      <w:pPr>
        <w:pStyle w:val="Heading3"/>
      </w:pPr>
      <w:r>
        <w:t>c</w:t>
      </w:r>
      <w:r w:rsidR="00CD6DF6">
        <w:t xml:space="preserve">onfigure any hardware that forms part of the Supplier </w:t>
      </w:r>
      <w:r w:rsidR="00676B8F">
        <w:t xml:space="preserve">Information Management </w:t>
      </w:r>
      <w:r w:rsidR="00CD6DF6">
        <w:t>System that is capable of requiring a password before it is accessed to require a password; and</w:t>
      </w:r>
    </w:p>
    <w:p w14:paraId="12185442" w14:textId="1497071E" w:rsidR="00CD6DF6" w:rsidRDefault="00D42387" w:rsidP="00CD6DF6">
      <w:pPr>
        <w:pStyle w:val="Heading3"/>
      </w:pPr>
      <w:r>
        <w:t>c</w:t>
      </w:r>
      <w:r w:rsidR="00CD6DF6">
        <w:t>hange the default password of that hardware to a password of high complexity that is substantially different from the password required to access similar hardware.</w:t>
      </w:r>
    </w:p>
    <w:p w14:paraId="6E066FC1" w14:textId="30969CFF" w:rsidR="00FC1975" w:rsidRPr="00FC1975" w:rsidRDefault="00FC1975" w:rsidP="00FC1975">
      <w:pPr>
        <w:pStyle w:val="Heading1"/>
        <w:rPr>
          <w:b/>
          <w:bCs/>
        </w:rPr>
      </w:pPr>
      <w:r w:rsidRPr="00FC1975">
        <w:rPr>
          <w:b/>
          <w:bCs/>
        </w:rPr>
        <w:t>Malicious Software</w:t>
      </w:r>
    </w:p>
    <w:p w14:paraId="46DC02AF" w14:textId="6C33429E" w:rsidR="00FC1975" w:rsidRDefault="00FC1975" w:rsidP="00FC1975">
      <w:pPr>
        <w:pStyle w:val="Heading2"/>
      </w:pPr>
      <w:r>
        <w:lastRenderedPageBreak/>
        <w:t>The Supplier shall install and maintain Anti</w:t>
      </w:r>
      <w:r w:rsidR="00D42387">
        <w:t>-virus</w:t>
      </w:r>
      <w:r>
        <w:t xml:space="preserve"> Software or procure that Anti-</w:t>
      </w:r>
      <w:r w:rsidR="00D42387">
        <w:t xml:space="preserve">virus </w:t>
      </w:r>
      <w:r>
        <w:t>Software is installed and maintained on the Supplier Information Management System.</w:t>
      </w:r>
    </w:p>
    <w:p w14:paraId="01F5E7CA" w14:textId="7A4E6B7E" w:rsidR="00FC1975" w:rsidRDefault="00FC1975" w:rsidP="00FC1975">
      <w:pPr>
        <w:pStyle w:val="Heading2"/>
      </w:pPr>
      <w:r>
        <w:t>The Supplier shall ensure that such Anti-</w:t>
      </w:r>
      <w:r w:rsidR="00D42387">
        <w:t>virus</w:t>
      </w:r>
      <w:r>
        <w:t xml:space="preserve"> Software:</w:t>
      </w:r>
    </w:p>
    <w:p w14:paraId="401024E4" w14:textId="77777777" w:rsidR="00FC1975" w:rsidRDefault="00FC1975" w:rsidP="00FC1975">
      <w:pPr>
        <w:pStyle w:val="Heading3"/>
      </w:pPr>
      <w:r>
        <w:t>is configured to perform automatic software and definition updates;</w:t>
      </w:r>
    </w:p>
    <w:p w14:paraId="3905E97F" w14:textId="77777777" w:rsidR="00FC1975" w:rsidRDefault="00FC1975" w:rsidP="00FC1975">
      <w:pPr>
        <w:pStyle w:val="Heading3"/>
      </w:pPr>
      <w:r>
        <w:t>performs regular scans of the Supplier Information Management System to check for and prevent the introduction of Malicious Software; and</w:t>
      </w:r>
    </w:p>
    <w:p w14:paraId="5BA5C25C" w14:textId="331202A4" w:rsidR="00FC1975" w:rsidRDefault="00FC1975" w:rsidP="00FC1975">
      <w:pPr>
        <w:pStyle w:val="Heading3"/>
      </w:pPr>
      <w:r>
        <w:t>where Malicious Software has been introduced into the Supplier Information Management System, identifies, contains the spread of, and minimises the impact of Malicious Software.</w:t>
      </w:r>
    </w:p>
    <w:p w14:paraId="011E34DE" w14:textId="66FFD6DF" w:rsidR="00FC1975" w:rsidRDefault="00FC1975" w:rsidP="00FC1975">
      <w:pPr>
        <w:pStyle w:val="Heading2"/>
      </w:pPr>
      <w:bookmarkStart w:id="15" w:name="_Ref83843178"/>
      <w:r>
        <w:t>If Malicious Software is found, the Parties shall cooperate to reduce the effect of the Malicious Software and, particularly if Malicious Software causes loss of operational efficiency or loss or corruption of Buyer Data, assist each other to mitigate any Losses and to restore the Services to their desired operating efficiency.</w:t>
      </w:r>
      <w:bookmarkEnd w:id="15"/>
    </w:p>
    <w:p w14:paraId="7EDEDC45" w14:textId="71035C7B" w:rsidR="00FC1975" w:rsidRDefault="00FC1975" w:rsidP="00FC1975">
      <w:pPr>
        <w:pStyle w:val="Heading2"/>
      </w:pPr>
      <w:r>
        <w:t xml:space="preserve">Any cost arising out of the actions of the parties taken in compliance with the provisions of Paragraph </w:t>
      </w:r>
      <w:r>
        <w:fldChar w:fldCharType="begin"/>
      </w:r>
      <w:r>
        <w:instrText xml:space="preserve"> REF _Ref83843178 \r \h </w:instrText>
      </w:r>
      <w:r>
        <w:fldChar w:fldCharType="separate"/>
      </w:r>
      <w:r w:rsidR="00D42387">
        <w:t>7.3</w:t>
      </w:r>
      <w:r>
        <w:fldChar w:fldCharType="end"/>
      </w:r>
      <w:r>
        <w:t xml:space="preserve"> shall be borne by the parties as follows:</w:t>
      </w:r>
    </w:p>
    <w:p w14:paraId="46B5490A" w14:textId="4C012E40" w:rsidR="00FC1975" w:rsidRDefault="00FC1975" w:rsidP="00FC1975">
      <w:pPr>
        <w:pStyle w:val="Heading3"/>
      </w:pPr>
      <w:r>
        <w:t xml:space="preserve">by the Supplier where the Malicious Software originates from the Supplier Software, </w:t>
      </w:r>
      <w:r w:rsidR="00D42387">
        <w:t xml:space="preserve">any third-party software licenced </w:t>
      </w:r>
      <w:r>
        <w:t xml:space="preserve">by the Supplier or the Buyer Data (whilst the Buyer Data was under the control of the Supplier) unless the Supplier can demonstrate that such Malicious Software was present and not quarantined or otherwise identified by the Buyer when provided to the Supplier; and </w:t>
      </w:r>
    </w:p>
    <w:p w14:paraId="33BFE152" w14:textId="71BCC91E" w:rsidR="00FC1975" w:rsidRDefault="00FC1975" w:rsidP="00FC1975">
      <w:pPr>
        <w:pStyle w:val="Heading3"/>
      </w:pPr>
      <w:r>
        <w:t>by the Buyer, in any other circumstance.</w:t>
      </w:r>
    </w:p>
    <w:p w14:paraId="727C873F" w14:textId="26F41E87" w:rsidR="00FC1975" w:rsidRPr="002A4DC6" w:rsidRDefault="00FC1975" w:rsidP="00FC1975">
      <w:pPr>
        <w:pStyle w:val="Heading1"/>
        <w:rPr>
          <w:b/>
          <w:bCs/>
        </w:rPr>
      </w:pPr>
      <w:r w:rsidRPr="002A4DC6">
        <w:rPr>
          <w:b/>
          <w:bCs/>
        </w:rPr>
        <w:t>Breach of Security</w:t>
      </w:r>
    </w:p>
    <w:p w14:paraId="44F37B17" w14:textId="1EEAD4C9" w:rsidR="00FC1975" w:rsidRDefault="00FC1975" w:rsidP="00FC1975">
      <w:pPr>
        <w:pStyle w:val="Heading2"/>
      </w:pPr>
      <w:r>
        <w:t xml:space="preserve">If either party becomes aware of a Breach of Security it shall notify the other as soon as reasonably practicable after </w:t>
      </w:r>
      <w:proofErr w:type="gramStart"/>
      <w:r>
        <w:t>becoming  aware</w:t>
      </w:r>
      <w:proofErr w:type="gramEnd"/>
      <w:r>
        <w:t xml:space="preserve"> of the breach, and in any event within [</w:t>
      </w:r>
      <w:r w:rsidRPr="000A1E4E">
        <w:t>24]</w:t>
      </w:r>
      <w:r>
        <w:t> hou</w:t>
      </w:r>
      <w:bookmarkStart w:id="16" w:name="_GoBack"/>
      <w:bookmarkEnd w:id="16"/>
      <w:r>
        <w:t>rs..</w:t>
      </w:r>
    </w:p>
    <w:p w14:paraId="035F9491" w14:textId="594ED675" w:rsidR="00FC1975" w:rsidRDefault="00FC1975" w:rsidP="00FC1975">
      <w:pPr>
        <w:pStyle w:val="Heading2"/>
      </w:pPr>
      <w:bookmarkStart w:id="17" w:name="_Ref83843538"/>
      <w:r>
        <w:t>The Supplier must, upon becoming aware of a Breach of Security or attempted Breach of Security</w:t>
      </w:r>
      <w:bookmarkEnd w:id="17"/>
      <w:r w:rsidR="00676B8F">
        <w:t xml:space="preserve"> i</w:t>
      </w:r>
      <w:r>
        <w:t xml:space="preserve">mmediately take </w:t>
      </w:r>
      <w:r w:rsidR="00676B8F">
        <w:t>those steps identified in the Security Management Plan</w:t>
      </w:r>
      <w:r w:rsidR="00E968D6">
        <w:t xml:space="preserve"> (if applicable)</w:t>
      </w:r>
      <w:r w:rsidR="00676B8F">
        <w:t xml:space="preserve"> and </w:t>
      </w:r>
      <w:r>
        <w:t xml:space="preserve">all </w:t>
      </w:r>
      <w:r w:rsidR="00676B8F">
        <w:t xml:space="preserve">other </w:t>
      </w:r>
      <w:r>
        <w:t>reasonabl</w:t>
      </w:r>
      <w:r w:rsidR="00676B8F">
        <w:t>y</w:t>
      </w:r>
      <w:r>
        <w:t xml:space="preserve"> steps necessary to:</w:t>
      </w:r>
    </w:p>
    <w:p w14:paraId="04D33381" w14:textId="77777777" w:rsidR="00FC1975" w:rsidRDefault="00FC1975" w:rsidP="00676B8F">
      <w:pPr>
        <w:pStyle w:val="Heading3"/>
      </w:pPr>
      <w:r>
        <w:t>minimise the extent of actual or potential harm caused by such Breach of Security;</w:t>
      </w:r>
    </w:p>
    <w:p w14:paraId="356B9183" w14:textId="77777777" w:rsidR="00FC1975" w:rsidRDefault="00FC1975" w:rsidP="00676B8F">
      <w:pPr>
        <w:pStyle w:val="Heading3"/>
      </w:pPr>
      <w:r>
        <w:t xml:space="preserve">remedy such Breach of Security to the extent possible; </w:t>
      </w:r>
    </w:p>
    <w:p w14:paraId="7ABA2A86" w14:textId="77777777" w:rsidR="00FC1975" w:rsidRDefault="00FC1975" w:rsidP="00676B8F">
      <w:pPr>
        <w:pStyle w:val="Heading3"/>
      </w:pPr>
      <w:r>
        <w:t>apply a tested mitigation against any such Breach of Security; and</w:t>
      </w:r>
    </w:p>
    <w:p w14:paraId="52FE5203" w14:textId="77777777" w:rsidR="00FC1975" w:rsidRDefault="00FC1975" w:rsidP="00676B8F">
      <w:pPr>
        <w:pStyle w:val="Heading3"/>
      </w:pPr>
      <w:r>
        <w:t>prevent a further Breach of Security in the future which exploits the same root cause failure;</w:t>
      </w:r>
    </w:p>
    <w:p w14:paraId="019D1655" w14:textId="05523E95" w:rsidR="00FC1975" w:rsidRDefault="00676B8F" w:rsidP="00676B8F">
      <w:pPr>
        <w:pStyle w:val="Heading2"/>
      </w:pPr>
      <w:r>
        <w:t>A</w:t>
      </w:r>
      <w:r w:rsidR="00FC1975">
        <w:t xml:space="preserve">s soon as reasonably practicable and, in any event, within </w:t>
      </w:r>
      <w:r w:rsidR="00C44C18">
        <w:t>5</w:t>
      </w:r>
      <w:r w:rsidR="00FC1975">
        <w:t xml:space="preserve"> Working Days</w:t>
      </w:r>
      <w:r w:rsidR="00C44C18">
        <w:t>, or such other period agreed with the Buyer</w:t>
      </w:r>
      <w:r w:rsidR="00FC1975">
        <w:t xml:space="preserve">, following the Breach of Security or attempted Breach of Security, provide to the </w:t>
      </w:r>
      <w:r w:rsidR="00563A2D">
        <w:t>Buyer</w:t>
      </w:r>
      <w:r w:rsidR="00FC1975">
        <w:t xml:space="preserve"> full details of the Breach of Security or attempted Breach of Security, including a root cause analysis where required by the </w:t>
      </w:r>
      <w:r w:rsidR="00563A2D">
        <w:t>Buyer</w:t>
      </w:r>
      <w:r w:rsidR="00FC1975">
        <w:t>.</w:t>
      </w:r>
    </w:p>
    <w:p w14:paraId="026E7B2C" w14:textId="2C186B06" w:rsidR="00FC1975" w:rsidRDefault="002A4DC6" w:rsidP="00FC1975">
      <w:pPr>
        <w:pStyle w:val="Heading2"/>
      </w:pPr>
      <w:r>
        <w:t xml:space="preserve">The Supplier must take the steps required by </w:t>
      </w:r>
      <w:r w:rsidR="00C44C18">
        <w:t>p</w:t>
      </w:r>
      <w:r>
        <w:t>aragraph </w:t>
      </w:r>
      <w:r>
        <w:fldChar w:fldCharType="begin"/>
      </w:r>
      <w:r>
        <w:instrText xml:space="preserve"> REF _Ref83843538 \r \h </w:instrText>
      </w:r>
      <w:r>
        <w:fldChar w:fldCharType="separate"/>
      </w:r>
      <w:r w:rsidR="00D42387">
        <w:t>8.2</w:t>
      </w:r>
      <w:r>
        <w:fldChar w:fldCharType="end"/>
      </w:r>
      <w:r>
        <w:t xml:space="preserve"> at its own cost and expense.</w:t>
      </w:r>
    </w:p>
    <w:p w14:paraId="32130108" w14:textId="5737257C" w:rsidR="00C44C18" w:rsidRPr="00C44C18" w:rsidRDefault="00C44C18" w:rsidP="00C44C18">
      <w:pPr>
        <w:pStyle w:val="Heading1"/>
        <w:rPr>
          <w:b/>
          <w:bCs/>
        </w:rPr>
      </w:pPr>
      <w:r w:rsidRPr="00C44C18">
        <w:rPr>
          <w:b/>
          <w:bCs/>
        </w:rPr>
        <w:lastRenderedPageBreak/>
        <w:t>Sub-contractors</w:t>
      </w:r>
    </w:p>
    <w:p w14:paraId="79A5EA26" w14:textId="199FA82C" w:rsidR="00C44C18" w:rsidRDefault="00C44C18" w:rsidP="00C44C18">
      <w:pPr>
        <w:pStyle w:val="Heading2"/>
      </w:pPr>
      <w:r w:rsidRPr="00563A2D">
        <w:t xml:space="preserve">The </w:t>
      </w:r>
      <w:r>
        <w:t xml:space="preserve">Supplier </w:t>
      </w:r>
      <w:r w:rsidRPr="00563A2D">
        <w:t xml:space="preserve">must assess </w:t>
      </w:r>
      <w:r>
        <w:t xml:space="preserve">the parts of the information and communications technology system and the Sites that its Sub-contractors will use to provide the Services </w:t>
      </w:r>
      <w:r w:rsidRPr="00563A2D">
        <w:t xml:space="preserve">against the NCSC Cloud Security Principles at their own cost and expense to demonstrate that the people, process, technical and physical controls have been delivered in an effective way. The Sub-contractor must document that assessment and make that documentation available to the </w:t>
      </w:r>
      <w:r>
        <w:t>Buyer</w:t>
      </w:r>
      <w:r w:rsidRPr="00563A2D">
        <w:t xml:space="preserve"> </w:t>
      </w:r>
      <w:r>
        <w:t>at</w:t>
      </w:r>
      <w:r w:rsidRPr="00563A2D">
        <w:t xml:space="preserve"> the </w:t>
      </w:r>
      <w:r>
        <w:t>Buyer</w:t>
      </w:r>
      <w:r w:rsidRPr="00563A2D">
        <w:t>’s request.</w:t>
      </w:r>
    </w:p>
    <w:p w14:paraId="0C5014F5" w14:textId="18FD694B" w:rsidR="00C44C18" w:rsidRPr="00C44C18" w:rsidRDefault="00C44C18" w:rsidP="00C44C18">
      <w:pPr>
        <w:pStyle w:val="Heading1"/>
        <w:rPr>
          <w:b/>
          <w:bCs/>
        </w:rPr>
      </w:pPr>
      <w:r w:rsidRPr="00C44C18">
        <w:rPr>
          <w:b/>
          <w:bCs/>
        </w:rPr>
        <w:t>Third-party Software</w:t>
      </w:r>
    </w:p>
    <w:p w14:paraId="65C78A83" w14:textId="6329EEFB" w:rsidR="00C44C18" w:rsidRPr="00563A2D" w:rsidRDefault="00C44C18" w:rsidP="00C44C18">
      <w:pPr>
        <w:pStyle w:val="Heading2"/>
      </w:pPr>
      <w:r w:rsidRPr="00563A2D">
        <w:t>The</w:t>
      </w:r>
      <w:r>
        <w:t xml:space="preserve"> Supplier must not, and must ensure that</w:t>
      </w:r>
      <w:r w:rsidRPr="00563A2D">
        <w:t xml:space="preserve"> Sub-contractor</w:t>
      </w:r>
      <w:r>
        <w:t>s</w:t>
      </w:r>
      <w:r w:rsidRPr="00563A2D">
        <w:t xml:space="preserve"> </w:t>
      </w:r>
      <w:r>
        <w:t xml:space="preserve">do </w:t>
      </w:r>
      <w:r w:rsidRPr="00563A2D">
        <w:t xml:space="preserve">not, use any software to Process </w:t>
      </w:r>
      <w:r>
        <w:t>Buyer</w:t>
      </w:r>
      <w:r w:rsidRPr="00563A2D">
        <w:t xml:space="preserve"> Data where the licence terms of that software purport to grant the licensor rights to Progress the </w:t>
      </w:r>
      <w:r>
        <w:t>Buyer</w:t>
      </w:r>
      <w:r w:rsidRPr="00563A2D">
        <w:t xml:space="preserve"> Data greater than those rights strictly necessary for the use of the software.</w:t>
      </w:r>
    </w:p>
    <w:p w14:paraId="21145CDA" w14:textId="30A05046" w:rsidR="00C44C18" w:rsidRPr="00C44C18" w:rsidRDefault="00C44C18" w:rsidP="00C44C18">
      <w:pPr>
        <w:pStyle w:val="Heading1"/>
        <w:rPr>
          <w:b/>
          <w:bCs/>
        </w:rPr>
      </w:pPr>
      <w:r w:rsidRPr="00C44C18">
        <w:rPr>
          <w:b/>
          <w:bCs/>
        </w:rPr>
        <w:t>Deletion of Buyer Data</w:t>
      </w:r>
    </w:p>
    <w:p w14:paraId="2980AA3E" w14:textId="50530A8A" w:rsidR="00C44C18" w:rsidRPr="00563A2D" w:rsidRDefault="00C44C18" w:rsidP="00C44C18">
      <w:pPr>
        <w:pStyle w:val="Heading2"/>
      </w:pPr>
      <w:r w:rsidRPr="00563A2D">
        <w:t xml:space="preserve">The </w:t>
      </w:r>
      <w:r>
        <w:t xml:space="preserve">Supplier must, and must ensure that all </w:t>
      </w:r>
      <w:r w:rsidRPr="00563A2D">
        <w:t>Sub-contractor</w:t>
      </w:r>
      <w:r>
        <w:t>s,</w:t>
      </w:r>
      <w:r w:rsidRPr="00563A2D">
        <w:t xml:space="preserve"> securely erase any or all </w:t>
      </w:r>
      <w:r>
        <w:t>Buyer</w:t>
      </w:r>
      <w:r w:rsidRPr="00563A2D">
        <w:t xml:space="preserve"> Data held by the </w:t>
      </w:r>
      <w:r>
        <w:t xml:space="preserve">Supplier or </w:t>
      </w:r>
      <w:r w:rsidRPr="00563A2D">
        <w:t xml:space="preserve">Sub-contractor when requested to do so by the </w:t>
      </w:r>
      <w:r>
        <w:t xml:space="preserve">Buyer using a deletion method </w:t>
      </w:r>
      <w:r w:rsidR="00FD56A8">
        <w:t>that ensures that even a determined expert using specialist techniques can recover only a small fraction of the data deleted.</w:t>
      </w:r>
    </w:p>
    <w:p w14:paraId="43C76909" w14:textId="6D4466DA" w:rsidR="00FC1975" w:rsidRPr="00AE1D81" w:rsidRDefault="00FC1975" w:rsidP="00AE1D81">
      <w:pPr>
        <w:overflowPunct/>
        <w:autoSpaceDE/>
        <w:autoSpaceDN/>
        <w:adjustRightInd/>
        <w:spacing w:after="0" w:line="240" w:lineRule="auto"/>
        <w:jc w:val="left"/>
        <w:textAlignment w:val="auto"/>
        <w:rPr>
          <w:rFonts w:eastAsia="STZhongsong"/>
          <w:lang w:eastAsia="zh-CN"/>
        </w:rPr>
      </w:pPr>
    </w:p>
    <w:sectPr w:rsidR="00FC1975" w:rsidRPr="00AE1D8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9"/>
      <w:pgMar w:top="1440" w:right="1440" w:bottom="180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6B2CE" w14:textId="77777777" w:rsidR="0028645A" w:rsidRDefault="0028645A">
      <w:pPr>
        <w:spacing w:after="0" w:line="20" w:lineRule="exact"/>
      </w:pPr>
    </w:p>
  </w:endnote>
  <w:endnote w:type="continuationSeparator" w:id="0">
    <w:p w14:paraId="0350E778" w14:textId="77777777" w:rsidR="0028645A" w:rsidRDefault="0028645A">
      <w:pPr>
        <w:spacing w:after="0" w:line="20" w:lineRule="exact"/>
      </w:pPr>
    </w:p>
  </w:endnote>
  <w:endnote w:type="continuationNotice" w:id="1">
    <w:p w14:paraId="31259761" w14:textId="77777777" w:rsidR="0028645A" w:rsidRDefault="0028645A">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B412" w14:textId="77777777" w:rsidR="00D42387" w:rsidRDefault="00D423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F0BF21A" w14:textId="77777777" w:rsidR="00D42387" w:rsidRDefault="00D423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E6984" w14:textId="36964F75" w:rsidR="00D42387" w:rsidRDefault="00FB6208">
    <w:pPr>
      <w:pStyle w:val="Footer"/>
      <w:pBdr>
        <w:top w:val="single" w:sz="6" w:space="1" w:color="auto"/>
      </w:pBdr>
      <w:tabs>
        <w:tab w:val="clear" w:pos="4153"/>
        <w:tab w:val="clear" w:pos="8306"/>
        <w:tab w:val="right" w:pos="9090"/>
      </w:tabs>
      <w:rPr>
        <w:rStyle w:val="PageNumber"/>
        <w:i/>
        <w:iCs/>
        <w:vanish/>
        <w:sz w:val="16"/>
        <w:szCs w:val="16"/>
      </w:rPr>
    </w:pPr>
    <w:bookmarkStart w:id="20" w:name="bmCompoundReference"/>
    <w:r>
      <w:rPr>
        <w:sz w:val="16"/>
      </w:rPr>
      <w:t>SCO/SCO/313753/43/UKM/112671518.5</w:t>
    </w:r>
    <w:bookmarkEnd w:id="20"/>
    <w:r w:rsidR="00D42387">
      <w:rPr>
        <w:sz w:val="16"/>
      </w:rPr>
      <w:fldChar w:fldCharType="begin"/>
    </w:r>
    <w:r w:rsidR="00D42387">
      <w:rPr>
        <w:sz w:val="16"/>
      </w:rPr>
      <w:instrText xml:space="preserve"> SUBJECT \* Lower \* MERGEFORMAT </w:instrText>
    </w:r>
    <w:r w:rsidR="00D42387">
      <w:rPr>
        <w:sz w:val="16"/>
      </w:rPr>
      <w:fldChar w:fldCharType="end"/>
    </w:r>
    <w:r w:rsidR="00D42387">
      <w:tab/>
    </w:r>
    <w:r w:rsidR="00D42387">
      <w:rPr>
        <w:rStyle w:val="PageNumber"/>
      </w:rPr>
      <w:fldChar w:fldCharType="begin"/>
    </w:r>
    <w:r w:rsidR="00D42387">
      <w:rPr>
        <w:rStyle w:val="PageNumber"/>
      </w:rPr>
      <w:instrText xml:space="preserve"> PAGE </w:instrText>
    </w:r>
    <w:r w:rsidR="00D42387">
      <w:rPr>
        <w:rStyle w:val="PageNumber"/>
      </w:rPr>
      <w:fldChar w:fldCharType="separate"/>
    </w:r>
    <w:r w:rsidR="00D42387">
      <w:rPr>
        <w:rStyle w:val="PageNumber"/>
        <w:noProof/>
      </w:rPr>
      <w:t>1</w:t>
    </w:r>
    <w:r w:rsidR="00D42387">
      <w:rPr>
        <w:rStyle w:val="PageNumber"/>
      </w:rPr>
      <w:fldChar w:fldCharType="end"/>
    </w:r>
  </w:p>
  <w:bookmarkStart w:id="21" w:name="bkmCurrentVersion"/>
  <w:p w14:paraId="7D02EA28" w14:textId="77777777" w:rsidR="00D42387" w:rsidRDefault="00D42387">
    <w:pPr>
      <w:pStyle w:val="Footer"/>
      <w:pBdr>
        <w:top w:val="single" w:sz="6" w:space="1" w:color="auto"/>
      </w:pBdr>
      <w:tabs>
        <w:tab w:val="clear" w:pos="4153"/>
        <w:tab w:val="clear" w:pos="8306"/>
        <w:tab w:val="right" w:pos="9090"/>
      </w:tabs>
      <w:rPr>
        <w:rStyle w:val="PageNumber"/>
        <w:i/>
        <w:iCs/>
        <w:sz w:val="16"/>
        <w:szCs w:val="16"/>
      </w:rPr>
    </w:pPr>
    <w:r>
      <w:rPr>
        <w:rStyle w:val="PageNumber"/>
        <w:i/>
        <w:iCs/>
        <w:vanish/>
        <w:sz w:val="16"/>
        <w:szCs w:val="16"/>
      </w:rPr>
      <w:fldChar w:fldCharType="begin"/>
    </w:r>
    <w:r>
      <w:rPr>
        <w:rStyle w:val="PageNumber"/>
        <w:i/>
        <w:iCs/>
        <w:vanish/>
        <w:sz w:val="16"/>
        <w:szCs w:val="16"/>
      </w:rPr>
      <w:instrText xml:space="preserve"> DOCVARIABLE gemCurrentVersion \* MERGEFORMAT </w:instrText>
    </w:r>
    <w:r>
      <w:rPr>
        <w:rStyle w:val="PageNumber"/>
        <w:i/>
        <w:iCs/>
        <w:vanish/>
        <w:sz w:val="16"/>
        <w:szCs w:val="16"/>
      </w:rPr>
      <w:fldChar w:fldCharType="separate"/>
    </w:r>
    <w:r>
      <w:rPr>
        <w:rStyle w:val="PageNumber"/>
        <w:i/>
        <w:iCs/>
        <w:vanish/>
        <w:sz w:val="16"/>
        <w:szCs w:val="16"/>
      </w:rPr>
      <w:t xml:space="preserve"> </w:t>
    </w:r>
    <w:r>
      <w:rPr>
        <w:rStyle w:val="PageNumber"/>
        <w:i/>
        <w:iCs/>
        <w:vanish/>
        <w:sz w:val="16"/>
        <w:szCs w:val="16"/>
      </w:rPr>
      <w:fldChar w:fldCharType="end"/>
    </w:r>
    <w:bookmarkEnd w:id="2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6F78F" w14:textId="77777777" w:rsidR="00D42387" w:rsidRDefault="00D42387">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12CF8" w14:textId="77777777" w:rsidR="0028645A" w:rsidRDefault="0028645A">
      <w:pPr>
        <w:spacing w:after="0" w:line="240" w:lineRule="auto"/>
      </w:pPr>
      <w:r>
        <w:separator/>
      </w:r>
    </w:p>
  </w:footnote>
  <w:footnote w:type="continuationSeparator" w:id="0">
    <w:p w14:paraId="2B288CF1" w14:textId="77777777" w:rsidR="0028645A" w:rsidRDefault="0028645A">
      <w:pPr>
        <w:spacing w:after="0" w:line="240" w:lineRule="auto"/>
      </w:pPr>
      <w:r>
        <w:continuationSeparator/>
      </w:r>
    </w:p>
  </w:footnote>
  <w:footnote w:type="continuationNotice" w:id="1">
    <w:p w14:paraId="0554656E" w14:textId="77777777" w:rsidR="0028645A" w:rsidRDefault="002864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D2095" w14:textId="77777777" w:rsidR="00D42387" w:rsidRDefault="00D42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372B3" w14:textId="77777777" w:rsidR="00D42387" w:rsidRDefault="00D42387">
    <w:pPr>
      <w:pStyle w:val="Header"/>
      <w:spacing w:after="0" w:line="240" w:lineRule="auto"/>
      <w:jc w:val="right"/>
    </w:pPr>
    <w:bookmarkStart w:id="18" w:name="bmLegallyPrivileged"/>
    <w:bookmarkEnd w:id="18"/>
  </w:p>
  <w:p w14:paraId="14B3FAD9" w14:textId="77777777" w:rsidR="00D42387" w:rsidRDefault="00D42387">
    <w:pPr>
      <w:pStyle w:val="Header"/>
      <w:spacing w:after="0" w:line="240" w:lineRule="auto"/>
      <w:jc w:val="right"/>
    </w:pPr>
    <w:bookmarkStart w:id="19" w:name="bmStrictlyPrivateLine"/>
    <w:bookmarkEnd w:id="1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19D9A" w14:textId="77777777" w:rsidR="00D42387" w:rsidRDefault="00D42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7486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8B4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B3820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84ABA9C"/>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E7EE3D46"/>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name w:val="Plato Schedule Numbering List"/>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1AA27F3D"/>
    <w:multiLevelType w:val="multilevel"/>
    <w:tmpl w:val="5B788CB8"/>
    <w:name w:val="Definition Numbering List"/>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303051C3"/>
    <w:multiLevelType w:val="multilevel"/>
    <w:tmpl w:val="20C6AA4A"/>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0" w15:restartNumberingAfterBreak="0">
    <w:nsid w:val="3E4E09B1"/>
    <w:multiLevelType w:val="multilevel"/>
    <w:tmpl w:val="BB2E627A"/>
    <w:name w:val="Recital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1" w15:restartNumberingAfterBreak="0">
    <w:nsid w:val="49021F1E"/>
    <w:multiLevelType w:val="multilevel"/>
    <w:tmpl w:val="2870AF78"/>
    <w:name w:val="Plato Heading List"/>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5B7431F0"/>
    <w:multiLevelType w:val="multilevel"/>
    <w:tmpl w:val="8688B3EC"/>
    <w:name w:val="SchHead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05C7446"/>
    <w:multiLevelType w:val="multilevel"/>
    <w:tmpl w:val="EAEE6AF4"/>
    <w:name w:val="List Bullet "/>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num w:numId="1">
    <w:abstractNumId w:val="8"/>
  </w:num>
  <w:num w:numId="2">
    <w:abstractNumId w:val="11"/>
  </w:num>
  <w:num w:numId="3">
    <w:abstractNumId w:val="9"/>
  </w:num>
  <w:num w:numId="4">
    <w:abstractNumId w:val="7"/>
  </w:num>
  <w:num w:numId="5">
    <w:abstractNumId w:val="12"/>
  </w:num>
  <w:num w:numId="6">
    <w:abstractNumId w:val="5"/>
  </w:num>
  <w:num w:numId="7">
    <w:abstractNumId w:val="13"/>
  </w:num>
  <w:num w:numId="8">
    <w:abstractNumId w:val="10"/>
  </w:num>
  <w:num w:numId="9">
    <w:abstractNumId w:val="6"/>
  </w:num>
  <w:num w:numId="10">
    <w:abstractNumId w:val="4"/>
  </w:num>
  <w:num w:numId="11">
    <w:abstractNumId w:val="3"/>
  </w:num>
  <w:num w:numId="12">
    <w:abstractNumId w:val="2"/>
  </w:num>
  <w:num w:numId="13">
    <w:abstractNumId w:val="1"/>
  </w:num>
  <w:num w:numId="14">
    <w:abstractNumId w:val="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emCurrentVersion" w:val=" "/>
  </w:docVars>
  <w:rsids>
    <w:rsidRoot w:val="00E8598A"/>
    <w:rsid w:val="0001609F"/>
    <w:rsid w:val="00056975"/>
    <w:rsid w:val="000A1E4E"/>
    <w:rsid w:val="000B562D"/>
    <w:rsid w:val="001204B9"/>
    <w:rsid w:val="00143528"/>
    <w:rsid w:val="00162344"/>
    <w:rsid w:val="001B6011"/>
    <w:rsid w:val="001D1853"/>
    <w:rsid w:val="00220276"/>
    <w:rsid w:val="0028645A"/>
    <w:rsid w:val="002A4DC6"/>
    <w:rsid w:val="002F6662"/>
    <w:rsid w:val="003345C1"/>
    <w:rsid w:val="003635FD"/>
    <w:rsid w:val="003938B9"/>
    <w:rsid w:val="003C0BF5"/>
    <w:rsid w:val="003D1712"/>
    <w:rsid w:val="003D2F23"/>
    <w:rsid w:val="00404F7D"/>
    <w:rsid w:val="00414C75"/>
    <w:rsid w:val="004B3BA9"/>
    <w:rsid w:val="004C5FAD"/>
    <w:rsid w:val="004E2194"/>
    <w:rsid w:val="00504BC8"/>
    <w:rsid w:val="0051257D"/>
    <w:rsid w:val="00560D7E"/>
    <w:rsid w:val="00563A2D"/>
    <w:rsid w:val="00593602"/>
    <w:rsid w:val="00635C4D"/>
    <w:rsid w:val="00675533"/>
    <w:rsid w:val="00676B8F"/>
    <w:rsid w:val="00736E5F"/>
    <w:rsid w:val="00753025"/>
    <w:rsid w:val="007F42B0"/>
    <w:rsid w:val="00845A94"/>
    <w:rsid w:val="0086347E"/>
    <w:rsid w:val="00886ED6"/>
    <w:rsid w:val="008B00D2"/>
    <w:rsid w:val="009315E9"/>
    <w:rsid w:val="00972EEF"/>
    <w:rsid w:val="00A1035B"/>
    <w:rsid w:val="00AD7DA9"/>
    <w:rsid w:val="00AE01A4"/>
    <w:rsid w:val="00AE1D81"/>
    <w:rsid w:val="00B464FD"/>
    <w:rsid w:val="00B67CA9"/>
    <w:rsid w:val="00B96D25"/>
    <w:rsid w:val="00C44C18"/>
    <w:rsid w:val="00CD6DF6"/>
    <w:rsid w:val="00D2662D"/>
    <w:rsid w:val="00D42387"/>
    <w:rsid w:val="00DC24D6"/>
    <w:rsid w:val="00DF6BD4"/>
    <w:rsid w:val="00DF7106"/>
    <w:rsid w:val="00E13AC1"/>
    <w:rsid w:val="00E8598A"/>
    <w:rsid w:val="00E913C6"/>
    <w:rsid w:val="00E968D6"/>
    <w:rsid w:val="00EE5B96"/>
    <w:rsid w:val="00F508F5"/>
    <w:rsid w:val="00F51639"/>
    <w:rsid w:val="00FB6208"/>
    <w:rsid w:val="00FC1975"/>
    <w:rsid w:val="00FD56A8"/>
    <w:rsid w:val="00FF22D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A72BB"/>
  <w15:docId w15:val="{11F852E0-C480-4684-883F-D99852E4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240" w:line="360" w:lineRule="auto"/>
      <w:jc w:val="both"/>
      <w:textAlignment w:val="baseline"/>
    </w:pPr>
    <w:rPr>
      <w:sz w:val="22"/>
      <w:lang w:val="en-GB" w:eastAsia="en-US"/>
    </w:rPr>
  </w:style>
  <w:style w:type="paragraph" w:styleId="Heading1">
    <w:name w:val="heading 1"/>
    <w:basedOn w:val="HouseStyleBase"/>
    <w:qFormat/>
    <w:pPr>
      <w:numPr>
        <w:numId w:val="19"/>
      </w:numPr>
      <w:outlineLvl w:val="0"/>
    </w:pPr>
  </w:style>
  <w:style w:type="paragraph" w:styleId="Heading2">
    <w:name w:val="heading 2"/>
    <w:basedOn w:val="HouseStyleBase"/>
    <w:qFormat/>
    <w:pPr>
      <w:numPr>
        <w:ilvl w:val="1"/>
        <w:numId w:val="19"/>
      </w:numPr>
      <w:outlineLvl w:val="1"/>
    </w:pPr>
  </w:style>
  <w:style w:type="paragraph" w:styleId="Heading3">
    <w:name w:val="heading 3"/>
    <w:basedOn w:val="HouseStyleBase"/>
    <w:qFormat/>
    <w:pPr>
      <w:numPr>
        <w:ilvl w:val="2"/>
        <w:numId w:val="19"/>
      </w:numPr>
      <w:outlineLvl w:val="2"/>
    </w:pPr>
  </w:style>
  <w:style w:type="paragraph" w:styleId="Heading4">
    <w:name w:val="heading 4"/>
    <w:basedOn w:val="HouseStyleBase"/>
    <w:qFormat/>
    <w:pPr>
      <w:numPr>
        <w:ilvl w:val="3"/>
        <w:numId w:val="19"/>
      </w:numPr>
      <w:outlineLvl w:val="3"/>
    </w:pPr>
  </w:style>
  <w:style w:type="paragraph" w:styleId="Heading5">
    <w:name w:val="heading 5"/>
    <w:basedOn w:val="HouseStyleBase"/>
    <w:qFormat/>
    <w:pPr>
      <w:numPr>
        <w:ilvl w:val="4"/>
        <w:numId w:val="19"/>
      </w:numPr>
      <w:outlineLvl w:val="4"/>
    </w:pPr>
  </w:style>
  <w:style w:type="paragraph" w:styleId="Heading6">
    <w:name w:val="heading 6"/>
    <w:basedOn w:val="HouseStyleBase"/>
    <w:qFormat/>
    <w:pPr>
      <w:numPr>
        <w:ilvl w:val="5"/>
        <w:numId w:val="19"/>
      </w:numPr>
      <w:outlineLvl w:val="5"/>
    </w:pPr>
  </w:style>
  <w:style w:type="paragraph" w:styleId="Heading7">
    <w:name w:val="heading 7"/>
    <w:basedOn w:val="HouseStyleBase"/>
    <w:qFormat/>
    <w:pPr>
      <w:numPr>
        <w:ilvl w:val="6"/>
        <w:numId w:val="19"/>
      </w:numPr>
      <w:outlineLvl w:val="6"/>
    </w:pPr>
  </w:style>
  <w:style w:type="paragraph" w:styleId="Heading8">
    <w:name w:val="heading 8"/>
    <w:basedOn w:val="HouseStyleBase"/>
    <w:qFormat/>
    <w:pPr>
      <w:numPr>
        <w:ilvl w:val="7"/>
        <w:numId w:val="19"/>
      </w:numPr>
      <w:outlineLvl w:val="7"/>
    </w:pPr>
  </w:style>
  <w:style w:type="paragraph" w:styleId="Heading9">
    <w:name w:val="heading 9"/>
    <w:basedOn w:val="HouseStyleBase"/>
    <w:qFormat/>
    <w:pPr>
      <w:numPr>
        <w:ilvl w:val="8"/>
        <w:numId w:val="1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pacing w:after="0" w:line="240" w:lineRule="auto"/>
    </w:pPr>
  </w:style>
  <w:style w:type="paragraph" w:styleId="BodyTextIndent">
    <w:name w:val="Body Text Indent"/>
    <w:basedOn w:val="HouseStyleBase"/>
    <w:link w:val="BodyTextIndentChar"/>
    <w:pPr>
      <w:numPr>
        <w:numId w:val="4"/>
      </w:numPr>
    </w:pPr>
  </w:style>
  <w:style w:type="paragraph" w:styleId="BodyTextIndent2">
    <w:name w:val="Body Text Indent 2"/>
    <w:basedOn w:val="HouseStyleBase"/>
    <w:pPr>
      <w:numPr>
        <w:ilvl w:val="1"/>
        <w:numId w:val="4"/>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style>
  <w:style w:type="paragraph" w:styleId="BodyText">
    <w:name w:val="Body Text"/>
    <w:basedOn w:val="Normal"/>
    <w:link w:val="BodyTextChar"/>
    <w:pPr>
      <w:spacing w:after="120"/>
    </w:pPr>
  </w:style>
  <w:style w:type="character" w:styleId="PageNumber">
    <w:name w:val="page number"/>
    <w:basedOn w:val="DefaultParagraphFont"/>
    <w:rPr>
      <w:sz w:val="22"/>
    </w:rPr>
  </w:style>
  <w:style w:type="paragraph" w:styleId="Header">
    <w:name w:val="header"/>
    <w:basedOn w:val="Normal"/>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numPr>
        <w:numId w:val="5"/>
      </w:numPr>
      <w:jc w:val="center"/>
      <w:outlineLvl w:val="0"/>
    </w:pPr>
    <w:rPr>
      <w:b/>
      <w:caps/>
    </w:rPr>
  </w:style>
  <w:style w:type="paragraph" w:customStyle="1" w:styleId="ScheduleL1">
    <w:name w:val="Schedule L1"/>
    <w:basedOn w:val="HouseStyleBase"/>
    <w:pPr>
      <w:numPr>
        <w:numId w:val="6"/>
      </w:numPr>
      <w:outlineLvl w:val="0"/>
    </w:p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7"/>
      </w:numPr>
    </w:pPr>
  </w:style>
  <w:style w:type="paragraph" w:customStyle="1" w:styleId="HouseStyleBase">
    <w:name w:val="House Style Base"/>
    <w:link w:val="HouseStyleBaseChar"/>
    <w:pPr>
      <w:adjustRightInd w:val="0"/>
      <w:spacing w:after="240"/>
      <w:jc w:val="both"/>
    </w:pPr>
    <w:rPr>
      <w:rFonts w:eastAsia="STZhongsong"/>
      <w:sz w:val="22"/>
      <w:lang w:val="en-GB" w:eastAsia="zh-CN"/>
    </w:rPr>
  </w:style>
  <w:style w:type="numbering" w:styleId="111111">
    <w:name w:val="Outline List 2"/>
    <w:basedOn w:val="NoList"/>
    <w:pPr>
      <w:numPr>
        <w:numId w:val="1"/>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val="en-GB"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val="en-GB"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val="en-GB"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val="en-GB" w:eastAsia="zh-CN"/>
    </w:rPr>
  </w:style>
  <w:style w:type="paragraph" w:styleId="TOC8">
    <w:name w:val="toc 8"/>
    <w:semiHidden/>
    <w:pPr>
      <w:tabs>
        <w:tab w:val="right" w:leader="dot" w:pos="9029"/>
      </w:tabs>
      <w:adjustRightInd w:val="0"/>
      <w:spacing w:after="120"/>
    </w:pPr>
    <w:rPr>
      <w:rFonts w:eastAsia="STZhongsong"/>
      <w:caps/>
      <w:sz w:val="22"/>
      <w:lang w:val="en-GB" w:eastAsia="zh-CN"/>
    </w:rPr>
  </w:style>
  <w:style w:type="paragraph" w:styleId="TOC9">
    <w:name w:val="toc 9"/>
    <w:semiHidden/>
    <w:pPr>
      <w:tabs>
        <w:tab w:val="right" w:leader="dot" w:pos="9029"/>
      </w:tabs>
      <w:adjustRightInd w:val="0"/>
      <w:spacing w:after="120"/>
      <w:ind w:left="720"/>
    </w:pPr>
    <w:rPr>
      <w:rFonts w:eastAsia="STZhongsong"/>
      <w:sz w:val="22"/>
      <w:lang w:val="en-GB" w:eastAsia="zh-CN"/>
    </w:rPr>
  </w:style>
  <w:style w:type="paragraph" w:customStyle="1" w:styleId="HouseStyleBaseCentred">
    <w:name w:val="House Style Base Centred"/>
    <w:pPr>
      <w:adjustRightInd w:val="0"/>
      <w:spacing w:after="240"/>
    </w:pPr>
    <w:rPr>
      <w:rFonts w:eastAsia="STZhongsong"/>
      <w:sz w:val="22"/>
      <w:lang w:val="en-GB"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basedOn w:val="DefaultParagraphFont"/>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basedOn w:val="DefaultParagraphFont"/>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numPr>
        <w:numId w:val="8"/>
      </w:numPr>
      <w:outlineLvl w:val="0"/>
    </w:pPr>
  </w:style>
  <w:style w:type="paragraph" w:customStyle="1" w:styleId="DefinitionNumbering1">
    <w:name w:val="Definition Numbering 1"/>
    <w:basedOn w:val="HouseStyleBase"/>
    <w:pPr>
      <w:numPr>
        <w:ilvl w:val="2"/>
        <w:numId w:val="4"/>
      </w:numPr>
      <w:outlineLvl w:val="0"/>
    </w:pPr>
  </w:style>
  <w:style w:type="paragraph" w:customStyle="1" w:styleId="DefinitionNumbering2">
    <w:name w:val="Definition Numbering 2"/>
    <w:basedOn w:val="HouseStyleBase"/>
    <w:pPr>
      <w:numPr>
        <w:ilvl w:val="3"/>
        <w:numId w:val="4"/>
      </w:numPr>
      <w:outlineLvl w:val="1"/>
    </w:pPr>
  </w:style>
  <w:style w:type="paragraph" w:customStyle="1" w:styleId="DefinitionNumbering3">
    <w:name w:val="Definition Numbering 3"/>
    <w:basedOn w:val="HouseStyleBase"/>
    <w:pPr>
      <w:numPr>
        <w:ilvl w:val="4"/>
        <w:numId w:val="4"/>
      </w:numPr>
      <w:outlineLvl w:val="2"/>
    </w:pPr>
  </w:style>
  <w:style w:type="paragraph" w:customStyle="1" w:styleId="DefinitionNumbering4">
    <w:name w:val="Definition Numbering 4"/>
    <w:basedOn w:val="HouseStyleBase"/>
    <w:pPr>
      <w:numPr>
        <w:ilvl w:val="5"/>
        <w:numId w:val="4"/>
      </w:numPr>
      <w:outlineLvl w:val="3"/>
    </w:pPr>
  </w:style>
  <w:style w:type="paragraph" w:customStyle="1" w:styleId="DefinitionNumbering5">
    <w:name w:val="Definition Numbering 5"/>
    <w:basedOn w:val="HouseStyleBase"/>
    <w:pPr>
      <w:numPr>
        <w:ilvl w:val="6"/>
        <w:numId w:val="4"/>
      </w:numPr>
      <w:outlineLvl w:val="4"/>
    </w:pPr>
  </w:style>
  <w:style w:type="paragraph" w:customStyle="1" w:styleId="DefinitionNumbering6">
    <w:name w:val="Definition Numbering 6"/>
    <w:basedOn w:val="HouseStyleBase"/>
    <w:pPr>
      <w:numPr>
        <w:ilvl w:val="7"/>
        <w:numId w:val="4"/>
      </w:numPr>
      <w:outlineLvl w:val="5"/>
    </w:pPr>
  </w:style>
  <w:style w:type="paragraph" w:customStyle="1" w:styleId="DefinitionNumbering7">
    <w:name w:val="Definition Numbering 7"/>
    <w:basedOn w:val="HouseStyleBase"/>
    <w:pPr>
      <w:numPr>
        <w:ilvl w:val="8"/>
        <w:numId w:val="4"/>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ListBullet1">
    <w:name w:val="List Bullet 1"/>
    <w:basedOn w:val="HouseStyleBase"/>
    <w:pPr>
      <w:numPr>
        <w:numId w:val="7"/>
      </w:numPr>
    </w:pPr>
  </w:style>
  <w:style w:type="paragraph" w:styleId="ListBullet3">
    <w:name w:val="List Bullet 3"/>
    <w:basedOn w:val="HouseStyleBase"/>
    <w:pPr>
      <w:numPr>
        <w:ilvl w:val="2"/>
        <w:numId w:val="7"/>
      </w:numPr>
    </w:pPr>
  </w:style>
  <w:style w:type="paragraph" w:styleId="ListBullet4">
    <w:name w:val="List Bullet 4"/>
    <w:basedOn w:val="HouseStyleBase"/>
    <w:pPr>
      <w:numPr>
        <w:ilvl w:val="3"/>
        <w:numId w:val="7"/>
      </w:numPr>
    </w:pPr>
  </w:style>
  <w:style w:type="paragraph" w:styleId="ListBullet5">
    <w:name w:val="List Bullet 5"/>
    <w:basedOn w:val="HouseStyleBase"/>
    <w:pPr>
      <w:numPr>
        <w:ilvl w:val="4"/>
        <w:numId w:val="7"/>
      </w:numPr>
    </w:pPr>
  </w:style>
  <w:style w:type="paragraph" w:customStyle="1" w:styleId="ListBullet6">
    <w:name w:val="List Bullet 6"/>
    <w:basedOn w:val="HouseStyleBase"/>
    <w:pPr>
      <w:numPr>
        <w:ilvl w:val="5"/>
        <w:numId w:val="7"/>
      </w:numPr>
    </w:pPr>
  </w:style>
  <w:style w:type="paragraph" w:customStyle="1" w:styleId="ListBullet7">
    <w:name w:val="List Bullet 7"/>
    <w:basedOn w:val="HouseStyleBase"/>
    <w:pPr>
      <w:numPr>
        <w:ilvl w:val="6"/>
        <w:numId w:val="7"/>
      </w:numPr>
    </w:pPr>
  </w:style>
  <w:style w:type="paragraph" w:customStyle="1" w:styleId="ListBullet8">
    <w:name w:val="List Bullet 8"/>
    <w:basedOn w:val="HouseStyleBase"/>
    <w:pPr>
      <w:numPr>
        <w:ilvl w:val="7"/>
        <w:numId w:val="7"/>
      </w:numPr>
    </w:pPr>
  </w:style>
  <w:style w:type="paragraph" w:customStyle="1" w:styleId="ListBullet9">
    <w:name w:val="List Bullet 9"/>
    <w:basedOn w:val="HouseStyleBase"/>
    <w:pPr>
      <w:numPr>
        <w:ilvl w:val="8"/>
        <w:numId w:val="7"/>
      </w:numPr>
    </w:pPr>
  </w:style>
  <w:style w:type="paragraph" w:customStyle="1" w:styleId="SchPart">
    <w:name w:val="SchPart"/>
    <w:basedOn w:val="HouseStyleBaseCentred"/>
    <w:next w:val="MarginText"/>
    <w:pPr>
      <w:keepNext/>
      <w:numPr>
        <w:ilvl w:val="1"/>
        <w:numId w:val="5"/>
      </w:numPr>
      <w:jc w:val="center"/>
      <w:outlineLvl w:val="1"/>
    </w:pPr>
    <w:rPr>
      <w:b/>
    </w:rPr>
  </w:style>
  <w:style w:type="paragraph" w:customStyle="1" w:styleId="ScheduleL2">
    <w:name w:val="Schedule L2"/>
    <w:basedOn w:val="HouseStyleBase"/>
    <w:pPr>
      <w:numPr>
        <w:ilvl w:val="1"/>
        <w:numId w:val="6"/>
      </w:numPr>
      <w:outlineLvl w:val="1"/>
    </w:pPr>
  </w:style>
  <w:style w:type="paragraph" w:customStyle="1" w:styleId="ScheduleL3">
    <w:name w:val="Schedule L3"/>
    <w:basedOn w:val="HouseStyleBase"/>
    <w:pPr>
      <w:numPr>
        <w:ilvl w:val="2"/>
        <w:numId w:val="6"/>
      </w:numPr>
      <w:outlineLvl w:val="2"/>
    </w:pPr>
  </w:style>
  <w:style w:type="paragraph" w:customStyle="1" w:styleId="ScheduleL4">
    <w:name w:val="Schedule L4"/>
    <w:basedOn w:val="HouseStyleBase"/>
    <w:pPr>
      <w:numPr>
        <w:ilvl w:val="3"/>
        <w:numId w:val="6"/>
      </w:numPr>
      <w:outlineLvl w:val="3"/>
    </w:pPr>
  </w:style>
  <w:style w:type="paragraph" w:customStyle="1" w:styleId="ScheduleL5">
    <w:name w:val="Schedule L5"/>
    <w:basedOn w:val="HouseStyleBase"/>
    <w:pPr>
      <w:numPr>
        <w:ilvl w:val="4"/>
        <w:numId w:val="6"/>
      </w:numPr>
      <w:outlineLvl w:val="4"/>
    </w:pPr>
  </w:style>
  <w:style w:type="paragraph" w:customStyle="1" w:styleId="ScheduleL6">
    <w:name w:val="Schedule L6"/>
    <w:basedOn w:val="HouseStyleBase"/>
    <w:pPr>
      <w:numPr>
        <w:ilvl w:val="5"/>
        <w:numId w:val="6"/>
      </w:numPr>
      <w:outlineLvl w:val="5"/>
    </w:pPr>
  </w:style>
  <w:style w:type="paragraph" w:customStyle="1" w:styleId="ScheduleL7">
    <w:name w:val="Schedule L7"/>
    <w:basedOn w:val="HouseStyleBase"/>
    <w:pPr>
      <w:numPr>
        <w:ilvl w:val="6"/>
        <w:numId w:val="6"/>
      </w:numPr>
      <w:outlineLvl w:val="6"/>
    </w:pPr>
  </w:style>
  <w:style w:type="paragraph" w:customStyle="1" w:styleId="ScheduleL8">
    <w:name w:val="Schedule L8"/>
    <w:basedOn w:val="HouseStyleBase"/>
    <w:pPr>
      <w:numPr>
        <w:ilvl w:val="7"/>
        <w:numId w:val="6"/>
      </w:numPr>
      <w:outlineLvl w:val="7"/>
    </w:pPr>
  </w:style>
  <w:style w:type="paragraph" w:customStyle="1" w:styleId="ScheduleL9">
    <w:name w:val="Schedule L9"/>
    <w:basedOn w:val="HouseStyleBase"/>
    <w:pPr>
      <w:numPr>
        <w:ilvl w:val="8"/>
        <w:numId w:val="6"/>
      </w:numPr>
      <w:outlineLvl w:val="8"/>
    </w:pPr>
  </w:style>
  <w:style w:type="paragraph" w:customStyle="1" w:styleId="SchSection">
    <w:name w:val="SchSection"/>
    <w:basedOn w:val="HouseStyleBaseCentred"/>
    <w:next w:val="MarginText"/>
    <w:pPr>
      <w:keepNext/>
      <w:numPr>
        <w:ilvl w:val="2"/>
        <w:numId w:val="5"/>
      </w:numPr>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numPr>
        <w:ilvl w:val="1"/>
        <w:numId w:val="8"/>
      </w:numPr>
      <w:overflowPunct w:val="0"/>
      <w:autoSpaceDE w:val="0"/>
      <w:autoSpaceDN w:val="0"/>
      <w:textAlignment w:val="baseline"/>
    </w:pPr>
  </w:style>
  <w:style w:type="paragraph" w:customStyle="1" w:styleId="RecitalNumbering3">
    <w:name w:val="Recital Numbering 3"/>
    <w:basedOn w:val="HouseStyleBase"/>
    <w:pPr>
      <w:numPr>
        <w:ilvl w:val="2"/>
        <w:numId w:val="8"/>
      </w:numPr>
      <w:overflowPunct w:val="0"/>
      <w:autoSpaceDE w:val="0"/>
      <w:autoSpaceDN w:val="0"/>
      <w:textAlignment w:val="baseline"/>
    </w:pPr>
  </w:style>
  <w:style w:type="paragraph" w:styleId="BalloonText">
    <w:name w:val="Balloon Text"/>
    <w:basedOn w:val="Normal"/>
    <w:link w:val="BalloonTextChar"/>
    <w:semiHidden/>
    <w:unhideWhenUsed/>
    <w:rsid w:val="00E85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8598A"/>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E8598A"/>
  </w:style>
  <w:style w:type="paragraph" w:styleId="BlockText">
    <w:name w:val="Block Text"/>
    <w:basedOn w:val="Normal"/>
    <w:semiHidden/>
    <w:unhideWhenUsed/>
    <w:rsid w:val="00E8598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E8598A"/>
    <w:pPr>
      <w:spacing w:after="120" w:line="480" w:lineRule="auto"/>
    </w:pPr>
  </w:style>
  <w:style w:type="character" w:customStyle="1" w:styleId="BodyText2Char">
    <w:name w:val="Body Text 2 Char"/>
    <w:basedOn w:val="DefaultParagraphFont"/>
    <w:link w:val="BodyText2"/>
    <w:semiHidden/>
    <w:rsid w:val="00E8598A"/>
    <w:rPr>
      <w:sz w:val="22"/>
      <w:lang w:val="en-GB" w:eastAsia="en-US"/>
    </w:rPr>
  </w:style>
  <w:style w:type="paragraph" w:styleId="BodyText3">
    <w:name w:val="Body Text 3"/>
    <w:basedOn w:val="Normal"/>
    <w:link w:val="BodyText3Char"/>
    <w:semiHidden/>
    <w:unhideWhenUsed/>
    <w:rsid w:val="00E8598A"/>
    <w:pPr>
      <w:spacing w:after="120"/>
    </w:pPr>
    <w:rPr>
      <w:sz w:val="16"/>
      <w:szCs w:val="16"/>
    </w:rPr>
  </w:style>
  <w:style w:type="character" w:customStyle="1" w:styleId="BodyText3Char">
    <w:name w:val="Body Text 3 Char"/>
    <w:basedOn w:val="DefaultParagraphFont"/>
    <w:link w:val="BodyText3"/>
    <w:semiHidden/>
    <w:rsid w:val="00E8598A"/>
    <w:rPr>
      <w:sz w:val="16"/>
      <w:szCs w:val="16"/>
      <w:lang w:val="en-GB" w:eastAsia="en-US"/>
    </w:rPr>
  </w:style>
  <w:style w:type="paragraph" w:styleId="BodyTextFirstIndent">
    <w:name w:val="Body Text First Indent"/>
    <w:basedOn w:val="BodyText"/>
    <w:link w:val="BodyTextFirstIndentChar"/>
    <w:semiHidden/>
    <w:unhideWhenUsed/>
    <w:rsid w:val="00E8598A"/>
    <w:pPr>
      <w:spacing w:after="240"/>
      <w:ind w:firstLine="360"/>
    </w:pPr>
  </w:style>
  <w:style w:type="character" w:customStyle="1" w:styleId="BodyTextChar">
    <w:name w:val="Body Text Char"/>
    <w:basedOn w:val="DefaultParagraphFont"/>
    <w:link w:val="BodyText"/>
    <w:rsid w:val="00E8598A"/>
    <w:rPr>
      <w:sz w:val="22"/>
      <w:lang w:val="en-GB" w:eastAsia="en-US"/>
    </w:rPr>
  </w:style>
  <w:style w:type="character" w:customStyle="1" w:styleId="BodyTextFirstIndentChar">
    <w:name w:val="Body Text First Indent Char"/>
    <w:basedOn w:val="BodyTextChar"/>
    <w:link w:val="BodyTextFirstIndent"/>
    <w:semiHidden/>
    <w:rsid w:val="00E8598A"/>
    <w:rPr>
      <w:sz w:val="22"/>
      <w:lang w:val="en-GB" w:eastAsia="en-US"/>
    </w:rPr>
  </w:style>
  <w:style w:type="paragraph" w:styleId="BodyTextFirstIndent2">
    <w:name w:val="Body Text First Indent 2"/>
    <w:basedOn w:val="BodyTextIndent"/>
    <w:link w:val="BodyTextFirstIndent2Char"/>
    <w:semiHidden/>
    <w:unhideWhenUsed/>
    <w:rsid w:val="00E8598A"/>
    <w:pPr>
      <w:numPr>
        <w:numId w:val="0"/>
      </w:numPr>
      <w:overflowPunct w:val="0"/>
      <w:autoSpaceDE w:val="0"/>
      <w:autoSpaceDN w:val="0"/>
      <w:spacing w:line="360" w:lineRule="auto"/>
      <w:ind w:left="360" w:firstLine="360"/>
      <w:textAlignment w:val="baseline"/>
    </w:pPr>
    <w:rPr>
      <w:rFonts w:eastAsia="Times New Roman"/>
      <w:lang w:eastAsia="en-US"/>
    </w:rPr>
  </w:style>
  <w:style w:type="character" w:customStyle="1" w:styleId="HouseStyleBaseChar">
    <w:name w:val="House Style Base Char"/>
    <w:basedOn w:val="DefaultParagraphFont"/>
    <w:link w:val="HouseStyleBase"/>
    <w:rsid w:val="00E8598A"/>
    <w:rPr>
      <w:rFonts w:eastAsia="STZhongsong"/>
      <w:sz w:val="22"/>
      <w:lang w:val="en-GB" w:eastAsia="zh-CN"/>
    </w:rPr>
  </w:style>
  <w:style w:type="character" w:customStyle="1" w:styleId="BodyTextIndentChar">
    <w:name w:val="Body Text Indent Char"/>
    <w:basedOn w:val="HouseStyleBaseChar"/>
    <w:link w:val="BodyTextIndent"/>
    <w:rsid w:val="00E8598A"/>
    <w:rPr>
      <w:rFonts w:eastAsia="STZhongsong"/>
      <w:sz w:val="22"/>
      <w:lang w:val="en-GB" w:eastAsia="zh-CN"/>
    </w:rPr>
  </w:style>
  <w:style w:type="character" w:customStyle="1" w:styleId="BodyTextFirstIndent2Char">
    <w:name w:val="Body Text First Indent 2 Char"/>
    <w:basedOn w:val="BodyTextIndentChar"/>
    <w:link w:val="BodyTextFirstIndent2"/>
    <w:semiHidden/>
    <w:rsid w:val="00E8598A"/>
    <w:rPr>
      <w:rFonts w:eastAsia="STZhongsong"/>
      <w:sz w:val="22"/>
      <w:lang w:val="en-GB" w:eastAsia="en-US"/>
    </w:rPr>
  </w:style>
  <w:style w:type="character" w:styleId="BookTitle">
    <w:name w:val="Book Title"/>
    <w:basedOn w:val="DefaultParagraphFont"/>
    <w:uiPriority w:val="33"/>
    <w:qFormat/>
    <w:rsid w:val="00E8598A"/>
    <w:rPr>
      <w:b/>
      <w:bCs/>
      <w:i/>
      <w:iCs/>
      <w:spacing w:val="5"/>
    </w:rPr>
  </w:style>
  <w:style w:type="paragraph" w:styleId="Caption">
    <w:name w:val="caption"/>
    <w:basedOn w:val="Normal"/>
    <w:next w:val="Normal"/>
    <w:semiHidden/>
    <w:unhideWhenUsed/>
    <w:qFormat/>
    <w:rsid w:val="00E8598A"/>
    <w:pPr>
      <w:spacing w:after="200" w:line="240" w:lineRule="auto"/>
    </w:pPr>
    <w:rPr>
      <w:i/>
      <w:iCs/>
      <w:color w:val="1F497D" w:themeColor="text2"/>
      <w:sz w:val="18"/>
      <w:szCs w:val="18"/>
    </w:rPr>
  </w:style>
  <w:style w:type="paragraph" w:styleId="Closing">
    <w:name w:val="Closing"/>
    <w:basedOn w:val="Normal"/>
    <w:link w:val="ClosingChar"/>
    <w:semiHidden/>
    <w:unhideWhenUsed/>
    <w:rsid w:val="00E8598A"/>
    <w:pPr>
      <w:spacing w:after="0" w:line="240" w:lineRule="auto"/>
      <w:ind w:left="4252"/>
    </w:pPr>
  </w:style>
  <w:style w:type="character" w:customStyle="1" w:styleId="ClosingChar">
    <w:name w:val="Closing Char"/>
    <w:basedOn w:val="DefaultParagraphFont"/>
    <w:link w:val="Closing"/>
    <w:semiHidden/>
    <w:rsid w:val="00E8598A"/>
    <w:rPr>
      <w:sz w:val="22"/>
      <w:lang w:val="en-GB" w:eastAsia="en-US"/>
    </w:rPr>
  </w:style>
  <w:style w:type="table" w:styleId="ColorfulGrid">
    <w:name w:val="Colorful Grid"/>
    <w:basedOn w:val="TableNormal"/>
    <w:uiPriority w:val="73"/>
    <w:semiHidden/>
    <w:unhideWhenUsed/>
    <w:rsid w:val="00E8598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8598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8598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8598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8598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8598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E8598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8598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8598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8598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8598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8598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8598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8598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8598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8598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8598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8598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8598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8598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8598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E8598A"/>
    <w:rPr>
      <w:sz w:val="16"/>
      <w:szCs w:val="16"/>
    </w:rPr>
  </w:style>
  <w:style w:type="paragraph" w:styleId="CommentText">
    <w:name w:val="annotation text"/>
    <w:basedOn w:val="Normal"/>
    <w:link w:val="CommentTextChar"/>
    <w:semiHidden/>
    <w:unhideWhenUsed/>
    <w:rsid w:val="00E8598A"/>
    <w:pPr>
      <w:spacing w:line="240" w:lineRule="auto"/>
    </w:pPr>
    <w:rPr>
      <w:sz w:val="20"/>
    </w:rPr>
  </w:style>
  <w:style w:type="character" w:customStyle="1" w:styleId="CommentTextChar">
    <w:name w:val="Comment Text Char"/>
    <w:basedOn w:val="DefaultParagraphFont"/>
    <w:link w:val="CommentText"/>
    <w:semiHidden/>
    <w:rsid w:val="00E8598A"/>
    <w:rPr>
      <w:lang w:val="en-GB" w:eastAsia="en-US"/>
    </w:rPr>
  </w:style>
  <w:style w:type="paragraph" w:styleId="CommentSubject">
    <w:name w:val="annotation subject"/>
    <w:basedOn w:val="CommentText"/>
    <w:next w:val="CommentText"/>
    <w:link w:val="CommentSubjectChar"/>
    <w:semiHidden/>
    <w:unhideWhenUsed/>
    <w:rsid w:val="00E8598A"/>
    <w:rPr>
      <w:b/>
      <w:bCs/>
    </w:rPr>
  </w:style>
  <w:style w:type="character" w:customStyle="1" w:styleId="CommentSubjectChar">
    <w:name w:val="Comment Subject Char"/>
    <w:basedOn w:val="CommentTextChar"/>
    <w:link w:val="CommentSubject"/>
    <w:semiHidden/>
    <w:rsid w:val="00E8598A"/>
    <w:rPr>
      <w:b/>
      <w:bCs/>
      <w:lang w:val="en-GB" w:eastAsia="en-US"/>
    </w:rPr>
  </w:style>
  <w:style w:type="table" w:styleId="DarkList">
    <w:name w:val="Dark List"/>
    <w:basedOn w:val="TableNormal"/>
    <w:uiPriority w:val="70"/>
    <w:semiHidden/>
    <w:unhideWhenUsed/>
    <w:rsid w:val="00E8598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8598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8598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8598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8598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8598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8598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8598A"/>
  </w:style>
  <w:style w:type="character" w:customStyle="1" w:styleId="DateChar">
    <w:name w:val="Date Char"/>
    <w:basedOn w:val="DefaultParagraphFont"/>
    <w:link w:val="Date"/>
    <w:semiHidden/>
    <w:rsid w:val="00E8598A"/>
    <w:rPr>
      <w:sz w:val="22"/>
      <w:lang w:val="en-GB" w:eastAsia="en-US"/>
    </w:rPr>
  </w:style>
  <w:style w:type="paragraph" w:styleId="DocumentMap">
    <w:name w:val="Document Map"/>
    <w:basedOn w:val="Normal"/>
    <w:link w:val="DocumentMapChar"/>
    <w:semiHidden/>
    <w:unhideWhenUsed/>
    <w:rsid w:val="00E8598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E8598A"/>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E8598A"/>
    <w:pPr>
      <w:spacing w:after="0" w:line="240" w:lineRule="auto"/>
    </w:pPr>
  </w:style>
  <w:style w:type="character" w:customStyle="1" w:styleId="E-mailSignatureChar">
    <w:name w:val="E-mail Signature Char"/>
    <w:basedOn w:val="DefaultParagraphFont"/>
    <w:link w:val="E-mailSignature"/>
    <w:semiHidden/>
    <w:rsid w:val="00E8598A"/>
    <w:rPr>
      <w:sz w:val="22"/>
      <w:lang w:val="en-GB" w:eastAsia="en-US"/>
    </w:rPr>
  </w:style>
  <w:style w:type="character" w:styleId="Emphasis">
    <w:name w:val="Emphasis"/>
    <w:basedOn w:val="DefaultParagraphFont"/>
    <w:qFormat/>
    <w:rsid w:val="00E8598A"/>
    <w:rPr>
      <w:i/>
      <w:iCs/>
    </w:rPr>
  </w:style>
  <w:style w:type="paragraph" w:styleId="EnvelopeAddress">
    <w:name w:val="envelope address"/>
    <w:basedOn w:val="Normal"/>
    <w:semiHidden/>
    <w:unhideWhenUsed/>
    <w:rsid w:val="00E8598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8598A"/>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semiHidden/>
    <w:unhideWhenUsed/>
    <w:rsid w:val="00E8598A"/>
    <w:rPr>
      <w:color w:val="800080" w:themeColor="followedHyperlink"/>
      <w:u w:val="single"/>
    </w:rPr>
  </w:style>
  <w:style w:type="table" w:styleId="GridTable1Light">
    <w:name w:val="Grid Table 1 Light"/>
    <w:basedOn w:val="TableNormal"/>
    <w:uiPriority w:val="46"/>
    <w:rsid w:val="00E8598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8598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8598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8598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8598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8598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8598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8598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8598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8598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8598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8598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8598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8598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8598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8598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8598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8598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8598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8598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8598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8598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8598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8598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8598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8598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8598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8598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8598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8598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8598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8598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8598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8598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8598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8598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8598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8598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8598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8598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8598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8598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8598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8598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8598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8598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8598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8598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8598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8598A"/>
    <w:rPr>
      <w:color w:val="2B579A"/>
      <w:shd w:val="clear" w:color="auto" w:fill="E1DFDD"/>
    </w:rPr>
  </w:style>
  <w:style w:type="character" w:styleId="HTMLAcronym">
    <w:name w:val="HTML Acronym"/>
    <w:basedOn w:val="DefaultParagraphFont"/>
    <w:semiHidden/>
    <w:unhideWhenUsed/>
    <w:rsid w:val="00E8598A"/>
  </w:style>
  <w:style w:type="paragraph" w:styleId="HTMLAddress">
    <w:name w:val="HTML Address"/>
    <w:basedOn w:val="Normal"/>
    <w:link w:val="HTMLAddressChar"/>
    <w:semiHidden/>
    <w:unhideWhenUsed/>
    <w:rsid w:val="00E8598A"/>
    <w:pPr>
      <w:spacing w:after="0" w:line="240" w:lineRule="auto"/>
    </w:pPr>
    <w:rPr>
      <w:i/>
      <w:iCs/>
    </w:rPr>
  </w:style>
  <w:style w:type="character" w:customStyle="1" w:styleId="HTMLAddressChar">
    <w:name w:val="HTML Address Char"/>
    <w:basedOn w:val="DefaultParagraphFont"/>
    <w:link w:val="HTMLAddress"/>
    <w:semiHidden/>
    <w:rsid w:val="00E8598A"/>
    <w:rPr>
      <w:i/>
      <w:iCs/>
      <w:sz w:val="22"/>
      <w:lang w:val="en-GB" w:eastAsia="en-US"/>
    </w:rPr>
  </w:style>
  <w:style w:type="character" w:styleId="HTMLCite">
    <w:name w:val="HTML Cite"/>
    <w:basedOn w:val="DefaultParagraphFont"/>
    <w:semiHidden/>
    <w:unhideWhenUsed/>
    <w:rsid w:val="00E8598A"/>
    <w:rPr>
      <w:i/>
      <w:iCs/>
    </w:rPr>
  </w:style>
  <w:style w:type="character" w:styleId="HTMLCode">
    <w:name w:val="HTML Code"/>
    <w:basedOn w:val="DefaultParagraphFont"/>
    <w:semiHidden/>
    <w:unhideWhenUsed/>
    <w:rsid w:val="00E8598A"/>
    <w:rPr>
      <w:rFonts w:ascii="Consolas" w:hAnsi="Consolas"/>
      <w:sz w:val="20"/>
      <w:szCs w:val="20"/>
    </w:rPr>
  </w:style>
  <w:style w:type="character" w:styleId="HTMLDefinition">
    <w:name w:val="HTML Definition"/>
    <w:basedOn w:val="DefaultParagraphFont"/>
    <w:semiHidden/>
    <w:unhideWhenUsed/>
    <w:rsid w:val="00E8598A"/>
    <w:rPr>
      <w:i/>
      <w:iCs/>
    </w:rPr>
  </w:style>
  <w:style w:type="character" w:styleId="HTMLKeyboard">
    <w:name w:val="HTML Keyboard"/>
    <w:basedOn w:val="DefaultParagraphFont"/>
    <w:semiHidden/>
    <w:unhideWhenUsed/>
    <w:rsid w:val="00E8598A"/>
    <w:rPr>
      <w:rFonts w:ascii="Consolas" w:hAnsi="Consolas"/>
      <w:sz w:val="20"/>
      <w:szCs w:val="20"/>
    </w:rPr>
  </w:style>
  <w:style w:type="paragraph" w:styleId="HTMLPreformatted">
    <w:name w:val="HTML Preformatted"/>
    <w:basedOn w:val="Normal"/>
    <w:link w:val="HTMLPreformattedChar"/>
    <w:semiHidden/>
    <w:unhideWhenUsed/>
    <w:rsid w:val="00E8598A"/>
    <w:pPr>
      <w:spacing w:after="0" w:line="240" w:lineRule="auto"/>
    </w:pPr>
    <w:rPr>
      <w:rFonts w:ascii="Consolas" w:hAnsi="Consolas"/>
      <w:sz w:val="20"/>
    </w:rPr>
  </w:style>
  <w:style w:type="character" w:customStyle="1" w:styleId="HTMLPreformattedChar">
    <w:name w:val="HTML Preformatted Char"/>
    <w:basedOn w:val="DefaultParagraphFont"/>
    <w:link w:val="HTMLPreformatted"/>
    <w:semiHidden/>
    <w:rsid w:val="00E8598A"/>
    <w:rPr>
      <w:rFonts w:ascii="Consolas" w:hAnsi="Consolas"/>
      <w:lang w:val="en-GB" w:eastAsia="en-US"/>
    </w:rPr>
  </w:style>
  <w:style w:type="character" w:styleId="HTMLSample">
    <w:name w:val="HTML Sample"/>
    <w:basedOn w:val="DefaultParagraphFont"/>
    <w:semiHidden/>
    <w:unhideWhenUsed/>
    <w:rsid w:val="00E8598A"/>
    <w:rPr>
      <w:rFonts w:ascii="Consolas" w:hAnsi="Consolas"/>
      <w:sz w:val="24"/>
      <w:szCs w:val="24"/>
    </w:rPr>
  </w:style>
  <w:style w:type="character" w:styleId="HTMLTypewriter">
    <w:name w:val="HTML Typewriter"/>
    <w:basedOn w:val="DefaultParagraphFont"/>
    <w:semiHidden/>
    <w:unhideWhenUsed/>
    <w:rsid w:val="00E8598A"/>
    <w:rPr>
      <w:rFonts w:ascii="Consolas" w:hAnsi="Consolas"/>
      <w:sz w:val="20"/>
      <w:szCs w:val="20"/>
    </w:rPr>
  </w:style>
  <w:style w:type="character" w:styleId="HTMLVariable">
    <w:name w:val="HTML Variable"/>
    <w:basedOn w:val="DefaultParagraphFont"/>
    <w:semiHidden/>
    <w:unhideWhenUsed/>
    <w:rsid w:val="00E8598A"/>
    <w:rPr>
      <w:i/>
      <w:iCs/>
    </w:rPr>
  </w:style>
  <w:style w:type="character" w:styleId="Hyperlink">
    <w:name w:val="Hyperlink"/>
    <w:basedOn w:val="DefaultParagraphFont"/>
    <w:unhideWhenUsed/>
    <w:rsid w:val="00E8598A"/>
    <w:rPr>
      <w:color w:val="0000FF" w:themeColor="hyperlink"/>
      <w:u w:val="single"/>
    </w:rPr>
  </w:style>
  <w:style w:type="paragraph" w:styleId="Index1">
    <w:name w:val="index 1"/>
    <w:basedOn w:val="Normal"/>
    <w:next w:val="Normal"/>
    <w:autoRedefine/>
    <w:semiHidden/>
    <w:unhideWhenUsed/>
    <w:rsid w:val="00E8598A"/>
    <w:pPr>
      <w:spacing w:after="0" w:line="240" w:lineRule="auto"/>
      <w:ind w:left="220" w:hanging="220"/>
    </w:pPr>
  </w:style>
  <w:style w:type="paragraph" w:styleId="Index2">
    <w:name w:val="index 2"/>
    <w:basedOn w:val="Normal"/>
    <w:next w:val="Normal"/>
    <w:autoRedefine/>
    <w:semiHidden/>
    <w:unhideWhenUsed/>
    <w:rsid w:val="00E8598A"/>
    <w:pPr>
      <w:spacing w:after="0" w:line="240" w:lineRule="auto"/>
      <w:ind w:left="440" w:hanging="220"/>
    </w:pPr>
  </w:style>
  <w:style w:type="paragraph" w:styleId="Index3">
    <w:name w:val="index 3"/>
    <w:basedOn w:val="Normal"/>
    <w:next w:val="Normal"/>
    <w:autoRedefine/>
    <w:semiHidden/>
    <w:unhideWhenUsed/>
    <w:rsid w:val="00E8598A"/>
    <w:pPr>
      <w:spacing w:after="0" w:line="240" w:lineRule="auto"/>
      <w:ind w:left="660" w:hanging="220"/>
    </w:pPr>
  </w:style>
  <w:style w:type="paragraph" w:styleId="Index4">
    <w:name w:val="index 4"/>
    <w:basedOn w:val="Normal"/>
    <w:next w:val="Normal"/>
    <w:autoRedefine/>
    <w:semiHidden/>
    <w:unhideWhenUsed/>
    <w:rsid w:val="00E8598A"/>
    <w:pPr>
      <w:spacing w:after="0" w:line="240" w:lineRule="auto"/>
      <w:ind w:left="880" w:hanging="220"/>
    </w:pPr>
  </w:style>
  <w:style w:type="paragraph" w:styleId="Index5">
    <w:name w:val="index 5"/>
    <w:basedOn w:val="Normal"/>
    <w:next w:val="Normal"/>
    <w:autoRedefine/>
    <w:semiHidden/>
    <w:unhideWhenUsed/>
    <w:rsid w:val="00E8598A"/>
    <w:pPr>
      <w:spacing w:after="0" w:line="240" w:lineRule="auto"/>
      <w:ind w:left="1100" w:hanging="220"/>
    </w:pPr>
  </w:style>
  <w:style w:type="paragraph" w:styleId="Index6">
    <w:name w:val="index 6"/>
    <w:basedOn w:val="Normal"/>
    <w:next w:val="Normal"/>
    <w:autoRedefine/>
    <w:semiHidden/>
    <w:unhideWhenUsed/>
    <w:rsid w:val="00E8598A"/>
    <w:pPr>
      <w:spacing w:after="0" w:line="240" w:lineRule="auto"/>
      <w:ind w:left="1320" w:hanging="220"/>
    </w:pPr>
  </w:style>
  <w:style w:type="paragraph" w:styleId="Index7">
    <w:name w:val="index 7"/>
    <w:basedOn w:val="Normal"/>
    <w:next w:val="Normal"/>
    <w:autoRedefine/>
    <w:semiHidden/>
    <w:unhideWhenUsed/>
    <w:rsid w:val="00E8598A"/>
    <w:pPr>
      <w:spacing w:after="0" w:line="240" w:lineRule="auto"/>
      <w:ind w:left="1540" w:hanging="220"/>
    </w:pPr>
  </w:style>
  <w:style w:type="paragraph" w:styleId="Index8">
    <w:name w:val="index 8"/>
    <w:basedOn w:val="Normal"/>
    <w:next w:val="Normal"/>
    <w:autoRedefine/>
    <w:semiHidden/>
    <w:unhideWhenUsed/>
    <w:rsid w:val="00E8598A"/>
    <w:pPr>
      <w:spacing w:after="0" w:line="240" w:lineRule="auto"/>
      <w:ind w:left="1760" w:hanging="220"/>
    </w:pPr>
  </w:style>
  <w:style w:type="paragraph" w:styleId="Index9">
    <w:name w:val="index 9"/>
    <w:basedOn w:val="Normal"/>
    <w:next w:val="Normal"/>
    <w:autoRedefine/>
    <w:semiHidden/>
    <w:unhideWhenUsed/>
    <w:rsid w:val="00E8598A"/>
    <w:pPr>
      <w:spacing w:after="0" w:line="240" w:lineRule="auto"/>
      <w:ind w:left="1980" w:hanging="220"/>
    </w:pPr>
  </w:style>
  <w:style w:type="paragraph" w:styleId="IndexHeading">
    <w:name w:val="index heading"/>
    <w:basedOn w:val="Normal"/>
    <w:next w:val="Index1"/>
    <w:semiHidden/>
    <w:unhideWhenUsed/>
    <w:rsid w:val="00E8598A"/>
    <w:rPr>
      <w:rFonts w:asciiTheme="majorHAnsi" w:eastAsiaTheme="majorEastAsia" w:hAnsiTheme="majorHAnsi" w:cstheme="majorBidi"/>
      <w:b/>
      <w:bCs/>
    </w:rPr>
  </w:style>
  <w:style w:type="character" w:styleId="IntenseEmphasis">
    <w:name w:val="Intense Emphasis"/>
    <w:basedOn w:val="DefaultParagraphFont"/>
    <w:uiPriority w:val="21"/>
    <w:qFormat/>
    <w:rsid w:val="00E8598A"/>
    <w:rPr>
      <w:i/>
      <w:iCs/>
      <w:color w:val="4F81BD" w:themeColor="accent1"/>
    </w:rPr>
  </w:style>
  <w:style w:type="paragraph" w:styleId="IntenseQuote">
    <w:name w:val="Intense Quote"/>
    <w:basedOn w:val="Normal"/>
    <w:next w:val="Normal"/>
    <w:link w:val="IntenseQuoteChar"/>
    <w:uiPriority w:val="30"/>
    <w:qFormat/>
    <w:rsid w:val="00E8598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8598A"/>
    <w:rPr>
      <w:i/>
      <w:iCs/>
      <w:color w:val="4F81BD" w:themeColor="accent1"/>
      <w:sz w:val="22"/>
      <w:lang w:val="en-GB" w:eastAsia="en-US"/>
    </w:rPr>
  </w:style>
  <w:style w:type="character" w:styleId="IntenseReference">
    <w:name w:val="Intense Reference"/>
    <w:basedOn w:val="DefaultParagraphFont"/>
    <w:uiPriority w:val="32"/>
    <w:qFormat/>
    <w:rsid w:val="00E8598A"/>
    <w:rPr>
      <w:b/>
      <w:bCs/>
      <w:smallCaps/>
      <w:color w:val="4F81BD" w:themeColor="accent1"/>
      <w:spacing w:val="5"/>
    </w:rPr>
  </w:style>
  <w:style w:type="table" w:styleId="LightGrid">
    <w:name w:val="Light Grid"/>
    <w:basedOn w:val="TableNormal"/>
    <w:uiPriority w:val="62"/>
    <w:semiHidden/>
    <w:unhideWhenUsed/>
    <w:rsid w:val="00E8598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8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8598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8598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8598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8598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8598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8598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8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8598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8598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8598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8598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8598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8598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8598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8598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8598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8598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8598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8598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8598A"/>
  </w:style>
  <w:style w:type="paragraph" w:styleId="List">
    <w:name w:val="List"/>
    <w:basedOn w:val="Normal"/>
    <w:semiHidden/>
    <w:unhideWhenUsed/>
    <w:rsid w:val="00E8598A"/>
    <w:pPr>
      <w:ind w:left="283" w:hanging="283"/>
      <w:contextualSpacing/>
    </w:pPr>
  </w:style>
  <w:style w:type="paragraph" w:styleId="List2">
    <w:name w:val="List 2"/>
    <w:basedOn w:val="Normal"/>
    <w:semiHidden/>
    <w:unhideWhenUsed/>
    <w:rsid w:val="00E8598A"/>
    <w:pPr>
      <w:ind w:left="566" w:hanging="283"/>
      <w:contextualSpacing/>
    </w:pPr>
  </w:style>
  <w:style w:type="paragraph" w:styleId="List3">
    <w:name w:val="List 3"/>
    <w:basedOn w:val="Normal"/>
    <w:semiHidden/>
    <w:unhideWhenUsed/>
    <w:rsid w:val="00E8598A"/>
    <w:pPr>
      <w:ind w:left="849" w:hanging="283"/>
      <w:contextualSpacing/>
    </w:pPr>
  </w:style>
  <w:style w:type="paragraph" w:styleId="List4">
    <w:name w:val="List 4"/>
    <w:basedOn w:val="Normal"/>
    <w:semiHidden/>
    <w:unhideWhenUsed/>
    <w:rsid w:val="00E8598A"/>
    <w:pPr>
      <w:ind w:left="1132" w:hanging="283"/>
      <w:contextualSpacing/>
    </w:pPr>
  </w:style>
  <w:style w:type="paragraph" w:styleId="List5">
    <w:name w:val="List 5"/>
    <w:basedOn w:val="Normal"/>
    <w:semiHidden/>
    <w:unhideWhenUsed/>
    <w:rsid w:val="00E8598A"/>
    <w:pPr>
      <w:ind w:left="1415" w:hanging="283"/>
      <w:contextualSpacing/>
    </w:pPr>
  </w:style>
  <w:style w:type="paragraph" w:styleId="ListContinue">
    <w:name w:val="List Continue"/>
    <w:basedOn w:val="Normal"/>
    <w:semiHidden/>
    <w:unhideWhenUsed/>
    <w:rsid w:val="00E8598A"/>
    <w:pPr>
      <w:spacing w:after="120"/>
      <w:ind w:left="283"/>
      <w:contextualSpacing/>
    </w:pPr>
  </w:style>
  <w:style w:type="paragraph" w:styleId="ListContinue2">
    <w:name w:val="List Continue 2"/>
    <w:basedOn w:val="Normal"/>
    <w:semiHidden/>
    <w:unhideWhenUsed/>
    <w:rsid w:val="00E8598A"/>
    <w:pPr>
      <w:spacing w:after="120"/>
      <w:ind w:left="566"/>
      <w:contextualSpacing/>
    </w:pPr>
  </w:style>
  <w:style w:type="paragraph" w:styleId="ListContinue3">
    <w:name w:val="List Continue 3"/>
    <w:basedOn w:val="Normal"/>
    <w:rsid w:val="00E8598A"/>
    <w:pPr>
      <w:spacing w:after="120"/>
      <w:ind w:left="849"/>
      <w:contextualSpacing/>
    </w:pPr>
  </w:style>
  <w:style w:type="paragraph" w:styleId="ListContinue4">
    <w:name w:val="List Continue 4"/>
    <w:basedOn w:val="Normal"/>
    <w:rsid w:val="00E8598A"/>
    <w:pPr>
      <w:spacing w:after="120"/>
      <w:ind w:left="1132"/>
      <w:contextualSpacing/>
    </w:pPr>
  </w:style>
  <w:style w:type="paragraph" w:styleId="ListContinue5">
    <w:name w:val="List Continue 5"/>
    <w:basedOn w:val="Normal"/>
    <w:rsid w:val="00E8598A"/>
    <w:pPr>
      <w:spacing w:after="120"/>
      <w:ind w:left="1415"/>
      <w:contextualSpacing/>
    </w:pPr>
  </w:style>
  <w:style w:type="paragraph" w:styleId="ListNumber">
    <w:name w:val="List Number"/>
    <w:basedOn w:val="Normal"/>
    <w:rsid w:val="00E8598A"/>
    <w:pPr>
      <w:numPr>
        <w:numId w:val="10"/>
      </w:numPr>
      <w:contextualSpacing/>
    </w:pPr>
  </w:style>
  <w:style w:type="paragraph" w:styleId="ListNumber2">
    <w:name w:val="List Number 2"/>
    <w:basedOn w:val="Normal"/>
    <w:semiHidden/>
    <w:unhideWhenUsed/>
    <w:rsid w:val="00E8598A"/>
    <w:pPr>
      <w:numPr>
        <w:numId w:val="11"/>
      </w:numPr>
      <w:contextualSpacing/>
    </w:pPr>
  </w:style>
  <w:style w:type="paragraph" w:styleId="ListNumber3">
    <w:name w:val="List Number 3"/>
    <w:basedOn w:val="Normal"/>
    <w:semiHidden/>
    <w:unhideWhenUsed/>
    <w:rsid w:val="00E8598A"/>
    <w:pPr>
      <w:numPr>
        <w:numId w:val="12"/>
      </w:numPr>
      <w:contextualSpacing/>
    </w:pPr>
  </w:style>
  <w:style w:type="paragraph" w:styleId="ListNumber4">
    <w:name w:val="List Number 4"/>
    <w:basedOn w:val="Normal"/>
    <w:semiHidden/>
    <w:unhideWhenUsed/>
    <w:rsid w:val="00E8598A"/>
    <w:pPr>
      <w:numPr>
        <w:numId w:val="13"/>
      </w:numPr>
      <w:contextualSpacing/>
    </w:pPr>
  </w:style>
  <w:style w:type="paragraph" w:styleId="ListNumber5">
    <w:name w:val="List Number 5"/>
    <w:basedOn w:val="Normal"/>
    <w:semiHidden/>
    <w:unhideWhenUsed/>
    <w:rsid w:val="00E8598A"/>
    <w:pPr>
      <w:numPr>
        <w:numId w:val="14"/>
      </w:numPr>
      <w:contextualSpacing/>
    </w:pPr>
  </w:style>
  <w:style w:type="paragraph" w:styleId="ListParagraph">
    <w:name w:val="List Paragraph"/>
    <w:basedOn w:val="Normal"/>
    <w:uiPriority w:val="34"/>
    <w:qFormat/>
    <w:rsid w:val="00E8598A"/>
    <w:pPr>
      <w:ind w:left="720"/>
      <w:contextualSpacing/>
    </w:pPr>
  </w:style>
  <w:style w:type="table" w:styleId="ListTable1Light">
    <w:name w:val="List Table 1 Light"/>
    <w:basedOn w:val="TableNormal"/>
    <w:uiPriority w:val="46"/>
    <w:rsid w:val="00E8598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8598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8598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8598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8598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8598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8598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8598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8598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8598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8598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8598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8598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8598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8598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8598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8598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8598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8598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8598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8598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8598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8598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8598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8598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8598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8598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8598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8598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8598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8598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8598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8598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8598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8598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8598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8598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8598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8598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8598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8598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8598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8598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8598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8598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8598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8598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8598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8598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8598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E8598A"/>
    <w:rPr>
      <w:rFonts w:ascii="Consolas" w:hAnsi="Consolas"/>
      <w:lang w:val="en-GB" w:eastAsia="en-US"/>
    </w:rPr>
  </w:style>
  <w:style w:type="table" w:styleId="MediumGrid1">
    <w:name w:val="Medium Grid 1"/>
    <w:basedOn w:val="TableNormal"/>
    <w:uiPriority w:val="67"/>
    <w:semiHidden/>
    <w:unhideWhenUsed/>
    <w:rsid w:val="00E8598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8598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8598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8598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8598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8598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8598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8598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8598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8598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8598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8598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8598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8598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8598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8598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8598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8598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8598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8598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8598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8598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8598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8598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8598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8598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8598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8598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8598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8598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8598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8598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8598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8598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8598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8598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8598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8598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8598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8598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8598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8598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8598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8598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8598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8598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8598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8598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8598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E8598A"/>
    <w:rPr>
      <w:color w:val="2B579A"/>
      <w:shd w:val="clear" w:color="auto" w:fill="E1DFDD"/>
    </w:rPr>
  </w:style>
  <w:style w:type="paragraph" w:styleId="MessageHeader">
    <w:name w:val="Message Header"/>
    <w:basedOn w:val="Normal"/>
    <w:link w:val="MessageHeaderChar"/>
    <w:rsid w:val="00E8598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8598A"/>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8598A"/>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E8598A"/>
    <w:rPr>
      <w:sz w:val="24"/>
      <w:szCs w:val="24"/>
    </w:rPr>
  </w:style>
  <w:style w:type="paragraph" w:styleId="NormalIndent">
    <w:name w:val="Normal Indent"/>
    <w:basedOn w:val="Normal"/>
    <w:semiHidden/>
    <w:unhideWhenUsed/>
    <w:rsid w:val="00E8598A"/>
    <w:pPr>
      <w:ind w:left="720"/>
    </w:pPr>
  </w:style>
  <w:style w:type="paragraph" w:styleId="NoteHeading">
    <w:name w:val="Note Heading"/>
    <w:basedOn w:val="Normal"/>
    <w:next w:val="Normal"/>
    <w:link w:val="NoteHeadingChar"/>
    <w:semiHidden/>
    <w:unhideWhenUsed/>
    <w:rsid w:val="00E8598A"/>
    <w:pPr>
      <w:spacing w:after="0" w:line="240" w:lineRule="auto"/>
    </w:pPr>
  </w:style>
  <w:style w:type="character" w:customStyle="1" w:styleId="NoteHeadingChar">
    <w:name w:val="Note Heading Char"/>
    <w:basedOn w:val="DefaultParagraphFont"/>
    <w:link w:val="NoteHeading"/>
    <w:semiHidden/>
    <w:rsid w:val="00E8598A"/>
    <w:rPr>
      <w:sz w:val="22"/>
      <w:lang w:val="en-GB" w:eastAsia="en-US"/>
    </w:rPr>
  </w:style>
  <w:style w:type="character" w:styleId="PlaceholderText">
    <w:name w:val="Placeholder Text"/>
    <w:basedOn w:val="DefaultParagraphFont"/>
    <w:uiPriority w:val="99"/>
    <w:semiHidden/>
    <w:rsid w:val="00E8598A"/>
    <w:rPr>
      <w:color w:val="808080"/>
    </w:rPr>
  </w:style>
  <w:style w:type="table" w:styleId="PlainTable1">
    <w:name w:val="Plain Table 1"/>
    <w:basedOn w:val="TableNormal"/>
    <w:uiPriority w:val="41"/>
    <w:rsid w:val="00E8598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8598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8598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8598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8598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8598A"/>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E8598A"/>
    <w:rPr>
      <w:rFonts w:ascii="Consolas" w:hAnsi="Consolas"/>
      <w:sz w:val="21"/>
      <w:szCs w:val="21"/>
      <w:lang w:val="en-GB" w:eastAsia="en-US"/>
    </w:rPr>
  </w:style>
  <w:style w:type="paragraph" w:styleId="Quote">
    <w:name w:val="Quote"/>
    <w:basedOn w:val="Normal"/>
    <w:next w:val="Normal"/>
    <w:link w:val="QuoteChar"/>
    <w:uiPriority w:val="29"/>
    <w:qFormat/>
    <w:rsid w:val="00E859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8598A"/>
    <w:rPr>
      <w:i/>
      <w:iCs/>
      <w:color w:val="404040" w:themeColor="text1" w:themeTint="BF"/>
      <w:sz w:val="22"/>
      <w:lang w:val="en-GB" w:eastAsia="en-US"/>
    </w:rPr>
  </w:style>
  <w:style w:type="paragraph" w:styleId="Salutation">
    <w:name w:val="Salutation"/>
    <w:basedOn w:val="Normal"/>
    <w:next w:val="Normal"/>
    <w:link w:val="SalutationChar"/>
    <w:semiHidden/>
    <w:unhideWhenUsed/>
    <w:rsid w:val="00E8598A"/>
  </w:style>
  <w:style w:type="character" w:customStyle="1" w:styleId="SalutationChar">
    <w:name w:val="Salutation Char"/>
    <w:basedOn w:val="DefaultParagraphFont"/>
    <w:link w:val="Salutation"/>
    <w:semiHidden/>
    <w:rsid w:val="00E8598A"/>
    <w:rPr>
      <w:sz w:val="22"/>
      <w:lang w:val="en-GB" w:eastAsia="en-US"/>
    </w:rPr>
  </w:style>
  <w:style w:type="paragraph" w:styleId="Signature">
    <w:name w:val="Signature"/>
    <w:basedOn w:val="Normal"/>
    <w:link w:val="SignatureChar"/>
    <w:semiHidden/>
    <w:unhideWhenUsed/>
    <w:rsid w:val="00E8598A"/>
    <w:pPr>
      <w:spacing w:after="0" w:line="240" w:lineRule="auto"/>
      <w:ind w:left="4252"/>
    </w:pPr>
  </w:style>
  <w:style w:type="character" w:customStyle="1" w:styleId="SignatureChar">
    <w:name w:val="Signature Char"/>
    <w:basedOn w:val="DefaultParagraphFont"/>
    <w:link w:val="Signature"/>
    <w:semiHidden/>
    <w:rsid w:val="00E8598A"/>
    <w:rPr>
      <w:sz w:val="22"/>
      <w:lang w:val="en-GB" w:eastAsia="en-US"/>
    </w:rPr>
  </w:style>
  <w:style w:type="character" w:styleId="SmartHyperlink">
    <w:name w:val="Smart Hyperlink"/>
    <w:basedOn w:val="DefaultParagraphFont"/>
    <w:uiPriority w:val="99"/>
    <w:semiHidden/>
    <w:unhideWhenUsed/>
    <w:rsid w:val="00E8598A"/>
    <w:rPr>
      <w:u w:val="dotted"/>
    </w:rPr>
  </w:style>
  <w:style w:type="character" w:customStyle="1" w:styleId="SmartLink1">
    <w:name w:val="SmartLink1"/>
    <w:basedOn w:val="DefaultParagraphFont"/>
    <w:uiPriority w:val="99"/>
    <w:semiHidden/>
    <w:unhideWhenUsed/>
    <w:rsid w:val="00E8598A"/>
    <w:rPr>
      <w:color w:val="0000FF"/>
      <w:u w:val="single"/>
      <w:shd w:val="clear" w:color="auto" w:fill="F3F2F1"/>
    </w:rPr>
  </w:style>
  <w:style w:type="character" w:styleId="Strong">
    <w:name w:val="Strong"/>
    <w:basedOn w:val="DefaultParagraphFont"/>
    <w:qFormat/>
    <w:rsid w:val="00E8598A"/>
    <w:rPr>
      <w:b/>
      <w:bCs/>
    </w:rPr>
  </w:style>
  <w:style w:type="paragraph" w:styleId="Subtitle">
    <w:name w:val="Subtitle"/>
    <w:basedOn w:val="Normal"/>
    <w:next w:val="Normal"/>
    <w:link w:val="SubtitleChar"/>
    <w:qFormat/>
    <w:rsid w:val="00E8598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E8598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8598A"/>
    <w:rPr>
      <w:i/>
      <w:iCs/>
      <w:color w:val="404040" w:themeColor="text1" w:themeTint="BF"/>
    </w:rPr>
  </w:style>
  <w:style w:type="character" w:styleId="SubtleReference">
    <w:name w:val="Subtle Reference"/>
    <w:basedOn w:val="DefaultParagraphFont"/>
    <w:uiPriority w:val="31"/>
    <w:qFormat/>
    <w:rsid w:val="00E8598A"/>
    <w:rPr>
      <w:smallCaps/>
      <w:color w:val="5A5A5A" w:themeColor="text1" w:themeTint="A5"/>
    </w:rPr>
  </w:style>
  <w:style w:type="table" w:styleId="Table3Deffects1">
    <w:name w:val="Table 3D effects 1"/>
    <w:basedOn w:val="TableNormal"/>
    <w:semiHidden/>
    <w:unhideWhenUsed/>
    <w:rsid w:val="00E8598A"/>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8598A"/>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8598A"/>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8598A"/>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8598A"/>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8598A"/>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8598A"/>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8598A"/>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8598A"/>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8598A"/>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8598A"/>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8598A"/>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8598A"/>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8598A"/>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8598A"/>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8598A"/>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8598A"/>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8598A"/>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8598A"/>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8598A"/>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8598A"/>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8598A"/>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8598A"/>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8598A"/>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8598A"/>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859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8598A"/>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8598A"/>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8598A"/>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8598A"/>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8598A"/>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8598A"/>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8598A"/>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8598A"/>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8598A"/>
    <w:pPr>
      <w:spacing w:after="0"/>
      <w:ind w:left="220" w:hanging="220"/>
    </w:pPr>
  </w:style>
  <w:style w:type="paragraph" w:styleId="TableofFigures">
    <w:name w:val="table of figures"/>
    <w:basedOn w:val="Normal"/>
    <w:next w:val="Normal"/>
    <w:semiHidden/>
    <w:unhideWhenUsed/>
    <w:rsid w:val="00E8598A"/>
    <w:pPr>
      <w:spacing w:after="0"/>
    </w:pPr>
  </w:style>
  <w:style w:type="table" w:styleId="TableProfessional">
    <w:name w:val="Table Professional"/>
    <w:basedOn w:val="TableNormal"/>
    <w:semiHidden/>
    <w:unhideWhenUsed/>
    <w:rsid w:val="00E8598A"/>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8598A"/>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8598A"/>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8598A"/>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8598A"/>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8598A"/>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598A"/>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8598A"/>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8598A"/>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598A"/>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E8598A"/>
    <w:pPr>
      <w:keepNext/>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E85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dies\AppData\Roaming\plato\data\main\template-files\uk-blank-h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 U K M A T T E R S ! 1 1 2 6 7 1 5 1 8 . 5 < / d o c u m e n t i d >  
     < s e n d e r i d > C O N D I E S < / s e n d e r i d >  
     < s e n d e r e m a i l > S T E V E N . C O N D I E @ D L A P I P E R . C O M < / s e n d e r e m a i l >  
     < l a s t m o d i f i e d > 2 0 2 1 - 1 1 - 1 6 T 1 1 : 4 3 : 0 0 . 0 0 0 0 0 0 0 + 0 0 : 0 0 < / l a s t m o d i f i e d >  
     < d a t a b a s e > U K M A T T E R S < / d a t a b a s e >  
 < / p r o p e r t i e s > 
</file>

<file path=customXml/itemProps1.xml><?xml version="1.0" encoding="utf-8"?>
<ds:datastoreItem xmlns:ds="http://schemas.openxmlformats.org/officeDocument/2006/customXml" ds:itemID="{BB702972-4D51-440D-B778-57B0B844ED4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uk-blank-hs</Template>
  <TotalTime>3</TotalTime>
  <Pages>17</Pages>
  <Words>5078</Words>
  <Characters>28947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33958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 Piper</dc:creator>
  <cp:keywords/>
  <dc:description/>
  <cp:lastModifiedBy>Greg Marsh</cp:lastModifiedBy>
  <cp:revision>3</cp:revision>
  <cp:lastPrinted>1998-12-07T12:38:00Z</cp:lastPrinted>
  <dcterms:created xsi:type="dcterms:W3CDTF">2022-09-28T12:46:00Z</dcterms:created>
  <dcterms:modified xsi:type="dcterms:W3CDTF">2022-10-24T10:33:00Z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0899aed3-128b-48b4-acd6-0af4eb5a8791</vt:lpwstr>
  </property>
  <property fmtid="{D5CDD505-2E9C-101B-9397-08002B2CF9AE}" pid="3" name="Plato Template">
    <vt:lpwstr>uk-blank</vt:lpwstr>
  </property>
  <property fmtid="{D5CDD505-2E9C-101B-9397-08002B2CF9AE}" pid="4" name="Plato Template Version">
    <vt:lpwstr>1.1</vt:lpwstr>
  </property>
  <property fmtid="{D5CDD505-2E9C-101B-9397-08002B2CF9AE}" pid="5" name="Plato Language">
    <vt:lpwstr>en_GB</vt:lpwstr>
  </property>
  <property fmtid="{D5CDD505-2E9C-101B-9397-08002B2CF9AE}" pid="6" name="Plato Office">
    <vt:lpwstr>LONDON</vt:lpwstr>
  </property>
  <property fmtid="{D5CDD505-2E9C-101B-9397-08002B2CF9AE}" pid="7" name="Plato Jurisdiction">
    <vt:lpwstr>ENW</vt:lpwstr>
  </property>
  <property fmtid="{D5CDD505-2E9C-101B-9397-08002B2CF9AE}" pid="8" name="AHS Applied">
    <vt:lpwstr/>
  </property>
</Properties>
</file>