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536" w:rsidRDefault="00383536">
      <w:pPr>
        <w:pStyle w:val="Heading2"/>
        <w:jc w:val="center"/>
        <w:rPr>
          <w:i w:val="0"/>
          <w:iCs w:val="0"/>
          <w:sz w:val="32"/>
        </w:rPr>
      </w:pPr>
      <w:bookmarkStart w:id="0" w:name="_Toc99442163"/>
      <w:r>
        <w:rPr>
          <w:i w:val="0"/>
          <w:iCs w:val="0"/>
          <w:sz w:val="32"/>
        </w:rPr>
        <w:t>NORTH TYNESIDE COUNCIL</w:t>
      </w:r>
    </w:p>
    <w:p w:rsidR="00383536" w:rsidRDefault="00383536" w:rsidP="00383536"/>
    <w:p w:rsidR="00383536" w:rsidRPr="00383536" w:rsidRDefault="00D1434D" w:rsidP="00383536">
      <w:pPr>
        <w:jc w:val="center"/>
        <w:rPr>
          <w:b/>
          <w:sz w:val="32"/>
          <w:szCs w:val="32"/>
        </w:rPr>
      </w:pPr>
      <w:r>
        <w:rPr>
          <w:b/>
          <w:sz w:val="32"/>
          <w:szCs w:val="32"/>
        </w:rPr>
        <w:t xml:space="preserve">THE PROVISION, DELIVERY </w:t>
      </w:r>
      <w:r w:rsidR="005359BB">
        <w:rPr>
          <w:b/>
          <w:sz w:val="32"/>
          <w:szCs w:val="32"/>
        </w:rPr>
        <w:t>AND DEMONSTRATION</w:t>
      </w:r>
      <w:r>
        <w:rPr>
          <w:b/>
          <w:sz w:val="32"/>
          <w:szCs w:val="32"/>
        </w:rPr>
        <w:t xml:space="preserve"> OF SPECIALIST SEATING</w:t>
      </w:r>
    </w:p>
    <w:p w:rsidR="00155500" w:rsidRDefault="00155500">
      <w:pPr>
        <w:pStyle w:val="Heading2"/>
        <w:jc w:val="center"/>
        <w:rPr>
          <w:i w:val="0"/>
          <w:iCs w:val="0"/>
          <w:sz w:val="32"/>
        </w:rPr>
      </w:pPr>
      <w:r>
        <w:rPr>
          <w:i w:val="0"/>
          <w:iCs w:val="0"/>
          <w:sz w:val="32"/>
        </w:rPr>
        <w:t>SPECIFICATION</w:t>
      </w:r>
      <w:bookmarkEnd w:id="0"/>
    </w:p>
    <w:p w:rsidR="00155500" w:rsidRDefault="00155500"/>
    <w:p w:rsidR="00571E32" w:rsidRDefault="00571E32"/>
    <w:p w:rsidR="00A21145" w:rsidRPr="00383536" w:rsidRDefault="00A21145" w:rsidP="00A21145">
      <w:pPr>
        <w:numPr>
          <w:ilvl w:val="0"/>
          <w:numId w:val="3"/>
        </w:numPr>
        <w:ind w:hanging="720"/>
        <w:rPr>
          <w:b/>
          <w:bCs/>
          <w:sz w:val="28"/>
        </w:rPr>
      </w:pPr>
      <w:r>
        <w:rPr>
          <w:b/>
          <w:bCs/>
          <w:sz w:val="28"/>
        </w:rPr>
        <w:t>GENERAL AND BACKGROUND INFORMATION.</w:t>
      </w:r>
    </w:p>
    <w:p w:rsidR="00A21145" w:rsidRDefault="00A21145" w:rsidP="00A21145">
      <w:pPr>
        <w:tabs>
          <w:tab w:val="num" w:pos="960"/>
        </w:tabs>
        <w:jc w:val="both"/>
      </w:pPr>
    </w:p>
    <w:p w:rsidR="00A21145" w:rsidRPr="007A6787" w:rsidRDefault="00A21145" w:rsidP="009F72B6">
      <w:pPr>
        <w:numPr>
          <w:ilvl w:val="1"/>
          <w:numId w:val="1"/>
        </w:numPr>
        <w:tabs>
          <w:tab w:val="clear" w:pos="1430"/>
          <w:tab w:val="num" w:pos="709"/>
        </w:tabs>
        <w:ind w:left="709" w:hanging="709"/>
        <w:jc w:val="both"/>
      </w:pPr>
      <w:r>
        <w:rPr>
          <w:rFonts w:cs="Arial"/>
          <w:szCs w:val="22"/>
        </w:rPr>
        <w:t xml:space="preserve">This Specification details the Authority’s requirements from the Contractor in relation to the delivery of the Service.  </w:t>
      </w:r>
    </w:p>
    <w:p w:rsidR="00A21145" w:rsidRDefault="00A21145" w:rsidP="00A21145">
      <w:pPr>
        <w:pStyle w:val="ListParagraph"/>
      </w:pPr>
    </w:p>
    <w:p w:rsidR="00A21145" w:rsidRDefault="00A21145" w:rsidP="00A21145">
      <w:pPr>
        <w:ind w:left="993" w:hanging="709"/>
        <w:jc w:val="both"/>
      </w:pPr>
    </w:p>
    <w:p w:rsidR="00A21145" w:rsidRDefault="006B17F6" w:rsidP="00A21145">
      <w:pPr>
        <w:numPr>
          <w:ilvl w:val="0"/>
          <w:numId w:val="3"/>
        </w:numPr>
        <w:ind w:hanging="720"/>
        <w:rPr>
          <w:rFonts w:cs="Arial"/>
          <w:b/>
          <w:bCs/>
          <w:sz w:val="28"/>
        </w:rPr>
      </w:pPr>
      <w:r>
        <w:rPr>
          <w:rFonts w:cs="Arial"/>
          <w:b/>
          <w:bCs/>
          <w:sz w:val="28"/>
        </w:rPr>
        <w:t xml:space="preserve">GENERAL DESCRIPTION OF </w:t>
      </w:r>
      <w:r w:rsidR="00A21145">
        <w:rPr>
          <w:rFonts w:cs="Arial"/>
          <w:b/>
          <w:bCs/>
          <w:sz w:val="28"/>
        </w:rPr>
        <w:t>THE SERVICE</w:t>
      </w:r>
    </w:p>
    <w:p w:rsidR="00A21145" w:rsidRPr="00662CF6" w:rsidRDefault="00A21145" w:rsidP="00A21145">
      <w:pPr>
        <w:jc w:val="both"/>
      </w:pPr>
    </w:p>
    <w:p w:rsidR="009F72B6" w:rsidRPr="003A46C9" w:rsidRDefault="009F72B6" w:rsidP="009F72B6">
      <w:pPr>
        <w:pStyle w:val="ListParagraph"/>
        <w:numPr>
          <w:ilvl w:val="0"/>
          <w:numId w:val="2"/>
        </w:numPr>
        <w:ind w:left="709" w:hanging="709"/>
      </w:pPr>
      <w:r>
        <w:t xml:space="preserve">The </w:t>
      </w:r>
      <w:r w:rsidR="00865DC9" w:rsidRPr="00865DC9">
        <w:t>Commissioners</w:t>
      </w:r>
      <w:r w:rsidRPr="003A46C9">
        <w:t xml:space="preserve"> </w:t>
      </w:r>
      <w:r w:rsidR="006B17F6" w:rsidRPr="003A46C9">
        <w:t>provide</w:t>
      </w:r>
      <w:r w:rsidRPr="003A46C9">
        <w:t>s</w:t>
      </w:r>
      <w:r w:rsidR="006B17F6" w:rsidRPr="003A46C9">
        <w:t xml:space="preserve"> a range of adaptations and equipment for </w:t>
      </w:r>
      <w:r w:rsidRPr="003A46C9">
        <w:t>C</w:t>
      </w:r>
      <w:r w:rsidR="006B17F6" w:rsidRPr="003A46C9">
        <w:t xml:space="preserve">ustomers following an </w:t>
      </w:r>
      <w:r w:rsidR="00865DC9" w:rsidRPr="00865DC9">
        <w:t>Assessment of Need</w:t>
      </w:r>
      <w:r w:rsidRPr="003A46C9">
        <w:t xml:space="preserve"> carried out by </w:t>
      </w:r>
      <w:r w:rsidR="0088031A" w:rsidRPr="003A46C9">
        <w:t>an Occupational Therapist</w:t>
      </w:r>
      <w:r w:rsidR="00AA5DF8" w:rsidRPr="003A46C9">
        <w:t>.</w:t>
      </w:r>
    </w:p>
    <w:p w:rsidR="009F72B6" w:rsidRDefault="009F72B6" w:rsidP="009F72B6">
      <w:pPr>
        <w:pStyle w:val="ListParagraph"/>
        <w:ind w:left="568"/>
      </w:pPr>
    </w:p>
    <w:p w:rsidR="006B17F6" w:rsidRDefault="006B17F6" w:rsidP="009F72B6">
      <w:pPr>
        <w:pStyle w:val="ListParagraph"/>
        <w:numPr>
          <w:ilvl w:val="0"/>
          <w:numId w:val="2"/>
        </w:numPr>
        <w:tabs>
          <w:tab w:val="clear" w:pos="1288"/>
          <w:tab w:val="num" w:pos="709"/>
        </w:tabs>
        <w:ind w:left="709" w:hanging="709"/>
      </w:pPr>
      <w:r>
        <w:t xml:space="preserve">Equipment is </w:t>
      </w:r>
      <w:r w:rsidR="009F72B6">
        <w:t xml:space="preserve">purchased by the Commissioners and </w:t>
      </w:r>
      <w:r>
        <w:t>supplied</w:t>
      </w:r>
      <w:r w:rsidR="009F72B6">
        <w:t xml:space="preserve"> to Customers</w:t>
      </w:r>
      <w:r>
        <w:t xml:space="preserve"> on a loan basis, designed to promote personal independence, safety and mobility. </w:t>
      </w:r>
    </w:p>
    <w:p w:rsidR="006B17F6" w:rsidRDefault="009F72B6" w:rsidP="009F72B6">
      <w:pPr>
        <w:ind w:left="709" w:hanging="141"/>
      </w:pPr>
      <w:r>
        <w:t xml:space="preserve">  </w:t>
      </w:r>
      <w:r w:rsidR="006B17F6">
        <w:t>This provision is supplied through the</w:t>
      </w:r>
      <w:r>
        <w:t xml:space="preserve"> Authority’s</w:t>
      </w:r>
      <w:r w:rsidR="006B17F6">
        <w:t xml:space="preserve"> Adaptations &amp; Loan Equipment Service (ALES) which is based at The Tyne Tunnel trading Estate, North Shields.</w:t>
      </w:r>
    </w:p>
    <w:p w:rsidR="009F72B6" w:rsidRDefault="009F72B6" w:rsidP="00930C3E">
      <w:pPr>
        <w:ind w:left="568"/>
      </w:pPr>
    </w:p>
    <w:p w:rsidR="006B17F6" w:rsidRDefault="009F72B6" w:rsidP="009F72B6">
      <w:pPr>
        <w:ind w:left="709" w:hanging="709"/>
      </w:pPr>
      <w:r>
        <w:t xml:space="preserve">2.3      </w:t>
      </w:r>
      <w:r w:rsidR="006B17F6">
        <w:t xml:space="preserve">Funding is provided by both </w:t>
      </w:r>
      <w:r>
        <w:t>the Authority</w:t>
      </w:r>
      <w:r w:rsidR="006B17F6">
        <w:t xml:space="preserve"> and </w:t>
      </w:r>
      <w:r>
        <w:t xml:space="preserve">the NHS </w:t>
      </w:r>
      <w:r w:rsidR="006B17F6">
        <w:t>North Tyneside Clinical Commissioning Group</w:t>
      </w:r>
      <w:r>
        <w:t xml:space="preserve"> (together the Commissioners)</w:t>
      </w:r>
      <w:r w:rsidR="006B17F6">
        <w:t xml:space="preserve">. </w:t>
      </w:r>
    </w:p>
    <w:p w:rsidR="006B17F6" w:rsidRDefault="006B17F6" w:rsidP="00930C3E">
      <w:pPr>
        <w:ind w:left="568"/>
      </w:pPr>
    </w:p>
    <w:p w:rsidR="006B17F6" w:rsidRDefault="009F72B6" w:rsidP="009F72B6">
      <w:pPr>
        <w:ind w:left="709" w:hanging="709"/>
      </w:pPr>
      <w:r>
        <w:t>2.4      Contractors</w:t>
      </w:r>
      <w:r w:rsidR="006B17F6">
        <w:t xml:space="preserve"> </w:t>
      </w:r>
      <w:r>
        <w:t xml:space="preserve">shall </w:t>
      </w:r>
      <w:r w:rsidR="006B17F6">
        <w:t xml:space="preserve">provide a range of seating solutions, which will include </w:t>
      </w:r>
      <w:r w:rsidR="00865DC9" w:rsidRPr="00865DC9">
        <w:t>Riser Recliners, Care Chairs</w:t>
      </w:r>
      <w:r w:rsidR="006B17F6" w:rsidRPr="003A46C9">
        <w:t xml:space="preserve"> and chairs for </w:t>
      </w:r>
      <w:r w:rsidR="00865DC9" w:rsidRPr="00865DC9">
        <w:t>Bariatric Customers</w:t>
      </w:r>
      <w:r w:rsidR="006B17F6" w:rsidRPr="003A46C9">
        <w:t>.</w:t>
      </w:r>
    </w:p>
    <w:p w:rsidR="006B17F6" w:rsidRDefault="006B17F6" w:rsidP="00930C3E">
      <w:pPr>
        <w:ind w:left="568"/>
      </w:pPr>
    </w:p>
    <w:p w:rsidR="006B17F6" w:rsidRDefault="009F72B6" w:rsidP="009F72B6">
      <w:pPr>
        <w:ind w:left="709" w:hanging="709"/>
      </w:pPr>
      <w:r>
        <w:t>2.5      It is not a requirement that the Contractor</w:t>
      </w:r>
      <w:r w:rsidR="006B17F6">
        <w:t xml:space="preserve"> provide the full range of chairs required</w:t>
      </w:r>
      <w:r>
        <w:t xml:space="preserve"> by the Commissioners</w:t>
      </w:r>
      <w:r w:rsidR="006B17F6">
        <w:t>.</w:t>
      </w:r>
    </w:p>
    <w:p w:rsidR="006B17F6" w:rsidRDefault="006B17F6" w:rsidP="00930C3E">
      <w:pPr>
        <w:ind w:left="568"/>
      </w:pPr>
    </w:p>
    <w:p w:rsidR="006B17F6" w:rsidRDefault="009F72B6" w:rsidP="009F72B6">
      <w:pPr>
        <w:ind w:left="709" w:hanging="709"/>
      </w:pPr>
      <w:r>
        <w:t xml:space="preserve">2.6      If accepted onto the </w:t>
      </w:r>
      <w:r w:rsidR="003A46C9">
        <w:t>DPS</w:t>
      </w:r>
      <w:r>
        <w:t xml:space="preserve"> Agreement, each Contractor will have the opportunity</w:t>
      </w:r>
      <w:r w:rsidR="006B17F6">
        <w:t xml:space="preserve"> to quote on a </w:t>
      </w:r>
      <w:r w:rsidR="00095C23">
        <w:t>M</w:t>
      </w:r>
      <w:r w:rsidR="006B17F6">
        <w:t>ini</w:t>
      </w:r>
      <w:r w:rsidR="00095C23">
        <w:t>-C</w:t>
      </w:r>
      <w:r w:rsidR="006B17F6">
        <w:t xml:space="preserve">ompetition basis, </w:t>
      </w:r>
      <w:r>
        <w:t xml:space="preserve">for each </w:t>
      </w:r>
      <w:r w:rsidR="00095C23">
        <w:t xml:space="preserve">chair </w:t>
      </w:r>
      <w:r w:rsidR="005C06D2">
        <w:t>request,</w:t>
      </w:r>
      <w:r w:rsidR="00095C23">
        <w:t xml:space="preserve"> </w:t>
      </w:r>
      <w:r w:rsidR="00B13359">
        <w:t xml:space="preserve">Mini Competitions will be carried </w:t>
      </w:r>
      <w:r w:rsidR="005C06D2">
        <w:t>out through</w:t>
      </w:r>
      <w:r w:rsidR="006B17F6">
        <w:t xml:space="preserve"> the portal</w:t>
      </w:r>
      <w:r w:rsidR="00B13359">
        <w:t xml:space="preserve"> and will be evaluated as set out in section 5.2.2</w:t>
      </w:r>
    </w:p>
    <w:p w:rsidR="006B17F6" w:rsidRDefault="006B17F6" w:rsidP="00930C3E">
      <w:pPr>
        <w:ind w:left="568"/>
      </w:pPr>
    </w:p>
    <w:p w:rsidR="006B17F6" w:rsidRDefault="00095C23" w:rsidP="00095C23">
      <w:pPr>
        <w:ind w:left="709" w:hanging="709"/>
      </w:pPr>
      <w:r>
        <w:t xml:space="preserve">2.7 </w:t>
      </w:r>
      <w:r>
        <w:tab/>
      </w:r>
      <w:r>
        <w:tab/>
        <w:t xml:space="preserve">The Commissioners will complete an anonymised request based upon </w:t>
      </w:r>
      <w:r w:rsidR="005359BB" w:rsidRPr="003A46C9">
        <w:t xml:space="preserve">the </w:t>
      </w:r>
      <w:r w:rsidR="00865DC9" w:rsidRPr="00865DC9">
        <w:t xml:space="preserve">Seating Prescription(s) </w:t>
      </w:r>
      <w:r w:rsidR="005359BB" w:rsidRPr="003A46C9">
        <w:t>attached</w:t>
      </w:r>
      <w:r w:rsidRPr="003A46C9">
        <w:t xml:space="preserve"> hereto as Appendix </w:t>
      </w:r>
      <w:r w:rsidR="003A46C9">
        <w:t xml:space="preserve">3 and </w:t>
      </w:r>
      <w:r w:rsidR="005C06D2">
        <w:t>4 that</w:t>
      </w:r>
      <w:r w:rsidR="006B17F6" w:rsidRPr="003A46C9">
        <w:t xml:space="preserve"> will have been completed by</w:t>
      </w:r>
      <w:r w:rsidR="006B17F6">
        <w:t xml:space="preserve"> Occupational Therapists following a thorough assessment of need with the </w:t>
      </w:r>
      <w:r>
        <w:t>C</w:t>
      </w:r>
      <w:r w:rsidR="006B17F6">
        <w:t>ustomer</w:t>
      </w:r>
    </w:p>
    <w:p w:rsidR="006B17F6" w:rsidRDefault="006B17F6" w:rsidP="00930C3E">
      <w:pPr>
        <w:ind w:left="568"/>
      </w:pPr>
    </w:p>
    <w:p w:rsidR="006B17F6" w:rsidRDefault="00095C23" w:rsidP="00095C23">
      <w:pPr>
        <w:ind w:left="709" w:hanging="709"/>
      </w:pPr>
      <w:r>
        <w:t xml:space="preserve">2.8      The </w:t>
      </w:r>
      <w:r w:rsidR="00BC5FCC">
        <w:t xml:space="preserve">Seating </w:t>
      </w:r>
      <w:r>
        <w:t xml:space="preserve">Prescription will detail any </w:t>
      </w:r>
      <w:r w:rsidR="006B17F6">
        <w:t xml:space="preserve">additional special requirements such as the need for a trial. </w:t>
      </w:r>
    </w:p>
    <w:p w:rsidR="006B17F6" w:rsidRDefault="006B17F6" w:rsidP="00930C3E">
      <w:pPr>
        <w:ind w:left="568"/>
      </w:pPr>
    </w:p>
    <w:p w:rsidR="006B17F6" w:rsidRDefault="006B17F6" w:rsidP="00930C3E">
      <w:pPr>
        <w:ind w:left="568"/>
      </w:pPr>
    </w:p>
    <w:p w:rsidR="006B17F6" w:rsidRDefault="00095C23" w:rsidP="00095C23">
      <w:pPr>
        <w:ind w:left="709" w:hanging="709"/>
      </w:pPr>
      <w:r>
        <w:t xml:space="preserve">2.9      Subject to any specific requirements set out within the </w:t>
      </w:r>
      <w:r w:rsidR="00BC5FCC">
        <w:t xml:space="preserve">Seating </w:t>
      </w:r>
      <w:r>
        <w:t xml:space="preserve">Prescription with the Commissioners in relation to an Individual Seating Solution, the Contractor shall </w:t>
      </w:r>
      <w:r w:rsidR="006B17F6">
        <w:t>deliver, set up and demonstrate</w:t>
      </w:r>
      <w:r>
        <w:t xml:space="preserve"> the </w:t>
      </w:r>
      <w:r w:rsidR="00BC5FCC">
        <w:t>seat</w:t>
      </w:r>
      <w:r w:rsidR="006B17F6">
        <w:t xml:space="preserve"> directly to the </w:t>
      </w:r>
      <w:r>
        <w:t>C</w:t>
      </w:r>
      <w:r w:rsidR="006B17F6">
        <w:t>ustomer.</w:t>
      </w:r>
    </w:p>
    <w:p w:rsidR="006B17F6" w:rsidRDefault="006B17F6" w:rsidP="00930C3E">
      <w:pPr>
        <w:ind w:left="568"/>
      </w:pPr>
    </w:p>
    <w:p w:rsidR="006B17F6" w:rsidRDefault="00095C23" w:rsidP="00095C23">
      <w:pPr>
        <w:ind w:left="709" w:hanging="709"/>
      </w:pPr>
      <w:r>
        <w:lastRenderedPageBreak/>
        <w:t xml:space="preserve">2.10  </w:t>
      </w:r>
      <w:r w:rsidR="006B17F6">
        <w:t xml:space="preserve"> </w:t>
      </w:r>
      <w:r>
        <w:t>The Commissioners provide no guarantee in relation to quantity of Orders but can confirm that during 2016 the following were requested</w:t>
      </w:r>
      <w:r w:rsidR="005359BB">
        <w:t>.</w:t>
      </w:r>
    </w:p>
    <w:p w:rsidR="006B17F6" w:rsidRDefault="006B17F6" w:rsidP="00930C3E">
      <w:pPr>
        <w:ind w:left="568"/>
      </w:pPr>
    </w:p>
    <w:p w:rsidR="006B17F6" w:rsidRDefault="006B17F6" w:rsidP="00095C23">
      <w:pPr>
        <w:ind w:left="568" w:firstLine="141"/>
      </w:pPr>
      <w:r>
        <w:t xml:space="preserve"> </w:t>
      </w:r>
      <w:r w:rsidR="005359BB">
        <w:t>R</w:t>
      </w:r>
      <w:r>
        <w:t xml:space="preserve">iser </w:t>
      </w:r>
      <w:r w:rsidR="005359BB">
        <w:t>R</w:t>
      </w:r>
      <w:r>
        <w:t>ecliners</w:t>
      </w:r>
      <w:r w:rsidR="003B4EC8">
        <w:tab/>
        <w:t>41</w:t>
      </w:r>
    </w:p>
    <w:p w:rsidR="006B17F6" w:rsidRDefault="006B17F6" w:rsidP="00095C23">
      <w:pPr>
        <w:ind w:left="568" w:firstLine="141"/>
      </w:pPr>
      <w:r>
        <w:t>Care Chair</w:t>
      </w:r>
      <w:r w:rsidR="003B4EC8">
        <w:tab/>
      </w:r>
      <w:r w:rsidR="003B4EC8">
        <w:tab/>
        <w:t>17</w:t>
      </w:r>
    </w:p>
    <w:p w:rsidR="006B17F6" w:rsidRDefault="006B17F6" w:rsidP="00095C23">
      <w:pPr>
        <w:ind w:left="568" w:firstLine="141"/>
      </w:pPr>
      <w:r w:rsidRPr="00EC095E">
        <w:t xml:space="preserve">Bariatric </w:t>
      </w:r>
      <w:r w:rsidR="005359BB" w:rsidRPr="00EC095E">
        <w:t>C</w:t>
      </w:r>
      <w:r w:rsidRPr="00EC095E">
        <w:t>hairs</w:t>
      </w:r>
      <w:r w:rsidR="003B4EC8">
        <w:tab/>
        <w:t>5</w:t>
      </w:r>
    </w:p>
    <w:p w:rsidR="00632C08" w:rsidRPr="00EC095E" w:rsidRDefault="00632C08" w:rsidP="00095C23">
      <w:pPr>
        <w:ind w:left="568" w:firstLine="141"/>
      </w:pPr>
    </w:p>
    <w:p w:rsidR="00A21145" w:rsidRPr="00A21145" w:rsidRDefault="00A21145" w:rsidP="00930C3E">
      <w:pPr>
        <w:ind w:left="568"/>
        <w:jc w:val="both"/>
        <w:rPr>
          <w:strike/>
        </w:rPr>
      </w:pPr>
    </w:p>
    <w:p w:rsidR="00632C08" w:rsidRDefault="005C06D2">
      <w:pPr>
        <w:ind w:left="709" w:hanging="709"/>
      </w:pPr>
      <w:r>
        <w:t>2.11    All fabrics to be a standard non- patterned beige or similar approved</w:t>
      </w:r>
    </w:p>
    <w:p w:rsidR="00632C08" w:rsidRDefault="00632C08">
      <w:pPr>
        <w:ind w:left="709" w:hanging="709"/>
      </w:pPr>
    </w:p>
    <w:p w:rsidR="00EC095E" w:rsidRDefault="00632C08">
      <w:pPr>
        <w:ind w:left="709" w:hanging="709"/>
      </w:pPr>
      <w:r>
        <w:t>2.12</w:t>
      </w:r>
      <w:r w:rsidR="005359BB">
        <w:t>The</w:t>
      </w:r>
      <w:r w:rsidR="00A21145">
        <w:t xml:space="preserve"> Contractor will deliver the </w:t>
      </w:r>
      <w:r w:rsidR="005359BB">
        <w:t>Goods/</w:t>
      </w:r>
      <w:r w:rsidR="00A21145">
        <w:t xml:space="preserve">Service in accordance with the requirements and terms of </w:t>
      </w:r>
      <w:r w:rsidR="00A21145" w:rsidRPr="00A21145">
        <w:t>the Contract Documents</w:t>
      </w:r>
      <w:r w:rsidR="00A21145">
        <w:t xml:space="preserve"> and the individual Orders issued to the Contractor by the </w:t>
      </w:r>
      <w:r w:rsidR="00095C23">
        <w:t xml:space="preserve">Commissioners </w:t>
      </w:r>
      <w:r w:rsidR="00A21145">
        <w:t>during the Contract Period.</w:t>
      </w:r>
    </w:p>
    <w:p w:rsidR="00155500" w:rsidRDefault="00155500"/>
    <w:p w:rsidR="00155500" w:rsidRPr="005359BB" w:rsidRDefault="00155500" w:rsidP="00095C23">
      <w:pPr>
        <w:pStyle w:val="ListParagraph"/>
        <w:numPr>
          <w:ilvl w:val="0"/>
          <w:numId w:val="3"/>
        </w:numPr>
        <w:ind w:hanging="720"/>
        <w:jc w:val="both"/>
        <w:rPr>
          <w:b/>
          <w:bCs/>
        </w:rPr>
      </w:pPr>
      <w:r w:rsidRPr="00A60A7B">
        <w:rPr>
          <w:b/>
          <w:bCs/>
          <w:sz w:val="28"/>
        </w:rPr>
        <w:t>P</w:t>
      </w:r>
      <w:r w:rsidR="00A60A7B">
        <w:rPr>
          <w:b/>
          <w:bCs/>
          <w:sz w:val="28"/>
        </w:rPr>
        <w:t xml:space="preserve">ROJECT CONTACTS </w:t>
      </w:r>
    </w:p>
    <w:p w:rsidR="00EC095E" w:rsidRDefault="00EC095E">
      <w:pPr>
        <w:jc w:val="both"/>
        <w:rPr>
          <w:b/>
          <w:bCs/>
        </w:rPr>
      </w:pPr>
    </w:p>
    <w:p w:rsidR="00155500" w:rsidRDefault="005359BB">
      <w:pPr>
        <w:ind w:left="709"/>
        <w:rPr>
          <w:rFonts w:cs="Arial"/>
        </w:rPr>
      </w:pPr>
      <w:r>
        <w:rPr>
          <w:rFonts w:cs="Arial"/>
        </w:rPr>
        <w:t>During the tendering exercise all questions must be submitted through the message section on the portal.  Please not</w:t>
      </w:r>
      <w:r w:rsidR="003A46C9">
        <w:rPr>
          <w:rFonts w:cs="Arial"/>
        </w:rPr>
        <w:t>e</w:t>
      </w:r>
      <w:r>
        <w:rPr>
          <w:rFonts w:cs="Arial"/>
        </w:rPr>
        <w:t xml:space="preserve"> unless deemed commercially sensitive all responses will be made available to all tenderers.  </w:t>
      </w:r>
    </w:p>
    <w:p w:rsidR="00481BFB" w:rsidRDefault="00481BFB" w:rsidP="00A21145">
      <w:pPr>
        <w:jc w:val="both"/>
        <w:rPr>
          <w:rFonts w:cs="Arial"/>
          <w:szCs w:val="22"/>
        </w:rPr>
      </w:pPr>
    </w:p>
    <w:p w:rsidR="00481BFB" w:rsidRDefault="00481BFB" w:rsidP="00A21145">
      <w:pPr>
        <w:jc w:val="both"/>
        <w:rPr>
          <w:rFonts w:cs="Arial"/>
          <w:szCs w:val="22"/>
        </w:rPr>
      </w:pPr>
    </w:p>
    <w:p w:rsidR="00A21145" w:rsidRDefault="00A21145" w:rsidP="00EC095E">
      <w:pPr>
        <w:pStyle w:val="ListParagraph"/>
        <w:numPr>
          <w:ilvl w:val="0"/>
          <w:numId w:val="3"/>
        </w:numPr>
        <w:ind w:hanging="720"/>
        <w:jc w:val="both"/>
        <w:rPr>
          <w:rFonts w:cs="Arial"/>
          <w:b/>
          <w:bCs/>
          <w:sz w:val="28"/>
        </w:rPr>
      </w:pPr>
      <w:r>
        <w:rPr>
          <w:rFonts w:cs="Arial"/>
          <w:b/>
          <w:bCs/>
          <w:sz w:val="28"/>
        </w:rPr>
        <w:t>TECHNICAL ASPECTS OF THE SERVICE</w:t>
      </w:r>
    </w:p>
    <w:p w:rsidR="00A21145" w:rsidRDefault="00A21145" w:rsidP="00A21145">
      <w:pPr>
        <w:rPr>
          <w:rFonts w:cs="Arial"/>
        </w:rPr>
      </w:pPr>
    </w:p>
    <w:p w:rsidR="00A21145" w:rsidRPr="00A60A7B" w:rsidRDefault="00A21145" w:rsidP="00A60A7B">
      <w:pPr>
        <w:pStyle w:val="ListParagraph"/>
        <w:numPr>
          <w:ilvl w:val="1"/>
          <w:numId w:val="3"/>
        </w:numPr>
        <w:ind w:left="709" w:hanging="709"/>
        <w:jc w:val="both"/>
        <w:rPr>
          <w:rFonts w:cs="Arial"/>
          <w:szCs w:val="22"/>
        </w:rPr>
      </w:pPr>
      <w:r w:rsidRPr="00A60A7B">
        <w:rPr>
          <w:rFonts w:cs="Arial"/>
          <w:szCs w:val="22"/>
        </w:rPr>
        <w:t xml:space="preserve">The current </w:t>
      </w:r>
      <w:r w:rsidR="00A60A7B">
        <w:rPr>
          <w:rFonts w:cs="Arial"/>
          <w:szCs w:val="22"/>
        </w:rPr>
        <w:t>R</w:t>
      </w:r>
      <w:r w:rsidRPr="00A60A7B">
        <w:rPr>
          <w:rFonts w:cs="Arial"/>
          <w:szCs w:val="22"/>
        </w:rPr>
        <w:t xml:space="preserve">ecognised </w:t>
      </w:r>
      <w:r w:rsidR="00A60A7B">
        <w:rPr>
          <w:rFonts w:cs="Arial"/>
          <w:szCs w:val="22"/>
        </w:rPr>
        <w:t>S</w:t>
      </w:r>
      <w:r w:rsidRPr="00A60A7B">
        <w:rPr>
          <w:rFonts w:cs="Arial"/>
          <w:szCs w:val="22"/>
        </w:rPr>
        <w:t>tandards for the industry in which the Service is delivered are detailed below (‘</w:t>
      </w:r>
      <w:r w:rsidRPr="003A46C9">
        <w:rPr>
          <w:rFonts w:cs="Arial"/>
          <w:szCs w:val="22"/>
        </w:rPr>
        <w:t xml:space="preserve">the </w:t>
      </w:r>
      <w:r w:rsidR="00865DC9" w:rsidRPr="00865DC9">
        <w:rPr>
          <w:rFonts w:cs="Arial"/>
          <w:szCs w:val="22"/>
        </w:rPr>
        <w:t>Recognised Standards’</w:t>
      </w:r>
      <w:r w:rsidRPr="003A46C9">
        <w:rPr>
          <w:rFonts w:cs="Arial"/>
          <w:szCs w:val="22"/>
        </w:rPr>
        <w:t>). Any</w:t>
      </w:r>
      <w:r w:rsidRPr="00A60A7B">
        <w:rPr>
          <w:rFonts w:cs="Arial"/>
          <w:szCs w:val="22"/>
        </w:rPr>
        <w:t xml:space="preserve"> changes to the Recognised </w:t>
      </w:r>
      <w:r w:rsidR="00E52209" w:rsidRPr="00A60A7B">
        <w:rPr>
          <w:rFonts w:cs="Arial"/>
          <w:szCs w:val="22"/>
        </w:rPr>
        <w:t>S</w:t>
      </w:r>
      <w:r w:rsidRPr="00A60A7B">
        <w:rPr>
          <w:rFonts w:cs="Arial"/>
          <w:szCs w:val="22"/>
        </w:rPr>
        <w:t xml:space="preserve">tandards will be notified to the Contractor by the </w:t>
      </w:r>
      <w:r w:rsidR="00A60A7B">
        <w:rPr>
          <w:rFonts w:cs="Arial"/>
          <w:szCs w:val="22"/>
        </w:rPr>
        <w:t>Commissioners</w:t>
      </w:r>
      <w:r w:rsidR="00A60A7B" w:rsidRPr="00A60A7B">
        <w:rPr>
          <w:rFonts w:cs="Arial"/>
          <w:szCs w:val="22"/>
        </w:rPr>
        <w:t xml:space="preserve"> </w:t>
      </w:r>
      <w:r w:rsidRPr="00A60A7B">
        <w:rPr>
          <w:rFonts w:cs="Arial"/>
          <w:szCs w:val="22"/>
        </w:rPr>
        <w:t xml:space="preserve">in writing.  The Contractor will adhere to any new, or changes to existing Recognised Standards upon receipt of such notification.  </w:t>
      </w:r>
    </w:p>
    <w:p w:rsidR="00A21145" w:rsidRDefault="00A21145" w:rsidP="00A21145">
      <w:pPr>
        <w:jc w:val="both"/>
        <w:rPr>
          <w:rFonts w:cs="Arial"/>
          <w:szCs w:val="22"/>
        </w:rPr>
      </w:pPr>
    </w:p>
    <w:p w:rsidR="00A21145" w:rsidRDefault="00A60A7B" w:rsidP="00A60A7B">
      <w:pPr>
        <w:pStyle w:val="ListParagraph"/>
        <w:numPr>
          <w:ilvl w:val="1"/>
          <w:numId w:val="3"/>
        </w:numPr>
        <w:ind w:left="709" w:hanging="709"/>
        <w:jc w:val="both"/>
      </w:pPr>
      <w:r>
        <w:t xml:space="preserve">The Service </w:t>
      </w:r>
      <w:r w:rsidR="00A21145">
        <w:t xml:space="preserve">must comply as a minimum, with the Recognised Standards (as amended from time to time in accordance with </w:t>
      </w:r>
      <w:r>
        <w:t>Paragraph 4.1</w:t>
      </w:r>
      <w:r w:rsidR="00A21145">
        <w:t xml:space="preserve"> above):</w:t>
      </w:r>
    </w:p>
    <w:p w:rsidR="00A21145" w:rsidRDefault="00A21145" w:rsidP="00A21145"/>
    <w:p w:rsidR="00A21145" w:rsidRDefault="00E63089" w:rsidP="00C42667">
      <w:pPr>
        <w:pStyle w:val="TOC4"/>
      </w:pPr>
      <w:r w:rsidRPr="00304EDF">
        <w:rPr>
          <w:b/>
        </w:rPr>
        <w:t>BS 8474:2013</w:t>
      </w:r>
      <w:r w:rsidR="005060FC">
        <w:rPr>
          <w:b/>
        </w:rPr>
        <w:t xml:space="preserve"> </w:t>
      </w:r>
      <w:r>
        <w:t>Furniture</w:t>
      </w:r>
      <w:r w:rsidR="00A60A7B">
        <w:t xml:space="preserve"> </w:t>
      </w:r>
      <w:r>
        <w:t>- Chairs with electrically operated support surfaces</w:t>
      </w:r>
      <w:r w:rsidR="00A60A7B">
        <w:t xml:space="preserve"> </w:t>
      </w:r>
      <w:r>
        <w:t>- Requirements</w:t>
      </w:r>
    </w:p>
    <w:p w:rsidR="00E63089" w:rsidRPr="00E63089" w:rsidRDefault="00E63089" w:rsidP="00E63089"/>
    <w:p w:rsidR="00A21145" w:rsidRDefault="00E63089" w:rsidP="00A21145">
      <w:pPr>
        <w:ind w:left="720"/>
      </w:pPr>
      <w:r w:rsidRPr="00304EDF">
        <w:rPr>
          <w:b/>
        </w:rPr>
        <w:t>BS 8480:2006</w:t>
      </w:r>
      <w:r w:rsidR="005060FC">
        <w:rPr>
          <w:b/>
        </w:rPr>
        <w:t xml:space="preserve"> </w:t>
      </w:r>
      <w:r>
        <w:t>Medical Devices- Chairs with electrically operated support surfaces</w:t>
      </w:r>
      <w:r w:rsidR="00A60A7B">
        <w:t xml:space="preserve"> </w:t>
      </w:r>
      <w:r>
        <w:t>- requirements</w:t>
      </w:r>
      <w:r w:rsidR="00304EDF">
        <w:t>.</w:t>
      </w:r>
    </w:p>
    <w:p w:rsidR="00304EDF" w:rsidRDefault="00304EDF" w:rsidP="00A21145">
      <w:pPr>
        <w:ind w:left="720"/>
      </w:pPr>
    </w:p>
    <w:p w:rsidR="00A21145" w:rsidRDefault="00E63089" w:rsidP="00A21145">
      <w:pPr>
        <w:ind w:left="720"/>
      </w:pPr>
      <w:r w:rsidRPr="00304EDF">
        <w:rPr>
          <w:b/>
        </w:rPr>
        <w:t>BS 5852:2006</w:t>
      </w:r>
      <w:r>
        <w:t xml:space="preserve"> </w:t>
      </w:r>
      <w:r w:rsidR="002F53AA">
        <w:t>Methods of test for assessment of the ignitability of upholstered seating by smouldering and flaming ignition sources.</w:t>
      </w:r>
      <w:r>
        <w:t xml:space="preserve">  </w:t>
      </w:r>
    </w:p>
    <w:p w:rsidR="00D26A97" w:rsidRDefault="00D26A97" w:rsidP="00A21145">
      <w:pPr>
        <w:ind w:left="720"/>
      </w:pPr>
    </w:p>
    <w:p w:rsidR="00D26A97" w:rsidRDefault="00D26A97" w:rsidP="00A21145">
      <w:pPr>
        <w:ind w:left="720"/>
      </w:pPr>
      <w:r>
        <w:t>Low voltage Directive</w:t>
      </w:r>
      <w:r w:rsidR="00E56E2E">
        <w:t xml:space="preserve"> (LVD) 2014/35/EU</w:t>
      </w:r>
    </w:p>
    <w:p w:rsidR="00D26A97" w:rsidRDefault="00D26A97" w:rsidP="00A21145">
      <w:pPr>
        <w:ind w:left="720"/>
      </w:pPr>
    </w:p>
    <w:p w:rsidR="00D26A97" w:rsidRDefault="00D26A97" w:rsidP="00A21145">
      <w:pPr>
        <w:ind w:left="720"/>
      </w:pPr>
      <w:r>
        <w:t>Electrical Equipment (Safety) Regulations 1994</w:t>
      </w:r>
    </w:p>
    <w:p w:rsidR="00D26A97" w:rsidRDefault="00D26A97" w:rsidP="00A21145">
      <w:pPr>
        <w:ind w:left="720"/>
      </w:pPr>
    </w:p>
    <w:p w:rsidR="00D26A97" w:rsidRDefault="00D26A97" w:rsidP="00A21145">
      <w:pPr>
        <w:ind w:left="720"/>
      </w:pPr>
      <w:r>
        <w:t>The Furniture and Furnishings (Fire Safety) Regulations 1988</w:t>
      </w:r>
      <w:r w:rsidR="00E56E2E">
        <w:t xml:space="preserve"> (Amended 1989, 1993 &amp; 2010)</w:t>
      </w:r>
    </w:p>
    <w:p w:rsidR="00D26A97" w:rsidRDefault="00D26A97" w:rsidP="00A21145">
      <w:pPr>
        <w:ind w:left="720"/>
      </w:pPr>
    </w:p>
    <w:p w:rsidR="00D26A97" w:rsidRDefault="00D26A97" w:rsidP="00A21145">
      <w:pPr>
        <w:ind w:left="720"/>
      </w:pPr>
      <w:r>
        <w:t>Machinery Directive</w:t>
      </w:r>
      <w:r w:rsidR="004B03D6">
        <w:t xml:space="preserve"> 2006/42/EC</w:t>
      </w:r>
    </w:p>
    <w:p w:rsidR="00A21145" w:rsidRDefault="00A21145" w:rsidP="00A21145">
      <w:pPr>
        <w:rPr>
          <w:rFonts w:cs="Arial"/>
        </w:rPr>
      </w:pPr>
    </w:p>
    <w:p w:rsidR="00A21145" w:rsidRPr="00A60A7B" w:rsidRDefault="00A21145" w:rsidP="00A60A7B">
      <w:pPr>
        <w:pStyle w:val="ListParagraph"/>
        <w:numPr>
          <w:ilvl w:val="1"/>
          <w:numId w:val="3"/>
        </w:numPr>
        <w:ind w:left="709" w:hanging="709"/>
        <w:jc w:val="both"/>
        <w:rPr>
          <w:rFonts w:cs="Arial"/>
        </w:rPr>
      </w:pPr>
      <w:r w:rsidRPr="00A60A7B">
        <w:rPr>
          <w:rFonts w:cs="Arial"/>
          <w:szCs w:val="22"/>
        </w:rPr>
        <w:t xml:space="preserve">The </w:t>
      </w:r>
      <w:r w:rsidR="00571E32" w:rsidRPr="00A60A7B">
        <w:rPr>
          <w:rFonts w:cs="Arial"/>
          <w:szCs w:val="22"/>
        </w:rPr>
        <w:t>Recognised S</w:t>
      </w:r>
      <w:r w:rsidRPr="00A60A7B">
        <w:rPr>
          <w:rFonts w:cs="Arial"/>
          <w:szCs w:val="22"/>
        </w:rPr>
        <w:t xml:space="preserve">tandards referred to in this Specification shall apply to </w:t>
      </w:r>
      <w:r w:rsidR="00E42191" w:rsidRPr="00A60A7B">
        <w:rPr>
          <w:rFonts w:cs="Arial"/>
          <w:szCs w:val="22"/>
        </w:rPr>
        <w:t>the contract</w:t>
      </w:r>
      <w:r w:rsidRPr="00A60A7B">
        <w:rPr>
          <w:rFonts w:cs="Arial"/>
          <w:szCs w:val="22"/>
        </w:rPr>
        <w:t>; these documents can be purchased from the relevant standards bodies.</w:t>
      </w:r>
    </w:p>
    <w:p w:rsidR="00A21145" w:rsidRDefault="00A21145" w:rsidP="00A21145">
      <w:pPr>
        <w:jc w:val="both"/>
        <w:rPr>
          <w:rFonts w:cs="Arial"/>
          <w:szCs w:val="22"/>
        </w:rPr>
      </w:pPr>
    </w:p>
    <w:p w:rsidR="00A21145" w:rsidRPr="00A60A7B" w:rsidRDefault="00A21145" w:rsidP="00A60A7B">
      <w:pPr>
        <w:pStyle w:val="ListParagraph"/>
        <w:numPr>
          <w:ilvl w:val="1"/>
          <w:numId w:val="3"/>
        </w:numPr>
        <w:ind w:left="709" w:hanging="709"/>
        <w:jc w:val="both"/>
        <w:rPr>
          <w:rFonts w:cs="Arial"/>
          <w:szCs w:val="22"/>
        </w:rPr>
      </w:pPr>
      <w:r w:rsidRPr="00A60A7B">
        <w:rPr>
          <w:rFonts w:cs="Arial"/>
          <w:szCs w:val="22"/>
        </w:rPr>
        <w:lastRenderedPageBreak/>
        <w:t>Where a conflict exists between any requirements in the Contract Documents and a requirement of the latest edition of the Re</w:t>
      </w:r>
      <w:r w:rsidR="00A60A7B">
        <w:rPr>
          <w:rFonts w:cs="Arial"/>
          <w:szCs w:val="22"/>
        </w:rPr>
        <w:t>cognised</w:t>
      </w:r>
      <w:r w:rsidRPr="00A60A7B">
        <w:rPr>
          <w:rFonts w:cs="Arial"/>
          <w:szCs w:val="22"/>
        </w:rPr>
        <w:t xml:space="preserve"> Standards, the Re</w:t>
      </w:r>
      <w:r w:rsidR="00A60A7B">
        <w:rPr>
          <w:rFonts w:cs="Arial"/>
          <w:szCs w:val="22"/>
        </w:rPr>
        <w:t xml:space="preserve">cognised </w:t>
      </w:r>
      <w:r w:rsidRPr="00A60A7B">
        <w:rPr>
          <w:rFonts w:cs="Arial"/>
          <w:szCs w:val="22"/>
        </w:rPr>
        <w:t xml:space="preserve">Standards shall prevail. </w:t>
      </w:r>
    </w:p>
    <w:p w:rsidR="00A21145" w:rsidRDefault="00A21145" w:rsidP="00A21145">
      <w:pPr>
        <w:tabs>
          <w:tab w:val="left" w:pos="709"/>
          <w:tab w:val="left" w:pos="2160"/>
          <w:tab w:val="left" w:pos="3544"/>
        </w:tabs>
        <w:ind w:left="705"/>
        <w:jc w:val="both"/>
        <w:rPr>
          <w:rFonts w:cs="Arial"/>
          <w:szCs w:val="22"/>
        </w:rPr>
      </w:pPr>
    </w:p>
    <w:p w:rsidR="00A21145" w:rsidRDefault="00A21145" w:rsidP="00A21145">
      <w:pPr>
        <w:jc w:val="both"/>
      </w:pPr>
      <w:r>
        <w:tab/>
      </w:r>
    </w:p>
    <w:p w:rsidR="00A21145" w:rsidRDefault="00A21145" w:rsidP="00A21145">
      <w:pPr>
        <w:numPr>
          <w:ilvl w:val="0"/>
          <w:numId w:val="3"/>
        </w:numPr>
        <w:ind w:hanging="720"/>
        <w:rPr>
          <w:rFonts w:cs="Arial"/>
          <w:b/>
          <w:bCs/>
          <w:sz w:val="28"/>
        </w:rPr>
      </w:pPr>
      <w:r>
        <w:rPr>
          <w:rFonts w:cs="Arial"/>
          <w:b/>
          <w:bCs/>
          <w:sz w:val="28"/>
        </w:rPr>
        <w:t>SCOPE OF SERVICES REQUIRED</w:t>
      </w:r>
    </w:p>
    <w:p w:rsidR="00A21145" w:rsidRDefault="00A21145" w:rsidP="00A21145">
      <w:pPr>
        <w:widowControl w:val="0"/>
        <w:jc w:val="both"/>
        <w:rPr>
          <w:rFonts w:cs="Arial"/>
          <w:szCs w:val="22"/>
        </w:rPr>
      </w:pPr>
    </w:p>
    <w:p w:rsidR="00A21145" w:rsidRPr="00A21145" w:rsidRDefault="00A21145" w:rsidP="00A60A7B">
      <w:pPr>
        <w:pStyle w:val="ListParagraph"/>
        <w:numPr>
          <w:ilvl w:val="1"/>
          <w:numId w:val="3"/>
        </w:numPr>
        <w:ind w:hanging="786"/>
        <w:jc w:val="both"/>
        <w:rPr>
          <w:rFonts w:cs="Arial"/>
          <w:b/>
          <w:bCs/>
          <w:szCs w:val="22"/>
        </w:rPr>
      </w:pPr>
      <w:r w:rsidRPr="00A21145">
        <w:rPr>
          <w:rFonts w:cs="Arial"/>
          <w:b/>
          <w:bCs/>
          <w:szCs w:val="22"/>
        </w:rPr>
        <w:t>Works and Workmanship</w:t>
      </w:r>
    </w:p>
    <w:p w:rsidR="00A21145" w:rsidRPr="00A21145" w:rsidRDefault="00A21145" w:rsidP="00A21145">
      <w:pPr>
        <w:jc w:val="both"/>
        <w:rPr>
          <w:rFonts w:cs="Arial"/>
          <w:b/>
          <w:bCs/>
          <w:szCs w:val="22"/>
        </w:rPr>
      </w:pPr>
    </w:p>
    <w:p w:rsidR="00A21145" w:rsidRPr="00C100AC" w:rsidRDefault="00A60A7B" w:rsidP="00A21145">
      <w:pPr>
        <w:widowControl w:val="0"/>
        <w:ind w:left="720"/>
        <w:jc w:val="both"/>
        <w:rPr>
          <w:rFonts w:cs="Arial"/>
          <w:bCs/>
          <w:szCs w:val="22"/>
        </w:rPr>
      </w:pPr>
      <w:r>
        <w:rPr>
          <w:rFonts w:cs="Arial"/>
          <w:bCs/>
          <w:szCs w:val="22"/>
        </w:rPr>
        <w:t>5</w:t>
      </w:r>
      <w:r w:rsidR="00A21145" w:rsidRPr="00C100AC">
        <w:rPr>
          <w:rFonts w:cs="Arial"/>
          <w:bCs/>
          <w:szCs w:val="22"/>
        </w:rPr>
        <w:t>.1.1 Service Elements</w:t>
      </w:r>
    </w:p>
    <w:p w:rsidR="00A21145" w:rsidRDefault="00A21145" w:rsidP="00A21145">
      <w:pPr>
        <w:widowControl w:val="0"/>
        <w:jc w:val="both"/>
        <w:rPr>
          <w:rFonts w:cs="Arial"/>
          <w:szCs w:val="22"/>
        </w:rPr>
      </w:pPr>
    </w:p>
    <w:p w:rsidR="0088031A" w:rsidRDefault="00A21145">
      <w:pPr>
        <w:ind w:left="1418"/>
        <w:jc w:val="both"/>
      </w:pPr>
      <w:r>
        <w:rPr>
          <w:bCs/>
        </w:rPr>
        <w:t xml:space="preserve">The </w:t>
      </w:r>
      <w:r w:rsidRPr="00257112">
        <w:rPr>
          <w:bCs/>
        </w:rPr>
        <w:t>Service</w:t>
      </w:r>
      <w:r>
        <w:t xml:space="preserve"> comprises </w:t>
      </w:r>
      <w:r w:rsidR="00E42191">
        <w:t xml:space="preserve">of </w:t>
      </w:r>
      <w:r>
        <w:t>the following elements:</w:t>
      </w:r>
    </w:p>
    <w:p w:rsidR="00A60A7B" w:rsidRDefault="00A60A7B" w:rsidP="00A21145">
      <w:pPr>
        <w:ind w:left="720"/>
        <w:jc w:val="both"/>
      </w:pPr>
    </w:p>
    <w:p w:rsidR="00A21145" w:rsidRDefault="00A60A7B" w:rsidP="00A60A7B">
      <w:pPr>
        <w:ind w:left="720" w:firstLine="698"/>
        <w:jc w:val="both"/>
      </w:pPr>
      <w:r>
        <w:t>5.1.1.2</w:t>
      </w:r>
      <w:r w:rsidR="00A21145">
        <w:tab/>
      </w:r>
      <w:r w:rsidR="00481BFB">
        <w:tab/>
      </w:r>
      <w:r w:rsidR="00E42191">
        <w:t>Providing new seating</w:t>
      </w:r>
    </w:p>
    <w:p w:rsidR="00A60A7B" w:rsidRDefault="00A60A7B" w:rsidP="00A60A7B">
      <w:pPr>
        <w:jc w:val="both"/>
      </w:pPr>
      <w:r>
        <w:t xml:space="preserve"> </w:t>
      </w:r>
    </w:p>
    <w:p w:rsidR="00A60A7B" w:rsidRDefault="00A60A7B" w:rsidP="00A60A7B">
      <w:pPr>
        <w:ind w:left="2835" w:hanging="1417"/>
        <w:jc w:val="both"/>
      </w:pPr>
      <w:r>
        <w:t>5.1.1.2</w:t>
      </w:r>
      <w:r w:rsidR="00A21145">
        <w:tab/>
      </w:r>
      <w:r w:rsidR="002A2655">
        <w:t>Delivering</w:t>
      </w:r>
      <w:r w:rsidR="00E42191">
        <w:t xml:space="preserve"> of seating to </w:t>
      </w:r>
      <w:r>
        <w:t>C</w:t>
      </w:r>
      <w:r w:rsidR="00E42191">
        <w:t>ustomers homes</w:t>
      </w:r>
      <w:r w:rsidR="002046DB">
        <w:t xml:space="preserve"> and to </w:t>
      </w:r>
      <w:r>
        <w:t xml:space="preserve">the Authority premises at </w:t>
      </w:r>
      <w:r w:rsidR="002A2655">
        <w:t>Unit G8</w:t>
      </w:r>
      <w:r>
        <w:t>, Tyne Tunnel Trading Estate;</w:t>
      </w:r>
    </w:p>
    <w:p w:rsidR="00A21145" w:rsidRDefault="00A21145" w:rsidP="00A60A7B">
      <w:pPr>
        <w:ind w:left="2835" w:hanging="1417"/>
        <w:jc w:val="both"/>
      </w:pPr>
    </w:p>
    <w:p w:rsidR="00A21145" w:rsidRDefault="00A60A7B" w:rsidP="00BC5FCC">
      <w:pPr>
        <w:tabs>
          <w:tab w:val="left" w:pos="2835"/>
        </w:tabs>
        <w:ind w:left="720" w:firstLine="698"/>
        <w:jc w:val="both"/>
      </w:pPr>
      <w:r>
        <w:t>5.1.1.3</w:t>
      </w:r>
      <w:r w:rsidR="00A21145">
        <w:tab/>
      </w:r>
      <w:r w:rsidR="002A2655">
        <w:t>Unpacking</w:t>
      </w:r>
      <w:r w:rsidR="00E42191">
        <w:t>, assembly and setting up</w:t>
      </w:r>
      <w:r w:rsidR="00E57067">
        <w:t xml:space="preserve">, adjustment of </w:t>
      </w:r>
      <w:r w:rsidR="00E42191">
        <w:t>seating</w:t>
      </w:r>
      <w:r w:rsidR="00A21145">
        <w:t xml:space="preserve">; </w:t>
      </w:r>
    </w:p>
    <w:p w:rsidR="00A60A7B" w:rsidRDefault="00A60A7B" w:rsidP="00A60A7B">
      <w:pPr>
        <w:ind w:left="2127" w:firstLine="698"/>
        <w:jc w:val="both"/>
      </w:pPr>
    </w:p>
    <w:p w:rsidR="00A21145" w:rsidRDefault="00A60A7B" w:rsidP="00BC5FCC">
      <w:pPr>
        <w:ind w:left="2835" w:hanging="1417"/>
        <w:jc w:val="both"/>
      </w:pPr>
      <w:r>
        <w:t>5.1.1.4</w:t>
      </w:r>
      <w:r w:rsidR="00A21145">
        <w:tab/>
      </w:r>
      <w:r w:rsidR="00E42191">
        <w:t>Demonstration of seating functionality and general care</w:t>
      </w:r>
      <w:r w:rsidR="002A2655">
        <w:t xml:space="preserve"> to </w:t>
      </w:r>
      <w:r>
        <w:t>C</w:t>
      </w:r>
      <w:r w:rsidR="002A2655">
        <w:t xml:space="preserve">ustomers </w:t>
      </w:r>
      <w:r w:rsidR="002A2655" w:rsidRPr="003A46C9">
        <w:t xml:space="preserve">and </w:t>
      </w:r>
      <w:r w:rsidR="00865DC9" w:rsidRPr="00865DC9">
        <w:t>Carers</w:t>
      </w:r>
      <w:r w:rsidR="00E42191">
        <w:t xml:space="preserve"> </w:t>
      </w:r>
      <w:r w:rsidR="00A21145">
        <w:t xml:space="preserve"> </w:t>
      </w:r>
    </w:p>
    <w:p w:rsidR="00BC5FCC" w:rsidRDefault="00BC5FCC" w:rsidP="00A60A7B">
      <w:pPr>
        <w:ind w:left="2127" w:firstLine="698"/>
        <w:jc w:val="both"/>
      </w:pPr>
    </w:p>
    <w:p w:rsidR="00A21145" w:rsidRDefault="00A60A7B" w:rsidP="00BC5FCC">
      <w:pPr>
        <w:ind w:left="2835" w:hanging="1417"/>
        <w:jc w:val="both"/>
      </w:pPr>
      <w:r>
        <w:t>5.1.1.5</w:t>
      </w:r>
      <w:r w:rsidR="00A21145">
        <w:tab/>
      </w:r>
      <w:r w:rsidR="000B063B">
        <w:t xml:space="preserve">Explaining </w:t>
      </w:r>
      <w:r>
        <w:t xml:space="preserve">and providing written </w:t>
      </w:r>
      <w:r w:rsidR="00E42191">
        <w:t>general instructions and contact numbers for call outs</w:t>
      </w:r>
      <w:r w:rsidR="002A2655">
        <w:t xml:space="preserve"> to </w:t>
      </w:r>
      <w:r>
        <w:t>C</w:t>
      </w:r>
      <w:r w:rsidR="002A2655">
        <w:t xml:space="preserve">ustomers and </w:t>
      </w:r>
      <w:r>
        <w:t>C</w:t>
      </w:r>
      <w:r w:rsidR="002A2655">
        <w:t>arers</w:t>
      </w:r>
    </w:p>
    <w:p w:rsidR="00BC5FCC" w:rsidRDefault="00BC5FCC" w:rsidP="00A60A7B">
      <w:pPr>
        <w:ind w:left="720" w:firstLine="698"/>
        <w:jc w:val="both"/>
      </w:pPr>
    </w:p>
    <w:p w:rsidR="00A21145" w:rsidRDefault="00A60A7B" w:rsidP="00A60A7B">
      <w:pPr>
        <w:ind w:left="720" w:firstLine="698"/>
        <w:jc w:val="both"/>
      </w:pPr>
      <w:r>
        <w:t>5.1.1.6</w:t>
      </w:r>
      <w:r w:rsidR="00A21145">
        <w:tab/>
      </w:r>
      <w:r w:rsidR="00481BFB">
        <w:tab/>
      </w:r>
      <w:r w:rsidR="002A2655">
        <w:t>Trialling of seating prior to purchase</w:t>
      </w:r>
    </w:p>
    <w:p w:rsidR="00BC5FCC" w:rsidRDefault="00BC5FCC" w:rsidP="00BC5FCC">
      <w:pPr>
        <w:ind w:left="1418"/>
        <w:jc w:val="both"/>
      </w:pPr>
    </w:p>
    <w:p w:rsidR="00E52209" w:rsidRDefault="00A60A7B" w:rsidP="00BC5FCC">
      <w:pPr>
        <w:ind w:left="1418"/>
        <w:jc w:val="both"/>
      </w:pPr>
      <w:r>
        <w:t>5.1.1.7</w:t>
      </w:r>
      <w:r w:rsidR="00A21145">
        <w:tab/>
      </w:r>
      <w:r w:rsidR="00481BFB">
        <w:tab/>
      </w:r>
      <w:r w:rsidR="002A2655">
        <w:t>Joint visits with referrers at customers homes</w:t>
      </w:r>
    </w:p>
    <w:p w:rsidR="00BC5FCC" w:rsidRDefault="00BC5FCC" w:rsidP="00A60A7B">
      <w:pPr>
        <w:ind w:left="1418" w:firstLine="698"/>
        <w:jc w:val="both"/>
      </w:pPr>
    </w:p>
    <w:p w:rsidR="002A2655" w:rsidRDefault="00A60A7B" w:rsidP="00BC5FCC">
      <w:pPr>
        <w:ind w:left="1418"/>
        <w:jc w:val="both"/>
      </w:pPr>
      <w:r>
        <w:t>5.1.1.8</w:t>
      </w:r>
      <w:r w:rsidR="002A2655">
        <w:t xml:space="preserve"> </w:t>
      </w:r>
      <w:r w:rsidR="00481BFB">
        <w:tab/>
      </w:r>
      <w:r w:rsidR="002A2655">
        <w:t xml:space="preserve">   Attendance to breakdowns and repairs  </w:t>
      </w:r>
    </w:p>
    <w:p w:rsidR="00E52209" w:rsidRDefault="00E52209" w:rsidP="00A21145">
      <w:pPr>
        <w:ind w:left="1418" w:hanging="709"/>
        <w:jc w:val="both"/>
      </w:pPr>
    </w:p>
    <w:p w:rsidR="00A21145" w:rsidRDefault="00BC5FCC" w:rsidP="002A2655">
      <w:pPr>
        <w:ind w:left="1418" w:hanging="709"/>
        <w:jc w:val="both"/>
      </w:pPr>
      <w:r>
        <w:t>5</w:t>
      </w:r>
      <w:r w:rsidR="00A21145">
        <w:t>.1.2</w:t>
      </w:r>
      <w:r w:rsidR="00A21145">
        <w:tab/>
      </w:r>
      <w:r w:rsidR="00A21145" w:rsidRPr="008A7289">
        <w:t xml:space="preserve">The </w:t>
      </w:r>
      <w:r w:rsidR="00A21145">
        <w:t xml:space="preserve">Contractor will deliver the </w:t>
      </w:r>
      <w:r w:rsidR="00A21145" w:rsidRPr="008A7289">
        <w:t xml:space="preserve">Service </w:t>
      </w:r>
      <w:r w:rsidR="00A21145">
        <w:t xml:space="preserve">using </w:t>
      </w:r>
      <w:r w:rsidR="002A2655">
        <w:t xml:space="preserve">staff </w:t>
      </w:r>
      <w:r>
        <w:t>who</w:t>
      </w:r>
      <w:r w:rsidR="002A2655">
        <w:t xml:space="preserve"> are</w:t>
      </w:r>
      <w:r w:rsidR="00A21145">
        <w:t xml:space="preserve"> experienced and skilled in the delivery of services similar to that of this Service.  </w:t>
      </w:r>
    </w:p>
    <w:p w:rsidR="00A673C2" w:rsidRDefault="00A673C2" w:rsidP="00A21145">
      <w:pPr>
        <w:ind w:left="1418"/>
        <w:jc w:val="both"/>
        <w:rPr>
          <w:i/>
        </w:rPr>
      </w:pPr>
    </w:p>
    <w:p w:rsidR="00130971" w:rsidRDefault="00130971" w:rsidP="00130971">
      <w:pPr>
        <w:widowControl w:val="0"/>
        <w:jc w:val="both"/>
        <w:rPr>
          <w:rFonts w:cs="Arial"/>
          <w:szCs w:val="22"/>
        </w:rPr>
      </w:pPr>
    </w:p>
    <w:p w:rsidR="00130971" w:rsidRDefault="00481BFB" w:rsidP="00BC5FCC">
      <w:pPr>
        <w:pStyle w:val="ListParagraph"/>
        <w:numPr>
          <w:ilvl w:val="1"/>
          <w:numId w:val="3"/>
        </w:numPr>
        <w:ind w:left="709" w:hanging="709"/>
        <w:jc w:val="both"/>
        <w:rPr>
          <w:rFonts w:cs="Arial"/>
          <w:b/>
          <w:bCs/>
          <w:szCs w:val="22"/>
        </w:rPr>
      </w:pPr>
      <w:r>
        <w:rPr>
          <w:rFonts w:cs="Arial"/>
          <w:b/>
          <w:bCs/>
          <w:szCs w:val="22"/>
        </w:rPr>
        <w:t>Mini Competition Process</w:t>
      </w:r>
    </w:p>
    <w:p w:rsidR="00130971" w:rsidRDefault="00130971" w:rsidP="00130971">
      <w:pPr>
        <w:widowControl w:val="0"/>
        <w:jc w:val="both"/>
        <w:rPr>
          <w:rFonts w:cs="Arial"/>
          <w:szCs w:val="22"/>
        </w:rPr>
      </w:pPr>
    </w:p>
    <w:p w:rsidR="00E50029" w:rsidRPr="00C55581" w:rsidRDefault="00BC5FCC" w:rsidP="00130971">
      <w:pPr>
        <w:ind w:left="720"/>
        <w:jc w:val="both"/>
        <w:rPr>
          <w:u w:val="single"/>
        </w:rPr>
      </w:pPr>
      <w:r w:rsidRPr="00C55581">
        <w:rPr>
          <w:u w:val="single"/>
        </w:rPr>
        <w:t>5</w:t>
      </w:r>
      <w:r w:rsidR="00FC6A98" w:rsidRPr="00C55581">
        <w:rPr>
          <w:u w:val="single"/>
        </w:rPr>
        <w:t>.</w:t>
      </w:r>
      <w:r w:rsidR="002046DB" w:rsidRPr="00C55581">
        <w:rPr>
          <w:u w:val="single"/>
        </w:rPr>
        <w:t>2</w:t>
      </w:r>
      <w:r w:rsidR="00FC6A98" w:rsidRPr="00C55581">
        <w:rPr>
          <w:u w:val="single"/>
        </w:rPr>
        <w:t>.1</w:t>
      </w:r>
      <w:r w:rsidR="00FC6A98" w:rsidRPr="00C55581">
        <w:rPr>
          <w:u w:val="single"/>
        </w:rPr>
        <w:tab/>
      </w:r>
      <w:r w:rsidR="00B928BF" w:rsidRPr="00C55581">
        <w:rPr>
          <w:u w:val="single"/>
        </w:rPr>
        <w:t xml:space="preserve"> </w:t>
      </w:r>
    </w:p>
    <w:p w:rsidR="00E50029" w:rsidRDefault="005359BB" w:rsidP="00C55581">
      <w:pPr>
        <w:ind w:left="1418"/>
        <w:jc w:val="both"/>
      </w:pPr>
      <w:r>
        <w:t>C</w:t>
      </w:r>
      <w:r w:rsidRPr="00B928BF">
        <w:t>ompleted</w:t>
      </w:r>
      <w:r>
        <w:rPr>
          <w:b/>
        </w:rPr>
        <w:t xml:space="preserve"> </w:t>
      </w:r>
      <w:r>
        <w:t>Seating</w:t>
      </w:r>
      <w:r w:rsidR="00BC5FCC">
        <w:t xml:space="preserve"> P</w:t>
      </w:r>
      <w:r w:rsidR="00B928BF" w:rsidRPr="00B928BF">
        <w:t>rescriptions</w:t>
      </w:r>
      <w:r w:rsidR="00B928BF">
        <w:t xml:space="preserve"> will be uploaded on the portal</w:t>
      </w:r>
      <w:r w:rsidR="00BC5FCC">
        <w:t xml:space="preserve"> by the Commissioners</w:t>
      </w:r>
      <w:r w:rsidR="00B928BF">
        <w:t xml:space="preserve">. </w:t>
      </w:r>
      <w:r w:rsidR="00BC5FCC">
        <w:t xml:space="preserve">Contractors </w:t>
      </w:r>
      <w:r w:rsidR="00B928BF">
        <w:t xml:space="preserve">will be required to upload their </w:t>
      </w:r>
      <w:r w:rsidR="00BC5FCC">
        <w:t xml:space="preserve">bid </w:t>
      </w:r>
      <w:r w:rsidR="00B928BF">
        <w:t xml:space="preserve">based on the </w:t>
      </w:r>
      <w:r w:rsidR="00BC5FCC">
        <w:t>Seating P</w:t>
      </w:r>
      <w:r w:rsidR="00B928BF">
        <w:t xml:space="preserve">rescription within </w:t>
      </w:r>
      <w:r w:rsidR="00331375">
        <w:t>5</w:t>
      </w:r>
      <w:r w:rsidR="00B928BF">
        <w:t xml:space="preserve"> </w:t>
      </w:r>
      <w:r w:rsidR="00BC5FCC">
        <w:t>W</w:t>
      </w:r>
      <w:r w:rsidR="00B928BF">
        <w:t xml:space="preserve">orking </w:t>
      </w:r>
      <w:r w:rsidR="00BC5FCC">
        <w:t>D</w:t>
      </w:r>
      <w:r w:rsidR="00B928BF">
        <w:t xml:space="preserve">ays of the upload unless stated otherwise. </w:t>
      </w:r>
      <w:r w:rsidR="00304EDF">
        <w:t xml:space="preserve">The </w:t>
      </w:r>
      <w:r w:rsidR="00BC5FCC">
        <w:t xml:space="preserve">bid provided by the Contractor </w:t>
      </w:r>
      <w:r w:rsidR="00304EDF">
        <w:t xml:space="preserve">will be valid for a period of </w:t>
      </w:r>
      <w:r w:rsidR="007C25C1">
        <w:t>6</w:t>
      </w:r>
      <w:r w:rsidR="00304EDF">
        <w:t xml:space="preserve">0 </w:t>
      </w:r>
      <w:r w:rsidR="00BC5FCC">
        <w:t>W</w:t>
      </w:r>
      <w:r w:rsidR="00304EDF">
        <w:t xml:space="preserve">orking </w:t>
      </w:r>
      <w:r w:rsidR="00BC5FCC">
        <w:t>D</w:t>
      </w:r>
      <w:r w:rsidR="00304EDF">
        <w:t xml:space="preserve">ays from </w:t>
      </w:r>
      <w:r w:rsidR="00BC5FCC">
        <w:t>the date specified on the</w:t>
      </w:r>
      <w:r w:rsidR="00EC095E">
        <w:t xml:space="preserve"> </w:t>
      </w:r>
      <w:r w:rsidR="00BC5FCC">
        <w:t>Portal as the closing of the Mini-Competition</w:t>
      </w:r>
      <w:r w:rsidR="00304EDF">
        <w:t>.</w:t>
      </w:r>
      <w:r w:rsidR="005060FC">
        <w:t xml:space="preserve"> The Co</w:t>
      </w:r>
      <w:r w:rsidR="00E50029">
        <w:t>mmissioner reserves the right to refuse to accept any Bids submitted in relation to any Mini-Competition.</w:t>
      </w:r>
    </w:p>
    <w:p w:rsidR="00E50029" w:rsidRDefault="00E50029" w:rsidP="00130971">
      <w:pPr>
        <w:ind w:left="720"/>
        <w:jc w:val="both"/>
      </w:pPr>
    </w:p>
    <w:p w:rsidR="00E50029" w:rsidRPr="00C55581" w:rsidRDefault="00E50029" w:rsidP="00130971">
      <w:pPr>
        <w:ind w:left="720"/>
        <w:jc w:val="both"/>
        <w:rPr>
          <w:u w:val="single"/>
        </w:rPr>
      </w:pPr>
      <w:r w:rsidRPr="00C55581">
        <w:rPr>
          <w:u w:val="single"/>
        </w:rPr>
        <w:t xml:space="preserve">5.2.2 </w:t>
      </w:r>
      <w:r w:rsidR="00BD20B2" w:rsidRPr="00C55581">
        <w:rPr>
          <w:u w:val="single"/>
        </w:rPr>
        <w:t xml:space="preserve"> </w:t>
      </w:r>
      <w:r w:rsidR="00C55581" w:rsidRPr="00C55581">
        <w:rPr>
          <w:u w:val="single"/>
        </w:rPr>
        <w:tab/>
      </w:r>
    </w:p>
    <w:p w:rsidR="00E50029" w:rsidRDefault="00E50029" w:rsidP="00C55581">
      <w:pPr>
        <w:ind w:left="1418"/>
        <w:jc w:val="both"/>
      </w:pPr>
      <w:r>
        <w:t>All Bids submitted in response to a Mini-Competition will be evaluated in accordance with the following weightings:</w:t>
      </w:r>
    </w:p>
    <w:p w:rsidR="00E50029" w:rsidRDefault="00E50029" w:rsidP="00130971">
      <w:pPr>
        <w:ind w:left="720"/>
        <w:jc w:val="both"/>
      </w:pPr>
    </w:p>
    <w:p w:rsidR="00E50029" w:rsidRDefault="00E50029" w:rsidP="00C55581">
      <w:pPr>
        <w:ind w:left="720" w:firstLine="698"/>
        <w:jc w:val="both"/>
      </w:pPr>
      <w:r>
        <w:t>Price</w:t>
      </w:r>
      <w:r>
        <w:tab/>
      </w:r>
      <w:r>
        <w:tab/>
      </w:r>
      <w:r>
        <w:tab/>
      </w:r>
      <w:r>
        <w:tab/>
      </w:r>
      <w:r>
        <w:tab/>
      </w:r>
      <w:r>
        <w:tab/>
      </w:r>
      <w:r>
        <w:tab/>
      </w:r>
      <w:r>
        <w:tab/>
      </w:r>
      <w:r w:rsidR="00481BFB">
        <w:t>75</w:t>
      </w:r>
      <w:r>
        <w:t>%</w:t>
      </w:r>
    </w:p>
    <w:p w:rsidR="00481BFB" w:rsidRDefault="00E50029" w:rsidP="00C55581">
      <w:pPr>
        <w:ind w:left="720" w:firstLine="698"/>
        <w:jc w:val="both"/>
      </w:pPr>
      <w:r>
        <w:t xml:space="preserve">Warranty Periods </w:t>
      </w:r>
      <w:r w:rsidR="00481BFB">
        <w:tab/>
      </w:r>
      <w:r w:rsidR="00481BFB">
        <w:tab/>
      </w:r>
      <w:r w:rsidR="00481BFB">
        <w:tab/>
      </w:r>
      <w:r w:rsidR="00481BFB">
        <w:tab/>
      </w:r>
      <w:r w:rsidR="00481BFB">
        <w:tab/>
      </w:r>
      <w:r w:rsidR="00EC095E">
        <w:tab/>
      </w:r>
      <w:r w:rsidR="00481BFB">
        <w:t>10%</w:t>
      </w:r>
    </w:p>
    <w:p w:rsidR="00E50029" w:rsidRDefault="00E50029" w:rsidP="00C55581">
      <w:pPr>
        <w:ind w:left="720" w:firstLine="698"/>
        <w:jc w:val="both"/>
      </w:pPr>
      <w:r>
        <w:t>Response Times</w:t>
      </w:r>
      <w:r>
        <w:tab/>
      </w:r>
      <w:r>
        <w:tab/>
      </w:r>
      <w:r>
        <w:tab/>
      </w:r>
      <w:r w:rsidR="00481BFB">
        <w:tab/>
      </w:r>
      <w:r w:rsidR="00481BFB">
        <w:tab/>
      </w:r>
      <w:r w:rsidR="00481BFB">
        <w:tab/>
        <w:t>5%</w:t>
      </w:r>
    </w:p>
    <w:p w:rsidR="00E50029" w:rsidRDefault="00E50029" w:rsidP="00C55581">
      <w:pPr>
        <w:ind w:left="720" w:firstLine="698"/>
        <w:jc w:val="both"/>
      </w:pPr>
      <w:r>
        <w:t>BHTA membership</w:t>
      </w:r>
      <w:r>
        <w:tab/>
      </w:r>
      <w:r>
        <w:tab/>
      </w:r>
      <w:r>
        <w:tab/>
      </w:r>
      <w:r>
        <w:tab/>
      </w:r>
      <w:r>
        <w:tab/>
      </w:r>
      <w:r>
        <w:tab/>
        <w:t>5%</w:t>
      </w:r>
    </w:p>
    <w:p w:rsidR="00E50029" w:rsidRDefault="00E50029" w:rsidP="00C55581">
      <w:pPr>
        <w:ind w:left="720" w:firstLine="698"/>
        <w:jc w:val="both"/>
      </w:pPr>
      <w:r>
        <w:t>Lead in Times</w:t>
      </w:r>
      <w:r>
        <w:tab/>
      </w:r>
      <w:r>
        <w:tab/>
      </w:r>
      <w:r>
        <w:tab/>
      </w:r>
      <w:r>
        <w:tab/>
      </w:r>
      <w:r>
        <w:tab/>
      </w:r>
      <w:r>
        <w:tab/>
        <w:t>5%</w:t>
      </w:r>
    </w:p>
    <w:p w:rsidR="00481BFB" w:rsidRDefault="00481BFB" w:rsidP="00C55581">
      <w:pPr>
        <w:ind w:left="720" w:firstLine="698"/>
        <w:jc w:val="both"/>
      </w:pPr>
    </w:p>
    <w:p w:rsidR="00481BFB" w:rsidRDefault="00481BFB" w:rsidP="00C55581">
      <w:pPr>
        <w:ind w:left="720" w:firstLine="698"/>
        <w:jc w:val="both"/>
      </w:pPr>
    </w:p>
    <w:p w:rsidR="00EC095E" w:rsidRDefault="00481BFB">
      <w:pPr>
        <w:ind w:left="720" w:firstLine="698"/>
        <w:jc w:val="both"/>
      </w:pPr>
      <w:r>
        <w:t>Each section will be scored as follows:-</w:t>
      </w:r>
    </w:p>
    <w:p w:rsidR="00EC095E" w:rsidRDefault="00EC095E">
      <w:pPr>
        <w:ind w:left="720" w:firstLine="698"/>
        <w:jc w:val="both"/>
      </w:pPr>
    </w:p>
    <w:p w:rsidR="00EC095E" w:rsidRDefault="00481BFB">
      <w:pPr>
        <w:ind w:left="720" w:firstLine="698"/>
        <w:jc w:val="both"/>
      </w:pPr>
      <w:r>
        <w:t>0 – 10 where:</w:t>
      </w:r>
    </w:p>
    <w:p w:rsidR="00EC095E" w:rsidRDefault="00EC095E">
      <w:pPr>
        <w:ind w:left="720" w:firstLine="698"/>
        <w:jc w:val="both"/>
      </w:pPr>
    </w:p>
    <w:p w:rsidR="00EC095E" w:rsidRDefault="00481BFB">
      <w:pPr>
        <w:ind w:left="720" w:firstLine="698"/>
        <w:jc w:val="both"/>
      </w:pPr>
      <w:r>
        <w:t>0   = Unacceptable/failed to address</w:t>
      </w:r>
    </w:p>
    <w:p w:rsidR="00EC095E" w:rsidRDefault="00481BFB">
      <w:pPr>
        <w:ind w:left="720" w:firstLine="698"/>
        <w:jc w:val="both"/>
      </w:pPr>
      <w:r>
        <w:t>2   = Reservations</w:t>
      </w:r>
    </w:p>
    <w:p w:rsidR="00EC095E" w:rsidRDefault="00481BFB">
      <w:pPr>
        <w:ind w:left="720" w:firstLine="698"/>
        <w:jc w:val="both"/>
      </w:pPr>
      <w:r>
        <w:t>5   = Satisfactory</w:t>
      </w:r>
    </w:p>
    <w:p w:rsidR="00EC095E" w:rsidRDefault="00481BFB">
      <w:pPr>
        <w:ind w:left="720" w:firstLine="698"/>
        <w:jc w:val="both"/>
      </w:pPr>
      <w:r>
        <w:t>8   = Good</w:t>
      </w:r>
    </w:p>
    <w:p w:rsidR="00EC095E" w:rsidRDefault="00481BFB">
      <w:pPr>
        <w:ind w:left="720" w:firstLine="698"/>
        <w:jc w:val="both"/>
      </w:pPr>
      <w:r>
        <w:t xml:space="preserve">10 = Excellent </w:t>
      </w:r>
    </w:p>
    <w:p w:rsidR="00EC095E" w:rsidRDefault="00EC095E">
      <w:pPr>
        <w:ind w:left="720" w:firstLine="698"/>
        <w:jc w:val="both"/>
      </w:pPr>
    </w:p>
    <w:p w:rsidR="00EC095E" w:rsidRDefault="00032857">
      <w:pPr>
        <w:ind w:left="720" w:firstLine="698"/>
        <w:jc w:val="both"/>
      </w:pPr>
      <w:r>
        <w:t>A satisfactory response would be if you have met the minimum requirements set out in the framework, to score good you would have to offer additional benefits in at least one area of the question to score 10 you would have to offer additional benefits in all areas of the question.</w:t>
      </w:r>
    </w:p>
    <w:p w:rsidR="00481BFB" w:rsidRDefault="00481BFB" w:rsidP="00C55581">
      <w:pPr>
        <w:ind w:left="720" w:firstLine="698"/>
        <w:jc w:val="both"/>
      </w:pPr>
    </w:p>
    <w:p w:rsidR="00E50029" w:rsidRDefault="00E50029" w:rsidP="00130971">
      <w:pPr>
        <w:ind w:left="720"/>
        <w:jc w:val="both"/>
      </w:pPr>
    </w:p>
    <w:p w:rsidR="00304EDF" w:rsidRDefault="00304EDF" w:rsidP="00130971">
      <w:pPr>
        <w:ind w:left="720"/>
        <w:jc w:val="both"/>
      </w:pPr>
    </w:p>
    <w:p w:rsidR="00E50029" w:rsidRPr="00C55581" w:rsidRDefault="00BC5FCC" w:rsidP="00130971">
      <w:pPr>
        <w:ind w:left="720"/>
        <w:jc w:val="both"/>
        <w:rPr>
          <w:u w:val="single"/>
        </w:rPr>
      </w:pPr>
      <w:r w:rsidRPr="00C55581">
        <w:rPr>
          <w:u w:val="single"/>
        </w:rPr>
        <w:t>5</w:t>
      </w:r>
      <w:r w:rsidR="00304EDF" w:rsidRPr="00C55581">
        <w:rPr>
          <w:u w:val="single"/>
        </w:rPr>
        <w:t>.</w:t>
      </w:r>
      <w:r w:rsidR="002046DB" w:rsidRPr="00C55581">
        <w:rPr>
          <w:u w:val="single"/>
        </w:rPr>
        <w:t>2</w:t>
      </w:r>
      <w:r w:rsidR="00304EDF" w:rsidRPr="00C55581">
        <w:rPr>
          <w:u w:val="single"/>
        </w:rPr>
        <w:t>.</w:t>
      </w:r>
      <w:r w:rsidR="00FD3DE7" w:rsidRPr="00C55581">
        <w:rPr>
          <w:u w:val="single"/>
        </w:rPr>
        <w:t>3</w:t>
      </w:r>
      <w:r w:rsidR="00304EDF" w:rsidRPr="00C55581">
        <w:rPr>
          <w:u w:val="single"/>
        </w:rPr>
        <w:t xml:space="preserve"> Trial before </w:t>
      </w:r>
      <w:r w:rsidR="00E50029" w:rsidRPr="00C55581">
        <w:rPr>
          <w:u w:val="single"/>
        </w:rPr>
        <w:t>O</w:t>
      </w:r>
      <w:r w:rsidR="00304EDF" w:rsidRPr="00C55581">
        <w:rPr>
          <w:u w:val="single"/>
        </w:rPr>
        <w:t xml:space="preserve">rder: </w:t>
      </w:r>
    </w:p>
    <w:p w:rsidR="00840480" w:rsidRDefault="00E50029">
      <w:pPr>
        <w:ind w:left="1440"/>
        <w:jc w:val="both"/>
        <w:rPr>
          <w:b/>
        </w:rPr>
      </w:pPr>
      <w:r>
        <w:rPr>
          <w:b/>
        </w:rPr>
        <w:t xml:space="preserve">In some circumstances, the </w:t>
      </w:r>
      <w:r w:rsidRPr="003A46C9">
        <w:rPr>
          <w:b/>
        </w:rPr>
        <w:t>Commissioners will require that a Customer</w:t>
      </w:r>
      <w:r w:rsidR="00865DC9">
        <w:rPr>
          <w:b/>
        </w:rPr>
        <w:t xml:space="preserve"> has the opportunity to undertake a Trial Period</w:t>
      </w:r>
      <w:r w:rsidRPr="003A46C9">
        <w:rPr>
          <w:b/>
        </w:rPr>
        <w:t xml:space="preserve"> of</w:t>
      </w:r>
      <w:r>
        <w:rPr>
          <w:b/>
        </w:rPr>
        <w:t xml:space="preserve"> a seat before an Order is confirmed</w:t>
      </w:r>
      <w:r w:rsidR="005C06D2">
        <w:rPr>
          <w:b/>
        </w:rPr>
        <w:t>.</w:t>
      </w:r>
      <w:r w:rsidR="00304EDF" w:rsidRPr="00304EDF">
        <w:t xml:space="preserve"> </w:t>
      </w:r>
      <w:r>
        <w:t>Any requirement for a Trial Period, t</w:t>
      </w:r>
      <w:r w:rsidR="00304EDF" w:rsidRPr="00304EDF">
        <w:t xml:space="preserve">his will be </w:t>
      </w:r>
      <w:r>
        <w:t xml:space="preserve">detailed </w:t>
      </w:r>
      <w:r w:rsidR="00304EDF" w:rsidRPr="00304EDF">
        <w:t xml:space="preserve">within the </w:t>
      </w:r>
      <w:r>
        <w:t>Seating P</w:t>
      </w:r>
      <w:r w:rsidR="00304EDF" w:rsidRPr="00304EDF">
        <w:t xml:space="preserve">rescription </w:t>
      </w:r>
      <w:r w:rsidR="00EB4E00">
        <w:t xml:space="preserve">and any associated costs will be included by </w:t>
      </w:r>
      <w:r w:rsidR="00304EDF" w:rsidRPr="00304EDF">
        <w:t xml:space="preserve">the </w:t>
      </w:r>
      <w:r w:rsidR="00EB4E00">
        <w:t>Contractor in their Bid for the Individual Seating Solution</w:t>
      </w:r>
      <w:r w:rsidR="00304EDF" w:rsidRPr="00304EDF">
        <w:t>.</w:t>
      </w:r>
      <w:r w:rsidR="00304EDF">
        <w:t xml:space="preserve"> Trial </w:t>
      </w:r>
      <w:r w:rsidR="00EB4E00">
        <w:t>seats</w:t>
      </w:r>
      <w:r w:rsidR="00304EDF">
        <w:t xml:space="preserve"> are to be provided within </w:t>
      </w:r>
      <w:r w:rsidR="00C42F0B">
        <w:t>5</w:t>
      </w:r>
      <w:r w:rsidR="00304EDF">
        <w:t xml:space="preserve"> </w:t>
      </w:r>
      <w:r w:rsidR="00C42F0B">
        <w:t xml:space="preserve">working </w:t>
      </w:r>
      <w:r w:rsidR="00304EDF">
        <w:t xml:space="preserve">days </w:t>
      </w:r>
    </w:p>
    <w:p w:rsidR="00130971" w:rsidRDefault="00BC5FCC" w:rsidP="00C55581">
      <w:pPr>
        <w:ind w:left="1440" w:hanging="731"/>
        <w:jc w:val="both"/>
        <w:rPr>
          <w:b/>
        </w:rPr>
      </w:pPr>
      <w:r w:rsidRPr="00C55581">
        <w:t>5</w:t>
      </w:r>
      <w:r w:rsidR="00304EDF" w:rsidRPr="00C55581">
        <w:t>.</w:t>
      </w:r>
      <w:r w:rsidR="002046DB" w:rsidRPr="00C55581">
        <w:t>2</w:t>
      </w:r>
      <w:r w:rsidR="00304EDF" w:rsidRPr="00C55581">
        <w:t>.</w:t>
      </w:r>
      <w:r w:rsidR="00FD3DE7" w:rsidRPr="00C55581">
        <w:t>4</w:t>
      </w:r>
      <w:r w:rsidR="00304EDF">
        <w:rPr>
          <w:b/>
        </w:rPr>
        <w:t xml:space="preserve"> </w:t>
      </w:r>
      <w:r w:rsidR="00EB4E00" w:rsidRPr="00C55581">
        <w:rPr>
          <w:u w:val="single"/>
        </w:rPr>
        <w:t>O</w:t>
      </w:r>
      <w:r w:rsidR="00304EDF" w:rsidRPr="00C55581">
        <w:rPr>
          <w:u w:val="single"/>
        </w:rPr>
        <w:t>rders</w:t>
      </w:r>
      <w:r w:rsidR="00304EDF">
        <w:rPr>
          <w:b/>
        </w:rPr>
        <w:t xml:space="preserve">: </w:t>
      </w:r>
      <w:r w:rsidR="00304EDF" w:rsidRPr="00304EDF">
        <w:t xml:space="preserve">Orders will be placed </w:t>
      </w:r>
      <w:r w:rsidR="00EB4E00">
        <w:t xml:space="preserve">by the </w:t>
      </w:r>
      <w:r w:rsidR="00A748B5">
        <w:t>Loan Equipment Team.</w:t>
      </w:r>
      <w:r w:rsidR="00EB4E00">
        <w:t xml:space="preserve"> </w:t>
      </w:r>
      <w:r w:rsidR="00304EDF">
        <w:rPr>
          <w:b/>
        </w:rPr>
        <w:t xml:space="preserve"> </w:t>
      </w:r>
      <w:r w:rsidR="00B924EF" w:rsidRPr="00B924EF">
        <w:t xml:space="preserve">At this time the Contractor will be provided with the </w:t>
      </w:r>
      <w:r w:rsidR="005359BB" w:rsidRPr="00B924EF">
        <w:t>name,</w:t>
      </w:r>
      <w:r w:rsidR="00B924EF" w:rsidRPr="00B924EF">
        <w:t xml:space="preserve"> address and contact details of the Customer to enable arrangements to be made by the Contractor for delivery.</w:t>
      </w:r>
    </w:p>
    <w:p w:rsidR="00304EDF" w:rsidRDefault="00304EDF" w:rsidP="00130971">
      <w:pPr>
        <w:ind w:left="720"/>
        <w:jc w:val="both"/>
        <w:rPr>
          <w:b/>
        </w:rPr>
      </w:pPr>
    </w:p>
    <w:p w:rsidR="00C55581" w:rsidRPr="00C55581" w:rsidRDefault="00C55581" w:rsidP="00130971">
      <w:pPr>
        <w:ind w:left="720"/>
        <w:jc w:val="both"/>
      </w:pPr>
      <w:r w:rsidRPr="00C55581">
        <w:t>5</w:t>
      </w:r>
      <w:r w:rsidR="00304EDF" w:rsidRPr="00C55581">
        <w:t>.</w:t>
      </w:r>
      <w:r w:rsidR="002046DB" w:rsidRPr="00C55581">
        <w:t>2</w:t>
      </w:r>
      <w:r w:rsidR="00304EDF" w:rsidRPr="00C55581">
        <w:t>.</w:t>
      </w:r>
      <w:r w:rsidR="00FD3DE7" w:rsidRPr="00C55581">
        <w:t>5</w:t>
      </w:r>
      <w:r w:rsidR="00304EDF" w:rsidRPr="00C55581">
        <w:t xml:space="preserve"> </w:t>
      </w:r>
      <w:r w:rsidR="00304EDF" w:rsidRPr="00C55581">
        <w:rPr>
          <w:u w:val="single"/>
        </w:rPr>
        <w:t>Delivery time</w:t>
      </w:r>
      <w:r w:rsidR="00304EDF" w:rsidRPr="00C55581">
        <w:t xml:space="preserve">: </w:t>
      </w:r>
    </w:p>
    <w:p w:rsidR="00304EDF" w:rsidRDefault="002046DB" w:rsidP="00C55581">
      <w:pPr>
        <w:ind w:left="1440"/>
        <w:jc w:val="both"/>
        <w:rPr>
          <w:b/>
        </w:rPr>
      </w:pPr>
      <w:r w:rsidRPr="002046DB">
        <w:t xml:space="preserve">The </w:t>
      </w:r>
      <w:r w:rsidR="00EB4E00">
        <w:t>Contractor</w:t>
      </w:r>
      <w:r w:rsidR="00EB4E00" w:rsidRPr="002046DB">
        <w:t xml:space="preserve"> </w:t>
      </w:r>
      <w:r w:rsidRPr="002046DB">
        <w:t>will provide seating</w:t>
      </w:r>
      <w:r>
        <w:rPr>
          <w:b/>
        </w:rPr>
        <w:t xml:space="preserve"> </w:t>
      </w:r>
      <w:r w:rsidR="005060FC" w:rsidRPr="005060FC">
        <w:t xml:space="preserve">within the following </w:t>
      </w:r>
      <w:r w:rsidR="00FD3DE7">
        <w:t xml:space="preserve">maximum </w:t>
      </w:r>
      <w:r w:rsidR="005060FC" w:rsidRPr="005060FC">
        <w:t>timescales:</w:t>
      </w:r>
    </w:p>
    <w:p w:rsidR="005060FC" w:rsidRPr="00EC095E" w:rsidRDefault="00EC095E" w:rsidP="00C55581">
      <w:pPr>
        <w:ind w:left="720" w:firstLine="720"/>
        <w:jc w:val="both"/>
      </w:pPr>
      <w:r>
        <w:rPr>
          <w:b/>
        </w:rPr>
        <w:t>R</w:t>
      </w:r>
      <w:r w:rsidR="005060FC">
        <w:rPr>
          <w:b/>
        </w:rPr>
        <w:t>iser recliner</w:t>
      </w:r>
      <w:r w:rsidR="005C06D2">
        <w:rPr>
          <w:b/>
        </w:rPr>
        <w:t xml:space="preserve"> (inc bariatric)</w:t>
      </w:r>
      <w:r w:rsidR="005060FC">
        <w:rPr>
          <w:b/>
        </w:rPr>
        <w:t xml:space="preserve"> </w:t>
      </w:r>
      <w:r>
        <w:rPr>
          <w:b/>
        </w:rPr>
        <w:tab/>
      </w:r>
      <w:r w:rsidR="00EF3A57" w:rsidRPr="00EC095E">
        <w:t>20</w:t>
      </w:r>
      <w:r w:rsidR="005060FC" w:rsidRPr="00EC095E">
        <w:rPr>
          <w:color w:val="FF0000"/>
        </w:rPr>
        <w:t xml:space="preserve"> </w:t>
      </w:r>
      <w:r w:rsidR="00FD3DE7" w:rsidRPr="00EC095E">
        <w:t>W</w:t>
      </w:r>
      <w:r w:rsidR="005060FC" w:rsidRPr="00EC095E">
        <w:t xml:space="preserve">orking </w:t>
      </w:r>
      <w:r w:rsidR="00FD3DE7" w:rsidRPr="00EC095E">
        <w:t>D</w:t>
      </w:r>
      <w:r w:rsidR="005060FC" w:rsidRPr="00EC095E">
        <w:t xml:space="preserve">ays from </w:t>
      </w:r>
      <w:r w:rsidR="00FD3DE7" w:rsidRPr="00EC095E">
        <w:t>O</w:t>
      </w:r>
      <w:r w:rsidR="005060FC" w:rsidRPr="00EC095E">
        <w:t>rder</w:t>
      </w:r>
    </w:p>
    <w:p w:rsidR="005060FC" w:rsidRPr="00EC095E" w:rsidRDefault="005060FC" w:rsidP="00C55581">
      <w:pPr>
        <w:ind w:left="720" w:firstLine="720"/>
        <w:jc w:val="both"/>
        <w:rPr>
          <w:b/>
        </w:rPr>
      </w:pPr>
      <w:r w:rsidRPr="00EC095E">
        <w:rPr>
          <w:b/>
        </w:rPr>
        <w:t>Care chairs</w:t>
      </w:r>
      <w:r w:rsidRPr="00EC095E">
        <w:t xml:space="preserve"> </w:t>
      </w:r>
      <w:r w:rsidR="00EC095E" w:rsidRPr="00EC095E">
        <w:tab/>
      </w:r>
      <w:r w:rsidR="005C06D2">
        <w:rPr>
          <w:b/>
        </w:rPr>
        <w:t>(inc bariatric)</w:t>
      </w:r>
      <w:r w:rsidR="00EC095E" w:rsidRPr="00EC095E">
        <w:tab/>
      </w:r>
      <w:r w:rsidR="00EF3A57" w:rsidRPr="00EC095E">
        <w:t>30</w:t>
      </w:r>
      <w:r w:rsidRPr="00EC095E">
        <w:t xml:space="preserve"> </w:t>
      </w:r>
      <w:r w:rsidR="00FD3DE7" w:rsidRPr="00EC095E">
        <w:t>W</w:t>
      </w:r>
      <w:r w:rsidRPr="00EC095E">
        <w:t xml:space="preserve">orking </w:t>
      </w:r>
      <w:r w:rsidR="00FD3DE7" w:rsidRPr="00EC095E">
        <w:t>D</w:t>
      </w:r>
      <w:r w:rsidRPr="00EC095E">
        <w:t xml:space="preserve">ays from </w:t>
      </w:r>
      <w:r w:rsidR="00FD3DE7" w:rsidRPr="00EC095E">
        <w:t>O</w:t>
      </w:r>
      <w:r w:rsidRPr="00EC095E">
        <w:t>rder</w:t>
      </w:r>
    </w:p>
    <w:p w:rsidR="00187C53" w:rsidRDefault="00187C53" w:rsidP="00B928BF">
      <w:pPr>
        <w:ind w:left="720"/>
        <w:jc w:val="both"/>
        <w:rPr>
          <w:b/>
        </w:rPr>
      </w:pPr>
    </w:p>
    <w:p w:rsidR="00C55581" w:rsidRPr="00C55581" w:rsidRDefault="00C55581" w:rsidP="00B928BF">
      <w:pPr>
        <w:ind w:left="720"/>
        <w:jc w:val="both"/>
        <w:rPr>
          <w:u w:val="single"/>
        </w:rPr>
      </w:pPr>
      <w:r w:rsidRPr="00C55581">
        <w:rPr>
          <w:u w:val="single"/>
        </w:rPr>
        <w:t>5</w:t>
      </w:r>
      <w:r w:rsidR="00FC6A98" w:rsidRPr="00C55581">
        <w:rPr>
          <w:u w:val="single"/>
        </w:rPr>
        <w:t>.</w:t>
      </w:r>
      <w:r w:rsidR="002046DB" w:rsidRPr="00C55581">
        <w:rPr>
          <w:u w:val="single"/>
        </w:rPr>
        <w:t>2</w:t>
      </w:r>
      <w:r w:rsidR="00FC6A98" w:rsidRPr="00C55581">
        <w:rPr>
          <w:u w:val="single"/>
        </w:rPr>
        <w:t>.</w:t>
      </w:r>
      <w:r w:rsidR="00BD31D5">
        <w:rPr>
          <w:u w:val="single"/>
        </w:rPr>
        <w:t>6</w:t>
      </w:r>
      <w:r w:rsidR="00FC6A98" w:rsidRPr="00C55581">
        <w:rPr>
          <w:u w:val="single"/>
        </w:rPr>
        <w:tab/>
      </w:r>
      <w:r w:rsidR="00B928BF" w:rsidRPr="00C55581">
        <w:rPr>
          <w:u w:val="single"/>
        </w:rPr>
        <w:t xml:space="preserve">Working hours: </w:t>
      </w:r>
    </w:p>
    <w:p w:rsidR="00B928BF" w:rsidRDefault="00B928BF" w:rsidP="00C55581">
      <w:pPr>
        <w:ind w:left="1440"/>
        <w:jc w:val="both"/>
      </w:pPr>
      <w:r>
        <w:t xml:space="preserve"> </w:t>
      </w:r>
      <w:r w:rsidR="00CE6B9D">
        <w:t>S</w:t>
      </w:r>
      <w:r>
        <w:t xml:space="preserve">ervice shall be </w:t>
      </w:r>
      <w:r w:rsidR="00CE6B9D">
        <w:t>delivered on Working Days</w:t>
      </w:r>
      <w:r>
        <w:t xml:space="preserve"> between the hours of 8.00am – 5.00pm  </w:t>
      </w:r>
      <w:r w:rsidRPr="00A80AFC">
        <w:t xml:space="preserve">Any work </w:t>
      </w:r>
      <w:r>
        <w:t xml:space="preserve">carried out </w:t>
      </w:r>
      <w:r w:rsidRPr="00A80AFC">
        <w:t>outside</w:t>
      </w:r>
      <w:r>
        <w:t xml:space="preserve"> of</w:t>
      </w:r>
      <w:r w:rsidRPr="00A80AFC">
        <w:t xml:space="preserve"> these hours shall</w:t>
      </w:r>
      <w:r>
        <w:t xml:space="preserve"> only be carried out with the advance </w:t>
      </w:r>
      <w:r w:rsidRPr="00A80AFC">
        <w:t xml:space="preserve">agreement </w:t>
      </w:r>
      <w:r>
        <w:t>of</w:t>
      </w:r>
      <w:r w:rsidRPr="00A80AFC">
        <w:t xml:space="preserve"> the Authorised Officer.</w:t>
      </w:r>
    </w:p>
    <w:p w:rsidR="000F5DC2" w:rsidRDefault="000F5DC2" w:rsidP="00B928BF">
      <w:pPr>
        <w:ind w:left="720"/>
        <w:jc w:val="both"/>
      </w:pPr>
    </w:p>
    <w:p w:rsidR="00C55581" w:rsidRPr="00C55581" w:rsidRDefault="00C55581">
      <w:pPr>
        <w:ind w:left="720"/>
        <w:jc w:val="both"/>
        <w:rPr>
          <w:u w:val="single"/>
        </w:rPr>
      </w:pPr>
      <w:r w:rsidRPr="00C55581">
        <w:rPr>
          <w:u w:val="single"/>
        </w:rPr>
        <w:t>5</w:t>
      </w:r>
      <w:r w:rsidR="00FC6A98" w:rsidRPr="00C55581">
        <w:rPr>
          <w:u w:val="single"/>
        </w:rPr>
        <w:t>.</w:t>
      </w:r>
      <w:r w:rsidR="002046DB" w:rsidRPr="00C55581">
        <w:rPr>
          <w:u w:val="single"/>
        </w:rPr>
        <w:t>2</w:t>
      </w:r>
      <w:r w:rsidR="00FC6A98" w:rsidRPr="00C55581">
        <w:rPr>
          <w:u w:val="single"/>
        </w:rPr>
        <w:t>.</w:t>
      </w:r>
      <w:r w:rsidR="00BD31D5">
        <w:rPr>
          <w:u w:val="single"/>
        </w:rPr>
        <w:t>7</w:t>
      </w:r>
      <w:r w:rsidR="00FC6A98" w:rsidRPr="00C55581">
        <w:rPr>
          <w:u w:val="single"/>
        </w:rPr>
        <w:tab/>
      </w:r>
      <w:r w:rsidR="00155500" w:rsidRPr="00C55581">
        <w:rPr>
          <w:u w:val="single"/>
        </w:rPr>
        <w:t>Fault reporting</w:t>
      </w:r>
      <w:r w:rsidR="000F5DC2" w:rsidRPr="00C55581">
        <w:rPr>
          <w:u w:val="single"/>
        </w:rPr>
        <w:t xml:space="preserve"> </w:t>
      </w:r>
      <w:r w:rsidR="00155500" w:rsidRPr="00C55581">
        <w:rPr>
          <w:u w:val="single"/>
        </w:rPr>
        <w:t>/</w:t>
      </w:r>
      <w:r w:rsidR="000F5DC2" w:rsidRPr="00C55581">
        <w:rPr>
          <w:u w:val="single"/>
        </w:rPr>
        <w:t xml:space="preserve"> </w:t>
      </w:r>
      <w:r w:rsidR="005C54B7" w:rsidRPr="00C55581">
        <w:rPr>
          <w:u w:val="single"/>
        </w:rPr>
        <w:t>breakdown</w:t>
      </w:r>
      <w:r w:rsidR="00155500" w:rsidRPr="00C55581">
        <w:rPr>
          <w:u w:val="single"/>
        </w:rPr>
        <w:t xml:space="preserve">: </w:t>
      </w:r>
    </w:p>
    <w:p w:rsidR="00155500" w:rsidRPr="00C77D27" w:rsidRDefault="00622EF3" w:rsidP="00C55581">
      <w:pPr>
        <w:ind w:left="1440"/>
        <w:jc w:val="both"/>
      </w:pPr>
      <w:r w:rsidRPr="00C77D27">
        <w:t xml:space="preserve">The </w:t>
      </w:r>
      <w:r w:rsidR="000F5DC2">
        <w:t>Contractor</w:t>
      </w:r>
      <w:r w:rsidRPr="00C77D27">
        <w:t xml:space="preserve"> shall</w:t>
      </w:r>
      <w:r w:rsidRPr="00C77D27">
        <w:rPr>
          <w:b/>
          <w:i/>
        </w:rPr>
        <w:t xml:space="preserve"> </w:t>
      </w:r>
      <w:r w:rsidRPr="00C77D27">
        <w:t>m</w:t>
      </w:r>
      <w:r w:rsidR="00155500" w:rsidRPr="00C77D27">
        <w:t xml:space="preserve">aintain the facility to receive telephone </w:t>
      </w:r>
      <w:r w:rsidR="00FC6A98" w:rsidRPr="00C77D27">
        <w:t>calls</w:t>
      </w:r>
      <w:r w:rsidR="00155500" w:rsidRPr="00C77D27">
        <w:t xml:space="preserve"> from </w:t>
      </w:r>
      <w:r w:rsidR="000F5DC2">
        <w:t>C</w:t>
      </w:r>
      <w:r w:rsidR="00B554A1" w:rsidRPr="00C77D27">
        <w:t xml:space="preserve">ustomers </w:t>
      </w:r>
      <w:r w:rsidR="00155500" w:rsidRPr="00C77D27">
        <w:t>and</w:t>
      </w:r>
      <w:r w:rsidR="000F5DC2">
        <w:t xml:space="preserve"> </w:t>
      </w:r>
      <w:r w:rsidRPr="00C77D27">
        <w:t>/</w:t>
      </w:r>
      <w:r w:rsidR="000F5DC2">
        <w:t xml:space="preserve"> </w:t>
      </w:r>
      <w:r w:rsidRPr="00C77D27">
        <w:t>or</w:t>
      </w:r>
      <w:r w:rsidR="00155500" w:rsidRPr="00C77D27">
        <w:t xml:space="preserve"> the</w:t>
      </w:r>
      <w:r w:rsidRPr="00C77D27">
        <w:t xml:space="preserve"> </w:t>
      </w:r>
      <w:r w:rsidR="000F5DC2">
        <w:t>Commissioners within the Working hours set out</w:t>
      </w:r>
      <w:r w:rsidR="00C77D27">
        <w:t xml:space="preserve"> </w:t>
      </w:r>
      <w:r w:rsidR="00B554A1" w:rsidRPr="00C77D27">
        <w:t>in 4.2.</w:t>
      </w:r>
      <w:r w:rsidR="000F5DC2">
        <w:t>7 above.</w:t>
      </w:r>
      <w:r w:rsidR="00155500" w:rsidRPr="00C77D27">
        <w:t xml:space="preserve"> </w:t>
      </w:r>
      <w:r w:rsidR="000F5DC2">
        <w:t>Upon reporting a breakdown / required repair th</w:t>
      </w:r>
      <w:r w:rsidR="00155500" w:rsidRPr="00C77D27">
        <w:t xml:space="preserve">e </w:t>
      </w:r>
      <w:r w:rsidR="000F5DC2">
        <w:t>C</w:t>
      </w:r>
      <w:r w:rsidR="00B554A1" w:rsidRPr="00C77D27">
        <w:t xml:space="preserve">ustomer </w:t>
      </w:r>
      <w:r w:rsidR="000F5DC2">
        <w:t xml:space="preserve">and / or the </w:t>
      </w:r>
      <w:r w:rsidR="00C55581">
        <w:t>Commissioners</w:t>
      </w:r>
      <w:r w:rsidR="000F5DC2">
        <w:t xml:space="preserve">, as appropriate, </w:t>
      </w:r>
      <w:r w:rsidR="00A80AFC" w:rsidRPr="00C77D27">
        <w:t>shall</w:t>
      </w:r>
      <w:r w:rsidR="00A521FC" w:rsidRPr="00C77D27">
        <w:t xml:space="preserve"> </w:t>
      </w:r>
      <w:r w:rsidR="00155500" w:rsidRPr="00C77D27">
        <w:t>be advised</w:t>
      </w:r>
      <w:r w:rsidR="000F5DC2">
        <w:t xml:space="preserve"> by the Contractor</w:t>
      </w:r>
      <w:r w:rsidR="00155500" w:rsidRPr="00C77D27">
        <w:t xml:space="preserve"> of</w:t>
      </w:r>
      <w:r w:rsidR="00A521FC" w:rsidRPr="00C77D27">
        <w:t xml:space="preserve"> </w:t>
      </w:r>
      <w:r w:rsidRPr="00C77D27">
        <w:t>the</w:t>
      </w:r>
      <w:r w:rsidRPr="00C77D27">
        <w:rPr>
          <w:b/>
          <w:i/>
        </w:rPr>
        <w:t xml:space="preserve"> </w:t>
      </w:r>
      <w:r w:rsidR="00155500" w:rsidRPr="00C77D27">
        <w:t xml:space="preserve">expected </w:t>
      </w:r>
      <w:r w:rsidR="00B554A1" w:rsidRPr="00C77D27">
        <w:t xml:space="preserve">date and </w:t>
      </w:r>
      <w:r w:rsidR="00155500" w:rsidRPr="00C77D27">
        <w:t>time of attendance</w:t>
      </w:r>
      <w:r w:rsidR="00762A94" w:rsidRPr="00C77D27">
        <w:t xml:space="preserve"> within </w:t>
      </w:r>
      <w:r w:rsidR="00762A94" w:rsidRPr="00EC095E">
        <w:t>the response times</w:t>
      </w:r>
      <w:r w:rsidR="00835537" w:rsidRPr="00EC095E">
        <w:t xml:space="preserve"> offered by the </w:t>
      </w:r>
      <w:r w:rsidR="000F5DC2" w:rsidRPr="00EC095E">
        <w:t xml:space="preserve">Contractor </w:t>
      </w:r>
      <w:r w:rsidR="00835537" w:rsidRPr="00EC095E">
        <w:t xml:space="preserve">as part of their </w:t>
      </w:r>
      <w:r w:rsidR="000F5DC2" w:rsidRPr="00EC095E">
        <w:t>Individual Seating Solution</w:t>
      </w:r>
      <w:r w:rsidR="00835537" w:rsidRPr="00EC095E">
        <w:t xml:space="preserve"> submission</w:t>
      </w:r>
      <w:r w:rsidR="000F5DC2" w:rsidRPr="00EC095E">
        <w:t xml:space="preserve"> within the Mini-Competition</w:t>
      </w:r>
      <w:r w:rsidR="00155500" w:rsidRPr="00EC095E">
        <w:t>.</w:t>
      </w:r>
      <w:r w:rsidR="00C46285" w:rsidRPr="00EC095E">
        <w:t xml:space="preserve"> </w:t>
      </w:r>
      <w:r w:rsidR="009D0793" w:rsidRPr="00EC095E">
        <w:t>The contractor shall advise</w:t>
      </w:r>
      <w:r w:rsidR="009D0793">
        <w:t xml:space="preserve"> the </w:t>
      </w:r>
      <w:r w:rsidR="005359BB">
        <w:t>Commissioner</w:t>
      </w:r>
      <w:r w:rsidR="009D0793">
        <w:t xml:space="preserve"> on the same working day when a customer directly reports a fault or breakdown and further advises the outcome of the call out.</w:t>
      </w:r>
    </w:p>
    <w:p w:rsidR="00155500" w:rsidRPr="00B33AD0" w:rsidRDefault="00155500">
      <w:pPr>
        <w:ind w:left="720"/>
        <w:jc w:val="both"/>
        <w:rPr>
          <w:color w:val="FF0000"/>
        </w:rPr>
      </w:pPr>
    </w:p>
    <w:p w:rsidR="00C77D27" w:rsidRPr="00C55581" w:rsidRDefault="00C55581" w:rsidP="00C77D27">
      <w:pPr>
        <w:ind w:left="720"/>
        <w:jc w:val="both"/>
        <w:rPr>
          <w:u w:val="single"/>
        </w:rPr>
      </w:pPr>
      <w:r w:rsidRPr="00C55581">
        <w:rPr>
          <w:bCs/>
          <w:u w:val="single"/>
        </w:rPr>
        <w:t>5</w:t>
      </w:r>
      <w:r w:rsidR="00C77D27" w:rsidRPr="00C55581">
        <w:rPr>
          <w:bCs/>
          <w:u w:val="single"/>
        </w:rPr>
        <w:t>.2.</w:t>
      </w:r>
      <w:r w:rsidR="00BD31D5">
        <w:rPr>
          <w:bCs/>
          <w:u w:val="single"/>
        </w:rPr>
        <w:t>8</w:t>
      </w:r>
      <w:r w:rsidR="00C77D27" w:rsidRPr="00C55581">
        <w:rPr>
          <w:bCs/>
          <w:u w:val="single"/>
        </w:rPr>
        <w:tab/>
        <w:t>Breakdowns and Repairs:</w:t>
      </w:r>
      <w:r w:rsidR="00C77D27" w:rsidRPr="00C55581">
        <w:rPr>
          <w:u w:val="single"/>
        </w:rPr>
        <w:t xml:space="preserve"> </w:t>
      </w:r>
    </w:p>
    <w:p w:rsidR="00C77D27" w:rsidRPr="00C77D27" w:rsidRDefault="00C77D27" w:rsidP="00C55581">
      <w:pPr>
        <w:ind w:left="1440"/>
        <w:jc w:val="both"/>
      </w:pPr>
      <w:r w:rsidRPr="00C77D27">
        <w:t xml:space="preserve">The </w:t>
      </w:r>
      <w:r w:rsidR="000F5DC2">
        <w:t>Contractor</w:t>
      </w:r>
      <w:r w:rsidRPr="00C77D27">
        <w:t xml:space="preserve"> shall attend to breakdowns within </w:t>
      </w:r>
      <w:r w:rsidR="00C55581">
        <w:t xml:space="preserve">a maximum of </w:t>
      </w:r>
      <w:r w:rsidRPr="00C77D27">
        <w:t xml:space="preserve">3 </w:t>
      </w:r>
      <w:r w:rsidR="00C55581">
        <w:t>W</w:t>
      </w:r>
      <w:r w:rsidRPr="00C77D27">
        <w:t xml:space="preserve">orking </w:t>
      </w:r>
      <w:r w:rsidR="00C55581">
        <w:t>D</w:t>
      </w:r>
      <w:r w:rsidRPr="00C77D27">
        <w:t>ays</w:t>
      </w:r>
      <w:r w:rsidR="00C55581">
        <w:t>, or less if specified in the Individual Seating Solution</w:t>
      </w:r>
      <w:r w:rsidRPr="00C77D27">
        <w:t xml:space="preserve">. The </w:t>
      </w:r>
      <w:r w:rsidR="00C55581">
        <w:t>Contractor</w:t>
      </w:r>
      <w:r w:rsidRPr="00C77D27">
        <w:t xml:space="preserve"> shall advise the Authorised Officer of any seating that is out of commission</w:t>
      </w:r>
      <w:r w:rsidR="009D0793">
        <w:t xml:space="preserve"> the same working day even when the seating is rectified the same working day.</w:t>
      </w:r>
      <w:r w:rsidR="00A748B5">
        <w:t xml:space="preserve"> For non warranty repairs the Contractor must receive authorisation to carry out repairs by the Authorised Officer.  Any repairs carried out without authorisation will not be paid for.  The Authorised Officer will provide an order number on approval of works.</w:t>
      </w:r>
    </w:p>
    <w:p w:rsidR="00C77D27" w:rsidRPr="00C77D27" w:rsidRDefault="00C77D27">
      <w:pPr>
        <w:ind w:left="720"/>
        <w:jc w:val="both"/>
      </w:pPr>
    </w:p>
    <w:p w:rsidR="00C55581" w:rsidRPr="00C55581" w:rsidRDefault="00C55581">
      <w:pPr>
        <w:ind w:left="720"/>
        <w:jc w:val="both"/>
        <w:rPr>
          <w:u w:val="single"/>
        </w:rPr>
      </w:pPr>
      <w:r w:rsidRPr="00C55581">
        <w:rPr>
          <w:u w:val="single"/>
        </w:rPr>
        <w:t>5</w:t>
      </w:r>
      <w:r w:rsidR="00FC6A98" w:rsidRPr="00C55581">
        <w:rPr>
          <w:u w:val="single"/>
        </w:rPr>
        <w:t>.</w:t>
      </w:r>
      <w:r w:rsidR="002046DB" w:rsidRPr="00C55581">
        <w:rPr>
          <w:u w:val="single"/>
        </w:rPr>
        <w:t>2</w:t>
      </w:r>
      <w:r w:rsidR="00FC6A98" w:rsidRPr="00C55581">
        <w:rPr>
          <w:u w:val="single"/>
        </w:rPr>
        <w:t>.</w:t>
      </w:r>
      <w:r w:rsidR="00BD31D5">
        <w:rPr>
          <w:u w:val="single"/>
        </w:rPr>
        <w:t>9</w:t>
      </w:r>
      <w:r w:rsidR="00FC6A98" w:rsidRPr="00C55581">
        <w:rPr>
          <w:u w:val="single"/>
        </w:rPr>
        <w:tab/>
      </w:r>
      <w:r w:rsidR="00155500" w:rsidRPr="00C55581">
        <w:rPr>
          <w:u w:val="single"/>
        </w:rPr>
        <w:t xml:space="preserve">Misuse calls: </w:t>
      </w:r>
    </w:p>
    <w:p w:rsidR="00155500" w:rsidRPr="00C77D27" w:rsidRDefault="00155500" w:rsidP="00C55581">
      <w:pPr>
        <w:ind w:left="1440"/>
        <w:jc w:val="both"/>
      </w:pPr>
      <w:r w:rsidRPr="00C77D27">
        <w:t xml:space="preserve">The </w:t>
      </w:r>
      <w:r w:rsidR="00C55581">
        <w:t>Contractor</w:t>
      </w:r>
      <w:r w:rsidR="00762A94" w:rsidRPr="00C77D27">
        <w:t xml:space="preserve"> </w:t>
      </w:r>
      <w:r w:rsidR="000E5222" w:rsidRPr="00C77D27">
        <w:t>shall</w:t>
      </w:r>
      <w:r w:rsidRPr="00C77D27">
        <w:t xml:space="preserve"> respond to all calls</w:t>
      </w:r>
      <w:r w:rsidR="00C55581">
        <w:t xml:space="preserve"> received from the Customer and or the Commissioners</w:t>
      </w:r>
      <w:r w:rsidRPr="00C77D27">
        <w:t xml:space="preserve"> regardless of the cause of breakdown</w:t>
      </w:r>
      <w:r w:rsidR="00C55581">
        <w:t>,</w:t>
      </w:r>
      <w:r w:rsidR="00B554A1" w:rsidRPr="00C77D27">
        <w:t xml:space="preserve"> within the warranty period</w:t>
      </w:r>
      <w:r w:rsidRPr="00C77D27">
        <w:t>.</w:t>
      </w:r>
    </w:p>
    <w:p w:rsidR="009B5B4D" w:rsidRPr="00B33AD0" w:rsidRDefault="000B0494" w:rsidP="00C55581">
      <w:pPr>
        <w:ind w:left="720"/>
        <w:jc w:val="both"/>
        <w:rPr>
          <w:color w:val="FF0000"/>
        </w:rPr>
      </w:pPr>
      <w:r w:rsidRPr="00B33AD0">
        <w:rPr>
          <w:color w:val="FF0000"/>
        </w:rPr>
        <w:t xml:space="preserve"> </w:t>
      </w:r>
    </w:p>
    <w:p w:rsidR="00A521FC" w:rsidRDefault="00A521FC">
      <w:pPr>
        <w:ind w:left="720"/>
        <w:jc w:val="both"/>
      </w:pPr>
    </w:p>
    <w:p w:rsidR="00155500" w:rsidRDefault="00155500" w:rsidP="00C55581">
      <w:pPr>
        <w:pStyle w:val="ListParagraph"/>
        <w:numPr>
          <w:ilvl w:val="1"/>
          <w:numId w:val="3"/>
        </w:numPr>
        <w:ind w:left="709" w:hanging="709"/>
        <w:jc w:val="both"/>
        <w:rPr>
          <w:b/>
          <w:bCs/>
        </w:rPr>
      </w:pPr>
      <w:r>
        <w:rPr>
          <w:b/>
          <w:bCs/>
        </w:rPr>
        <w:t>Materials</w:t>
      </w:r>
    </w:p>
    <w:p w:rsidR="00155500" w:rsidRDefault="00155500">
      <w:pPr>
        <w:ind w:left="720"/>
        <w:jc w:val="both"/>
      </w:pPr>
    </w:p>
    <w:p w:rsidR="00155500" w:rsidRPr="00C77D27" w:rsidRDefault="00C55581" w:rsidP="00C55581">
      <w:pPr>
        <w:ind w:left="1418" w:hanging="709"/>
        <w:jc w:val="both"/>
      </w:pPr>
      <w:r>
        <w:t>5</w:t>
      </w:r>
      <w:r w:rsidR="007B7D96">
        <w:t>.</w:t>
      </w:r>
      <w:r w:rsidR="00C77D27">
        <w:t>3</w:t>
      </w:r>
      <w:r w:rsidR="007B7D96">
        <w:t>.1</w:t>
      </w:r>
      <w:r w:rsidR="007B7D96">
        <w:tab/>
      </w:r>
      <w:r w:rsidR="00155500" w:rsidRPr="00C77D27">
        <w:t xml:space="preserve">All materials, spares, and replacement parts used </w:t>
      </w:r>
      <w:r>
        <w:t xml:space="preserve">by the Contractor in carrying out repairs </w:t>
      </w:r>
      <w:r w:rsidR="00155500" w:rsidRPr="00C77D27">
        <w:t xml:space="preserve">shall be </w:t>
      </w:r>
      <w:r w:rsidR="00D02526" w:rsidRPr="00C77D27">
        <w:t>new</w:t>
      </w:r>
      <w:r>
        <w:t>, unused and fit for purpose</w:t>
      </w:r>
      <w:r w:rsidR="00155500" w:rsidRPr="00C77D27">
        <w:t xml:space="preserve"> be</w:t>
      </w:r>
      <w:r>
        <w:t>ing</w:t>
      </w:r>
      <w:r w:rsidR="00155500" w:rsidRPr="00C77D27">
        <w:t xml:space="preserve"> in all respects compatible and appropriate for the use to </w:t>
      </w:r>
      <w:r w:rsidR="007B7D96" w:rsidRPr="00C77D27">
        <w:tab/>
      </w:r>
      <w:r w:rsidR="00155500" w:rsidRPr="00C77D27">
        <w:t>which they are put. In case of doubt, advice</w:t>
      </w:r>
      <w:r w:rsidR="003C3DB4" w:rsidRPr="00C77D27">
        <w:t xml:space="preserve"> shall</w:t>
      </w:r>
      <w:r w:rsidR="00155500" w:rsidRPr="00C77D27">
        <w:t xml:space="preserve"> be sought from the original </w:t>
      </w:r>
      <w:r w:rsidR="007B7D96" w:rsidRPr="00C77D27">
        <w:tab/>
      </w:r>
      <w:r w:rsidR="00155500" w:rsidRPr="00C77D27">
        <w:t>manufacturer</w:t>
      </w:r>
      <w:r w:rsidR="009E6EBD" w:rsidRPr="00C77D27">
        <w:t xml:space="preserve"> of the </w:t>
      </w:r>
      <w:r>
        <w:t>seat</w:t>
      </w:r>
      <w:r w:rsidR="009E6EBD" w:rsidRPr="00C77D27">
        <w:t>.</w:t>
      </w:r>
    </w:p>
    <w:p w:rsidR="00155500" w:rsidRPr="00B33AD0" w:rsidRDefault="00155500">
      <w:pPr>
        <w:ind w:left="720"/>
        <w:jc w:val="both"/>
        <w:rPr>
          <w:color w:val="FF0000"/>
        </w:rPr>
      </w:pPr>
    </w:p>
    <w:p w:rsidR="00AD7F26" w:rsidRPr="00C77D27" w:rsidRDefault="00C55581" w:rsidP="00C55581">
      <w:pPr>
        <w:ind w:left="1418" w:hanging="709"/>
        <w:jc w:val="both"/>
      </w:pPr>
      <w:r>
        <w:t>5</w:t>
      </w:r>
      <w:r w:rsidR="007B7D96" w:rsidRPr="00C77D27">
        <w:t>.</w:t>
      </w:r>
      <w:r w:rsidR="00C77D27" w:rsidRPr="00C77D27">
        <w:t>3</w:t>
      </w:r>
      <w:r w:rsidR="007B7D96" w:rsidRPr="00C77D27">
        <w:t>.2</w:t>
      </w:r>
      <w:r w:rsidR="007B7D96" w:rsidRPr="00B33AD0">
        <w:rPr>
          <w:color w:val="FF0000"/>
        </w:rPr>
        <w:tab/>
      </w:r>
      <w:r w:rsidR="00155500" w:rsidRPr="00C77D27">
        <w:t xml:space="preserve">Replacement of components or parts shall only be carried out with </w:t>
      </w:r>
      <w:r w:rsidR="007B7D96" w:rsidRPr="00C77D27">
        <w:tab/>
      </w:r>
      <w:r w:rsidR="00155500" w:rsidRPr="00C77D27">
        <w:t xml:space="preserve">components or parts that are compatible with and recommended by or </w:t>
      </w:r>
      <w:r w:rsidR="007B7D96" w:rsidRPr="00C77D27">
        <w:tab/>
      </w:r>
      <w:r w:rsidR="00155500" w:rsidRPr="00C77D27">
        <w:t xml:space="preserve">acceptable to the manufacturer of the </w:t>
      </w:r>
      <w:r w:rsidR="00EB645E">
        <w:t>seat</w:t>
      </w:r>
      <w:r w:rsidR="00155500" w:rsidRPr="00C77D27">
        <w:t xml:space="preserve"> as appropriate.</w:t>
      </w:r>
      <w:r w:rsidR="00E629B9" w:rsidRPr="00C77D27">
        <w:t xml:space="preserve"> </w:t>
      </w:r>
      <w:r w:rsidR="00271549" w:rsidRPr="00C77D27">
        <w:t xml:space="preserve">The </w:t>
      </w:r>
      <w:r w:rsidR="00EB645E">
        <w:t>Contractor</w:t>
      </w:r>
      <w:r w:rsidR="00271549" w:rsidRPr="00C77D27">
        <w:t xml:space="preserve"> </w:t>
      </w:r>
      <w:r w:rsidR="007B7D96" w:rsidRPr="00C77D27">
        <w:tab/>
      </w:r>
      <w:r w:rsidR="009E6EBD" w:rsidRPr="00C77D27">
        <w:t>will</w:t>
      </w:r>
      <w:r w:rsidR="00271549" w:rsidRPr="00C77D27">
        <w:t xml:space="preserve"> maintain a minimum stock of spare parts for </w:t>
      </w:r>
      <w:r w:rsidR="006E5873" w:rsidRPr="00C77D27">
        <w:t xml:space="preserve">all </w:t>
      </w:r>
      <w:r w:rsidR="00271549" w:rsidRPr="00C77D27">
        <w:t>current</w:t>
      </w:r>
      <w:r w:rsidR="00AD7F26" w:rsidRPr="00C77D27">
        <w:t xml:space="preserve"> </w:t>
      </w:r>
      <w:r w:rsidR="00C77D27">
        <w:t>seating provided</w:t>
      </w:r>
      <w:r w:rsidR="00AD7F26" w:rsidRPr="00C77D27">
        <w:t xml:space="preserve"> </w:t>
      </w:r>
      <w:r w:rsidR="00C77D27">
        <w:t xml:space="preserve">  </w:t>
      </w:r>
      <w:r w:rsidR="00AD7F26" w:rsidRPr="00C77D27">
        <w:t>under this</w:t>
      </w:r>
      <w:r w:rsidR="00C77D27">
        <w:t xml:space="preserve"> </w:t>
      </w:r>
      <w:r w:rsidR="00EB645E">
        <w:t>C</w:t>
      </w:r>
      <w:r w:rsidR="00271549" w:rsidRPr="00C77D27">
        <w:t>ontract.</w:t>
      </w:r>
      <w:r w:rsidR="00BA6B34" w:rsidRPr="00C77D27">
        <w:t xml:space="preserve"> </w:t>
      </w:r>
    </w:p>
    <w:p w:rsidR="00AD7F26" w:rsidRPr="00B33AD0" w:rsidRDefault="00AD7F26">
      <w:pPr>
        <w:ind w:left="720"/>
        <w:jc w:val="both"/>
        <w:rPr>
          <w:color w:val="FF0000"/>
        </w:rPr>
      </w:pPr>
    </w:p>
    <w:p w:rsidR="00155500" w:rsidRPr="00227956" w:rsidRDefault="003068BD" w:rsidP="00EB645E">
      <w:pPr>
        <w:ind w:left="1418" w:hanging="698"/>
        <w:jc w:val="both"/>
      </w:pPr>
      <w:r>
        <w:t>5</w:t>
      </w:r>
      <w:r w:rsidR="00AD7F26" w:rsidRPr="00227956">
        <w:t>.</w:t>
      </w:r>
      <w:r w:rsidR="00C77D27" w:rsidRPr="00227956">
        <w:t>3</w:t>
      </w:r>
      <w:r w:rsidR="00AD7F26" w:rsidRPr="00227956">
        <w:t>.3</w:t>
      </w:r>
      <w:r w:rsidR="00AD7F26" w:rsidRPr="00227956">
        <w:tab/>
      </w:r>
      <w:r w:rsidR="00BA6B34" w:rsidRPr="00227956">
        <w:t xml:space="preserve">The </w:t>
      </w:r>
      <w:r w:rsidR="00EB645E">
        <w:t>Contractor</w:t>
      </w:r>
      <w:r w:rsidR="00EB645E" w:rsidRPr="00227956">
        <w:t xml:space="preserve"> </w:t>
      </w:r>
      <w:r w:rsidR="00AD7F26" w:rsidRPr="00227956">
        <w:t>will</w:t>
      </w:r>
      <w:r w:rsidR="00BA6B34" w:rsidRPr="00227956">
        <w:t xml:space="preserve"> inform the Authorised Officer if parts </w:t>
      </w:r>
      <w:r w:rsidR="009E6EBD" w:rsidRPr="00227956">
        <w:t xml:space="preserve">are </w:t>
      </w:r>
      <w:r w:rsidR="00BA6B34" w:rsidRPr="00227956">
        <w:t>no</w:t>
      </w:r>
      <w:r w:rsidR="00A521FC" w:rsidRPr="00227956">
        <w:t xml:space="preserve"> </w:t>
      </w:r>
      <w:r w:rsidR="009E6EBD" w:rsidRPr="00227956">
        <w:t>l</w:t>
      </w:r>
      <w:r w:rsidR="00BA6B34" w:rsidRPr="00227956">
        <w:t xml:space="preserve">onger </w:t>
      </w:r>
      <w:r w:rsidR="00AD7F26" w:rsidRPr="00227956">
        <w:tab/>
      </w:r>
      <w:r w:rsidR="00BA6B34" w:rsidRPr="00227956">
        <w:t xml:space="preserve">available for any </w:t>
      </w:r>
      <w:r w:rsidR="00227956">
        <w:t xml:space="preserve">seating provided under </w:t>
      </w:r>
      <w:r w:rsidR="00AD7F26" w:rsidRPr="00227956">
        <w:t xml:space="preserve">this Contract. </w:t>
      </w:r>
    </w:p>
    <w:p w:rsidR="00EB645E" w:rsidRPr="00227956" w:rsidRDefault="00EB645E">
      <w:pPr>
        <w:widowControl w:val="0"/>
        <w:jc w:val="both"/>
      </w:pPr>
    </w:p>
    <w:p w:rsidR="00155500" w:rsidRDefault="00155500" w:rsidP="00EB645E">
      <w:pPr>
        <w:pStyle w:val="ListParagraph"/>
        <w:numPr>
          <w:ilvl w:val="1"/>
          <w:numId w:val="3"/>
        </w:numPr>
        <w:ind w:left="709" w:hanging="709"/>
        <w:jc w:val="both"/>
        <w:rPr>
          <w:b/>
          <w:bCs/>
        </w:rPr>
      </w:pPr>
      <w:r>
        <w:rPr>
          <w:b/>
          <w:bCs/>
        </w:rPr>
        <w:t>Removal, Cleaning and Hazardous Material</w:t>
      </w:r>
    </w:p>
    <w:p w:rsidR="00155500" w:rsidRDefault="00155500">
      <w:pPr>
        <w:widowControl w:val="0"/>
        <w:jc w:val="both"/>
      </w:pPr>
    </w:p>
    <w:p w:rsidR="00155500" w:rsidRPr="00835537" w:rsidRDefault="003068BD" w:rsidP="00E453F8">
      <w:pPr>
        <w:ind w:left="1440" w:hanging="720"/>
        <w:jc w:val="both"/>
      </w:pPr>
      <w:r>
        <w:t>5.4</w:t>
      </w:r>
      <w:r w:rsidR="00AD7F26">
        <w:t>.1</w:t>
      </w:r>
      <w:r w:rsidR="00AD7F26">
        <w:tab/>
      </w:r>
      <w:r w:rsidR="003C3DB4" w:rsidRPr="00835537">
        <w:t>O</w:t>
      </w:r>
      <w:r w:rsidR="00155500" w:rsidRPr="00835537">
        <w:t xml:space="preserve">n completion of </w:t>
      </w:r>
      <w:r w:rsidR="00AD7F26" w:rsidRPr="00835537">
        <w:t>a visit to a property under this Contract</w:t>
      </w:r>
      <w:r w:rsidR="00155500" w:rsidRPr="00835537">
        <w:t xml:space="preserve"> </w:t>
      </w:r>
      <w:r>
        <w:t>for wither delivery of the seat and / or to attend to breakdown or repair,</w:t>
      </w:r>
      <w:r w:rsidR="003C3DB4" w:rsidRPr="00835537">
        <w:t xml:space="preserve"> the Contractor shall </w:t>
      </w:r>
      <w:r w:rsidR="00AD7F26" w:rsidRPr="00835537">
        <w:t xml:space="preserve">take away from the </w:t>
      </w:r>
      <w:r>
        <w:t xml:space="preserve">Customer’s </w:t>
      </w:r>
      <w:r w:rsidR="00AD7F26" w:rsidRPr="00835537">
        <w:t>property and dispose of, in accordance with the terms of this Contract, all</w:t>
      </w:r>
      <w:r w:rsidR="00A521FC" w:rsidRPr="00835537">
        <w:t xml:space="preserve"> </w:t>
      </w:r>
      <w:r w:rsidR="00155500" w:rsidRPr="00835537">
        <w:t xml:space="preserve"> waste, </w:t>
      </w:r>
      <w:r w:rsidR="00A521FC" w:rsidRPr="00835537">
        <w:tab/>
      </w:r>
      <w:r w:rsidR="00155500" w:rsidRPr="00835537">
        <w:t>rubbish, rubble, surplus materials, empty containers, tools,</w:t>
      </w:r>
      <w:r w:rsidR="002C78C5" w:rsidRPr="00835537">
        <w:t xml:space="preserve"> </w:t>
      </w:r>
      <w:r w:rsidR="00155500" w:rsidRPr="00835537">
        <w:t xml:space="preserve">plant, equipment, etc. </w:t>
      </w:r>
    </w:p>
    <w:p w:rsidR="00AD7F26" w:rsidRPr="00835537" w:rsidRDefault="00AD7F26">
      <w:pPr>
        <w:ind w:left="720"/>
        <w:jc w:val="both"/>
      </w:pPr>
    </w:p>
    <w:p w:rsidR="00AD7F26" w:rsidRPr="00835537" w:rsidRDefault="003068BD" w:rsidP="003068BD">
      <w:pPr>
        <w:ind w:left="1440" w:hanging="720"/>
        <w:jc w:val="both"/>
      </w:pPr>
      <w:r>
        <w:t>5.</w:t>
      </w:r>
      <w:r w:rsidR="00AD7F26" w:rsidRPr="00835537">
        <w:t>4.2</w:t>
      </w:r>
      <w:r w:rsidR="00AD7F26" w:rsidRPr="00835537">
        <w:tab/>
      </w:r>
      <w:r w:rsidR="00EC2F11" w:rsidRPr="00835537">
        <w:t xml:space="preserve">All waste materials referred to in </w:t>
      </w:r>
      <w:r>
        <w:t>5.4</w:t>
      </w:r>
      <w:r w:rsidR="00EC2F11" w:rsidRPr="00835537">
        <w:t xml:space="preserve">.1 above shall </w:t>
      </w:r>
      <w:r w:rsidR="003D2630" w:rsidRPr="00835537">
        <w:t xml:space="preserve">be removed from the </w:t>
      </w:r>
      <w:r>
        <w:t>Customers</w:t>
      </w:r>
      <w:r w:rsidR="003D2630" w:rsidRPr="00835537">
        <w:t xml:space="preserve"> property and disposed of in a legal manner by the Contractor.  </w:t>
      </w:r>
    </w:p>
    <w:p w:rsidR="00EC095E" w:rsidRPr="00835537" w:rsidRDefault="00EC095E">
      <w:pPr>
        <w:ind w:left="720"/>
        <w:jc w:val="both"/>
      </w:pPr>
    </w:p>
    <w:p w:rsidR="00155500" w:rsidRDefault="00155500">
      <w:pPr>
        <w:jc w:val="both"/>
      </w:pPr>
    </w:p>
    <w:p w:rsidR="00155500" w:rsidRDefault="00155500" w:rsidP="003068BD">
      <w:pPr>
        <w:pStyle w:val="ListParagraph"/>
        <w:numPr>
          <w:ilvl w:val="1"/>
          <w:numId w:val="3"/>
        </w:numPr>
        <w:ind w:left="709" w:hanging="709"/>
        <w:jc w:val="both"/>
        <w:rPr>
          <w:b/>
          <w:bCs/>
        </w:rPr>
      </w:pPr>
      <w:r>
        <w:rPr>
          <w:b/>
          <w:bCs/>
        </w:rPr>
        <w:t>Site Visits Procedures</w:t>
      </w:r>
    </w:p>
    <w:p w:rsidR="00155500" w:rsidRDefault="00155500">
      <w:pPr>
        <w:ind w:left="720"/>
        <w:jc w:val="both"/>
      </w:pPr>
    </w:p>
    <w:p w:rsidR="00A521FC" w:rsidRDefault="003068BD" w:rsidP="003068BD">
      <w:pPr>
        <w:ind w:left="1418" w:hanging="698"/>
        <w:jc w:val="both"/>
      </w:pPr>
      <w:r>
        <w:t>5.5</w:t>
      </w:r>
      <w:r w:rsidR="003D2630">
        <w:t>.1</w:t>
      </w:r>
      <w:r w:rsidR="003D2630">
        <w:tab/>
        <w:t xml:space="preserve">The </w:t>
      </w:r>
      <w:r>
        <w:t xml:space="preserve">Contractor </w:t>
      </w:r>
      <w:r w:rsidR="00155500">
        <w:t xml:space="preserve">shall make arrangements with </w:t>
      </w:r>
      <w:r>
        <w:t>C</w:t>
      </w:r>
      <w:r w:rsidR="00B33AD0">
        <w:t>ustomers</w:t>
      </w:r>
      <w:r w:rsidR="00155500">
        <w:t xml:space="preserve"> for access</w:t>
      </w:r>
      <w:r w:rsidR="00845FAC">
        <w:t xml:space="preserve"> to their </w:t>
      </w:r>
      <w:r w:rsidR="00A521FC">
        <w:tab/>
      </w:r>
      <w:r w:rsidR="00845FAC">
        <w:t xml:space="preserve">property </w:t>
      </w:r>
      <w:r w:rsidR="00155500">
        <w:t xml:space="preserve">and </w:t>
      </w:r>
      <w:r w:rsidR="003D2630">
        <w:tab/>
      </w:r>
      <w:r w:rsidR="00155500">
        <w:t xml:space="preserve">obtain </w:t>
      </w:r>
      <w:r w:rsidR="00845FAC">
        <w:t xml:space="preserve">the </w:t>
      </w:r>
      <w:r>
        <w:t>Customers</w:t>
      </w:r>
      <w:r w:rsidR="00155500">
        <w:t xml:space="preserve"> </w:t>
      </w:r>
      <w:r w:rsidR="00845FAC">
        <w:tab/>
      </w:r>
      <w:r w:rsidR="00155500">
        <w:t>si</w:t>
      </w:r>
      <w:r w:rsidR="008627FB">
        <w:t xml:space="preserve">gnature </w:t>
      </w:r>
      <w:r>
        <w:t xml:space="preserve">to confirm that </w:t>
      </w:r>
      <w:r w:rsidR="00B33AD0">
        <w:t>seating has been         supplied, set up and demonstrated.</w:t>
      </w:r>
      <w:r w:rsidR="00331375">
        <w:t>The contractor must advise the Occupational Therapist and Loan Equipment of the arrangements.</w:t>
      </w:r>
      <w:r w:rsidR="00155500">
        <w:t xml:space="preserve"> </w:t>
      </w:r>
    </w:p>
    <w:p w:rsidR="00845FAC" w:rsidRDefault="00155500">
      <w:pPr>
        <w:ind w:left="720"/>
        <w:jc w:val="both"/>
      </w:pPr>
      <w:r>
        <w:t xml:space="preserve"> </w:t>
      </w:r>
      <w:r w:rsidR="003D2630">
        <w:tab/>
      </w:r>
    </w:p>
    <w:p w:rsidR="00155500" w:rsidRDefault="003068BD" w:rsidP="003068BD">
      <w:pPr>
        <w:ind w:left="1418" w:hanging="698"/>
        <w:jc w:val="both"/>
      </w:pPr>
      <w:r>
        <w:t>5.5</w:t>
      </w:r>
      <w:r w:rsidR="00845FAC">
        <w:t>.2</w:t>
      </w:r>
      <w:r w:rsidR="00845FAC">
        <w:tab/>
        <w:t xml:space="preserve">The </w:t>
      </w:r>
      <w:r>
        <w:t>Contractor</w:t>
      </w:r>
      <w:r w:rsidR="00155500">
        <w:t xml:space="preserve"> shall carry out </w:t>
      </w:r>
      <w:r w:rsidR="00845FAC">
        <w:t>all work under this Contract</w:t>
      </w:r>
      <w:r w:rsidR="00155500">
        <w:t xml:space="preserve"> without undue </w:t>
      </w:r>
      <w:r w:rsidR="00A521FC">
        <w:tab/>
      </w:r>
      <w:r w:rsidR="005359BB">
        <w:t>inconvenience or</w:t>
      </w:r>
      <w:r>
        <w:t xml:space="preserve"> </w:t>
      </w:r>
      <w:r w:rsidR="00155500">
        <w:t xml:space="preserve">nuisance and without danger to </w:t>
      </w:r>
      <w:r>
        <w:t xml:space="preserve">the Customer or any other </w:t>
      </w:r>
      <w:r w:rsidR="00155500">
        <w:t xml:space="preserve">occupants </w:t>
      </w:r>
      <w:r w:rsidR="00845FAC">
        <w:t xml:space="preserve">of the </w:t>
      </w:r>
      <w:r w:rsidR="00A521FC">
        <w:tab/>
      </w:r>
      <w:r w:rsidR="00B33AD0">
        <w:t>p</w:t>
      </w:r>
      <w:r w:rsidR="00845FAC">
        <w:t>roperty</w:t>
      </w:r>
    </w:p>
    <w:p w:rsidR="00155500" w:rsidRDefault="00155500">
      <w:pPr>
        <w:ind w:left="720"/>
        <w:jc w:val="both"/>
      </w:pPr>
    </w:p>
    <w:p w:rsidR="00155500" w:rsidRPr="00B33AD0" w:rsidRDefault="003068BD" w:rsidP="00B924EF">
      <w:pPr>
        <w:ind w:left="1418" w:hanging="698"/>
        <w:jc w:val="both"/>
        <w:rPr>
          <w:color w:val="FF0000"/>
        </w:rPr>
      </w:pPr>
      <w:r>
        <w:t>5.5.3</w:t>
      </w:r>
      <w:r w:rsidR="003B0444">
        <w:tab/>
      </w:r>
      <w:r>
        <w:t xml:space="preserve">The Commissioners shall not be responsible for any failure on the part of the Contractor </w:t>
      </w:r>
      <w:r w:rsidR="005359BB">
        <w:t xml:space="preserve">to </w:t>
      </w:r>
      <w:r w:rsidR="005359BB" w:rsidRPr="00835537">
        <w:t>obtain</w:t>
      </w:r>
      <w:r w:rsidR="00155500" w:rsidRPr="00835537">
        <w:t xml:space="preserve"> access to any </w:t>
      </w:r>
      <w:r w:rsidR="003B0444" w:rsidRPr="00835537">
        <w:t xml:space="preserve">property </w:t>
      </w:r>
      <w:r w:rsidR="00155500" w:rsidRPr="00835537">
        <w:t xml:space="preserve">or for any abortive visit. If </w:t>
      </w:r>
      <w:r w:rsidR="00B924EF">
        <w:t xml:space="preserve">the Contractor is </w:t>
      </w:r>
      <w:r w:rsidR="00155500" w:rsidRPr="00835537">
        <w:t>unable to gain access</w:t>
      </w:r>
      <w:r w:rsidR="003B0444" w:rsidRPr="00835537">
        <w:t xml:space="preserve"> to a </w:t>
      </w:r>
      <w:r w:rsidR="00B924EF">
        <w:t>Customer’s</w:t>
      </w:r>
      <w:r w:rsidR="00A521FC" w:rsidRPr="00835537">
        <w:tab/>
      </w:r>
      <w:r w:rsidR="003B0444" w:rsidRPr="00835537">
        <w:t>property</w:t>
      </w:r>
      <w:r w:rsidR="00B924EF">
        <w:t xml:space="preserve"> at a pre agreed time</w:t>
      </w:r>
      <w:r w:rsidR="003B0444" w:rsidRPr="00835537">
        <w:t>,</w:t>
      </w:r>
      <w:r w:rsidR="008627FB" w:rsidRPr="00835537">
        <w:t xml:space="preserve"> the </w:t>
      </w:r>
      <w:r w:rsidR="00B924EF">
        <w:t>Contractor</w:t>
      </w:r>
      <w:r w:rsidR="00B33AD0" w:rsidRPr="00835537">
        <w:t xml:space="preserve"> </w:t>
      </w:r>
      <w:r w:rsidR="008627FB" w:rsidRPr="00835537">
        <w:t>shall</w:t>
      </w:r>
      <w:r w:rsidR="00155500" w:rsidRPr="00835537">
        <w:t xml:space="preserve"> notify the </w:t>
      </w:r>
      <w:r w:rsidR="00B924EF">
        <w:t>C</w:t>
      </w:r>
      <w:r w:rsidR="00B33AD0" w:rsidRPr="00835537">
        <w:t xml:space="preserve">ustomer </w:t>
      </w:r>
      <w:r w:rsidR="008627FB" w:rsidRPr="00835537">
        <w:t>in writing</w:t>
      </w:r>
      <w:r w:rsidR="00155500" w:rsidRPr="00835537">
        <w:t xml:space="preserve"> of the abortive visit and propose a date for a repeat visit. If necessary t</w:t>
      </w:r>
      <w:r w:rsidR="008627FB" w:rsidRPr="00835537">
        <w:t>his</w:t>
      </w:r>
      <w:r w:rsidR="00A521FC" w:rsidRPr="00835537">
        <w:tab/>
      </w:r>
      <w:r w:rsidR="008627FB" w:rsidRPr="00835537">
        <w:t>procedure</w:t>
      </w:r>
      <w:r w:rsidR="007B185F" w:rsidRPr="00835537">
        <w:t xml:space="preserve"> shall</w:t>
      </w:r>
      <w:r w:rsidR="008627FB" w:rsidRPr="00835537">
        <w:t xml:space="preserve"> be </w:t>
      </w:r>
      <w:r w:rsidR="003B0444" w:rsidRPr="00835537">
        <w:tab/>
      </w:r>
      <w:r w:rsidR="008627FB" w:rsidRPr="00835537">
        <w:t>repeated</w:t>
      </w:r>
      <w:r w:rsidR="00155500" w:rsidRPr="00835537">
        <w:t xml:space="preserve"> so that </w:t>
      </w:r>
      <w:r w:rsidR="00B924EF">
        <w:t xml:space="preserve">a total of </w:t>
      </w:r>
      <w:r w:rsidR="00155500" w:rsidRPr="00835537">
        <w:t>three attempts are</w:t>
      </w:r>
      <w:r w:rsidR="00A521FC" w:rsidRPr="00835537">
        <w:t xml:space="preserve"> </w:t>
      </w:r>
      <w:r w:rsidR="00155500" w:rsidRPr="00835537">
        <w:t>made to gain entry</w:t>
      </w:r>
      <w:r w:rsidR="00155500" w:rsidRPr="00B33AD0">
        <w:rPr>
          <w:color w:val="FF0000"/>
        </w:rPr>
        <w:t xml:space="preserve">. </w:t>
      </w:r>
      <w:r w:rsidR="00A748B5" w:rsidRPr="00EC095E">
        <w:t>After this the Contractor is to advise the Authorised Officer who will facilitate access.</w:t>
      </w:r>
    </w:p>
    <w:p w:rsidR="00C34AA6" w:rsidRPr="00B33AD0" w:rsidRDefault="00C34AA6">
      <w:pPr>
        <w:ind w:left="720"/>
        <w:jc w:val="both"/>
        <w:rPr>
          <w:color w:val="FF0000"/>
        </w:rPr>
      </w:pPr>
    </w:p>
    <w:p w:rsidR="00155500" w:rsidRDefault="00B924EF" w:rsidP="00B924EF">
      <w:pPr>
        <w:ind w:left="1418" w:hanging="698"/>
        <w:jc w:val="both"/>
      </w:pPr>
      <w:r>
        <w:t>5.5.4</w:t>
      </w:r>
      <w:r w:rsidR="003B0444">
        <w:tab/>
      </w:r>
      <w:r w:rsidR="008627FB" w:rsidRPr="00C34AA6">
        <w:t xml:space="preserve">The </w:t>
      </w:r>
      <w:r>
        <w:t>Contractor</w:t>
      </w:r>
      <w:r w:rsidR="008627FB" w:rsidRPr="00C34AA6">
        <w:t xml:space="preserve"> shall</w:t>
      </w:r>
      <w:r w:rsidR="008627FB">
        <w:rPr>
          <w:b/>
          <w:i/>
        </w:rPr>
        <w:t xml:space="preserve"> </w:t>
      </w:r>
      <w:r w:rsidR="008627FB">
        <w:t>i</w:t>
      </w:r>
      <w:r w:rsidR="00155500">
        <w:t>nform the</w:t>
      </w:r>
      <w:r w:rsidR="008627FB">
        <w:t xml:space="preserve"> </w:t>
      </w:r>
      <w:r w:rsidR="008627FB" w:rsidRPr="00C34AA6">
        <w:t>Authorised Officer</w:t>
      </w:r>
      <w:r w:rsidR="00C34AA6">
        <w:t xml:space="preserve"> </w:t>
      </w:r>
      <w:r w:rsidR="00155500">
        <w:t xml:space="preserve">on </w:t>
      </w:r>
      <w:r w:rsidR="00EF75E1">
        <w:t xml:space="preserve">the same day </w:t>
      </w:r>
      <w:r w:rsidR="00155500">
        <w:t xml:space="preserve">of </w:t>
      </w:r>
      <w:r w:rsidR="00EF75E1">
        <w:t xml:space="preserve">a </w:t>
      </w:r>
      <w:r w:rsidR="003B0444">
        <w:tab/>
      </w:r>
      <w:r w:rsidR="00155500">
        <w:t>failure to gain acc</w:t>
      </w:r>
      <w:r w:rsidR="00CA7403">
        <w:t xml:space="preserve">ess to </w:t>
      </w:r>
      <w:r>
        <w:t>a Customer’s property</w:t>
      </w:r>
      <w:r w:rsidR="00EF75E1">
        <w:t>.</w:t>
      </w:r>
    </w:p>
    <w:p w:rsidR="000C0985" w:rsidRDefault="000C0985">
      <w:pPr>
        <w:ind w:left="720"/>
        <w:jc w:val="both"/>
      </w:pPr>
    </w:p>
    <w:p w:rsidR="000C0985" w:rsidRDefault="00B924EF" w:rsidP="00E453F8">
      <w:pPr>
        <w:ind w:left="1440" w:hanging="720"/>
        <w:jc w:val="both"/>
      </w:pPr>
      <w:r>
        <w:t>5.5.5</w:t>
      </w:r>
      <w:r w:rsidR="003B0444">
        <w:tab/>
      </w:r>
      <w:r w:rsidR="000C0985">
        <w:t xml:space="preserve">The </w:t>
      </w:r>
      <w:r>
        <w:t xml:space="preserve">Contractor </w:t>
      </w:r>
      <w:r w:rsidR="000C0985">
        <w:t>shall</w:t>
      </w:r>
      <w:r>
        <w:t>,</w:t>
      </w:r>
      <w:r w:rsidR="000C0985">
        <w:t xml:space="preserve"> upon request from the Authorised Officer</w:t>
      </w:r>
      <w:r>
        <w:t>,</w:t>
      </w:r>
      <w:r w:rsidR="000C0985">
        <w:t xml:space="preserve"> carry out</w:t>
      </w:r>
      <w:r w:rsidR="00EF75E1">
        <w:t xml:space="preserve"> </w:t>
      </w:r>
      <w:r w:rsidR="000C0985">
        <w:t>visits</w:t>
      </w:r>
      <w:r w:rsidR="003B0444" w:rsidRPr="003B0444">
        <w:t xml:space="preserve"> </w:t>
      </w:r>
      <w:r w:rsidR="003B0444">
        <w:t xml:space="preserve">to </w:t>
      </w:r>
      <w:r>
        <w:t>C</w:t>
      </w:r>
      <w:r w:rsidR="00EF75E1">
        <w:t xml:space="preserve">ustomers </w:t>
      </w:r>
      <w:r w:rsidR="003B0444">
        <w:t>homes</w:t>
      </w:r>
      <w:r w:rsidR="000C0985">
        <w:t xml:space="preserve"> </w:t>
      </w:r>
      <w:r w:rsidR="003B0444">
        <w:t xml:space="preserve">jointly with the </w:t>
      </w:r>
      <w:r>
        <w:t xml:space="preserve">Commissioners </w:t>
      </w:r>
      <w:r w:rsidR="003B0444">
        <w:t>Authorit</w:t>
      </w:r>
      <w:r w:rsidR="00EF75E1">
        <w:t>ies representative</w:t>
      </w:r>
      <w:r w:rsidR="003B0444">
        <w:t xml:space="preserve">, </w:t>
      </w:r>
      <w:r w:rsidR="000C0985">
        <w:t xml:space="preserve">to ascertain suitability of </w:t>
      </w:r>
      <w:r w:rsidR="00EF75E1">
        <w:t>seating.</w:t>
      </w:r>
    </w:p>
    <w:p w:rsidR="00CA7403" w:rsidRDefault="00CA7403">
      <w:pPr>
        <w:ind w:left="720"/>
        <w:jc w:val="both"/>
      </w:pPr>
    </w:p>
    <w:p w:rsidR="003B0444" w:rsidRPr="00EC095E" w:rsidRDefault="00B924EF" w:rsidP="00EC095E">
      <w:pPr>
        <w:ind w:left="1134" w:hanging="414"/>
        <w:jc w:val="both"/>
      </w:pPr>
      <w:r>
        <w:t>5.5.6</w:t>
      </w:r>
      <w:r w:rsidR="003B0444">
        <w:tab/>
      </w:r>
      <w:r w:rsidR="00CA7403">
        <w:t xml:space="preserve">The Contractor shall ensure that all </w:t>
      </w:r>
      <w:r>
        <w:t xml:space="preserve">Staff </w:t>
      </w:r>
      <w:r w:rsidR="00CA7403">
        <w:t>attending any</w:t>
      </w:r>
      <w:r w:rsidR="003B0444">
        <w:t xml:space="preserve"> a property for </w:t>
      </w:r>
      <w:r w:rsidR="003B0444">
        <w:tab/>
        <w:t>the purposes of delivering the Service</w:t>
      </w:r>
      <w:r w:rsidR="00CA7403">
        <w:t xml:space="preserve"> have been subject to a</w:t>
      </w:r>
      <w:r>
        <w:t>n enhanced</w:t>
      </w:r>
      <w:r w:rsidR="00CA7403">
        <w:t xml:space="preserve"> </w:t>
      </w:r>
      <w:r w:rsidR="003B0444">
        <w:tab/>
      </w:r>
      <w:r w:rsidR="000C0985">
        <w:t xml:space="preserve">disclosure and barring </w:t>
      </w:r>
      <w:r w:rsidR="00CA7403">
        <w:t xml:space="preserve">check </w:t>
      </w:r>
      <w:r w:rsidR="003B0444">
        <w:t xml:space="preserve">in accordance </w:t>
      </w:r>
      <w:r w:rsidR="005359BB" w:rsidRPr="00E453F8">
        <w:t>with Condition</w:t>
      </w:r>
      <w:r w:rsidR="00E453F8" w:rsidRPr="00EC095E">
        <w:t xml:space="preserve"> 10</w:t>
      </w:r>
      <w:r w:rsidR="00CA7403" w:rsidRPr="00EC095E">
        <w:t xml:space="preserve"> of the Specific </w:t>
      </w:r>
      <w:r w:rsidR="00A521FC" w:rsidRPr="00EC095E">
        <w:tab/>
      </w:r>
      <w:r w:rsidR="001C16EB" w:rsidRPr="00EC095E">
        <w:t xml:space="preserve">Conditions. </w:t>
      </w:r>
      <w:r w:rsidR="003B0444" w:rsidRPr="00EC095E">
        <w:tab/>
      </w:r>
    </w:p>
    <w:p w:rsidR="003B0444" w:rsidRDefault="003B0444" w:rsidP="00EC095E">
      <w:pPr>
        <w:ind w:left="1440" w:hanging="720"/>
        <w:jc w:val="both"/>
      </w:pPr>
    </w:p>
    <w:p w:rsidR="0020412E" w:rsidRPr="003B0444" w:rsidRDefault="00B924EF" w:rsidP="00B924EF">
      <w:pPr>
        <w:ind w:left="1440" w:hanging="720"/>
        <w:jc w:val="both"/>
        <w:rPr>
          <w:highlight w:val="yellow"/>
        </w:rPr>
      </w:pPr>
      <w:r>
        <w:t>5.5.7</w:t>
      </w:r>
      <w:r w:rsidR="003B0444">
        <w:tab/>
      </w:r>
      <w:r w:rsidR="001C16EB">
        <w:t>All</w:t>
      </w:r>
      <w:r w:rsidR="00931027">
        <w:t xml:space="preserve"> </w:t>
      </w:r>
      <w:r w:rsidR="003B0444">
        <w:t xml:space="preserve">of the </w:t>
      </w:r>
      <w:r>
        <w:t>Contractors S</w:t>
      </w:r>
      <w:r w:rsidR="003B0444">
        <w:t xml:space="preserve">taff </w:t>
      </w:r>
      <w:r w:rsidR="00271549">
        <w:t xml:space="preserve">must have suitable </w:t>
      </w:r>
      <w:r>
        <w:t xml:space="preserve">photographic </w:t>
      </w:r>
      <w:r w:rsidR="00271549">
        <w:t>identification cards</w:t>
      </w:r>
      <w:r w:rsidR="00931027">
        <w:t xml:space="preserve"> and </w:t>
      </w:r>
      <w:r w:rsidR="00A521FC">
        <w:tab/>
      </w:r>
      <w:r w:rsidR="00931027">
        <w:t xml:space="preserve">must show </w:t>
      </w:r>
      <w:r w:rsidR="003B0444">
        <w:t xml:space="preserve">the identification card </w:t>
      </w:r>
      <w:r>
        <w:t xml:space="preserve">to the Customer </w:t>
      </w:r>
      <w:r w:rsidR="00931027">
        <w:t xml:space="preserve">before </w:t>
      </w:r>
      <w:r w:rsidR="005359BB">
        <w:t>entering a</w:t>
      </w:r>
      <w:r w:rsidR="003B0444">
        <w:t xml:space="preserve"> </w:t>
      </w:r>
      <w:r>
        <w:t>C</w:t>
      </w:r>
      <w:r w:rsidR="00EF75E1">
        <w:t>ustomers home</w:t>
      </w:r>
      <w:r>
        <w:t xml:space="preserve"> and to the Commissioners upon request</w:t>
      </w:r>
    </w:p>
    <w:p w:rsidR="003B0444" w:rsidRDefault="00A521FC">
      <w:pPr>
        <w:ind w:left="720"/>
        <w:jc w:val="both"/>
      </w:pPr>
      <w:r>
        <w:tab/>
      </w:r>
    </w:p>
    <w:p w:rsidR="00CA7403" w:rsidRDefault="00B924EF" w:rsidP="00EC095E">
      <w:pPr>
        <w:ind w:left="1134" w:hanging="414"/>
        <w:jc w:val="both"/>
      </w:pPr>
      <w:r>
        <w:t>5.5.8</w:t>
      </w:r>
      <w:r w:rsidR="003B0444">
        <w:tab/>
      </w:r>
      <w:r w:rsidR="0020412E" w:rsidRPr="00835537">
        <w:t>All vehicles</w:t>
      </w:r>
      <w:r w:rsidR="003B0444" w:rsidRPr="00835537">
        <w:t xml:space="preserve"> utilised by the Contractor to deliver this Service </w:t>
      </w:r>
      <w:r>
        <w:t>shall</w:t>
      </w:r>
      <w:r w:rsidR="003B0444" w:rsidRPr="00835537">
        <w:t xml:space="preserve"> be </w:t>
      </w:r>
      <w:r w:rsidR="003B0444" w:rsidRPr="00835537">
        <w:tab/>
      </w:r>
      <w:r w:rsidR="005359BB" w:rsidRPr="00835537">
        <w:t>identifiable as</w:t>
      </w:r>
      <w:r w:rsidR="003B0444" w:rsidRPr="00835537">
        <w:t xml:space="preserve"> belonging to the </w:t>
      </w:r>
      <w:r>
        <w:t>Contractor</w:t>
      </w:r>
      <w:r w:rsidR="009E6EBD" w:rsidRPr="00835537">
        <w:t>.</w:t>
      </w:r>
      <w:r w:rsidR="009E6EBD">
        <w:t xml:space="preserve">  </w:t>
      </w:r>
    </w:p>
    <w:p w:rsidR="003B0444" w:rsidRPr="00EC095E" w:rsidRDefault="003B0444" w:rsidP="00EC095E">
      <w:pPr>
        <w:ind w:left="1134" w:hanging="414"/>
        <w:jc w:val="both"/>
      </w:pPr>
    </w:p>
    <w:p w:rsidR="009E6EBD" w:rsidRDefault="00B924EF" w:rsidP="00B924EF">
      <w:pPr>
        <w:ind w:left="1440" w:hanging="720"/>
        <w:jc w:val="both"/>
      </w:pPr>
      <w:r>
        <w:t>5.5.9</w:t>
      </w:r>
      <w:r w:rsidR="003B0444" w:rsidRPr="00A521FC">
        <w:tab/>
        <w:t xml:space="preserve">The Contractor will not attend at a </w:t>
      </w:r>
      <w:r>
        <w:t>C</w:t>
      </w:r>
      <w:r w:rsidR="00835537">
        <w:t>ustomer’s</w:t>
      </w:r>
      <w:r w:rsidR="00EF75E1">
        <w:t xml:space="preserve"> </w:t>
      </w:r>
      <w:r w:rsidR="003B0444" w:rsidRPr="00A521FC">
        <w:t xml:space="preserve">property without a pre-arranged appointment. </w:t>
      </w:r>
      <w:r w:rsidR="009E6EBD" w:rsidRPr="00A521FC">
        <w:t>.</w:t>
      </w:r>
    </w:p>
    <w:p w:rsidR="00155500" w:rsidRDefault="00155500">
      <w:pPr>
        <w:ind w:left="720"/>
        <w:jc w:val="both"/>
      </w:pPr>
    </w:p>
    <w:p w:rsidR="00B924EF" w:rsidRDefault="00B924EF">
      <w:pPr>
        <w:ind w:left="720"/>
        <w:jc w:val="both"/>
      </w:pPr>
    </w:p>
    <w:p w:rsidR="00155500" w:rsidRDefault="00155500" w:rsidP="007C5046">
      <w:pPr>
        <w:numPr>
          <w:ilvl w:val="0"/>
          <w:numId w:val="3"/>
        </w:numPr>
        <w:ind w:hanging="720"/>
        <w:rPr>
          <w:b/>
          <w:bCs/>
          <w:sz w:val="28"/>
        </w:rPr>
      </w:pPr>
      <w:r>
        <w:rPr>
          <w:b/>
          <w:bCs/>
          <w:sz w:val="28"/>
        </w:rPr>
        <w:t>TRAINING AND MANUALS</w:t>
      </w:r>
    </w:p>
    <w:p w:rsidR="00155500" w:rsidRDefault="00155500"/>
    <w:p w:rsidR="008627FB" w:rsidRPr="00CA7403" w:rsidRDefault="00B924EF" w:rsidP="00B924EF">
      <w:pPr>
        <w:ind w:left="720"/>
      </w:pPr>
      <w:r>
        <w:t xml:space="preserve"> </w:t>
      </w:r>
      <w:r w:rsidR="00EC095E">
        <w:tab/>
      </w:r>
      <w:r w:rsidR="008627FB" w:rsidRPr="00CA7403">
        <w:t xml:space="preserve">The </w:t>
      </w:r>
      <w:r>
        <w:t>Contractor</w:t>
      </w:r>
      <w:r w:rsidR="008627FB" w:rsidRPr="00CA7403">
        <w:t xml:space="preserve"> shall:-</w:t>
      </w:r>
    </w:p>
    <w:p w:rsidR="008627FB" w:rsidRDefault="008627FB"/>
    <w:p w:rsidR="00155500" w:rsidRDefault="00B924EF" w:rsidP="00B924EF">
      <w:pPr>
        <w:autoSpaceDE w:val="0"/>
        <w:autoSpaceDN w:val="0"/>
        <w:ind w:left="1418" w:hanging="709"/>
        <w:jc w:val="both"/>
        <w:rPr>
          <w:bCs/>
        </w:rPr>
      </w:pPr>
      <w:r>
        <w:rPr>
          <w:bCs/>
        </w:rPr>
        <w:t>6</w:t>
      </w:r>
      <w:r w:rsidR="003B0444">
        <w:rPr>
          <w:bCs/>
        </w:rPr>
        <w:t>.1</w:t>
      </w:r>
      <w:r>
        <w:rPr>
          <w:bCs/>
        </w:rPr>
        <w:t>.1</w:t>
      </w:r>
      <w:r w:rsidR="003B0444">
        <w:rPr>
          <w:bCs/>
        </w:rPr>
        <w:tab/>
      </w:r>
      <w:r w:rsidR="00735336" w:rsidRPr="00CA7403">
        <w:rPr>
          <w:bCs/>
        </w:rPr>
        <w:t>Give</w:t>
      </w:r>
      <w:r w:rsidR="00735336">
        <w:rPr>
          <w:b/>
          <w:bCs/>
          <w:i/>
        </w:rPr>
        <w:t xml:space="preserve"> </w:t>
      </w:r>
      <w:r w:rsidR="003B0444">
        <w:rPr>
          <w:bCs/>
        </w:rPr>
        <w:t xml:space="preserve">a full </w:t>
      </w:r>
      <w:r w:rsidR="00735336">
        <w:rPr>
          <w:bCs/>
        </w:rPr>
        <w:t>d</w:t>
      </w:r>
      <w:r w:rsidR="00CA7403">
        <w:rPr>
          <w:bCs/>
        </w:rPr>
        <w:t xml:space="preserve">emonstration of </w:t>
      </w:r>
      <w:r w:rsidR="00EF75E1">
        <w:rPr>
          <w:bCs/>
        </w:rPr>
        <w:t>seating t</w:t>
      </w:r>
      <w:r w:rsidR="00155500">
        <w:rPr>
          <w:bCs/>
        </w:rPr>
        <w:t xml:space="preserve">o </w:t>
      </w:r>
      <w:r>
        <w:rPr>
          <w:bCs/>
        </w:rPr>
        <w:t>C</w:t>
      </w:r>
      <w:r w:rsidR="00EF75E1">
        <w:rPr>
          <w:bCs/>
        </w:rPr>
        <w:t>ustomers</w:t>
      </w:r>
      <w:r>
        <w:rPr>
          <w:bCs/>
        </w:rPr>
        <w:t xml:space="preserve"> </w:t>
      </w:r>
      <w:r w:rsidR="005359BB">
        <w:rPr>
          <w:bCs/>
        </w:rPr>
        <w:t>and Carers</w:t>
      </w:r>
      <w:r w:rsidR="00155500">
        <w:rPr>
          <w:bCs/>
        </w:rPr>
        <w:t xml:space="preserve"> </w:t>
      </w:r>
    </w:p>
    <w:p w:rsidR="00155500" w:rsidRDefault="00155500">
      <w:pPr>
        <w:autoSpaceDE w:val="0"/>
        <w:autoSpaceDN w:val="0"/>
        <w:jc w:val="both"/>
        <w:rPr>
          <w:bCs/>
        </w:rPr>
      </w:pPr>
    </w:p>
    <w:p w:rsidR="00155500" w:rsidRPr="00EF75E1" w:rsidRDefault="00B924EF" w:rsidP="00B924EF">
      <w:pPr>
        <w:pStyle w:val="ListParagraph"/>
        <w:ind w:left="1418" w:hanging="698"/>
        <w:jc w:val="both"/>
        <w:rPr>
          <w:bCs/>
        </w:rPr>
      </w:pPr>
      <w:r>
        <w:rPr>
          <w:bCs/>
        </w:rPr>
        <w:t>6.1</w:t>
      </w:r>
      <w:r w:rsidR="003B0444">
        <w:rPr>
          <w:bCs/>
        </w:rPr>
        <w:t>.2</w:t>
      </w:r>
      <w:r w:rsidR="003B0444">
        <w:rPr>
          <w:bCs/>
        </w:rPr>
        <w:tab/>
      </w:r>
      <w:r w:rsidR="00735336" w:rsidRPr="00EF75E1">
        <w:rPr>
          <w:bCs/>
        </w:rPr>
        <w:t>Provide</w:t>
      </w:r>
      <w:r w:rsidR="00735336" w:rsidRPr="00EF75E1">
        <w:rPr>
          <w:bCs/>
          <w:i/>
        </w:rPr>
        <w:t xml:space="preserve"> </w:t>
      </w:r>
      <w:r w:rsidR="00735336" w:rsidRPr="00EF75E1">
        <w:rPr>
          <w:bCs/>
        </w:rPr>
        <w:t>manufacturers user m</w:t>
      </w:r>
      <w:r w:rsidR="00155500" w:rsidRPr="00EF75E1">
        <w:rPr>
          <w:bCs/>
        </w:rPr>
        <w:t>anuals</w:t>
      </w:r>
      <w:r w:rsidR="00155500" w:rsidRPr="00EF75E1">
        <w:t xml:space="preserve"> </w:t>
      </w:r>
      <w:r w:rsidR="00B57F25" w:rsidRPr="00EF75E1">
        <w:t>and contact details</w:t>
      </w:r>
      <w:r w:rsidR="008B1447" w:rsidRPr="00EF75E1">
        <w:t xml:space="preserve"> </w:t>
      </w:r>
      <w:r w:rsidR="00835537">
        <w:t xml:space="preserve">to report </w:t>
      </w:r>
      <w:r w:rsidR="00EF75E1" w:rsidRPr="00EF75E1">
        <w:t>repairs or attendance</w:t>
      </w:r>
      <w:r w:rsidR="00EF75E1">
        <w:t>s</w:t>
      </w:r>
      <w:r w:rsidR="00EF75E1" w:rsidRPr="00EF75E1">
        <w:t xml:space="preserve"> to breakdowns during warranty periods</w:t>
      </w:r>
      <w:r w:rsidR="000C0985" w:rsidRPr="00EF75E1">
        <w:t xml:space="preserve"> </w:t>
      </w:r>
      <w:r w:rsidR="003B0444" w:rsidRPr="00EF75E1">
        <w:t>to</w:t>
      </w:r>
      <w:r>
        <w:t xml:space="preserve"> the</w:t>
      </w:r>
      <w:r w:rsidR="00155500" w:rsidRPr="00EF75E1">
        <w:rPr>
          <w:bCs/>
        </w:rPr>
        <w:t xml:space="preserve"> </w:t>
      </w:r>
      <w:r w:rsidR="005359BB">
        <w:rPr>
          <w:bCs/>
        </w:rPr>
        <w:t>C</w:t>
      </w:r>
      <w:r w:rsidR="005359BB" w:rsidRPr="00EF75E1">
        <w:rPr>
          <w:bCs/>
        </w:rPr>
        <w:t>ustomer prior</w:t>
      </w:r>
      <w:r w:rsidR="003B0444" w:rsidRPr="00EF75E1">
        <w:rPr>
          <w:bCs/>
        </w:rPr>
        <w:t xml:space="preserve"> to leaving the </w:t>
      </w:r>
      <w:r>
        <w:rPr>
          <w:bCs/>
        </w:rPr>
        <w:t>C</w:t>
      </w:r>
      <w:r w:rsidR="00EF75E1">
        <w:rPr>
          <w:bCs/>
        </w:rPr>
        <w:t xml:space="preserve">ustomers </w:t>
      </w:r>
      <w:r w:rsidR="003B0444" w:rsidRPr="00EF75E1">
        <w:rPr>
          <w:bCs/>
        </w:rPr>
        <w:t>property</w:t>
      </w:r>
      <w:r w:rsidR="007211C8" w:rsidRPr="00EF75E1">
        <w:rPr>
          <w:bCs/>
        </w:rPr>
        <w:t>.</w:t>
      </w:r>
    </w:p>
    <w:p w:rsidR="00155500" w:rsidRDefault="00155500">
      <w:pPr>
        <w:autoSpaceDE w:val="0"/>
        <w:autoSpaceDN w:val="0"/>
        <w:jc w:val="both"/>
      </w:pPr>
    </w:p>
    <w:p w:rsidR="00155500" w:rsidRDefault="00B924EF" w:rsidP="00B924EF">
      <w:pPr>
        <w:pStyle w:val="ListParagraph"/>
        <w:ind w:left="1418" w:hanging="698"/>
        <w:jc w:val="both"/>
      </w:pPr>
      <w:r>
        <w:t>6.1</w:t>
      </w:r>
      <w:r w:rsidR="003B0444">
        <w:t>.3</w:t>
      </w:r>
      <w:r w:rsidR="003B0444">
        <w:tab/>
      </w:r>
      <w:r w:rsidR="00735336">
        <w:t>P</w:t>
      </w:r>
      <w:r w:rsidR="00155500">
        <w:t xml:space="preserve">rovide </w:t>
      </w:r>
      <w:r w:rsidR="00EF75E1">
        <w:t xml:space="preserve">1 days training </w:t>
      </w:r>
      <w:r>
        <w:t>in relation to</w:t>
      </w:r>
      <w:r w:rsidR="00835537">
        <w:t xml:space="preserve"> </w:t>
      </w:r>
      <w:r w:rsidR="00EF75E1">
        <w:t>servic</w:t>
      </w:r>
      <w:r w:rsidR="00835537">
        <w:t xml:space="preserve">ing </w:t>
      </w:r>
      <w:r w:rsidR="00EF75E1">
        <w:t xml:space="preserve">and </w:t>
      </w:r>
      <w:r w:rsidR="00835537">
        <w:t xml:space="preserve">maintenance </w:t>
      </w:r>
      <w:r w:rsidR="00155500">
        <w:t xml:space="preserve">of the </w:t>
      </w:r>
      <w:r w:rsidR="00EF75E1">
        <w:t xml:space="preserve">seating for </w:t>
      </w:r>
      <w:r w:rsidR="005359BB">
        <w:t>the Authority’s</w:t>
      </w:r>
      <w:r w:rsidR="00155500">
        <w:t xml:space="preserve"> </w:t>
      </w:r>
      <w:r w:rsidR="00EF75E1">
        <w:t>maintenance team</w:t>
      </w:r>
      <w:r w:rsidR="00155500">
        <w:t>.</w:t>
      </w:r>
    </w:p>
    <w:p w:rsidR="00155500" w:rsidRDefault="00155500">
      <w:pPr>
        <w:autoSpaceDE w:val="0"/>
        <w:autoSpaceDN w:val="0"/>
        <w:jc w:val="both"/>
      </w:pPr>
    </w:p>
    <w:p w:rsidR="00155500" w:rsidRDefault="00B924EF" w:rsidP="00B924EF">
      <w:pPr>
        <w:ind w:left="1418" w:hanging="698"/>
        <w:jc w:val="both"/>
      </w:pPr>
      <w:r>
        <w:t>6.1</w:t>
      </w:r>
      <w:r w:rsidR="003B0444">
        <w:t>.4</w:t>
      </w:r>
      <w:r w:rsidR="003B0444">
        <w:tab/>
      </w:r>
      <w:r w:rsidR="00735336">
        <w:t>S</w:t>
      </w:r>
      <w:r w:rsidR="00155500">
        <w:t>upply</w:t>
      </w:r>
      <w:r w:rsidR="00EF75E1">
        <w:t xml:space="preserve"> seating </w:t>
      </w:r>
      <w:r w:rsidR="00155500">
        <w:t>drawings and manuals</w:t>
      </w:r>
      <w:r w:rsidR="005D3FFC">
        <w:t xml:space="preserve"> to the </w:t>
      </w:r>
      <w:r w:rsidR="005359BB">
        <w:t>Commissioners</w:t>
      </w:r>
      <w:r w:rsidR="00155500">
        <w:t xml:space="preserve"> containing instructions for the use and </w:t>
      </w:r>
      <w:r w:rsidR="00EF75E1">
        <w:t xml:space="preserve">  </w:t>
      </w:r>
      <w:r w:rsidR="00155500">
        <w:t>maintenance</w:t>
      </w:r>
      <w:r w:rsidR="00A748B5">
        <w:t xml:space="preserve"> for each product.</w:t>
      </w:r>
    </w:p>
    <w:p w:rsidR="00155500" w:rsidRDefault="00155500">
      <w:pPr>
        <w:autoSpaceDE w:val="0"/>
        <w:autoSpaceDN w:val="0"/>
        <w:jc w:val="both"/>
      </w:pPr>
    </w:p>
    <w:p w:rsidR="00155500" w:rsidRDefault="00B924EF" w:rsidP="00EC095E">
      <w:pPr>
        <w:pStyle w:val="ListParagraph"/>
        <w:ind w:left="1418" w:hanging="698"/>
        <w:jc w:val="both"/>
      </w:pPr>
      <w:r>
        <w:t>6.1</w:t>
      </w:r>
      <w:r w:rsidR="003B0444">
        <w:t>.5</w:t>
      </w:r>
      <w:r w:rsidR="003B0444">
        <w:tab/>
      </w:r>
      <w:r w:rsidR="00735336">
        <w:t>U</w:t>
      </w:r>
      <w:r w:rsidR="00155500">
        <w:t>pdate and replace whe</w:t>
      </w:r>
      <w:r w:rsidR="005D3FFC">
        <w:t>n chair type has changed</w:t>
      </w:r>
      <w:r w:rsidR="00155500">
        <w:t>, all such</w:t>
      </w:r>
      <w:r w:rsidR="00DC69F5">
        <w:t xml:space="preserve"> </w:t>
      </w:r>
      <w:r w:rsidR="00155500">
        <w:t xml:space="preserve">manuals for a period </w:t>
      </w:r>
      <w:r w:rsidR="00155500" w:rsidRPr="00EC095E">
        <w:t xml:space="preserve">of </w:t>
      </w:r>
      <w:r w:rsidR="00835537" w:rsidRPr="00EC095E">
        <w:t>5</w:t>
      </w:r>
      <w:r w:rsidR="00155500" w:rsidRPr="00835537">
        <w:rPr>
          <w:color w:val="FF0000"/>
        </w:rPr>
        <w:t xml:space="preserve"> </w:t>
      </w:r>
      <w:r w:rsidR="00155500">
        <w:t xml:space="preserve">years from the </w:t>
      </w:r>
      <w:r w:rsidR="00DC69F5">
        <w:t>date of installation</w:t>
      </w:r>
      <w:r w:rsidR="00155500">
        <w:t>.</w:t>
      </w:r>
    </w:p>
    <w:p w:rsidR="000D071E" w:rsidRDefault="000D071E">
      <w:pPr>
        <w:pStyle w:val="ListParagraph"/>
      </w:pPr>
    </w:p>
    <w:p w:rsidR="007B185F" w:rsidRDefault="007B185F">
      <w:pPr>
        <w:autoSpaceDE w:val="0"/>
        <w:autoSpaceDN w:val="0"/>
        <w:jc w:val="both"/>
      </w:pPr>
    </w:p>
    <w:p w:rsidR="00155500" w:rsidRDefault="00155500">
      <w:pPr>
        <w:widowControl w:val="0"/>
        <w:ind w:left="720" w:hanging="900"/>
        <w:jc w:val="both"/>
        <w:rPr>
          <w:rFonts w:cs="Arial"/>
          <w:szCs w:val="22"/>
        </w:rPr>
      </w:pPr>
    </w:p>
    <w:p w:rsidR="0066041F" w:rsidRDefault="0066041F" w:rsidP="007C5046">
      <w:pPr>
        <w:numPr>
          <w:ilvl w:val="0"/>
          <w:numId w:val="3"/>
        </w:numPr>
        <w:ind w:hanging="720"/>
        <w:rPr>
          <w:b/>
          <w:bCs/>
          <w:sz w:val="28"/>
        </w:rPr>
      </w:pPr>
      <w:r>
        <w:rPr>
          <w:b/>
          <w:bCs/>
          <w:sz w:val="28"/>
        </w:rPr>
        <w:t>WARRANTIES</w:t>
      </w:r>
    </w:p>
    <w:p w:rsidR="006D673B" w:rsidRDefault="006D673B" w:rsidP="006D673B">
      <w:pPr>
        <w:rPr>
          <w:b/>
          <w:bCs/>
          <w:sz w:val="28"/>
        </w:rPr>
      </w:pPr>
    </w:p>
    <w:p w:rsidR="00DF3EEC" w:rsidRDefault="00AD7D3B">
      <w:pPr>
        <w:pStyle w:val="ListParagraph"/>
        <w:rPr>
          <w:bCs/>
        </w:rPr>
      </w:pPr>
      <w:r>
        <w:rPr>
          <w:bCs/>
        </w:rPr>
        <w:tab/>
      </w:r>
      <w:r w:rsidR="00B57F25" w:rsidRPr="00B57F25">
        <w:rPr>
          <w:bCs/>
        </w:rPr>
        <w:t xml:space="preserve">All </w:t>
      </w:r>
      <w:r w:rsidR="004D0C00">
        <w:rPr>
          <w:bCs/>
        </w:rPr>
        <w:t xml:space="preserve">seating </w:t>
      </w:r>
      <w:r>
        <w:rPr>
          <w:bCs/>
        </w:rPr>
        <w:t>will</w:t>
      </w:r>
      <w:r w:rsidR="00B57F25" w:rsidRPr="00B57F25">
        <w:rPr>
          <w:bCs/>
        </w:rPr>
        <w:t xml:space="preserve"> have a</w:t>
      </w:r>
      <w:r>
        <w:rPr>
          <w:bCs/>
        </w:rPr>
        <w:t xml:space="preserve"> minimum of</w:t>
      </w:r>
      <w:r w:rsidR="00DF3EEC">
        <w:rPr>
          <w:bCs/>
        </w:rPr>
        <w:t>:</w:t>
      </w:r>
    </w:p>
    <w:p w:rsidR="00DF3EEC" w:rsidRDefault="00DF3EEC">
      <w:pPr>
        <w:pStyle w:val="ListParagraph"/>
        <w:rPr>
          <w:bCs/>
        </w:rPr>
      </w:pPr>
    </w:p>
    <w:p w:rsidR="00AD7D3B" w:rsidRDefault="00DF3EEC">
      <w:pPr>
        <w:pStyle w:val="ListParagraph"/>
        <w:rPr>
          <w:bCs/>
        </w:rPr>
      </w:pPr>
      <w:r>
        <w:rPr>
          <w:bCs/>
        </w:rPr>
        <w:t xml:space="preserve">Fabric </w:t>
      </w:r>
      <w:r w:rsidR="006E3AEE">
        <w:rPr>
          <w:bCs/>
        </w:rPr>
        <w:tab/>
      </w:r>
      <w:r>
        <w:rPr>
          <w:bCs/>
        </w:rPr>
        <w:t>1</w:t>
      </w:r>
      <w:r w:rsidR="00B57F25" w:rsidRPr="004D0C00">
        <w:rPr>
          <w:bCs/>
          <w:color w:val="FF0000"/>
        </w:rPr>
        <w:t xml:space="preserve"> </w:t>
      </w:r>
      <w:r w:rsidR="00B57F25" w:rsidRPr="006E3AEE">
        <w:rPr>
          <w:bCs/>
        </w:rPr>
        <w:t xml:space="preserve">year </w:t>
      </w:r>
      <w:r w:rsidR="00B57F25" w:rsidRPr="00B57F25">
        <w:rPr>
          <w:bCs/>
        </w:rPr>
        <w:t>warranty</w:t>
      </w:r>
      <w:r w:rsidR="00AD7D3B">
        <w:rPr>
          <w:bCs/>
        </w:rPr>
        <w:t>.</w:t>
      </w:r>
    </w:p>
    <w:p w:rsidR="00DF3EEC" w:rsidRDefault="00DF3EEC">
      <w:pPr>
        <w:pStyle w:val="ListParagraph"/>
        <w:rPr>
          <w:bCs/>
        </w:rPr>
      </w:pPr>
      <w:r>
        <w:rPr>
          <w:bCs/>
        </w:rPr>
        <w:t xml:space="preserve">Frame </w:t>
      </w:r>
      <w:r w:rsidR="006E3AEE">
        <w:rPr>
          <w:bCs/>
        </w:rPr>
        <w:tab/>
      </w:r>
      <w:r>
        <w:rPr>
          <w:bCs/>
        </w:rPr>
        <w:t xml:space="preserve">3 years </w:t>
      </w:r>
      <w:r w:rsidR="006E3AEE">
        <w:rPr>
          <w:bCs/>
        </w:rPr>
        <w:t>warranty</w:t>
      </w:r>
    </w:p>
    <w:p w:rsidR="006E3AEE" w:rsidRDefault="00DF3EEC" w:rsidP="006E3AEE">
      <w:pPr>
        <w:pStyle w:val="ListParagraph"/>
        <w:rPr>
          <w:bCs/>
        </w:rPr>
      </w:pPr>
      <w:r>
        <w:rPr>
          <w:bCs/>
        </w:rPr>
        <w:t>Motor</w:t>
      </w:r>
      <w:r w:rsidR="006E3AEE">
        <w:rPr>
          <w:bCs/>
        </w:rPr>
        <w:tab/>
      </w:r>
      <w:r w:rsidR="006E3AEE">
        <w:rPr>
          <w:bCs/>
        </w:rPr>
        <w:tab/>
      </w:r>
      <w:r>
        <w:rPr>
          <w:bCs/>
        </w:rPr>
        <w:t>3 years</w:t>
      </w:r>
      <w:r w:rsidR="006E3AEE">
        <w:rPr>
          <w:bCs/>
        </w:rPr>
        <w:t xml:space="preserve"> </w:t>
      </w:r>
      <w:r w:rsidR="006E3AEE" w:rsidRPr="00B57F25">
        <w:rPr>
          <w:bCs/>
        </w:rPr>
        <w:t>warranty</w:t>
      </w:r>
      <w:r w:rsidR="006E3AEE">
        <w:rPr>
          <w:bCs/>
        </w:rPr>
        <w:t>.</w:t>
      </w:r>
    </w:p>
    <w:p w:rsidR="006E3AEE" w:rsidRDefault="00DF3EEC" w:rsidP="006E3AEE">
      <w:pPr>
        <w:pStyle w:val="ListParagraph"/>
        <w:rPr>
          <w:bCs/>
        </w:rPr>
      </w:pPr>
      <w:r>
        <w:rPr>
          <w:bCs/>
        </w:rPr>
        <w:t xml:space="preserve">Handsets </w:t>
      </w:r>
      <w:r w:rsidR="006E3AEE">
        <w:rPr>
          <w:bCs/>
        </w:rPr>
        <w:tab/>
      </w:r>
      <w:r>
        <w:rPr>
          <w:bCs/>
        </w:rPr>
        <w:t>2 years</w:t>
      </w:r>
      <w:r w:rsidR="006E3AEE">
        <w:rPr>
          <w:bCs/>
        </w:rPr>
        <w:t xml:space="preserve"> </w:t>
      </w:r>
      <w:r w:rsidR="006E3AEE" w:rsidRPr="00B57F25">
        <w:rPr>
          <w:bCs/>
        </w:rPr>
        <w:t>warranty</w:t>
      </w:r>
      <w:r w:rsidR="006E3AEE">
        <w:rPr>
          <w:bCs/>
        </w:rPr>
        <w:t>.</w:t>
      </w:r>
    </w:p>
    <w:p w:rsidR="00DF3EEC" w:rsidRDefault="00DF3EEC">
      <w:pPr>
        <w:pStyle w:val="ListParagraph"/>
        <w:rPr>
          <w:bCs/>
        </w:rPr>
      </w:pPr>
    </w:p>
    <w:p w:rsidR="00DC69F5" w:rsidRDefault="00DC69F5">
      <w:pPr>
        <w:pStyle w:val="ListParagraph"/>
        <w:rPr>
          <w:bCs/>
        </w:rPr>
      </w:pPr>
    </w:p>
    <w:p w:rsidR="00AD7D3B" w:rsidRDefault="00DC69F5" w:rsidP="004D0C00">
      <w:pPr>
        <w:pStyle w:val="ListParagraph"/>
        <w:ind w:left="1440" w:hanging="720"/>
        <w:rPr>
          <w:bCs/>
        </w:rPr>
      </w:pPr>
      <w:r>
        <w:rPr>
          <w:bCs/>
        </w:rPr>
        <w:tab/>
      </w:r>
    </w:p>
    <w:p w:rsidR="003F34F8" w:rsidRDefault="003F34F8" w:rsidP="0041001F">
      <w:pPr>
        <w:widowControl w:val="0"/>
        <w:ind w:left="709" w:hanging="709"/>
        <w:jc w:val="both"/>
      </w:pPr>
    </w:p>
    <w:p w:rsidR="000D071E" w:rsidRDefault="000D071E">
      <w:pPr>
        <w:widowControl w:val="0"/>
        <w:ind w:left="709" w:hanging="709"/>
        <w:jc w:val="both"/>
        <w:rPr>
          <w:color w:val="4F81BD"/>
        </w:rPr>
      </w:pPr>
    </w:p>
    <w:sectPr w:rsidR="000D071E" w:rsidSect="005A5ACC">
      <w:footerReference w:type="even" r:id="rId8"/>
      <w:footerReference w:type="default" r:id="rId9"/>
      <w:pgSz w:w="11906" w:h="16838"/>
      <w:pgMar w:top="977" w:right="1106" w:bottom="977" w:left="1200" w:header="720" w:footer="720" w:gutter="0"/>
      <w:paperSrc w:first="15" w:other="15"/>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480" w:rsidRDefault="00840480" w:rsidP="00155500">
      <w:r>
        <w:separator/>
      </w:r>
    </w:p>
  </w:endnote>
  <w:endnote w:type="continuationSeparator" w:id="0">
    <w:p w:rsidR="00840480" w:rsidRDefault="00840480" w:rsidP="00155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480" w:rsidRDefault="00BB0D56">
    <w:pPr>
      <w:pStyle w:val="Footer"/>
      <w:framePr w:wrap="around" w:vAnchor="text" w:hAnchor="margin" w:xAlign="right" w:y="1"/>
      <w:rPr>
        <w:rStyle w:val="PageNumber"/>
      </w:rPr>
    </w:pPr>
    <w:r>
      <w:rPr>
        <w:rStyle w:val="PageNumber"/>
      </w:rPr>
      <w:fldChar w:fldCharType="begin"/>
    </w:r>
    <w:r w:rsidR="00840480">
      <w:rPr>
        <w:rStyle w:val="PageNumber"/>
      </w:rPr>
      <w:instrText xml:space="preserve">PAGE  </w:instrText>
    </w:r>
    <w:r>
      <w:rPr>
        <w:rStyle w:val="PageNumber"/>
      </w:rPr>
      <w:fldChar w:fldCharType="end"/>
    </w:r>
  </w:p>
  <w:p w:rsidR="00840480" w:rsidRDefault="008404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480" w:rsidRDefault="00BB0D56">
    <w:pPr>
      <w:pStyle w:val="Footer"/>
      <w:framePr w:wrap="around" w:vAnchor="text" w:hAnchor="margin" w:xAlign="right" w:y="1"/>
      <w:rPr>
        <w:rStyle w:val="PageNumber"/>
      </w:rPr>
    </w:pPr>
    <w:r>
      <w:rPr>
        <w:rStyle w:val="PageNumber"/>
      </w:rPr>
      <w:fldChar w:fldCharType="begin"/>
    </w:r>
    <w:r w:rsidR="00840480">
      <w:rPr>
        <w:rStyle w:val="PageNumber"/>
      </w:rPr>
      <w:instrText xml:space="preserve">PAGE  </w:instrText>
    </w:r>
    <w:r>
      <w:rPr>
        <w:rStyle w:val="PageNumber"/>
      </w:rPr>
      <w:fldChar w:fldCharType="separate"/>
    </w:r>
    <w:r w:rsidR="005C06D2">
      <w:rPr>
        <w:rStyle w:val="PageNumber"/>
        <w:noProof/>
      </w:rPr>
      <w:t>5</w:t>
    </w:r>
    <w:r>
      <w:rPr>
        <w:rStyle w:val="PageNumber"/>
      </w:rPr>
      <w:fldChar w:fldCharType="end"/>
    </w:r>
  </w:p>
  <w:p w:rsidR="00840480" w:rsidRDefault="008404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480" w:rsidRDefault="00840480" w:rsidP="00155500">
      <w:r>
        <w:separator/>
      </w:r>
    </w:p>
  </w:footnote>
  <w:footnote w:type="continuationSeparator" w:id="0">
    <w:p w:rsidR="00840480" w:rsidRDefault="00840480" w:rsidP="001555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1B2"/>
    <w:multiLevelType w:val="hybridMultilevel"/>
    <w:tmpl w:val="907678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6C01524"/>
    <w:multiLevelType w:val="hybridMultilevel"/>
    <w:tmpl w:val="5198BEE4"/>
    <w:lvl w:ilvl="0" w:tplc="E6F60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3D4EE2"/>
    <w:multiLevelType w:val="hybridMultilevel"/>
    <w:tmpl w:val="EB12B6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3566E20"/>
    <w:multiLevelType w:val="multilevel"/>
    <w:tmpl w:val="1A58F2C0"/>
    <w:lvl w:ilvl="0">
      <w:start w:val="1"/>
      <w:numFmt w:val="decimal"/>
      <w:lvlText w:val="7.%1"/>
      <w:lvlJc w:val="left"/>
      <w:pPr>
        <w:tabs>
          <w:tab w:val="num" w:pos="709"/>
        </w:tabs>
        <w:ind w:left="709" w:hanging="709"/>
      </w:pPr>
      <w:rPr>
        <w:rFonts w:ascii="Arial" w:hAnsi="Arial" w:hint="default"/>
        <w:b w:val="0"/>
        <w:i w:val="0"/>
        <w:sz w:val="24"/>
      </w:rPr>
    </w:lvl>
    <w:lvl w:ilvl="1">
      <w:start w:val="1"/>
      <w:numFmt w:val="none"/>
      <w:lvlText w:val="16.1.2"/>
      <w:lvlJc w:val="left"/>
      <w:pPr>
        <w:tabs>
          <w:tab w:val="num" w:pos="709"/>
        </w:tabs>
        <w:ind w:left="709" w:hanging="709"/>
      </w:pPr>
      <w:rPr>
        <w:rFonts w:hint="default"/>
      </w:rPr>
    </w:lvl>
    <w:lvl w:ilvl="2">
      <w:start w:val="1"/>
      <w:numFmt w:val="decimal"/>
      <w:lvlText w:val="22.3.%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32E78E0"/>
    <w:multiLevelType w:val="multilevel"/>
    <w:tmpl w:val="E05CADA8"/>
    <w:lvl w:ilvl="0">
      <w:start w:val="1"/>
      <w:numFmt w:val="decimal"/>
      <w:lvlText w:val="6.%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B1C3660"/>
    <w:multiLevelType w:val="multilevel"/>
    <w:tmpl w:val="84F2BD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03847DA"/>
    <w:multiLevelType w:val="multilevel"/>
    <w:tmpl w:val="6F8A623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1991CB2"/>
    <w:multiLevelType w:val="multilevel"/>
    <w:tmpl w:val="DA522942"/>
    <w:lvl w:ilvl="0">
      <w:start w:val="1"/>
      <w:numFmt w:val="decimal"/>
      <w:lvlText w:val="4.%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FFE21E7"/>
    <w:multiLevelType w:val="multilevel"/>
    <w:tmpl w:val="B7441EA8"/>
    <w:lvl w:ilvl="0">
      <w:start w:val="1"/>
      <w:numFmt w:val="decimal"/>
      <w:lvlText w:val="3.%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2D63F9F"/>
    <w:multiLevelType w:val="multilevel"/>
    <w:tmpl w:val="54F812F0"/>
    <w:lvl w:ilvl="0">
      <w:start w:val="1"/>
      <w:numFmt w:val="decimal"/>
      <w:lvlText w:val="5.%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CCD1233"/>
    <w:multiLevelType w:val="multilevel"/>
    <w:tmpl w:val="46FCC740"/>
    <w:lvl w:ilvl="0">
      <w:start w:val="1"/>
      <w:numFmt w:val="decimal"/>
      <w:lvlText w:val="2.%1"/>
      <w:lvlJc w:val="left"/>
      <w:pPr>
        <w:tabs>
          <w:tab w:val="num" w:pos="1288"/>
        </w:tabs>
        <w:ind w:left="1288" w:hanging="720"/>
      </w:pPr>
      <w:rPr>
        <w:rFonts w:hint="default"/>
        <w:b w:val="0"/>
        <w:i w:val="0"/>
        <w:strike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0"/>
  </w:num>
  <w:num w:numId="3">
    <w:abstractNumId w:val="6"/>
  </w:num>
  <w:num w:numId="4">
    <w:abstractNumId w:val="7"/>
    <w:lvlOverride w:ilvl="0">
      <w:lvl w:ilvl="0">
        <w:start w:val="1"/>
        <w:numFmt w:val="decimal"/>
        <w:lvlText w:val="3.%1"/>
        <w:lvlJc w:val="left"/>
        <w:pPr>
          <w:tabs>
            <w:tab w:val="num" w:pos="720"/>
          </w:tabs>
          <w:ind w:left="720" w:hanging="720"/>
        </w:pPr>
        <w:rPr>
          <w:rFonts w:hint="default"/>
        </w:rPr>
      </w:lvl>
    </w:lvlOverride>
    <w:lvlOverride w:ilvl="1">
      <w:lvl w:ilvl="1">
        <w:start w:val="1"/>
        <w:numFmt w:val="decimal"/>
        <w:lvlText w:val="%1.%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9"/>
  </w:num>
  <w:num w:numId="6">
    <w:abstractNumId w:val="3"/>
    <w:lvlOverride w:ilvl="0">
      <w:lvl w:ilvl="0">
        <w:start w:val="1"/>
        <w:numFmt w:val="decimal"/>
        <w:lvlText w:val="6.%1"/>
        <w:lvlJc w:val="left"/>
        <w:pPr>
          <w:tabs>
            <w:tab w:val="num" w:pos="709"/>
          </w:tabs>
          <w:ind w:left="709" w:hanging="709"/>
        </w:pPr>
        <w:rPr>
          <w:rFonts w:ascii="Arial" w:hAnsi="Arial" w:hint="default"/>
          <w:b w:val="0"/>
          <w:i w:val="0"/>
          <w:sz w:val="24"/>
        </w:rPr>
      </w:lvl>
    </w:lvlOverride>
    <w:lvlOverride w:ilvl="1">
      <w:lvl w:ilvl="1">
        <w:start w:val="1"/>
        <w:numFmt w:val="none"/>
        <w:lvlText w:val="16.1.2"/>
        <w:lvlJc w:val="left"/>
        <w:pPr>
          <w:tabs>
            <w:tab w:val="num" w:pos="709"/>
          </w:tabs>
          <w:ind w:left="709" w:hanging="709"/>
        </w:pPr>
        <w:rPr>
          <w:rFonts w:hint="default"/>
        </w:rPr>
      </w:lvl>
    </w:lvlOverride>
    <w:lvlOverride w:ilvl="2">
      <w:lvl w:ilvl="2">
        <w:start w:val="1"/>
        <w:numFmt w:val="decimal"/>
        <w:lvlText w:val="22.3.%3"/>
        <w:lvlJc w:val="left"/>
        <w:pPr>
          <w:tabs>
            <w:tab w:val="num" w:pos="2160"/>
          </w:tabs>
          <w:ind w:left="2160" w:hanging="720"/>
        </w:pPr>
        <w:rPr>
          <w:rFonts w:hint="default"/>
        </w:rPr>
      </w:lvl>
    </w:lvlOverride>
    <w:lvlOverride w:ilvl="3">
      <w:lvl w:ilvl="3">
        <w:start w:val="1"/>
        <w:numFmt w:val="decimal"/>
        <w:lvlText w:val="%1.%2.%3.%4"/>
        <w:lvlJc w:val="left"/>
        <w:pPr>
          <w:tabs>
            <w:tab w:val="num" w:pos="3240"/>
          </w:tabs>
          <w:ind w:left="3240" w:hanging="108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5040"/>
          </w:tabs>
          <w:ind w:left="5040" w:hanging="144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840"/>
          </w:tabs>
          <w:ind w:left="6840" w:hanging="180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7">
    <w:abstractNumId w:val="4"/>
    <w:lvlOverride w:ilvl="0">
      <w:lvl w:ilvl="0">
        <w:start w:val="1"/>
        <w:numFmt w:val="decimal"/>
        <w:lvlText w:val="7.%1"/>
        <w:lvlJc w:val="left"/>
        <w:pPr>
          <w:tabs>
            <w:tab w:val="num" w:pos="720"/>
          </w:tabs>
          <w:ind w:left="720" w:hanging="720"/>
        </w:pPr>
        <w:rPr>
          <w:rFonts w:hint="default"/>
        </w:rPr>
      </w:lvl>
    </w:lvlOverride>
    <w:lvlOverride w:ilvl="1">
      <w:lvl w:ilvl="1">
        <w:start w:val="1"/>
        <w:numFmt w:val="decimal"/>
        <w:lvlText w:val="%1.%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
    <w:abstractNumId w:val="8"/>
    <w:lvlOverride w:ilvl="0">
      <w:lvl w:ilvl="0">
        <w:start w:val="1"/>
        <w:numFmt w:val="decimal"/>
        <w:lvlText w:val="4.%1"/>
        <w:lvlJc w:val="left"/>
        <w:pPr>
          <w:tabs>
            <w:tab w:val="num" w:pos="720"/>
          </w:tabs>
          <w:ind w:left="720" w:hanging="720"/>
        </w:pPr>
        <w:rPr>
          <w:rFonts w:hint="default"/>
          <w:strike w:val="0"/>
        </w:rPr>
      </w:lvl>
    </w:lvlOverride>
    <w:lvlOverride w:ilvl="1">
      <w:lvl w:ilvl="1">
        <w:start w:val="1"/>
        <w:numFmt w:val="decimal"/>
        <w:lvlText w:val="%1.%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
    <w:abstractNumId w:val="1"/>
  </w:num>
  <w:num w:numId="10">
    <w:abstractNumId w:val="0"/>
  </w:num>
  <w:num w:numId="1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631DB9"/>
    <w:rsid w:val="00011564"/>
    <w:rsid w:val="00023A1B"/>
    <w:rsid w:val="00032857"/>
    <w:rsid w:val="00033863"/>
    <w:rsid w:val="000419C2"/>
    <w:rsid w:val="0005386F"/>
    <w:rsid w:val="00065CDA"/>
    <w:rsid w:val="00067F0A"/>
    <w:rsid w:val="00082ED7"/>
    <w:rsid w:val="00094CEA"/>
    <w:rsid w:val="00095A39"/>
    <w:rsid w:val="00095C23"/>
    <w:rsid w:val="000A4E08"/>
    <w:rsid w:val="000B0494"/>
    <w:rsid w:val="000B063B"/>
    <w:rsid w:val="000C0985"/>
    <w:rsid w:val="000C1FD9"/>
    <w:rsid w:val="000C64E1"/>
    <w:rsid w:val="000D071E"/>
    <w:rsid w:val="000D26D4"/>
    <w:rsid w:val="000D43E7"/>
    <w:rsid w:val="000E0C89"/>
    <w:rsid w:val="000E3312"/>
    <w:rsid w:val="000E5222"/>
    <w:rsid w:val="000F5DC2"/>
    <w:rsid w:val="0010677E"/>
    <w:rsid w:val="00107741"/>
    <w:rsid w:val="00121879"/>
    <w:rsid w:val="00125964"/>
    <w:rsid w:val="00130971"/>
    <w:rsid w:val="001354BD"/>
    <w:rsid w:val="00151AC2"/>
    <w:rsid w:val="00155500"/>
    <w:rsid w:val="00164C0C"/>
    <w:rsid w:val="00187C53"/>
    <w:rsid w:val="001C16EB"/>
    <w:rsid w:val="001C2906"/>
    <w:rsid w:val="0020412E"/>
    <w:rsid w:val="002046DB"/>
    <w:rsid w:val="00223CEB"/>
    <w:rsid w:val="00227956"/>
    <w:rsid w:val="00240BC0"/>
    <w:rsid w:val="00243722"/>
    <w:rsid w:val="00257112"/>
    <w:rsid w:val="00264F4C"/>
    <w:rsid w:val="0026526B"/>
    <w:rsid w:val="00271549"/>
    <w:rsid w:val="00271927"/>
    <w:rsid w:val="002818A1"/>
    <w:rsid w:val="002856BA"/>
    <w:rsid w:val="002A2655"/>
    <w:rsid w:val="002A52D0"/>
    <w:rsid w:val="002C78C5"/>
    <w:rsid w:val="002D55BA"/>
    <w:rsid w:val="002E18EA"/>
    <w:rsid w:val="002E1CE0"/>
    <w:rsid w:val="002E466B"/>
    <w:rsid w:val="002F53AA"/>
    <w:rsid w:val="00304EDF"/>
    <w:rsid w:val="003068BD"/>
    <w:rsid w:val="003120B8"/>
    <w:rsid w:val="00331375"/>
    <w:rsid w:val="003454CA"/>
    <w:rsid w:val="00355BB7"/>
    <w:rsid w:val="00382F44"/>
    <w:rsid w:val="00383536"/>
    <w:rsid w:val="00385C03"/>
    <w:rsid w:val="00396285"/>
    <w:rsid w:val="0039635F"/>
    <w:rsid w:val="003A203C"/>
    <w:rsid w:val="003A27F2"/>
    <w:rsid w:val="003A46C9"/>
    <w:rsid w:val="003B0444"/>
    <w:rsid w:val="003B4EC8"/>
    <w:rsid w:val="003C3DB4"/>
    <w:rsid w:val="003C6F64"/>
    <w:rsid w:val="003D2630"/>
    <w:rsid w:val="003E1408"/>
    <w:rsid w:val="003E654F"/>
    <w:rsid w:val="003E7F6E"/>
    <w:rsid w:val="003F2100"/>
    <w:rsid w:val="003F34F8"/>
    <w:rsid w:val="003F5A11"/>
    <w:rsid w:val="00406290"/>
    <w:rsid w:val="0041001F"/>
    <w:rsid w:val="0042260D"/>
    <w:rsid w:val="00422E6C"/>
    <w:rsid w:val="004310F5"/>
    <w:rsid w:val="00432D98"/>
    <w:rsid w:val="00461B3F"/>
    <w:rsid w:val="0048150B"/>
    <w:rsid w:val="00481BFB"/>
    <w:rsid w:val="00496B47"/>
    <w:rsid w:val="004B03D6"/>
    <w:rsid w:val="004B239E"/>
    <w:rsid w:val="004C2D4A"/>
    <w:rsid w:val="004D0C00"/>
    <w:rsid w:val="004E1E86"/>
    <w:rsid w:val="004E3956"/>
    <w:rsid w:val="005060FC"/>
    <w:rsid w:val="0052480B"/>
    <w:rsid w:val="005359BB"/>
    <w:rsid w:val="005360E0"/>
    <w:rsid w:val="005450EC"/>
    <w:rsid w:val="00552ACD"/>
    <w:rsid w:val="00553194"/>
    <w:rsid w:val="00571E32"/>
    <w:rsid w:val="0058056A"/>
    <w:rsid w:val="005A1F88"/>
    <w:rsid w:val="005A3BDE"/>
    <w:rsid w:val="005A4293"/>
    <w:rsid w:val="005A5ACC"/>
    <w:rsid w:val="005C06D2"/>
    <w:rsid w:val="005C54B7"/>
    <w:rsid w:val="005D048C"/>
    <w:rsid w:val="005D3FFC"/>
    <w:rsid w:val="005E3D80"/>
    <w:rsid w:val="00622EF3"/>
    <w:rsid w:val="00631DB9"/>
    <w:rsid w:val="00632C08"/>
    <w:rsid w:val="00642132"/>
    <w:rsid w:val="0065117D"/>
    <w:rsid w:val="006535DB"/>
    <w:rsid w:val="0065631E"/>
    <w:rsid w:val="0066041F"/>
    <w:rsid w:val="00662CF6"/>
    <w:rsid w:val="00666904"/>
    <w:rsid w:val="00670CD0"/>
    <w:rsid w:val="00673090"/>
    <w:rsid w:val="006834B1"/>
    <w:rsid w:val="00686EAE"/>
    <w:rsid w:val="006B17F6"/>
    <w:rsid w:val="006D673B"/>
    <w:rsid w:val="006D733D"/>
    <w:rsid w:val="006E3AEE"/>
    <w:rsid w:val="006E5873"/>
    <w:rsid w:val="007211C8"/>
    <w:rsid w:val="00735336"/>
    <w:rsid w:val="007362EF"/>
    <w:rsid w:val="00741F8C"/>
    <w:rsid w:val="00762A94"/>
    <w:rsid w:val="007660BC"/>
    <w:rsid w:val="0078733C"/>
    <w:rsid w:val="00787C78"/>
    <w:rsid w:val="00793E9D"/>
    <w:rsid w:val="00797B0B"/>
    <w:rsid w:val="007A6787"/>
    <w:rsid w:val="007B185F"/>
    <w:rsid w:val="007B256B"/>
    <w:rsid w:val="007B3D2C"/>
    <w:rsid w:val="007B513E"/>
    <w:rsid w:val="007B7D96"/>
    <w:rsid w:val="007C25C1"/>
    <w:rsid w:val="007C5046"/>
    <w:rsid w:val="007E16FD"/>
    <w:rsid w:val="00822422"/>
    <w:rsid w:val="00835537"/>
    <w:rsid w:val="00840480"/>
    <w:rsid w:val="00845FAC"/>
    <w:rsid w:val="008627FB"/>
    <w:rsid w:val="0086545B"/>
    <w:rsid w:val="00865DC9"/>
    <w:rsid w:val="0086670D"/>
    <w:rsid w:val="008678AB"/>
    <w:rsid w:val="00880098"/>
    <w:rsid w:val="0088031A"/>
    <w:rsid w:val="00881072"/>
    <w:rsid w:val="00890732"/>
    <w:rsid w:val="00890874"/>
    <w:rsid w:val="00897ECD"/>
    <w:rsid w:val="008A7289"/>
    <w:rsid w:val="008B1447"/>
    <w:rsid w:val="008B5879"/>
    <w:rsid w:val="008D3251"/>
    <w:rsid w:val="008D4BE3"/>
    <w:rsid w:val="009262DF"/>
    <w:rsid w:val="00930C3E"/>
    <w:rsid w:val="00931027"/>
    <w:rsid w:val="0093469A"/>
    <w:rsid w:val="009424A5"/>
    <w:rsid w:val="00946DC6"/>
    <w:rsid w:val="00966733"/>
    <w:rsid w:val="00971D9B"/>
    <w:rsid w:val="009B3850"/>
    <w:rsid w:val="009B5B4D"/>
    <w:rsid w:val="009D0793"/>
    <w:rsid w:val="009D7446"/>
    <w:rsid w:val="009E424B"/>
    <w:rsid w:val="009E6EBD"/>
    <w:rsid w:val="009F72B6"/>
    <w:rsid w:val="00A005B4"/>
    <w:rsid w:val="00A16755"/>
    <w:rsid w:val="00A21145"/>
    <w:rsid w:val="00A27E62"/>
    <w:rsid w:val="00A45B0D"/>
    <w:rsid w:val="00A521FC"/>
    <w:rsid w:val="00A608BD"/>
    <w:rsid w:val="00A60A7B"/>
    <w:rsid w:val="00A610CA"/>
    <w:rsid w:val="00A673C2"/>
    <w:rsid w:val="00A748B5"/>
    <w:rsid w:val="00A756ED"/>
    <w:rsid w:val="00A77967"/>
    <w:rsid w:val="00A77D78"/>
    <w:rsid w:val="00A80AFC"/>
    <w:rsid w:val="00A9078C"/>
    <w:rsid w:val="00AA5DF8"/>
    <w:rsid w:val="00AD7D3B"/>
    <w:rsid w:val="00AD7F26"/>
    <w:rsid w:val="00AF4132"/>
    <w:rsid w:val="00B13359"/>
    <w:rsid w:val="00B33AD0"/>
    <w:rsid w:val="00B432C6"/>
    <w:rsid w:val="00B533CA"/>
    <w:rsid w:val="00B554A1"/>
    <w:rsid w:val="00B5614E"/>
    <w:rsid w:val="00B57F25"/>
    <w:rsid w:val="00B63ED0"/>
    <w:rsid w:val="00B65C4F"/>
    <w:rsid w:val="00B6602C"/>
    <w:rsid w:val="00B80B28"/>
    <w:rsid w:val="00B924EF"/>
    <w:rsid w:val="00B928BF"/>
    <w:rsid w:val="00B9406F"/>
    <w:rsid w:val="00B97642"/>
    <w:rsid w:val="00BA6B34"/>
    <w:rsid w:val="00BB0D56"/>
    <w:rsid w:val="00BC5FCC"/>
    <w:rsid w:val="00BD20B2"/>
    <w:rsid w:val="00BD31D5"/>
    <w:rsid w:val="00BD35B2"/>
    <w:rsid w:val="00BE2445"/>
    <w:rsid w:val="00C100AC"/>
    <w:rsid w:val="00C17B80"/>
    <w:rsid w:val="00C2181D"/>
    <w:rsid w:val="00C34AA6"/>
    <w:rsid w:val="00C42667"/>
    <w:rsid w:val="00C42F0B"/>
    <w:rsid w:val="00C46285"/>
    <w:rsid w:val="00C55581"/>
    <w:rsid w:val="00C65DB0"/>
    <w:rsid w:val="00C72365"/>
    <w:rsid w:val="00C77D27"/>
    <w:rsid w:val="00C94874"/>
    <w:rsid w:val="00CA7403"/>
    <w:rsid w:val="00CC32B7"/>
    <w:rsid w:val="00CE6B9D"/>
    <w:rsid w:val="00CF266A"/>
    <w:rsid w:val="00CF729B"/>
    <w:rsid w:val="00D01236"/>
    <w:rsid w:val="00D02526"/>
    <w:rsid w:val="00D1434D"/>
    <w:rsid w:val="00D20E31"/>
    <w:rsid w:val="00D2506A"/>
    <w:rsid w:val="00D26A97"/>
    <w:rsid w:val="00D524D4"/>
    <w:rsid w:val="00D52FCB"/>
    <w:rsid w:val="00D86FA2"/>
    <w:rsid w:val="00D944D4"/>
    <w:rsid w:val="00D95227"/>
    <w:rsid w:val="00DB6467"/>
    <w:rsid w:val="00DC3800"/>
    <w:rsid w:val="00DC38B0"/>
    <w:rsid w:val="00DC6866"/>
    <w:rsid w:val="00DC69F5"/>
    <w:rsid w:val="00DD064B"/>
    <w:rsid w:val="00DF3EEC"/>
    <w:rsid w:val="00E133C1"/>
    <w:rsid w:val="00E2225E"/>
    <w:rsid w:val="00E275D0"/>
    <w:rsid w:val="00E37A3A"/>
    <w:rsid w:val="00E42191"/>
    <w:rsid w:val="00E453F8"/>
    <w:rsid w:val="00E46C9E"/>
    <w:rsid w:val="00E50029"/>
    <w:rsid w:val="00E51C91"/>
    <w:rsid w:val="00E52209"/>
    <w:rsid w:val="00E56E2E"/>
    <w:rsid w:val="00E57067"/>
    <w:rsid w:val="00E629B9"/>
    <w:rsid w:val="00E63089"/>
    <w:rsid w:val="00EB4E00"/>
    <w:rsid w:val="00EB6009"/>
    <w:rsid w:val="00EB645E"/>
    <w:rsid w:val="00EC095E"/>
    <w:rsid w:val="00EC2F11"/>
    <w:rsid w:val="00EE34FB"/>
    <w:rsid w:val="00EF3A57"/>
    <w:rsid w:val="00EF75E1"/>
    <w:rsid w:val="00F217C8"/>
    <w:rsid w:val="00F308A4"/>
    <w:rsid w:val="00F31804"/>
    <w:rsid w:val="00F32C38"/>
    <w:rsid w:val="00F45292"/>
    <w:rsid w:val="00F460D8"/>
    <w:rsid w:val="00F46191"/>
    <w:rsid w:val="00F72114"/>
    <w:rsid w:val="00F919BA"/>
    <w:rsid w:val="00FA67E7"/>
    <w:rsid w:val="00FC12C5"/>
    <w:rsid w:val="00FC6A98"/>
    <w:rsid w:val="00FD017C"/>
    <w:rsid w:val="00FD3DE7"/>
    <w:rsid w:val="00FD47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ACC"/>
    <w:rPr>
      <w:rFonts w:ascii="Arial" w:hAnsi="Arial"/>
      <w:sz w:val="24"/>
      <w:lang w:eastAsia="en-US"/>
    </w:rPr>
  </w:style>
  <w:style w:type="paragraph" w:styleId="Heading1">
    <w:name w:val="heading 1"/>
    <w:basedOn w:val="Normal"/>
    <w:next w:val="Normal"/>
    <w:qFormat/>
    <w:rsid w:val="005A5ACC"/>
    <w:pPr>
      <w:keepNext/>
      <w:ind w:left="567" w:hanging="567"/>
      <w:jc w:val="both"/>
      <w:outlineLvl w:val="0"/>
    </w:pPr>
    <w:rPr>
      <w:b/>
      <w:bCs/>
      <w:u w:val="single"/>
    </w:rPr>
  </w:style>
  <w:style w:type="paragraph" w:styleId="Heading2">
    <w:name w:val="heading 2"/>
    <w:basedOn w:val="Normal"/>
    <w:next w:val="Normal"/>
    <w:qFormat/>
    <w:rsid w:val="005A5ACC"/>
    <w:pPr>
      <w:keepNext/>
      <w:spacing w:before="240" w:after="60"/>
      <w:outlineLvl w:val="1"/>
    </w:pPr>
    <w:rPr>
      <w:rFonts w:cs="Arial"/>
      <w:b/>
      <w:bCs/>
      <w:i/>
      <w:iCs/>
      <w:sz w:val="28"/>
      <w:szCs w:val="28"/>
    </w:rPr>
  </w:style>
  <w:style w:type="paragraph" w:styleId="Heading3">
    <w:name w:val="heading 3"/>
    <w:basedOn w:val="Normal"/>
    <w:next w:val="Normal"/>
    <w:qFormat/>
    <w:rsid w:val="005A5ACC"/>
    <w:pPr>
      <w:keepNext/>
      <w:tabs>
        <w:tab w:val="left" w:pos="567"/>
        <w:tab w:val="left" w:pos="1418"/>
      </w:tabs>
      <w:ind w:right="-920"/>
      <w:jc w:val="both"/>
      <w:outlineLvl w:val="2"/>
    </w:pPr>
    <w:rPr>
      <w:u w:val="single"/>
    </w:rPr>
  </w:style>
  <w:style w:type="paragraph" w:styleId="Heading4">
    <w:name w:val="heading 4"/>
    <w:basedOn w:val="Normal"/>
    <w:next w:val="Normal"/>
    <w:qFormat/>
    <w:rsid w:val="005A5ACC"/>
    <w:pPr>
      <w:keepNext/>
      <w:tabs>
        <w:tab w:val="left" w:pos="567"/>
      </w:tabs>
      <w:autoSpaceDE w:val="0"/>
      <w:autoSpaceDN w:val="0"/>
      <w:jc w:val="both"/>
      <w:outlineLvl w:val="3"/>
    </w:pPr>
    <w:rPr>
      <w:b/>
      <w:bCs/>
      <w:u w:val="single"/>
    </w:rPr>
  </w:style>
  <w:style w:type="paragraph" w:styleId="Heading5">
    <w:name w:val="heading 5"/>
    <w:basedOn w:val="Normal"/>
    <w:next w:val="Normal"/>
    <w:qFormat/>
    <w:rsid w:val="005A5ACC"/>
    <w:pPr>
      <w:keepNext/>
      <w:outlineLvl w:val="4"/>
    </w:pPr>
    <w:rPr>
      <w:b/>
      <w:bCs/>
      <w:sz w:val="28"/>
    </w:rPr>
  </w:style>
  <w:style w:type="paragraph" w:styleId="Heading6">
    <w:name w:val="heading 6"/>
    <w:basedOn w:val="Normal"/>
    <w:next w:val="Normal"/>
    <w:qFormat/>
    <w:rsid w:val="005A5ACC"/>
    <w:pPr>
      <w:keepNext/>
      <w:jc w:val="center"/>
      <w:outlineLvl w:val="5"/>
    </w:pPr>
    <w:rPr>
      <w:b/>
      <w:bCs/>
    </w:rPr>
  </w:style>
  <w:style w:type="paragraph" w:styleId="Heading7">
    <w:name w:val="heading 7"/>
    <w:basedOn w:val="Normal"/>
    <w:next w:val="Normal"/>
    <w:qFormat/>
    <w:rsid w:val="005A5ACC"/>
    <w:pPr>
      <w:keepNext/>
      <w:jc w:val="center"/>
      <w:outlineLvl w:val="6"/>
    </w:pPr>
    <w:rPr>
      <w:b/>
      <w:bCs/>
      <w:sz w:val="28"/>
    </w:rPr>
  </w:style>
  <w:style w:type="paragraph" w:styleId="Heading8">
    <w:name w:val="heading 8"/>
    <w:basedOn w:val="Normal"/>
    <w:next w:val="Normal"/>
    <w:qFormat/>
    <w:rsid w:val="005A5ACC"/>
    <w:pPr>
      <w:keepNext/>
      <w:jc w:val="center"/>
      <w:outlineLvl w:val="7"/>
    </w:pPr>
    <w:rPr>
      <w:rFonts w:cs="Arial"/>
      <w:b/>
      <w:bCs/>
      <w:sz w:val="32"/>
    </w:rPr>
  </w:style>
  <w:style w:type="paragraph" w:styleId="Heading9">
    <w:name w:val="heading 9"/>
    <w:basedOn w:val="Normal"/>
    <w:next w:val="Normal"/>
    <w:qFormat/>
    <w:rsid w:val="005A5ACC"/>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5ACC"/>
    <w:pPr>
      <w:tabs>
        <w:tab w:val="center" w:pos="4153"/>
        <w:tab w:val="right" w:pos="8306"/>
      </w:tabs>
    </w:pPr>
  </w:style>
  <w:style w:type="paragraph" w:styleId="Title">
    <w:name w:val="Title"/>
    <w:basedOn w:val="Normal"/>
    <w:qFormat/>
    <w:rsid w:val="005A5ACC"/>
    <w:pPr>
      <w:jc w:val="center"/>
    </w:pPr>
    <w:rPr>
      <w:b/>
      <w:u w:val="single"/>
    </w:rPr>
  </w:style>
  <w:style w:type="paragraph" w:styleId="Subtitle">
    <w:name w:val="Subtitle"/>
    <w:basedOn w:val="Normal"/>
    <w:qFormat/>
    <w:rsid w:val="005A5ACC"/>
    <w:pPr>
      <w:jc w:val="center"/>
    </w:pPr>
    <w:rPr>
      <w:b/>
      <w:bCs/>
    </w:rPr>
  </w:style>
  <w:style w:type="paragraph" w:styleId="BodyText">
    <w:name w:val="Body Text"/>
    <w:basedOn w:val="Normal"/>
    <w:semiHidden/>
    <w:rsid w:val="005A5ACC"/>
    <w:pPr>
      <w:jc w:val="both"/>
    </w:pPr>
  </w:style>
  <w:style w:type="paragraph" w:styleId="Footer">
    <w:name w:val="footer"/>
    <w:basedOn w:val="Normal"/>
    <w:semiHidden/>
    <w:rsid w:val="005A5ACC"/>
    <w:pPr>
      <w:tabs>
        <w:tab w:val="center" w:pos="4153"/>
        <w:tab w:val="right" w:pos="8306"/>
      </w:tabs>
    </w:pPr>
  </w:style>
  <w:style w:type="paragraph" w:styleId="TOC1">
    <w:name w:val="toc 1"/>
    <w:basedOn w:val="Normal"/>
    <w:next w:val="Normal"/>
    <w:autoRedefine/>
    <w:semiHidden/>
    <w:rsid w:val="005A5ACC"/>
  </w:style>
  <w:style w:type="paragraph" w:styleId="TOC2">
    <w:name w:val="toc 2"/>
    <w:basedOn w:val="Normal"/>
    <w:next w:val="Normal"/>
    <w:autoRedefine/>
    <w:semiHidden/>
    <w:rsid w:val="005A5ACC"/>
    <w:pPr>
      <w:tabs>
        <w:tab w:val="left" w:pos="2280"/>
        <w:tab w:val="left" w:pos="2880"/>
        <w:tab w:val="right" w:leader="dot" w:pos="9590"/>
      </w:tabs>
    </w:pPr>
    <w:rPr>
      <w:noProof/>
    </w:rPr>
  </w:style>
  <w:style w:type="paragraph" w:styleId="TOC3">
    <w:name w:val="toc 3"/>
    <w:basedOn w:val="Normal"/>
    <w:next w:val="Normal"/>
    <w:autoRedefine/>
    <w:semiHidden/>
    <w:rsid w:val="005A5ACC"/>
    <w:pPr>
      <w:ind w:left="480"/>
    </w:pPr>
  </w:style>
  <w:style w:type="paragraph" w:styleId="TOC4">
    <w:name w:val="toc 4"/>
    <w:basedOn w:val="Normal"/>
    <w:next w:val="Normal"/>
    <w:autoRedefine/>
    <w:semiHidden/>
    <w:rsid w:val="005A5ACC"/>
    <w:pPr>
      <w:ind w:left="720"/>
    </w:pPr>
  </w:style>
  <w:style w:type="paragraph" w:styleId="TOC5">
    <w:name w:val="toc 5"/>
    <w:basedOn w:val="Normal"/>
    <w:next w:val="Normal"/>
    <w:autoRedefine/>
    <w:semiHidden/>
    <w:rsid w:val="005A5ACC"/>
    <w:pPr>
      <w:ind w:left="960"/>
    </w:pPr>
  </w:style>
  <w:style w:type="paragraph" w:styleId="TOC6">
    <w:name w:val="toc 6"/>
    <w:basedOn w:val="Normal"/>
    <w:next w:val="Normal"/>
    <w:autoRedefine/>
    <w:semiHidden/>
    <w:rsid w:val="005A5ACC"/>
    <w:pPr>
      <w:ind w:left="1200"/>
    </w:pPr>
  </w:style>
  <w:style w:type="paragraph" w:styleId="TOC7">
    <w:name w:val="toc 7"/>
    <w:basedOn w:val="Normal"/>
    <w:next w:val="Normal"/>
    <w:autoRedefine/>
    <w:semiHidden/>
    <w:rsid w:val="005A5ACC"/>
    <w:pPr>
      <w:ind w:left="1440"/>
    </w:pPr>
  </w:style>
  <w:style w:type="paragraph" w:styleId="TOC8">
    <w:name w:val="toc 8"/>
    <w:basedOn w:val="Normal"/>
    <w:next w:val="Normal"/>
    <w:autoRedefine/>
    <w:semiHidden/>
    <w:rsid w:val="005A5ACC"/>
    <w:pPr>
      <w:ind w:left="1680"/>
    </w:pPr>
  </w:style>
  <w:style w:type="paragraph" w:styleId="TOC9">
    <w:name w:val="toc 9"/>
    <w:basedOn w:val="Normal"/>
    <w:next w:val="Normal"/>
    <w:autoRedefine/>
    <w:semiHidden/>
    <w:rsid w:val="005A5ACC"/>
    <w:pPr>
      <w:ind w:left="1920"/>
    </w:pPr>
  </w:style>
  <w:style w:type="character" w:styleId="Hyperlink">
    <w:name w:val="Hyperlink"/>
    <w:basedOn w:val="DefaultParagraphFont"/>
    <w:semiHidden/>
    <w:rsid w:val="005A5ACC"/>
    <w:rPr>
      <w:color w:val="0000FF"/>
      <w:u w:val="single"/>
    </w:rPr>
  </w:style>
  <w:style w:type="character" w:styleId="PageNumber">
    <w:name w:val="page number"/>
    <w:basedOn w:val="DefaultParagraphFont"/>
    <w:semiHidden/>
    <w:rsid w:val="005A5ACC"/>
  </w:style>
  <w:style w:type="paragraph" w:styleId="BodyText2">
    <w:name w:val="Body Text 2"/>
    <w:basedOn w:val="Normal"/>
    <w:semiHidden/>
    <w:rsid w:val="005A5ACC"/>
    <w:pPr>
      <w:ind w:right="766"/>
      <w:jc w:val="both"/>
    </w:pPr>
  </w:style>
  <w:style w:type="character" w:styleId="FollowedHyperlink">
    <w:name w:val="FollowedHyperlink"/>
    <w:basedOn w:val="DefaultParagraphFont"/>
    <w:semiHidden/>
    <w:rsid w:val="005A5ACC"/>
    <w:rPr>
      <w:color w:val="800080"/>
      <w:u w:val="single"/>
    </w:rPr>
  </w:style>
  <w:style w:type="paragraph" w:styleId="BodyTextIndent2">
    <w:name w:val="Body Text Indent 2"/>
    <w:basedOn w:val="Normal"/>
    <w:semiHidden/>
    <w:rsid w:val="005A5ACC"/>
    <w:pPr>
      <w:tabs>
        <w:tab w:val="left" w:pos="720"/>
        <w:tab w:val="left" w:pos="1440"/>
      </w:tabs>
      <w:autoSpaceDE w:val="0"/>
      <w:autoSpaceDN w:val="0"/>
      <w:adjustRightInd w:val="0"/>
      <w:spacing w:line="480" w:lineRule="auto"/>
      <w:ind w:left="1440" w:hanging="720"/>
    </w:pPr>
    <w:rPr>
      <w:rFonts w:cs="Arial"/>
      <w:szCs w:val="22"/>
      <w:lang w:val="en-US"/>
    </w:rPr>
  </w:style>
  <w:style w:type="paragraph" w:styleId="TOAHeading">
    <w:name w:val="toa heading"/>
    <w:basedOn w:val="Normal"/>
    <w:next w:val="Normal"/>
    <w:semiHidden/>
    <w:rsid w:val="005A5ACC"/>
    <w:pPr>
      <w:spacing w:before="120" w:after="240"/>
      <w:jc w:val="both"/>
    </w:pPr>
    <w:rPr>
      <w:b/>
    </w:rPr>
  </w:style>
  <w:style w:type="paragraph" w:styleId="ListBullet">
    <w:name w:val="List Bullet"/>
    <w:basedOn w:val="Normal"/>
    <w:autoRedefine/>
    <w:semiHidden/>
    <w:rsid w:val="005A5ACC"/>
    <w:pPr>
      <w:tabs>
        <w:tab w:val="left" w:pos="0"/>
        <w:tab w:val="left" w:pos="1134"/>
        <w:tab w:val="left" w:pos="3402"/>
        <w:tab w:val="left" w:pos="4536"/>
        <w:tab w:val="left" w:pos="5670"/>
        <w:tab w:val="left" w:pos="6804"/>
        <w:tab w:val="left" w:pos="7938"/>
      </w:tabs>
      <w:spacing w:before="40"/>
      <w:ind w:left="2160" w:right="284" w:hanging="2160"/>
    </w:pPr>
    <w:rPr>
      <w:lang w:val="en-US"/>
    </w:rPr>
  </w:style>
  <w:style w:type="paragraph" w:styleId="BodyTextIndent">
    <w:name w:val="Body Text Indent"/>
    <w:basedOn w:val="Normal"/>
    <w:semiHidden/>
    <w:rsid w:val="005A5ACC"/>
    <w:pPr>
      <w:ind w:left="720"/>
      <w:jc w:val="both"/>
    </w:pPr>
  </w:style>
  <w:style w:type="paragraph" w:styleId="BodyTextIndent3">
    <w:name w:val="Body Text Indent 3"/>
    <w:basedOn w:val="Normal"/>
    <w:semiHidden/>
    <w:rsid w:val="005A5ACC"/>
    <w:pPr>
      <w:ind w:left="1440"/>
      <w:jc w:val="both"/>
    </w:pPr>
  </w:style>
  <w:style w:type="paragraph" w:styleId="ListParagraph">
    <w:name w:val="List Paragraph"/>
    <w:basedOn w:val="Normal"/>
    <w:uiPriority w:val="34"/>
    <w:qFormat/>
    <w:rsid w:val="0066041F"/>
    <w:pPr>
      <w:ind w:left="720"/>
    </w:pPr>
  </w:style>
  <w:style w:type="paragraph" w:styleId="BalloonText">
    <w:name w:val="Balloon Text"/>
    <w:basedOn w:val="Normal"/>
    <w:link w:val="BalloonTextChar"/>
    <w:uiPriority w:val="99"/>
    <w:semiHidden/>
    <w:unhideWhenUsed/>
    <w:rsid w:val="000C64E1"/>
    <w:rPr>
      <w:rFonts w:ascii="Tahoma" w:hAnsi="Tahoma" w:cs="Tahoma"/>
      <w:sz w:val="16"/>
      <w:szCs w:val="16"/>
    </w:rPr>
  </w:style>
  <w:style w:type="character" w:customStyle="1" w:styleId="BalloonTextChar">
    <w:name w:val="Balloon Text Char"/>
    <w:basedOn w:val="DefaultParagraphFont"/>
    <w:link w:val="BalloonText"/>
    <w:uiPriority w:val="99"/>
    <w:semiHidden/>
    <w:rsid w:val="000C64E1"/>
    <w:rPr>
      <w:rFonts w:ascii="Tahoma" w:hAnsi="Tahoma" w:cs="Tahoma"/>
      <w:sz w:val="16"/>
      <w:szCs w:val="16"/>
      <w:lang w:eastAsia="en-US"/>
    </w:rPr>
  </w:style>
  <w:style w:type="character" w:styleId="CommentReference">
    <w:name w:val="annotation reference"/>
    <w:basedOn w:val="DefaultParagraphFont"/>
    <w:uiPriority w:val="99"/>
    <w:semiHidden/>
    <w:unhideWhenUsed/>
    <w:rsid w:val="00A21145"/>
    <w:rPr>
      <w:sz w:val="16"/>
      <w:szCs w:val="16"/>
    </w:rPr>
  </w:style>
  <w:style w:type="paragraph" w:styleId="CommentText">
    <w:name w:val="annotation text"/>
    <w:basedOn w:val="Normal"/>
    <w:link w:val="CommentTextChar"/>
    <w:uiPriority w:val="99"/>
    <w:semiHidden/>
    <w:unhideWhenUsed/>
    <w:rsid w:val="00A21145"/>
    <w:rPr>
      <w:sz w:val="20"/>
    </w:rPr>
  </w:style>
  <w:style w:type="character" w:customStyle="1" w:styleId="CommentTextChar">
    <w:name w:val="Comment Text Char"/>
    <w:basedOn w:val="DefaultParagraphFont"/>
    <w:link w:val="CommentText"/>
    <w:uiPriority w:val="99"/>
    <w:semiHidden/>
    <w:rsid w:val="00A2114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E6EBD"/>
    <w:rPr>
      <w:b/>
      <w:bCs/>
    </w:rPr>
  </w:style>
  <w:style w:type="character" w:customStyle="1" w:styleId="CommentSubjectChar">
    <w:name w:val="Comment Subject Char"/>
    <w:basedOn w:val="CommentTextChar"/>
    <w:link w:val="CommentSubject"/>
    <w:uiPriority w:val="99"/>
    <w:semiHidden/>
    <w:rsid w:val="009E6EBD"/>
    <w:rPr>
      <w:b/>
      <w:bCs/>
    </w:rPr>
  </w:style>
  <w:style w:type="character" w:customStyle="1" w:styleId="HeaderChar">
    <w:name w:val="Header Char"/>
    <w:basedOn w:val="DefaultParagraphFont"/>
    <w:link w:val="Header"/>
    <w:rsid w:val="00481BFB"/>
    <w:rPr>
      <w:rFonts w:ascii="Arial" w:hAnsi="Arial"/>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78D0C-17C6-45D1-B902-F869C751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2025</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SPECIFICATION</vt:lpstr>
    </vt:vector>
  </TitlesOfParts>
  <Company>North Tyneside Council</Company>
  <LinksUpToDate>false</LinksUpToDate>
  <CharactersWithSpaces>13127</CharactersWithSpaces>
  <SharedDoc>false</SharedDoc>
  <HLinks>
    <vt:vector size="12" baseType="variant">
      <vt:variant>
        <vt:i4>8192080</vt:i4>
      </vt:variant>
      <vt:variant>
        <vt:i4>3</vt:i4>
      </vt:variant>
      <vt:variant>
        <vt:i4>0</vt:i4>
      </vt:variant>
      <vt:variant>
        <vt:i4>5</vt:i4>
      </vt:variant>
      <vt:variant>
        <vt:lpwstr>mailto:michael.cavagin@northtyneside.gov.uk</vt:lpwstr>
      </vt:variant>
      <vt:variant>
        <vt:lpwstr/>
      </vt:variant>
      <vt:variant>
        <vt:i4>7733315</vt:i4>
      </vt:variant>
      <vt:variant>
        <vt:i4>0</vt:i4>
      </vt:variant>
      <vt:variant>
        <vt:i4>0</vt:i4>
      </vt:variant>
      <vt:variant>
        <vt:i4>5</vt:i4>
      </vt:variant>
      <vt:variant>
        <vt:lpwstr>mailto:mike.forrest@northtyneside.gov.uk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dc:title>
  <dc:creator>Authourised User</dc:creator>
  <cp:lastModifiedBy>jrob0507</cp:lastModifiedBy>
  <cp:revision>8</cp:revision>
  <cp:lastPrinted>2016-07-14T11:23:00Z</cp:lastPrinted>
  <dcterms:created xsi:type="dcterms:W3CDTF">2017-01-04T10:31:00Z</dcterms:created>
  <dcterms:modified xsi:type="dcterms:W3CDTF">2017-02-10T10:46:00Z</dcterms:modified>
</cp:coreProperties>
</file>